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B2A6B" w14:textId="56BE1B4D" w:rsidR="00CF40E1" w:rsidRDefault="00643FA1" w:rsidP="00CF40E1">
      <w:pPr>
        <w:sectPr w:rsidR="00CF40E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Pr>
          <w:noProof/>
        </w:rPr>
        <mc:AlternateContent>
          <mc:Choice Requires="wps">
            <w:drawing>
              <wp:anchor distT="0" distB="0" distL="114300" distR="114300" simplePos="0" relativeHeight="251657728" behindDoc="0" locked="1" layoutInCell="1" allowOverlap="1" wp14:anchorId="64EEF0D9" wp14:editId="351C7C2A">
                <wp:simplePos x="0" y="0"/>
                <wp:positionH relativeFrom="column">
                  <wp:posOffset>-281305</wp:posOffset>
                </wp:positionH>
                <wp:positionV relativeFrom="page">
                  <wp:posOffset>3079115</wp:posOffset>
                </wp:positionV>
                <wp:extent cx="4059555" cy="2779395"/>
                <wp:effectExtent l="0" t="0" r="0" b="1905"/>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9555" cy="2779395"/>
                        </a:xfrm>
                        <a:prstGeom prst="rect">
                          <a:avLst/>
                        </a:prstGeom>
                        <a:solidFill>
                          <a:sysClr val="window" lastClr="FFFFFF"/>
                        </a:solidFill>
                        <a:ln w="6350">
                          <a:noFill/>
                        </a:ln>
                        <a:effectLst/>
                      </wps:spPr>
                      <wps:txbx>
                        <w:txbxContent>
                          <w:p w14:paraId="7AD92110" w14:textId="5CBB384B" w:rsidR="00DA133D" w:rsidRDefault="00DA133D" w:rsidP="004145B4">
                            <w:pPr>
                              <w:pStyle w:val="Titrecouverture"/>
                            </w:pPr>
                            <w:r>
                              <w:t xml:space="preserve">Cahier spécial des charges </w:t>
                            </w:r>
                          </w:p>
                          <w:p w14:paraId="5664CF72" w14:textId="77777777" w:rsidR="00CC34D1" w:rsidRPr="00422C50" w:rsidRDefault="00CC34D1" w:rsidP="00CC34D1">
                            <w:pPr>
                              <w:pStyle w:val="Titrecouverture"/>
                              <w:spacing w:after="0" w:line="240" w:lineRule="auto"/>
                              <w:rPr>
                                <w:sz w:val="16"/>
                                <w:szCs w:val="16"/>
                              </w:rPr>
                            </w:pPr>
                          </w:p>
                          <w:p w14:paraId="4D9F72A5" w14:textId="49285F2C" w:rsidR="00CC34D1" w:rsidRDefault="00CC34D1" w:rsidP="00CC34D1">
                            <w:pPr>
                              <w:jc w:val="both"/>
                              <w:rPr>
                                <w:b/>
                                <w:bCs/>
                                <w:color w:val="C00000"/>
                              </w:rPr>
                            </w:pPr>
                            <w:r w:rsidRPr="00CC34D1">
                              <w:rPr>
                                <w:b/>
                                <w:bCs/>
                                <w:color w:val="C00000"/>
                              </w:rPr>
                              <w:t>Marché de travaux relatif à la construction d’un hangar pour véhicules</w:t>
                            </w:r>
                            <w:r w:rsidR="00CB20CF">
                              <w:rPr>
                                <w:b/>
                                <w:bCs/>
                                <w:color w:val="C00000"/>
                              </w:rPr>
                              <w:t xml:space="preserve"> </w:t>
                            </w:r>
                            <w:r w:rsidRPr="00CC34D1">
                              <w:rPr>
                                <w:b/>
                                <w:bCs/>
                                <w:color w:val="C00000"/>
                              </w:rPr>
                              <w:t>et d’une guérite</w:t>
                            </w:r>
                            <w:r w:rsidR="00CB20CF">
                              <w:rPr>
                                <w:b/>
                                <w:bCs/>
                                <w:color w:val="C00000"/>
                              </w:rPr>
                              <w:t xml:space="preserve"> </w:t>
                            </w:r>
                            <w:r w:rsidRPr="00CC34D1">
                              <w:rPr>
                                <w:b/>
                                <w:bCs/>
                                <w:color w:val="C00000"/>
                              </w:rPr>
                              <w:t xml:space="preserve">au bureau de la coordination </w:t>
                            </w:r>
                            <w:proofErr w:type="spellStart"/>
                            <w:r w:rsidRPr="00CC34D1">
                              <w:rPr>
                                <w:b/>
                                <w:bCs/>
                                <w:color w:val="C00000"/>
                              </w:rPr>
                              <w:t>Enabel</w:t>
                            </w:r>
                            <w:proofErr w:type="spellEnd"/>
                            <w:r w:rsidRPr="00CC34D1">
                              <w:rPr>
                                <w:b/>
                                <w:bCs/>
                                <w:color w:val="C00000"/>
                              </w:rPr>
                              <w:t xml:space="preserve"> de Kisangani _ COD2299111SH1</w:t>
                            </w:r>
                            <w:r>
                              <w:rPr>
                                <w:b/>
                                <w:bCs/>
                                <w:color w:val="C00000"/>
                              </w:rPr>
                              <w:t>-10030</w:t>
                            </w:r>
                            <w:r w:rsidR="00CB20CF" w:rsidRPr="00CB20CF">
                              <w:t xml:space="preserve"> </w:t>
                            </w:r>
                          </w:p>
                          <w:p w14:paraId="0A348316" w14:textId="77777777" w:rsidR="00422C50" w:rsidRPr="00422C50" w:rsidRDefault="00422C50" w:rsidP="00422C50">
                            <w:pPr>
                              <w:spacing w:after="0" w:line="240" w:lineRule="auto"/>
                              <w:jc w:val="both"/>
                              <w:rPr>
                                <w:b/>
                                <w:bCs/>
                                <w:color w:val="C00000"/>
                                <w:sz w:val="16"/>
                                <w:szCs w:val="16"/>
                              </w:rPr>
                            </w:pPr>
                          </w:p>
                          <w:p w14:paraId="7ED6ED5E" w14:textId="165D2A8F" w:rsidR="00422C50" w:rsidRDefault="00422C50" w:rsidP="00422C50">
                            <w:pPr>
                              <w:spacing w:after="0"/>
                              <w:jc w:val="both"/>
                              <w:rPr>
                                <w:rFonts w:ascii="Calibri" w:hAnsi="Calibri" w:cs="Calibri"/>
                                <w:sz w:val="24"/>
                                <w:szCs w:val="24"/>
                                <w:lang w:val="fr-FR" w:eastAsia="fr-BE"/>
                              </w:rPr>
                            </w:pPr>
                            <w:r>
                              <w:rPr>
                                <w:rFonts w:ascii="Calibri" w:hAnsi="Calibri" w:cs="Calibri"/>
                                <w:sz w:val="24"/>
                                <w:szCs w:val="24"/>
                                <w:lang w:val="fr-FR" w:eastAsia="fr-BE"/>
                              </w:rPr>
                              <w:t>Procédure négociée directe sans publication préalable</w:t>
                            </w:r>
                          </w:p>
                          <w:p w14:paraId="1655B80D" w14:textId="77777777" w:rsidR="00422C50" w:rsidRPr="00CC34D1" w:rsidRDefault="00422C50" w:rsidP="00422C50">
                            <w:pPr>
                              <w:spacing w:after="0"/>
                              <w:jc w:val="both"/>
                              <w:rPr>
                                <w:b/>
                                <w:bCs/>
                                <w:color w:val="C00000"/>
                              </w:rPr>
                            </w:pPr>
                          </w:p>
                          <w:p w14:paraId="78FE07E5" w14:textId="77777777" w:rsidR="00CC34D1" w:rsidRPr="00422C50" w:rsidRDefault="00CC34D1" w:rsidP="00422C50">
                            <w:pPr>
                              <w:spacing w:after="0"/>
                              <w:jc w:val="both"/>
                              <w:rPr>
                                <w:rFonts w:ascii="Calibri" w:hAnsi="Calibri" w:cs="Calibri"/>
                                <w:sz w:val="24"/>
                                <w:szCs w:val="24"/>
                                <w:lang w:val="fr-FR" w:eastAsia="fr-BE"/>
                              </w:rPr>
                            </w:pPr>
                            <w:r w:rsidRPr="00422C50">
                              <w:rPr>
                                <w:rFonts w:ascii="Calibri" w:hAnsi="Calibri" w:cs="Calibri"/>
                                <w:sz w:val="24"/>
                                <w:szCs w:val="24"/>
                                <w:lang w:val="fr-FR" w:eastAsia="fr-BE"/>
                              </w:rPr>
                              <w:t>Pays : République Démocratique du Congo</w:t>
                            </w:r>
                          </w:p>
                          <w:p w14:paraId="2CEE840C" w14:textId="77777777" w:rsidR="00CC34D1" w:rsidRPr="00422C50" w:rsidRDefault="00CC34D1" w:rsidP="00422C50">
                            <w:pPr>
                              <w:pStyle w:val="Titrecouverture"/>
                              <w:spacing w:after="0" w:line="240" w:lineRule="auto"/>
                              <w:rPr>
                                <w:sz w:val="16"/>
                                <w:szCs w:val="16"/>
                              </w:rPr>
                            </w:pPr>
                          </w:p>
                          <w:p w14:paraId="51DBE3D0" w14:textId="1CCE2F05" w:rsidR="00DA133D" w:rsidRDefault="00DA133D" w:rsidP="00EE31A3">
                            <w:pPr>
                              <w:pStyle w:val="Titrecouverture"/>
                              <w:rPr>
                                <w:sz w:val="36"/>
                              </w:rPr>
                            </w:pPr>
                            <w:r w:rsidRPr="00EE31A3">
                              <w:rPr>
                                <w:sz w:val="24"/>
                                <w:szCs w:val="24"/>
                              </w:rPr>
                              <w:t>Code Navision</w:t>
                            </w:r>
                            <w:r>
                              <w:rPr>
                                <w:sz w:val="36"/>
                              </w:rPr>
                              <w:t> </w:t>
                            </w:r>
                            <w:r w:rsidRPr="00422C50">
                              <w:rPr>
                                <w:sz w:val="24"/>
                                <w:szCs w:val="24"/>
                              </w:rPr>
                              <w:t xml:space="preserve">: </w:t>
                            </w:r>
                            <w:r w:rsidR="00CC34D1" w:rsidRPr="00422C50">
                              <w:rPr>
                                <w:sz w:val="24"/>
                                <w:szCs w:val="24"/>
                              </w:rPr>
                              <w:t>COD2299111SH1</w:t>
                            </w:r>
                          </w:p>
                          <w:p w14:paraId="7E2E3A86" w14:textId="77777777" w:rsidR="00DA133D" w:rsidRDefault="00DA133D" w:rsidP="00EE31A3">
                            <w:pPr>
                              <w:pStyle w:val="Titrecouverture"/>
                              <w:rPr>
                                <w:sz w:val="36"/>
                              </w:rPr>
                            </w:pPr>
                          </w:p>
                          <w:p w14:paraId="412BA49C" w14:textId="77777777" w:rsidR="00DA133D" w:rsidRDefault="00DA133D" w:rsidP="00EE31A3">
                            <w:pPr>
                              <w:pStyle w:val="Titrecouverture"/>
                              <w:rPr>
                                <w:sz w:val="36"/>
                              </w:rPr>
                            </w:pPr>
                          </w:p>
                          <w:p w14:paraId="4256CEBC" w14:textId="77777777" w:rsidR="00DA133D" w:rsidRDefault="00DA133D" w:rsidP="00EE31A3">
                            <w:pPr>
                              <w:pStyle w:val="Titrecouverture"/>
                              <w:rPr>
                                <w:sz w:val="36"/>
                              </w:rPr>
                            </w:pPr>
                          </w:p>
                          <w:p w14:paraId="1745E8E0" w14:textId="77777777" w:rsidR="00DA133D" w:rsidRDefault="00DA133D" w:rsidP="00EE31A3">
                            <w:pPr>
                              <w:pStyle w:val="Titrecouverture"/>
                              <w:rPr>
                                <w:sz w:val="36"/>
                              </w:rPr>
                            </w:pPr>
                          </w:p>
                          <w:p w14:paraId="4E8827EE" w14:textId="77777777" w:rsidR="00DA133D" w:rsidRDefault="00DA133D" w:rsidP="00EE31A3">
                            <w:pPr>
                              <w:pStyle w:val="Titrecouverture"/>
                              <w:rPr>
                                <w:sz w:val="36"/>
                              </w:rPr>
                            </w:pPr>
                          </w:p>
                          <w:p w14:paraId="5870BC09" w14:textId="77777777" w:rsidR="00DA133D" w:rsidRDefault="00DA133D" w:rsidP="00EE31A3">
                            <w:pPr>
                              <w:pStyle w:val="Titrecouverture"/>
                              <w:rPr>
                                <w:sz w:val="36"/>
                              </w:rPr>
                            </w:pPr>
                          </w:p>
                          <w:p w14:paraId="4C276AFD" w14:textId="77777777" w:rsidR="00DA133D" w:rsidRPr="004145B4" w:rsidRDefault="00DA133D" w:rsidP="00EE31A3">
                            <w:pPr>
                              <w:pStyle w:val="Titrecouverture"/>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EF0D9" id="_x0000_t202" coordsize="21600,21600" o:spt="202" path="m,l,21600r21600,l21600,xe">
                <v:stroke joinstyle="miter"/>
                <v:path gradientshapeok="t" o:connecttype="rect"/>
              </v:shapetype>
              <v:shape id="Zone de texte 2" o:spid="_x0000_s1026" type="#_x0000_t202" style="position:absolute;margin-left:-22.15pt;margin-top:242.45pt;width:319.65pt;height:21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" fillcolor="window" stroked="f" strokeweight=".5pt">
                <v:textbox>
                  <w:txbxContent>
                    <w:p w14:paraId="7AD92110" w14:textId="5CBB384B" w:rsidR="00DA133D" w:rsidRDefault="00DA133D" w:rsidP="004145B4">
                      <w:pPr>
                        <w:pStyle w:val="Titrecouverture"/>
                      </w:pPr>
                      <w:r>
                        <w:t xml:space="preserve">Cahier spécial des charges </w:t>
                      </w:r>
                    </w:p>
                    <w:p w14:paraId="5664CF72" w14:textId="77777777" w:rsidR="00CC34D1" w:rsidRPr="00422C50" w:rsidRDefault="00CC34D1" w:rsidP="00CC34D1">
                      <w:pPr>
                        <w:pStyle w:val="Titrecouverture"/>
                        <w:spacing w:after="0" w:line="240" w:lineRule="auto"/>
                        <w:rPr>
                          <w:sz w:val="16"/>
                          <w:szCs w:val="16"/>
                        </w:rPr>
                      </w:pPr>
                    </w:p>
                    <w:p w14:paraId="4D9F72A5" w14:textId="49285F2C" w:rsidR="00CC34D1" w:rsidRDefault="00CC34D1" w:rsidP="00CC34D1">
                      <w:pPr>
                        <w:jc w:val="both"/>
                        <w:rPr>
                          <w:b/>
                          <w:bCs/>
                          <w:color w:val="C00000"/>
                        </w:rPr>
                      </w:pPr>
                      <w:r w:rsidRPr="00CC34D1">
                        <w:rPr>
                          <w:b/>
                          <w:bCs/>
                          <w:color w:val="C00000"/>
                        </w:rPr>
                        <w:t>Marché de travaux relatif à la construction d’un hangar pour véhicules</w:t>
                      </w:r>
                      <w:r w:rsidR="00CB20CF">
                        <w:rPr>
                          <w:b/>
                          <w:bCs/>
                          <w:color w:val="C00000"/>
                        </w:rPr>
                        <w:t xml:space="preserve"> </w:t>
                      </w:r>
                      <w:r w:rsidRPr="00CC34D1">
                        <w:rPr>
                          <w:b/>
                          <w:bCs/>
                          <w:color w:val="C00000"/>
                        </w:rPr>
                        <w:t>et d’une guérite</w:t>
                      </w:r>
                      <w:r w:rsidR="00CB20CF">
                        <w:rPr>
                          <w:b/>
                          <w:bCs/>
                          <w:color w:val="C00000"/>
                        </w:rPr>
                        <w:t xml:space="preserve"> </w:t>
                      </w:r>
                      <w:r w:rsidRPr="00CC34D1">
                        <w:rPr>
                          <w:b/>
                          <w:bCs/>
                          <w:color w:val="C00000"/>
                        </w:rPr>
                        <w:t xml:space="preserve">au bureau de la coordination </w:t>
                      </w:r>
                      <w:proofErr w:type="spellStart"/>
                      <w:r w:rsidRPr="00CC34D1">
                        <w:rPr>
                          <w:b/>
                          <w:bCs/>
                          <w:color w:val="C00000"/>
                        </w:rPr>
                        <w:t>Enabel</w:t>
                      </w:r>
                      <w:proofErr w:type="spellEnd"/>
                      <w:r w:rsidRPr="00CC34D1">
                        <w:rPr>
                          <w:b/>
                          <w:bCs/>
                          <w:color w:val="C00000"/>
                        </w:rPr>
                        <w:t xml:space="preserve"> de Kisangani _ COD2299111SH1</w:t>
                      </w:r>
                      <w:r>
                        <w:rPr>
                          <w:b/>
                          <w:bCs/>
                          <w:color w:val="C00000"/>
                        </w:rPr>
                        <w:t>-10030</w:t>
                      </w:r>
                      <w:r w:rsidR="00CB20CF" w:rsidRPr="00CB20CF">
                        <w:t xml:space="preserve"> </w:t>
                      </w:r>
                    </w:p>
                    <w:p w14:paraId="0A348316" w14:textId="77777777" w:rsidR="00422C50" w:rsidRPr="00422C50" w:rsidRDefault="00422C50" w:rsidP="00422C50">
                      <w:pPr>
                        <w:spacing w:after="0" w:line="240" w:lineRule="auto"/>
                        <w:jc w:val="both"/>
                        <w:rPr>
                          <w:b/>
                          <w:bCs/>
                          <w:color w:val="C00000"/>
                          <w:sz w:val="16"/>
                          <w:szCs w:val="16"/>
                        </w:rPr>
                      </w:pPr>
                    </w:p>
                    <w:p w14:paraId="7ED6ED5E" w14:textId="165D2A8F" w:rsidR="00422C50" w:rsidRDefault="00422C50" w:rsidP="00422C50">
                      <w:pPr>
                        <w:spacing w:after="0"/>
                        <w:jc w:val="both"/>
                        <w:rPr>
                          <w:rFonts w:ascii="Calibri" w:hAnsi="Calibri" w:cs="Calibri"/>
                          <w:sz w:val="24"/>
                          <w:szCs w:val="24"/>
                          <w:lang w:val="fr-FR" w:eastAsia="fr-BE"/>
                        </w:rPr>
                      </w:pPr>
                      <w:r>
                        <w:rPr>
                          <w:rFonts w:ascii="Calibri" w:hAnsi="Calibri" w:cs="Calibri"/>
                          <w:sz w:val="24"/>
                          <w:szCs w:val="24"/>
                          <w:lang w:val="fr-FR" w:eastAsia="fr-BE"/>
                        </w:rPr>
                        <w:t>Procédure négociée directe sans publication préalable</w:t>
                      </w:r>
                    </w:p>
                    <w:p w14:paraId="1655B80D" w14:textId="77777777" w:rsidR="00422C50" w:rsidRPr="00CC34D1" w:rsidRDefault="00422C50" w:rsidP="00422C50">
                      <w:pPr>
                        <w:spacing w:after="0"/>
                        <w:jc w:val="both"/>
                        <w:rPr>
                          <w:b/>
                          <w:bCs/>
                          <w:color w:val="C00000"/>
                        </w:rPr>
                      </w:pPr>
                    </w:p>
                    <w:p w14:paraId="78FE07E5" w14:textId="77777777" w:rsidR="00CC34D1" w:rsidRPr="00422C50" w:rsidRDefault="00CC34D1" w:rsidP="00422C50">
                      <w:pPr>
                        <w:spacing w:after="0"/>
                        <w:jc w:val="both"/>
                        <w:rPr>
                          <w:rFonts w:ascii="Calibri" w:hAnsi="Calibri" w:cs="Calibri"/>
                          <w:sz w:val="24"/>
                          <w:szCs w:val="24"/>
                          <w:lang w:val="fr-FR" w:eastAsia="fr-BE"/>
                        </w:rPr>
                      </w:pPr>
                      <w:r w:rsidRPr="00422C50">
                        <w:rPr>
                          <w:rFonts w:ascii="Calibri" w:hAnsi="Calibri" w:cs="Calibri"/>
                          <w:sz w:val="24"/>
                          <w:szCs w:val="24"/>
                          <w:lang w:val="fr-FR" w:eastAsia="fr-BE"/>
                        </w:rPr>
                        <w:t>Pays : République Démocratique du Congo</w:t>
                      </w:r>
                    </w:p>
                    <w:p w14:paraId="2CEE840C" w14:textId="77777777" w:rsidR="00CC34D1" w:rsidRPr="00422C50" w:rsidRDefault="00CC34D1" w:rsidP="00422C50">
                      <w:pPr>
                        <w:pStyle w:val="Titrecouverture"/>
                        <w:spacing w:after="0" w:line="240" w:lineRule="auto"/>
                        <w:rPr>
                          <w:sz w:val="16"/>
                          <w:szCs w:val="16"/>
                        </w:rPr>
                      </w:pPr>
                    </w:p>
                    <w:p w14:paraId="51DBE3D0" w14:textId="1CCE2F05" w:rsidR="00DA133D" w:rsidRDefault="00DA133D" w:rsidP="00EE31A3">
                      <w:pPr>
                        <w:pStyle w:val="Titrecouverture"/>
                        <w:rPr>
                          <w:sz w:val="36"/>
                        </w:rPr>
                      </w:pPr>
                      <w:r w:rsidRPr="00EE31A3">
                        <w:rPr>
                          <w:sz w:val="24"/>
                          <w:szCs w:val="24"/>
                        </w:rPr>
                        <w:t>Code Navision</w:t>
                      </w:r>
                      <w:r>
                        <w:rPr>
                          <w:sz w:val="36"/>
                        </w:rPr>
                        <w:t> </w:t>
                      </w:r>
                      <w:r w:rsidRPr="00422C50">
                        <w:rPr>
                          <w:sz w:val="24"/>
                          <w:szCs w:val="24"/>
                        </w:rPr>
                        <w:t xml:space="preserve">: </w:t>
                      </w:r>
                      <w:r w:rsidR="00CC34D1" w:rsidRPr="00422C50">
                        <w:rPr>
                          <w:sz w:val="24"/>
                          <w:szCs w:val="24"/>
                        </w:rPr>
                        <w:t>COD2299111SH1</w:t>
                      </w:r>
                    </w:p>
                    <w:p w14:paraId="7E2E3A86" w14:textId="77777777" w:rsidR="00DA133D" w:rsidRDefault="00DA133D" w:rsidP="00EE31A3">
                      <w:pPr>
                        <w:pStyle w:val="Titrecouverture"/>
                        <w:rPr>
                          <w:sz w:val="36"/>
                        </w:rPr>
                      </w:pPr>
                    </w:p>
                    <w:p w14:paraId="412BA49C" w14:textId="77777777" w:rsidR="00DA133D" w:rsidRDefault="00DA133D" w:rsidP="00EE31A3">
                      <w:pPr>
                        <w:pStyle w:val="Titrecouverture"/>
                        <w:rPr>
                          <w:sz w:val="36"/>
                        </w:rPr>
                      </w:pPr>
                    </w:p>
                    <w:p w14:paraId="4256CEBC" w14:textId="77777777" w:rsidR="00DA133D" w:rsidRDefault="00DA133D" w:rsidP="00EE31A3">
                      <w:pPr>
                        <w:pStyle w:val="Titrecouverture"/>
                        <w:rPr>
                          <w:sz w:val="36"/>
                        </w:rPr>
                      </w:pPr>
                    </w:p>
                    <w:p w14:paraId="1745E8E0" w14:textId="77777777" w:rsidR="00DA133D" w:rsidRDefault="00DA133D" w:rsidP="00EE31A3">
                      <w:pPr>
                        <w:pStyle w:val="Titrecouverture"/>
                        <w:rPr>
                          <w:sz w:val="36"/>
                        </w:rPr>
                      </w:pPr>
                    </w:p>
                    <w:p w14:paraId="4E8827EE" w14:textId="77777777" w:rsidR="00DA133D" w:rsidRDefault="00DA133D" w:rsidP="00EE31A3">
                      <w:pPr>
                        <w:pStyle w:val="Titrecouverture"/>
                        <w:rPr>
                          <w:sz w:val="36"/>
                        </w:rPr>
                      </w:pPr>
                    </w:p>
                    <w:p w14:paraId="5870BC09" w14:textId="77777777" w:rsidR="00DA133D" w:rsidRDefault="00DA133D" w:rsidP="00EE31A3">
                      <w:pPr>
                        <w:pStyle w:val="Titrecouverture"/>
                        <w:rPr>
                          <w:sz w:val="36"/>
                        </w:rPr>
                      </w:pPr>
                    </w:p>
                    <w:p w14:paraId="4C276AFD" w14:textId="77777777" w:rsidR="00DA133D" w:rsidRPr="004145B4" w:rsidRDefault="00DA133D" w:rsidP="00EE31A3">
                      <w:pPr>
                        <w:pStyle w:val="Titrecouverture"/>
                        <w:rPr>
                          <w:sz w:val="24"/>
                          <w:szCs w:val="24"/>
                        </w:rPr>
                      </w:pPr>
                    </w:p>
                  </w:txbxContent>
                </v:textbox>
                <w10:wrap anchory="page"/>
                <w10:anchorlock/>
              </v:shape>
            </w:pict>
          </mc:Fallback>
        </mc:AlternateContent>
      </w:r>
    </w:p>
    <w:p w14:paraId="0CC72204" w14:textId="77777777" w:rsidR="00C45EFE" w:rsidRPr="005D080C" w:rsidRDefault="00C45EFE" w:rsidP="005D080C">
      <w:pPr>
        <w:pStyle w:val="En-ttedetabledesmatires"/>
        <w:spacing w:after="240"/>
        <w:rPr>
          <w:color w:val="585756"/>
        </w:rPr>
      </w:pPr>
      <w:r w:rsidRPr="005D080C">
        <w:rPr>
          <w:color w:val="585756"/>
          <w:lang w:val="fr-FR"/>
        </w:rPr>
        <w:lastRenderedPageBreak/>
        <w:t>Table des matières</w:t>
      </w:r>
    </w:p>
    <w:p w14:paraId="62D899FB" w14:textId="5693D059" w:rsidR="00BB70C6" w:rsidRDefault="13D9C627">
      <w:pPr>
        <w:pStyle w:val="TM1"/>
        <w:rPr>
          <w:rFonts w:asciiTheme="minorHAnsi" w:eastAsiaTheme="minorEastAsia" w:hAnsiTheme="minorHAnsi" w:cstheme="minorBidi"/>
          <w:b w:val="0"/>
          <w:noProof/>
          <w:color w:val="auto"/>
          <w:kern w:val="2"/>
          <w:sz w:val="22"/>
          <w:lang w:val="fr-FR" w:eastAsia="fr-FR"/>
          <w14:ligatures w14:val="standardContextual"/>
        </w:rPr>
      </w:pPr>
      <w:r>
        <w:fldChar w:fldCharType="begin"/>
      </w:r>
      <w:r w:rsidR="00C45EFE">
        <w:instrText>TOC \o "1-4" \h \z \u</w:instrText>
      </w:r>
      <w:r>
        <w:fldChar w:fldCharType="separate"/>
      </w:r>
      <w:hyperlink w:anchor="_Toc150326734" w:history="1">
        <w:r w:rsidR="00BB70C6" w:rsidRPr="009A59DA">
          <w:rPr>
            <w:rStyle w:val="Lienhypertexte"/>
            <w:noProof/>
          </w:rPr>
          <w:t>1</w:t>
        </w:r>
        <w:r w:rsidR="00BB70C6">
          <w:rPr>
            <w:rFonts w:asciiTheme="minorHAnsi" w:eastAsiaTheme="minorEastAsia" w:hAnsiTheme="minorHAnsi" w:cstheme="minorBidi"/>
            <w:b w:val="0"/>
            <w:noProof/>
            <w:color w:val="auto"/>
            <w:kern w:val="2"/>
            <w:sz w:val="22"/>
            <w:lang w:val="fr-FR" w:eastAsia="fr-FR"/>
            <w14:ligatures w14:val="standardContextual"/>
          </w:rPr>
          <w:tab/>
        </w:r>
        <w:r w:rsidR="00BB70C6" w:rsidRPr="009A59DA">
          <w:rPr>
            <w:rStyle w:val="Lienhypertexte"/>
            <w:noProof/>
          </w:rPr>
          <w:t>Dispositions administratives et contractuelles</w:t>
        </w:r>
        <w:r w:rsidR="00BB70C6">
          <w:rPr>
            <w:noProof/>
            <w:webHidden/>
          </w:rPr>
          <w:tab/>
        </w:r>
        <w:r w:rsidR="00BB70C6">
          <w:rPr>
            <w:noProof/>
            <w:webHidden/>
          </w:rPr>
          <w:fldChar w:fldCharType="begin"/>
        </w:r>
        <w:r w:rsidR="00BB70C6">
          <w:rPr>
            <w:noProof/>
            <w:webHidden/>
          </w:rPr>
          <w:instrText xml:space="preserve"> PAGEREF _Toc150326734 \h </w:instrText>
        </w:r>
        <w:r w:rsidR="00BB70C6">
          <w:rPr>
            <w:noProof/>
            <w:webHidden/>
          </w:rPr>
        </w:r>
        <w:r w:rsidR="00BB70C6">
          <w:rPr>
            <w:noProof/>
            <w:webHidden/>
          </w:rPr>
          <w:fldChar w:fldCharType="separate"/>
        </w:r>
        <w:r w:rsidR="00BB70C6">
          <w:rPr>
            <w:noProof/>
            <w:webHidden/>
          </w:rPr>
          <w:t>6</w:t>
        </w:r>
        <w:r w:rsidR="00BB70C6">
          <w:rPr>
            <w:noProof/>
            <w:webHidden/>
          </w:rPr>
          <w:fldChar w:fldCharType="end"/>
        </w:r>
      </w:hyperlink>
    </w:p>
    <w:p w14:paraId="2A981431" w14:textId="28052A44" w:rsidR="00BB70C6"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735" w:history="1">
        <w:r w:rsidR="00BB70C6" w:rsidRPr="009A59DA">
          <w:rPr>
            <w:rStyle w:val="Lienhypertexte"/>
            <w:noProof/>
          </w:rPr>
          <w:t>1.1</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Généralités</w:t>
        </w:r>
        <w:r w:rsidR="00BB70C6">
          <w:rPr>
            <w:noProof/>
            <w:webHidden/>
          </w:rPr>
          <w:tab/>
        </w:r>
        <w:r w:rsidR="00BB70C6">
          <w:rPr>
            <w:noProof/>
            <w:webHidden/>
          </w:rPr>
          <w:fldChar w:fldCharType="begin"/>
        </w:r>
        <w:r w:rsidR="00BB70C6">
          <w:rPr>
            <w:noProof/>
            <w:webHidden/>
          </w:rPr>
          <w:instrText xml:space="preserve"> PAGEREF _Toc150326735 \h </w:instrText>
        </w:r>
        <w:r w:rsidR="00BB70C6">
          <w:rPr>
            <w:noProof/>
            <w:webHidden/>
          </w:rPr>
        </w:r>
        <w:r w:rsidR="00BB70C6">
          <w:rPr>
            <w:noProof/>
            <w:webHidden/>
          </w:rPr>
          <w:fldChar w:fldCharType="separate"/>
        </w:r>
        <w:r w:rsidR="00BB70C6">
          <w:rPr>
            <w:noProof/>
            <w:webHidden/>
          </w:rPr>
          <w:t>6</w:t>
        </w:r>
        <w:r w:rsidR="00BB70C6">
          <w:rPr>
            <w:noProof/>
            <w:webHidden/>
          </w:rPr>
          <w:fldChar w:fldCharType="end"/>
        </w:r>
      </w:hyperlink>
    </w:p>
    <w:p w14:paraId="274B65C2" w14:textId="5CEF622C"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36" w:history="1">
        <w:r w:rsidR="00BB70C6" w:rsidRPr="009A59DA">
          <w:rPr>
            <w:rStyle w:val="Lienhypertexte"/>
            <w:noProof/>
          </w:rPr>
          <w:t>1.1.1</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Dérogations à l’AR du 14.01.2013</w:t>
        </w:r>
        <w:r w:rsidR="00BB70C6">
          <w:rPr>
            <w:noProof/>
            <w:webHidden/>
          </w:rPr>
          <w:tab/>
        </w:r>
        <w:r w:rsidR="00BB70C6">
          <w:rPr>
            <w:noProof/>
            <w:webHidden/>
          </w:rPr>
          <w:fldChar w:fldCharType="begin"/>
        </w:r>
        <w:r w:rsidR="00BB70C6">
          <w:rPr>
            <w:noProof/>
            <w:webHidden/>
          </w:rPr>
          <w:instrText xml:space="preserve"> PAGEREF _Toc150326736 \h </w:instrText>
        </w:r>
        <w:r w:rsidR="00BB70C6">
          <w:rPr>
            <w:noProof/>
            <w:webHidden/>
          </w:rPr>
        </w:r>
        <w:r w:rsidR="00BB70C6">
          <w:rPr>
            <w:noProof/>
            <w:webHidden/>
          </w:rPr>
          <w:fldChar w:fldCharType="separate"/>
        </w:r>
        <w:r w:rsidR="00BB70C6">
          <w:rPr>
            <w:noProof/>
            <w:webHidden/>
          </w:rPr>
          <w:t>6</w:t>
        </w:r>
        <w:r w:rsidR="00BB70C6">
          <w:rPr>
            <w:noProof/>
            <w:webHidden/>
          </w:rPr>
          <w:fldChar w:fldCharType="end"/>
        </w:r>
      </w:hyperlink>
    </w:p>
    <w:p w14:paraId="128B81AC" w14:textId="25B1695B"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37" w:history="1">
        <w:r w:rsidR="00BB70C6" w:rsidRPr="009A59DA">
          <w:rPr>
            <w:rStyle w:val="Lienhypertexte"/>
            <w:noProof/>
          </w:rPr>
          <w:t>1.1.2</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Le pouvoir adjudicateur</w:t>
        </w:r>
        <w:r w:rsidR="00BB70C6">
          <w:rPr>
            <w:noProof/>
            <w:webHidden/>
          </w:rPr>
          <w:tab/>
        </w:r>
        <w:r w:rsidR="00BB70C6">
          <w:rPr>
            <w:noProof/>
            <w:webHidden/>
          </w:rPr>
          <w:fldChar w:fldCharType="begin"/>
        </w:r>
        <w:r w:rsidR="00BB70C6">
          <w:rPr>
            <w:noProof/>
            <w:webHidden/>
          </w:rPr>
          <w:instrText xml:space="preserve"> PAGEREF _Toc150326737 \h </w:instrText>
        </w:r>
        <w:r w:rsidR="00BB70C6">
          <w:rPr>
            <w:noProof/>
            <w:webHidden/>
          </w:rPr>
        </w:r>
        <w:r w:rsidR="00BB70C6">
          <w:rPr>
            <w:noProof/>
            <w:webHidden/>
          </w:rPr>
          <w:fldChar w:fldCharType="separate"/>
        </w:r>
        <w:r w:rsidR="00BB70C6">
          <w:rPr>
            <w:noProof/>
            <w:webHidden/>
          </w:rPr>
          <w:t>6</w:t>
        </w:r>
        <w:r w:rsidR="00BB70C6">
          <w:rPr>
            <w:noProof/>
            <w:webHidden/>
          </w:rPr>
          <w:fldChar w:fldCharType="end"/>
        </w:r>
      </w:hyperlink>
    </w:p>
    <w:p w14:paraId="0CFA4DD3" w14:textId="31CA5B76"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38" w:history="1">
        <w:r w:rsidR="00BB70C6" w:rsidRPr="009A59DA">
          <w:rPr>
            <w:rStyle w:val="Lienhypertexte"/>
            <w:noProof/>
          </w:rPr>
          <w:t>1.1.3</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Cadre institutionnel d’ENABEL</w:t>
        </w:r>
        <w:r w:rsidR="00BB70C6">
          <w:rPr>
            <w:noProof/>
            <w:webHidden/>
          </w:rPr>
          <w:tab/>
        </w:r>
        <w:r w:rsidR="00BB70C6">
          <w:rPr>
            <w:noProof/>
            <w:webHidden/>
          </w:rPr>
          <w:fldChar w:fldCharType="begin"/>
        </w:r>
        <w:r w:rsidR="00BB70C6">
          <w:rPr>
            <w:noProof/>
            <w:webHidden/>
          </w:rPr>
          <w:instrText xml:space="preserve"> PAGEREF _Toc150326738 \h </w:instrText>
        </w:r>
        <w:r w:rsidR="00BB70C6">
          <w:rPr>
            <w:noProof/>
            <w:webHidden/>
          </w:rPr>
        </w:r>
        <w:r w:rsidR="00BB70C6">
          <w:rPr>
            <w:noProof/>
            <w:webHidden/>
          </w:rPr>
          <w:fldChar w:fldCharType="separate"/>
        </w:r>
        <w:r w:rsidR="00BB70C6">
          <w:rPr>
            <w:noProof/>
            <w:webHidden/>
          </w:rPr>
          <w:t>6</w:t>
        </w:r>
        <w:r w:rsidR="00BB70C6">
          <w:rPr>
            <w:noProof/>
            <w:webHidden/>
          </w:rPr>
          <w:fldChar w:fldCharType="end"/>
        </w:r>
      </w:hyperlink>
    </w:p>
    <w:p w14:paraId="79883CD0" w14:textId="05C5BD06"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39" w:history="1">
        <w:r w:rsidR="00BB70C6" w:rsidRPr="009A59DA">
          <w:rPr>
            <w:rStyle w:val="Lienhypertexte"/>
            <w:noProof/>
          </w:rPr>
          <w:t>1.1.4</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Règles régissant le marché</w:t>
        </w:r>
        <w:r w:rsidR="00BB70C6">
          <w:rPr>
            <w:noProof/>
            <w:webHidden/>
          </w:rPr>
          <w:tab/>
        </w:r>
        <w:r w:rsidR="00BB70C6">
          <w:rPr>
            <w:noProof/>
            <w:webHidden/>
          </w:rPr>
          <w:fldChar w:fldCharType="begin"/>
        </w:r>
        <w:r w:rsidR="00BB70C6">
          <w:rPr>
            <w:noProof/>
            <w:webHidden/>
          </w:rPr>
          <w:instrText xml:space="preserve"> PAGEREF _Toc150326739 \h </w:instrText>
        </w:r>
        <w:r w:rsidR="00BB70C6">
          <w:rPr>
            <w:noProof/>
            <w:webHidden/>
          </w:rPr>
        </w:r>
        <w:r w:rsidR="00BB70C6">
          <w:rPr>
            <w:noProof/>
            <w:webHidden/>
          </w:rPr>
          <w:fldChar w:fldCharType="separate"/>
        </w:r>
        <w:r w:rsidR="00BB70C6">
          <w:rPr>
            <w:noProof/>
            <w:webHidden/>
          </w:rPr>
          <w:t>7</w:t>
        </w:r>
        <w:r w:rsidR="00BB70C6">
          <w:rPr>
            <w:noProof/>
            <w:webHidden/>
          </w:rPr>
          <w:fldChar w:fldCharType="end"/>
        </w:r>
      </w:hyperlink>
    </w:p>
    <w:p w14:paraId="7A91FB5C" w14:textId="69EF07E2"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40" w:history="1">
        <w:r w:rsidR="00BB70C6" w:rsidRPr="009A59DA">
          <w:rPr>
            <w:rStyle w:val="Lienhypertexte"/>
            <w:noProof/>
          </w:rPr>
          <w:t>1.1.5</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Définitions</w:t>
        </w:r>
        <w:r w:rsidR="00BB70C6">
          <w:rPr>
            <w:noProof/>
            <w:webHidden/>
          </w:rPr>
          <w:tab/>
        </w:r>
        <w:r w:rsidR="00BB70C6">
          <w:rPr>
            <w:noProof/>
            <w:webHidden/>
          </w:rPr>
          <w:fldChar w:fldCharType="begin"/>
        </w:r>
        <w:r w:rsidR="00BB70C6">
          <w:rPr>
            <w:noProof/>
            <w:webHidden/>
          </w:rPr>
          <w:instrText xml:space="preserve"> PAGEREF _Toc150326740 \h </w:instrText>
        </w:r>
        <w:r w:rsidR="00BB70C6">
          <w:rPr>
            <w:noProof/>
            <w:webHidden/>
          </w:rPr>
        </w:r>
        <w:r w:rsidR="00BB70C6">
          <w:rPr>
            <w:noProof/>
            <w:webHidden/>
          </w:rPr>
          <w:fldChar w:fldCharType="separate"/>
        </w:r>
        <w:r w:rsidR="00BB70C6">
          <w:rPr>
            <w:noProof/>
            <w:webHidden/>
          </w:rPr>
          <w:t>8</w:t>
        </w:r>
        <w:r w:rsidR="00BB70C6">
          <w:rPr>
            <w:noProof/>
            <w:webHidden/>
          </w:rPr>
          <w:fldChar w:fldCharType="end"/>
        </w:r>
      </w:hyperlink>
    </w:p>
    <w:p w14:paraId="4D64E5BE" w14:textId="06E30D9F"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41" w:history="1">
        <w:r w:rsidR="00BB70C6" w:rsidRPr="009A59DA">
          <w:rPr>
            <w:rStyle w:val="Lienhypertexte"/>
            <w:noProof/>
          </w:rPr>
          <w:t>1.1.6</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Obligations déontologiques</w:t>
        </w:r>
        <w:r w:rsidR="00BB70C6">
          <w:rPr>
            <w:noProof/>
            <w:webHidden/>
          </w:rPr>
          <w:tab/>
        </w:r>
        <w:r w:rsidR="00BB70C6">
          <w:rPr>
            <w:noProof/>
            <w:webHidden/>
          </w:rPr>
          <w:fldChar w:fldCharType="begin"/>
        </w:r>
        <w:r w:rsidR="00BB70C6">
          <w:rPr>
            <w:noProof/>
            <w:webHidden/>
          </w:rPr>
          <w:instrText xml:space="preserve"> PAGEREF _Toc150326741 \h </w:instrText>
        </w:r>
        <w:r w:rsidR="00BB70C6">
          <w:rPr>
            <w:noProof/>
            <w:webHidden/>
          </w:rPr>
        </w:r>
        <w:r w:rsidR="00BB70C6">
          <w:rPr>
            <w:noProof/>
            <w:webHidden/>
          </w:rPr>
          <w:fldChar w:fldCharType="separate"/>
        </w:r>
        <w:r w:rsidR="00BB70C6">
          <w:rPr>
            <w:noProof/>
            <w:webHidden/>
          </w:rPr>
          <w:t>9</w:t>
        </w:r>
        <w:r w:rsidR="00BB70C6">
          <w:rPr>
            <w:noProof/>
            <w:webHidden/>
          </w:rPr>
          <w:fldChar w:fldCharType="end"/>
        </w:r>
      </w:hyperlink>
    </w:p>
    <w:p w14:paraId="32CE8477" w14:textId="17D51739"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42" w:history="1">
        <w:r w:rsidR="00BB70C6" w:rsidRPr="009A59DA">
          <w:rPr>
            <w:rStyle w:val="Lienhypertexte"/>
            <w:noProof/>
          </w:rPr>
          <w:t>1.1.7</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Droit applicable et tribunaux compétents</w:t>
        </w:r>
        <w:r w:rsidR="00BB70C6">
          <w:rPr>
            <w:noProof/>
            <w:webHidden/>
          </w:rPr>
          <w:tab/>
        </w:r>
        <w:r w:rsidR="00BB70C6">
          <w:rPr>
            <w:noProof/>
            <w:webHidden/>
          </w:rPr>
          <w:fldChar w:fldCharType="begin"/>
        </w:r>
        <w:r w:rsidR="00BB70C6">
          <w:rPr>
            <w:noProof/>
            <w:webHidden/>
          </w:rPr>
          <w:instrText xml:space="preserve"> PAGEREF _Toc150326742 \h </w:instrText>
        </w:r>
        <w:r w:rsidR="00BB70C6">
          <w:rPr>
            <w:noProof/>
            <w:webHidden/>
          </w:rPr>
        </w:r>
        <w:r w:rsidR="00BB70C6">
          <w:rPr>
            <w:noProof/>
            <w:webHidden/>
          </w:rPr>
          <w:fldChar w:fldCharType="separate"/>
        </w:r>
        <w:r w:rsidR="00BB70C6">
          <w:rPr>
            <w:noProof/>
            <w:webHidden/>
          </w:rPr>
          <w:t>10</w:t>
        </w:r>
        <w:r w:rsidR="00BB70C6">
          <w:rPr>
            <w:noProof/>
            <w:webHidden/>
          </w:rPr>
          <w:fldChar w:fldCharType="end"/>
        </w:r>
      </w:hyperlink>
    </w:p>
    <w:p w14:paraId="37BC85EC" w14:textId="0BAF8803" w:rsidR="00BB70C6"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743" w:history="1">
        <w:r w:rsidR="00BB70C6" w:rsidRPr="009A59DA">
          <w:rPr>
            <w:rStyle w:val="Lienhypertexte"/>
            <w:noProof/>
          </w:rPr>
          <w:t>1.2</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Objet et portée du marché</w:t>
        </w:r>
        <w:r w:rsidR="00BB70C6">
          <w:rPr>
            <w:noProof/>
            <w:webHidden/>
          </w:rPr>
          <w:tab/>
        </w:r>
        <w:r w:rsidR="00BB70C6">
          <w:rPr>
            <w:noProof/>
            <w:webHidden/>
          </w:rPr>
          <w:fldChar w:fldCharType="begin"/>
        </w:r>
        <w:r w:rsidR="00BB70C6">
          <w:rPr>
            <w:noProof/>
            <w:webHidden/>
          </w:rPr>
          <w:instrText xml:space="preserve"> PAGEREF _Toc150326743 \h </w:instrText>
        </w:r>
        <w:r w:rsidR="00BB70C6">
          <w:rPr>
            <w:noProof/>
            <w:webHidden/>
          </w:rPr>
        </w:r>
        <w:r w:rsidR="00BB70C6">
          <w:rPr>
            <w:noProof/>
            <w:webHidden/>
          </w:rPr>
          <w:fldChar w:fldCharType="separate"/>
        </w:r>
        <w:r w:rsidR="00BB70C6">
          <w:rPr>
            <w:noProof/>
            <w:webHidden/>
          </w:rPr>
          <w:t>11</w:t>
        </w:r>
        <w:r w:rsidR="00BB70C6">
          <w:rPr>
            <w:noProof/>
            <w:webHidden/>
          </w:rPr>
          <w:fldChar w:fldCharType="end"/>
        </w:r>
      </w:hyperlink>
    </w:p>
    <w:p w14:paraId="566A8D85" w14:textId="2EBA1FC7"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44" w:history="1">
        <w:r w:rsidR="00BB70C6" w:rsidRPr="009A59DA">
          <w:rPr>
            <w:rStyle w:val="Lienhypertexte"/>
            <w:noProof/>
          </w:rPr>
          <w:t>1.2.1</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Nature du marché</w:t>
        </w:r>
        <w:r w:rsidR="00BB70C6">
          <w:rPr>
            <w:noProof/>
            <w:webHidden/>
          </w:rPr>
          <w:tab/>
        </w:r>
        <w:r w:rsidR="00BB70C6">
          <w:rPr>
            <w:noProof/>
            <w:webHidden/>
          </w:rPr>
          <w:fldChar w:fldCharType="begin"/>
        </w:r>
        <w:r w:rsidR="00BB70C6">
          <w:rPr>
            <w:noProof/>
            <w:webHidden/>
          </w:rPr>
          <w:instrText xml:space="preserve"> PAGEREF _Toc150326744 \h </w:instrText>
        </w:r>
        <w:r w:rsidR="00BB70C6">
          <w:rPr>
            <w:noProof/>
            <w:webHidden/>
          </w:rPr>
        </w:r>
        <w:r w:rsidR="00BB70C6">
          <w:rPr>
            <w:noProof/>
            <w:webHidden/>
          </w:rPr>
          <w:fldChar w:fldCharType="separate"/>
        </w:r>
        <w:r w:rsidR="00BB70C6">
          <w:rPr>
            <w:noProof/>
            <w:webHidden/>
          </w:rPr>
          <w:t>11</w:t>
        </w:r>
        <w:r w:rsidR="00BB70C6">
          <w:rPr>
            <w:noProof/>
            <w:webHidden/>
          </w:rPr>
          <w:fldChar w:fldCharType="end"/>
        </w:r>
      </w:hyperlink>
    </w:p>
    <w:p w14:paraId="50C3F88A" w14:textId="7288A9C0"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45" w:history="1">
        <w:r w:rsidR="00BB70C6" w:rsidRPr="009A59DA">
          <w:rPr>
            <w:rStyle w:val="Lienhypertexte"/>
            <w:noProof/>
          </w:rPr>
          <w:t>1.2.2</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Objet du marché</w:t>
        </w:r>
        <w:r w:rsidR="00BB70C6">
          <w:rPr>
            <w:noProof/>
            <w:webHidden/>
          </w:rPr>
          <w:tab/>
        </w:r>
        <w:r w:rsidR="00BB70C6">
          <w:rPr>
            <w:noProof/>
            <w:webHidden/>
          </w:rPr>
          <w:fldChar w:fldCharType="begin"/>
        </w:r>
        <w:r w:rsidR="00BB70C6">
          <w:rPr>
            <w:noProof/>
            <w:webHidden/>
          </w:rPr>
          <w:instrText xml:space="preserve"> PAGEREF _Toc150326745 \h </w:instrText>
        </w:r>
        <w:r w:rsidR="00BB70C6">
          <w:rPr>
            <w:noProof/>
            <w:webHidden/>
          </w:rPr>
        </w:r>
        <w:r w:rsidR="00BB70C6">
          <w:rPr>
            <w:noProof/>
            <w:webHidden/>
          </w:rPr>
          <w:fldChar w:fldCharType="separate"/>
        </w:r>
        <w:r w:rsidR="00BB70C6">
          <w:rPr>
            <w:noProof/>
            <w:webHidden/>
          </w:rPr>
          <w:t>11</w:t>
        </w:r>
        <w:r w:rsidR="00BB70C6">
          <w:rPr>
            <w:noProof/>
            <w:webHidden/>
          </w:rPr>
          <w:fldChar w:fldCharType="end"/>
        </w:r>
      </w:hyperlink>
    </w:p>
    <w:p w14:paraId="09229C14" w14:textId="1E315B6B"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46" w:history="1">
        <w:r w:rsidR="00BB70C6" w:rsidRPr="009A59DA">
          <w:rPr>
            <w:rStyle w:val="Lienhypertexte"/>
            <w:noProof/>
          </w:rPr>
          <w:t>1.2.3</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Lots</w:t>
        </w:r>
        <w:r w:rsidR="00BB70C6">
          <w:rPr>
            <w:noProof/>
            <w:webHidden/>
          </w:rPr>
          <w:tab/>
        </w:r>
        <w:r w:rsidR="00BB70C6">
          <w:rPr>
            <w:noProof/>
            <w:webHidden/>
          </w:rPr>
          <w:fldChar w:fldCharType="begin"/>
        </w:r>
        <w:r w:rsidR="00BB70C6">
          <w:rPr>
            <w:noProof/>
            <w:webHidden/>
          </w:rPr>
          <w:instrText xml:space="preserve"> PAGEREF _Toc150326746 \h </w:instrText>
        </w:r>
        <w:r w:rsidR="00BB70C6">
          <w:rPr>
            <w:noProof/>
            <w:webHidden/>
          </w:rPr>
        </w:r>
        <w:r w:rsidR="00BB70C6">
          <w:rPr>
            <w:noProof/>
            <w:webHidden/>
          </w:rPr>
          <w:fldChar w:fldCharType="separate"/>
        </w:r>
        <w:r w:rsidR="00BB70C6">
          <w:rPr>
            <w:noProof/>
            <w:webHidden/>
          </w:rPr>
          <w:t>11</w:t>
        </w:r>
        <w:r w:rsidR="00BB70C6">
          <w:rPr>
            <w:noProof/>
            <w:webHidden/>
          </w:rPr>
          <w:fldChar w:fldCharType="end"/>
        </w:r>
      </w:hyperlink>
    </w:p>
    <w:p w14:paraId="0FCA6BDB" w14:textId="6809C1FD"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47" w:history="1">
        <w:r w:rsidR="00BB70C6" w:rsidRPr="009A59DA">
          <w:rPr>
            <w:rStyle w:val="Lienhypertexte"/>
            <w:noProof/>
          </w:rPr>
          <w:t>1.2.4</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Postes</w:t>
        </w:r>
        <w:r w:rsidR="00BB70C6">
          <w:rPr>
            <w:noProof/>
            <w:webHidden/>
          </w:rPr>
          <w:tab/>
        </w:r>
        <w:r w:rsidR="00BB70C6">
          <w:rPr>
            <w:noProof/>
            <w:webHidden/>
          </w:rPr>
          <w:fldChar w:fldCharType="begin"/>
        </w:r>
        <w:r w:rsidR="00BB70C6">
          <w:rPr>
            <w:noProof/>
            <w:webHidden/>
          </w:rPr>
          <w:instrText xml:space="preserve"> PAGEREF _Toc150326747 \h </w:instrText>
        </w:r>
        <w:r w:rsidR="00BB70C6">
          <w:rPr>
            <w:noProof/>
            <w:webHidden/>
          </w:rPr>
        </w:r>
        <w:r w:rsidR="00BB70C6">
          <w:rPr>
            <w:noProof/>
            <w:webHidden/>
          </w:rPr>
          <w:fldChar w:fldCharType="separate"/>
        </w:r>
        <w:r w:rsidR="00BB70C6">
          <w:rPr>
            <w:noProof/>
            <w:webHidden/>
          </w:rPr>
          <w:t>11</w:t>
        </w:r>
        <w:r w:rsidR="00BB70C6">
          <w:rPr>
            <w:noProof/>
            <w:webHidden/>
          </w:rPr>
          <w:fldChar w:fldCharType="end"/>
        </w:r>
      </w:hyperlink>
    </w:p>
    <w:p w14:paraId="63987A10" w14:textId="3074DAC5"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48" w:history="1">
        <w:r w:rsidR="00BB70C6" w:rsidRPr="009A59DA">
          <w:rPr>
            <w:rStyle w:val="Lienhypertexte"/>
            <w:noProof/>
            <w:highlight w:val="yellow"/>
          </w:rPr>
          <w:t>1.2.5</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highlight w:val="yellow"/>
          </w:rPr>
          <w:t>Durée du marché</w:t>
        </w:r>
        <w:r w:rsidR="00BB70C6">
          <w:rPr>
            <w:noProof/>
            <w:webHidden/>
          </w:rPr>
          <w:tab/>
        </w:r>
        <w:r w:rsidR="00BB70C6">
          <w:rPr>
            <w:noProof/>
            <w:webHidden/>
          </w:rPr>
          <w:fldChar w:fldCharType="begin"/>
        </w:r>
        <w:r w:rsidR="00BB70C6">
          <w:rPr>
            <w:noProof/>
            <w:webHidden/>
          </w:rPr>
          <w:instrText xml:space="preserve"> PAGEREF _Toc150326748 \h </w:instrText>
        </w:r>
        <w:r w:rsidR="00BB70C6">
          <w:rPr>
            <w:noProof/>
            <w:webHidden/>
          </w:rPr>
        </w:r>
        <w:r w:rsidR="00BB70C6">
          <w:rPr>
            <w:noProof/>
            <w:webHidden/>
          </w:rPr>
          <w:fldChar w:fldCharType="separate"/>
        </w:r>
        <w:r w:rsidR="00BB70C6">
          <w:rPr>
            <w:noProof/>
            <w:webHidden/>
          </w:rPr>
          <w:t>11</w:t>
        </w:r>
        <w:r w:rsidR="00BB70C6">
          <w:rPr>
            <w:noProof/>
            <w:webHidden/>
          </w:rPr>
          <w:fldChar w:fldCharType="end"/>
        </w:r>
      </w:hyperlink>
    </w:p>
    <w:p w14:paraId="6B8F98EB" w14:textId="785E57FE"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49" w:history="1">
        <w:r w:rsidR="00BB70C6" w:rsidRPr="009A59DA">
          <w:rPr>
            <w:rStyle w:val="Lienhypertexte"/>
            <w:noProof/>
          </w:rPr>
          <w:t>1.2.6</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Variantes</w:t>
        </w:r>
        <w:r w:rsidR="00BB70C6">
          <w:rPr>
            <w:noProof/>
            <w:webHidden/>
          </w:rPr>
          <w:tab/>
        </w:r>
        <w:r w:rsidR="00BB70C6">
          <w:rPr>
            <w:noProof/>
            <w:webHidden/>
          </w:rPr>
          <w:fldChar w:fldCharType="begin"/>
        </w:r>
        <w:r w:rsidR="00BB70C6">
          <w:rPr>
            <w:noProof/>
            <w:webHidden/>
          </w:rPr>
          <w:instrText xml:space="preserve"> PAGEREF _Toc150326749 \h </w:instrText>
        </w:r>
        <w:r w:rsidR="00BB70C6">
          <w:rPr>
            <w:noProof/>
            <w:webHidden/>
          </w:rPr>
        </w:r>
        <w:r w:rsidR="00BB70C6">
          <w:rPr>
            <w:noProof/>
            <w:webHidden/>
          </w:rPr>
          <w:fldChar w:fldCharType="separate"/>
        </w:r>
        <w:r w:rsidR="00BB70C6">
          <w:rPr>
            <w:noProof/>
            <w:webHidden/>
          </w:rPr>
          <w:t>11</w:t>
        </w:r>
        <w:r w:rsidR="00BB70C6">
          <w:rPr>
            <w:noProof/>
            <w:webHidden/>
          </w:rPr>
          <w:fldChar w:fldCharType="end"/>
        </w:r>
      </w:hyperlink>
    </w:p>
    <w:p w14:paraId="7EEA58CB" w14:textId="135BE6B2"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50" w:history="1">
        <w:r w:rsidR="00BB70C6" w:rsidRPr="009A59DA">
          <w:rPr>
            <w:rStyle w:val="Lienhypertexte"/>
            <w:noProof/>
          </w:rPr>
          <w:t>1.2.7</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Options</w:t>
        </w:r>
        <w:r w:rsidR="00BB70C6">
          <w:rPr>
            <w:noProof/>
            <w:webHidden/>
          </w:rPr>
          <w:tab/>
        </w:r>
        <w:r w:rsidR="00BB70C6">
          <w:rPr>
            <w:noProof/>
            <w:webHidden/>
          </w:rPr>
          <w:fldChar w:fldCharType="begin"/>
        </w:r>
        <w:r w:rsidR="00BB70C6">
          <w:rPr>
            <w:noProof/>
            <w:webHidden/>
          </w:rPr>
          <w:instrText xml:space="preserve"> PAGEREF _Toc150326750 \h </w:instrText>
        </w:r>
        <w:r w:rsidR="00BB70C6">
          <w:rPr>
            <w:noProof/>
            <w:webHidden/>
          </w:rPr>
        </w:r>
        <w:r w:rsidR="00BB70C6">
          <w:rPr>
            <w:noProof/>
            <w:webHidden/>
          </w:rPr>
          <w:fldChar w:fldCharType="separate"/>
        </w:r>
        <w:r w:rsidR="00BB70C6">
          <w:rPr>
            <w:noProof/>
            <w:webHidden/>
          </w:rPr>
          <w:t>11</w:t>
        </w:r>
        <w:r w:rsidR="00BB70C6">
          <w:rPr>
            <w:noProof/>
            <w:webHidden/>
          </w:rPr>
          <w:fldChar w:fldCharType="end"/>
        </w:r>
      </w:hyperlink>
    </w:p>
    <w:p w14:paraId="7F5D5376" w14:textId="23BA509E"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51" w:history="1">
        <w:r w:rsidR="00BB70C6" w:rsidRPr="009A59DA">
          <w:rPr>
            <w:rStyle w:val="Lienhypertexte"/>
            <w:noProof/>
          </w:rPr>
          <w:t>1.2.8</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Quantités</w:t>
        </w:r>
        <w:r w:rsidR="00BB70C6">
          <w:rPr>
            <w:noProof/>
            <w:webHidden/>
          </w:rPr>
          <w:tab/>
        </w:r>
        <w:r w:rsidR="00BB70C6">
          <w:rPr>
            <w:noProof/>
            <w:webHidden/>
          </w:rPr>
          <w:fldChar w:fldCharType="begin"/>
        </w:r>
        <w:r w:rsidR="00BB70C6">
          <w:rPr>
            <w:noProof/>
            <w:webHidden/>
          </w:rPr>
          <w:instrText xml:space="preserve"> PAGEREF _Toc150326751 \h </w:instrText>
        </w:r>
        <w:r w:rsidR="00BB70C6">
          <w:rPr>
            <w:noProof/>
            <w:webHidden/>
          </w:rPr>
        </w:r>
        <w:r w:rsidR="00BB70C6">
          <w:rPr>
            <w:noProof/>
            <w:webHidden/>
          </w:rPr>
          <w:fldChar w:fldCharType="separate"/>
        </w:r>
        <w:r w:rsidR="00BB70C6">
          <w:rPr>
            <w:noProof/>
            <w:webHidden/>
          </w:rPr>
          <w:t>12</w:t>
        </w:r>
        <w:r w:rsidR="00BB70C6">
          <w:rPr>
            <w:noProof/>
            <w:webHidden/>
          </w:rPr>
          <w:fldChar w:fldCharType="end"/>
        </w:r>
      </w:hyperlink>
    </w:p>
    <w:p w14:paraId="3A57CF7A" w14:textId="254C1CF4" w:rsidR="00BB70C6" w:rsidRDefault="00000000">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50326752" w:history="1">
        <w:r w:rsidR="00BB70C6" w:rsidRPr="009A59DA">
          <w:rPr>
            <w:rStyle w:val="Lienhypertexte"/>
            <w:noProof/>
          </w:rPr>
          <w:t>2</w:t>
        </w:r>
        <w:r w:rsidR="00BB70C6">
          <w:rPr>
            <w:rFonts w:asciiTheme="minorHAnsi" w:eastAsiaTheme="minorEastAsia" w:hAnsiTheme="minorHAnsi" w:cstheme="minorBidi"/>
            <w:b w:val="0"/>
            <w:noProof/>
            <w:color w:val="auto"/>
            <w:kern w:val="2"/>
            <w:sz w:val="22"/>
            <w:lang w:val="fr-FR" w:eastAsia="fr-FR"/>
            <w14:ligatures w14:val="standardContextual"/>
          </w:rPr>
          <w:tab/>
        </w:r>
        <w:r w:rsidR="00BB70C6" w:rsidRPr="009A59DA">
          <w:rPr>
            <w:rStyle w:val="Lienhypertexte"/>
            <w:noProof/>
          </w:rPr>
          <w:t>Procédure</w:t>
        </w:r>
        <w:r w:rsidR="00BB70C6">
          <w:rPr>
            <w:noProof/>
            <w:webHidden/>
          </w:rPr>
          <w:tab/>
        </w:r>
        <w:r w:rsidR="00BB70C6">
          <w:rPr>
            <w:noProof/>
            <w:webHidden/>
          </w:rPr>
          <w:fldChar w:fldCharType="begin"/>
        </w:r>
        <w:r w:rsidR="00BB70C6">
          <w:rPr>
            <w:noProof/>
            <w:webHidden/>
          </w:rPr>
          <w:instrText xml:space="preserve"> PAGEREF _Toc150326752 \h </w:instrText>
        </w:r>
        <w:r w:rsidR="00BB70C6">
          <w:rPr>
            <w:noProof/>
            <w:webHidden/>
          </w:rPr>
        </w:r>
        <w:r w:rsidR="00BB70C6">
          <w:rPr>
            <w:noProof/>
            <w:webHidden/>
          </w:rPr>
          <w:fldChar w:fldCharType="separate"/>
        </w:r>
        <w:r w:rsidR="00BB70C6">
          <w:rPr>
            <w:noProof/>
            <w:webHidden/>
          </w:rPr>
          <w:t>13</w:t>
        </w:r>
        <w:r w:rsidR="00BB70C6">
          <w:rPr>
            <w:noProof/>
            <w:webHidden/>
          </w:rPr>
          <w:fldChar w:fldCharType="end"/>
        </w:r>
      </w:hyperlink>
    </w:p>
    <w:p w14:paraId="55BF4DAA" w14:textId="4D071666"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53" w:history="1">
        <w:r w:rsidR="00BB70C6" w:rsidRPr="009A59DA">
          <w:rPr>
            <w:rStyle w:val="Lienhypertexte"/>
            <w:noProof/>
          </w:rPr>
          <w:t>2.1.1</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Mode de passation</w:t>
        </w:r>
        <w:r w:rsidR="00BB70C6">
          <w:rPr>
            <w:noProof/>
            <w:webHidden/>
          </w:rPr>
          <w:tab/>
        </w:r>
        <w:r w:rsidR="00BB70C6">
          <w:rPr>
            <w:noProof/>
            <w:webHidden/>
          </w:rPr>
          <w:fldChar w:fldCharType="begin"/>
        </w:r>
        <w:r w:rsidR="00BB70C6">
          <w:rPr>
            <w:noProof/>
            <w:webHidden/>
          </w:rPr>
          <w:instrText xml:space="preserve"> PAGEREF _Toc150326753 \h </w:instrText>
        </w:r>
        <w:r w:rsidR="00BB70C6">
          <w:rPr>
            <w:noProof/>
            <w:webHidden/>
          </w:rPr>
        </w:r>
        <w:r w:rsidR="00BB70C6">
          <w:rPr>
            <w:noProof/>
            <w:webHidden/>
          </w:rPr>
          <w:fldChar w:fldCharType="separate"/>
        </w:r>
        <w:r w:rsidR="00BB70C6">
          <w:rPr>
            <w:noProof/>
            <w:webHidden/>
          </w:rPr>
          <w:t>13</w:t>
        </w:r>
        <w:r w:rsidR="00BB70C6">
          <w:rPr>
            <w:noProof/>
            <w:webHidden/>
          </w:rPr>
          <w:fldChar w:fldCharType="end"/>
        </w:r>
      </w:hyperlink>
    </w:p>
    <w:p w14:paraId="27136480" w14:textId="2864CFEA"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54" w:history="1">
        <w:r w:rsidR="00BB70C6" w:rsidRPr="009A59DA">
          <w:rPr>
            <w:rStyle w:val="Lienhypertexte"/>
            <w:noProof/>
          </w:rPr>
          <w:t>2.1.2</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Publicité</w:t>
        </w:r>
        <w:r w:rsidR="00BB70C6">
          <w:rPr>
            <w:noProof/>
            <w:webHidden/>
          </w:rPr>
          <w:tab/>
        </w:r>
        <w:r w:rsidR="00BB70C6">
          <w:rPr>
            <w:noProof/>
            <w:webHidden/>
          </w:rPr>
          <w:fldChar w:fldCharType="begin"/>
        </w:r>
        <w:r w:rsidR="00BB70C6">
          <w:rPr>
            <w:noProof/>
            <w:webHidden/>
          </w:rPr>
          <w:instrText xml:space="preserve"> PAGEREF _Toc150326754 \h </w:instrText>
        </w:r>
        <w:r w:rsidR="00BB70C6">
          <w:rPr>
            <w:noProof/>
            <w:webHidden/>
          </w:rPr>
        </w:r>
        <w:r w:rsidR="00BB70C6">
          <w:rPr>
            <w:noProof/>
            <w:webHidden/>
          </w:rPr>
          <w:fldChar w:fldCharType="separate"/>
        </w:r>
        <w:r w:rsidR="00BB70C6">
          <w:rPr>
            <w:noProof/>
            <w:webHidden/>
          </w:rPr>
          <w:t>13</w:t>
        </w:r>
        <w:r w:rsidR="00BB70C6">
          <w:rPr>
            <w:noProof/>
            <w:webHidden/>
          </w:rPr>
          <w:fldChar w:fldCharType="end"/>
        </w:r>
      </w:hyperlink>
    </w:p>
    <w:p w14:paraId="2E035200" w14:textId="469C235E" w:rsidR="00BB70C6"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50326755" w:history="1">
        <w:r w:rsidR="00BB70C6" w:rsidRPr="009A59DA">
          <w:rPr>
            <w:rStyle w:val="Lienhypertexte"/>
            <w:noProof/>
          </w:rPr>
          <w:t>2.1.2.1</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Publication ENABEL</w:t>
        </w:r>
        <w:r w:rsidR="00BB70C6">
          <w:rPr>
            <w:noProof/>
            <w:webHidden/>
          </w:rPr>
          <w:tab/>
        </w:r>
        <w:r w:rsidR="00BB70C6">
          <w:rPr>
            <w:noProof/>
            <w:webHidden/>
          </w:rPr>
          <w:fldChar w:fldCharType="begin"/>
        </w:r>
        <w:r w:rsidR="00BB70C6">
          <w:rPr>
            <w:noProof/>
            <w:webHidden/>
          </w:rPr>
          <w:instrText xml:space="preserve"> PAGEREF _Toc150326755 \h </w:instrText>
        </w:r>
        <w:r w:rsidR="00BB70C6">
          <w:rPr>
            <w:noProof/>
            <w:webHidden/>
          </w:rPr>
        </w:r>
        <w:r w:rsidR="00BB70C6">
          <w:rPr>
            <w:noProof/>
            <w:webHidden/>
          </w:rPr>
          <w:fldChar w:fldCharType="separate"/>
        </w:r>
        <w:r w:rsidR="00BB70C6">
          <w:rPr>
            <w:noProof/>
            <w:webHidden/>
          </w:rPr>
          <w:t>13</w:t>
        </w:r>
        <w:r w:rsidR="00BB70C6">
          <w:rPr>
            <w:noProof/>
            <w:webHidden/>
          </w:rPr>
          <w:fldChar w:fldCharType="end"/>
        </w:r>
      </w:hyperlink>
    </w:p>
    <w:p w14:paraId="506D9920" w14:textId="1A14682B"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56" w:history="1">
        <w:r w:rsidR="00BB70C6" w:rsidRPr="009A59DA">
          <w:rPr>
            <w:rStyle w:val="Lienhypertexte"/>
            <w:noProof/>
          </w:rPr>
          <w:t>2.1.3</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Information</w:t>
        </w:r>
        <w:r w:rsidR="00BB70C6">
          <w:rPr>
            <w:noProof/>
            <w:webHidden/>
          </w:rPr>
          <w:tab/>
        </w:r>
        <w:r w:rsidR="00BB70C6">
          <w:rPr>
            <w:noProof/>
            <w:webHidden/>
          </w:rPr>
          <w:fldChar w:fldCharType="begin"/>
        </w:r>
        <w:r w:rsidR="00BB70C6">
          <w:rPr>
            <w:noProof/>
            <w:webHidden/>
          </w:rPr>
          <w:instrText xml:space="preserve"> PAGEREF _Toc150326756 \h </w:instrText>
        </w:r>
        <w:r w:rsidR="00BB70C6">
          <w:rPr>
            <w:noProof/>
            <w:webHidden/>
          </w:rPr>
        </w:r>
        <w:r w:rsidR="00BB70C6">
          <w:rPr>
            <w:noProof/>
            <w:webHidden/>
          </w:rPr>
          <w:fldChar w:fldCharType="separate"/>
        </w:r>
        <w:r w:rsidR="00BB70C6">
          <w:rPr>
            <w:noProof/>
            <w:webHidden/>
          </w:rPr>
          <w:t>13</w:t>
        </w:r>
        <w:r w:rsidR="00BB70C6">
          <w:rPr>
            <w:noProof/>
            <w:webHidden/>
          </w:rPr>
          <w:fldChar w:fldCharType="end"/>
        </w:r>
      </w:hyperlink>
    </w:p>
    <w:p w14:paraId="17983346" w14:textId="6CFAE12D"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57" w:history="1">
        <w:r w:rsidR="00BB70C6" w:rsidRPr="009A59DA">
          <w:rPr>
            <w:rStyle w:val="Lienhypertexte"/>
            <w:noProof/>
          </w:rPr>
          <w:t>2.1.4</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Offre</w:t>
        </w:r>
        <w:r w:rsidR="00BB70C6">
          <w:rPr>
            <w:noProof/>
            <w:webHidden/>
          </w:rPr>
          <w:tab/>
        </w:r>
        <w:r w:rsidR="00BB70C6">
          <w:rPr>
            <w:noProof/>
            <w:webHidden/>
          </w:rPr>
          <w:fldChar w:fldCharType="begin"/>
        </w:r>
        <w:r w:rsidR="00BB70C6">
          <w:rPr>
            <w:noProof/>
            <w:webHidden/>
          </w:rPr>
          <w:instrText xml:space="preserve"> PAGEREF _Toc150326757 \h </w:instrText>
        </w:r>
        <w:r w:rsidR="00BB70C6">
          <w:rPr>
            <w:noProof/>
            <w:webHidden/>
          </w:rPr>
        </w:r>
        <w:r w:rsidR="00BB70C6">
          <w:rPr>
            <w:noProof/>
            <w:webHidden/>
          </w:rPr>
          <w:fldChar w:fldCharType="separate"/>
        </w:r>
        <w:r w:rsidR="00BB70C6">
          <w:rPr>
            <w:noProof/>
            <w:webHidden/>
          </w:rPr>
          <w:t>14</w:t>
        </w:r>
        <w:r w:rsidR="00BB70C6">
          <w:rPr>
            <w:noProof/>
            <w:webHidden/>
          </w:rPr>
          <w:fldChar w:fldCharType="end"/>
        </w:r>
      </w:hyperlink>
    </w:p>
    <w:p w14:paraId="44F3C551" w14:textId="289633D4" w:rsidR="00BB70C6"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50326758" w:history="1">
        <w:r w:rsidR="00BB70C6" w:rsidRPr="009A59DA">
          <w:rPr>
            <w:rStyle w:val="Lienhypertexte"/>
            <w:noProof/>
          </w:rPr>
          <w:t>2.1.4.1</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Données à mentionner dans l’offre</w:t>
        </w:r>
        <w:r w:rsidR="00BB70C6">
          <w:rPr>
            <w:noProof/>
            <w:webHidden/>
          </w:rPr>
          <w:tab/>
        </w:r>
        <w:r w:rsidR="00BB70C6">
          <w:rPr>
            <w:noProof/>
            <w:webHidden/>
          </w:rPr>
          <w:fldChar w:fldCharType="begin"/>
        </w:r>
        <w:r w:rsidR="00BB70C6">
          <w:rPr>
            <w:noProof/>
            <w:webHidden/>
          </w:rPr>
          <w:instrText xml:space="preserve"> PAGEREF _Toc150326758 \h </w:instrText>
        </w:r>
        <w:r w:rsidR="00BB70C6">
          <w:rPr>
            <w:noProof/>
            <w:webHidden/>
          </w:rPr>
        </w:r>
        <w:r w:rsidR="00BB70C6">
          <w:rPr>
            <w:noProof/>
            <w:webHidden/>
          </w:rPr>
          <w:fldChar w:fldCharType="separate"/>
        </w:r>
        <w:r w:rsidR="00BB70C6">
          <w:rPr>
            <w:noProof/>
            <w:webHidden/>
          </w:rPr>
          <w:t>14</w:t>
        </w:r>
        <w:r w:rsidR="00BB70C6">
          <w:rPr>
            <w:noProof/>
            <w:webHidden/>
          </w:rPr>
          <w:fldChar w:fldCharType="end"/>
        </w:r>
      </w:hyperlink>
    </w:p>
    <w:p w14:paraId="56E599CD" w14:textId="4507452C" w:rsidR="00BB70C6"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50326759" w:history="1">
        <w:r w:rsidR="00BB70C6" w:rsidRPr="009A59DA">
          <w:rPr>
            <w:rStyle w:val="Lienhypertexte"/>
            <w:noProof/>
          </w:rPr>
          <w:t>2.1.4.2</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Durée de validité de l’offre</w:t>
        </w:r>
        <w:r w:rsidR="00BB70C6">
          <w:rPr>
            <w:noProof/>
            <w:webHidden/>
          </w:rPr>
          <w:tab/>
        </w:r>
        <w:r w:rsidR="00BB70C6">
          <w:rPr>
            <w:noProof/>
            <w:webHidden/>
          </w:rPr>
          <w:fldChar w:fldCharType="begin"/>
        </w:r>
        <w:r w:rsidR="00BB70C6">
          <w:rPr>
            <w:noProof/>
            <w:webHidden/>
          </w:rPr>
          <w:instrText xml:space="preserve"> PAGEREF _Toc150326759 \h </w:instrText>
        </w:r>
        <w:r w:rsidR="00BB70C6">
          <w:rPr>
            <w:noProof/>
            <w:webHidden/>
          </w:rPr>
        </w:r>
        <w:r w:rsidR="00BB70C6">
          <w:rPr>
            <w:noProof/>
            <w:webHidden/>
          </w:rPr>
          <w:fldChar w:fldCharType="separate"/>
        </w:r>
        <w:r w:rsidR="00BB70C6">
          <w:rPr>
            <w:noProof/>
            <w:webHidden/>
          </w:rPr>
          <w:t>14</w:t>
        </w:r>
        <w:r w:rsidR="00BB70C6">
          <w:rPr>
            <w:noProof/>
            <w:webHidden/>
          </w:rPr>
          <w:fldChar w:fldCharType="end"/>
        </w:r>
      </w:hyperlink>
    </w:p>
    <w:p w14:paraId="414A4476" w14:textId="3503D84D" w:rsidR="00BB70C6"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50326760" w:history="1">
        <w:r w:rsidR="00BB70C6" w:rsidRPr="009A59DA">
          <w:rPr>
            <w:rStyle w:val="Lienhypertexte"/>
            <w:noProof/>
          </w:rPr>
          <w:t>2.1.4.3</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Détermination, composantes et révision des prix</w:t>
        </w:r>
        <w:r w:rsidR="00BB70C6">
          <w:rPr>
            <w:noProof/>
            <w:webHidden/>
          </w:rPr>
          <w:tab/>
        </w:r>
        <w:r w:rsidR="00BB70C6">
          <w:rPr>
            <w:noProof/>
            <w:webHidden/>
          </w:rPr>
          <w:fldChar w:fldCharType="begin"/>
        </w:r>
        <w:r w:rsidR="00BB70C6">
          <w:rPr>
            <w:noProof/>
            <w:webHidden/>
          </w:rPr>
          <w:instrText xml:space="preserve"> PAGEREF _Toc150326760 \h </w:instrText>
        </w:r>
        <w:r w:rsidR="00BB70C6">
          <w:rPr>
            <w:noProof/>
            <w:webHidden/>
          </w:rPr>
        </w:r>
        <w:r w:rsidR="00BB70C6">
          <w:rPr>
            <w:noProof/>
            <w:webHidden/>
          </w:rPr>
          <w:fldChar w:fldCharType="separate"/>
        </w:r>
        <w:r w:rsidR="00BB70C6">
          <w:rPr>
            <w:noProof/>
            <w:webHidden/>
          </w:rPr>
          <w:t>14</w:t>
        </w:r>
        <w:r w:rsidR="00BB70C6">
          <w:rPr>
            <w:noProof/>
            <w:webHidden/>
          </w:rPr>
          <w:fldChar w:fldCharType="end"/>
        </w:r>
      </w:hyperlink>
    </w:p>
    <w:p w14:paraId="5931276D" w14:textId="6B7105F3" w:rsidR="00BB70C6"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50326761" w:history="1">
        <w:r w:rsidR="00BB70C6" w:rsidRPr="009A59DA">
          <w:rPr>
            <w:rStyle w:val="Lienhypertexte"/>
            <w:noProof/>
          </w:rPr>
          <w:t>2.1.4.4</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Eléments inclus dans le prix</w:t>
        </w:r>
        <w:r w:rsidR="00BB70C6">
          <w:rPr>
            <w:noProof/>
            <w:webHidden/>
          </w:rPr>
          <w:tab/>
        </w:r>
        <w:r w:rsidR="00BB70C6">
          <w:rPr>
            <w:noProof/>
            <w:webHidden/>
          </w:rPr>
          <w:fldChar w:fldCharType="begin"/>
        </w:r>
        <w:r w:rsidR="00BB70C6">
          <w:rPr>
            <w:noProof/>
            <w:webHidden/>
          </w:rPr>
          <w:instrText xml:space="preserve"> PAGEREF _Toc150326761 \h </w:instrText>
        </w:r>
        <w:r w:rsidR="00BB70C6">
          <w:rPr>
            <w:noProof/>
            <w:webHidden/>
          </w:rPr>
        </w:r>
        <w:r w:rsidR="00BB70C6">
          <w:rPr>
            <w:noProof/>
            <w:webHidden/>
          </w:rPr>
          <w:fldChar w:fldCharType="separate"/>
        </w:r>
        <w:r w:rsidR="00BB70C6">
          <w:rPr>
            <w:noProof/>
            <w:webHidden/>
          </w:rPr>
          <w:t>14</w:t>
        </w:r>
        <w:r w:rsidR="00BB70C6">
          <w:rPr>
            <w:noProof/>
            <w:webHidden/>
          </w:rPr>
          <w:fldChar w:fldCharType="end"/>
        </w:r>
      </w:hyperlink>
    </w:p>
    <w:p w14:paraId="4DC26227" w14:textId="7C5F1F7B"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62" w:history="1">
        <w:r w:rsidR="00BB70C6" w:rsidRPr="009A59DA">
          <w:rPr>
            <w:rStyle w:val="Lienhypertexte"/>
            <w:noProof/>
          </w:rPr>
          <w:t>2.1.5</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Introduction des offres</w:t>
        </w:r>
        <w:r w:rsidR="00BB70C6">
          <w:rPr>
            <w:noProof/>
            <w:webHidden/>
          </w:rPr>
          <w:tab/>
        </w:r>
        <w:r w:rsidR="00BB70C6">
          <w:rPr>
            <w:noProof/>
            <w:webHidden/>
          </w:rPr>
          <w:fldChar w:fldCharType="begin"/>
        </w:r>
        <w:r w:rsidR="00BB70C6">
          <w:rPr>
            <w:noProof/>
            <w:webHidden/>
          </w:rPr>
          <w:instrText xml:space="preserve"> PAGEREF _Toc150326762 \h </w:instrText>
        </w:r>
        <w:r w:rsidR="00BB70C6">
          <w:rPr>
            <w:noProof/>
            <w:webHidden/>
          </w:rPr>
        </w:r>
        <w:r w:rsidR="00BB70C6">
          <w:rPr>
            <w:noProof/>
            <w:webHidden/>
          </w:rPr>
          <w:fldChar w:fldCharType="separate"/>
        </w:r>
        <w:r w:rsidR="00BB70C6">
          <w:rPr>
            <w:noProof/>
            <w:webHidden/>
          </w:rPr>
          <w:t>15</w:t>
        </w:r>
        <w:r w:rsidR="00BB70C6">
          <w:rPr>
            <w:noProof/>
            <w:webHidden/>
          </w:rPr>
          <w:fldChar w:fldCharType="end"/>
        </w:r>
      </w:hyperlink>
    </w:p>
    <w:p w14:paraId="353C5F0A" w14:textId="76E26B72" w:rsidR="00BB70C6"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50326763" w:history="1">
        <w:r w:rsidR="00BB70C6" w:rsidRPr="009A59DA">
          <w:rPr>
            <w:rStyle w:val="Lienhypertexte"/>
            <w:noProof/>
          </w:rPr>
          <w:t>2.1.5.1</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Modification ou retrait d’une offre déjà introduite</w:t>
        </w:r>
        <w:r w:rsidR="00BB70C6">
          <w:rPr>
            <w:noProof/>
            <w:webHidden/>
          </w:rPr>
          <w:tab/>
        </w:r>
        <w:r w:rsidR="00BB70C6">
          <w:rPr>
            <w:noProof/>
            <w:webHidden/>
          </w:rPr>
          <w:fldChar w:fldCharType="begin"/>
        </w:r>
        <w:r w:rsidR="00BB70C6">
          <w:rPr>
            <w:noProof/>
            <w:webHidden/>
          </w:rPr>
          <w:instrText xml:space="preserve"> PAGEREF _Toc150326763 \h </w:instrText>
        </w:r>
        <w:r w:rsidR="00BB70C6">
          <w:rPr>
            <w:noProof/>
            <w:webHidden/>
          </w:rPr>
        </w:r>
        <w:r w:rsidR="00BB70C6">
          <w:rPr>
            <w:noProof/>
            <w:webHidden/>
          </w:rPr>
          <w:fldChar w:fldCharType="separate"/>
        </w:r>
        <w:r w:rsidR="00BB70C6">
          <w:rPr>
            <w:noProof/>
            <w:webHidden/>
          </w:rPr>
          <w:t>15</w:t>
        </w:r>
        <w:r w:rsidR="00BB70C6">
          <w:rPr>
            <w:noProof/>
            <w:webHidden/>
          </w:rPr>
          <w:fldChar w:fldCharType="end"/>
        </w:r>
      </w:hyperlink>
    </w:p>
    <w:p w14:paraId="6816D98C" w14:textId="49052C1C"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64" w:history="1">
        <w:r w:rsidR="00BB70C6" w:rsidRPr="009A59DA">
          <w:rPr>
            <w:rStyle w:val="Lienhypertexte"/>
            <w:noProof/>
          </w:rPr>
          <w:t>2.1.6</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Sélection des soumissionnaires</w:t>
        </w:r>
        <w:r w:rsidR="00BB70C6">
          <w:rPr>
            <w:noProof/>
            <w:webHidden/>
          </w:rPr>
          <w:tab/>
        </w:r>
        <w:r w:rsidR="00BB70C6">
          <w:rPr>
            <w:noProof/>
            <w:webHidden/>
          </w:rPr>
          <w:fldChar w:fldCharType="begin"/>
        </w:r>
        <w:r w:rsidR="00BB70C6">
          <w:rPr>
            <w:noProof/>
            <w:webHidden/>
          </w:rPr>
          <w:instrText xml:space="preserve"> PAGEREF _Toc150326764 \h </w:instrText>
        </w:r>
        <w:r w:rsidR="00BB70C6">
          <w:rPr>
            <w:noProof/>
            <w:webHidden/>
          </w:rPr>
        </w:r>
        <w:r w:rsidR="00BB70C6">
          <w:rPr>
            <w:noProof/>
            <w:webHidden/>
          </w:rPr>
          <w:fldChar w:fldCharType="separate"/>
        </w:r>
        <w:r w:rsidR="00BB70C6">
          <w:rPr>
            <w:noProof/>
            <w:webHidden/>
          </w:rPr>
          <w:t>16</w:t>
        </w:r>
        <w:r w:rsidR="00BB70C6">
          <w:rPr>
            <w:noProof/>
            <w:webHidden/>
          </w:rPr>
          <w:fldChar w:fldCharType="end"/>
        </w:r>
      </w:hyperlink>
    </w:p>
    <w:p w14:paraId="4FA4C4AC" w14:textId="2B5C27C5" w:rsidR="00BB70C6"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50326765" w:history="1">
        <w:r w:rsidR="00BB70C6" w:rsidRPr="009A59DA">
          <w:rPr>
            <w:rStyle w:val="Lienhypertexte"/>
            <w:noProof/>
          </w:rPr>
          <w:t>2.1.6.1</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Motifs d’exclusion</w:t>
        </w:r>
        <w:r w:rsidR="00BB70C6">
          <w:rPr>
            <w:noProof/>
            <w:webHidden/>
          </w:rPr>
          <w:tab/>
        </w:r>
        <w:r w:rsidR="00BB70C6">
          <w:rPr>
            <w:noProof/>
            <w:webHidden/>
          </w:rPr>
          <w:fldChar w:fldCharType="begin"/>
        </w:r>
        <w:r w:rsidR="00BB70C6">
          <w:rPr>
            <w:noProof/>
            <w:webHidden/>
          </w:rPr>
          <w:instrText xml:space="preserve"> PAGEREF _Toc150326765 \h </w:instrText>
        </w:r>
        <w:r w:rsidR="00BB70C6">
          <w:rPr>
            <w:noProof/>
            <w:webHidden/>
          </w:rPr>
        </w:r>
        <w:r w:rsidR="00BB70C6">
          <w:rPr>
            <w:noProof/>
            <w:webHidden/>
          </w:rPr>
          <w:fldChar w:fldCharType="separate"/>
        </w:r>
        <w:r w:rsidR="00BB70C6">
          <w:rPr>
            <w:noProof/>
            <w:webHidden/>
          </w:rPr>
          <w:t>16</w:t>
        </w:r>
        <w:r w:rsidR="00BB70C6">
          <w:rPr>
            <w:noProof/>
            <w:webHidden/>
          </w:rPr>
          <w:fldChar w:fldCharType="end"/>
        </w:r>
      </w:hyperlink>
    </w:p>
    <w:p w14:paraId="7F19DB23" w14:textId="6E333D07" w:rsidR="00BB70C6"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50326766" w:history="1">
        <w:r w:rsidR="00BB70C6" w:rsidRPr="009A59DA">
          <w:rPr>
            <w:rStyle w:val="Lienhypertexte"/>
            <w:noProof/>
          </w:rPr>
          <w:t>2.1.6.2</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Critères de sélection</w:t>
        </w:r>
        <w:r w:rsidR="00BB70C6">
          <w:rPr>
            <w:noProof/>
            <w:webHidden/>
          </w:rPr>
          <w:tab/>
        </w:r>
        <w:r w:rsidR="00BB70C6">
          <w:rPr>
            <w:noProof/>
            <w:webHidden/>
          </w:rPr>
          <w:fldChar w:fldCharType="begin"/>
        </w:r>
        <w:r w:rsidR="00BB70C6">
          <w:rPr>
            <w:noProof/>
            <w:webHidden/>
          </w:rPr>
          <w:instrText xml:space="preserve"> PAGEREF _Toc150326766 \h </w:instrText>
        </w:r>
        <w:r w:rsidR="00BB70C6">
          <w:rPr>
            <w:noProof/>
            <w:webHidden/>
          </w:rPr>
        </w:r>
        <w:r w:rsidR="00BB70C6">
          <w:rPr>
            <w:noProof/>
            <w:webHidden/>
          </w:rPr>
          <w:fldChar w:fldCharType="separate"/>
        </w:r>
        <w:r w:rsidR="00BB70C6">
          <w:rPr>
            <w:noProof/>
            <w:webHidden/>
          </w:rPr>
          <w:t>16</w:t>
        </w:r>
        <w:r w:rsidR="00BB70C6">
          <w:rPr>
            <w:noProof/>
            <w:webHidden/>
          </w:rPr>
          <w:fldChar w:fldCharType="end"/>
        </w:r>
      </w:hyperlink>
    </w:p>
    <w:p w14:paraId="1DF8DA0F" w14:textId="3C181E0E" w:rsidR="00BB70C6"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50326767" w:history="1">
        <w:r w:rsidR="00BB70C6" w:rsidRPr="009A59DA">
          <w:rPr>
            <w:rStyle w:val="Lienhypertexte"/>
            <w:noProof/>
          </w:rPr>
          <w:t>2.1.6.3</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Aperçu de la procédure</w:t>
        </w:r>
        <w:r w:rsidR="00BB70C6">
          <w:rPr>
            <w:noProof/>
            <w:webHidden/>
          </w:rPr>
          <w:tab/>
        </w:r>
        <w:r w:rsidR="00BB70C6">
          <w:rPr>
            <w:noProof/>
            <w:webHidden/>
          </w:rPr>
          <w:fldChar w:fldCharType="begin"/>
        </w:r>
        <w:r w:rsidR="00BB70C6">
          <w:rPr>
            <w:noProof/>
            <w:webHidden/>
          </w:rPr>
          <w:instrText xml:space="preserve"> PAGEREF _Toc150326767 \h </w:instrText>
        </w:r>
        <w:r w:rsidR="00BB70C6">
          <w:rPr>
            <w:noProof/>
            <w:webHidden/>
          </w:rPr>
        </w:r>
        <w:r w:rsidR="00BB70C6">
          <w:rPr>
            <w:noProof/>
            <w:webHidden/>
          </w:rPr>
          <w:fldChar w:fldCharType="separate"/>
        </w:r>
        <w:r w:rsidR="00BB70C6">
          <w:rPr>
            <w:noProof/>
            <w:webHidden/>
          </w:rPr>
          <w:t>17</w:t>
        </w:r>
        <w:r w:rsidR="00BB70C6">
          <w:rPr>
            <w:noProof/>
            <w:webHidden/>
          </w:rPr>
          <w:fldChar w:fldCharType="end"/>
        </w:r>
      </w:hyperlink>
    </w:p>
    <w:p w14:paraId="6ED22D2A" w14:textId="322363A3"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68" w:history="1">
        <w:r w:rsidR="00BB70C6" w:rsidRPr="009A59DA">
          <w:rPr>
            <w:rStyle w:val="Lienhypertexte"/>
            <w:noProof/>
          </w:rPr>
          <w:t>2.1.7</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Critères d’attribution</w:t>
        </w:r>
        <w:r w:rsidR="00BB70C6">
          <w:rPr>
            <w:noProof/>
            <w:webHidden/>
          </w:rPr>
          <w:tab/>
        </w:r>
        <w:r w:rsidR="00BB70C6">
          <w:rPr>
            <w:noProof/>
            <w:webHidden/>
          </w:rPr>
          <w:fldChar w:fldCharType="begin"/>
        </w:r>
        <w:r w:rsidR="00BB70C6">
          <w:rPr>
            <w:noProof/>
            <w:webHidden/>
          </w:rPr>
          <w:instrText xml:space="preserve"> PAGEREF _Toc150326768 \h </w:instrText>
        </w:r>
        <w:r w:rsidR="00BB70C6">
          <w:rPr>
            <w:noProof/>
            <w:webHidden/>
          </w:rPr>
        </w:r>
        <w:r w:rsidR="00BB70C6">
          <w:rPr>
            <w:noProof/>
            <w:webHidden/>
          </w:rPr>
          <w:fldChar w:fldCharType="separate"/>
        </w:r>
        <w:r w:rsidR="00BB70C6">
          <w:rPr>
            <w:noProof/>
            <w:webHidden/>
          </w:rPr>
          <w:t>17</w:t>
        </w:r>
        <w:r w:rsidR="00BB70C6">
          <w:rPr>
            <w:noProof/>
            <w:webHidden/>
          </w:rPr>
          <w:fldChar w:fldCharType="end"/>
        </w:r>
      </w:hyperlink>
    </w:p>
    <w:p w14:paraId="101B9B8C" w14:textId="5382C941"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69" w:history="1">
        <w:r w:rsidR="00BB70C6" w:rsidRPr="009A59DA">
          <w:rPr>
            <w:rStyle w:val="Lienhypertexte"/>
            <w:noProof/>
          </w:rPr>
          <w:t>2.1.8</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Attribution du marché</w:t>
        </w:r>
        <w:r w:rsidR="00BB70C6">
          <w:rPr>
            <w:noProof/>
            <w:webHidden/>
          </w:rPr>
          <w:tab/>
        </w:r>
        <w:r w:rsidR="00BB70C6">
          <w:rPr>
            <w:noProof/>
            <w:webHidden/>
          </w:rPr>
          <w:fldChar w:fldCharType="begin"/>
        </w:r>
        <w:r w:rsidR="00BB70C6">
          <w:rPr>
            <w:noProof/>
            <w:webHidden/>
          </w:rPr>
          <w:instrText xml:space="preserve"> PAGEREF _Toc150326769 \h </w:instrText>
        </w:r>
        <w:r w:rsidR="00BB70C6">
          <w:rPr>
            <w:noProof/>
            <w:webHidden/>
          </w:rPr>
        </w:r>
        <w:r w:rsidR="00BB70C6">
          <w:rPr>
            <w:noProof/>
            <w:webHidden/>
          </w:rPr>
          <w:fldChar w:fldCharType="separate"/>
        </w:r>
        <w:r w:rsidR="00BB70C6">
          <w:rPr>
            <w:noProof/>
            <w:webHidden/>
          </w:rPr>
          <w:t>17</w:t>
        </w:r>
        <w:r w:rsidR="00BB70C6">
          <w:rPr>
            <w:noProof/>
            <w:webHidden/>
          </w:rPr>
          <w:fldChar w:fldCharType="end"/>
        </w:r>
      </w:hyperlink>
    </w:p>
    <w:p w14:paraId="0E2B03EF" w14:textId="091395DF"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70" w:history="1">
        <w:r w:rsidR="00BB70C6" w:rsidRPr="009A59DA">
          <w:rPr>
            <w:rStyle w:val="Lienhypertexte"/>
            <w:noProof/>
          </w:rPr>
          <w:t>2.1.9</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Conclusion du contrat</w:t>
        </w:r>
        <w:r w:rsidR="00BB70C6">
          <w:rPr>
            <w:noProof/>
            <w:webHidden/>
          </w:rPr>
          <w:tab/>
        </w:r>
        <w:r w:rsidR="00BB70C6">
          <w:rPr>
            <w:noProof/>
            <w:webHidden/>
          </w:rPr>
          <w:fldChar w:fldCharType="begin"/>
        </w:r>
        <w:r w:rsidR="00BB70C6">
          <w:rPr>
            <w:noProof/>
            <w:webHidden/>
          </w:rPr>
          <w:instrText xml:space="preserve"> PAGEREF _Toc150326770 \h </w:instrText>
        </w:r>
        <w:r w:rsidR="00BB70C6">
          <w:rPr>
            <w:noProof/>
            <w:webHidden/>
          </w:rPr>
        </w:r>
        <w:r w:rsidR="00BB70C6">
          <w:rPr>
            <w:noProof/>
            <w:webHidden/>
          </w:rPr>
          <w:fldChar w:fldCharType="separate"/>
        </w:r>
        <w:r w:rsidR="00BB70C6">
          <w:rPr>
            <w:noProof/>
            <w:webHidden/>
          </w:rPr>
          <w:t>18</w:t>
        </w:r>
        <w:r w:rsidR="00BB70C6">
          <w:rPr>
            <w:noProof/>
            <w:webHidden/>
          </w:rPr>
          <w:fldChar w:fldCharType="end"/>
        </w:r>
      </w:hyperlink>
    </w:p>
    <w:p w14:paraId="23429289" w14:textId="661DC77F" w:rsidR="00BB70C6"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771" w:history="1">
        <w:r w:rsidR="00BB70C6" w:rsidRPr="009A59DA">
          <w:rPr>
            <w:rStyle w:val="Lienhypertexte"/>
            <w:noProof/>
          </w:rPr>
          <w:t>2.2</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Définitions (art. 2)</w:t>
        </w:r>
        <w:r w:rsidR="00BB70C6">
          <w:rPr>
            <w:noProof/>
            <w:webHidden/>
          </w:rPr>
          <w:tab/>
        </w:r>
        <w:r w:rsidR="00BB70C6">
          <w:rPr>
            <w:noProof/>
            <w:webHidden/>
          </w:rPr>
          <w:fldChar w:fldCharType="begin"/>
        </w:r>
        <w:r w:rsidR="00BB70C6">
          <w:rPr>
            <w:noProof/>
            <w:webHidden/>
          </w:rPr>
          <w:instrText xml:space="preserve"> PAGEREF _Toc150326771 \h </w:instrText>
        </w:r>
        <w:r w:rsidR="00BB70C6">
          <w:rPr>
            <w:noProof/>
            <w:webHidden/>
          </w:rPr>
        </w:r>
        <w:r w:rsidR="00BB70C6">
          <w:rPr>
            <w:noProof/>
            <w:webHidden/>
          </w:rPr>
          <w:fldChar w:fldCharType="separate"/>
        </w:r>
        <w:r w:rsidR="00BB70C6">
          <w:rPr>
            <w:noProof/>
            <w:webHidden/>
          </w:rPr>
          <w:t>19</w:t>
        </w:r>
        <w:r w:rsidR="00BB70C6">
          <w:rPr>
            <w:noProof/>
            <w:webHidden/>
          </w:rPr>
          <w:fldChar w:fldCharType="end"/>
        </w:r>
      </w:hyperlink>
    </w:p>
    <w:p w14:paraId="4BFC59C6" w14:textId="44DF5C8A" w:rsidR="00BB70C6"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772" w:history="1">
        <w:r w:rsidR="00BB70C6" w:rsidRPr="009A59DA">
          <w:rPr>
            <w:rStyle w:val="Lienhypertexte"/>
            <w:noProof/>
          </w:rPr>
          <w:t>2.3</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Utilisation des moyens électroniques (art. 10)</w:t>
        </w:r>
        <w:r w:rsidR="00BB70C6">
          <w:rPr>
            <w:noProof/>
            <w:webHidden/>
          </w:rPr>
          <w:tab/>
        </w:r>
        <w:r w:rsidR="00BB70C6">
          <w:rPr>
            <w:noProof/>
            <w:webHidden/>
          </w:rPr>
          <w:fldChar w:fldCharType="begin"/>
        </w:r>
        <w:r w:rsidR="00BB70C6">
          <w:rPr>
            <w:noProof/>
            <w:webHidden/>
          </w:rPr>
          <w:instrText xml:space="preserve"> PAGEREF _Toc150326772 \h </w:instrText>
        </w:r>
        <w:r w:rsidR="00BB70C6">
          <w:rPr>
            <w:noProof/>
            <w:webHidden/>
          </w:rPr>
        </w:r>
        <w:r w:rsidR="00BB70C6">
          <w:rPr>
            <w:noProof/>
            <w:webHidden/>
          </w:rPr>
          <w:fldChar w:fldCharType="separate"/>
        </w:r>
        <w:r w:rsidR="00BB70C6">
          <w:rPr>
            <w:noProof/>
            <w:webHidden/>
          </w:rPr>
          <w:t>19</w:t>
        </w:r>
        <w:r w:rsidR="00BB70C6">
          <w:rPr>
            <w:noProof/>
            <w:webHidden/>
          </w:rPr>
          <w:fldChar w:fldCharType="end"/>
        </w:r>
      </w:hyperlink>
    </w:p>
    <w:p w14:paraId="2B0CF020" w14:textId="4CEE7634" w:rsidR="00BB70C6"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773" w:history="1">
        <w:r w:rsidR="00BB70C6" w:rsidRPr="009A59DA">
          <w:rPr>
            <w:rStyle w:val="Lienhypertexte"/>
            <w:noProof/>
          </w:rPr>
          <w:t>2.4</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Fonctionnaire dirigeant (art. 11)</w:t>
        </w:r>
        <w:r w:rsidR="00BB70C6">
          <w:rPr>
            <w:noProof/>
            <w:webHidden/>
          </w:rPr>
          <w:tab/>
        </w:r>
        <w:r w:rsidR="00BB70C6">
          <w:rPr>
            <w:noProof/>
            <w:webHidden/>
          </w:rPr>
          <w:fldChar w:fldCharType="begin"/>
        </w:r>
        <w:r w:rsidR="00BB70C6">
          <w:rPr>
            <w:noProof/>
            <w:webHidden/>
          </w:rPr>
          <w:instrText xml:space="preserve"> PAGEREF _Toc150326773 \h </w:instrText>
        </w:r>
        <w:r w:rsidR="00BB70C6">
          <w:rPr>
            <w:noProof/>
            <w:webHidden/>
          </w:rPr>
        </w:r>
        <w:r w:rsidR="00BB70C6">
          <w:rPr>
            <w:noProof/>
            <w:webHidden/>
          </w:rPr>
          <w:fldChar w:fldCharType="separate"/>
        </w:r>
        <w:r w:rsidR="00BB70C6">
          <w:rPr>
            <w:noProof/>
            <w:webHidden/>
          </w:rPr>
          <w:t>19</w:t>
        </w:r>
        <w:r w:rsidR="00BB70C6">
          <w:rPr>
            <w:noProof/>
            <w:webHidden/>
          </w:rPr>
          <w:fldChar w:fldCharType="end"/>
        </w:r>
      </w:hyperlink>
    </w:p>
    <w:p w14:paraId="2A64C462" w14:textId="5A1488CC" w:rsidR="00BB70C6"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774" w:history="1">
        <w:r w:rsidR="00BB70C6" w:rsidRPr="009A59DA">
          <w:rPr>
            <w:rStyle w:val="Lienhypertexte"/>
            <w:noProof/>
          </w:rPr>
          <w:t>2.5</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Sous-traitants (art. 12 à 15)</w:t>
        </w:r>
        <w:r w:rsidR="00BB70C6">
          <w:rPr>
            <w:noProof/>
            <w:webHidden/>
          </w:rPr>
          <w:tab/>
        </w:r>
        <w:r w:rsidR="00BB70C6">
          <w:rPr>
            <w:noProof/>
            <w:webHidden/>
          </w:rPr>
          <w:fldChar w:fldCharType="begin"/>
        </w:r>
        <w:r w:rsidR="00BB70C6">
          <w:rPr>
            <w:noProof/>
            <w:webHidden/>
          </w:rPr>
          <w:instrText xml:space="preserve"> PAGEREF _Toc150326774 \h </w:instrText>
        </w:r>
        <w:r w:rsidR="00BB70C6">
          <w:rPr>
            <w:noProof/>
            <w:webHidden/>
          </w:rPr>
        </w:r>
        <w:r w:rsidR="00BB70C6">
          <w:rPr>
            <w:noProof/>
            <w:webHidden/>
          </w:rPr>
          <w:fldChar w:fldCharType="separate"/>
        </w:r>
        <w:r w:rsidR="00BB70C6">
          <w:rPr>
            <w:noProof/>
            <w:webHidden/>
          </w:rPr>
          <w:t>20</w:t>
        </w:r>
        <w:r w:rsidR="00BB70C6">
          <w:rPr>
            <w:noProof/>
            <w:webHidden/>
          </w:rPr>
          <w:fldChar w:fldCharType="end"/>
        </w:r>
      </w:hyperlink>
    </w:p>
    <w:p w14:paraId="76CEA563" w14:textId="17DB5966" w:rsidR="00BB70C6"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775" w:history="1">
        <w:r w:rsidR="00BB70C6" w:rsidRPr="009A59DA">
          <w:rPr>
            <w:rStyle w:val="Lienhypertexte"/>
            <w:noProof/>
          </w:rPr>
          <w:t>2.6</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Confidentialité (art. 18)</w:t>
        </w:r>
        <w:r w:rsidR="00BB70C6">
          <w:rPr>
            <w:noProof/>
            <w:webHidden/>
          </w:rPr>
          <w:tab/>
        </w:r>
        <w:r w:rsidR="00BB70C6">
          <w:rPr>
            <w:noProof/>
            <w:webHidden/>
          </w:rPr>
          <w:fldChar w:fldCharType="begin"/>
        </w:r>
        <w:r w:rsidR="00BB70C6">
          <w:rPr>
            <w:noProof/>
            <w:webHidden/>
          </w:rPr>
          <w:instrText xml:space="preserve"> PAGEREF _Toc150326775 \h </w:instrText>
        </w:r>
        <w:r w:rsidR="00BB70C6">
          <w:rPr>
            <w:noProof/>
            <w:webHidden/>
          </w:rPr>
        </w:r>
        <w:r w:rsidR="00BB70C6">
          <w:rPr>
            <w:noProof/>
            <w:webHidden/>
          </w:rPr>
          <w:fldChar w:fldCharType="separate"/>
        </w:r>
        <w:r w:rsidR="00BB70C6">
          <w:rPr>
            <w:noProof/>
            <w:webHidden/>
          </w:rPr>
          <w:t>20</w:t>
        </w:r>
        <w:r w:rsidR="00BB70C6">
          <w:rPr>
            <w:noProof/>
            <w:webHidden/>
          </w:rPr>
          <w:fldChar w:fldCharType="end"/>
        </w:r>
      </w:hyperlink>
    </w:p>
    <w:p w14:paraId="70ABB33C" w14:textId="48746984" w:rsidR="00BB70C6"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776" w:history="1">
        <w:r w:rsidR="00BB70C6" w:rsidRPr="009A59DA">
          <w:rPr>
            <w:rStyle w:val="Lienhypertexte"/>
            <w:noProof/>
            <w:lang w:val="fr-FR"/>
          </w:rPr>
          <w:t>2.7</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lang w:val="fr-FR"/>
          </w:rPr>
          <w:t>Protection des données personnelles</w:t>
        </w:r>
        <w:r w:rsidR="00BB70C6">
          <w:rPr>
            <w:noProof/>
            <w:webHidden/>
          </w:rPr>
          <w:tab/>
        </w:r>
        <w:r w:rsidR="00BB70C6">
          <w:rPr>
            <w:noProof/>
            <w:webHidden/>
          </w:rPr>
          <w:fldChar w:fldCharType="begin"/>
        </w:r>
        <w:r w:rsidR="00BB70C6">
          <w:rPr>
            <w:noProof/>
            <w:webHidden/>
          </w:rPr>
          <w:instrText xml:space="preserve"> PAGEREF _Toc150326776 \h </w:instrText>
        </w:r>
        <w:r w:rsidR="00BB70C6">
          <w:rPr>
            <w:noProof/>
            <w:webHidden/>
          </w:rPr>
        </w:r>
        <w:r w:rsidR="00BB70C6">
          <w:rPr>
            <w:noProof/>
            <w:webHidden/>
          </w:rPr>
          <w:fldChar w:fldCharType="separate"/>
        </w:r>
        <w:r w:rsidR="00BB70C6">
          <w:rPr>
            <w:noProof/>
            <w:webHidden/>
          </w:rPr>
          <w:t>21</w:t>
        </w:r>
        <w:r w:rsidR="00BB70C6">
          <w:rPr>
            <w:noProof/>
            <w:webHidden/>
          </w:rPr>
          <w:fldChar w:fldCharType="end"/>
        </w:r>
      </w:hyperlink>
    </w:p>
    <w:p w14:paraId="0607F0C6" w14:textId="44AA9883" w:rsidR="00BB70C6"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777" w:history="1">
        <w:r w:rsidR="00BB70C6" w:rsidRPr="009A59DA">
          <w:rPr>
            <w:rStyle w:val="Lienhypertexte"/>
            <w:noProof/>
          </w:rPr>
          <w:t>2.8</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Droits intellectuels (art. 19 à 23)</w:t>
        </w:r>
        <w:r w:rsidR="00BB70C6">
          <w:rPr>
            <w:noProof/>
            <w:webHidden/>
          </w:rPr>
          <w:tab/>
        </w:r>
        <w:r w:rsidR="00BB70C6">
          <w:rPr>
            <w:noProof/>
            <w:webHidden/>
          </w:rPr>
          <w:fldChar w:fldCharType="begin"/>
        </w:r>
        <w:r w:rsidR="00BB70C6">
          <w:rPr>
            <w:noProof/>
            <w:webHidden/>
          </w:rPr>
          <w:instrText xml:space="preserve"> PAGEREF _Toc150326777 \h </w:instrText>
        </w:r>
        <w:r w:rsidR="00BB70C6">
          <w:rPr>
            <w:noProof/>
            <w:webHidden/>
          </w:rPr>
        </w:r>
        <w:r w:rsidR="00BB70C6">
          <w:rPr>
            <w:noProof/>
            <w:webHidden/>
          </w:rPr>
          <w:fldChar w:fldCharType="separate"/>
        </w:r>
        <w:r w:rsidR="00BB70C6">
          <w:rPr>
            <w:noProof/>
            <w:webHidden/>
          </w:rPr>
          <w:t>22</w:t>
        </w:r>
        <w:r w:rsidR="00BB70C6">
          <w:rPr>
            <w:noProof/>
            <w:webHidden/>
          </w:rPr>
          <w:fldChar w:fldCharType="end"/>
        </w:r>
      </w:hyperlink>
    </w:p>
    <w:p w14:paraId="79AC85A9" w14:textId="38466558" w:rsidR="00BB70C6"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778" w:history="1">
        <w:r w:rsidR="00BB70C6" w:rsidRPr="009A59DA">
          <w:rPr>
            <w:rStyle w:val="Lienhypertexte"/>
            <w:noProof/>
          </w:rPr>
          <w:t>2.9</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Assurances (art. 24)</w:t>
        </w:r>
        <w:r w:rsidR="00BB70C6">
          <w:rPr>
            <w:noProof/>
            <w:webHidden/>
          </w:rPr>
          <w:tab/>
        </w:r>
        <w:r w:rsidR="00BB70C6">
          <w:rPr>
            <w:noProof/>
            <w:webHidden/>
          </w:rPr>
          <w:fldChar w:fldCharType="begin"/>
        </w:r>
        <w:r w:rsidR="00BB70C6">
          <w:rPr>
            <w:noProof/>
            <w:webHidden/>
          </w:rPr>
          <w:instrText xml:space="preserve"> PAGEREF _Toc150326778 \h </w:instrText>
        </w:r>
        <w:r w:rsidR="00BB70C6">
          <w:rPr>
            <w:noProof/>
            <w:webHidden/>
          </w:rPr>
        </w:r>
        <w:r w:rsidR="00BB70C6">
          <w:rPr>
            <w:noProof/>
            <w:webHidden/>
          </w:rPr>
          <w:fldChar w:fldCharType="separate"/>
        </w:r>
        <w:r w:rsidR="00BB70C6">
          <w:rPr>
            <w:noProof/>
            <w:webHidden/>
          </w:rPr>
          <w:t>23</w:t>
        </w:r>
        <w:r w:rsidR="00BB70C6">
          <w:rPr>
            <w:noProof/>
            <w:webHidden/>
          </w:rPr>
          <w:fldChar w:fldCharType="end"/>
        </w:r>
      </w:hyperlink>
    </w:p>
    <w:p w14:paraId="6A90AB43" w14:textId="024424E7" w:rsidR="00BB70C6"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779" w:history="1">
        <w:r w:rsidR="00BB70C6" w:rsidRPr="009A59DA">
          <w:rPr>
            <w:rStyle w:val="Lienhypertexte"/>
            <w:noProof/>
          </w:rPr>
          <w:t>2.10</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Cautionnement (art. 25 à 33)</w:t>
        </w:r>
        <w:r w:rsidR="00BB70C6">
          <w:rPr>
            <w:noProof/>
            <w:webHidden/>
          </w:rPr>
          <w:tab/>
        </w:r>
        <w:r w:rsidR="00BB70C6">
          <w:rPr>
            <w:noProof/>
            <w:webHidden/>
          </w:rPr>
          <w:fldChar w:fldCharType="begin"/>
        </w:r>
        <w:r w:rsidR="00BB70C6">
          <w:rPr>
            <w:noProof/>
            <w:webHidden/>
          </w:rPr>
          <w:instrText xml:space="preserve"> PAGEREF _Toc150326779 \h </w:instrText>
        </w:r>
        <w:r w:rsidR="00BB70C6">
          <w:rPr>
            <w:noProof/>
            <w:webHidden/>
          </w:rPr>
        </w:r>
        <w:r w:rsidR="00BB70C6">
          <w:rPr>
            <w:noProof/>
            <w:webHidden/>
          </w:rPr>
          <w:fldChar w:fldCharType="separate"/>
        </w:r>
        <w:r w:rsidR="00BB70C6">
          <w:rPr>
            <w:noProof/>
            <w:webHidden/>
          </w:rPr>
          <w:t>23</w:t>
        </w:r>
        <w:r w:rsidR="00BB70C6">
          <w:rPr>
            <w:noProof/>
            <w:webHidden/>
          </w:rPr>
          <w:fldChar w:fldCharType="end"/>
        </w:r>
      </w:hyperlink>
    </w:p>
    <w:p w14:paraId="4B0727BE" w14:textId="66F8A610"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80" w:history="1">
        <w:r w:rsidR="00BB70C6" w:rsidRPr="009A59DA">
          <w:rPr>
            <w:rStyle w:val="Lienhypertexte"/>
            <w:noProof/>
          </w:rPr>
          <w:t>2.10.1</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Conformité de l’exécution (art. 34)</w:t>
        </w:r>
        <w:r w:rsidR="00BB70C6">
          <w:rPr>
            <w:noProof/>
            <w:webHidden/>
          </w:rPr>
          <w:tab/>
        </w:r>
        <w:r w:rsidR="00BB70C6">
          <w:rPr>
            <w:noProof/>
            <w:webHidden/>
          </w:rPr>
          <w:fldChar w:fldCharType="begin"/>
        </w:r>
        <w:r w:rsidR="00BB70C6">
          <w:rPr>
            <w:noProof/>
            <w:webHidden/>
          </w:rPr>
          <w:instrText xml:space="preserve"> PAGEREF _Toc150326780 \h </w:instrText>
        </w:r>
        <w:r w:rsidR="00BB70C6">
          <w:rPr>
            <w:noProof/>
            <w:webHidden/>
          </w:rPr>
        </w:r>
        <w:r w:rsidR="00BB70C6">
          <w:rPr>
            <w:noProof/>
            <w:webHidden/>
          </w:rPr>
          <w:fldChar w:fldCharType="separate"/>
        </w:r>
        <w:r w:rsidR="00BB70C6">
          <w:rPr>
            <w:noProof/>
            <w:webHidden/>
          </w:rPr>
          <w:t>24</w:t>
        </w:r>
        <w:r w:rsidR="00BB70C6">
          <w:rPr>
            <w:noProof/>
            <w:webHidden/>
          </w:rPr>
          <w:fldChar w:fldCharType="end"/>
        </w:r>
      </w:hyperlink>
    </w:p>
    <w:p w14:paraId="6C8C8E45" w14:textId="079D16DC"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81" w:history="1">
        <w:r w:rsidR="00BB70C6" w:rsidRPr="009A59DA">
          <w:rPr>
            <w:rStyle w:val="Lienhypertexte"/>
            <w:noProof/>
          </w:rPr>
          <w:t>2.10.2</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Plans, documents et objets établis par le pouvoir adjudicateur (art. 35)</w:t>
        </w:r>
        <w:r w:rsidR="00BB70C6">
          <w:rPr>
            <w:noProof/>
            <w:webHidden/>
          </w:rPr>
          <w:tab/>
        </w:r>
        <w:r w:rsidR="00BB70C6">
          <w:rPr>
            <w:noProof/>
            <w:webHidden/>
          </w:rPr>
          <w:fldChar w:fldCharType="begin"/>
        </w:r>
        <w:r w:rsidR="00BB70C6">
          <w:rPr>
            <w:noProof/>
            <w:webHidden/>
          </w:rPr>
          <w:instrText xml:space="preserve"> PAGEREF _Toc150326781 \h </w:instrText>
        </w:r>
        <w:r w:rsidR="00BB70C6">
          <w:rPr>
            <w:noProof/>
            <w:webHidden/>
          </w:rPr>
        </w:r>
        <w:r w:rsidR="00BB70C6">
          <w:rPr>
            <w:noProof/>
            <w:webHidden/>
          </w:rPr>
          <w:fldChar w:fldCharType="separate"/>
        </w:r>
        <w:r w:rsidR="00BB70C6">
          <w:rPr>
            <w:noProof/>
            <w:webHidden/>
          </w:rPr>
          <w:t>24</w:t>
        </w:r>
        <w:r w:rsidR="00BB70C6">
          <w:rPr>
            <w:noProof/>
            <w:webHidden/>
          </w:rPr>
          <w:fldChar w:fldCharType="end"/>
        </w:r>
      </w:hyperlink>
    </w:p>
    <w:p w14:paraId="673ADCA2" w14:textId="7B4C2B07"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82" w:history="1">
        <w:r w:rsidR="00BB70C6" w:rsidRPr="009A59DA">
          <w:rPr>
            <w:rStyle w:val="Lienhypertexte"/>
            <w:noProof/>
          </w:rPr>
          <w:t>2.10.3</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Plans de détail et d’exécution établis par l’adjudicataire (art. 36)</w:t>
        </w:r>
        <w:r w:rsidR="00BB70C6">
          <w:rPr>
            <w:noProof/>
            <w:webHidden/>
          </w:rPr>
          <w:tab/>
        </w:r>
        <w:r w:rsidR="00BB70C6">
          <w:rPr>
            <w:noProof/>
            <w:webHidden/>
          </w:rPr>
          <w:fldChar w:fldCharType="begin"/>
        </w:r>
        <w:r w:rsidR="00BB70C6">
          <w:rPr>
            <w:noProof/>
            <w:webHidden/>
          </w:rPr>
          <w:instrText xml:space="preserve"> PAGEREF _Toc150326782 \h </w:instrText>
        </w:r>
        <w:r w:rsidR="00BB70C6">
          <w:rPr>
            <w:noProof/>
            <w:webHidden/>
          </w:rPr>
        </w:r>
        <w:r w:rsidR="00BB70C6">
          <w:rPr>
            <w:noProof/>
            <w:webHidden/>
          </w:rPr>
          <w:fldChar w:fldCharType="separate"/>
        </w:r>
        <w:r w:rsidR="00BB70C6">
          <w:rPr>
            <w:noProof/>
            <w:webHidden/>
          </w:rPr>
          <w:t>25</w:t>
        </w:r>
        <w:r w:rsidR="00BB70C6">
          <w:rPr>
            <w:noProof/>
            <w:webHidden/>
          </w:rPr>
          <w:fldChar w:fldCharType="end"/>
        </w:r>
      </w:hyperlink>
    </w:p>
    <w:p w14:paraId="582F1E86" w14:textId="3F21471A"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83" w:history="1">
        <w:r w:rsidR="00BB70C6" w:rsidRPr="009A59DA">
          <w:rPr>
            <w:rStyle w:val="Lienhypertexte"/>
            <w:rFonts w:ascii="Georgia" w:hAnsi="Georgia"/>
            <w:noProof/>
          </w:rPr>
          <w:t>L'adjudicataire établit à ses frais tous les plans de détail et d'exécution qui lui sont nécessaires pour mener le marché à bonne fin.</w:t>
        </w:r>
        <w:r w:rsidR="00BB70C6">
          <w:rPr>
            <w:noProof/>
            <w:webHidden/>
          </w:rPr>
          <w:tab/>
        </w:r>
        <w:r w:rsidR="00BB70C6">
          <w:rPr>
            <w:noProof/>
            <w:webHidden/>
          </w:rPr>
          <w:fldChar w:fldCharType="begin"/>
        </w:r>
        <w:r w:rsidR="00BB70C6">
          <w:rPr>
            <w:noProof/>
            <w:webHidden/>
          </w:rPr>
          <w:instrText xml:space="preserve"> PAGEREF _Toc150326783 \h </w:instrText>
        </w:r>
        <w:r w:rsidR="00BB70C6">
          <w:rPr>
            <w:noProof/>
            <w:webHidden/>
          </w:rPr>
        </w:r>
        <w:r w:rsidR="00BB70C6">
          <w:rPr>
            <w:noProof/>
            <w:webHidden/>
          </w:rPr>
          <w:fldChar w:fldCharType="separate"/>
        </w:r>
        <w:r w:rsidR="00BB70C6">
          <w:rPr>
            <w:noProof/>
            <w:webHidden/>
          </w:rPr>
          <w:t>25</w:t>
        </w:r>
        <w:r w:rsidR="00BB70C6">
          <w:rPr>
            <w:noProof/>
            <w:webHidden/>
          </w:rPr>
          <w:fldChar w:fldCharType="end"/>
        </w:r>
      </w:hyperlink>
    </w:p>
    <w:p w14:paraId="22B2D532" w14:textId="2058077B" w:rsidR="00BB70C6"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50326784" w:history="1">
        <w:r w:rsidR="00BB70C6" w:rsidRPr="009A59DA">
          <w:rPr>
            <w:rStyle w:val="Lienhypertexte"/>
            <w:noProof/>
          </w:rPr>
          <w:t>2.10.3.1</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Planning de chantier</w:t>
        </w:r>
        <w:r w:rsidR="00BB70C6">
          <w:rPr>
            <w:noProof/>
            <w:webHidden/>
          </w:rPr>
          <w:tab/>
        </w:r>
        <w:r w:rsidR="00BB70C6">
          <w:rPr>
            <w:noProof/>
            <w:webHidden/>
          </w:rPr>
          <w:fldChar w:fldCharType="begin"/>
        </w:r>
        <w:r w:rsidR="00BB70C6">
          <w:rPr>
            <w:noProof/>
            <w:webHidden/>
          </w:rPr>
          <w:instrText xml:space="preserve"> PAGEREF _Toc150326784 \h </w:instrText>
        </w:r>
        <w:r w:rsidR="00BB70C6">
          <w:rPr>
            <w:noProof/>
            <w:webHidden/>
          </w:rPr>
        </w:r>
        <w:r w:rsidR="00BB70C6">
          <w:rPr>
            <w:noProof/>
            <w:webHidden/>
          </w:rPr>
          <w:fldChar w:fldCharType="separate"/>
        </w:r>
        <w:r w:rsidR="00BB70C6">
          <w:rPr>
            <w:noProof/>
            <w:webHidden/>
          </w:rPr>
          <w:t>25</w:t>
        </w:r>
        <w:r w:rsidR="00BB70C6">
          <w:rPr>
            <w:noProof/>
            <w:webHidden/>
          </w:rPr>
          <w:fldChar w:fldCharType="end"/>
        </w:r>
      </w:hyperlink>
    </w:p>
    <w:p w14:paraId="41A9A2D3" w14:textId="2C9AED82" w:rsidR="00BB70C6"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50326785" w:history="1">
        <w:r w:rsidR="00BB70C6" w:rsidRPr="009A59DA">
          <w:rPr>
            <w:rStyle w:val="Lienhypertexte"/>
            <w:noProof/>
          </w:rPr>
          <w:t>2.10.3.2</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Planning directeur</w:t>
        </w:r>
        <w:r w:rsidR="00BB70C6">
          <w:rPr>
            <w:noProof/>
            <w:webHidden/>
          </w:rPr>
          <w:tab/>
        </w:r>
        <w:r w:rsidR="00BB70C6">
          <w:rPr>
            <w:noProof/>
            <w:webHidden/>
          </w:rPr>
          <w:fldChar w:fldCharType="begin"/>
        </w:r>
        <w:r w:rsidR="00BB70C6">
          <w:rPr>
            <w:noProof/>
            <w:webHidden/>
          </w:rPr>
          <w:instrText xml:space="preserve"> PAGEREF _Toc150326785 \h </w:instrText>
        </w:r>
        <w:r w:rsidR="00BB70C6">
          <w:rPr>
            <w:noProof/>
            <w:webHidden/>
          </w:rPr>
        </w:r>
        <w:r w:rsidR="00BB70C6">
          <w:rPr>
            <w:noProof/>
            <w:webHidden/>
          </w:rPr>
          <w:fldChar w:fldCharType="separate"/>
        </w:r>
        <w:r w:rsidR="00BB70C6">
          <w:rPr>
            <w:noProof/>
            <w:webHidden/>
          </w:rPr>
          <w:t>25</w:t>
        </w:r>
        <w:r w:rsidR="00BB70C6">
          <w:rPr>
            <w:noProof/>
            <w:webHidden/>
          </w:rPr>
          <w:fldChar w:fldCharType="end"/>
        </w:r>
      </w:hyperlink>
    </w:p>
    <w:p w14:paraId="23D85351" w14:textId="3CD70FC9" w:rsidR="00BB70C6"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50326786" w:history="1">
        <w:r w:rsidR="00BB70C6" w:rsidRPr="009A59DA">
          <w:rPr>
            <w:rStyle w:val="Lienhypertexte"/>
            <w:noProof/>
          </w:rPr>
          <w:t>2.10.3.3</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Documents d’exécution</w:t>
        </w:r>
        <w:r w:rsidR="00BB70C6">
          <w:rPr>
            <w:noProof/>
            <w:webHidden/>
          </w:rPr>
          <w:tab/>
        </w:r>
        <w:r w:rsidR="00BB70C6">
          <w:rPr>
            <w:noProof/>
            <w:webHidden/>
          </w:rPr>
          <w:fldChar w:fldCharType="begin"/>
        </w:r>
        <w:r w:rsidR="00BB70C6">
          <w:rPr>
            <w:noProof/>
            <w:webHidden/>
          </w:rPr>
          <w:instrText xml:space="preserve"> PAGEREF _Toc150326786 \h </w:instrText>
        </w:r>
        <w:r w:rsidR="00BB70C6">
          <w:rPr>
            <w:noProof/>
            <w:webHidden/>
          </w:rPr>
        </w:r>
        <w:r w:rsidR="00BB70C6">
          <w:rPr>
            <w:noProof/>
            <w:webHidden/>
          </w:rPr>
          <w:fldChar w:fldCharType="separate"/>
        </w:r>
        <w:r w:rsidR="00BB70C6">
          <w:rPr>
            <w:noProof/>
            <w:webHidden/>
          </w:rPr>
          <w:t>26</w:t>
        </w:r>
        <w:r w:rsidR="00BB70C6">
          <w:rPr>
            <w:noProof/>
            <w:webHidden/>
          </w:rPr>
          <w:fldChar w:fldCharType="end"/>
        </w:r>
      </w:hyperlink>
    </w:p>
    <w:p w14:paraId="3D011C06" w14:textId="285C343D"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87" w:history="1">
        <w:r w:rsidR="00BB70C6" w:rsidRPr="009A59DA">
          <w:rPr>
            <w:rStyle w:val="Lienhypertexte"/>
            <w:noProof/>
          </w:rPr>
          <w:t>2.10.4</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Modifications du marché (art. 37 à 38/19 et 80)</w:t>
        </w:r>
        <w:r w:rsidR="00BB70C6">
          <w:rPr>
            <w:noProof/>
            <w:webHidden/>
          </w:rPr>
          <w:tab/>
        </w:r>
        <w:r w:rsidR="00BB70C6">
          <w:rPr>
            <w:noProof/>
            <w:webHidden/>
          </w:rPr>
          <w:fldChar w:fldCharType="begin"/>
        </w:r>
        <w:r w:rsidR="00BB70C6">
          <w:rPr>
            <w:noProof/>
            <w:webHidden/>
          </w:rPr>
          <w:instrText xml:space="preserve"> PAGEREF _Toc150326787 \h </w:instrText>
        </w:r>
        <w:r w:rsidR="00BB70C6">
          <w:rPr>
            <w:noProof/>
            <w:webHidden/>
          </w:rPr>
        </w:r>
        <w:r w:rsidR="00BB70C6">
          <w:rPr>
            <w:noProof/>
            <w:webHidden/>
          </w:rPr>
          <w:fldChar w:fldCharType="separate"/>
        </w:r>
        <w:r w:rsidR="00BB70C6">
          <w:rPr>
            <w:noProof/>
            <w:webHidden/>
          </w:rPr>
          <w:t>27</w:t>
        </w:r>
        <w:r w:rsidR="00BB70C6">
          <w:rPr>
            <w:noProof/>
            <w:webHidden/>
          </w:rPr>
          <w:fldChar w:fldCharType="end"/>
        </w:r>
      </w:hyperlink>
    </w:p>
    <w:p w14:paraId="6E9CE499" w14:textId="5C98D402"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88" w:history="1">
        <w:r w:rsidR="00BB70C6" w:rsidRPr="009A59DA">
          <w:rPr>
            <w:rStyle w:val="Lienhypertexte"/>
            <w:noProof/>
          </w:rPr>
          <w:t>2.10.5</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Contrôle et surveillance du marché</w:t>
        </w:r>
        <w:r w:rsidR="00BB70C6">
          <w:rPr>
            <w:noProof/>
            <w:webHidden/>
          </w:rPr>
          <w:tab/>
        </w:r>
        <w:r w:rsidR="00BB70C6">
          <w:rPr>
            <w:noProof/>
            <w:webHidden/>
          </w:rPr>
          <w:fldChar w:fldCharType="begin"/>
        </w:r>
        <w:r w:rsidR="00BB70C6">
          <w:rPr>
            <w:noProof/>
            <w:webHidden/>
          </w:rPr>
          <w:instrText xml:space="preserve"> PAGEREF _Toc150326788 \h </w:instrText>
        </w:r>
        <w:r w:rsidR="00BB70C6">
          <w:rPr>
            <w:noProof/>
            <w:webHidden/>
          </w:rPr>
        </w:r>
        <w:r w:rsidR="00BB70C6">
          <w:rPr>
            <w:noProof/>
            <w:webHidden/>
          </w:rPr>
          <w:fldChar w:fldCharType="separate"/>
        </w:r>
        <w:r w:rsidR="00BB70C6">
          <w:rPr>
            <w:noProof/>
            <w:webHidden/>
          </w:rPr>
          <w:t>29</w:t>
        </w:r>
        <w:r w:rsidR="00BB70C6">
          <w:rPr>
            <w:noProof/>
            <w:webHidden/>
          </w:rPr>
          <w:fldChar w:fldCharType="end"/>
        </w:r>
      </w:hyperlink>
    </w:p>
    <w:p w14:paraId="13FABA4B" w14:textId="0B4171FA" w:rsidR="00BB70C6"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50326789" w:history="1">
        <w:r w:rsidR="00BB70C6" w:rsidRPr="009A59DA">
          <w:rPr>
            <w:rStyle w:val="Lienhypertexte"/>
            <w:noProof/>
          </w:rPr>
          <w:t>2.10.5.1</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Etendue du contrôle et de la surveillance (art. 39)</w:t>
        </w:r>
        <w:r w:rsidR="00BB70C6">
          <w:rPr>
            <w:noProof/>
            <w:webHidden/>
          </w:rPr>
          <w:tab/>
        </w:r>
        <w:r w:rsidR="00BB70C6">
          <w:rPr>
            <w:noProof/>
            <w:webHidden/>
          </w:rPr>
          <w:fldChar w:fldCharType="begin"/>
        </w:r>
        <w:r w:rsidR="00BB70C6">
          <w:rPr>
            <w:noProof/>
            <w:webHidden/>
          </w:rPr>
          <w:instrText xml:space="preserve"> PAGEREF _Toc150326789 \h </w:instrText>
        </w:r>
        <w:r w:rsidR="00BB70C6">
          <w:rPr>
            <w:noProof/>
            <w:webHidden/>
          </w:rPr>
        </w:r>
        <w:r w:rsidR="00BB70C6">
          <w:rPr>
            <w:noProof/>
            <w:webHidden/>
          </w:rPr>
          <w:fldChar w:fldCharType="separate"/>
        </w:r>
        <w:r w:rsidR="00BB70C6">
          <w:rPr>
            <w:noProof/>
            <w:webHidden/>
          </w:rPr>
          <w:t>29</w:t>
        </w:r>
        <w:r w:rsidR="00BB70C6">
          <w:rPr>
            <w:noProof/>
            <w:webHidden/>
          </w:rPr>
          <w:fldChar w:fldCharType="end"/>
        </w:r>
      </w:hyperlink>
    </w:p>
    <w:p w14:paraId="14C99AB4" w14:textId="0FFEC333" w:rsidR="00BB70C6"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50326790" w:history="1">
        <w:r w:rsidR="00BB70C6" w:rsidRPr="009A59DA">
          <w:rPr>
            <w:rStyle w:val="Lienhypertexte"/>
            <w:noProof/>
          </w:rPr>
          <w:t>2.10.5.2</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Modes de réception technique (art. 41)</w:t>
        </w:r>
        <w:r w:rsidR="00BB70C6">
          <w:rPr>
            <w:noProof/>
            <w:webHidden/>
          </w:rPr>
          <w:tab/>
        </w:r>
        <w:r w:rsidR="00BB70C6">
          <w:rPr>
            <w:noProof/>
            <w:webHidden/>
          </w:rPr>
          <w:fldChar w:fldCharType="begin"/>
        </w:r>
        <w:r w:rsidR="00BB70C6">
          <w:rPr>
            <w:noProof/>
            <w:webHidden/>
          </w:rPr>
          <w:instrText xml:space="preserve"> PAGEREF _Toc150326790 \h </w:instrText>
        </w:r>
        <w:r w:rsidR="00BB70C6">
          <w:rPr>
            <w:noProof/>
            <w:webHidden/>
          </w:rPr>
        </w:r>
        <w:r w:rsidR="00BB70C6">
          <w:rPr>
            <w:noProof/>
            <w:webHidden/>
          </w:rPr>
          <w:fldChar w:fldCharType="separate"/>
        </w:r>
        <w:r w:rsidR="00BB70C6">
          <w:rPr>
            <w:noProof/>
            <w:webHidden/>
          </w:rPr>
          <w:t>29</w:t>
        </w:r>
        <w:r w:rsidR="00BB70C6">
          <w:rPr>
            <w:noProof/>
            <w:webHidden/>
          </w:rPr>
          <w:fldChar w:fldCharType="end"/>
        </w:r>
      </w:hyperlink>
    </w:p>
    <w:p w14:paraId="15409B7F" w14:textId="0FFDF2D2" w:rsidR="00BB70C6"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50326791" w:history="1">
        <w:r w:rsidR="00BB70C6" w:rsidRPr="009A59DA">
          <w:rPr>
            <w:rStyle w:val="Lienhypertexte"/>
            <w:noProof/>
          </w:rPr>
          <w:t>2.10.5.3</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Réception technique préalable (art. 42)</w:t>
        </w:r>
        <w:r w:rsidR="00BB70C6">
          <w:rPr>
            <w:noProof/>
            <w:webHidden/>
          </w:rPr>
          <w:tab/>
        </w:r>
        <w:r w:rsidR="00BB70C6">
          <w:rPr>
            <w:noProof/>
            <w:webHidden/>
          </w:rPr>
          <w:fldChar w:fldCharType="begin"/>
        </w:r>
        <w:r w:rsidR="00BB70C6">
          <w:rPr>
            <w:noProof/>
            <w:webHidden/>
          </w:rPr>
          <w:instrText xml:space="preserve"> PAGEREF _Toc150326791 \h </w:instrText>
        </w:r>
        <w:r w:rsidR="00BB70C6">
          <w:rPr>
            <w:noProof/>
            <w:webHidden/>
          </w:rPr>
        </w:r>
        <w:r w:rsidR="00BB70C6">
          <w:rPr>
            <w:noProof/>
            <w:webHidden/>
          </w:rPr>
          <w:fldChar w:fldCharType="separate"/>
        </w:r>
        <w:r w:rsidR="00BB70C6">
          <w:rPr>
            <w:noProof/>
            <w:webHidden/>
          </w:rPr>
          <w:t>30</w:t>
        </w:r>
        <w:r w:rsidR="00BB70C6">
          <w:rPr>
            <w:noProof/>
            <w:webHidden/>
          </w:rPr>
          <w:fldChar w:fldCharType="end"/>
        </w:r>
      </w:hyperlink>
    </w:p>
    <w:p w14:paraId="6A9A2223" w14:textId="29340080" w:rsidR="00BB70C6"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50326792" w:history="1">
        <w:r w:rsidR="00BB70C6" w:rsidRPr="009A59DA">
          <w:rPr>
            <w:rStyle w:val="Lienhypertexte"/>
            <w:noProof/>
          </w:rPr>
          <w:t>2.10.5.4</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Réception technique à posteriori (art. 43)</w:t>
        </w:r>
        <w:r w:rsidR="00BB70C6">
          <w:rPr>
            <w:noProof/>
            <w:webHidden/>
          </w:rPr>
          <w:tab/>
        </w:r>
        <w:r w:rsidR="00BB70C6">
          <w:rPr>
            <w:noProof/>
            <w:webHidden/>
          </w:rPr>
          <w:fldChar w:fldCharType="begin"/>
        </w:r>
        <w:r w:rsidR="00BB70C6">
          <w:rPr>
            <w:noProof/>
            <w:webHidden/>
          </w:rPr>
          <w:instrText xml:space="preserve"> PAGEREF _Toc150326792 \h </w:instrText>
        </w:r>
        <w:r w:rsidR="00BB70C6">
          <w:rPr>
            <w:noProof/>
            <w:webHidden/>
          </w:rPr>
        </w:r>
        <w:r w:rsidR="00BB70C6">
          <w:rPr>
            <w:noProof/>
            <w:webHidden/>
          </w:rPr>
          <w:fldChar w:fldCharType="separate"/>
        </w:r>
        <w:r w:rsidR="00BB70C6">
          <w:rPr>
            <w:noProof/>
            <w:webHidden/>
          </w:rPr>
          <w:t>30</w:t>
        </w:r>
        <w:r w:rsidR="00BB70C6">
          <w:rPr>
            <w:noProof/>
            <w:webHidden/>
          </w:rPr>
          <w:fldChar w:fldCharType="end"/>
        </w:r>
      </w:hyperlink>
    </w:p>
    <w:p w14:paraId="361C9219" w14:textId="050C82CD"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93" w:history="1">
        <w:r w:rsidR="00BB70C6" w:rsidRPr="009A59DA">
          <w:rPr>
            <w:rStyle w:val="Lienhypertexte"/>
            <w:noProof/>
          </w:rPr>
          <w:t>2.10.6</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Délai d’exécution (art 76)</w:t>
        </w:r>
        <w:r w:rsidR="00BB70C6">
          <w:rPr>
            <w:noProof/>
            <w:webHidden/>
          </w:rPr>
          <w:tab/>
        </w:r>
        <w:r w:rsidR="00BB70C6">
          <w:rPr>
            <w:noProof/>
            <w:webHidden/>
          </w:rPr>
          <w:fldChar w:fldCharType="begin"/>
        </w:r>
        <w:r w:rsidR="00BB70C6">
          <w:rPr>
            <w:noProof/>
            <w:webHidden/>
          </w:rPr>
          <w:instrText xml:space="preserve"> PAGEREF _Toc150326793 \h </w:instrText>
        </w:r>
        <w:r w:rsidR="00BB70C6">
          <w:rPr>
            <w:noProof/>
            <w:webHidden/>
          </w:rPr>
        </w:r>
        <w:r w:rsidR="00BB70C6">
          <w:rPr>
            <w:noProof/>
            <w:webHidden/>
          </w:rPr>
          <w:fldChar w:fldCharType="separate"/>
        </w:r>
        <w:r w:rsidR="00BB70C6">
          <w:rPr>
            <w:noProof/>
            <w:webHidden/>
          </w:rPr>
          <w:t>30</w:t>
        </w:r>
        <w:r w:rsidR="00BB70C6">
          <w:rPr>
            <w:noProof/>
            <w:webHidden/>
          </w:rPr>
          <w:fldChar w:fldCharType="end"/>
        </w:r>
      </w:hyperlink>
    </w:p>
    <w:p w14:paraId="011DACD1" w14:textId="46C6CDA3"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94" w:history="1">
        <w:r w:rsidR="00BB70C6" w:rsidRPr="009A59DA">
          <w:rPr>
            <w:rStyle w:val="Lienhypertexte"/>
            <w:noProof/>
          </w:rPr>
          <w:t>2.10.7</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Mise à disposition de terrains (art 77)</w:t>
        </w:r>
        <w:r w:rsidR="00BB70C6">
          <w:rPr>
            <w:noProof/>
            <w:webHidden/>
          </w:rPr>
          <w:tab/>
        </w:r>
        <w:r w:rsidR="00BB70C6">
          <w:rPr>
            <w:noProof/>
            <w:webHidden/>
          </w:rPr>
          <w:fldChar w:fldCharType="begin"/>
        </w:r>
        <w:r w:rsidR="00BB70C6">
          <w:rPr>
            <w:noProof/>
            <w:webHidden/>
          </w:rPr>
          <w:instrText xml:space="preserve"> PAGEREF _Toc150326794 \h </w:instrText>
        </w:r>
        <w:r w:rsidR="00BB70C6">
          <w:rPr>
            <w:noProof/>
            <w:webHidden/>
          </w:rPr>
        </w:r>
        <w:r w:rsidR="00BB70C6">
          <w:rPr>
            <w:noProof/>
            <w:webHidden/>
          </w:rPr>
          <w:fldChar w:fldCharType="separate"/>
        </w:r>
        <w:r w:rsidR="00BB70C6">
          <w:rPr>
            <w:noProof/>
            <w:webHidden/>
          </w:rPr>
          <w:t>31</w:t>
        </w:r>
        <w:r w:rsidR="00BB70C6">
          <w:rPr>
            <w:noProof/>
            <w:webHidden/>
          </w:rPr>
          <w:fldChar w:fldCharType="end"/>
        </w:r>
      </w:hyperlink>
    </w:p>
    <w:p w14:paraId="6A7B7855" w14:textId="14A756A8"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95" w:history="1">
        <w:r w:rsidR="00BB70C6" w:rsidRPr="009A59DA">
          <w:rPr>
            <w:rStyle w:val="Lienhypertexte"/>
            <w:noProof/>
          </w:rPr>
          <w:t>2.10.8</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Conditions relatives au personnel (art. 78)</w:t>
        </w:r>
        <w:r w:rsidR="00BB70C6">
          <w:rPr>
            <w:noProof/>
            <w:webHidden/>
          </w:rPr>
          <w:tab/>
        </w:r>
        <w:r w:rsidR="00BB70C6">
          <w:rPr>
            <w:noProof/>
            <w:webHidden/>
          </w:rPr>
          <w:fldChar w:fldCharType="begin"/>
        </w:r>
        <w:r w:rsidR="00BB70C6">
          <w:rPr>
            <w:noProof/>
            <w:webHidden/>
          </w:rPr>
          <w:instrText xml:space="preserve"> PAGEREF _Toc150326795 \h </w:instrText>
        </w:r>
        <w:r w:rsidR="00BB70C6">
          <w:rPr>
            <w:noProof/>
            <w:webHidden/>
          </w:rPr>
        </w:r>
        <w:r w:rsidR="00BB70C6">
          <w:rPr>
            <w:noProof/>
            <w:webHidden/>
          </w:rPr>
          <w:fldChar w:fldCharType="separate"/>
        </w:r>
        <w:r w:rsidR="00BB70C6">
          <w:rPr>
            <w:noProof/>
            <w:webHidden/>
          </w:rPr>
          <w:t>31</w:t>
        </w:r>
        <w:r w:rsidR="00BB70C6">
          <w:rPr>
            <w:noProof/>
            <w:webHidden/>
          </w:rPr>
          <w:fldChar w:fldCharType="end"/>
        </w:r>
      </w:hyperlink>
    </w:p>
    <w:p w14:paraId="1DC44DBE" w14:textId="5FAD0209"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96" w:history="1">
        <w:r w:rsidR="00BB70C6" w:rsidRPr="009A59DA">
          <w:rPr>
            <w:rStyle w:val="Lienhypertexte"/>
            <w:noProof/>
          </w:rPr>
          <w:t>2.10.9</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Organization du chantier (art 79)</w:t>
        </w:r>
        <w:r w:rsidR="00BB70C6">
          <w:rPr>
            <w:noProof/>
            <w:webHidden/>
          </w:rPr>
          <w:tab/>
        </w:r>
        <w:r w:rsidR="00BB70C6">
          <w:rPr>
            <w:noProof/>
            <w:webHidden/>
          </w:rPr>
          <w:fldChar w:fldCharType="begin"/>
        </w:r>
        <w:r w:rsidR="00BB70C6">
          <w:rPr>
            <w:noProof/>
            <w:webHidden/>
          </w:rPr>
          <w:instrText xml:space="preserve"> PAGEREF _Toc150326796 \h </w:instrText>
        </w:r>
        <w:r w:rsidR="00BB70C6">
          <w:rPr>
            <w:noProof/>
            <w:webHidden/>
          </w:rPr>
        </w:r>
        <w:r w:rsidR="00BB70C6">
          <w:rPr>
            <w:noProof/>
            <w:webHidden/>
          </w:rPr>
          <w:fldChar w:fldCharType="separate"/>
        </w:r>
        <w:r w:rsidR="00BB70C6">
          <w:rPr>
            <w:noProof/>
            <w:webHidden/>
          </w:rPr>
          <w:t>31</w:t>
        </w:r>
        <w:r w:rsidR="00BB70C6">
          <w:rPr>
            <w:noProof/>
            <w:webHidden/>
          </w:rPr>
          <w:fldChar w:fldCharType="end"/>
        </w:r>
      </w:hyperlink>
    </w:p>
    <w:p w14:paraId="0EE73071" w14:textId="37C9112B"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97" w:history="1">
        <w:r w:rsidR="00BB70C6" w:rsidRPr="009A59DA">
          <w:rPr>
            <w:rStyle w:val="Lienhypertexte"/>
            <w:noProof/>
          </w:rPr>
          <w:t>2.10.10</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Moyens de contrôle (art. 82)</w:t>
        </w:r>
        <w:r w:rsidR="00BB70C6">
          <w:rPr>
            <w:noProof/>
            <w:webHidden/>
          </w:rPr>
          <w:tab/>
        </w:r>
        <w:r w:rsidR="00BB70C6">
          <w:rPr>
            <w:noProof/>
            <w:webHidden/>
          </w:rPr>
          <w:fldChar w:fldCharType="begin"/>
        </w:r>
        <w:r w:rsidR="00BB70C6">
          <w:rPr>
            <w:noProof/>
            <w:webHidden/>
          </w:rPr>
          <w:instrText xml:space="preserve"> PAGEREF _Toc150326797 \h </w:instrText>
        </w:r>
        <w:r w:rsidR="00BB70C6">
          <w:rPr>
            <w:noProof/>
            <w:webHidden/>
          </w:rPr>
        </w:r>
        <w:r w:rsidR="00BB70C6">
          <w:rPr>
            <w:noProof/>
            <w:webHidden/>
          </w:rPr>
          <w:fldChar w:fldCharType="separate"/>
        </w:r>
        <w:r w:rsidR="00BB70C6">
          <w:rPr>
            <w:noProof/>
            <w:webHidden/>
          </w:rPr>
          <w:t>32</w:t>
        </w:r>
        <w:r w:rsidR="00BB70C6">
          <w:rPr>
            <w:noProof/>
            <w:webHidden/>
          </w:rPr>
          <w:fldChar w:fldCharType="end"/>
        </w:r>
      </w:hyperlink>
    </w:p>
    <w:p w14:paraId="563A1E4A" w14:textId="33072CF4"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98" w:history="1">
        <w:r w:rsidR="00BB70C6" w:rsidRPr="009A59DA">
          <w:rPr>
            <w:rStyle w:val="Lienhypertexte"/>
            <w:noProof/>
          </w:rPr>
          <w:t>2.10.11</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Journal des travaux (art. 83)</w:t>
        </w:r>
        <w:r w:rsidR="00BB70C6">
          <w:rPr>
            <w:noProof/>
            <w:webHidden/>
          </w:rPr>
          <w:tab/>
        </w:r>
        <w:r w:rsidR="00BB70C6">
          <w:rPr>
            <w:noProof/>
            <w:webHidden/>
          </w:rPr>
          <w:fldChar w:fldCharType="begin"/>
        </w:r>
        <w:r w:rsidR="00BB70C6">
          <w:rPr>
            <w:noProof/>
            <w:webHidden/>
          </w:rPr>
          <w:instrText xml:space="preserve"> PAGEREF _Toc150326798 \h </w:instrText>
        </w:r>
        <w:r w:rsidR="00BB70C6">
          <w:rPr>
            <w:noProof/>
            <w:webHidden/>
          </w:rPr>
        </w:r>
        <w:r w:rsidR="00BB70C6">
          <w:rPr>
            <w:noProof/>
            <w:webHidden/>
          </w:rPr>
          <w:fldChar w:fldCharType="separate"/>
        </w:r>
        <w:r w:rsidR="00BB70C6">
          <w:rPr>
            <w:noProof/>
            <w:webHidden/>
          </w:rPr>
          <w:t>32</w:t>
        </w:r>
        <w:r w:rsidR="00BB70C6">
          <w:rPr>
            <w:noProof/>
            <w:webHidden/>
          </w:rPr>
          <w:fldChar w:fldCharType="end"/>
        </w:r>
      </w:hyperlink>
    </w:p>
    <w:p w14:paraId="0EA8E26A" w14:textId="10FEE896"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799" w:history="1">
        <w:r w:rsidR="00BB70C6" w:rsidRPr="009A59DA">
          <w:rPr>
            <w:rStyle w:val="Lienhypertexte"/>
            <w:noProof/>
          </w:rPr>
          <w:t>2.10.12</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Responsabilité de l’entrepreneur (art. 84)</w:t>
        </w:r>
        <w:r w:rsidR="00BB70C6">
          <w:rPr>
            <w:noProof/>
            <w:webHidden/>
          </w:rPr>
          <w:tab/>
        </w:r>
        <w:r w:rsidR="00BB70C6">
          <w:rPr>
            <w:noProof/>
            <w:webHidden/>
          </w:rPr>
          <w:fldChar w:fldCharType="begin"/>
        </w:r>
        <w:r w:rsidR="00BB70C6">
          <w:rPr>
            <w:noProof/>
            <w:webHidden/>
          </w:rPr>
          <w:instrText xml:space="preserve"> PAGEREF _Toc150326799 \h </w:instrText>
        </w:r>
        <w:r w:rsidR="00BB70C6">
          <w:rPr>
            <w:noProof/>
            <w:webHidden/>
          </w:rPr>
        </w:r>
        <w:r w:rsidR="00BB70C6">
          <w:rPr>
            <w:noProof/>
            <w:webHidden/>
          </w:rPr>
          <w:fldChar w:fldCharType="separate"/>
        </w:r>
        <w:r w:rsidR="00BB70C6">
          <w:rPr>
            <w:noProof/>
            <w:webHidden/>
          </w:rPr>
          <w:t>33</w:t>
        </w:r>
        <w:r w:rsidR="00BB70C6">
          <w:rPr>
            <w:noProof/>
            <w:webHidden/>
          </w:rPr>
          <w:fldChar w:fldCharType="end"/>
        </w:r>
      </w:hyperlink>
    </w:p>
    <w:p w14:paraId="0002B4B5" w14:textId="37BD6269"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800" w:history="1">
        <w:r w:rsidR="00BB70C6" w:rsidRPr="009A59DA">
          <w:rPr>
            <w:rStyle w:val="Lienhypertexte"/>
            <w:noProof/>
          </w:rPr>
          <w:t>2.10.13</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Tolérance zéro exploitation et abus sexuels</w:t>
        </w:r>
        <w:r w:rsidR="00BB70C6">
          <w:rPr>
            <w:noProof/>
            <w:webHidden/>
          </w:rPr>
          <w:tab/>
        </w:r>
        <w:r w:rsidR="00BB70C6">
          <w:rPr>
            <w:noProof/>
            <w:webHidden/>
          </w:rPr>
          <w:fldChar w:fldCharType="begin"/>
        </w:r>
        <w:r w:rsidR="00BB70C6">
          <w:rPr>
            <w:noProof/>
            <w:webHidden/>
          </w:rPr>
          <w:instrText xml:space="preserve"> PAGEREF _Toc150326800 \h </w:instrText>
        </w:r>
        <w:r w:rsidR="00BB70C6">
          <w:rPr>
            <w:noProof/>
            <w:webHidden/>
          </w:rPr>
        </w:r>
        <w:r w:rsidR="00BB70C6">
          <w:rPr>
            <w:noProof/>
            <w:webHidden/>
          </w:rPr>
          <w:fldChar w:fldCharType="separate"/>
        </w:r>
        <w:r w:rsidR="00BB70C6">
          <w:rPr>
            <w:noProof/>
            <w:webHidden/>
          </w:rPr>
          <w:t>33</w:t>
        </w:r>
        <w:r w:rsidR="00BB70C6">
          <w:rPr>
            <w:noProof/>
            <w:webHidden/>
          </w:rPr>
          <w:fldChar w:fldCharType="end"/>
        </w:r>
      </w:hyperlink>
    </w:p>
    <w:p w14:paraId="02DB4013" w14:textId="54A6B462"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801" w:history="1">
        <w:r w:rsidR="00BB70C6" w:rsidRPr="009A59DA">
          <w:rPr>
            <w:rStyle w:val="Lienhypertexte"/>
            <w:noProof/>
          </w:rPr>
          <w:t>2.10.14</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Moyens d’action du pouvoir adjudicateur (art. 44-51 et 85-88)</w:t>
        </w:r>
        <w:r w:rsidR="00BB70C6">
          <w:rPr>
            <w:noProof/>
            <w:webHidden/>
          </w:rPr>
          <w:tab/>
        </w:r>
        <w:r w:rsidR="00BB70C6">
          <w:rPr>
            <w:noProof/>
            <w:webHidden/>
          </w:rPr>
          <w:fldChar w:fldCharType="begin"/>
        </w:r>
        <w:r w:rsidR="00BB70C6">
          <w:rPr>
            <w:noProof/>
            <w:webHidden/>
          </w:rPr>
          <w:instrText xml:space="preserve"> PAGEREF _Toc150326801 \h </w:instrText>
        </w:r>
        <w:r w:rsidR="00BB70C6">
          <w:rPr>
            <w:noProof/>
            <w:webHidden/>
          </w:rPr>
        </w:r>
        <w:r w:rsidR="00BB70C6">
          <w:rPr>
            <w:noProof/>
            <w:webHidden/>
          </w:rPr>
          <w:fldChar w:fldCharType="separate"/>
        </w:r>
        <w:r w:rsidR="00BB70C6">
          <w:rPr>
            <w:noProof/>
            <w:webHidden/>
          </w:rPr>
          <w:t>33</w:t>
        </w:r>
        <w:r w:rsidR="00BB70C6">
          <w:rPr>
            <w:noProof/>
            <w:webHidden/>
          </w:rPr>
          <w:fldChar w:fldCharType="end"/>
        </w:r>
      </w:hyperlink>
    </w:p>
    <w:p w14:paraId="3035D4D9" w14:textId="1ABAB344" w:rsidR="00BB70C6"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50326802" w:history="1">
        <w:r w:rsidR="00BB70C6" w:rsidRPr="009A59DA">
          <w:rPr>
            <w:rStyle w:val="Lienhypertexte"/>
            <w:rFonts w:eastAsia="Arial Unicode MS"/>
            <w:noProof/>
          </w:rPr>
          <w:t>2.10.14.1</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rFonts w:eastAsia="Arial Unicode MS"/>
            <w:noProof/>
          </w:rPr>
          <w:t>Défaut d’exécution (art. 44)</w:t>
        </w:r>
        <w:r w:rsidR="00BB70C6">
          <w:rPr>
            <w:noProof/>
            <w:webHidden/>
          </w:rPr>
          <w:tab/>
        </w:r>
        <w:r w:rsidR="00BB70C6">
          <w:rPr>
            <w:noProof/>
            <w:webHidden/>
          </w:rPr>
          <w:fldChar w:fldCharType="begin"/>
        </w:r>
        <w:r w:rsidR="00BB70C6">
          <w:rPr>
            <w:noProof/>
            <w:webHidden/>
          </w:rPr>
          <w:instrText xml:space="preserve"> PAGEREF _Toc150326802 \h </w:instrText>
        </w:r>
        <w:r w:rsidR="00BB70C6">
          <w:rPr>
            <w:noProof/>
            <w:webHidden/>
          </w:rPr>
        </w:r>
        <w:r w:rsidR="00BB70C6">
          <w:rPr>
            <w:noProof/>
            <w:webHidden/>
          </w:rPr>
          <w:fldChar w:fldCharType="separate"/>
        </w:r>
        <w:r w:rsidR="00BB70C6">
          <w:rPr>
            <w:noProof/>
            <w:webHidden/>
          </w:rPr>
          <w:t>34</w:t>
        </w:r>
        <w:r w:rsidR="00BB70C6">
          <w:rPr>
            <w:noProof/>
            <w:webHidden/>
          </w:rPr>
          <w:fldChar w:fldCharType="end"/>
        </w:r>
      </w:hyperlink>
    </w:p>
    <w:p w14:paraId="1C335623" w14:textId="2B301750" w:rsidR="00BB70C6"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50326803" w:history="1">
        <w:r w:rsidR="00BB70C6" w:rsidRPr="009A59DA">
          <w:rPr>
            <w:rStyle w:val="Lienhypertexte"/>
            <w:rFonts w:eastAsia="Arial Unicode MS"/>
            <w:noProof/>
          </w:rPr>
          <w:t>2.10.14.2</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rFonts w:eastAsia="Arial Unicode MS"/>
            <w:noProof/>
          </w:rPr>
          <w:t>Pénalités (art. 45)</w:t>
        </w:r>
        <w:r w:rsidR="00BB70C6">
          <w:rPr>
            <w:noProof/>
            <w:webHidden/>
          </w:rPr>
          <w:tab/>
        </w:r>
        <w:r w:rsidR="00BB70C6">
          <w:rPr>
            <w:noProof/>
            <w:webHidden/>
          </w:rPr>
          <w:fldChar w:fldCharType="begin"/>
        </w:r>
        <w:r w:rsidR="00BB70C6">
          <w:rPr>
            <w:noProof/>
            <w:webHidden/>
          </w:rPr>
          <w:instrText xml:space="preserve"> PAGEREF _Toc150326803 \h </w:instrText>
        </w:r>
        <w:r w:rsidR="00BB70C6">
          <w:rPr>
            <w:noProof/>
            <w:webHidden/>
          </w:rPr>
        </w:r>
        <w:r w:rsidR="00BB70C6">
          <w:rPr>
            <w:noProof/>
            <w:webHidden/>
          </w:rPr>
          <w:fldChar w:fldCharType="separate"/>
        </w:r>
        <w:r w:rsidR="00BB70C6">
          <w:rPr>
            <w:noProof/>
            <w:webHidden/>
          </w:rPr>
          <w:t>34</w:t>
        </w:r>
        <w:r w:rsidR="00BB70C6">
          <w:rPr>
            <w:noProof/>
            <w:webHidden/>
          </w:rPr>
          <w:fldChar w:fldCharType="end"/>
        </w:r>
      </w:hyperlink>
    </w:p>
    <w:p w14:paraId="787C2ACB" w14:textId="54863BD6" w:rsidR="00BB70C6"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50326804" w:history="1">
        <w:r w:rsidR="00BB70C6" w:rsidRPr="009A59DA">
          <w:rPr>
            <w:rStyle w:val="Lienhypertexte"/>
            <w:rFonts w:eastAsia="Arial Unicode MS"/>
            <w:noProof/>
          </w:rPr>
          <w:t>2.10.14.3</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rFonts w:eastAsia="Arial Unicode MS"/>
            <w:noProof/>
          </w:rPr>
          <w:t>Amendes pour retard (art. 46 e.s. et 86)</w:t>
        </w:r>
        <w:r w:rsidR="00BB70C6">
          <w:rPr>
            <w:noProof/>
            <w:webHidden/>
          </w:rPr>
          <w:tab/>
        </w:r>
        <w:r w:rsidR="00BB70C6">
          <w:rPr>
            <w:noProof/>
            <w:webHidden/>
          </w:rPr>
          <w:fldChar w:fldCharType="begin"/>
        </w:r>
        <w:r w:rsidR="00BB70C6">
          <w:rPr>
            <w:noProof/>
            <w:webHidden/>
          </w:rPr>
          <w:instrText xml:space="preserve"> PAGEREF _Toc150326804 \h </w:instrText>
        </w:r>
        <w:r w:rsidR="00BB70C6">
          <w:rPr>
            <w:noProof/>
            <w:webHidden/>
          </w:rPr>
        </w:r>
        <w:r w:rsidR="00BB70C6">
          <w:rPr>
            <w:noProof/>
            <w:webHidden/>
          </w:rPr>
          <w:fldChar w:fldCharType="separate"/>
        </w:r>
        <w:r w:rsidR="00BB70C6">
          <w:rPr>
            <w:noProof/>
            <w:webHidden/>
          </w:rPr>
          <w:t>35</w:t>
        </w:r>
        <w:r w:rsidR="00BB70C6">
          <w:rPr>
            <w:noProof/>
            <w:webHidden/>
          </w:rPr>
          <w:fldChar w:fldCharType="end"/>
        </w:r>
      </w:hyperlink>
    </w:p>
    <w:p w14:paraId="4E82A2C9" w14:textId="423DD33A" w:rsidR="00BB70C6"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50326805" w:history="1">
        <w:r w:rsidR="00BB70C6" w:rsidRPr="009A59DA">
          <w:rPr>
            <w:rStyle w:val="Lienhypertexte"/>
            <w:rFonts w:eastAsia="Arial Unicode MS"/>
            <w:noProof/>
          </w:rPr>
          <w:t>2.10.14.4</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rFonts w:eastAsia="Arial Unicode MS"/>
            <w:noProof/>
          </w:rPr>
          <w:t>Mesures d’office (art. 47 et 87)</w:t>
        </w:r>
        <w:r w:rsidR="00BB70C6">
          <w:rPr>
            <w:noProof/>
            <w:webHidden/>
          </w:rPr>
          <w:tab/>
        </w:r>
        <w:r w:rsidR="00BB70C6">
          <w:rPr>
            <w:noProof/>
            <w:webHidden/>
          </w:rPr>
          <w:fldChar w:fldCharType="begin"/>
        </w:r>
        <w:r w:rsidR="00BB70C6">
          <w:rPr>
            <w:noProof/>
            <w:webHidden/>
          </w:rPr>
          <w:instrText xml:space="preserve"> PAGEREF _Toc150326805 \h </w:instrText>
        </w:r>
        <w:r w:rsidR="00BB70C6">
          <w:rPr>
            <w:noProof/>
            <w:webHidden/>
          </w:rPr>
        </w:r>
        <w:r w:rsidR="00BB70C6">
          <w:rPr>
            <w:noProof/>
            <w:webHidden/>
          </w:rPr>
          <w:fldChar w:fldCharType="separate"/>
        </w:r>
        <w:r w:rsidR="00BB70C6">
          <w:rPr>
            <w:noProof/>
            <w:webHidden/>
          </w:rPr>
          <w:t>35</w:t>
        </w:r>
        <w:r w:rsidR="00BB70C6">
          <w:rPr>
            <w:noProof/>
            <w:webHidden/>
          </w:rPr>
          <w:fldChar w:fldCharType="end"/>
        </w:r>
      </w:hyperlink>
    </w:p>
    <w:p w14:paraId="04ABC85F" w14:textId="60649C91" w:rsidR="00BB70C6"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50326806" w:history="1">
        <w:r w:rsidR="00BB70C6" w:rsidRPr="009A59DA">
          <w:rPr>
            <w:rStyle w:val="Lienhypertexte"/>
            <w:rFonts w:eastAsia="Arial Unicode MS"/>
            <w:noProof/>
          </w:rPr>
          <w:t>2.10.14.5</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rFonts w:eastAsia="Arial Unicode MS"/>
            <w:noProof/>
          </w:rPr>
          <w:t>Autres sanctions (art. 48)</w:t>
        </w:r>
        <w:r w:rsidR="00BB70C6">
          <w:rPr>
            <w:noProof/>
            <w:webHidden/>
          </w:rPr>
          <w:tab/>
        </w:r>
        <w:r w:rsidR="00BB70C6">
          <w:rPr>
            <w:noProof/>
            <w:webHidden/>
          </w:rPr>
          <w:fldChar w:fldCharType="begin"/>
        </w:r>
        <w:r w:rsidR="00BB70C6">
          <w:rPr>
            <w:noProof/>
            <w:webHidden/>
          </w:rPr>
          <w:instrText xml:space="preserve"> PAGEREF _Toc150326806 \h </w:instrText>
        </w:r>
        <w:r w:rsidR="00BB70C6">
          <w:rPr>
            <w:noProof/>
            <w:webHidden/>
          </w:rPr>
        </w:r>
        <w:r w:rsidR="00BB70C6">
          <w:rPr>
            <w:noProof/>
            <w:webHidden/>
          </w:rPr>
          <w:fldChar w:fldCharType="separate"/>
        </w:r>
        <w:r w:rsidR="00BB70C6">
          <w:rPr>
            <w:noProof/>
            <w:webHidden/>
          </w:rPr>
          <w:t>36</w:t>
        </w:r>
        <w:r w:rsidR="00BB70C6">
          <w:rPr>
            <w:noProof/>
            <w:webHidden/>
          </w:rPr>
          <w:fldChar w:fldCharType="end"/>
        </w:r>
      </w:hyperlink>
    </w:p>
    <w:p w14:paraId="4D32A5B3" w14:textId="3B54D139"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807" w:history="1">
        <w:r w:rsidR="00BB70C6" w:rsidRPr="009A59DA">
          <w:rPr>
            <w:rStyle w:val="Lienhypertexte"/>
            <w:noProof/>
          </w:rPr>
          <w:t>2.10.15</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Réceptions, garantie et fin du marché (art. 64-65 et 91-92)</w:t>
        </w:r>
        <w:r w:rsidR="00BB70C6">
          <w:rPr>
            <w:noProof/>
            <w:webHidden/>
          </w:rPr>
          <w:tab/>
        </w:r>
        <w:r w:rsidR="00BB70C6">
          <w:rPr>
            <w:noProof/>
            <w:webHidden/>
          </w:rPr>
          <w:fldChar w:fldCharType="begin"/>
        </w:r>
        <w:r w:rsidR="00BB70C6">
          <w:rPr>
            <w:noProof/>
            <w:webHidden/>
          </w:rPr>
          <w:instrText xml:space="preserve"> PAGEREF _Toc150326807 \h </w:instrText>
        </w:r>
        <w:r w:rsidR="00BB70C6">
          <w:rPr>
            <w:noProof/>
            <w:webHidden/>
          </w:rPr>
        </w:r>
        <w:r w:rsidR="00BB70C6">
          <w:rPr>
            <w:noProof/>
            <w:webHidden/>
          </w:rPr>
          <w:fldChar w:fldCharType="separate"/>
        </w:r>
        <w:r w:rsidR="00BB70C6">
          <w:rPr>
            <w:noProof/>
            <w:webHidden/>
          </w:rPr>
          <w:t>36</w:t>
        </w:r>
        <w:r w:rsidR="00BB70C6">
          <w:rPr>
            <w:noProof/>
            <w:webHidden/>
          </w:rPr>
          <w:fldChar w:fldCharType="end"/>
        </w:r>
      </w:hyperlink>
    </w:p>
    <w:p w14:paraId="2B0B9EEB" w14:textId="723CAA09" w:rsidR="00BB70C6"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50326808" w:history="1">
        <w:r w:rsidR="00BB70C6" w:rsidRPr="009A59DA">
          <w:rPr>
            <w:rStyle w:val="Lienhypertexte"/>
            <w:noProof/>
          </w:rPr>
          <w:t>2.10.15.1</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Réception des travaux exécutés (art. 64-65 et 91-92)</w:t>
        </w:r>
        <w:r w:rsidR="00BB70C6">
          <w:rPr>
            <w:noProof/>
            <w:webHidden/>
          </w:rPr>
          <w:tab/>
        </w:r>
        <w:r w:rsidR="00BB70C6">
          <w:rPr>
            <w:noProof/>
            <w:webHidden/>
          </w:rPr>
          <w:fldChar w:fldCharType="begin"/>
        </w:r>
        <w:r w:rsidR="00BB70C6">
          <w:rPr>
            <w:noProof/>
            <w:webHidden/>
          </w:rPr>
          <w:instrText xml:space="preserve"> PAGEREF _Toc150326808 \h </w:instrText>
        </w:r>
        <w:r w:rsidR="00BB70C6">
          <w:rPr>
            <w:noProof/>
            <w:webHidden/>
          </w:rPr>
        </w:r>
        <w:r w:rsidR="00BB70C6">
          <w:rPr>
            <w:noProof/>
            <w:webHidden/>
          </w:rPr>
          <w:fldChar w:fldCharType="separate"/>
        </w:r>
        <w:r w:rsidR="00BB70C6">
          <w:rPr>
            <w:noProof/>
            <w:webHidden/>
          </w:rPr>
          <w:t>36</w:t>
        </w:r>
        <w:r w:rsidR="00BB70C6">
          <w:rPr>
            <w:noProof/>
            <w:webHidden/>
          </w:rPr>
          <w:fldChar w:fldCharType="end"/>
        </w:r>
      </w:hyperlink>
    </w:p>
    <w:p w14:paraId="77DC5D82" w14:textId="73628A11" w:rsidR="00BB70C6" w:rsidRDefault="00000000">
      <w:pPr>
        <w:pStyle w:val="TM4"/>
        <w:tabs>
          <w:tab w:val="left" w:pos="1415"/>
        </w:tabs>
        <w:rPr>
          <w:rFonts w:asciiTheme="minorHAnsi" w:eastAsiaTheme="minorEastAsia" w:hAnsiTheme="minorHAnsi" w:cstheme="minorBidi"/>
          <w:noProof/>
          <w:color w:val="auto"/>
          <w:kern w:val="2"/>
          <w:sz w:val="22"/>
          <w:lang w:val="fr-FR" w:eastAsia="fr-FR"/>
          <w14:ligatures w14:val="standardContextual"/>
        </w:rPr>
      </w:pPr>
      <w:hyperlink w:anchor="_Toc150326809" w:history="1">
        <w:r w:rsidR="00BB70C6" w:rsidRPr="009A59DA">
          <w:rPr>
            <w:rStyle w:val="Lienhypertexte"/>
            <w:noProof/>
          </w:rPr>
          <w:t>2.10.15.2</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Frais de réception</w:t>
        </w:r>
        <w:r w:rsidR="00BB70C6">
          <w:rPr>
            <w:noProof/>
            <w:webHidden/>
          </w:rPr>
          <w:tab/>
        </w:r>
        <w:r w:rsidR="00BB70C6">
          <w:rPr>
            <w:noProof/>
            <w:webHidden/>
          </w:rPr>
          <w:fldChar w:fldCharType="begin"/>
        </w:r>
        <w:r w:rsidR="00BB70C6">
          <w:rPr>
            <w:noProof/>
            <w:webHidden/>
          </w:rPr>
          <w:instrText xml:space="preserve"> PAGEREF _Toc150326809 \h </w:instrText>
        </w:r>
        <w:r w:rsidR="00BB70C6">
          <w:rPr>
            <w:noProof/>
            <w:webHidden/>
          </w:rPr>
        </w:r>
        <w:r w:rsidR="00BB70C6">
          <w:rPr>
            <w:noProof/>
            <w:webHidden/>
          </w:rPr>
          <w:fldChar w:fldCharType="separate"/>
        </w:r>
        <w:r w:rsidR="00BB70C6">
          <w:rPr>
            <w:noProof/>
            <w:webHidden/>
          </w:rPr>
          <w:t>37</w:t>
        </w:r>
        <w:r w:rsidR="00BB70C6">
          <w:rPr>
            <w:noProof/>
            <w:webHidden/>
          </w:rPr>
          <w:fldChar w:fldCharType="end"/>
        </w:r>
      </w:hyperlink>
    </w:p>
    <w:p w14:paraId="5BFC30A5" w14:textId="246E9DDD"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810" w:history="1">
        <w:r w:rsidR="00BB70C6" w:rsidRPr="009A59DA">
          <w:rPr>
            <w:rStyle w:val="Lienhypertexte"/>
            <w:noProof/>
          </w:rPr>
          <w:t>2.10.16</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Prix du marché en cas de retard d’exécution (art 94)</w:t>
        </w:r>
        <w:r w:rsidR="00BB70C6">
          <w:rPr>
            <w:noProof/>
            <w:webHidden/>
          </w:rPr>
          <w:tab/>
        </w:r>
        <w:r w:rsidR="00BB70C6">
          <w:rPr>
            <w:noProof/>
            <w:webHidden/>
          </w:rPr>
          <w:fldChar w:fldCharType="begin"/>
        </w:r>
        <w:r w:rsidR="00BB70C6">
          <w:rPr>
            <w:noProof/>
            <w:webHidden/>
          </w:rPr>
          <w:instrText xml:space="preserve"> PAGEREF _Toc150326810 \h </w:instrText>
        </w:r>
        <w:r w:rsidR="00BB70C6">
          <w:rPr>
            <w:noProof/>
            <w:webHidden/>
          </w:rPr>
        </w:r>
        <w:r w:rsidR="00BB70C6">
          <w:rPr>
            <w:noProof/>
            <w:webHidden/>
          </w:rPr>
          <w:fldChar w:fldCharType="separate"/>
        </w:r>
        <w:r w:rsidR="00BB70C6">
          <w:rPr>
            <w:noProof/>
            <w:webHidden/>
          </w:rPr>
          <w:t>37</w:t>
        </w:r>
        <w:r w:rsidR="00BB70C6">
          <w:rPr>
            <w:noProof/>
            <w:webHidden/>
          </w:rPr>
          <w:fldChar w:fldCharType="end"/>
        </w:r>
      </w:hyperlink>
    </w:p>
    <w:p w14:paraId="74E323D9" w14:textId="70B2DBCF"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811" w:history="1">
        <w:r w:rsidR="00BB70C6" w:rsidRPr="009A59DA">
          <w:rPr>
            <w:rStyle w:val="Lienhypertexte"/>
            <w:noProof/>
          </w:rPr>
          <w:t>2.10.17</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Conditions générales de paiement des travaux (art. 66 es et 95)</w:t>
        </w:r>
        <w:r w:rsidR="00BB70C6">
          <w:rPr>
            <w:noProof/>
            <w:webHidden/>
          </w:rPr>
          <w:tab/>
        </w:r>
        <w:r w:rsidR="00BB70C6">
          <w:rPr>
            <w:noProof/>
            <w:webHidden/>
          </w:rPr>
          <w:fldChar w:fldCharType="begin"/>
        </w:r>
        <w:r w:rsidR="00BB70C6">
          <w:rPr>
            <w:noProof/>
            <w:webHidden/>
          </w:rPr>
          <w:instrText xml:space="preserve"> PAGEREF _Toc150326811 \h </w:instrText>
        </w:r>
        <w:r w:rsidR="00BB70C6">
          <w:rPr>
            <w:noProof/>
            <w:webHidden/>
          </w:rPr>
        </w:r>
        <w:r w:rsidR="00BB70C6">
          <w:rPr>
            <w:noProof/>
            <w:webHidden/>
          </w:rPr>
          <w:fldChar w:fldCharType="separate"/>
        </w:r>
        <w:r w:rsidR="00BB70C6">
          <w:rPr>
            <w:noProof/>
            <w:webHidden/>
          </w:rPr>
          <w:t>38</w:t>
        </w:r>
        <w:r w:rsidR="00BB70C6">
          <w:rPr>
            <w:noProof/>
            <w:webHidden/>
          </w:rPr>
          <w:fldChar w:fldCharType="end"/>
        </w:r>
      </w:hyperlink>
    </w:p>
    <w:p w14:paraId="48E329FA" w14:textId="1CABFFC0"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812" w:history="1">
        <w:r w:rsidR="00BB70C6" w:rsidRPr="009A59DA">
          <w:rPr>
            <w:rStyle w:val="Lienhypertexte"/>
            <w:noProof/>
          </w:rPr>
          <w:t>2.10.18</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Litiges (art. 73)</w:t>
        </w:r>
        <w:r w:rsidR="00BB70C6">
          <w:rPr>
            <w:noProof/>
            <w:webHidden/>
          </w:rPr>
          <w:tab/>
        </w:r>
        <w:r w:rsidR="00BB70C6">
          <w:rPr>
            <w:noProof/>
            <w:webHidden/>
          </w:rPr>
          <w:fldChar w:fldCharType="begin"/>
        </w:r>
        <w:r w:rsidR="00BB70C6">
          <w:rPr>
            <w:noProof/>
            <w:webHidden/>
          </w:rPr>
          <w:instrText xml:space="preserve"> PAGEREF _Toc150326812 \h </w:instrText>
        </w:r>
        <w:r w:rsidR="00BB70C6">
          <w:rPr>
            <w:noProof/>
            <w:webHidden/>
          </w:rPr>
        </w:r>
        <w:r w:rsidR="00BB70C6">
          <w:rPr>
            <w:noProof/>
            <w:webHidden/>
          </w:rPr>
          <w:fldChar w:fldCharType="separate"/>
        </w:r>
        <w:r w:rsidR="00BB70C6">
          <w:rPr>
            <w:noProof/>
            <w:webHidden/>
          </w:rPr>
          <w:t>38</w:t>
        </w:r>
        <w:r w:rsidR="00BB70C6">
          <w:rPr>
            <w:noProof/>
            <w:webHidden/>
          </w:rPr>
          <w:fldChar w:fldCharType="end"/>
        </w:r>
      </w:hyperlink>
    </w:p>
    <w:p w14:paraId="4DCE3642" w14:textId="153ECE3B" w:rsidR="00BB70C6" w:rsidRDefault="00000000">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50326813" w:history="1">
        <w:r w:rsidR="00BB70C6" w:rsidRPr="009A59DA">
          <w:rPr>
            <w:rStyle w:val="Lienhypertexte"/>
            <w:noProof/>
          </w:rPr>
          <w:t>3</w:t>
        </w:r>
        <w:r w:rsidR="00BB70C6">
          <w:rPr>
            <w:rFonts w:asciiTheme="minorHAnsi" w:eastAsiaTheme="minorEastAsia" w:hAnsiTheme="minorHAnsi" w:cstheme="minorBidi"/>
            <w:b w:val="0"/>
            <w:noProof/>
            <w:color w:val="auto"/>
            <w:kern w:val="2"/>
            <w:sz w:val="22"/>
            <w:lang w:val="fr-FR" w:eastAsia="fr-FR"/>
            <w14:ligatures w14:val="standardContextual"/>
          </w:rPr>
          <w:tab/>
        </w:r>
        <w:r w:rsidR="00BB70C6" w:rsidRPr="009A59DA">
          <w:rPr>
            <w:rStyle w:val="Lienhypertexte"/>
            <w:noProof/>
          </w:rPr>
          <w:t>Spécifications techniques</w:t>
        </w:r>
        <w:r w:rsidR="00BB70C6">
          <w:rPr>
            <w:noProof/>
            <w:webHidden/>
          </w:rPr>
          <w:tab/>
        </w:r>
        <w:r w:rsidR="00BB70C6">
          <w:rPr>
            <w:noProof/>
            <w:webHidden/>
          </w:rPr>
          <w:fldChar w:fldCharType="begin"/>
        </w:r>
        <w:r w:rsidR="00BB70C6">
          <w:rPr>
            <w:noProof/>
            <w:webHidden/>
          </w:rPr>
          <w:instrText xml:space="preserve"> PAGEREF _Toc150326813 \h </w:instrText>
        </w:r>
        <w:r w:rsidR="00BB70C6">
          <w:rPr>
            <w:noProof/>
            <w:webHidden/>
          </w:rPr>
        </w:r>
        <w:r w:rsidR="00BB70C6">
          <w:rPr>
            <w:noProof/>
            <w:webHidden/>
          </w:rPr>
          <w:fldChar w:fldCharType="separate"/>
        </w:r>
        <w:r w:rsidR="00BB70C6">
          <w:rPr>
            <w:noProof/>
            <w:webHidden/>
          </w:rPr>
          <w:t>40</w:t>
        </w:r>
        <w:r w:rsidR="00BB70C6">
          <w:rPr>
            <w:noProof/>
            <w:webHidden/>
          </w:rPr>
          <w:fldChar w:fldCharType="end"/>
        </w:r>
      </w:hyperlink>
    </w:p>
    <w:p w14:paraId="7B046507" w14:textId="462CE8D4" w:rsidR="00BB70C6"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50326814" w:history="1">
        <w:r w:rsidR="00BB70C6" w:rsidRPr="009A59DA">
          <w:rPr>
            <w:rStyle w:val="Lienhypertexte"/>
            <w:rFonts w:ascii="Georgia" w:hAnsi="Georgia"/>
            <w:noProof/>
          </w:rPr>
          <w:t>2.3 Maçonnerie en moellon ép.30cm ; h min=40cm pour la fondation</w:t>
        </w:r>
        <w:r w:rsidR="00BB70C6">
          <w:rPr>
            <w:noProof/>
            <w:webHidden/>
          </w:rPr>
          <w:tab/>
        </w:r>
        <w:r w:rsidR="00BB70C6">
          <w:rPr>
            <w:noProof/>
            <w:webHidden/>
          </w:rPr>
          <w:fldChar w:fldCharType="begin"/>
        </w:r>
        <w:r w:rsidR="00BB70C6">
          <w:rPr>
            <w:noProof/>
            <w:webHidden/>
          </w:rPr>
          <w:instrText xml:space="preserve"> PAGEREF _Toc150326814 \h </w:instrText>
        </w:r>
        <w:r w:rsidR="00BB70C6">
          <w:rPr>
            <w:noProof/>
            <w:webHidden/>
          </w:rPr>
        </w:r>
        <w:r w:rsidR="00BB70C6">
          <w:rPr>
            <w:noProof/>
            <w:webHidden/>
          </w:rPr>
          <w:fldChar w:fldCharType="separate"/>
        </w:r>
        <w:r w:rsidR="00BB70C6">
          <w:rPr>
            <w:noProof/>
            <w:webHidden/>
          </w:rPr>
          <w:t>55</w:t>
        </w:r>
        <w:r w:rsidR="00BB70C6">
          <w:rPr>
            <w:noProof/>
            <w:webHidden/>
          </w:rPr>
          <w:fldChar w:fldCharType="end"/>
        </w:r>
      </w:hyperlink>
    </w:p>
    <w:p w14:paraId="72A4C2B0" w14:textId="683868DB" w:rsidR="00BB70C6"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50326815" w:history="1">
        <w:r w:rsidR="00BB70C6" w:rsidRPr="009A59DA">
          <w:rPr>
            <w:rStyle w:val="Lienhypertexte"/>
            <w:rFonts w:ascii="Georgia" w:hAnsi="Georgia"/>
            <w:noProof/>
          </w:rPr>
          <w:t>2.4 Maçonnerie en moellon ép.30cm ; h min=40cm pour le soubassement</w:t>
        </w:r>
        <w:r w:rsidR="00BB70C6">
          <w:rPr>
            <w:noProof/>
            <w:webHidden/>
          </w:rPr>
          <w:tab/>
        </w:r>
        <w:r w:rsidR="00BB70C6">
          <w:rPr>
            <w:noProof/>
            <w:webHidden/>
          </w:rPr>
          <w:fldChar w:fldCharType="begin"/>
        </w:r>
        <w:r w:rsidR="00BB70C6">
          <w:rPr>
            <w:noProof/>
            <w:webHidden/>
          </w:rPr>
          <w:instrText xml:space="preserve"> PAGEREF _Toc150326815 \h </w:instrText>
        </w:r>
        <w:r w:rsidR="00BB70C6">
          <w:rPr>
            <w:noProof/>
            <w:webHidden/>
          </w:rPr>
        </w:r>
        <w:r w:rsidR="00BB70C6">
          <w:rPr>
            <w:noProof/>
            <w:webHidden/>
          </w:rPr>
          <w:fldChar w:fldCharType="separate"/>
        </w:r>
        <w:r w:rsidR="00BB70C6">
          <w:rPr>
            <w:noProof/>
            <w:webHidden/>
          </w:rPr>
          <w:t>56</w:t>
        </w:r>
        <w:r w:rsidR="00BB70C6">
          <w:rPr>
            <w:noProof/>
            <w:webHidden/>
          </w:rPr>
          <w:fldChar w:fldCharType="end"/>
        </w:r>
      </w:hyperlink>
    </w:p>
    <w:p w14:paraId="35CDD199" w14:textId="5C1859F8" w:rsidR="00BB70C6" w:rsidRDefault="00000000">
      <w:pPr>
        <w:pStyle w:val="TM4"/>
        <w:rPr>
          <w:rFonts w:asciiTheme="minorHAnsi" w:eastAsiaTheme="minorEastAsia" w:hAnsiTheme="minorHAnsi" w:cstheme="minorBidi"/>
          <w:noProof/>
          <w:color w:val="auto"/>
          <w:kern w:val="2"/>
          <w:sz w:val="22"/>
          <w:lang w:val="fr-FR" w:eastAsia="fr-FR"/>
          <w14:ligatures w14:val="standardContextual"/>
        </w:rPr>
      </w:pPr>
      <w:hyperlink w:anchor="_Toc150326816" w:history="1">
        <w:r w:rsidR="00BB70C6" w:rsidRPr="009A59DA">
          <w:rPr>
            <w:rStyle w:val="Lienhypertexte"/>
            <w:rFonts w:ascii="Georgia" w:hAnsi="Georgia"/>
            <w:bCs/>
            <w:noProof/>
          </w:rPr>
          <w:t xml:space="preserve">ST </w:t>
        </w:r>
        <w:r w:rsidR="00BB70C6" w:rsidRPr="009A59DA">
          <w:rPr>
            <w:rStyle w:val="Lienhypertexte"/>
            <w:rFonts w:ascii="Georgia" w:hAnsi="Georgia"/>
            <w:noProof/>
          </w:rPr>
          <w:t>: A l’attention de l’entrepreneur : il s’agit de gitage apparent ;</w:t>
        </w:r>
        <w:r w:rsidR="00BB70C6">
          <w:rPr>
            <w:noProof/>
            <w:webHidden/>
          </w:rPr>
          <w:tab/>
        </w:r>
        <w:r w:rsidR="00BB70C6">
          <w:rPr>
            <w:noProof/>
            <w:webHidden/>
          </w:rPr>
          <w:fldChar w:fldCharType="begin"/>
        </w:r>
        <w:r w:rsidR="00BB70C6">
          <w:rPr>
            <w:noProof/>
            <w:webHidden/>
          </w:rPr>
          <w:instrText xml:space="preserve"> PAGEREF _Toc150326816 \h </w:instrText>
        </w:r>
        <w:r w:rsidR="00BB70C6">
          <w:rPr>
            <w:noProof/>
            <w:webHidden/>
          </w:rPr>
        </w:r>
        <w:r w:rsidR="00BB70C6">
          <w:rPr>
            <w:noProof/>
            <w:webHidden/>
          </w:rPr>
          <w:fldChar w:fldCharType="separate"/>
        </w:r>
        <w:r w:rsidR="00BB70C6">
          <w:rPr>
            <w:noProof/>
            <w:webHidden/>
          </w:rPr>
          <w:t>61</w:t>
        </w:r>
        <w:r w:rsidR="00BB70C6">
          <w:rPr>
            <w:noProof/>
            <w:webHidden/>
          </w:rPr>
          <w:fldChar w:fldCharType="end"/>
        </w:r>
      </w:hyperlink>
    </w:p>
    <w:p w14:paraId="33EEB792" w14:textId="661B9A7B" w:rsidR="00BB70C6"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17" w:history="1">
        <w:r w:rsidR="00BB70C6" w:rsidRPr="009A59DA">
          <w:rPr>
            <w:rStyle w:val="Lienhypertexte"/>
            <w:noProof/>
          </w:rPr>
          <w:t>3.1</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Fiche d’identification</w:t>
        </w:r>
        <w:r w:rsidR="00BB70C6">
          <w:rPr>
            <w:noProof/>
            <w:webHidden/>
          </w:rPr>
          <w:tab/>
        </w:r>
        <w:r w:rsidR="00BB70C6">
          <w:rPr>
            <w:noProof/>
            <w:webHidden/>
          </w:rPr>
          <w:fldChar w:fldCharType="begin"/>
        </w:r>
        <w:r w:rsidR="00BB70C6">
          <w:rPr>
            <w:noProof/>
            <w:webHidden/>
          </w:rPr>
          <w:instrText xml:space="preserve"> PAGEREF _Toc150326817 \h </w:instrText>
        </w:r>
        <w:r w:rsidR="00BB70C6">
          <w:rPr>
            <w:noProof/>
            <w:webHidden/>
          </w:rPr>
        </w:r>
        <w:r w:rsidR="00BB70C6">
          <w:rPr>
            <w:noProof/>
            <w:webHidden/>
          </w:rPr>
          <w:fldChar w:fldCharType="separate"/>
        </w:r>
        <w:r w:rsidR="00BB70C6">
          <w:rPr>
            <w:noProof/>
            <w:webHidden/>
          </w:rPr>
          <w:t>85</w:t>
        </w:r>
        <w:r w:rsidR="00BB70C6">
          <w:rPr>
            <w:noProof/>
            <w:webHidden/>
          </w:rPr>
          <w:fldChar w:fldCharType="end"/>
        </w:r>
      </w:hyperlink>
    </w:p>
    <w:p w14:paraId="68051F79" w14:textId="350833D1"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818" w:history="1">
        <w:r w:rsidR="00BB70C6" w:rsidRPr="009A59DA">
          <w:rPr>
            <w:rStyle w:val="Lienhypertexte"/>
            <w:noProof/>
          </w:rPr>
          <w:t>3.1.1</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Personne physique</w:t>
        </w:r>
        <w:r w:rsidR="00BB70C6">
          <w:rPr>
            <w:noProof/>
            <w:webHidden/>
          </w:rPr>
          <w:tab/>
        </w:r>
        <w:r w:rsidR="00BB70C6">
          <w:rPr>
            <w:noProof/>
            <w:webHidden/>
          </w:rPr>
          <w:fldChar w:fldCharType="begin"/>
        </w:r>
        <w:r w:rsidR="00BB70C6">
          <w:rPr>
            <w:noProof/>
            <w:webHidden/>
          </w:rPr>
          <w:instrText xml:space="preserve"> PAGEREF _Toc150326818 \h </w:instrText>
        </w:r>
        <w:r w:rsidR="00BB70C6">
          <w:rPr>
            <w:noProof/>
            <w:webHidden/>
          </w:rPr>
        </w:r>
        <w:r w:rsidR="00BB70C6">
          <w:rPr>
            <w:noProof/>
            <w:webHidden/>
          </w:rPr>
          <w:fldChar w:fldCharType="separate"/>
        </w:r>
        <w:r w:rsidR="00BB70C6">
          <w:rPr>
            <w:noProof/>
            <w:webHidden/>
          </w:rPr>
          <w:t>85</w:t>
        </w:r>
        <w:r w:rsidR="00BB70C6">
          <w:rPr>
            <w:noProof/>
            <w:webHidden/>
          </w:rPr>
          <w:fldChar w:fldCharType="end"/>
        </w:r>
      </w:hyperlink>
    </w:p>
    <w:p w14:paraId="27955115" w14:textId="274A0451"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819" w:history="1">
        <w:r w:rsidR="00BB70C6" w:rsidRPr="009A59DA">
          <w:rPr>
            <w:rStyle w:val="Lienhypertexte"/>
            <w:noProof/>
          </w:rPr>
          <w:t>3.1.2</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Entité de droit privé/public ayant une forme juridique</w:t>
        </w:r>
        <w:r w:rsidR="00BB70C6">
          <w:rPr>
            <w:noProof/>
            <w:webHidden/>
          </w:rPr>
          <w:tab/>
        </w:r>
        <w:r w:rsidR="00BB70C6">
          <w:rPr>
            <w:noProof/>
            <w:webHidden/>
          </w:rPr>
          <w:fldChar w:fldCharType="begin"/>
        </w:r>
        <w:r w:rsidR="00BB70C6">
          <w:rPr>
            <w:noProof/>
            <w:webHidden/>
          </w:rPr>
          <w:instrText xml:space="preserve"> PAGEREF _Toc150326819 \h </w:instrText>
        </w:r>
        <w:r w:rsidR="00BB70C6">
          <w:rPr>
            <w:noProof/>
            <w:webHidden/>
          </w:rPr>
        </w:r>
        <w:r w:rsidR="00BB70C6">
          <w:rPr>
            <w:noProof/>
            <w:webHidden/>
          </w:rPr>
          <w:fldChar w:fldCharType="separate"/>
        </w:r>
        <w:r w:rsidR="00BB70C6">
          <w:rPr>
            <w:noProof/>
            <w:webHidden/>
          </w:rPr>
          <w:t>86</w:t>
        </w:r>
        <w:r w:rsidR="00BB70C6">
          <w:rPr>
            <w:noProof/>
            <w:webHidden/>
          </w:rPr>
          <w:fldChar w:fldCharType="end"/>
        </w:r>
      </w:hyperlink>
    </w:p>
    <w:p w14:paraId="26544A3A" w14:textId="7E6ACFEF"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820" w:history="1">
        <w:r w:rsidR="00BB70C6" w:rsidRPr="009A59DA">
          <w:rPr>
            <w:rStyle w:val="Lienhypertexte"/>
            <w:noProof/>
          </w:rPr>
          <w:t>3.1.3</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Entité de droit public</w:t>
        </w:r>
        <w:r w:rsidR="00BB70C6">
          <w:rPr>
            <w:noProof/>
            <w:webHidden/>
          </w:rPr>
          <w:tab/>
        </w:r>
        <w:r w:rsidR="00BB70C6">
          <w:rPr>
            <w:noProof/>
            <w:webHidden/>
          </w:rPr>
          <w:fldChar w:fldCharType="begin"/>
        </w:r>
        <w:r w:rsidR="00BB70C6">
          <w:rPr>
            <w:noProof/>
            <w:webHidden/>
          </w:rPr>
          <w:instrText xml:space="preserve"> PAGEREF _Toc150326820 \h </w:instrText>
        </w:r>
        <w:r w:rsidR="00BB70C6">
          <w:rPr>
            <w:noProof/>
            <w:webHidden/>
          </w:rPr>
        </w:r>
        <w:r w:rsidR="00BB70C6">
          <w:rPr>
            <w:noProof/>
            <w:webHidden/>
          </w:rPr>
          <w:fldChar w:fldCharType="separate"/>
        </w:r>
        <w:r w:rsidR="00BB70C6">
          <w:rPr>
            <w:noProof/>
            <w:webHidden/>
          </w:rPr>
          <w:t>87</w:t>
        </w:r>
        <w:r w:rsidR="00BB70C6">
          <w:rPr>
            <w:noProof/>
            <w:webHidden/>
          </w:rPr>
          <w:fldChar w:fldCharType="end"/>
        </w:r>
      </w:hyperlink>
    </w:p>
    <w:p w14:paraId="0AB0645F" w14:textId="0E9587C4"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821" w:history="1">
        <w:r w:rsidR="00BB70C6" w:rsidRPr="009A59DA">
          <w:rPr>
            <w:rStyle w:val="Lienhypertexte"/>
            <w:noProof/>
          </w:rPr>
          <w:t>3.1.4</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Coordonnées bancaires pour les payements</w:t>
        </w:r>
        <w:r w:rsidR="00BB70C6">
          <w:rPr>
            <w:noProof/>
            <w:webHidden/>
          </w:rPr>
          <w:tab/>
        </w:r>
        <w:r w:rsidR="00BB70C6">
          <w:rPr>
            <w:noProof/>
            <w:webHidden/>
          </w:rPr>
          <w:fldChar w:fldCharType="begin"/>
        </w:r>
        <w:r w:rsidR="00BB70C6">
          <w:rPr>
            <w:noProof/>
            <w:webHidden/>
          </w:rPr>
          <w:instrText xml:space="preserve"> PAGEREF _Toc150326821 \h </w:instrText>
        </w:r>
        <w:r w:rsidR="00BB70C6">
          <w:rPr>
            <w:noProof/>
            <w:webHidden/>
          </w:rPr>
        </w:r>
        <w:r w:rsidR="00BB70C6">
          <w:rPr>
            <w:noProof/>
            <w:webHidden/>
          </w:rPr>
          <w:fldChar w:fldCharType="separate"/>
        </w:r>
        <w:r w:rsidR="00BB70C6">
          <w:rPr>
            <w:noProof/>
            <w:webHidden/>
          </w:rPr>
          <w:t>88</w:t>
        </w:r>
        <w:r w:rsidR="00BB70C6">
          <w:rPr>
            <w:noProof/>
            <w:webHidden/>
          </w:rPr>
          <w:fldChar w:fldCharType="end"/>
        </w:r>
      </w:hyperlink>
    </w:p>
    <w:p w14:paraId="2C074710" w14:textId="3D9D7366"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822" w:history="1">
        <w:r w:rsidR="00BB70C6" w:rsidRPr="009A59DA">
          <w:rPr>
            <w:rStyle w:val="Lienhypertexte"/>
            <w:noProof/>
            <w:lang w:val="fr-FR"/>
          </w:rPr>
          <w:t>3.1.5</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lang w:val="fr-FR"/>
          </w:rPr>
          <w:t>Sous-traitants (le cas échéant)</w:t>
        </w:r>
        <w:r w:rsidR="00BB70C6">
          <w:rPr>
            <w:noProof/>
            <w:webHidden/>
          </w:rPr>
          <w:tab/>
        </w:r>
        <w:r w:rsidR="00BB70C6">
          <w:rPr>
            <w:noProof/>
            <w:webHidden/>
          </w:rPr>
          <w:fldChar w:fldCharType="begin"/>
        </w:r>
        <w:r w:rsidR="00BB70C6">
          <w:rPr>
            <w:noProof/>
            <w:webHidden/>
          </w:rPr>
          <w:instrText xml:space="preserve"> PAGEREF _Toc150326822 \h </w:instrText>
        </w:r>
        <w:r w:rsidR="00BB70C6">
          <w:rPr>
            <w:noProof/>
            <w:webHidden/>
          </w:rPr>
        </w:r>
        <w:r w:rsidR="00BB70C6">
          <w:rPr>
            <w:noProof/>
            <w:webHidden/>
          </w:rPr>
          <w:fldChar w:fldCharType="separate"/>
        </w:r>
        <w:r w:rsidR="00BB70C6">
          <w:rPr>
            <w:noProof/>
            <w:webHidden/>
          </w:rPr>
          <w:t>89</w:t>
        </w:r>
        <w:r w:rsidR="00BB70C6">
          <w:rPr>
            <w:noProof/>
            <w:webHidden/>
          </w:rPr>
          <w:fldChar w:fldCharType="end"/>
        </w:r>
      </w:hyperlink>
    </w:p>
    <w:p w14:paraId="2E3DED48" w14:textId="2A93D428" w:rsidR="00BB70C6"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23" w:history="1">
        <w:r w:rsidR="00BB70C6" w:rsidRPr="009A59DA">
          <w:rPr>
            <w:rStyle w:val="Lienhypertexte"/>
            <w:noProof/>
          </w:rPr>
          <w:t>3.2</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Formulaire d’offre - Prix</w:t>
        </w:r>
        <w:r w:rsidR="00BB70C6">
          <w:rPr>
            <w:noProof/>
            <w:webHidden/>
          </w:rPr>
          <w:tab/>
        </w:r>
        <w:r w:rsidR="00BB70C6">
          <w:rPr>
            <w:noProof/>
            <w:webHidden/>
          </w:rPr>
          <w:fldChar w:fldCharType="begin"/>
        </w:r>
        <w:r w:rsidR="00BB70C6">
          <w:rPr>
            <w:noProof/>
            <w:webHidden/>
          </w:rPr>
          <w:instrText xml:space="preserve"> PAGEREF _Toc150326823 \h </w:instrText>
        </w:r>
        <w:r w:rsidR="00BB70C6">
          <w:rPr>
            <w:noProof/>
            <w:webHidden/>
          </w:rPr>
        </w:r>
        <w:r w:rsidR="00BB70C6">
          <w:rPr>
            <w:noProof/>
            <w:webHidden/>
          </w:rPr>
          <w:fldChar w:fldCharType="separate"/>
        </w:r>
        <w:r w:rsidR="00BB70C6">
          <w:rPr>
            <w:noProof/>
            <w:webHidden/>
          </w:rPr>
          <w:t>90</w:t>
        </w:r>
        <w:r w:rsidR="00BB70C6">
          <w:rPr>
            <w:noProof/>
            <w:webHidden/>
          </w:rPr>
          <w:fldChar w:fldCharType="end"/>
        </w:r>
      </w:hyperlink>
    </w:p>
    <w:p w14:paraId="18C4AD0A" w14:textId="7B8D38D4" w:rsidR="00BB70C6"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24" w:history="1">
        <w:r w:rsidR="00BB70C6" w:rsidRPr="009A59DA">
          <w:rPr>
            <w:rStyle w:val="Lienhypertexte"/>
            <w:noProof/>
          </w:rPr>
          <w:t>3.3</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Bordereaux des Prix</w:t>
        </w:r>
        <w:r w:rsidR="00BB70C6">
          <w:rPr>
            <w:noProof/>
            <w:webHidden/>
          </w:rPr>
          <w:tab/>
        </w:r>
        <w:r w:rsidR="00BB70C6">
          <w:rPr>
            <w:noProof/>
            <w:webHidden/>
          </w:rPr>
          <w:fldChar w:fldCharType="begin"/>
        </w:r>
        <w:r w:rsidR="00BB70C6">
          <w:rPr>
            <w:noProof/>
            <w:webHidden/>
          </w:rPr>
          <w:instrText xml:space="preserve"> PAGEREF _Toc150326824 \h </w:instrText>
        </w:r>
        <w:r w:rsidR="00BB70C6">
          <w:rPr>
            <w:noProof/>
            <w:webHidden/>
          </w:rPr>
        </w:r>
        <w:r w:rsidR="00BB70C6">
          <w:rPr>
            <w:noProof/>
            <w:webHidden/>
          </w:rPr>
          <w:fldChar w:fldCharType="separate"/>
        </w:r>
        <w:r w:rsidR="00BB70C6">
          <w:rPr>
            <w:noProof/>
            <w:webHidden/>
          </w:rPr>
          <w:t>91</w:t>
        </w:r>
        <w:r w:rsidR="00BB70C6">
          <w:rPr>
            <w:noProof/>
            <w:webHidden/>
          </w:rPr>
          <w:fldChar w:fldCharType="end"/>
        </w:r>
      </w:hyperlink>
    </w:p>
    <w:p w14:paraId="4C2F0FDB" w14:textId="48231E82" w:rsidR="00BB70C6"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25" w:history="1">
        <w:r w:rsidR="00BB70C6" w:rsidRPr="009A59DA">
          <w:rPr>
            <w:rStyle w:val="Lienhypertexte"/>
            <w:noProof/>
          </w:rPr>
          <w:t>3.4</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Déclaration sur l’honneur – motifs d’exclusion</w:t>
        </w:r>
        <w:r w:rsidR="00BB70C6">
          <w:rPr>
            <w:noProof/>
            <w:webHidden/>
          </w:rPr>
          <w:tab/>
        </w:r>
        <w:r w:rsidR="00BB70C6">
          <w:rPr>
            <w:noProof/>
            <w:webHidden/>
          </w:rPr>
          <w:fldChar w:fldCharType="begin"/>
        </w:r>
        <w:r w:rsidR="00BB70C6">
          <w:rPr>
            <w:noProof/>
            <w:webHidden/>
          </w:rPr>
          <w:instrText xml:space="preserve"> PAGEREF _Toc150326825 \h </w:instrText>
        </w:r>
        <w:r w:rsidR="00BB70C6">
          <w:rPr>
            <w:noProof/>
            <w:webHidden/>
          </w:rPr>
        </w:r>
        <w:r w:rsidR="00BB70C6">
          <w:rPr>
            <w:noProof/>
            <w:webHidden/>
          </w:rPr>
          <w:fldChar w:fldCharType="separate"/>
        </w:r>
        <w:r w:rsidR="00BB70C6">
          <w:rPr>
            <w:noProof/>
            <w:webHidden/>
          </w:rPr>
          <w:t>99</w:t>
        </w:r>
        <w:r w:rsidR="00BB70C6">
          <w:rPr>
            <w:noProof/>
            <w:webHidden/>
          </w:rPr>
          <w:fldChar w:fldCharType="end"/>
        </w:r>
      </w:hyperlink>
    </w:p>
    <w:p w14:paraId="44801961" w14:textId="16E7209E" w:rsidR="00BB70C6"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26" w:history="1">
        <w:r w:rsidR="00BB70C6" w:rsidRPr="009A59DA">
          <w:rPr>
            <w:rStyle w:val="Lienhypertexte"/>
            <w:noProof/>
          </w:rPr>
          <w:t>3.5</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Déclaration intégrité soumissionnaires</w:t>
        </w:r>
        <w:r w:rsidR="00BB70C6">
          <w:rPr>
            <w:noProof/>
            <w:webHidden/>
          </w:rPr>
          <w:tab/>
        </w:r>
        <w:r w:rsidR="00BB70C6">
          <w:rPr>
            <w:noProof/>
            <w:webHidden/>
          </w:rPr>
          <w:fldChar w:fldCharType="begin"/>
        </w:r>
        <w:r w:rsidR="00BB70C6">
          <w:rPr>
            <w:noProof/>
            <w:webHidden/>
          </w:rPr>
          <w:instrText xml:space="preserve"> PAGEREF _Toc150326826 \h </w:instrText>
        </w:r>
        <w:r w:rsidR="00BB70C6">
          <w:rPr>
            <w:noProof/>
            <w:webHidden/>
          </w:rPr>
        </w:r>
        <w:r w:rsidR="00BB70C6">
          <w:rPr>
            <w:noProof/>
            <w:webHidden/>
          </w:rPr>
          <w:fldChar w:fldCharType="separate"/>
        </w:r>
        <w:r w:rsidR="00BB70C6">
          <w:rPr>
            <w:noProof/>
            <w:webHidden/>
          </w:rPr>
          <w:t>101</w:t>
        </w:r>
        <w:r w:rsidR="00BB70C6">
          <w:rPr>
            <w:noProof/>
            <w:webHidden/>
          </w:rPr>
          <w:fldChar w:fldCharType="end"/>
        </w:r>
      </w:hyperlink>
    </w:p>
    <w:p w14:paraId="015A6965" w14:textId="5A4DBFA7" w:rsidR="00BB70C6" w:rsidRDefault="00000000">
      <w:pPr>
        <w:pStyle w:val="TM2"/>
        <w:tabs>
          <w:tab w:val="left" w:pos="1415"/>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27" w:history="1">
        <w:r w:rsidR="00BB70C6" w:rsidRPr="009A59DA">
          <w:rPr>
            <w:rStyle w:val="Lienhypertexte"/>
            <w:noProof/>
          </w:rPr>
          <w:t>3.6</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Documents à remettre – liste exhaustive</w:t>
        </w:r>
        <w:r w:rsidR="00BB70C6">
          <w:rPr>
            <w:noProof/>
            <w:webHidden/>
          </w:rPr>
          <w:tab/>
        </w:r>
        <w:r w:rsidR="00BB70C6">
          <w:rPr>
            <w:noProof/>
            <w:webHidden/>
          </w:rPr>
          <w:fldChar w:fldCharType="begin"/>
        </w:r>
        <w:r w:rsidR="00BB70C6">
          <w:rPr>
            <w:noProof/>
            <w:webHidden/>
          </w:rPr>
          <w:instrText xml:space="preserve"> PAGEREF _Toc150326827 \h </w:instrText>
        </w:r>
        <w:r w:rsidR="00BB70C6">
          <w:rPr>
            <w:noProof/>
            <w:webHidden/>
          </w:rPr>
        </w:r>
        <w:r w:rsidR="00BB70C6">
          <w:rPr>
            <w:noProof/>
            <w:webHidden/>
          </w:rPr>
          <w:fldChar w:fldCharType="separate"/>
        </w:r>
        <w:r w:rsidR="00BB70C6">
          <w:rPr>
            <w:noProof/>
            <w:webHidden/>
          </w:rPr>
          <w:t>102</w:t>
        </w:r>
        <w:r w:rsidR="00BB70C6">
          <w:rPr>
            <w:noProof/>
            <w:webHidden/>
          </w:rPr>
          <w:fldChar w:fldCharType="end"/>
        </w:r>
      </w:hyperlink>
    </w:p>
    <w:p w14:paraId="048A024A" w14:textId="67FEE184"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828" w:history="1">
        <w:r w:rsidR="00BB70C6" w:rsidRPr="009A59DA">
          <w:rPr>
            <w:rStyle w:val="Lienhypertexte"/>
            <w:noProof/>
          </w:rPr>
          <w:t>3.6.1</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 Annexe Modèle du cautionnement</w:t>
        </w:r>
        <w:r w:rsidR="00BB70C6">
          <w:rPr>
            <w:noProof/>
            <w:webHidden/>
          </w:rPr>
          <w:tab/>
        </w:r>
        <w:r w:rsidR="00BB70C6">
          <w:rPr>
            <w:noProof/>
            <w:webHidden/>
          </w:rPr>
          <w:fldChar w:fldCharType="begin"/>
        </w:r>
        <w:r w:rsidR="00BB70C6">
          <w:rPr>
            <w:noProof/>
            <w:webHidden/>
          </w:rPr>
          <w:instrText xml:space="preserve"> PAGEREF _Toc150326828 \h </w:instrText>
        </w:r>
        <w:r w:rsidR="00BB70C6">
          <w:rPr>
            <w:noProof/>
            <w:webHidden/>
          </w:rPr>
        </w:r>
        <w:r w:rsidR="00BB70C6">
          <w:rPr>
            <w:noProof/>
            <w:webHidden/>
          </w:rPr>
          <w:fldChar w:fldCharType="separate"/>
        </w:r>
        <w:r w:rsidR="00BB70C6">
          <w:rPr>
            <w:noProof/>
            <w:webHidden/>
          </w:rPr>
          <w:t>2</w:t>
        </w:r>
        <w:r w:rsidR="00BB70C6">
          <w:rPr>
            <w:noProof/>
            <w:webHidden/>
          </w:rPr>
          <w:fldChar w:fldCharType="end"/>
        </w:r>
      </w:hyperlink>
    </w:p>
    <w:p w14:paraId="3D868602" w14:textId="40509B7B"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829" w:history="1">
        <w:r w:rsidR="00BB70C6" w:rsidRPr="009A59DA">
          <w:rPr>
            <w:rStyle w:val="Lienhypertexte"/>
            <w:noProof/>
          </w:rPr>
          <w:t>3.6.2</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Annexe 1 – Art. 4 de l’Arrêté royal du 26 septembre 1991 fixant certaines mesures d'application de la loi du 20 mars 1991 organisant l'agréation d'entrepreneurs de travaux</w:t>
        </w:r>
        <w:r w:rsidR="00BB70C6">
          <w:rPr>
            <w:noProof/>
            <w:webHidden/>
          </w:rPr>
          <w:tab/>
        </w:r>
        <w:r w:rsidR="00BB70C6">
          <w:rPr>
            <w:noProof/>
            <w:webHidden/>
          </w:rPr>
          <w:fldChar w:fldCharType="begin"/>
        </w:r>
        <w:r w:rsidR="00BB70C6">
          <w:rPr>
            <w:noProof/>
            <w:webHidden/>
          </w:rPr>
          <w:instrText xml:space="preserve"> PAGEREF _Toc150326829 \h </w:instrText>
        </w:r>
        <w:r w:rsidR="00BB70C6">
          <w:rPr>
            <w:noProof/>
            <w:webHidden/>
          </w:rPr>
        </w:r>
        <w:r w:rsidR="00BB70C6">
          <w:rPr>
            <w:noProof/>
            <w:webHidden/>
          </w:rPr>
          <w:fldChar w:fldCharType="separate"/>
        </w:r>
        <w:r w:rsidR="00BB70C6">
          <w:rPr>
            <w:noProof/>
            <w:webHidden/>
          </w:rPr>
          <w:t>3</w:t>
        </w:r>
        <w:r w:rsidR="00BB70C6">
          <w:rPr>
            <w:noProof/>
            <w:webHidden/>
          </w:rPr>
          <w:fldChar w:fldCharType="end"/>
        </w:r>
      </w:hyperlink>
    </w:p>
    <w:p w14:paraId="6CCFD7BE" w14:textId="2EA1010E" w:rsidR="00BB70C6" w:rsidRDefault="00000000">
      <w:pPr>
        <w:pStyle w:val="TM3"/>
        <w:rPr>
          <w:rFonts w:asciiTheme="minorHAnsi" w:eastAsiaTheme="minorEastAsia" w:hAnsiTheme="minorHAnsi" w:cstheme="minorBidi"/>
          <w:noProof/>
          <w:color w:val="auto"/>
          <w:kern w:val="2"/>
          <w:sz w:val="22"/>
          <w:lang w:val="fr-FR" w:eastAsia="fr-FR"/>
          <w14:ligatures w14:val="standardContextual"/>
        </w:rPr>
      </w:pPr>
      <w:hyperlink w:anchor="_Toc150326830" w:history="1">
        <w:r w:rsidR="00BB70C6" w:rsidRPr="009A59DA">
          <w:rPr>
            <w:rStyle w:val="Lienhypertexte"/>
            <w:noProof/>
          </w:rPr>
          <w:t>3.6.3</w:t>
        </w:r>
        <w:r w:rsidR="00BB70C6">
          <w:rPr>
            <w:rFonts w:asciiTheme="minorHAnsi" w:eastAsiaTheme="minorEastAsia" w:hAnsiTheme="minorHAnsi" w:cstheme="minorBidi"/>
            <w:noProof/>
            <w:color w:val="auto"/>
            <w:kern w:val="2"/>
            <w:sz w:val="22"/>
            <w:lang w:val="fr-FR" w:eastAsia="fr-FR"/>
            <w14:ligatures w14:val="standardContextual"/>
          </w:rPr>
          <w:tab/>
        </w:r>
        <w:r w:rsidR="00BB70C6" w:rsidRPr="009A59DA">
          <w:rPr>
            <w:rStyle w:val="Lienhypertexte"/>
            <w:noProof/>
          </w:rPr>
          <w:t>&lt;&lt; Clause GDPR (en cas de prestataire de service qui va traiter des données personnelles)</w:t>
        </w:r>
        <w:r w:rsidR="00BB70C6">
          <w:rPr>
            <w:noProof/>
            <w:webHidden/>
          </w:rPr>
          <w:tab/>
        </w:r>
        <w:r w:rsidR="00BB70C6">
          <w:rPr>
            <w:noProof/>
            <w:webHidden/>
          </w:rPr>
          <w:fldChar w:fldCharType="begin"/>
        </w:r>
        <w:r w:rsidR="00BB70C6">
          <w:rPr>
            <w:noProof/>
            <w:webHidden/>
          </w:rPr>
          <w:instrText xml:space="preserve"> PAGEREF _Toc150326830 \h </w:instrText>
        </w:r>
        <w:r w:rsidR="00BB70C6">
          <w:rPr>
            <w:noProof/>
            <w:webHidden/>
          </w:rPr>
        </w:r>
        <w:r w:rsidR="00BB70C6">
          <w:rPr>
            <w:noProof/>
            <w:webHidden/>
          </w:rPr>
          <w:fldChar w:fldCharType="separate"/>
        </w:r>
        <w:r w:rsidR="00BB70C6">
          <w:rPr>
            <w:noProof/>
            <w:webHidden/>
          </w:rPr>
          <w:t>5</w:t>
        </w:r>
        <w:r w:rsidR="00BB70C6">
          <w:rPr>
            <w:noProof/>
            <w:webHidden/>
          </w:rPr>
          <w:fldChar w:fldCharType="end"/>
        </w:r>
      </w:hyperlink>
    </w:p>
    <w:p w14:paraId="7C948CE1" w14:textId="7946EFD1" w:rsidR="00BB70C6"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31" w:history="1">
        <w:r w:rsidR="00BB70C6" w:rsidRPr="009A59DA">
          <w:rPr>
            <w:rStyle w:val="Lienhypertexte"/>
            <w:rFonts w:eastAsia="Times New Roman"/>
            <w:b/>
            <w:bCs/>
            <w:noProof/>
            <w:spacing w:val="20"/>
            <w:lang w:val="fr-FR"/>
          </w:rPr>
          <w:t>Préambule</w:t>
        </w:r>
        <w:r w:rsidR="00BB70C6">
          <w:rPr>
            <w:noProof/>
            <w:webHidden/>
          </w:rPr>
          <w:tab/>
        </w:r>
        <w:r w:rsidR="00BB70C6">
          <w:rPr>
            <w:noProof/>
            <w:webHidden/>
          </w:rPr>
          <w:fldChar w:fldCharType="begin"/>
        </w:r>
        <w:r w:rsidR="00BB70C6">
          <w:rPr>
            <w:noProof/>
            <w:webHidden/>
          </w:rPr>
          <w:instrText xml:space="preserve"> PAGEREF _Toc150326831 \h </w:instrText>
        </w:r>
        <w:r w:rsidR="00BB70C6">
          <w:rPr>
            <w:noProof/>
            <w:webHidden/>
          </w:rPr>
        </w:r>
        <w:r w:rsidR="00BB70C6">
          <w:rPr>
            <w:noProof/>
            <w:webHidden/>
          </w:rPr>
          <w:fldChar w:fldCharType="separate"/>
        </w:r>
        <w:r w:rsidR="00BB70C6">
          <w:rPr>
            <w:noProof/>
            <w:webHidden/>
          </w:rPr>
          <w:t>6</w:t>
        </w:r>
        <w:r w:rsidR="00BB70C6">
          <w:rPr>
            <w:noProof/>
            <w:webHidden/>
          </w:rPr>
          <w:fldChar w:fldCharType="end"/>
        </w:r>
      </w:hyperlink>
    </w:p>
    <w:p w14:paraId="69ED937D" w14:textId="4BA6478A" w:rsidR="00BB70C6"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32" w:history="1">
        <w:r w:rsidR="00BB70C6" w:rsidRPr="009A59DA">
          <w:rPr>
            <w:rStyle w:val="Lienhypertexte"/>
            <w:rFonts w:eastAsia="Times New Roman"/>
            <w:b/>
            <w:bCs/>
            <w:noProof/>
            <w:spacing w:val="20"/>
            <w:lang w:val="fr-FR"/>
          </w:rPr>
          <w:t>Article 1 : Définitions</w:t>
        </w:r>
        <w:r w:rsidR="00BB70C6">
          <w:rPr>
            <w:noProof/>
            <w:webHidden/>
          </w:rPr>
          <w:tab/>
        </w:r>
        <w:r w:rsidR="00BB70C6">
          <w:rPr>
            <w:noProof/>
            <w:webHidden/>
          </w:rPr>
          <w:fldChar w:fldCharType="begin"/>
        </w:r>
        <w:r w:rsidR="00BB70C6">
          <w:rPr>
            <w:noProof/>
            <w:webHidden/>
          </w:rPr>
          <w:instrText xml:space="preserve"> PAGEREF _Toc150326832 \h </w:instrText>
        </w:r>
        <w:r w:rsidR="00BB70C6">
          <w:rPr>
            <w:noProof/>
            <w:webHidden/>
          </w:rPr>
        </w:r>
        <w:r w:rsidR="00BB70C6">
          <w:rPr>
            <w:noProof/>
            <w:webHidden/>
          </w:rPr>
          <w:fldChar w:fldCharType="separate"/>
        </w:r>
        <w:r w:rsidR="00BB70C6">
          <w:rPr>
            <w:noProof/>
            <w:webHidden/>
          </w:rPr>
          <w:t>7</w:t>
        </w:r>
        <w:r w:rsidR="00BB70C6">
          <w:rPr>
            <w:noProof/>
            <w:webHidden/>
          </w:rPr>
          <w:fldChar w:fldCharType="end"/>
        </w:r>
      </w:hyperlink>
    </w:p>
    <w:p w14:paraId="5A401712" w14:textId="65BDA7F1" w:rsidR="00BB70C6"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33" w:history="1">
        <w:r w:rsidR="00BB70C6" w:rsidRPr="009A59DA">
          <w:rPr>
            <w:rStyle w:val="Lienhypertexte"/>
            <w:rFonts w:eastAsia="Times New Roman"/>
            <w:b/>
            <w:bCs/>
            <w:noProof/>
            <w:spacing w:val="20"/>
            <w:lang w:val="fr-FR"/>
          </w:rPr>
          <w:t>Article 2 : Objet de la Convention</w:t>
        </w:r>
        <w:r w:rsidR="00BB70C6">
          <w:rPr>
            <w:noProof/>
            <w:webHidden/>
          </w:rPr>
          <w:tab/>
        </w:r>
        <w:r w:rsidR="00BB70C6">
          <w:rPr>
            <w:noProof/>
            <w:webHidden/>
          </w:rPr>
          <w:fldChar w:fldCharType="begin"/>
        </w:r>
        <w:r w:rsidR="00BB70C6">
          <w:rPr>
            <w:noProof/>
            <w:webHidden/>
          </w:rPr>
          <w:instrText xml:space="preserve"> PAGEREF _Toc150326833 \h </w:instrText>
        </w:r>
        <w:r w:rsidR="00BB70C6">
          <w:rPr>
            <w:noProof/>
            <w:webHidden/>
          </w:rPr>
        </w:r>
        <w:r w:rsidR="00BB70C6">
          <w:rPr>
            <w:noProof/>
            <w:webHidden/>
          </w:rPr>
          <w:fldChar w:fldCharType="separate"/>
        </w:r>
        <w:r w:rsidR="00BB70C6">
          <w:rPr>
            <w:noProof/>
            <w:webHidden/>
          </w:rPr>
          <w:t>7</w:t>
        </w:r>
        <w:r w:rsidR="00BB70C6">
          <w:rPr>
            <w:noProof/>
            <w:webHidden/>
          </w:rPr>
          <w:fldChar w:fldCharType="end"/>
        </w:r>
      </w:hyperlink>
    </w:p>
    <w:p w14:paraId="67C2069F" w14:textId="5A966729" w:rsidR="00BB70C6"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34" w:history="1">
        <w:r w:rsidR="00BB70C6" w:rsidRPr="009A59DA">
          <w:rPr>
            <w:rStyle w:val="Lienhypertexte"/>
            <w:rFonts w:eastAsia="Times New Roman"/>
            <w:b/>
            <w:bCs/>
            <w:noProof/>
            <w:spacing w:val="20"/>
            <w:lang w:val="fr-FR"/>
          </w:rPr>
          <w:t>Article 3 : Instructions du pouvoir adjudicateur</w:t>
        </w:r>
        <w:r w:rsidR="00BB70C6">
          <w:rPr>
            <w:noProof/>
            <w:webHidden/>
          </w:rPr>
          <w:tab/>
        </w:r>
        <w:r w:rsidR="00BB70C6">
          <w:rPr>
            <w:noProof/>
            <w:webHidden/>
          </w:rPr>
          <w:fldChar w:fldCharType="begin"/>
        </w:r>
        <w:r w:rsidR="00BB70C6">
          <w:rPr>
            <w:noProof/>
            <w:webHidden/>
          </w:rPr>
          <w:instrText xml:space="preserve"> PAGEREF _Toc150326834 \h </w:instrText>
        </w:r>
        <w:r w:rsidR="00BB70C6">
          <w:rPr>
            <w:noProof/>
            <w:webHidden/>
          </w:rPr>
        </w:r>
        <w:r w:rsidR="00BB70C6">
          <w:rPr>
            <w:noProof/>
            <w:webHidden/>
          </w:rPr>
          <w:fldChar w:fldCharType="separate"/>
        </w:r>
        <w:r w:rsidR="00BB70C6">
          <w:rPr>
            <w:noProof/>
            <w:webHidden/>
          </w:rPr>
          <w:t>7</w:t>
        </w:r>
        <w:r w:rsidR="00BB70C6">
          <w:rPr>
            <w:noProof/>
            <w:webHidden/>
          </w:rPr>
          <w:fldChar w:fldCharType="end"/>
        </w:r>
      </w:hyperlink>
    </w:p>
    <w:p w14:paraId="1984EFFC" w14:textId="25721547" w:rsidR="00BB70C6"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35" w:history="1">
        <w:r w:rsidR="00BB70C6" w:rsidRPr="009A59DA">
          <w:rPr>
            <w:rStyle w:val="Lienhypertexte"/>
            <w:rFonts w:eastAsia="Times New Roman"/>
            <w:b/>
            <w:bCs/>
            <w:noProof/>
            <w:spacing w:val="20"/>
            <w:lang w:val="fr-FR"/>
          </w:rPr>
          <w:t>Article 4 : Assistance au pouvoir adjudicateur</w:t>
        </w:r>
        <w:r w:rsidR="00BB70C6">
          <w:rPr>
            <w:noProof/>
            <w:webHidden/>
          </w:rPr>
          <w:tab/>
        </w:r>
        <w:r w:rsidR="00BB70C6">
          <w:rPr>
            <w:noProof/>
            <w:webHidden/>
          </w:rPr>
          <w:fldChar w:fldCharType="begin"/>
        </w:r>
        <w:r w:rsidR="00BB70C6">
          <w:rPr>
            <w:noProof/>
            <w:webHidden/>
          </w:rPr>
          <w:instrText xml:space="preserve"> PAGEREF _Toc150326835 \h </w:instrText>
        </w:r>
        <w:r w:rsidR="00BB70C6">
          <w:rPr>
            <w:noProof/>
            <w:webHidden/>
          </w:rPr>
        </w:r>
        <w:r w:rsidR="00BB70C6">
          <w:rPr>
            <w:noProof/>
            <w:webHidden/>
          </w:rPr>
          <w:fldChar w:fldCharType="separate"/>
        </w:r>
        <w:r w:rsidR="00BB70C6">
          <w:rPr>
            <w:noProof/>
            <w:webHidden/>
          </w:rPr>
          <w:t>8</w:t>
        </w:r>
        <w:r w:rsidR="00BB70C6">
          <w:rPr>
            <w:noProof/>
            <w:webHidden/>
          </w:rPr>
          <w:fldChar w:fldCharType="end"/>
        </w:r>
      </w:hyperlink>
    </w:p>
    <w:p w14:paraId="1BF75171" w14:textId="473B55EA" w:rsidR="00BB70C6"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36" w:history="1">
        <w:r w:rsidR="00BB70C6" w:rsidRPr="009A59DA">
          <w:rPr>
            <w:rStyle w:val="Lienhypertexte"/>
            <w:rFonts w:eastAsia="Times New Roman"/>
            <w:b/>
            <w:bCs/>
            <w:noProof/>
            <w:spacing w:val="20"/>
            <w:lang w:val="fr-FR"/>
          </w:rPr>
          <w:t>Article 5 : Obligations de l’adjudicataire</w:t>
        </w:r>
        <w:r w:rsidR="00BB70C6">
          <w:rPr>
            <w:noProof/>
            <w:webHidden/>
          </w:rPr>
          <w:tab/>
        </w:r>
        <w:r w:rsidR="00BB70C6">
          <w:rPr>
            <w:noProof/>
            <w:webHidden/>
          </w:rPr>
          <w:fldChar w:fldCharType="begin"/>
        </w:r>
        <w:r w:rsidR="00BB70C6">
          <w:rPr>
            <w:noProof/>
            <w:webHidden/>
          </w:rPr>
          <w:instrText xml:space="preserve"> PAGEREF _Toc150326836 \h </w:instrText>
        </w:r>
        <w:r w:rsidR="00BB70C6">
          <w:rPr>
            <w:noProof/>
            <w:webHidden/>
          </w:rPr>
        </w:r>
        <w:r w:rsidR="00BB70C6">
          <w:rPr>
            <w:noProof/>
            <w:webHidden/>
          </w:rPr>
          <w:fldChar w:fldCharType="separate"/>
        </w:r>
        <w:r w:rsidR="00BB70C6">
          <w:rPr>
            <w:noProof/>
            <w:webHidden/>
          </w:rPr>
          <w:t>8</w:t>
        </w:r>
        <w:r w:rsidR="00BB70C6">
          <w:rPr>
            <w:noProof/>
            <w:webHidden/>
          </w:rPr>
          <w:fldChar w:fldCharType="end"/>
        </w:r>
      </w:hyperlink>
    </w:p>
    <w:p w14:paraId="79FC2D0C" w14:textId="127F7B80" w:rsidR="00BB70C6"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37" w:history="1">
        <w:r w:rsidR="00BB70C6" w:rsidRPr="009A59DA">
          <w:rPr>
            <w:rStyle w:val="Lienhypertexte"/>
            <w:rFonts w:eastAsia="Times New Roman"/>
            <w:b/>
            <w:bCs/>
            <w:noProof/>
            <w:spacing w:val="20"/>
            <w:lang w:val="fr-FR"/>
          </w:rPr>
          <w:t>Article 6 : Obligations du pouvoir adjudicateur</w:t>
        </w:r>
        <w:r w:rsidR="00BB70C6">
          <w:rPr>
            <w:noProof/>
            <w:webHidden/>
          </w:rPr>
          <w:tab/>
        </w:r>
        <w:r w:rsidR="00BB70C6">
          <w:rPr>
            <w:noProof/>
            <w:webHidden/>
          </w:rPr>
          <w:fldChar w:fldCharType="begin"/>
        </w:r>
        <w:r w:rsidR="00BB70C6">
          <w:rPr>
            <w:noProof/>
            <w:webHidden/>
          </w:rPr>
          <w:instrText xml:space="preserve"> PAGEREF _Toc150326837 \h </w:instrText>
        </w:r>
        <w:r w:rsidR="00BB70C6">
          <w:rPr>
            <w:noProof/>
            <w:webHidden/>
          </w:rPr>
        </w:r>
        <w:r w:rsidR="00BB70C6">
          <w:rPr>
            <w:noProof/>
            <w:webHidden/>
          </w:rPr>
          <w:fldChar w:fldCharType="separate"/>
        </w:r>
        <w:r w:rsidR="00BB70C6">
          <w:rPr>
            <w:noProof/>
            <w:webHidden/>
          </w:rPr>
          <w:t>9</w:t>
        </w:r>
        <w:r w:rsidR="00BB70C6">
          <w:rPr>
            <w:noProof/>
            <w:webHidden/>
          </w:rPr>
          <w:fldChar w:fldCharType="end"/>
        </w:r>
      </w:hyperlink>
    </w:p>
    <w:p w14:paraId="5A590CC2" w14:textId="17CBC361" w:rsidR="00BB70C6"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38" w:history="1">
        <w:r w:rsidR="00BB70C6" w:rsidRPr="009A59DA">
          <w:rPr>
            <w:rStyle w:val="Lienhypertexte"/>
            <w:rFonts w:eastAsia="Times New Roman"/>
            <w:b/>
            <w:bCs/>
            <w:noProof/>
            <w:spacing w:val="20"/>
            <w:lang w:val="fr-FR"/>
          </w:rPr>
          <w:t>Article 7 : Utilisation de Sous-traitants subséquents</w:t>
        </w:r>
        <w:r w:rsidR="00BB70C6">
          <w:rPr>
            <w:noProof/>
            <w:webHidden/>
          </w:rPr>
          <w:tab/>
        </w:r>
        <w:r w:rsidR="00BB70C6">
          <w:rPr>
            <w:noProof/>
            <w:webHidden/>
          </w:rPr>
          <w:fldChar w:fldCharType="begin"/>
        </w:r>
        <w:r w:rsidR="00BB70C6">
          <w:rPr>
            <w:noProof/>
            <w:webHidden/>
          </w:rPr>
          <w:instrText xml:space="preserve"> PAGEREF _Toc150326838 \h </w:instrText>
        </w:r>
        <w:r w:rsidR="00BB70C6">
          <w:rPr>
            <w:noProof/>
            <w:webHidden/>
          </w:rPr>
        </w:r>
        <w:r w:rsidR="00BB70C6">
          <w:rPr>
            <w:noProof/>
            <w:webHidden/>
          </w:rPr>
          <w:fldChar w:fldCharType="separate"/>
        </w:r>
        <w:r w:rsidR="00BB70C6">
          <w:rPr>
            <w:noProof/>
            <w:webHidden/>
          </w:rPr>
          <w:t>10</w:t>
        </w:r>
        <w:r w:rsidR="00BB70C6">
          <w:rPr>
            <w:noProof/>
            <w:webHidden/>
          </w:rPr>
          <w:fldChar w:fldCharType="end"/>
        </w:r>
      </w:hyperlink>
    </w:p>
    <w:p w14:paraId="254B61CB" w14:textId="2291868B" w:rsidR="00BB70C6"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39" w:history="1">
        <w:r w:rsidR="00BB70C6" w:rsidRPr="009A59DA">
          <w:rPr>
            <w:rStyle w:val="Lienhypertexte"/>
            <w:rFonts w:eastAsia="Times New Roman"/>
            <w:b/>
            <w:bCs/>
            <w:noProof/>
            <w:spacing w:val="20"/>
            <w:lang w:val="fr-FR"/>
          </w:rPr>
          <w:t>Article 8 : Droits des personnes concernées</w:t>
        </w:r>
        <w:r w:rsidR="00BB70C6">
          <w:rPr>
            <w:noProof/>
            <w:webHidden/>
          </w:rPr>
          <w:tab/>
        </w:r>
        <w:r w:rsidR="00BB70C6">
          <w:rPr>
            <w:noProof/>
            <w:webHidden/>
          </w:rPr>
          <w:fldChar w:fldCharType="begin"/>
        </w:r>
        <w:r w:rsidR="00BB70C6">
          <w:rPr>
            <w:noProof/>
            <w:webHidden/>
          </w:rPr>
          <w:instrText xml:space="preserve"> PAGEREF _Toc150326839 \h </w:instrText>
        </w:r>
        <w:r w:rsidR="00BB70C6">
          <w:rPr>
            <w:noProof/>
            <w:webHidden/>
          </w:rPr>
        </w:r>
        <w:r w:rsidR="00BB70C6">
          <w:rPr>
            <w:noProof/>
            <w:webHidden/>
          </w:rPr>
          <w:fldChar w:fldCharType="separate"/>
        </w:r>
        <w:r w:rsidR="00BB70C6">
          <w:rPr>
            <w:noProof/>
            <w:webHidden/>
          </w:rPr>
          <w:t>11</w:t>
        </w:r>
        <w:r w:rsidR="00BB70C6">
          <w:rPr>
            <w:noProof/>
            <w:webHidden/>
          </w:rPr>
          <w:fldChar w:fldCharType="end"/>
        </w:r>
      </w:hyperlink>
    </w:p>
    <w:p w14:paraId="57F37120" w14:textId="6415412E" w:rsidR="00BB70C6"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40" w:history="1">
        <w:r w:rsidR="00BB70C6" w:rsidRPr="009A59DA">
          <w:rPr>
            <w:rStyle w:val="Lienhypertexte"/>
            <w:rFonts w:eastAsia="Times New Roman"/>
            <w:b/>
            <w:bCs/>
            <w:noProof/>
            <w:spacing w:val="20"/>
            <w:lang w:val="fr-FR"/>
          </w:rPr>
          <w:t>Article 9 : Mesures de sécurité</w:t>
        </w:r>
        <w:r w:rsidR="00BB70C6">
          <w:rPr>
            <w:noProof/>
            <w:webHidden/>
          </w:rPr>
          <w:tab/>
        </w:r>
        <w:r w:rsidR="00BB70C6">
          <w:rPr>
            <w:noProof/>
            <w:webHidden/>
          </w:rPr>
          <w:fldChar w:fldCharType="begin"/>
        </w:r>
        <w:r w:rsidR="00BB70C6">
          <w:rPr>
            <w:noProof/>
            <w:webHidden/>
          </w:rPr>
          <w:instrText xml:space="preserve"> PAGEREF _Toc150326840 \h </w:instrText>
        </w:r>
        <w:r w:rsidR="00BB70C6">
          <w:rPr>
            <w:noProof/>
            <w:webHidden/>
          </w:rPr>
        </w:r>
        <w:r w:rsidR="00BB70C6">
          <w:rPr>
            <w:noProof/>
            <w:webHidden/>
          </w:rPr>
          <w:fldChar w:fldCharType="separate"/>
        </w:r>
        <w:r w:rsidR="00BB70C6">
          <w:rPr>
            <w:noProof/>
            <w:webHidden/>
          </w:rPr>
          <w:t>11</w:t>
        </w:r>
        <w:r w:rsidR="00BB70C6">
          <w:rPr>
            <w:noProof/>
            <w:webHidden/>
          </w:rPr>
          <w:fldChar w:fldCharType="end"/>
        </w:r>
      </w:hyperlink>
    </w:p>
    <w:p w14:paraId="3147C44C" w14:textId="4C4403B0" w:rsidR="00BB70C6"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41" w:history="1">
        <w:r w:rsidR="00BB70C6" w:rsidRPr="009A59DA">
          <w:rPr>
            <w:rStyle w:val="Lienhypertexte"/>
            <w:rFonts w:eastAsia="Times New Roman"/>
            <w:b/>
            <w:bCs/>
            <w:noProof/>
            <w:spacing w:val="20"/>
            <w:lang w:val="fr-FR"/>
          </w:rPr>
          <w:t>Article 10 : Audit</w:t>
        </w:r>
        <w:r w:rsidR="00BB70C6">
          <w:rPr>
            <w:noProof/>
            <w:webHidden/>
          </w:rPr>
          <w:tab/>
        </w:r>
        <w:r w:rsidR="00BB70C6">
          <w:rPr>
            <w:noProof/>
            <w:webHidden/>
          </w:rPr>
          <w:fldChar w:fldCharType="begin"/>
        </w:r>
        <w:r w:rsidR="00BB70C6">
          <w:rPr>
            <w:noProof/>
            <w:webHidden/>
          </w:rPr>
          <w:instrText xml:space="preserve"> PAGEREF _Toc150326841 \h </w:instrText>
        </w:r>
        <w:r w:rsidR="00BB70C6">
          <w:rPr>
            <w:noProof/>
            <w:webHidden/>
          </w:rPr>
        </w:r>
        <w:r w:rsidR="00BB70C6">
          <w:rPr>
            <w:noProof/>
            <w:webHidden/>
          </w:rPr>
          <w:fldChar w:fldCharType="separate"/>
        </w:r>
        <w:r w:rsidR="00BB70C6">
          <w:rPr>
            <w:noProof/>
            <w:webHidden/>
          </w:rPr>
          <w:t>12</w:t>
        </w:r>
        <w:r w:rsidR="00BB70C6">
          <w:rPr>
            <w:noProof/>
            <w:webHidden/>
          </w:rPr>
          <w:fldChar w:fldCharType="end"/>
        </w:r>
      </w:hyperlink>
    </w:p>
    <w:p w14:paraId="29427220" w14:textId="731D1AC4" w:rsidR="00BB70C6"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42" w:history="1">
        <w:r w:rsidR="00BB70C6" w:rsidRPr="009A59DA">
          <w:rPr>
            <w:rStyle w:val="Lienhypertexte"/>
            <w:rFonts w:eastAsia="Times New Roman"/>
            <w:b/>
            <w:bCs/>
            <w:noProof/>
            <w:spacing w:val="20"/>
            <w:lang w:val="fr-FR"/>
          </w:rPr>
          <w:t>Article 11 : Transfert à des tiers</w:t>
        </w:r>
        <w:r w:rsidR="00BB70C6">
          <w:rPr>
            <w:noProof/>
            <w:webHidden/>
          </w:rPr>
          <w:tab/>
        </w:r>
        <w:r w:rsidR="00BB70C6">
          <w:rPr>
            <w:noProof/>
            <w:webHidden/>
          </w:rPr>
          <w:fldChar w:fldCharType="begin"/>
        </w:r>
        <w:r w:rsidR="00BB70C6">
          <w:rPr>
            <w:noProof/>
            <w:webHidden/>
          </w:rPr>
          <w:instrText xml:space="preserve"> PAGEREF _Toc150326842 \h </w:instrText>
        </w:r>
        <w:r w:rsidR="00BB70C6">
          <w:rPr>
            <w:noProof/>
            <w:webHidden/>
          </w:rPr>
        </w:r>
        <w:r w:rsidR="00BB70C6">
          <w:rPr>
            <w:noProof/>
            <w:webHidden/>
          </w:rPr>
          <w:fldChar w:fldCharType="separate"/>
        </w:r>
        <w:r w:rsidR="00BB70C6">
          <w:rPr>
            <w:noProof/>
            <w:webHidden/>
          </w:rPr>
          <w:t>12</w:t>
        </w:r>
        <w:r w:rsidR="00BB70C6">
          <w:rPr>
            <w:noProof/>
            <w:webHidden/>
          </w:rPr>
          <w:fldChar w:fldCharType="end"/>
        </w:r>
      </w:hyperlink>
    </w:p>
    <w:p w14:paraId="7520F948" w14:textId="6E28038B" w:rsidR="00BB70C6"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43" w:history="1">
        <w:r w:rsidR="00BB70C6" w:rsidRPr="009A59DA">
          <w:rPr>
            <w:rStyle w:val="Lienhypertexte"/>
            <w:rFonts w:eastAsia="Times New Roman"/>
            <w:b/>
            <w:bCs/>
            <w:noProof/>
            <w:spacing w:val="20"/>
            <w:lang w:val="fr-FR"/>
          </w:rPr>
          <w:t>Article 12 : Transfert en dehors de l'EEE</w:t>
        </w:r>
        <w:r w:rsidR="00BB70C6">
          <w:rPr>
            <w:noProof/>
            <w:webHidden/>
          </w:rPr>
          <w:tab/>
        </w:r>
        <w:r w:rsidR="00BB70C6">
          <w:rPr>
            <w:noProof/>
            <w:webHidden/>
          </w:rPr>
          <w:fldChar w:fldCharType="begin"/>
        </w:r>
        <w:r w:rsidR="00BB70C6">
          <w:rPr>
            <w:noProof/>
            <w:webHidden/>
          </w:rPr>
          <w:instrText xml:space="preserve"> PAGEREF _Toc150326843 \h </w:instrText>
        </w:r>
        <w:r w:rsidR="00BB70C6">
          <w:rPr>
            <w:noProof/>
            <w:webHidden/>
          </w:rPr>
        </w:r>
        <w:r w:rsidR="00BB70C6">
          <w:rPr>
            <w:noProof/>
            <w:webHidden/>
          </w:rPr>
          <w:fldChar w:fldCharType="separate"/>
        </w:r>
        <w:r w:rsidR="00BB70C6">
          <w:rPr>
            <w:noProof/>
            <w:webHidden/>
          </w:rPr>
          <w:t>13</w:t>
        </w:r>
        <w:r w:rsidR="00BB70C6">
          <w:rPr>
            <w:noProof/>
            <w:webHidden/>
          </w:rPr>
          <w:fldChar w:fldCharType="end"/>
        </w:r>
      </w:hyperlink>
    </w:p>
    <w:p w14:paraId="0D084030" w14:textId="28811309" w:rsidR="00BB70C6"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44" w:history="1">
        <w:r w:rsidR="00BB70C6" w:rsidRPr="009A59DA">
          <w:rPr>
            <w:rStyle w:val="Lienhypertexte"/>
            <w:rFonts w:eastAsia="Times New Roman"/>
            <w:b/>
            <w:bCs/>
            <w:noProof/>
            <w:spacing w:val="20"/>
            <w:lang w:val="fr-FR"/>
          </w:rPr>
          <w:t>Article 13 : Comportement à l'égard des autorités gouvernementales et judiciaires nationales</w:t>
        </w:r>
        <w:r w:rsidR="00BB70C6">
          <w:rPr>
            <w:noProof/>
            <w:webHidden/>
          </w:rPr>
          <w:tab/>
        </w:r>
        <w:r w:rsidR="00BB70C6">
          <w:rPr>
            <w:noProof/>
            <w:webHidden/>
          </w:rPr>
          <w:fldChar w:fldCharType="begin"/>
        </w:r>
        <w:r w:rsidR="00BB70C6">
          <w:rPr>
            <w:noProof/>
            <w:webHidden/>
          </w:rPr>
          <w:instrText xml:space="preserve"> PAGEREF _Toc150326844 \h </w:instrText>
        </w:r>
        <w:r w:rsidR="00BB70C6">
          <w:rPr>
            <w:noProof/>
            <w:webHidden/>
          </w:rPr>
        </w:r>
        <w:r w:rsidR="00BB70C6">
          <w:rPr>
            <w:noProof/>
            <w:webHidden/>
          </w:rPr>
          <w:fldChar w:fldCharType="separate"/>
        </w:r>
        <w:r w:rsidR="00BB70C6">
          <w:rPr>
            <w:noProof/>
            <w:webHidden/>
          </w:rPr>
          <w:t>13</w:t>
        </w:r>
        <w:r w:rsidR="00BB70C6">
          <w:rPr>
            <w:noProof/>
            <w:webHidden/>
          </w:rPr>
          <w:fldChar w:fldCharType="end"/>
        </w:r>
      </w:hyperlink>
    </w:p>
    <w:p w14:paraId="10931CD3" w14:textId="78FED28F" w:rsidR="00BB70C6"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45" w:history="1">
        <w:r w:rsidR="00BB70C6" w:rsidRPr="009A59DA">
          <w:rPr>
            <w:rStyle w:val="Lienhypertexte"/>
            <w:rFonts w:eastAsia="Times New Roman"/>
            <w:b/>
            <w:bCs/>
            <w:noProof/>
            <w:spacing w:val="20"/>
            <w:lang w:val="fr-FR"/>
          </w:rPr>
          <w:t>Article 14 : Droits de propriété intellectuelle</w:t>
        </w:r>
        <w:r w:rsidR="00BB70C6">
          <w:rPr>
            <w:noProof/>
            <w:webHidden/>
          </w:rPr>
          <w:tab/>
        </w:r>
        <w:r w:rsidR="00BB70C6">
          <w:rPr>
            <w:noProof/>
            <w:webHidden/>
          </w:rPr>
          <w:fldChar w:fldCharType="begin"/>
        </w:r>
        <w:r w:rsidR="00BB70C6">
          <w:rPr>
            <w:noProof/>
            <w:webHidden/>
          </w:rPr>
          <w:instrText xml:space="preserve"> PAGEREF _Toc150326845 \h </w:instrText>
        </w:r>
        <w:r w:rsidR="00BB70C6">
          <w:rPr>
            <w:noProof/>
            <w:webHidden/>
          </w:rPr>
        </w:r>
        <w:r w:rsidR="00BB70C6">
          <w:rPr>
            <w:noProof/>
            <w:webHidden/>
          </w:rPr>
          <w:fldChar w:fldCharType="separate"/>
        </w:r>
        <w:r w:rsidR="00BB70C6">
          <w:rPr>
            <w:noProof/>
            <w:webHidden/>
          </w:rPr>
          <w:t>13</w:t>
        </w:r>
        <w:r w:rsidR="00BB70C6">
          <w:rPr>
            <w:noProof/>
            <w:webHidden/>
          </w:rPr>
          <w:fldChar w:fldCharType="end"/>
        </w:r>
      </w:hyperlink>
    </w:p>
    <w:p w14:paraId="76C584A5" w14:textId="2C2931C7" w:rsidR="00BB70C6"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46" w:history="1">
        <w:r w:rsidR="00BB70C6" w:rsidRPr="009A59DA">
          <w:rPr>
            <w:rStyle w:val="Lienhypertexte"/>
            <w:rFonts w:eastAsia="Times New Roman"/>
            <w:b/>
            <w:bCs/>
            <w:noProof/>
            <w:spacing w:val="20"/>
            <w:lang w:val="fr-FR"/>
          </w:rPr>
          <w:t>Article 15 : Confidentialité</w:t>
        </w:r>
        <w:r w:rsidR="00BB70C6">
          <w:rPr>
            <w:noProof/>
            <w:webHidden/>
          </w:rPr>
          <w:tab/>
        </w:r>
        <w:r w:rsidR="00BB70C6">
          <w:rPr>
            <w:noProof/>
            <w:webHidden/>
          </w:rPr>
          <w:fldChar w:fldCharType="begin"/>
        </w:r>
        <w:r w:rsidR="00BB70C6">
          <w:rPr>
            <w:noProof/>
            <w:webHidden/>
          </w:rPr>
          <w:instrText xml:space="preserve"> PAGEREF _Toc150326846 \h </w:instrText>
        </w:r>
        <w:r w:rsidR="00BB70C6">
          <w:rPr>
            <w:noProof/>
            <w:webHidden/>
          </w:rPr>
        </w:r>
        <w:r w:rsidR="00BB70C6">
          <w:rPr>
            <w:noProof/>
            <w:webHidden/>
          </w:rPr>
          <w:fldChar w:fldCharType="separate"/>
        </w:r>
        <w:r w:rsidR="00BB70C6">
          <w:rPr>
            <w:noProof/>
            <w:webHidden/>
          </w:rPr>
          <w:t>13</w:t>
        </w:r>
        <w:r w:rsidR="00BB70C6">
          <w:rPr>
            <w:noProof/>
            <w:webHidden/>
          </w:rPr>
          <w:fldChar w:fldCharType="end"/>
        </w:r>
      </w:hyperlink>
    </w:p>
    <w:p w14:paraId="127E9E69" w14:textId="56B54747" w:rsidR="00BB70C6"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47" w:history="1">
        <w:r w:rsidR="00BB70C6" w:rsidRPr="009A59DA">
          <w:rPr>
            <w:rStyle w:val="Lienhypertexte"/>
            <w:rFonts w:eastAsia="Times New Roman"/>
            <w:b/>
            <w:bCs/>
            <w:noProof/>
            <w:spacing w:val="20"/>
            <w:lang w:val="fr-FR"/>
          </w:rPr>
          <w:t>Article 16 : Responsabilité</w:t>
        </w:r>
        <w:r w:rsidR="00BB70C6">
          <w:rPr>
            <w:noProof/>
            <w:webHidden/>
          </w:rPr>
          <w:tab/>
        </w:r>
        <w:r w:rsidR="00BB70C6">
          <w:rPr>
            <w:noProof/>
            <w:webHidden/>
          </w:rPr>
          <w:fldChar w:fldCharType="begin"/>
        </w:r>
        <w:r w:rsidR="00BB70C6">
          <w:rPr>
            <w:noProof/>
            <w:webHidden/>
          </w:rPr>
          <w:instrText xml:space="preserve"> PAGEREF _Toc150326847 \h </w:instrText>
        </w:r>
        <w:r w:rsidR="00BB70C6">
          <w:rPr>
            <w:noProof/>
            <w:webHidden/>
          </w:rPr>
        </w:r>
        <w:r w:rsidR="00BB70C6">
          <w:rPr>
            <w:noProof/>
            <w:webHidden/>
          </w:rPr>
          <w:fldChar w:fldCharType="separate"/>
        </w:r>
        <w:r w:rsidR="00BB70C6">
          <w:rPr>
            <w:noProof/>
            <w:webHidden/>
          </w:rPr>
          <w:t>13</w:t>
        </w:r>
        <w:r w:rsidR="00BB70C6">
          <w:rPr>
            <w:noProof/>
            <w:webHidden/>
          </w:rPr>
          <w:fldChar w:fldCharType="end"/>
        </w:r>
      </w:hyperlink>
    </w:p>
    <w:p w14:paraId="1E8FEE59" w14:textId="3C376A84" w:rsidR="00BB70C6"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48" w:history="1">
        <w:r w:rsidR="00BB70C6" w:rsidRPr="009A59DA">
          <w:rPr>
            <w:rStyle w:val="Lienhypertexte"/>
            <w:rFonts w:eastAsia="Times New Roman"/>
            <w:b/>
            <w:bCs/>
            <w:noProof/>
            <w:spacing w:val="20"/>
            <w:lang w:val="fr-FR"/>
          </w:rPr>
          <w:t>Article 17 : Fin du contrat</w:t>
        </w:r>
        <w:r w:rsidR="00BB70C6">
          <w:rPr>
            <w:noProof/>
            <w:webHidden/>
          </w:rPr>
          <w:tab/>
        </w:r>
        <w:r w:rsidR="00BB70C6">
          <w:rPr>
            <w:noProof/>
            <w:webHidden/>
          </w:rPr>
          <w:fldChar w:fldCharType="begin"/>
        </w:r>
        <w:r w:rsidR="00BB70C6">
          <w:rPr>
            <w:noProof/>
            <w:webHidden/>
          </w:rPr>
          <w:instrText xml:space="preserve"> PAGEREF _Toc150326848 \h </w:instrText>
        </w:r>
        <w:r w:rsidR="00BB70C6">
          <w:rPr>
            <w:noProof/>
            <w:webHidden/>
          </w:rPr>
        </w:r>
        <w:r w:rsidR="00BB70C6">
          <w:rPr>
            <w:noProof/>
            <w:webHidden/>
          </w:rPr>
          <w:fldChar w:fldCharType="separate"/>
        </w:r>
        <w:r w:rsidR="00BB70C6">
          <w:rPr>
            <w:noProof/>
            <w:webHidden/>
          </w:rPr>
          <w:t>13</w:t>
        </w:r>
        <w:r w:rsidR="00BB70C6">
          <w:rPr>
            <w:noProof/>
            <w:webHidden/>
          </w:rPr>
          <w:fldChar w:fldCharType="end"/>
        </w:r>
      </w:hyperlink>
    </w:p>
    <w:p w14:paraId="12B79BC2" w14:textId="21880768" w:rsidR="00BB70C6" w:rsidRDefault="00000000">
      <w:pPr>
        <w:pStyle w:val="TM2"/>
        <w:tabs>
          <w:tab w:val="right" w:leader="dot" w:pos="8494"/>
        </w:tabs>
        <w:rPr>
          <w:rFonts w:asciiTheme="minorHAnsi" w:eastAsiaTheme="minorEastAsia" w:hAnsiTheme="minorHAnsi" w:cstheme="minorBidi"/>
          <w:noProof/>
          <w:color w:val="auto"/>
          <w:kern w:val="2"/>
          <w:sz w:val="22"/>
          <w:lang w:val="fr-FR" w:eastAsia="fr-FR"/>
          <w14:ligatures w14:val="standardContextual"/>
        </w:rPr>
      </w:pPr>
      <w:hyperlink w:anchor="_Toc150326849" w:history="1">
        <w:r w:rsidR="00BB70C6" w:rsidRPr="009A59DA">
          <w:rPr>
            <w:rStyle w:val="Lienhypertexte"/>
            <w:rFonts w:eastAsia="Times New Roman"/>
            <w:b/>
            <w:bCs/>
            <w:noProof/>
            <w:spacing w:val="20"/>
            <w:lang w:val="fr-FR"/>
          </w:rPr>
          <w:t>Article 18 : Médiation et compétence</w:t>
        </w:r>
        <w:r w:rsidR="00BB70C6">
          <w:rPr>
            <w:noProof/>
            <w:webHidden/>
          </w:rPr>
          <w:tab/>
        </w:r>
        <w:r w:rsidR="00BB70C6">
          <w:rPr>
            <w:noProof/>
            <w:webHidden/>
          </w:rPr>
          <w:fldChar w:fldCharType="begin"/>
        </w:r>
        <w:r w:rsidR="00BB70C6">
          <w:rPr>
            <w:noProof/>
            <w:webHidden/>
          </w:rPr>
          <w:instrText xml:space="preserve"> PAGEREF _Toc150326849 \h </w:instrText>
        </w:r>
        <w:r w:rsidR="00BB70C6">
          <w:rPr>
            <w:noProof/>
            <w:webHidden/>
          </w:rPr>
        </w:r>
        <w:r w:rsidR="00BB70C6">
          <w:rPr>
            <w:noProof/>
            <w:webHidden/>
          </w:rPr>
          <w:fldChar w:fldCharType="separate"/>
        </w:r>
        <w:r w:rsidR="00BB70C6">
          <w:rPr>
            <w:noProof/>
            <w:webHidden/>
          </w:rPr>
          <w:t>14</w:t>
        </w:r>
        <w:r w:rsidR="00BB70C6">
          <w:rPr>
            <w:noProof/>
            <w:webHidden/>
          </w:rPr>
          <w:fldChar w:fldCharType="end"/>
        </w:r>
      </w:hyperlink>
    </w:p>
    <w:p w14:paraId="28DF29A2" w14:textId="5641575C" w:rsidR="00BB70C6" w:rsidRDefault="00000000">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50326850" w:history="1">
        <w:r w:rsidR="00BB70C6" w:rsidRPr="009A59DA">
          <w:rPr>
            <w:rStyle w:val="Lienhypertexte"/>
            <w:rFonts w:eastAsia="Times New Roman"/>
            <w:bCs/>
            <w:noProof/>
            <w:spacing w:val="20"/>
            <w:lang w:val="fr-FR"/>
          </w:rPr>
          <w:t>Annexe 1 : Description des activités de traitement des données à caractère personnel opérées par l’adjudicataire</w:t>
        </w:r>
        <w:r w:rsidR="00BB70C6">
          <w:rPr>
            <w:noProof/>
            <w:webHidden/>
          </w:rPr>
          <w:tab/>
        </w:r>
        <w:r w:rsidR="00BB70C6">
          <w:rPr>
            <w:noProof/>
            <w:webHidden/>
          </w:rPr>
          <w:fldChar w:fldCharType="begin"/>
        </w:r>
        <w:r w:rsidR="00BB70C6">
          <w:rPr>
            <w:noProof/>
            <w:webHidden/>
          </w:rPr>
          <w:instrText xml:space="preserve"> PAGEREF _Toc150326850 \h </w:instrText>
        </w:r>
        <w:r w:rsidR="00BB70C6">
          <w:rPr>
            <w:noProof/>
            <w:webHidden/>
          </w:rPr>
        </w:r>
        <w:r w:rsidR="00BB70C6">
          <w:rPr>
            <w:noProof/>
            <w:webHidden/>
          </w:rPr>
          <w:fldChar w:fldCharType="separate"/>
        </w:r>
        <w:r w:rsidR="00BB70C6">
          <w:rPr>
            <w:noProof/>
            <w:webHidden/>
          </w:rPr>
          <w:t>15</w:t>
        </w:r>
        <w:r w:rsidR="00BB70C6">
          <w:rPr>
            <w:noProof/>
            <w:webHidden/>
          </w:rPr>
          <w:fldChar w:fldCharType="end"/>
        </w:r>
      </w:hyperlink>
    </w:p>
    <w:p w14:paraId="144D029F" w14:textId="6C0A44B7" w:rsidR="00BB70C6" w:rsidRDefault="00000000">
      <w:pPr>
        <w:pStyle w:val="TM1"/>
        <w:rPr>
          <w:rFonts w:asciiTheme="minorHAnsi" w:eastAsiaTheme="minorEastAsia" w:hAnsiTheme="minorHAnsi" w:cstheme="minorBidi"/>
          <w:b w:val="0"/>
          <w:noProof/>
          <w:color w:val="auto"/>
          <w:kern w:val="2"/>
          <w:sz w:val="22"/>
          <w:lang w:val="fr-FR" w:eastAsia="fr-FR"/>
          <w14:ligatures w14:val="standardContextual"/>
        </w:rPr>
      </w:pPr>
      <w:hyperlink w:anchor="_Toc150326851" w:history="1">
        <w:r w:rsidR="00BB70C6" w:rsidRPr="009A59DA">
          <w:rPr>
            <w:rStyle w:val="Lienhypertexte"/>
            <w:rFonts w:eastAsia="Times New Roman"/>
            <w:bCs/>
            <w:noProof/>
            <w:spacing w:val="20"/>
            <w:lang w:val="fr-FR"/>
          </w:rPr>
          <w:t>Annexe 2 : Sécurité du traitement</w:t>
        </w:r>
        <w:r w:rsidR="00BB70C6">
          <w:rPr>
            <w:noProof/>
            <w:webHidden/>
          </w:rPr>
          <w:tab/>
        </w:r>
        <w:r w:rsidR="00BB70C6">
          <w:rPr>
            <w:noProof/>
            <w:webHidden/>
          </w:rPr>
          <w:fldChar w:fldCharType="begin"/>
        </w:r>
        <w:r w:rsidR="00BB70C6">
          <w:rPr>
            <w:noProof/>
            <w:webHidden/>
          </w:rPr>
          <w:instrText xml:space="preserve"> PAGEREF _Toc150326851 \h </w:instrText>
        </w:r>
        <w:r w:rsidR="00BB70C6">
          <w:rPr>
            <w:noProof/>
            <w:webHidden/>
          </w:rPr>
        </w:r>
        <w:r w:rsidR="00BB70C6">
          <w:rPr>
            <w:noProof/>
            <w:webHidden/>
          </w:rPr>
          <w:fldChar w:fldCharType="separate"/>
        </w:r>
        <w:r w:rsidR="00BB70C6">
          <w:rPr>
            <w:noProof/>
            <w:webHidden/>
          </w:rPr>
          <w:t>18</w:t>
        </w:r>
        <w:r w:rsidR="00BB70C6">
          <w:rPr>
            <w:noProof/>
            <w:webHidden/>
          </w:rPr>
          <w:fldChar w:fldCharType="end"/>
        </w:r>
      </w:hyperlink>
    </w:p>
    <w:p w14:paraId="52210D1C" w14:textId="696A4E46" w:rsidR="13D9C627" w:rsidRDefault="13D9C627" w:rsidP="13D9C627">
      <w:pPr>
        <w:pStyle w:val="TM1"/>
        <w:tabs>
          <w:tab w:val="clear" w:pos="8494"/>
          <w:tab w:val="right" w:leader="dot" w:pos="8490"/>
        </w:tabs>
      </w:pPr>
      <w:r>
        <w:fldChar w:fldCharType="end"/>
      </w:r>
    </w:p>
    <w:p w14:paraId="316B4321" w14:textId="41F29245" w:rsidR="00251977" w:rsidRDefault="00251977" w:rsidP="00AC7962">
      <w:pPr>
        <w:pStyle w:val="TM1"/>
      </w:pPr>
    </w:p>
    <w:p w14:paraId="7AFB07C6" w14:textId="77777777" w:rsidR="00251977" w:rsidRPr="00EE31A3" w:rsidRDefault="00251977">
      <w:pPr>
        <w:spacing w:line="259" w:lineRule="auto"/>
        <w:rPr>
          <w:rFonts w:ascii="Calibri" w:hAnsi="Calibri" w:cs="Calibri"/>
          <w:b/>
          <w:color w:val="FFFFFF"/>
          <w:sz w:val="32"/>
          <w:szCs w:val="32"/>
        </w:rPr>
      </w:pPr>
      <w:r>
        <w:br w:type="page"/>
      </w:r>
    </w:p>
    <w:p w14:paraId="0B663F61" w14:textId="563B6456" w:rsidR="002B7D5A" w:rsidRPr="004145B4" w:rsidRDefault="006A2EF9" w:rsidP="00413425">
      <w:pPr>
        <w:pStyle w:val="Titre1"/>
      </w:pPr>
      <w:bookmarkStart w:id="0" w:name="_Toc501112613"/>
      <w:bookmarkStart w:id="1" w:name="_Toc150326734"/>
      <w:r>
        <w:lastRenderedPageBreak/>
        <w:t>Dispositions administratives et contractuelles</w:t>
      </w:r>
      <w:bookmarkEnd w:id="0"/>
      <w:bookmarkEnd w:id="1"/>
      <w:r w:rsidR="00557219">
        <w:t xml:space="preserve"> </w:t>
      </w:r>
    </w:p>
    <w:p w14:paraId="6E6C5069" w14:textId="27FE62A1" w:rsidR="002B7D5A" w:rsidRPr="007749A0" w:rsidRDefault="00AC7962" w:rsidP="00413425">
      <w:pPr>
        <w:pStyle w:val="Titre2"/>
      </w:pPr>
      <w:bookmarkStart w:id="2" w:name="_Toc501112614"/>
      <w:bookmarkStart w:id="3" w:name="_Toc150326735"/>
      <w:r>
        <w:t>Généralités</w:t>
      </w:r>
      <w:bookmarkEnd w:id="2"/>
      <w:bookmarkEnd w:id="3"/>
    </w:p>
    <w:p w14:paraId="109EDA53" w14:textId="1C14BBA6" w:rsidR="002B7D5A" w:rsidRPr="00413425" w:rsidRDefault="00AC7962" w:rsidP="00413425">
      <w:pPr>
        <w:pStyle w:val="Titre3"/>
      </w:pPr>
      <w:bookmarkStart w:id="4" w:name="_Toc501112615"/>
      <w:bookmarkStart w:id="5" w:name="_Toc150326736"/>
      <w:proofErr w:type="spellStart"/>
      <w:r>
        <w:t>Dérogations</w:t>
      </w:r>
      <w:proofErr w:type="spellEnd"/>
      <w:r>
        <w:t xml:space="preserve"> à </w:t>
      </w:r>
      <w:proofErr w:type="spellStart"/>
      <w:r>
        <w:t>l’AR</w:t>
      </w:r>
      <w:proofErr w:type="spellEnd"/>
      <w:r>
        <w:t xml:space="preserve"> du 14.01.201</w:t>
      </w:r>
      <w:r w:rsidR="00413425">
        <w:t>3</w:t>
      </w:r>
      <w:bookmarkEnd w:id="4"/>
      <w:bookmarkEnd w:id="5"/>
    </w:p>
    <w:p w14:paraId="74305FA7" w14:textId="77777777" w:rsidR="00AC7962" w:rsidRDefault="00AC7962" w:rsidP="00883736">
      <w:pPr>
        <w:pStyle w:val="Corpsdetexte"/>
        <w:jc w:val="both"/>
      </w:pPr>
      <w:r>
        <w:t xml:space="preserve">Le chapitre 1.4 du présent cahier spécial des charges (CSC) contient les clauses administratives et contractuelles particulières applicables au présent marché public par dérogation à l’AR du 14.01.2013 ou qui complètent ou précisent celui-ci. </w:t>
      </w:r>
    </w:p>
    <w:p w14:paraId="787DD862" w14:textId="68252357" w:rsidR="00E1716C" w:rsidRDefault="00E1716C" w:rsidP="00CB20CF">
      <w:pPr>
        <w:pStyle w:val="Corpsdetexte"/>
        <w:jc w:val="both"/>
      </w:pPr>
      <w:r w:rsidRPr="00AC13E4">
        <w:t>Dans le présent CSC, il est dérogé</w:t>
      </w:r>
      <w:r>
        <w:t xml:space="preserve"> </w:t>
      </w:r>
      <w:r w:rsidRPr="00AC13E4">
        <w:t>à l’article</w:t>
      </w:r>
      <w:r>
        <w:t xml:space="preserve"> 26 </w:t>
      </w:r>
      <w:r w:rsidRPr="00AC13E4">
        <w:t xml:space="preserve">des Règles Générales d’Exécution - RGE </w:t>
      </w:r>
      <w:r>
        <w:t>(</w:t>
      </w:r>
      <w:r w:rsidRPr="00F52539">
        <w:t>AR du 14.01.2013)</w:t>
      </w:r>
    </w:p>
    <w:p w14:paraId="68AF22C8" w14:textId="77777777" w:rsidR="00AC7962" w:rsidRPr="00AC7962" w:rsidRDefault="00AC7962" w:rsidP="00AC7962">
      <w:pPr>
        <w:pStyle w:val="Titre3"/>
      </w:pPr>
      <w:bookmarkStart w:id="6" w:name="_Ref228956459"/>
      <w:bookmarkStart w:id="7" w:name="_Toc257039812"/>
      <w:bookmarkStart w:id="8" w:name="_Toc150326737"/>
      <w:r>
        <w:t xml:space="preserve">Le </w:t>
      </w:r>
      <w:proofErr w:type="spellStart"/>
      <w:r>
        <w:t>pouvoir</w:t>
      </w:r>
      <w:proofErr w:type="spellEnd"/>
      <w:r>
        <w:t xml:space="preserve"> </w:t>
      </w:r>
      <w:proofErr w:type="spellStart"/>
      <w:r>
        <w:t>adjudicateur</w:t>
      </w:r>
      <w:bookmarkEnd w:id="6"/>
      <w:bookmarkEnd w:id="7"/>
      <w:bookmarkEnd w:id="8"/>
      <w:proofErr w:type="spellEnd"/>
      <w:r>
        <w:t xml:space="preserve"> </w:t>
      </w:r>
    </w:p>
    <w:p w14:paraId="30AF53A1" w14:textId="77777777" w:rsidR="009A07D1" w:rsidRPr="009A07D1" w:rsidRDefault="009A07D1" w:rsidP="00CB20CF">
      <w:pPr>
        <w:pStyle w:val="Corpsdetexte"/>
        <w:jc w:val="both"/>
      </w:pPr>
      <w:r w:rsidRPr="009A07D1">
        <w:t xml:space="preserve">Le pouvoir adjudicateur du présent marché public est </w:t>
      </w:r>
      <w:proofErr w:type="spellStart"/>
      <w:r w:rsidRPr="009A07D1">
        <w:t>Enabel</w:t>
      </w:r>
      <w:proofErr w:type="spellEnd"/>
      <w:r w:rsidRPr="009A07D1">
        <w:t xml:space="preserve">, Agence belge de développement, société anonyme de droit public à finalité sociale, ayant son siège social à 147, rue Haute, 1000 Bruxelles (numéro d’entreprise 0264.814.354, RPM Bruxelles). </w:t>
      </w:r>
      <w:proofErr w:type="spellStart"/>
      <w:r w:rsidRPr="009A07D1">
        <w:t>Enabel</w:t>
      </w:r>
      <w:proofErr w:type="spellEnd"/>
      <w:r w:rsidRPr="009A07D1">
        <w:t xml:space="preserve"> se voit confier l’exclusivité de l’exécution, tant en Belgique qu’à l’étranger, des tâches de service public en matière de coopération bilatérale directe avec des pays partenaires. En outre, elle peut exécuter d’autres missions de coopération à la demande d’organismes d’intérêt public et développer des actions propres qui contribuent à ses objectifs.</w:t>
      </w:r>
    </w:p>
    <w:p w14:paraId="3F749EC2" w14:textId="38E33D86" w:rsidR="00CB20CF" w:rsidRDefault="009A07D1" w:rsidP="00CB20CF">
      <w:pPr>
        <w:pStyle w:val="Corpsdetexte"/>
        <w:jc w:val="both"/>
      </w:pPr>
      <w:r w:rsidRPr="009A07D1">
        <w:t xml:space="preserve">Pour ce marché, </w:t>
      </w:r>
      <w:proofErr w:type="spellStart"/>
      <w:r w:rsidRPr="009A07D1">
        <w:t>Enabel</w:t>
      </w:r>
      <w:proofErr w:type="spellEnd"/>
      <w:r w:rsidRPr="009A07D1">
        <w:t xml:space="preserve"> est valablement représentée </w:t>
      </w:r>
      <w:r w:rsidR="00CB20CF" w:rsidRPr="00CB20CF">
        <w:t xml:space="preserve">par Madame Laura Jacobs, </w:t>
      </w:r>
      <w:proofErr w:type="spellStart"/>
      <w:r w:rsidR="00CB20CF" w:rsidRPr="00CB20CF">
        <w:t>Contract</w:t>
      </w:r>
      <w:proofErr w:type="spellEnd"/>
      <w:r w:rsidR="00CB20CF" w:rsidRPr="00CB20CF">
        <w:t xml:space="preserve"> Support Manager </w:t>
      </w:r>
      <w:proofErr w:type="spellStart"/>
      <w:r w:rsidR="00CB20CF" w:rsidRPr="00CB20CF">
        <w:t>Enabel</w:t>
      </w:r>
      <w:proofErr w:type="spellEnd"/>
      <w:r w:rsidR="00CB20CF" w:rsidRPr="00CB20CF">
        <w:t xml:space="preserve"> RDC /RCA</w:t>
      </w:r>
      <w:r w:rsidR="00EB6D0D">
        <w:t>.</w:t>
      </w:r>
    </w:p>
    <w:p w14:paraId="468096F7" w14:textId="07ABBB87" w:rsidR="00AC7962" w:rsidRPr="00AC7962" w:rsidRDefault="00AC7962" w:rsidP="00AC7962">
      <w:pPr>
        <w:pStyle w:val="Titre3"/>
      </w:pPr>
      <w:bookmarkStart w:id="9" w:name="_Toc257039813"/>
      <w:bookmarkStart w:id="10" w:name="_Toc150326738"/>
      <w:r>
        <w:t xml:space="preserve">Cadre </w:t>
      </w:r>
      <w:proofErr w:type="spellStart"/>
      <w:r>
        <w:t>institutionnel</w:t>
      </w:r>
      <w:proofErr w:type="spellEnd"/>
      <w:r>
        <w:t xml:space="preserve"> </w:t>
      </w:r>
      <w:proofErr w:type="spellStart"/>
      <w:r>
        <w:t>d</w:t>
      </w:r>
      <w:r w:rsidR="009A07D1">
        <w:t>’ENABEL</w:t>
      </w:r>
      <w:bookmarkEnd w:id="9"/>
      <w:bookmarkEnd w:id="10"/>
      <w:proofErr w:type="spellEnd"/>
      <w:r>
        <w:t xml:space="preserve"> </w:t>
      </w:r>
    </w:p>
    <w:p w14:paraId="36F806D7" w14:textId="77777777" w:rsidR="009A07D1" w:rsidRPr="002F2CC0" w:rsidRDefault="00AC7962" w:rsidP="009A07D1">
      <w:pPr>
        <w:pStyle w:val="BTCtextCTB"/>
        <w:numPr>
          <w:ilvl w:val="0"/>
          <w:numId w:val="0"/>
        </w:numPr>
        <w:rPr>
          <w:rFonts w:ascii="Georgia" w:eastAsia="Calibri" w:hAnsi="Georgia"/>
          <w:color w:val="585756"/>
          <w:sz w:val="21"/>
          <w:szCs w:val="22"/>
        </w:rPr>
      </w:pPr>
      <w:r w:rsidRPr="002F2CC0">
        <w:rPr>
          <w:rFonts w:ascii="Georgia" w:eastAsia="Calibri" w:hAnsi="Georgia"/>
          <w:color w:val="585756"/>
          <w:sz w:val="21"/>
          <w:szCs w:val="22"/>
        </w:rPr>
        <w:t>Le cadre de référence général dans lequel travaille</w:t>
      </w:r>
      <w:r w:rsidR="009A07D1" w:rsidRPr="002F2CC0">
        <w:rPr>
          <w:rFonts w:ascii="Georgia" w:eastAsia="Calibri" w:hAnsi="Georgia"/>
          <w:color w:val="585756"/>
          <w:sz w:val="21"/>
          <w:szCs w:val="22"/>
        </w:rPr>
        <w:t xml:space="preserve"> ENABEL est :</w:t>
      </w:r>
    </w:p>
    <w:p w14:paraId="642B4483" w14:textId="365EA143" w:rsidR="009A07D1" w:rsidRPr="009A07D1" w:rsidRDefault="009A07D1" w:rsidP="00F77342">
      <w:pPr>
        <w:pStyle w:val="BTCtextCTB"/>
        <w:numPr>
          <w:ilvl w:val="0"/>
          <w:numId w:val="28"/>
        </w:numPr>
        <w:rPr>
          <w:rFonts w:ascii="Georgia" w:eastAsia="Calibri" w:hAnsi="Georgia"/>
          <w:color w:val="585756"/>
          <w:sz w:val="21"/>
          <w:szCs w:val="22"/>
        </w:rPr>
      </w:pPr>
      <w:proofErr w:type="gramStart"/>
      <w:r w:rsidRPr="009A07D1">
        <w:rPr>
          <w:rFonts w:ascii="Georgia" w:eastAsia="Calibri" w:hAnsi="Georgia"/>
          <w:color w:val="585756"/>
          <w:sz w:val="21"/>
          <w:szCs w:val="22"/>
        </w:rPr>
        <w:t>la</w:t>
      </w:r>
      <w:proofErr w:type="gramEnd"/>
      <w:r w:rsidRPr="009A07D1">
        <w:rPr>
          <w:rFonts w:ascii="Georgia" w:eastAsia="Calibri" w:hAnsi="Georgia"/>
          <w:color w:val="585756"/>
          <w:sz w:val="21"/>
          <w:szCs w:val="22"/>
        </w:rPr>
        <w:t xml:space="preserve"> loi belge du 19 mars 2013 relative à la Coopération au Développement</w:t>
      </w:r>
      <w:r w:rsidRPr="009A07D1">
        <w:rPr>
          <w:rFonts w:ascii="Georgia" w:eastAsia="Calibri" w:hAnsi="Georgia"/>
          <w:color w:val="585756"/>
          <w:sz w:val="21"/>
          <w:szCs w:val="22"/>
        </w:rPr>
        <w:footnoteReference w:id="1"/>
      </w:r>
      <w:r w:rsidRPr="009A07D1">
        <w:rPr>
          <w:rFonts w:ascii="Georgia" w:eastAsia="Calibri" w:hAnsi="Georgia"/>
          <w:color w:val="585756"/>
          <w:sz w:val="21"/>
          <w:szCs w:val="22"/>
        </w:rPr>
        <w:t> ;</w:t>
      </w:r>
    </w:p>
    <w:p w14:paraId="6AF050B2" w14:textId="42F62D5C" w:rsidR="009A07D1" w:rsidRPr="009A07D1" w:rsidRDefault="009A07D1" w:rsidP="00F77342">
      <w:pPr>
        <w:pStyle w:val="BTCtextCTB"/>
        <w:numPr>
          <w:ilvl w:val="0"/>
          <w:numId w:val="28"/>
        </w:numPr>
        <w:rPr>
          <w:rFonts w:ascii="Georgia" w:eastAsia="Calibri" w:hAnsi="Georgia"/>
          <w:color w:val="585756"/>
          <w:sz w:val="21"/>
          <w:szCs w:val="22"/>
        </w:rPr>
      </w:pPr>
      <w:proofErr w:type="gramStart"/>
      <w:r w:rsidRPr="009A07D1">
        <w:rPr>
          <w:rFonts w:ascii="Georgia" w:eastAsia="Calibri" w:hAnsi="Georgia"/>
          <w:color w:val="585756"/>
          <w:sz w:val="21"/>
          <w:szCs w:val="22"/>
        </w:rPr>
        <w:t>la</w:t>
      </w:r>
      <w:proofErr w:type="gramEnd"/>
      <w:r w:rsidRPr="009A07D1">
        <w:rPr>
          <w:rFonts w:ascii="Georgia" w:eastAsia="Calibri" w:hAnsi="Georgia"/>
          <w:color w:val="585756"/>
          <w:sz w:val="21"/>
          <w:szCs w:val="22"/>
        </w:rPr>
        <w:t xml:space="preserve"> Loi belge du 21 décembre 1998 portant création de la « Coopération Technique Belge » sous la forme d’une société de droit public</w:t>
      </w:r>
      <w:r w:rsidRPr="009A07D1">
        <w:rPr>
          <w:rFonts w:ascii="Georgia" w:eastAsia="Calibri" w:hAnsi="Georgia"/>
          <w:color w:val="585756"/>
          <w:sz w:val="21"/>
          <w:szCs w:val="22"/>
        </w:rPr>
        <w:footnoteReference w:id="2"/>
      </w:r>
      <w:r w:rsidRPr="009A07D1">
        <w:rPr>
          <w:rFonts w:ascii="Georgia" w:eastAsia="Calibri" w:hAnsi="Georgia"/>
          <w:color w:val="585756"/>
          <w:sz w:val="21"/>
          <w:szCs w:val="22"/>
        </w:rPr>
        <w:t> ;</w:t>
      </w:r>
    </w:p>
    <w:p w14:paraId="2054A737" w14:textId="793708EC" w:rsidR="009A07D1" w:rsidRPr="00BA1E1F" w:rsidRDefault="009A07D1" w:rsidP="00ED634F">
      <w:pPr>
        <w:pStyle w:val="BTCbulletsCTB"/>
        <w:numPr>
          <w:ilvl w:val="0"/>
          <w:numId w:val="70"/>
        </w:numPr>
        <w:ind w:left="1134" w:hanging="283"/>
        <w:rPr>
          <w:rFonts w:ascii="Georgia" w:eastAsia="Calibri" w:hAnsi="Georgia"/>
          <w:bCs w:val="0"/>
          <w:color w:val="585756"/>
          <w:sz w:val="21"/>
          <w:szCs w:val="22"/>
          <w:lang w:val="fr-BE" w:eastAsia="en-US"/>
        </w:rPr>
      </w:pPr>
      <w:proofErr w:type="gramStart"/>
      <w:r w:rsidRPr="00BA1E1F">
        <w:rPr>
          <w:rFonts w:ascii="Georgia" w:eastAsia="Calibri" w:hAnsi="Georgia"/>
          <w:bCs w:val="0"/>
          <w:color w:val="585756"/>
          <w:sz w:val="21"/>
          <w:szCs w:val="22"/>
          <w:lang w:val="fr-BE" w:eastAsia="en-US"/>
        </w:rPr>
        <w:t>la</w:t>
      </w:r>
      <w:proofErr w:type="gramEnd"/>
      <w:r w:rsidRPr="00BA1E1F">
        <w:rPr>
          <w:rFonts w:ascii="Georgia" w:eastAsia="Calibri" w:hAnsi="Georgia"/>
          <w:bCs w:val="0"/>
          <w:color w:val="585756"/>
          <w:sz w:val="21"/>
          <w:szCs w:val="22"/>
          <w:lang w:val="fr-BE" w:eastAsia="en-US"/>
        </w:rPr>
        <w:t xml:space="preserve"> loi du 23 novembre 2017 portant modification du nom de la Coopération technique belge et définition des missions et du fonctionnement d’</w:t>
      </w:r>
      <w:proofErr w:type="spellStart"/>
      <w:r w:rsidRPr="00BA1E1F">
        <w:rPr>
          <w:rFonts w:ascii="Georgia" w:eastAsia="Calibri" w:hAnsi="Georgia"/>
          <w:bCs w:val="0"/>
          <w:color w:val="585756"/>
          <w:sz w:val="21"/>
          <w:szCs w:val="22"/>
          <w:lang w:val="fr-BE" w:eastAsia="en-US"/>
        </w:rPr>
        <w:t>Enabel</w:t>
      </w:r>
      <w:proofErr w:type="spellEnd"/>
      <w:r w:rsidRPr="00BA1E1F">
        <w:rPr>
          <w:rFonts w:ascii="Georgia" w:eastAsia="Calibri" w:hAnsi="Georgia"/>
          <w:bCs w:val="0"/>
          <w:color w:val="585756"/>
          <w:sz w:val="21"/>
          <w:szCs w:val="22"/>
          <w:lang w:val="fr-BE" w:eastAsia="en-US"/>
        </w:rPr>
        <w:t xml:space="preserve">, Agence belge de Développement, publiée au Moniteur belge du 11 décembre 2017. </w:t>
      </w:r>
    </w:p>
    <w:p w14:paraId="6A9FA7D8" w14:textId="266C8856" w:rsidR="009A07D1" w:rsidRPr="009A07D1" w:rsidRDefault="009A07D1" w:rsidP="009A07D1">
      <w:pPr>
        <w:pStyle w:val="Corpsdetexte"/>
      </w:pPr>
      <w:r w:rsidRPr="009A07D1">
        <w:t>Les développements suivants constituent eux aussi un fil rouge dans le travail d’ENABEL</w:t>
      </w:r>
      <w:r w:rsidR="00CB20CF">
        <w:t xml:space="preserve"> </w:t>
      </w:r>
      <w:r w:rsidRPr="009A07D1">
        <w:t>: citons, à titre de principaux exemples :</w:t>
      </w:r>
    </w:p>
    <w:p w14:paraId="09F6F286" w14:textId="70883B49" w:rsidR="009A07D1" w:rsidRPr="009A07D1" w:rsidRDefault="009A07D1" w:rsidP="00F77342">
      <w:pPr>
        <w:pStyle w:val="BTCbulletsCTB"/>
        <w:numPr>
          <w:ilvl w:val="0"/>
          <w:numId w:val="27"/>
        </w:numPr>
        <w:rPr>
          <w:rFonts w:ascii="Georgia" w:eastAsia="Calibri" w:hAnsi="Georgia"/>
          <w:bCs w:val="0"/>
          <w:color w:val="585756"/>
          <w:sz w:val="21"/>
          <w:szCs w:val="22"/>
          <w:lang w:val="fr-BE" w:eastAsia="en-US"/>
        </w:rPr>
      </w:pPr>
      <w:proofErr w:type="gramStart"/>
      <w:r w:rsidRPr="009A07D1">
        <w:rPr>
          <w:rFonts w:ascii="Georgia" w:eastAsia="Calibri" w:hAnsi="Georgia"/>
          <w:bCs w:val="0"/>
          <w:color w:val="585756"/>
          <w:sz w:val="21"/>
          <w:szCs w:val="22"/>
          <w:lang w:val="fr-BE" w:eastAsia="en-US"/>
        </w:rPr>
        <w:t>sur</w:t>
      </w:r>
      <w:proofErr w:type="gramEnd"/>
      <w:r w:rsidRPr="009A07D1">
        <w:rPr>
          <w:rFonts w:ascii="Georgia" w:eastAsia="Calibri" w:hAnsi="Georgia"/>
          <w:bCs w:val="0"/>
          <w:color w:val="585756"/>
          <w:sz w:val="21"/>
          <w:szCs w:val="22"/>
          <w:lang w:val="fr-BE" w:eastAsia="en-US"/>
        </w:rPr>
        <w:t xml:space="preserve"> le plan de la coopération internationale : les Objectifs d</w:t>
      </w:r>
      <w:r w:rsidR="00BA1E1F">
        <w:rPr>
          <w:rFonts w:ascii="Georgia" w:eastAsia="Calibri" w:hAnsi="Georgia"/>
          <w:bCs w:val="0"/>
          <w:color w:val="585756"/>
          <w:sz w:val="21"/>
          <w:szCs w:val="22"/>
          <w:lang w:val="fr-BE" w:eastAsia="en-US"/>
        </w:rPr>
        <w:t>e développement durable</w:t>
      </w:r>
      <w:r w:rsidRPr="009A07D1">
        <w:rPr>
          <w:rFonts w:ascii="Georgia" w:eastAsia="Calibri" w:hAnsi="Georgia"/>
          <w:bCs w:val="0"/>
          <w:color w:val="585756"/>
          <w:sz w:val="21"/>
          <w:szCs w:val="22"/>
          <w:lang w:val="fr-BE" w:eastAsia="en-US"/>
        </w:rPr>
        <w:t xml:space="preserve"> des Nations unies, la Déclaration de Paris sur l’harmonisation et l’alignement de l’aide ; </w:t>
      </w:r>
    </w:p>
    <w:p w14:paraId="61C2A51E" w14:textId="77777777" w:rsidR="009A07D1" w:rsidRPr="009A07D1" w:rsidRDefault="009A07D1" w:rsidP="00F77342">
      <w:pPr>
        <w:pStyle w:val="BTCbulletsCTB"/>
        <w:numPr>
          <w:ilvl w:val="0"/>
          <w:numId w:val="27"/>
        </w:numPr>
        <w:rPr>
          <w:rFonts w:ascii="Georgia" w:eastAsia="Calibri" w:hAnsi="Georgia"/>
          <w:bCs w:val="0"/>
          <w:color w:val="585756"/>
          <w:sz w:val="21"/>
          <w:szCs w:val="22"/>
          <w:lang w:val="fr-BE" w:eastAsia="en-US"/>
        </w:rPr>
      </w:pPr>
      <w:proofErr w:type="gramStart"/>
      <w:r w:rsidRPr="009A07D1">
        <w:rPr>
          <w:rFonts w:ascii="Georgia" w:eastAsia="Calibri" w:hAnsi="Georgia"/>
          <w:bCs w:val="0"/>
          <w:color w:val="585756"/>
          <w:sz w:val="21"/>
          <w:szCs w:val="22"/>
          <w:lang w:val="fr-BE" w:eastAsia="en-US"/>
        </w:rPr>
        <w:t>sur</w:t>
      </w:r>
      <w:proofErr w:type="gramEnd"/>
      <w:r w:rsidRPr="009A07D1">
        <w:rPr>
          <w:rFonts w:ascii="Georgia" w:eastAsia="Calibri" w:hAnsi="Georgia"/>
          <w:bCs w:val="0"/>
          <w:color w:val="585756"/>
          <w:sz w:val="21"/>
          <w:szCs w:val="22"/>
          <w:lang w:val="fr-BE" w:eastAsia="en-US"/>
        </w:rPr>
        <w:t xml:space="preserve"> le plan de la lutte contre la corruption : la loi du 8 mai 2007 portant assentiment à la Convention des Nations unies contre la corruption, faite à New York le 31 octobre 2003</w:t>
      </w:r>
      <w:r w:rsidRPr="009A07D1">
        <w:rPr>
          <w:rFonts w:ascii="Georgia" w:eastAsia="Calibri" w:hAnsi="Georgia"/>
          <w:bCs w:val="0"/>
          <w:color w:val="585756"/>
          <w:sz w:val="21"/>
          <w:szCs w:val="22"/>
          <w:lang w:val="fr-BE" w:eastAsia="en-US"/>
        </w:rPr>
        <w:footnoteReference w:id="3"/>
      </w:r>
      <w:r w:rsidRPr="009A07D1">
        <w:rPr>
          <w:rFonts w:ascii="Georgia" w:eastAsia="Calibri" w:hAnsi="Georgia"/>
          <w:bCs w:val="0"/>
          <w:color w:val="585756"/>
          <w:sz w:val="21"/>
          <w:szCs w:val="22"/>
          <w:lang w:val="fr-BE" w:eastAsia="en-US"/>
        </w:rPr>
        <w:t>, ainsi que la loi du 10 février 1999 relative à la répression de la corruption transposant la Convention relative à la lutte contre la corruption de fonctionnaires étrangers dans des transactions commerciales internationales ;</w:t>
      </w:r>
    </w:p>
    <w:p w14:paraId="034550B6" w14:textId="77777777" w:rsidR="009A07D1" w:rsidRPr="009A07D1" w:rsidRDefault="009A07D1" w:rsidP="00F77342">
      <w:pPr>
        <w:pStyle w:val="BTCbulletsCTB"/>
        <w:numPr>
          <w:ilvl w:val="0"/>
          <w:numId w:val="27"/>
        </w:numPr>
        <w:rPr>
          <w:rFonts w:ascii="Georgia" w:eastAsia="Calibri" w:hAnsi="Georgia"/>
          <w:bCs w:val="0"/>
          <w:color w:val="585756"/>
          <w:sz w:val="21"/>
          <w:szCs w:val="22"/>
          <w:lang w:val="fr-BE" w:eastAsia="en-US"/>
        </w:rPr>
      </w:pPr>
      <w:r w:rsidRPr="009A07D1">
        <w:rPr>
          <w:rFonts w:ascii="Georgia" w:eastAsia="Calibri" w:hAnsi="Georgia"/>
          <w:bCs w:val="0"/>
          <w:color w:val="585756"/>
          <w:sz w:val="21"/>
          <w:szCs w:val="22"/>
          <w:lang w:val="fr-BE" w:eastAsia="en-US"/>
        </w:rPr>
        <w:t xml:space="preserve">sur le plan du respect des droits humains : la Déclaration Universelle des Droits de l’Homme des Nations unies (1948) ainsi que les 8 conventions de base de </w:t>
      </w:r>
      <w:r w:rsidRPr="009A07D1">
        <w:rPr>
          <w:rFonts w:ascii="Georgia" w:eastAsia="Calibri" w:hAnsi="Georgia"/>
          <w:bCs w:val="0"/>
          <w:color w:val="585756"/>
          <w:sz w:val="21"/>
          <w:szCs w:val="22"/>
          <w:lang w:val="fr-BE" w:eastAsia="en-US"/>
        </w:rPr>
        <w:lastRenderedPageBreak/>
        <w:t>l’Organisation Internationale du Travail</w:t>
      </w:r>
      <w:r w:rsidRPr="009A07D1">
        <w:rPr>
          <w:rFonts w:ascii="Georgia" w:eastAsia="Calibri" w:hAnsi="Georgia"/>
          <w:bCs w:val="0"/>
          <w:color w:val="585756"/>
          <w:sz w:val="21"/>
          <w:szCs w:val="22"/>
          <w:lang w:val="fr-BE" w:eastAsia="en-US"/>
        </w:rPr>
        <w:footnoteReference w:id="4"/>
      </w:r>
      <w:r w:rsidRPr="009A07D1">
        <w:rPr>
          <w:rFonts w:ascii="Georgia" w:eastAsia="Calibri" w:hAnsi="Georgia"/>
          <w:bCs w:val="0"/>
          <w:color w:val="585756"/>
          <w:sz w:val="21"/>
          <w:szCs w:val="22"/>
          <w:lang w:val="fr-BE" w:eastAsia="en-US"/>
        </w:rPr>
        <w:t xml:space="preserve"> consacrant en particulier le droit à la liberté syndicale (C. n° 87), le droit d’organisation et de négociation collective de négociation (C. n° 98), l’interdiction du travail forcé (C. n° 29 et 105), l’interdiction de toute discrimination en matière de travail et de rémunération (C. n° 100 et 111), l’âge minimum fixé pour le travail des enfants (C. n° 138), l’interdiction des pires formes de ce travail (C. n° 182) ;</w:t>
      </w:r>
    </w:p>
    <w:p w14:paraId="1535FD4F" w14:textId="77777777" w:rsidR="009A07D1" w:rsidRDefault="009A07D1" w:rsidP="00F77342">
      <w:pPr>
        <w:pStyle w:val="BTCbulletsCTB"/>
        <w:numPr>
          <w:ilvl w:val="0"/>
          <w:numId w:val="27"/>
        </w:numPr>
        <w:tabs>
          <w:tab w:val="clear" w:pos="360"/>
        </w:tabs>
        <w:spacing w:after="0" w:line="240" w:lineRule="auto"/>
        <w:rPr>
          <w:rFonts w:ascii="Georgia" w:eastAsia="Calibri" w:hAnsi="Georgia"/>
          <w:bCs w:val="0"/>
          <w:color w:val="585756"/>
          <w:sz w:val="21"/>
          <w:szCs w:val="22"/>
          <w:lang w:val="fr-BE" w:eastAsia="en-US"/>
        </w:rPr>
      </w:pPr>
      <w:proofErr w:type="gramStart"/>
      <w:r w:rsidRPr="009A07D1">
        <w:rPr>
          <w:rFonts w:ascii="Georgia" w:eastAsia="Calibri" w:hAnsi="Georgia"/>
          <w:bCs w:val="0"/>
          <w:color w:val="585756"/>
          <w:sz w:val="21"/>
          <w:szCs w:val="22"/>
          <w:lang w:val="fr-BE" w:eastAsia="en-US"/>
        </w:rPr>
        <w:t>sur</w:t>
      </w:r>
      <w:proofErr w:type="gramEnd"/>
      <w:r w:rsidRPr="009A07D1">
        <w:rPr>
          <w:rFonts w:ascii="Georgia" w:eastAsia="Calibri" w:hAnsi="Georgia"/>
          <w:bCs w:val="0"/>
          <w:color w:val="585756"/>
          <w:sz w:val="21"/>
          <w:szCs w:val="22"/>
          <w:lang w:val="fr-BE" w:eastAsia="en-US"/>
        </w:rPr>
        <w:t xml:space="preserve"> le plan du respect de l’environnement :  La Convention-cadre sur les changements climatiques de Paris, le douze décembre deux mille quinze ;</w:t>
      </w:r>
    </w:p>
    <w:p w14:paraId="5597CD5A" w14:textId="77777777" w:rsidR="009A07D1" w:rsidRDefault="009A07D1" w:rsidP="009A07D1">
      <w:pPr>
        <w:pStyle w:val="BTCbulletsCTB"/>
        <w:numPr>
          <w:ilvl w:val="0"/>
          <w:numId w:val="0"/>
        </w:numPr>
        <w:tabs>
          <w:tab w:val="clear" w:pos="360"/>
        </w:tabs>
        <w:spacing w:after="0" w:line="240" w:lineRule="auto"/>
        <w:ind w:left="360"/>
        <w:rPr>
          <w:rFonts w:ascii="Georgia" w:eastAsia="Calibri" w:hAnsi="Georgia"/>
          <w:bCs w:val="0"/>
          <w:color w:val="585756"/>
          <w:sz w:val="21"/>
          <w:szCs w:val="22"/>
          <w:lang w:val="fr-BE" w:eastAsia="en-US"/>
        </w:rPr>
      </w:pPr>
    </w:p>
    <w:p w14:paraId="4E2C6263" w14:textId="5DA38E26" w:rsidR="009A07D1" w:rsidRPr="009A07D1" w:rsidRDefault="009A07D1" w:rsidP="00F77342">
      <w:pPr>
        <w:pStyle w:val="BTCbulletsCTB"/>
        <w:numPr>
          <w:ilvl w:val="0"/>
          <w:numId w:val="27"/>
        </w:numPr>
        <w:tabs>
          <w:tab w:val="clear" w:pos="360"/>
        </w:tabs>
        <w:spacing w:after="0" w:line="240" w:lineRule="auto"/>
        <w:rPr>
          <w:rFonts w:ascii="Georgia" w:eastAsia="Calibri" w:hAnsi="Georgia"/>
          <w:color w:val="585756"/>
          <w:sz w:val="21"/>
          <w:szCs w:val="21"/>
          <w:lang w:val="fr-BE" w:eastAsia="en-US"/>
        </w:rPr>
      </w:pPr>
      <w:proofErr w:type="gramStart"/>
      <w:r w:rsidRPr="310CEF14">
        <w:rPr>
          <w:rFonts w:ascii="Georgia" w:eastAsia="Calibri" w:hAnsi="Georgia"/>
          <w:color w:val="585756"/>
          <w:sz w:val="21"/>
          <w:szCs w:val="21"/>
          <w:lang w:val="fr-BE" w:eastAsia="en-US"/>
        </w:rPr>
        <w:t>le</w:t>
      </w:r>
      <w:proofErr w:type="gramEnd"/>
      <w:r w:rsidRPr="310CEF14">
        <w:rPr>
          <w:rFonts w:ascii="Georgia" w:eastAsia="Calibri" w:hAnsi="Georgia"/>
          <w:color w:val="585756"/>
          <w:sz w:val="21"/>
          <w:szCs w:val="21"/>
          <w:lang w:val="fr-BE" w:eastAsia="en-US"/>
        </w:rPr>
        <w:t xml:space="preserve"> premier contrat de gestion entre </w:t>
      </w:r>
      <w:proofErr w:type="spellStart"/>
      <w:r w:rsidRPr="310CEF14">
        <w:rPr>
          <w:rFonts w:ascii="Georgia" w:eastAsia="Calibri" w:hAnsi="Georgia"/>
          <w:color w:val="585756"/>
          <w:sz w:val="21"/>
          <w:szCs w:val="21"/>
          <w:lang w:val="fr-BE" w:eastAsia="en-US"/>
        </w:rPr>
        <w:t>Enabel</w:t>
      </w:r>
      <w:proofErr w:type="spellEnd"/>
      <w:r w:rsidRPr="310CEF14">
        <w:rPr>
          <w:rFonts w:ascii="Georgia" w:eastAsia="Calibri" w:hAnsi="Georgia"/>
          <w:color w:val="585756"/>
          <w:sz w:val="21"/>
          <w:szCs w:val="21"/>
          <w:lang w:val="fr-BE" w:eastAsia="en-US"/>
        </w:rPr>
        <w:t xml:space="preserve"> et l’Etat fédéral belge (approuvé par AR du 17.12.2017, MB 22.12.2017) qui arrête les règles et les conditions spéciales relatives à l’exercice des tâches de service public par </w:t>
      </w:r>
      <w:proofErr w:type="spellStart"/>
      <w:r w:rsidRPr="310CEF14">
        <w:rPr>
          <w:rFonts w:ascii="Georgia" w:eastAsia="Calibri" w:hAnsi="Georgia"/>
          <w:color w:val="585756"/>
          <w:sz w:val="21"/>
          <w:szCs w:val="21"/>
          <w:lang w:val="fr-BE" w:eastAsia="en-US"/>
        </w:rPr>
        <w:t>Enabel</w:t>
      </w:r>
      <w:proofErr w:type="spellEnd"/>
      <w:r w:rsidRPr="310CEF14">
        <w:rPr>
          <w:rFonts w:ascii="Georgia" w:eastAsia="Calibri" w:hAnsi="Georgia"/>
          <w:color w:val="585756"/>
          <w:sz w:val="21"/>
          <w:szCs w:val="21"/>
          <w:lang w:val="fr-BE" w:eastAsia="en-US"/>
        </w:rPr>
        <w:t xml:space="preserve"> pour le compte de l’Etat belge</w:t>
      </w:r>
      <w:r w:rsidR="00AC7962" w:rsidRPr="310CEF14">
        <w:rPr>
          <w:rFonts w:ascii="Georgia" w:eastAsia="Calibri" w:hAnsi="Georgia"/>
          <w:color w:val="585756"/>
          <w:sz w:val="21"/>
          <w:szCs w:val="21"/>
          <w:lang w:val="fr-BE" w:eastAsia="en-US"/>
        </w:rPr>
        <w:t xml:space="preserve"> </w:t>
      </w:r>
    </w:p>
    <w:p w14:paraId="62C91632" w14:textId="2689F826" w:rsidR="4CDCF8C1" w:rsidRDefault="4CDCF8C1" w:rsidP="310CEF14">
      <w:pPr>
        <w:pStyle w:val="BTCbulletsCTB"/>
        <w:numPr>
          <w:ilvl w:val="0"/>
          <w:numId w:val="27"/>
        </w:numPr>
        <w:spacing w:after="0" w:line="240" w:lineRule="auto"/>
        <w:rPr>
          <w:rFonts w:ascii="Times New Roman" w:hAnsi="Times New Roman"/>
          <w:color w:val="585756"/>
          <w:sz w:val="22"/>
          <w:szCs w:val="22"/>
          <w:lang w:val="fr-BE" w:eastAsia="en-US"/>
        </w:rPr>
      </w:pPr>
      <w:proofErr w:type="gramStart"/>
      <w:r w:rsidRPr="310CEF14">
        <w:rPr>
          <w:rFonts w:ascii="Georgia" w:eastAsia="Calibri" w:hAnsi="Georgia"/>
          <w:color w:val="585756"/>
          <w:sz w:val="21"/>
          <w:szCs w:val="21"/>
          <w:lang w:val="fr-BE" w:eastAsia="en-US"/>
        </w:rPr>
        <w:t>le</w:t>
      </w:r>
      <w:proofErr w:type="gramEnd"/>
      <w:r w:rsidRPr="310CEF14">
        <w:rPr>
          <w:rFonts w:ascii="Georgia" w:eastAsia="Calibri" w:hAnsi="Georgia"/>
          <w:color w:val="585756"/>
          <w:sz w:val="21"/>
          <w:szCs w:val="21"/>
          <w:lang w:val="fr-BE" w:eastAsia="en-US"/>
        </w:rPr>
        <w:t xml:space="preserve"> Code éthique de </w:t>
      </w:r>
      <w:proofErr w:type="spellStart"/>
      <w:r w:rsidRPr="310CEF14">
        <w:rPr>
          <w:rFonts w:ascii="Georgia" w:eastAsia="Calibri" w:hAnsi="Georgia"/>
          <w:color w:val="585756"/>
          <w:sz w:val="21"/>
          <w:szCs w:val="21"/>
          <w:lang w:val="fr-BE" w:eastAsia="en-US"/>
        </w:rPr>
        <w:t>Enabel</w:t>
      </w:r>
      <w:proofErr w:type="spellEnd"/>
      <w:r w:rsidRPr="310CEF14">
        <w:rPr>
          <w:rFonts w:ascii="Georgia" w:eastAsia="Calibri" w:hAnsi="Georgia"/>
          <w:color w:val="585756"/>
          <w:sz w:val="21"/>
          <w:szCs w:val="21"/>
          <w:lang w:val="fr-BE" w:eastAsia="en-US"/>
        </w:rPr>
        <w:t xml:space="preserve"> de janvier 2019, ainsi que la Politique de </w:t>
      </w:r>
      <w:proofErr w:type="spellStart"/>
      <w:r w:rsidRPr="310CEF14">
        <w:rPr>
          <w:rFonts w:ascii="Georgia" w:eastAsia="Calibri" w:hAnsi="Georgia"/>
          <w:color w:val="585756"/>
          <w:sz w:val="21"/>
          <w:szCs w:val="21"/>
          <w:lang w:val="fr-BE" w:eastAsia="en-US"/>
        </w:rPr>
        <w:t>Enabel</w:t>
      </w:r>
      <w:proofErr w:type="spellEnd"/>
      <w:r w:rsidRPr="310CEF14">
        <w:rPr>
          <w:rFonts w:ascii="Georgia" w:eastAsia="Calibri" w:hAnsi="Georgia"/>
          <w:color w:val="585756"/>
          <w:sz w:val="21"/>
          <w:szCs w:val="21"/>
          <w:lang w:val="fr-BE" w:eastAsia="en-US"/>
        </w:rPr>
        <w:t xml:space="preserve"> concernant l’exploitation et les abus sexuels – juin 2019  et la Politique de </w:t>
      </w:r>
      <w:proofErr w:type="spellStart"/>
      <w:r w:rsidRPr="310CEF14">
        <w:rPr>
          <w:rFonts w:ascii="Georgia" w:eastAsia="Calibri" w:hAnsi="Georgia"/>
          <w:color w:val="585756"/>
          <w:sz w:val="21"/>
          <w:szCs w:val="21"/>
          <w:lang w:val="fr-BE" w:eastAsia="en-US"/>
        </w:rPr>
        <w:t>Enabel</w:t>
      </w:r>
      <w:proofErr w:type="spellEnd"/>
      <w:r w:rsidRPr="310CEF14">
        <w:rPr>
          <w:rFonts w:ascii="Georgia" w:eastAsia="Calibri" w:hAnsi="Georgia"/>
          <w:color w:val="585756"/>
          <w:sz w:val="21"/>
          <w:szCs w:val="21"/>
          <w:lang w:val="fr-BE" w:eastAsia="en-US"/>
        </w:rPr>
        <w:t xml:space="preserve"> concernant la maîtrise des risques de fraude et de corruption – juin 2019 ;  </w:t>
      </w:r>
    </w:p>
    <w:p w14:paraId="5DBF7879" w14:textId="421EA932" w:rsidR="310CEF14" w:rsidRDefault="310CEF14" w:rsidP="310CEF14">
      <w:pPr>
        <w:pStyle w:val="BTCbulletsCTB"/>
        <w:numPr>
          <w:ilvl w:val="0"/>
          <w:numId w:val="0"/>
        </w:numPr>
        <w:spacing w:after="0" w:line="240" w:lineRule="auto"/>
        <w:ind w:left="720"/>
        <w:rPr>
          <w:rFonts w:ascii="Georgia" w:eastAsia="Calibri" w:hAnsi="Georgia"/>
          <w:color w:val="585756"/>
          <w:sz w:val="21"/>
          <w:szCs w:val="21"/>
          <w:lang w:val="fr-BE" w:eastAsia="en-US"/>
        </w:rPr>
      </w:pPr>
    </w:p>
    <w:p w14:paraId="03C8FE91" w14:textId="77777777" w:rsidR="00AC7962" w:rsidRDefault="00AC7962" w:rsidP="00BA1E1F">
      <w:pPr>
        <w:pStyle w:val="Titre3"/>
        <w:tabs>
          <w:tab w:val="num" w:pos="1170"/>
        </w:tabs>
      </w:pPr>
      <w:bookmarkStart w:id="11" w:name="_Toc257039814"/>
      <w:bookmarkStart w:id="12" w:name="_Toc150326739"/>
      <w:proofErr w:type="spellStart"/>
      <w:r>
        <w:t>Règles</w:t>
      </w:r>
      <w:proofErr w:type="spellEnd"/>
      <w:r>
        <w:t xml:space="preserve"> </w:t>
      </w:r>
      <w:proofErr w:type="spellStart"/>
      <w:r>
        <w:t>régissant</w:t>
      </w:r>
      <w:proofErr w:type="spellEnd"/>
      <w:r>
        <w:t xml:space="preserve"> le </w:t>
      </w:r>
      <w:proofErr w:type="spellStart"/>
      <w:r>
        <w:t>marché</w:t>
      </w:r>
      <w:bookmarkEnd w:id="11"/>
      <w:bookmarkEnd w:id="12"/>
      <w:proofErr w:type="spellEnd"/>
    </w:p>
    <w:p w14:paraId="7C9B3FC0" w14:textId="77777777" w:rsidR="00803907" w:rsidRPr="00803907" w:rsidRDefault="00803907" w:rsidP="00803907">
      <w:pPr>
        <w:rPr>
          <w:lang w:val="en-US"/>
        </w:rPr>
      </w:pPr>
    </w:p>
    <w:p w14:paraId="50DAAEAE" w14:textId="77777777" w:rsidR="00AC7962" w:rsidRDefault="00AC7962" w:rsidP="00AC7962">
      <w:pPr>
        <w:pStyle w:val="Corpsdetexte"/>
      </w:pPr>
      <w:r>
        <w:t>Sont e.a. d’application au présent marché public :</w:t>
      </w:r>
    </w:p>
    <w:p w14:paraId="706C3747"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La Loi du 17 juin 2016 relative aux marchés publics</w:t>
      </w:r>
      <w:r w:rsidRPr="00803907">
        <w:rPr>
          <w:rFonts w:ascii="Georgia" w:eastAsia="Calibri" w:hAnsi="Georgia"/>
          <w:bCs w:val="0"/>
          <w:color w:val="585756"/>
          <w:sz w:val="21"/>
          <w:szCs w:val="22"/>
          <w:lang w:val="fr-BE" w:eastAsia="en-US"/>
        </w:rPr>
        <w:footnoteReference w:id="5"/>
      </w:r>
      <w:r w:rsidRPr="00803907">
        <w:rPr>
          <w:rFonts w:ascii="Georgia" w:eastAsia="Calibri" w:hAnsi="Georgia"/>
          <w:bCs w:val="0"/>
          <w:color w:val="585756"/>
          <w:sz w:val="21"/>
          <w:szCs w:val="22"/>
          <w:lang w:val="fr-BE" w:eastAsia="en-US"/>
        </w:rPr>
        <w:t> ;</w:t>
      </w:r>
    </w:p>
    <w:p w14:paraId="0291987B"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La Loi du 17 juin 2013 relative à la motivation, à l’information et aux voies de recours en matière de marchés publics et de certains marchés de travaux, de fournitures et de services</w:t>
      </w:r>
      <w:r w:rsidRPr="00803907">
        <w:rPr>
          <w:rFonts w:ascii="Georgia" w:eastAsia="Calibri" w:hAnsi="Georgia"/>
          <w:bCs w:val="0"/>
          <w:color w:val="585756"/>
          <w:sz w:val="21"/>
          <w:szCs w:val="22"/>
          <w:lang w:val="fr-BE" w:eastAsia="en-US"/>
        </w:rPr>
        <w:footnoteReference w:id="6"/>
      </w:r>
    </w:p>
    <w:p w14:paraId="26935990"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L’A.R. du 18 avril 2017 relatif à la passation des marchés publics dans les secteurs classiques5 ;</w:t>
      </w:r>
    </w:p>
    <w:p w14:paraId="7DDFA99A"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L’A.R. du 14 janvier 2013 établissant les règles générales d’exécution des marchés publics5 ;</w:t>
      </w:r>
    </w:p>
    <w:p w14:paraId="087A63F2"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Les Circulaires du Premier Ministre en matière de marchés publics5.</w:t>
      </w:r>
    </w:p>
    <w:p w14:paraId="70D2C475" w14:textId="05C06493" w:rsidR="147069E3" w:rsidRDefault="147069E3" w:rsidP="310CEF14">
      <w:pPr>
        <w:pStyle w:val="BTCbulletsCTB"/>
        <w:ind w:left="360" w:hanging="360"/>
        <w:rPr>
          <w:rFonts w:ascii="Times New Roman" w:hAnsi="Times New Roman"/>
          <w:color w:val="585756"/>
          <w:sz w:val="22"/>
          <w:szCs w:val="22"/>
          <w:lang w:val="fr-BE" w:eastAsia="en-US"/>
        </w:rPr>
      </w:pPr>
      <w:r w:rsidRPr="310CEF14">
        <w:rPr>
          <w:rFonts w:ascii="Georgia" w:eastAsia="Calibri" w:hAnsi="Georgia"/>
          <w:color w:val="585756"/>
          <w:sz w:val="21"/>
          <w:szCs w:val="21"/>
          <w:lang w:val="fr-BE" w:eastAsia="en-US"/>
        </w:rPr>
        <w:t xml:space="preserve">La Politique de </w:t>
      </w:r>
      <w:proofErr w:type="spellStart"/>
      <w:r w:rsidRPr="310CEF14">
        <w:rPr>
          <w:rFonts w:ascii="Georgia" w:eastAsia="Calibri" w:hAnsi="Georgia"/>
          <w:color w:val="585756"/>
          <w:sz w:val="21"/>
          <w:szCs w:val="21"/>
          <w:lang w:val="fr-BE" w:eastAsia="en-US"/>
        </w:rPr>
        <w:t>Enabel</w:t>
      </w:r>
      <w:proofErr w:type="spellEnd"/>
      <w:r w:rsidRPr="310CEF14">
        <w:rPr>
          <w:rFonts w:ascii="Georgia" w:eastAsia="Calibri" w:hAnsi="Georgia"/>
          <w:color w:val="585756"/>
          <w:sz w:val="21"/>
          <w:szCs w:val="21"/>
          <w:lang w:val="fr-BE" w:eastAsia="en-US"/>
        </w:rPr>
        <w:t xml:space="preserve"> concernant l’exploitation et les abus sexuels – juin 2019 ;</w:t>
      </w:r>
    </w:p>
    <w:p w14:paraId="233776A1" w14:textId="050FDD7C" w:rsidR="00DD39E6" w:rsidRPr="00D612BD" w:rsidRDefault="147069E3" w:rsidP="00DD39E6">
      <w:pPr>
        <w:pStyle w:val="BTCbulletsCTB"/>
        <w:ind w:left="360" w:hanging="360"/>
        <w:rPr>
          <w:rFonts w:ascii="Georgia" w:eastAsia="Calibri" w:hAnsi="Georgia"/>
          <w:color w:val="585756"/>
          <w:sz w:val="21"/>
          <w:szCs w:val="21"/>
          <w:lang w:val="fr-BE" w:eastAsia="en-US"/>
        </w:rPr>
      </w:pPr>
      <w:r w:rsidRPr="00D612BD">
        <w:rPr>
          <w:rFonts w:ascii="Georgia" w:eastAsia="Calibri" w:hAnsi="Georgia"/>
          <w:color w:val="585756"/>
          <w:sz w:val="21"/>
          <w:szCs w:val="21"/>
          <w:lang w:val="fr-BE" w:eastAsia="en-US"/>
        </w:rPr>
        <w:t xml:space="preserve">La Politique de </w:t>
      </w:r>
      <w:proofErr w:type="spellStart"/>
      <w:r w:rsidRPr="00D612BD">
        <w:rPr>
          <w:rFonts w:ascii="Georgia" w:eastAsia="Calibri" w:hAnsi="Georgia"/>
          <w:color w:val="585756"/>
          <w:sz w:val="21"/>
          <w:szCs w:val="21"/>
          <w:lang w:val="fr-BE" w:eastAsia="en-US"/>
        </w:rPr>
        <w:t>Enabel</w:t>
      </w:r>
      <w:proofErr w:type="spellEnd"/>
      <w:r w:rsidRPr="00D612BD">
        <w:rPr>
          <w:rFonts w:ascii="Georgia" w:eastAsia="Calibri" w:hAnsi="Georgia"/>
          <w:color w:val="585756"/>
          <w:sz w:val="21"/>
          <w:szCs w:val="21"/>
          <w:lang w:val="fr-BE" w:eastAsia="en-US"/>
        </w:rPr>
        <w:t xml:space="preserve"> concernant la maîtrise des risques de fraude et de corruption – juin 2019 ;</w:t>
      </w:r>
    </w:p>
    <w:p w14:paraId="6A5F965B" w14:textId="3C7B393F" w:rsidR="00790F3B" w:rsidRDefault="00790F3B" w:rsidP="00D612BD">
      <w:pPr>
        <w:pStyle w:val="BTCbulletsCTB"/>
        <w:ind w:left="426" w:hanging="426"/>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w:t>
      </w:r>
    </w:p>
    <w:p w14:paraId="4CB09891" w14:textId="393E7C53" w:rsidR="00DD39E6" w:rsidRPr="00D612BD" w:rsidRDefault="00790F3B" w:rsidP="00D612BD">
      <w:pPr>
        <w:pStyle w:val="BTCbulletsCTB"/>
        <w:ind w:left="426" w:hanging="426"/>
        <w:rPr>
          <w:rFonts w:ascii="Georgia" w:eastAsia="Calibri" w:hAnsi="Georgia"/>
          <w:bCs w:val="0"/>
          <w:color w:val="585756"/>
          <w:sz w:val="21"/>
          <w:szCs w:val="22"/>
          <w:lang w:val="fr-BE" w:eastAsia="en-US"/>
        </w:rPr>
      </w:pPr>
      <w:r w:rsidRPr="00D14EA3">
        <w:rPr>
          <w:rFonts w:ascii="Georgia" w:eastAsia="Calibri" w:hAnsi="Georgia"/>
          <w:bCs w:val="0"/>
          <w:color w:val="585756"/>
          <w:sz w:val="21"/>
          <w:szCs w:val="22"/>
          <w:lang w:val="fr-BE" w:eastAsia="en-US"/>
        </w:rPr>
        <w:t>Loi du 30 juillet 2018 relative à la protection des personnes physiques à l’égard des traitements de données à caractère personnel.</w:t>
      </w:r>
    </w:p>
    <w:p w14:paraId="5A544B30" w14:textId="1B7EA8A5" w:rsidR="147069E3" w:rsidRPr="00D612BD" w:rsidRDefault="147069E3" w:rsidP="310CEF14">
      <w:pPr>
        <w:pStyle w:val="BTCbulletsCTB"/>
        <w:ind w:left="360" w:hanging="360"/>
        <w:rPr>
          <w:rFonts w:ascii="Georgia" w:eastAsia="Calibri" w:hAnsi="Georgia"/>
          <w:bCs w:val="0"/>
          <w:color w:val="585756"/>
          <w:sz w:val="21"/>
          <w:szCs w:val="22"/>
          <w:lang w:val="fr-BE" w:eastAsia="en-US"/>
        </w:rPr>
      </w:pPr>
      <w:r w:rsidRPr="00D612BD">
        <w:rPr>
          <w:rFonts w:ascii="Georgia" w:eastAsia="Calibri" w:hAnsi="Georgia"/>
          <w:bCs w:val="0"/>
          <w:color w:val="585756"/>
          <w:sz w:val="21"/>
          <w:szCs w:val="22"/>
          <w:lang w:val="fr-BE" w:eastAsia="en-US"/>
        </w:rPr>
        <w:t xml:space="preserve"> </w:t>
      </w:r>
      <w:r w:rsidR="00D612BD" w:rsidRPr="00D612BD">
        <w:rPr>
          <w:rFonts w:ascii="Georgia" w:eastAsia="Calibri" w:hAnsi="Georgia"/>
          <w:bCs w:val="0"/>
          <w:color w:val="585756"/>
          <w:sz w:val="21"/>
          <w:szCs w:val="22"/>
          <w:lang w:val="fr-BE" w:eastAsia="en-US"/>
        </w:rPr>
        <w:t>L</w:t>
      </w:r>
      <w:r w:rsidRPr="00D612BD">
        <w:rPr>
          <w:rFonts w:ascii="Georgia" w:eastAsia="Calibri" w:hAnsi="Georgia"/>
          <w:bCs w:val="0"/>
          <w:color w:val="585756"/>
          <w:sz w:val="21"/>
          <w:szCs w:val="22"/>
          <w:lang w:val="fr-BE" w:eastAsia="en-US"/>
        </w:rPr>
        <w:t xml:space="preserve">a législation locale applicable relative à </w:t>
      </w:r>
      <w:proofErr w:type="spellStart"/>
      <w:r w:rsidRPr="00D612BD">
        <w:rPr>
          <w:rFonts w:ascii="Georgia" w:eastAsia="Calibri" w:hAnsi="Georgia"/>
          <w:bCs w:val="0"/>
          <w:color w:val="585756"/>
          <w:sz w:val="21"/>
          <w:szCs w:val="22"/>
          <w:lang w:val="fr-BE" w:eastAsia="en-US"/>
        </w:rPr>
        <w:t>l’harcèlement</w:t>
      </w:r>
      <w:proofErr w:type="spellEnd"/>
      <w:r w:rsidRPr="00D612BD">
        <w:rPr>
          <w:rFonts w:ascii="Georgia" w:eastAsia="Calibri" w:hAnsi="Georgia"/>
          <w:bCs w:val="0"/>
          <w:color w:val="585756"/>
          <w:sz w:val="21"/>
          <w:szCs w:val="22"/>
          <w:lang w:val="fr-BE" w:eastAsia="en-US"/>
        </w:rPr>
        <w:t xml:space="preserve"> sexuel au travail’ ou similaire</w:t>
      </w:r>
      <w:r w:rsidR="00D612BD" w:rsidRPr="00D612BD">
        <w:rPr>
          <w:rFonts w:ascii="Georgia" w:eastAsia="Calibri" w:hAnsi="Georgia"/>
          <w:bCs w:val="0"/>
          <w:color w:val="585756"/>
          <w:sz w:val="21"/>
          <w:szCs w:val="22"/>
          <w:lang w:val="fr-BE" w:eastAsia="en-US"/>
        </w:rPr>
        <w:t> ;</w:t>
      </w:r>
    </w:p>
    <w:p w14:paraId="22F1AAA7" w14:textId="3B8CA1D5" w:rsidR="00AC7962" w:rsidRPr="00803907" w:rsidRDefault="00AC7962" w:rsidP="00AC7962">
      <w:pPr>
        <w:pStyle w:val="BTCbulletsCTB"/>
        <w:numPr>
          <w:ilvl w:val="0"/>
          <w:numId w:val="0"/>
        </w:numPr>
        <w:tabs>
          <w:tab w:val="clear" w:pos="360"/>
          <w:tab w:val="left" w:pos="0"/>
        </w:tabs>
        <w:rPr>
          <w:rFonts w:ascii="Georgia" w:eastAsia="Calibri" w:hAnsi="Georgia"/>
          <w:color w:val="585756"/>
          <w:sz w:val="21"/>
          <w:szCs w:val="21"/>
          <w:lang w:val="fr-BE" w:eastAsia="en-US"/>
        </w:rPr>
      </w:pPr>
      <w:r w:rsidRPr="310CEF14">
        <w:rPr>
          <w:rFonts w:ascii="Georgia" w:eastAsia="Calibri" w:hAnsi="Georgia"/>
          <w:color w:val="585756"/>
          <w:sz w:val="21"/>
          <w:szCs w:val="21"/>
          <w:lang w:val="fr-BE" w:eastAsia="en-US"/>
        </w:rPr>
        <w:lastRenderedPageBreak/>
        <w:t xml:space="preserve">Toute la réglementation belge sur les marchés publics peut être consultée sur </w:t>
      </w:r>
      <w:hyperlink r:id="rId16" w:history="1">
        <w:r w:rsidR="00D612BD" w:rsidRPr="00CB4C7D">
          <w:rPr>
            <w:rStyle w:val="Lienhypertexte"/>
            <w:rFonts w:ascii="Georgia" w:eastAsia="Calibri" w:hAnsi="Georgia"/>
            <w:sz w:val="21"/>
            <w:szCs w:val="21"/>
            <w:lang w:val="fr-BE" w:eastAsia="en-US"/>
          </w:rPr>
          <w:t>www.publicprocurement.be</w:t>
        </w:r>
      </w:hyperlink>
      <w:r w:rsidR="13797185" w:rsidRPr="310CEF14">
        <w:rPr>
          <w:rFonts w:ascii="Georgia" w:eastAsia="Calibri" w:hAnsi="Georgia"/>
          <w:color w:val="585756"/>
          <w:sz w:val="21"/>
          <w:szCs w:val="21"/>
          <w:lang w:val="fr-BE" w:eastAsia="en-US"/>
        </w:rPr>
        <w:t xml:space="preserve">, le code éthique et les politiques de </w:t>
      </w:r>
      <w:proofErr w:type="spellStart"/>
      <w:r w:rsidR="13797185" w:rsidRPr="310CEF14">
        <w:rPr>
          <w:rFonts w:ascii="Georgia" w:eastAsia="Calibri" w:hAnsi="Georgia"/>
          <w:color w:val="585756"/>
          <w:sz w:val="21"/>
          <w:szCs w:val="21"/>
          <w:lang w:val="fr-BE" w:eastAsia="en-US"/>
        </w:rPr>
        <w:t>Enabel</w:t>
      </w:r>
      <w:proofErr w:type="spellEnd"/>
      <w:r w:rsidR="13797185" w:rsidRPr="310CEF14">
        <w:rPr>
          <w:rFonts w:ascii="Georgia" w:eastAsia="Calibri" w:hAnsi="Georgia"/>
          <w:color w:val="585756"/>
          <w:sz w:val="21"/>
          <w:szCs w:val="21"/>
          <w:lang w:val="fr-BE" w:eastAsia="en-US"/>
        </w:rPr>
        <w:t xml:space="preserve"> mentionnées ci-dessus sur le site web de </w:t>
      </w:r>
      <w:proofErr w:type="spellStart"/>
      <w:r w:rsidR="13797185" w:rsidRPr="310CEF14">
        <w:rPr>
          <w:rFonts w:ascii="Georgia" w:eastAsia="Calibri" w:hAnsi="Georgia"/>
          <w:color w:val="585756"/>
          <w:sz w:val="21"/>
          <w:szCs w:val="21"/>
          <w:lang w:val="fr-BE" w:eastAsia="en-US"/>
        </w:rPr>
        <w:t>Enabel</w:t>
      </w:r>
      <w:proofErr w:type="spellEnd"/>
      <w:r w:rsidR="13797185" w:rsidRPr="310CEF14">
        <w:rPr>
          <w:rFonts w:ascii="Georgia" w:eastAsia="Calibri" w:hAnsi="Georgia"/>
          <w:color w:val="585756"/>
          <w:sz w:val="21"/>
          <w:szCs w:val="21"/>
          <w:lang w:val="fr-BE" w:eastAsia="en-US"/>
        </w:rPr>
        <w:t xml:space="preserve">, ou </w:t>
      </w:r>
      <w:hyperlink r:id="rId17" w:history="1">
        <w:r w:rsidR="00D612BD" w:rsidRPr="00CB4C7D">
          <w:rPr>
            <w:rStyle w:val="Lienhypertexte"/>
            <w:rFonts w:ascii="Georgia" w:eastAsia="Calibri" w:hAnsi="Georgia"/>
            <w:sz w:val="21"/>
            <w:szCs w:val="21"/>
            <w:lang w:val="fr-BE" w:eastAsia="en-US"/>
          </w:rPr>
          <w:t>https://www.enabel.be/fr/content/lethique-enabele</w:t>
        </w:r>
      </w:hyperlink>
      <w:r w:rsidR="00D612BD">
        <w:rPr>
          <w:rFonts w:ascii="Georgia" w:eastAsia="Calibri" w:hAnsi="Georgia"/>
          <w:color w:val="585756"/>
          <w:sz w:val="21"/>
          <w:szCs w:val="21"/>
          <w:lang w:val="fr-BE" w:eastAsia="en-US"/>
        </w:rPr>
        <w:t>.</w:t>
      </w:r>
    </w:p>
    <w:p w14:paraId="47016B4C" w14:textId="77777777" w:rsidR="00AC7962" w:rsidRDefault="00AC7962" w:rsidP="00803907">
      <w:pPr>
        <w:pStyle w:val="Titre3"/>
        <w:tabs>
          <w:tab w:val="num" w:pos="1170"/>
        </w:tabs>
      </w:pPr>
      <w:bookmarkStart w:id="13" w:name="_Toc257039815"/>
      <w:bookmarkStart w:id="14" w:name="_Toc150326740"/>
      <w:proofErr w:type="spellStart"/>
      <w:r>
        <w:t>Définitions</w:t>
      </w:r>
      <w:bookmarkEnd w:id="13"/>
      <w:bookmarkEnd w:id="14"/>
      <w:proofErr w:type="spellEnd"/>
    </w:p>
    <w:p w14:paraId="1C7E0EAA" w14:textId="77777777" w:rsidR="00AC7962" w:rsidRDefault="00AC7962" w:rsidP="00AC7962">
      <w:pPr>
        <w:pStyle w:val="Corpsdetexte"/>
      </w:pPr>
      <w:r>
        <w:t>Dans le cadre de ce marché, il faut comprendre par :</w:t>
      </w:r>
    </w:p>
    <w:p w14:paraId="2B05513F"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 soumissionnaire</w:t>
      </w:r>
      <w:r w:rsidRPr="00803907">
        <w:rPr>
          <w:rFonts w:ascii="Georgia" w:eastAsia="Calibri" w:hAnsi="Georgia"/>
          <w:bCs w:val="0"/>
          <w:color w:val="585756"/>
          <w:sz w:val="21"/>
          <w:szCs w:val="22"/>
          <w:lang w:val="fr-BE" w:eastAsia="en-US"/>
        </w:rPr>
        <w:t> : la personne physique (m/f) ou morale qui introduit une offre ;</w:t>
      </w:r>
    </w:p>
    <w:p w14:paraId="060AAE4A"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L’adjudicataire / l’entrepreneur</w:t>
      </w:r>
      <w:r w:rsidRPr="00803907">
        <w:rPr>
          <w:rFonts w:ascii="Georgia" w:eastAsia="Calibri" w:hAnsi="Georgia"/>
          <w:bCs w:val="0"/>
          <w:color w:val="585756"/>
          <w:sz w:val="21"/>
          <w:szCs w:val="22"/>
          <w:lang w:val="fr-BE" w:eastAsia="en-US"/>
        </w:rPr>
        <w:t xml:space="preserve"> : le soumissionnaire à qui le marché est attribué ;</w:t>
      </w:r>
    </w:p>
    <w:p w14:paraId="62CCFC89" w14:textId="4051E264"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lang w:val="fr-BE" w:eastAsia="en-US"/>
        </w:rPr>
        <w:t xml:space="preserve">Le pouvoir adjudicateur : </w:t>
      </w:r>
      <w:proofErr w:type="spellStart"/>
      <w:r w:rsidR="009B6B01">
        <w:rPr>
          <w:rFonts w:ascii="Georgia" w:eastAsia="Calibri" w:hAnsi="Georgia"/>
          <w:bCs w:val="0"/>
          <w:color w:val="585756"/>
          <w:sz w:val="21"/>
          <w:szCs w:val="22"/>
          <w:lang w:val="fr-BE" w:eastAsia="en-US"/>
        </w:rPr>
        <w:t>Enabel</w:t>
      </w:r>
      <w:proofErr w:type="spellEnd"/>
      <w:r w:rsidRPr="00803907">
        <w:rPr>
          <w:rFonts w:ascii="Georgia" w:eastAsia="Calibri" w:hAnsi="Georgia"/>
          <w:bCs w:val="0"/>
          <w:color w:val="585756"/>
          <w:sz w:val="21"/>
          <w:szCs w:val="22"/>
          <w:lang w:val="fr-BE" w:eastAsia="en-US"/>
        </w:rPr>
        <w:t xml:space="preserve">, représentée par </w:t>
      </w:r>
      <w:r w:rsidR="00D612BD" w:rsidRPr="00D612BD">
        <w:rPr>
          <w:rFonts w:ascii="Georgia" w:eastAsia="Calibri" w:hAnsi="Georgia"/>
          <w:bCs w:val="0"/>
          <w:color w:val="585756"/>
          <w:sz w:val="21"/>
          <w:szCs w:val="22"/>
          <w:lang w:val="fr-BE" w:eastAsia="en-US"/>
        </w:rPr>
        <w:t xml:space="preserve">Madame Laura Jacobs, </w:t>
      </w:r>
      <w:proofErr w:type="spellStart"/>
      <w:r w:rsidR="00D612BD" w:rsidRPr="00D612BD">
        <w:rPr>
          <w:rFonts w:ascii="Georgia" w:eastAsia="Calibri" w:hAnsi="Georgia"/>
          <w:bCs w:val="0"/>
          <w:color w:val="585756"/>
          <w:sz w:val="21"/>
          <w:szCs w:val="22"/>
          <w:lang w:val="fr-BE" w:eastAsia="en-US"/>
        </w:rPr>
        <w:t>Contract</w:t>
      </w:r>
      <w:proofErr w:type="spellEnd"/>
      <w:r w:rsidR="00D612BD" w:rsidRPr="00D612BD">
        <w:rPr>
          <w:rFonts w:ascii="Georgia" w:eastAsia="Calibri" w:hAnsi="Georgia"/>
          <w:bCs w:val="0"/>
          <w:color w:val="585756"/>
          <w:sz w:val="21"/>
          <w:szCs w:val="22"/>
          <w:lang w:val="fr-BE" w:eastAsia="en-US"/>
        </w:rPr>
        <w:t xml:space="preserve"> Support Manager </w:t>
      </w:r>
      <w:proofErr w:type="spellStart"/>
      <w:r w:rsidR="00D612BD" w:rsidRPr="00D612BD">
        <w:rPr>
          <w:rFonts w:ascii="Georgia" w:eastAsia="Calibri" w:hAnsi="Georgia"/>
          <w:bCs w:val="0"/>
          <w:color w:val="585756"/>
          <w:sz w:val="21"/>
          <w:szCs w:val="22"/>
          <w:lang w:val="fr-BE" w:eastAsia="en-US"/>
        </w:rPr>
        <w:t>Enabel</w:t>
      </w:r>
      <w:proofErr w:type="spellEnd"/>
      <w:r w:rsidR="00D612BD" w:rsidRPr="00D612BD">
        <w:rPr>
          <w:rFonts w:ascii="Georgia" w:eastAsia="Calibri" w:hAnsi="Georgia"/>
          <w:bCs w:val="0"/>
          <w:color w:val="585756"/>
          <w:sz w:val="21"/>
          <w:szCs w:val="22"/>
          <w:lang w:val="fr-BE" w:eastAsia="en-US"/>
        </w:rPr>
        <w:t xml:space="preserve"> RDC /RCA</w:t>
      </w:r>
      <w:r w:rsidR="00D612BD">
        <w:rPr>
          <w:rFonts w:ascii="Georgia" w:eastAsia="Calibri" w:hAnsi="Georgia"/>
          <w:bCs w:val="0"/>
          <w:color w:val="585756"/>
          <w:sz w:val="21"/>
          <w:szCs w:val="22"/>
          <w:lang w:val="fr-BE" w:eastAsia="en-US"/>
        </w:rPr>
        <w:t xml:space="preserve"> </w:t>
      </w:r>
      <w:r w:rsidRPr="00803907">
        <w:rPr>
          <w:rFonts w:ascii="Georgia" w:eastAsia="Calibri" w:hAnsi="Georgia"/>
          <w:bCs w:val="0"/>
          <w:color w:val="585756"/>
          <w:sz w:val="21"/>
          <w:szCs w:val="22"/>
          <w:lang w:val="fr-BE" w:eastAsia="en-US"/>
        </w:rPr>
        <w:t>;</w:t>
      </w:r>
    </w:p>
    <w:p w14:paraId="6D0101B0" w14:textId="5FFFD7CD"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L’offre</w:t>
      </w:r>
      <w:r w:rsidRPr="00803907">
        <w:rPr>
          <w:rFonts w:ascii="Georgia" w:eastAsia="Calibri" w:hAnsi="Georgia"/>
          <w:bCs w:val="0"/>
          <w:color w:val="585756"/>
          <w:sz w:val="21"/>
          <w:szCs w:val="22"/>
          <w:lang w:val="fr-BE" w:eastAsia="en-US"/>
        </w:rPr>
        <w:t> : l’engagement du soumissionnaire d’exécuter le marché aux conditions qu’il présente ;</w:t>
      </w:r>
      <w:r w:rsidR="00D612BD">
        <w:rPr>
          <w:rFonts w:ascii="Georgia" w:eastAsia="Calibri" w:hAnsi="Georgia"/>
          <w:bCs w:val="0"/>
          <w:color w:val="585756"/>
          <w:sz w:val="21"/>
          <w:szCs w:val="22"/>
          <w:lang w:val="fr-BE" w:eastAsia="en-US"/>
        </w:rPr>
        <w:t xml:space="preserve"> </w:t>
      </w:r>
      <w:r w:rsidRPr="00803907">
        <w:rPr>
          <w:rFonts w:ascii="Georgia" w:eastAsia="Calibri" w:hAnsi="Georgia"/>
          <w:bCs w:val="0"/>
          <w:color w:val="585756"/>
          <w:sz w:val="21"/>
          <w:szCs w:val="22"/>
          <w:lang w:val="fr-BE" w:eastAsia="en-US"/>
        </w:rPr>
        <w:t>Jours : A défaut d’indication dans le cahier spécial des charges et réglementation applicable, tous les jours s’entendent comme des jours calendrier ;</w:t>
      </w:r>
    </w:p>
    <w:p w14:paraId="5AAAA8AF"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Documents du marché</w:t>
      </w:r>
      <w:r w:rsidRPr="00803907">
        <w:rPr>
          <w:rFonts w:ascii="Georgia" w:eastAsia="Calibri" w:hAnsi="Georgia"/>
          <w:bCs w:val="0"/>
          <w:color w:val="585756"/>
          <w:sz w:val="21"/>
          <w:szCs w:val="22"/>
          <w:lang w:val="fr-BE" w:eastAsia="en-US"/>
        </w:rPr>
        <w:t> : Avis de marché et cahier spécial des charges, y inclus les annexes et les documents auxquels ils se réfèrent ;</w:t>
      </w:r>
    </w:p>
    <w:p w14:paraId="60162334"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Spécifications techniques</w:t>
      </w:r>
      <w:r w:rsidRPr="00803907">
        <w:rPr>
          <w:rFonts w:ascii="Georgia" w:eastAsia="Calibri" w:hAnsi="Georgia"/>
          <w:bCs w:val="0"/>
          <w:color w:val="585756"/>
          <w:sz w:val="21"/>
          <w:szCs w:val="22"/>
          <w:lang w:val="fr-BE" w:eastAsia="en-US"/>
        </w:rPr>
        <w:t> : une spécification figurant dans un document définissant les caractéristiques requises d’un produit ou d’un service, telles que les niveaux de qualité, les niveaux de la performance environnementale, la conception pour tous les usages, y compris l’accès aux personnes handicapées, et l’évaluation de la conformité, de la propriété d’emploi, de l’utilisation du produit, sa sécurité ou ses dimensions, y compris les prescriptions applicables au produit en ce qui concerne la dénomination de vente, la terminologie, les symboles, les essais et méthodes d’essais, l’emballage, le marquage et l’étiquetage, les instructions d’utilisation, les processus et méthodes de production, ainsi que les procédures d’évaluation de la conformité;</w:t>
      </w:r>
    </w:p>
    <w:p w14:paraId="4C5175BB" w14:textId="18F809EC"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Variante</w:t>
      </w:r>
      <w:r w:rsidRPr="00803907">
        <w:rPr>
          <w:rFonts w:ascii="Georgia" w:eastAsia="Calibri" w:hAnsi="Georgia"/>
          <w:bCs w:val="0"/>
          <w:color w:val="585756"/>
          <w:sz w:val="21"/>
          <w:szCs w:val="22"/>
          <w:lang w:val="fr-BE" w:eastAsia="en-US"/>
        </w:rPr>
        <w:t> : un mode alternatif de conception ou d’exécution qui est introduit soit à la demande du pouvoir adjudicateur, soit à l’initiative du soumissionnaire</w:t>
      </w:r>
      <w:r w:rsidR="000B1EEF">
        <w:rPr>
          <w:rFonts w:ascii="Georgia" w:eastAsia="Calibri" w:hAnsi="Georgia"/>
          <w:bCs w:val="0"/>
          <w:color w:val="585756"/>
          <w:sz w:val="21"/>
          <w:szCs w:val="22"/>
          <w:lang w:val="fr-BE" w:eastAsia="en-US"/>
        </w:rPr>
        <w:t xml:space="preserve"> </w:t>
      </w:r>
      <w:r w:rsidRPr="00803907">
        <w:rPr>
          <w:rFonts w:ascii="Georgia" w:eastAsia="Calibri" w:hAnsi="Georgia"/>
          <w:bCs w:val="0"/>
          <w:color w:val="585756"/>
          <w:sz w:val="21"/>
          <w:szCs w:val="22"/>
          <w:lang w:val="fr-BE" w:eastAsia="en-US"/>
        </w:rPr>
        <w:t>;</w:t>
      </w:r>
    </w:p>
    <w:p w14:paraId="6C1E59BA" w14:textId="707A255B"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Option</w:t>
      </w:r>
      <w:r w:rsidRPr="00803907">
        <w:rPr>
          <w:rFonts w:ascii="Georgia" w:eastAsia="Calibri" w:hAnsi="Georgia"/>
          <w:bCs w:val="0"/>
          <w:color w:val="585756"/>
          <w:sz w:val="21"/>
          <w:szCs w:val="22"/>
          <w:lang w:val="fr-BE" w:eastAsia="en-US"/>
        </w:rPr>
        <w:t> : un élément accessoire et non strictement nécessaire à l’exécution du marché, qui est introduit soit à la demande du pouvoir adjudicateur, soit à l’initiative du soumissionnaire</w:t>
      </w:r>
      <w:r w:rsidR="000B1EEF">
        <w:rPr>
          <w:rFonts w:ascii="Georgia" w:eastAsia="Calibri" w:hAnsi="Georgia"/>
          <w:bCs w:val="0"/>
          <w:color w:val="585756"/>
          <w:sz w:val="21"/>
          <w:szCs w:val="22"/>
          <w:lang w:val="fr-BE" w:eastAsia="en-US"/>
        </w:rPr>
        <w:t xml:space="preserve"> </w:t>
      </w:r>
      <w:r w:rsidRPr="00803907">
        <w:rPr>
          <w:rFonts w:ascii="Georgia" w:eastAsia="Calibri" w:hAnsi="Georgia"/>
          <w:bCs w:val="0"/>
          <w:color w:val="585756"/>
          <w:sz w:val="21"/>
          <w:szCs w:val="22"/>
          <w:lang w:val="fr-BE" w:eastAsia="en-US"/>
        </w:rPr>
        <w:t>;</w:t>
      </w:r>
    </w:p>
    <w:p w14:paraId="636529C2" w14:textId="7EA171EE" w:rsidR="00AC7962" w:rsidRPr="00803907" w:rsidRDefault="00803907"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Métré</w:t>
      </w:r>
      <w:r w:rsidR="00AC7962" w:rsidRPr="00803907">
        <w:rPr>
          <w:rFonts w:ascii="Georgia" w:eastAsia="Calibri" w:hAnsi="Georgia"/>
          <w:bCs w:val="0"/>
          <w:color w:val="585756"/>
          <w:sz w:val="21"/>
          <w:szCs w:val="22"/>
          <w:u w:val="single"/>
          <w:lang w:val="fr-BE" w:eastAsia="en-US"/>
        </w:rPr>
        <w:t xml:space="preserve"> récapitulatif</w:t>
      </w:r>
      <w:r w:rsidR="00AC7962" w:rsidRPr="00803907">
        <w:rPr>
          <w:rFonts w:ascii="Georgia" w:eastAsia="Calibri" w:hAnsi="Georgia"/>
          <w:bCs w:val="0"/>
          <w:color w:val="585756"/>
          <w:sz w:val="21"/>
          <w:szCs w:val="22"/>
          <w:lang w:val="fr-BE" w:eastAsia="en-US"/>
        </w:rPr>
        <w:t xml:space="preserve"> : dans un marché de travaux, le document du marché qui fractionne les prestations en postes différents et précise pour chacun d’eux la quantité ou le mode de détermination du prix</w:t>
      </w:r>
      <w:r w:rsidR="000B1EEF">
        <w:rPr>
          <w:rFonts w:ascii="Georgia" w:eastAsia="Calibri" w:hAnsi="Georgia"/>
          <w:bCs w:val="0"/>
          <w:color w:val="585756"/>
          <w:sz w:val="21"/>
          <w:szCs w:val="22"/>
          <w:lang w:val="fr-BE" w:eastAsia="en-US"/>
        </w:rPr>
        <w:t xml:space="preserve"> </w:t>
      </w:r>
      <w:r w:rsidR="00AC7962" w:rsidRPr="00803907">
        <w:rPr>
          <w:rFonts w:ascii="Georgia" w:eastAsia="Calibri" w:hAnsi="Georgia"/>
          <w:bCs w:val="0"/>
          <w:color w:val="585756"/>
          <w:sz w:val="21"/>
          <w:szCs w:val="22"/>
          <w:lang w:val="fr-BE" w:eastAsia="en-US"/>
        </w:rPr>
        <w:t>;</w:t>
      </w:r>
    </w:p>
    <w:p w14:paraId="3AFFD49D" w14:textId="129CB771"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Les règles générales d’exécution RGE</w:t>
      </w:r>
      <w:r w:rsidR="000B1EEF">
        <w:rPr>
          <w:rFonts w:ascii="Georgia" w:eastAsia="Calibri" w:hAnsi="Georgia"/>
          <w:bCs w:val="0"/>
          <w:color w:val="585756"/>
          <w:sz w:val="21"/>
          <w:szCs w:val="22"/>
          <w:u w:val="single"/>
          <w:lang w:val="fr-BE" w:eastAsia="en-US"/>
        </w:rPr>
        <w:t xml:space="preserve"> </w:t>
      </w:r>
      <w:r w:rsidRPr="00803907">
        <w:rPr>
          <w:rFonts w:ascii="Georgia" w:eastAsia="Calibri" w:hAnsi="Georgia"/>
          <w:bCs w:val="0"/>
          <w:color w:val="585756"/>
          <w:sz w:val="21"/>
          <w:szCs w:val="22"/>
          <w:lang w:val="fr-BE" w:eastAsia="en-US"/>
        </w:rPr>
        <w:t>: les règles se trouvant dans l’AR du 14.01.2013 établissant les règles générales d’exécution des marchés publics et des concessions de travaux publics ;</w:t>
      </w:r>
    </w:p>
    <w:p w14:paraId="038C5C69"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 cahier spécial des charges (CSC)</w:t>
      </w:r>
      <w:r w:rsidRPr="00803907">
        <w:rPr>
          <w:rFonts w:ascii="Georgia" w:eastAsia="Calibri" w:hAnsi="Georgia"/>
          <w:bCs w:val="0"/>
          <w:color w:val="585756"/>
          <w:sz w:val="21"/>
          <w:szCs w:val="22"/>
          <w:lang w:val="fr-BE" w:eastAsia="en-US"/>
        </w:rPr>
        <w:t> : le présent document ainsi que toutes ses annexes et documents auxquels il fait référence ;</w:t>
      </w:r>
    </w:p>
    <w:p w14:paraId="3AC1E5A9"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La pratique de corruption</w:t>
      </w:r>
      <w:r w:rsidRPr="00803907">
        <w:rPr>
          <w:rFonts w:ascii="Georgia" w:eastAsia="Calibri" w:hAnsi="Georgia"/>
          <w:bCs w:val="0"/>
          <w:color w:val="585756"/>
          <w:sz w:val="21"/>
          <w:szCs w:val="22"/>
          <w:lang w:val="fr-BE" w:eastAsia="en-US"/>
        </w:rPr>
        <w:t> : toute proposition de donner ou consentir à offrir à quiconque un paiement illicite, un présent, une gratification ou une commission à titre d’incitation ou de récompense pour qu’il accomplisse ou s’abstienne d’accomplir des actes ayant trait à l’attribution du marché ou à l’exécution du marché conclu avec le pouvoir adjudicateur ;</w:t>
      </w:r>
    </w:p>
    <w:p w14:paraId="3B94631B" w14:textId="77777777" w:rsidR="00AC7962" w:rsidRPr="00803907"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803907">
        <w:rPr>
          <w:rFonts w:ascii="Georgia" w:eastAsia="Calibri" w:hAnsi="Georgia"/>
          <w:bCs w:val="0"/>
          <w:color w:val="585756"/>
          <w:sz w:val="21"/>
          <w:szCs w:val="22"/>
          <w:u w:val="single"/>
          <w:lang w:val="fr-BE" w:eastAsia="en-US"/>
        </w:rPr>
        <w:t>Le litige</w:t>
      </w:r>
      <w:r w:rsidRPr="00803907">
        <w:rPr>
          <w:rFonts w:ascii="Georgia" w:eastAsia="Calibri" w:hAnsi="Georgia"/>
          <w:bCs w:val="0"/>
          <w:color w:val="585756"/>
          <w:sz w:val="21"/>
          <w:szCs w:val="22"/>
          <w:lang w:val="fr-BE" w:eastAsia="en-US"/>
        </w:rPr>
        <w:t> : l’action en justice.</w:t>
      </w:r>
    </w:p>
    <w:p w14:paraId="77F2F096" w14:textId="77777777" w:rsidR="00C40670" w:rsidRDefault="00C40670" w:rsidP="000B1EEF">
      <w:pPr>
        <w:pStyle w:val="Corpsdetexte"/>
        <w:jc w:val="both"/>
      </w:pPr>
      <w:r>
        <w:lastRenderedPageBreak/>
        <w:t xml:space="preserve">Sous-traitant au sens de la règlementation relative aux marchés publics : l’opérateur économique proposé par un soumissionnaire ou un adjudicataire pour exécuter une partie du marché. </w:t>
      </w:r>
    </w:p>
    <w:p w14:paraId="3E049232" w14:textId="77777777" w:rsidR="00C40670" w:rsidRDefault="00C40670" w:rsidP="000B1EEF">
      <w:pPr>
        <w:pStyle w:val="Corpsdetexte"/>
        <w:jc w:val="both"/>
      </w:pPr>
      <w:r>
        <w:t>Responsable de traitement au sens du RGPD : la personne physique ou morale, l'autorité publique, le service ou un autre organisme qui, seul ou conjointement avec d'autres, détermine les finalités et les moyens du traitement</w:t>
      </w:r>
    </w:p>
    <w:p w14:paraId="50694AA0" w14:textId="77777777" w:rsidR="00C40670" w:rsidRDefault="00C40670" w:rsidP="000B1EEF">
      <w:pPr>
        <w:pStyle w:val="Corpsdetexte"/>
        <w:jc w:val="both"/>
      </w:pPr>
      <w:r>
        <w:t xml:space="preserve">Sous-traitant au sens du RGPD : la personne physique ou morale, l'autorité publique, le service ou un autre organisme qui traite des données à caractère personnel pour le compte du responsable du traitement </w:t>
      </w:r>
    </w:p>
    <w:p w14:paraId="7260BA62" w14:textId="77777777" w:rsidR="00C40670" w:rsidRDefault="00C40670" w:rsidP="000B1EEF">
      <w:pPr>
        <w:pStyle w:val="Corpsdetexte"/>
        <w:jc w:val="both"/>
      </w:pPr>
      <w:r>
        <w:t xml:space="preserve">Destinataire au sens du RGPD : la personne physique ou morale, l'autorité publique, le service ou tout autre organisme qui reçoit communication de données à caractère personnel, qu'il s'agisse ou non d'un tiers. </w:t>
      </w:r>
    </w:p>
    <w:p w14:paraId="03DB2EC7" w14:textId="77777777" w:rsidR="00C40670" w:rsidRDefault="00C40670" w:rsidP="000B1EEF">
      <w:pPr>
        <w:pStyle w:val="Corpsdetexte"/>
        <w:jc w:val="both"/>
      </w:pPr>
      <w:r>
        <w:t>Donnée personnelle : toute information se rapportant à une personne physique identifiée ou identifiable. Une personne physique identifiable est une personne physique qui peut être identifiée, directement ou indirectement, notamment par référence à un identifiant tel que le nom, un numéro d’identification, des données de localisation, un identifiant en ligne ou à un ou plusieurs facteurs spécifiques de l’identité physique, physiologique, génétique, mentale, économique, culturelle ou sociale de cette personne physique.</w:t>
      </w:r>
    </w:p>
    <w:p w14:paraId="0A9E2E6F" w14:textId="77777777" w:rsidR="00C40670" w:rsidRDefault="00C40670" w:rsidP="00C40670">
      <w:pPr>
        <w:pStyle w:val="Corpsdetexte"/>
      </w:pPr>
      <w:r>
        <w:t>1.6</w:t>
      </w:r>
      <w:r>
        <w:tab/>
        <w:t>Confidentialité</w:t>
      </w:r>
    </w:p>
    <w:p w14:paraId="71681D41" w14:textId="77777777" w:rsidR="00C40670" w:rsidRDefault="00C40670" w:rsidP="00C40670">
      <w:pPr>
        <w:pStyle w:val="Corpsdetexte"/>
      </w:pPr>
      <w:r>
        <w:t>1.6.1</w:t>
      </w:r>
      <w:r>
        <w:tab/>
        <w:t>Traitement des données à caractère personnel</w:t>
      </w:r>
    </w:p>
    <w:p w14:paraId="42374B03" w14:textId="77777777" w:rsidR="00C40670" w:rsidRDefault="00C40670" w:rsidP="000B1EEF">
      <w:pPr>
        <w:pStyle w:val="Corpsdetexte"/>
        <w:jc w:val="both"/>
      </w:pPr>
      <w:r>
        <w:t>L’adjudicateur s’engage à traiter les données à caractères personnel qui lui seront communiquées dans le cadre de ce la présente procédure de marché public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5E458A6E" w14:textId="77777777" w:rsidR="00C40670" w:rsidRDefault="00C40670" w:rsidP="00C40670">
      <w:pPr>
        <w:pStyle w:val="Corpsdetexte"/>
      </w:pPr>
      <w:r>
        <w:t>1.6.2</w:t>
      </w:r>
      <w:r>
        <w:tab/>
        <w:t>Confidentialité</w:t>
      </w:r>
    </w:p>
    <w:p w14:paraId="2CDC7DB9" w14:textId="77777777" w:rsidR="00C40670" w:rsidRDefault="00C40670" w:rsidP="000B1EEF">
      <w:pPr>
        <w:pStyle w:val="Corpsdetexte"/>
        <w:jc w:val="both"/>
      </w:pPr>
      <w:r>
        <w:t xml:space="preserve">Le soumissionnaire ou l'adjudicataire et </w:t>
      </w:r>
      <w:proofErr w:type="spellStart"/>
      <w:r>
        <w:t>Enabel</w:t>
      </w:r>
      <w:proofErr w:type="spellEnd"/>
      <w:r>
        <w:t xml:space="preserve"> sont tenus au secret à l'égard des tiers concernant toutes les informations confidentielles obtenues dans le cadre du présent marché et ne transmettront celles-ci à des tiers qu'après accord écrit et préalable de l'autre partie. Ils ne diffuseront ces informations confidentielles que parmi les préposés concernés par la mission. Ils garantissent que ces préposés seront dûment informés de leurs obligations de confidentialité et qu’ils les respecteront.</w:t>
      </w:r>
    </w:p>
    <w:p w14:paraId="21CFDAEE" w14:textId="77777777" w:rsidR="00C40670" w:rsidRDefault="00C40670" w:rsidP="00C40670">
      <w:pPr>
        <w:pStyle w:val="Corpsdetexte"/>
      </w:pPr>
      <w:r>
        <w:t xml:space="preserve">DÉCLARATION DE CONFIDENTIALITÉ D’ENABEL : </w:t>
      </w:r>
      <w:proofErr w:type="spellStart"/>
      <w:r>
        <w:t>Enabel</w:t>
      </w:r>
      <w:proofErr w:type="spellEnd"/>
      <w:r>
        <w:t xml:space="preserve"> est sensible à la protection de votre vie privée. Nous nous engageons à protéger et à traiter vos données à caractère personnel avec soin, transparence et dans le strict respect de la législation en matière de protection de la vie privée.</w:t>
      </w:r>
    </w:p>
    <w:p w14:paraId="5C26A4E0" w14:textId="5FE3A8F8" w:rsidR="006F7CAD" w:rsidRDefault="00C40670" w:rsidP="00C40670">
      <w:pPr>
        <w:pStyle w:val="Corpsdetexte"/>
      </w:pPr>
      <w:r>
        <w:t xml:space="preserve">Voir aussi : </w:t>
      </w:r>
      <w:hyperlink r:id="rId18" w:history="1">
        <w:r w:rsidR="000B1EEF" w:rsidRPr="00CB4C7D">
          <w:rPr>
            <w:rStyle w:val="Lienhypertexte"/>
          </w:rPr>
          <w:t>https://www.enabel.be/fr/content/declaration-de-confidentialite-denabel</w:t>
        </w:r>
      </w:hyperlink>
      <w:r w:rsidR="000B1EEF">
        <w:t xml:space="preserve"> </w:t>
      </w:r>
    </w:p>
    <w:p w14:paraId="3B864FF4" w14:textId="1E2825FA" w:rsidR="00AC7962" w:rsidRDefault="00AC7962" w:rsidP="00803907">
      <w:pPr>
        <w:pStyle w:val="Titre3"/>
        <w:tabs>
          <w:tab w:val="num" w:pos="1170"/>
        </w:tabs>
      </w:pPr>
      <w:bookmarkStart w:id="15" w:name="_Toc257039817"/>
      <w:bookmarkStart w:id="16" w:name="_Toc150326741"/>
      <w:r>
        <w:t xml:space="preserve">Obligations </w:t>
      </w:r>
      <w:proofErr w:type="spellStart"/>
      <w:r>
        <w:t>déontologiques</w:t>
      </w:r>
      <w:bookmarkEnd w:id="15"/>
      <w:bookmarkEnd w:id="16"/>
      <w:proofErr w:type="spellEnd"/>
    </w:p>
    <w:p w14:paraId="2AB610AB" w14:textId="331C484B" w:rsidR="00AC7962" w:rsidRDefault="0292CE76" w:rsidP="000B1EEF">
      <w:pPr>
        <w:pStyle w:val="Corpsdetexte"/>
        <w:jc w:val="both"/>
      </w:pPr>
      <w:r>
        <w:t xml:space="preserve">1.7.1. </w:t>
      </w:r>
      <w:r w:rsidR="00AC7962">
        <w:t xml:space="preserve">Tout manquement à se conformer à une ou plusieurs des clauses déontologiques peut aboutir à l’exclusion du candidat, du soumissionnaire ou de l’adjudicataire d’autres marchés publics pour </w:t>
      </w:r>
      <w:proofErr w:type="spellStart"/>
      <w:r w:rsidR="009B6B01">
        <w:t>Enabel</w:t>
      </w:r>
      <w:proofErr w:type="spellEnd"/>
      <w:r w:rsidR="00AC7962">
        <w:t>.</w:t>
      </w:r>
    </w:p>
    <w:p w14:paraId="25AA3F79" w14:textId="618D506E" w:rsidR="00AC7962" w:rsidRDefault="378F092B" w:rsidP="000B1EEF">
      <w:pPr>
        <w:pStyle w:val="Corpsdetexte"/>
        <w:jc w:val="both"/>
      </w:pPr>
      <w:r>
        <w:t xml:space="preserve">1.7.2. </w:t>
      </w:r>
      <w:r w:rsidR="00AC7962">
        <w:t xml:space="preserve">Pendant la durée du marché, l’adjudicataire et son personnel respectent les droits de l’homme et s’engagent à ne pas heurter les usages politiques, culturels et religieux du pays </w:t>
      </w:r>
      <w:r w:rsidR="00AC7962">
        <w:lastRenderedPageBreak/>
        <w:t xml:space="preserve">bénéficiaire. Le soumissionnaire ou l’adjudicataire est tenu de respecter les normes fondamentales en matière de travail, convenues au plan international par l’Organisation Internationale du Travail (OIT), notamment les conventions sur la liberté syndicale et la négociation collective, sur l’élimination du travail forcé et obligatoire, sur l’élimination des discriminations en matière d’emploi et de profession et sur l’abolition du travail des enfants. </w:t>
      </w:r>
    </w:p>
    <w:p w14:paraId="3C971CB8" w14:textId="1E2C40A1" w:rsidR="00AC7962" w:rsidRDefault="475FEB4B" w:rsidP="000B1EEF">
      <w:pPr>
        <w:pStyle w:val="Corpsdetexte"/>
        <w:jc w:val="both"/>
      </w:pPr>
      <w:r>
        <w:t>1.7.3.</w:t>
      </w:r>
      <w:r w:rsidR="000B1EEF">
        <w:t xml:space="preserve"> </w:t>
      </w:r>
      <w:r>
        <w:t xml:space="preserve">Conformément à la Politique concernant l’exploitation et les abus sexuels de </w:t>
      </w:r>
      <w:proofErr w:type="spellStart"/>
      <w:r>
        <w:t>Enabel</w:t>
      </w:r>
      <w:proofErr w:type="spellEnd"/>
      <w:r>
        <w:t>, l’adjudicataire et son personne</w:t>
      </w:r>
      <w:r w:rsidR="00EE4DC2">
        <w:t>l</w:t>
      </w:r>
      <w:r>
        <w:t xml:space="preserve"> ont le devoir de faire montre d’un comportement irréprochable à l’égard des bénéficiaires des projets et de la population locale en général. Il leur convient de s’abstenir de tout acte qui pourrait être considéré comme une forme d’exploitation ou d’abus sexuels et de s’approprier des principes de base et des directives repris dans cette politique.</w:t>
      </w:r>
    </w:p>
    <w:p w14:paraId="0F51C626" w14:textId="138522CD" w:rsidR="00AC7962" w:rsidRDefault="475FEB4B" w:rsidP="00E50281">
      <w:pPr>
        <w:pStyle w:val="Corpsdetexte"/>
        <w:jc w:val="both"/>
      </w:pPr>
      <w:r>
        <w:t xml:space="preserve">1.7.4. </w:t>
      </w:r>
      <w:r w:rsidR="00AC7962">
        <w:t>Toute tentative d’un candidat ou d’un soumissionnaire visant à se procurer des informations confidentielles, à procéder à des ententes illicites avec des concurrents ou à influencer le comité d’évaluation ou le pouvoir adjudicateur au cours de la procédure d’examen, de clarification, d’évaluation et de comparaison des offres et des candidatures entraîne le rejet de sa candidature ou de son offre.</w:t>
      </w:r>
    </w:p>
    <w:p w14:paraId="4F2B5454" w14:textId="3A91E159" w:rsidR="00AC7962" w:rsidRDefault="6BF15483" w:rsidP="00E50281">
      <w:pPr>
        <w:pStyle w:val="Corpsdetexte"/>
        <w:jc w:val="both"/>
      </w:pPr>
      <w:r>
        <w:t xml:space="preserve">1.7.5. </w:t>
      </w:r>
      <w:r w:rsidR="00AC7962">
        <w:t>De plus, afin d’éviter toute impression de risque de partialité ou de connivence dans le suivi et le contrôle de l’exécution du marché, il est strictement interdit à l’adjudicataire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0DE6E2E1" w14:textId="33A79AF2" w:rsidR="00AC7962" w:rsidRDefault="0306E373" w:rsidP="00E50281">
      <w:pPr>
        <w:pStyle w:val="Corpsdetexte"/>
        <w:jc w:val="both"/>
      </w:pPr>
      <w:r>
        <w:t xml:space="preserve">1.7.6. </w:t>
      </w:r>
      <w:r w:rsidR="00AC7962">
        <w:t>L’adjudicataire du marché s’engage à fournir au pouvoir adjudicateur, à sa demande, toutes les pièces justificatives relatives aux conditions d’exécution du contrat. Le pouvoir adjudicateur pourra procéder à tout contrôle, sur pièces et sur place, qu’il estimerait nécessaire pour réunir des éléments de preuve sur une présomption de frais commerciaux inhabituels. L’adjudicataire ayant payé des dépenses commerciales inhabituelles est susceptible, selon la gravité des faits observés, de voir son contrat résilié ou d’être exclu de manière permanente.</w:t>
      </w:r>
    </w:p>
    <w:p w14:paraId="3C38B1B0" w14:textId="4E1F2E2A" w:rsidR="6F336B4A" w:rsidRDefault="6F336B4A" w:rsidP="00E50281">
      <w:pPr>
        <w:pStyle w:val="Corpsdetexte"/>
        <w:jc w:val="both"/>
      </w:pPr>
      <w:r>
        <w:t xml:space="preserve">1.7.7. Conformément à la Politique de </w:t>
      </w:r>
      <w:proofErr w:type="spellStart"/>
      <w:r>
        <w:t>Enabel</w:t>
      </w:r>
      <w:proofErr w:type="spellEnd"/>
      <w:r>
        <w:t xml:space="preserve"> concernant l’exploitation et les abus sexuels et la Politique de </w:t>
      </w:r>
      <w:proofErr w:type="spellStart"/>
      <w:r>
        <w:t>Enabel</w:t>
      </w:r>
      <w:proofErr w:type="spellEnd"/>
      <w:r>
        <w:t xml:space="preserve"> concernant la maîtrise des risques de fraude et de corruption, les plaintes liées à des questions d’intégrité (fraude, corruption, exploitation ou abus sexuel </w:t>
      </w:r>
      <w:proofErr w:type="gramStart"/>
      <w:r>
        <w:t>… )</w:t>
      </w:r>
      <w:proofErr w:type="gramEnd"/>
      <w:r>
        <w:t xml:space="preserve"> doivent être adressées au bureau d’intégrité via l’adresse </w:t>
      </w:r>
      <w:hyperlink r:id="rId19" w:history="1">
        <w:r w:rsidR="00E50281" w:rsidRPr="00CB4C7D">
          <w:rPr>
            <w:rStyle w:val="Lienhypertexte"/>
          </w:rPr>
          <w:t>https://www.enabelintegrity.be</w:t>
        </w:r>
      </w:hyperlink>
      <w:r>
        <w:t>.</w:t>
      </w:r>
    </w:p>
    <w:p w14:paraId="6D9A7ED8" w14:textId="77777777" w:rsidR="00AC7962" w:rsidRPr="0012029C" w:rsidRDefault="00AC7962" w:rsidP="0012029C">
      <w:pPr>
        <w:pStyle w:val="Titre3"/>
      </w:pPr>
      <w:bookmarkStart w:id="17" w:name="_Ref228951536"/>
      <w:bookmarkStart w:id="18" w:name="_Toc257039818"/>
      <w:bookmarkStart w:id="19" w:name="_Toc150326742"/>
      <w:r>
        <w:t xml:space="preserve">Droit applicable et </w:t>
      </w:r>
      <w:proofErr w:type="spellStart"/>
      <w:r>
        <w:t>tribunaux</w:t>
      </w:r>
      <w:proofErr w:type="spellEnd"/>
      <w:r>
        <w:t xml:space="preserve"> </w:t>
      </w:r>
      <w:proofErr w:type="spellStart"/>
      <w:r>
        <w:t>compétents</w:t>
      </w:r>
      <w:bookmarkEnd w:id="17"/>
      <w:bookmarkEnd w:id="18"/>
      <w:bookmarkEnd w:id="19"/>
      <w:proofErr w:type="spellEnd"/>
    </w:p>
    <w:p w14:paraId="5B010BA5" w14:textId="77777777" w:rsidR="00AC7962" w:rsidRDefault="00AC7962" w:rsidP="00AC7962">
      <w:pPr>
        <w:pStyle w:val="Corpsdetexte"/>
      </w:pPr>
      <w:r>
        <w:t>Le marché doit être exécuté et interprété conformément au droit belge.</w:t>
      </w:r>
    </w:p>
    <w:p w14:paraId="5228976D" w14:textId="77777777" w:rsidR="00AC7962" w:rsidRDefault="00AC7962" w:rsidP="00AC7962">
      <w:pPr>
        <w:pStyle w:val="Corpsdetexte"/>
      </w:pPr>
      <w:r>
        <w:t>Les parties s’engagent à remplir de bonne foi leurs engagements en vue d’assurer la bonne fin du marché.</w:t>
      </w:r>
    </w:p>
    <w:p w14:paraId="7A460C4F" w14:textId="77777777" w:rsidR="00AC7962" w:rsidRDefault="00AC7962" w:rsidP="00AC7962">
      <w:pPr>
        <w:pStyle w:val="Corpsdetexte"/>
      </w:pPr>
      <w:r>
        <w:t>En cas de litige ou de divergence d’opinion entre le pouvoir adjudicateur et l’adjudicataire, les parties se concerteront pour trouver une solution.</w:t>
      </w:r>
    </w:p>
    <w:p w14:paraId="6C531920" w14:textId="77777777" w:rsidR="00AC7962" w:rsidRDefault="00AC7962" w:rsidP="00AC7962">
      <w:pPr>
        <w:pStyle w:val="Corpsdetexte"/>
      </w:pPr>
      <w:r>
        <w:t>À défaut d’accord, les tribunaux de Bruxelles sont seuls compétents pour trouver une solution.</w:t>
      </w:r>
    </w:p>
    <w:p w14:paraId="4AF7C627" w14:textId="77777777" w:rsidR="00AC7962" w:rsidRDefault="00AC7962" w:rsidP="00AC7962">
      <w:pPr>
        <w:pStyle w:val="Corpsdetexte"/>
      </w:pPr>
      <w:r w:rsidRPr="0051222F">
        <w:t xml:space="preserve">Voir également point 4.14 Réclamations et requêtes (articles </w:t>
      </w:r>
      <w:r>
        <w:t>73</w:t>
      </w:r>
      <w:r w:rsidRPr="0051222F">
        <w:t xml:space="preserve"> de l’AR du 14.01.2013)</w:t>
      </w:r>
    </w:p>
    <w:p w14:paraId="1E79A4CE" w14:textId="77777777" w:rsidR="00AC7962" w:rsidRPr="00252E32" w:rsidRDefault="00AC7962" w:rsidP="00252E32">
      <w:pPr>
        <w:pStyle w:val="Titre2"/>
      </w:pPr>
      <w:bookmarkStart w:id="20" w:name="_Toc257039820"/>
      <w:r>
        <w:br w:type="page"/>
      </w:r>
      <w:bookmarkStart w:id="21" w:name="_Toc150326743"/>
      <w:r>
        <w:lastRenderedPageBreak/>
        <w:t>Objet et portée du marché</w:t>
      </w:r>
      <w:bookmarkEnd w:id="20"/>
      <w:bookmarkEnd w:id="21"/>
    </w:p>
    <w:p w14:paraId="3BB4361F" w14:textId="77777777" w:rsidR="00AC7962" w:rsidRPr="00252E32" w:rsidRDefault="00AC7962" w:rsidP="00252E32">
      <w:pPr>
        <w:pStyle w:val="Titre3"/>
      </w:pPr>
      <w:bookmarkStart w:id="22" w:name="_Toc257039821"/>
      <w:bookmarkStart w:id="23" w:name="_Toc150326744"/>
      <w:r>
        <w:t xml:space="preserve">Nature du </w:t>
      </w:r>
      <w:proofErr w:type="spellStart"/>
      <w:r>
        <w:t>marché</w:t>
      </w:r>
      <w:bookmarkEnd w:id="22"/>
      <w:bookmarkEnd w:id="23"/>
      <w:proofErr w:type="spellEnd"/>
    </w:p>
    <w:p w14:paraId="426348DE" w14:textId="6DF2F486" w:rsidR="00AC7962" w:rsidRPr="00884CE5" w:rsidRDefault="00AC7962" w:rsidP="004E15FD">
      <w:pPr>
        <w:pStyle w:val="Corpsdetexte"/>
        <w:jc w:val="both"/>
      </w:pPr>
      <w:r>
        <w:t>Le présent marché est un marché de travaux</w:t>
      </w:r>
      <w:r w:rsidR="004E15FD">
        <w:t xml:space="preserve"> qui a l’objet suivant : </w:t>
      </w:r>
      <w:r w:rsidRPr="007474FC">
        <w:t xml:space="preserve"> </w:t>
      </w:r>
      <w:r w:rsidRPr="00884CE5">
        <w:t xml:space="preserve">la réalisation, par quelque moyen que ce soit, d’un ouvrage répondant aux exigences </w:t>
      </w:r>
      <w:proofErr w:type="spellStart"/>
      <w:r w:rsidRPr="007474FC">
        <w:t>ﬁ</w:t>
      </w:r>
      <w:r w:rsidRPr="00884CE5">
        <w:t>xées</w:t>
      </w:r>
      <w:proofErr w:type="spellEnd"/>
      <w:r w:rsidRPr="00884CE5">
        <w:t xml:space="preserve"> par l’adjudicateur qui exerce une </w:t>
      </w:r>
      <w:proofErr w:type="spellStart"/>
      <w:r w:rsidRPr="00884CE5">
        <w:t>in</w:t>
      </w:r>
      <w:r w:rsidRPr="007474FC">
        <w:t>ﬂ</w:t>
      </w:r>
      <w:r w:rsidRPr="00884CE5">
        <w:t>uence</w:t>
      </w:r>
      <w:proofErr w:type="spellEnd"/>
      <w:r w:rsidRPr="00884CE5">
        <w:t xml:space="preserve"> déterminante sur sa nature ou sa conception</w:t>
      </w:r>
      <w:r w:rsidR="004E15FD">
        <w:t>.</w:t>
      </w:r>
    </w:p>
    <w:p w14:paraId="75EF5253" w14:textId="27888138" w:rsidR="00AC7962" w:rsidRPr="0012029C" w:rsidRDefault="00AC7962" w:rsidP="0012029C">
      <w:pPr>
        <w:pStyle w:val="Titre3"/>
      </w:pPr>
      <w:bookmarkStart w:id="24" w:name="_Toc150326745"/>
      <w:bookmarkStart w:id="25" w:name="_Toc257039822"/>
      <w:proofErr w:type="spellStart"/>
      <w:r>
        <w:t>Objet</w:t>
      </w:r>
      <w:proofErr w:type="spellEnd"/>
      <w:r>
        <w:t xml:space="preserve"> du </w:t>
      </w:r>
      <w:proofErr w:type="spellStart"/>
      <w:r>
        <w:t>marché</w:t>
      </w:r>
      <w:bookmarkEnd w:id="24"/>
      <w:proofErr w:type="spellEnd"/>
      <w:r>
        <w:t xml:space="preserve"> </w:t>
      </w:r>
      <w:bookmarkEnd w:id="25"/>
    </w:p>
    <w:p w14:paraId="1626839E" w14:textId="5DB41CF5" w:rsidR="004E15FD" w:rsidRDefault="00AC7962" w:rsidP="004E15FD">
      <w:pPr>
        <w:pStyle w:val="Corpsdetexte"/>
        <w:jc w:val="both"/>
      </w:pPr>
      <w:r>
        <w:t>Le présent marché consiste en </w:t>
      </w:r>
      <w:r w:rsidR="004E15FD">
        <w:t xml:space="preserve">l’exécution des travaux de </w:t>
      </w:r>
      <w:r w:rsidR="004E15FD" w:rsidRPr="004E15FD">
        <w:t xml:space="preserve">construction d’un hangar pour véhicules (Lot1) et d’une guérite (Lot2) au bureau de la coordination </w:t>
      </w:r>
      <w:proofErr w:type="spellStart"/>
      <w:r w:rsidR="004E15FD" w:rsidRPr="004E15FD">
        <w:t>Enabel</w:t>
      </w:r>
      <w:proofErr w:type="spellEnd"/>
      <w:r w:rsidR="004E15FD" w:rsidRPr="004E15FD">
        <w:t xml:space="preserve"> de Kisangani, concernant aux conditions du présent CSC.</w:t>
      </w:r>
    </w:p>
    <w:p w14:paraId="0B70F1ED" w14:textId="23F08892" w:rsidR="00AC7962" w:rsidRDefault="00AC7962" w:rsidP="0012029C">
      <w:pPr>
        <w:pStyle w:val="Titre3"/>
      </w:pPr>
      <w:bookmarkStart w:id="26" w:name="_Toc150326746"/>
      <w:bookmarkStart w:id="27" w:name="_Toc257039823"/>
      <w:r>
        <w:t>Lots</w:t>
      </w:r>
      <w:bookmarkEnd w:id="26"/>
      <w:r>
        <w:t xml:space="preserve"> </w:t>
      </w:r>
      <w:bookmarkEnd w:id="27"/>
    </w:p>
    <w:p w14:paraId="612B070C" w14:textId="55CE57E1" w:rsidR="00F56DD8" w:rsidRDefault="00F56DD8" w:rsidP="00F56DD8">
      <w:pPr>
        <w:pStyle w:val="Corpsdetexte"/>
        <w:jc w:val="both"/>
      </w:pPr>
      <w:r w:rsidRPr="00F56DD8">
        <w:t>Le marché est divisé en deux Lots formant chacun un tout indivisible.</w:t>
      </w:r>
    </w:p>
    <w:p w14:paraId="0207C47F" w14:textId="48A314B9" w:rsidR="00F56DD8" w:rsidRDefault="00F56DD8" w:rsidP="00F56DD8">
      <w:pPr>
        <w:pStyle w:val="Corpsdetexte"/>
        <w:jc w:val="both"/>
      </w:pPr>
      <w:r>
        <w:t xml:space="preserve">Le soumissionnaire peut introduire une offre pour un/plusieurs ou tous les deux </w:t>
      </w:r>
      <w:r w:rsidR="00EB6D0D">
        <w:t>l</w:t>
      </w:r>
      <w:r>
        <w:t>ots.</w:t>
      </w:r>
    </w:p>
    <w:p w14:paraId="151DDE0C" w14:textId="23B0DB09" w:rsidR="00F56DD8" w:rsidRDefault="00F56DD8" w:rsidP="00F56DD8">
      <w:pPr>
        <w:pStyle w:val="Corpsdetexte"/>
        <w:jc w:val="both"/>
      </w:pPr>
      <w:r>
        <w:t>Une offre pour une partie d’un lot est irrecevable.</w:t>
      </w:r>
    </w:p>
    <w:p w14:paraId="02A4F3E8" w14:textId="332F9CD6" w:rsidR="00F56DD8" w:rsidRDefault="00F56DD8" w:rsidP="00F56DD8">
      <w:pPr>
        <w:pStyle w:val="Corpsdetexte"/>
        <w:jc w:val="both"/>
      </w:pPr>
      <w:r>
        <w:t>Les lots sont les suivants :</w:t>
      </w:r>
    </w:p>
    <w:p w14:paraId="5D491ECE" w14:textId="470D49DB" w:rsidR="00F56DD8" w:rsidRDefault="00F56DD8" w:rsidP="00F56DD8">
      <w:pPr>
        <w:pStyle w:val="Corpsdetexte"/>
        <w:numPr>
          <w:ilvl w:val="0"/>
          <w:numId w:val="71"/>
        </w:numPr>
        <w:jc w:val="both"/>
      </w:pPr>
      <w:r>
        <w:t xml:space="preserve">Lot1 : </w:t>
      </w:r>
      <w:r w:rsidRPr="00F56DD8">
        <w:t>travaux de construction hangars véhicules</w:t>
      </w:r>
      <w:r>
        <w:t xml:space="preserve"> pour le</w:t>
      </w:r>
      <w:r w:rsidRPr="00F56DD8">
        <w:t xml:space="preserve"> bureau coordination Kisangani</w:t>
      </w:r>
      <w:r>
        <w:t> ;</w:t>
      </w:r>
    </w:p>
    <w:p w14:paraId="6981AB88" w14:textId="5A760A7E" w:rsidR="00F56DD8" w:rsidRPr="00F56DD8" w:rsidRDefault="00F56DD8" w:rsidP="00F56DD8">
      <w:pPr>
        <w:pStyle w:val="Corpsdetexte"/>
        <w:numPr>
          <w:ilvl w:val="0"/>
          <w:numId w:val="71"/>
        </w:numPr>
        <w:jc w:val="both"/>
      </w:pPr>
      <w:r>
        <w:t xml:space="preserve">Lot2 : </w:t>
      </w:r>
      <w:r w:rsidRPr="00F56DD8">
        <w:t>travaux de construction de la guérite</w:t>
      </w:r>
      <w:r>
        <w:t xml:space="preserve"> pour le</w:t>
      </w:r>
      <w:r w:rsidRPr="00F56DD8">
        <w:t xml:space="preserve"> bureau coordination Kisangani</w:t>
      </w:r>
      <w:r>
        <w:t>.</w:t>
      </w:r>
    </w:p>
    <w:p w14:paraId="5A864C4F" w14:textId="10E0F486" w:rsidR="00EB6D0D" w:rsidRDefault="00AC7962" w:rsidP="00F56DD8">
      <w:pPr>
        <w:pStyle w:val="Corpsdetexte"/>
        <w:jc w:val="both"/>
      </w:pPr>
      <w:r>
        <w:t xml:space="preserve">Dans ses offres pour plusieurs lots, le soumissionnaire </w:t>
      </w:r>
      <w:r w:rsidRPr="00AA6400">
        <w:t>peut</w:t>
      </w:r>
      <w:r w:rsidR="00F56DD8">
        <w:t xml:space="preserve"> </w:t>
      </w:r>
      <w:r>
        <w:t xml:space="preserve">présenter des </w:t>
      </w:r>
      <w:r w:rsidRPr="00830EE6">
        <w:rPr>
          <w:b/>
        </w:rPr>
        <w:t>rabais ou propositions d’amélioration</w:t>
      </w:r>
      <w:r>
        <w:t xml:space="preserve"> de son offre pour le cas où ces mêmes lots lui seraient attribués. </w:t>
      </w:r>
    </w:p>
    <w:p w14:paraId="355221FD" w14:textId="66A73FA9" w:rsidR="00EB6D0D" w:rsidRDefault="00EB6D0D" w:rsidP="00F56DD8">
      <w:pPr>
        <w:pStyle w:val="Corpsdetexte"/>
        <w:jc w:val="both"/>
      </w:pPr>
      <w:r>
        <w:t xml:space="preserve">Les critères de sélection qualitative étant évalué par lots, il est possible qu’un soumissionnaire ne soit sélectionné que pour un lot. </w:t>
      </w:r>
    </w:p>
    <w:p w14:paraId="38AEC5DD" w14:textId="79A1595E" w:rsidR="00EB6D0D" w:rsidRPr="00F078A5" w:rsidRDefault="00EB6D0D" w:rsidP="00F56DD8">
      <w:pPr>
        <w:pStyle w:val="Corpsdetexte"/>
        <w:jc w:val="both"/>
      </w:pPr>
      <w:r>
        <w:t xml:space="preserve">Dans son offre pour plusieurs lots, le soumissionnaire est invité à </w:t>
      </w:r>
      <w:r w:rsidR="00EE4DC2">
        <w:t>indiquer</w:t>
      </w:r>
      <w:r>
        <w:t xml:space="preserve"> son ordre de préférence pour l’attribution. Dans l’absence d’une telle indication, le pouvoir adjudicateur attribuera les lots selon la combinaison la plus avantageuse.</w:t>
      </w:r>
    </w:p>
    <w:p w14:paraId="27CA0CB0" w14:textId="73E86BB0" w:rsidR="00AC7962" w:rsidRPr="0012029C" w:rsidRDefault="00AC7962" w:rsidP="0012029C">
      <w:pPr>
        <w:pStyle w:val="Titre3"/>
      </w:pPr>
      <w:bookmarkStart w:id="28" w:name="_Toc150326747"/>
      <w:bookmarkStart w:id="29" w:name="_Toc257039824"/>
      <w:proofErr w:type="spellStart"/>
      <w:r>
        <w:t>Postes</w:t>
      </w:r>
      <w:bookmarkEnd w:id="28"/>
      <w:proofErr w:type="spellEnd"/>
      <w:r>
        <w:t xml:space="preserve"> </w:t>
      </w:r>
      <w:bookmarkEnd w:id="29"/>
    </w:p>
    <w:p w14:paraId="53D4AC75" w14:textId="1A4A3036" w:rsidR="001A5F85" w:rsidRDefault="001A5F85" w:rsidP="008C1583">
      <w:pPr>
        <w:pStyle w:val="Corpsdetexte"/>
        <w:jc w:val="both"/>
      </w:pPr>
      <w:r>
        <w:t>Le marché est composé des postes : (voir également partie 3 et/ou inventaire).</w:t>
      </w:r>
    </w:p>
    <w:p w14:paraId="06DE07DE" w14:textId="16C13B42" w:rsidR="00AC7962" w:rsidRDefault="00AC7962" w:rsidP="008C1583">
      <w:pPr>
        <w:pStyle w:val="Corpsdetexte"/>
        <w:jc w:val="both"/>
      </w:pPr>
      <w:r>
        <w:t xml:space="preserve">Ces postes seront groupés et forment un seul marché/ un seul lot. Il n’est pas possible de soumissionner pour un ou plusieurs postes et le soumissionnaire est tenu de remettre prix pour tous les postes </w:t>
      </w:r>
      <w:r w:rsidR="001A5F85">
        <w:t>du marché</w:t>
      </w:r>
      <w:r>
        <w:t>.</w:t>
      </w:r>
    </w:p>
    <w:p w14:paraId="0EE07651" w14:textId="77777777" w:rsidR="00AC7962" w:rsidRPr="00807354" w:rsidRDefault="00AC7962" w:rsidP="00B1688B">
      <w:pPr>
        <w:pStyle w:val="Titre3"/>
      </w:pPr>
      <w:bookmarkStart w:id="30" w:name="_Toc257039825"/>
      <w:bookmarkStart w:id="31" w:name="_Toc150326748"/>
      <w:r w:rsidRPr="00807354">
        <w:t>Durée</w:t>
      </w:r>
      <w:bookmarkEnd w:id="30"/>
      <w:r w:rsidRPr="00807354">
        <w:t xml:space="preserve"> du </w:t>
      </w:r>
      <w:proofErr w:type="spellStart"/>
      <w:r w:rsidRPr="00807354">
        <w:t>marché</w:t>
      </w:r>
      <w:proofErr w:type="spellEnd"/>
      <w:r w:rsidRPr="00807354">
        <w:rPr>
          <w:b w:val="0"/>
          <w:bCs w:val="0"/>
          <w:sz w:val="20"/>
          <w:szCs w:val="20"/>
          <w:vertAlign w:val="superscript"/>
        </w:rPr>
        <w:footnoteReference w:id="7"/>
      </w:r>
      <w:bookmarkEnd w:id="31"/>
    </w:p>
    <w:p w14:paraId="3BB700EB" w14:textId="77777777" w:rsidR="00131612" w:rsidRPr="00131612" w:rsidRDefault="00131612" w:rsidP="00131612">
      <w:pPr>
        <w:pStyle w:val="Corpsdetexte"/>
        <w:spacing w:after="0" w:line="240" w:lineRule="auto"/>
        <w:jc w:val="both"/>
        <w:rPr>
          <w:sz w:val="16"/>
          <w:szCs w:val="16"/>
        </w:rPr>
      </w:pPr>
    </w:p>
    <w:p w14:paraId="3E08A360" w14:textId="6E974174" w:rsidR="001A5F85" w:rsidRDefault="001A5F85" w:rsidP="008C1583">
      <w:pPr>
        <w:pStyle w:val="Corpsdetexte"/>
        <w:jc w:val="both"/>
      </w:pPr>
      <w:r>
        <w:t xml:space="preserve">Le marché débute à la notification de l’attribution et a une durée initiale de </w:t>
      </w:r>
      <w:r w:rsidRPr="00F4385B">
        <w:rPr>
          <w:b/>
          <w:bCs/>
        </w:rPr>
        <w:t>530</w:t>
      </w:r>
      <w:r>
        <w:t xml:space="preserve"> jours, en ce y compris </w:t>
      </w:r>
      <w:r w:rsidRPr="00F4385B">
        <w:rPr>
          <w:i/>
          <w:iCs/>
        </w:rPr>
        <w:t>15</w:t>
      </w:r>
      <w:r>
        <w:t xml:space="preserve"> jours de préparation (sera mentionné dans l’ordre de service de démarrage) et </w:t>
      </w:r>
      <w:r w:rsidR="00F4385B" w:rsidRPr="00F4385B">
        <w:rPr>
          <w:i/>
          <w:iCs/>
        </w:rPr>
        <w:t>150</w:t>
      </w:r>
      <w:r>
        <w:t xml:space="preserve"> jours calendr</w:t>
      </w:r>
      <w:r w:rsidR="00F4385B">
        <w:t>iers d’exécution et réception, à compter de la date fixée dans l’</w:t>
      </w:r>
      <w:r w:rsidR="008C1583">
        <w:t>o</w:t>
      </w:r>
      <w:r w:rsidR="00F4385B">
        <w:t xml:space="preserve">rdre de service de commencer les travaux, et </w:t>
      </w:r>
      <w:r w:rsidR="00F4385B" w:rsidRPr="00F4385B">
        <w:rPr>
          <w:i/>
          <w:iCs/>
        </w:rPr>
        <w:t>365</w:t>
      </w:r>
      <w:r w:rsidR="00F4385B">
        <w:t xml:space="preserve"> jours de période de garantie. </w:t>
      </w:r>
    </w:p>
    <w:p w14:paraId="306A0CB1" w14:textId="03F4A3DA" w:rsidR="00AC7962" w:rsidRPr="0012029C" w:rsidRDefault="00AC7962" w:rsidP="0012029C">
      <w:pPr>
        <w:pStyle w:val="Titre3"/>
      </w:pPr>
      <w:bookmarkStart w:id="32" w:name="_Toc150326749"/>
      <w:bookmarkStart w:id="33" w:name="_Toc257039826"/>
      <w:proofErr w:type="spellStart"/>
      <w:r>
        <w:t>Variantes</w:t>
      </w:r>
      <w:bookmarkEnd w:id="32"/>
      <w:proofErr w:type="spellEnd"/>
      <w:r>
        <w:t xml:space="preserve"> </w:t>
      </w:r>
      <w:bookmarkEnd w:id="33"/>
    </w:p>
    <w:p w14:paraId="7E1AC3D1" w14:textId="4F115A0F" w:rsidR="00AC7962" w:rsidRDefault="00AC7962" w:rsidP="00AC7962">
      <w:pPr>
        <w:pStyle w:val="Corpsdetexte"/>
      </w:pPr>
      <w:r>
        <w:t>Les variantes ne sont pas admises.</w:t>
      </w:r>
    </w:p>
    <w:p w14:paraId="54E7833C" w14:textId="38B1B82A" w:rsidR="00AC7962" w:rsidRPr="0012029C" w:rsidRDefault="00AC7962" w:rsidP="0012029C">
      <w:pPr>
        <w:pStyle w:val="Titre3"/>
      </w:pPr>
      <w:bookmarkStart w:id="34" w:name="_Toc257039827"/>
      <w:bookmarkStart w:id="35" w:name="_Toc150326750"/>
      <w:r>
        <w:t>Options</w:t>
      </w:r>
      <w:bookmarkEnd w:id="34"/>
      <w:bookmarkEnd w:id="35"/>
      <w:r>
        <w:t xml:space="preserve"> </w:t>
      </w:r>
    </w:p>
    <w:p w14:paraId="4144A672" w14:textId="63152BB9" w:rsidR="00F4385B" w:rsidRDefault="00F4385B" w:rsidP="00AC7962">
      <w:pPr>
        <w:pStyle w:val="Corpsdetexte"/>
      </w:pPr>
      <w:r>
        <w:t>Les options sont interdites.</w:t>
      </w:r>
    </w:p>
    <w:p w14:paraId="2ACC422E" w14:textId="013DB98D" w:rsidR="00AC7962" w:rsidRPr="0012029C" w:rsidRDefault="00AC7962" w:rsidP="0012029C">
      <w:pPr>
        <w:pStyle w:val="Titre3"/>
      </w:pPr>
      <w:bookmarkStart w:id="36" w:name="_Toc257039828"/>
      <w:bookmarkStart w:id="37" w:name="_Toc150326751"/>
      <w:proofErr w:type="spellStart"/>
      <w:r>
        <w:lastRenderedPageBreak/>
        <w:t>Quantités</w:t>
      </w:r>
      <w:bookmarkEnd w:id="36"/>
      <w:bookmarkEnd w:id="37"/>
      <w:proofErr w:type="spellEnd"/>
    </w:p>
    <w:p w14:paraId="40B549EB" w14:textId="041BD274" w:rsidR="00AC7962" w:rsidRPr="0012029C" w:rsidRDefault="00807354" w:rsidP="00807354">
      <w:pPr>
        <w:pStyle w:val="Titre1"/>
      </w:pPr>
      <w:r>
        <w:t>Les quantités mentionnées comme présumées sont fournies à titre informatif.</w:t>
      </w:r>
      <w:bookmarkStart w:id="38" w:name="_Toc257039829"/>
      <w:r w:rsidR="00AC7962">
        <w:br w:type="page"/>
      </w:r>
      <w:bookmarkStart w:id="39" w:name="_Toc150326752"/>
      <w:r w:rsidR="00AC7962">
        <w:lastRenderedPageBreak/>
        <w:t>Procédure</w:t>
      </w:r>
      <w:bookmarkEnd w:id="38"/>
      <w:bookmarkEnd w:id="39"/>
    </w:p>
    <w:p w14:paraId="05E19251" w14:textId="77777777" w:rsidR="00AC7962" w:rsidRPr="0012029C" w:rsidRDefault="00AC7962" w:rsidP="0012029C">
      <w:pPr>
        <w:pStyle w:val="Titre3"/>
      </w:pPr>
      <w:bookmarkStart w:id="40" w:name="_Toc257039830"/>
      <w:bookmarkStart w:id="41" w:name="_Toc150326753"/>
      <w:r>
        <w:t xml:space="preserve">Mode de </w:t>
      </w:r>
      <w:proofErr w:type="spellStart"/>
      <w:r>
        <w:t>passation</w:t>
      </w:r>
      <w:bookmarkEnd w:id="40"/>
      <w:bookmarkEnd w:id="41"/>
      <w:proofErr w:type="spellEnd"/>
    </w:p>
    <w:p w14:paraId="39B6EE04" w14:textId="77777777" w:rsidR="00AC7962" w:rsidRDefault="00AC7962" w:rsidP="00AC7962">
      <w:pPr>
        <w:pStyle w:val="Corpsdetexte"/>
      </w:pPr>
      <w:r w:rsidRPr="002626CD">
        <w:t>Procédure négociée sans publication préalable en application de l’article 42 de la loi du 17 juin 2016</w:t>
      </w:r>
      <w:r w:rsidRPr="00BC2D68">
        <w:t>.</w:t>
      </w:r>
    </w:p>
    <w:p w14:paraId="39D5D8F5" w14:textId="77777777" w:rsidR="00AC7962" w:rsidRPr="0012029C" w:rsidRDefault="00AC7962" w:rsidP="0012029C">
      <w:pPr>
        <w:pStyle w:val="Titre3"/>
      </w:pPr>
      <w:bookmarkStart w:id="42" w:name="_Toc257039832"/>
      <w:bookmarkStart w:id="43" w:name="_Toc150326754"/>
      <w:proofErr w:type="spellStart"/>
      <w:r>
        <w:t>Publicité</w:t>
      </w:r>
      <w:bookmarkEnd w:id="42"/>
      <w:bookmarkEnd w:id="43"/>
      <w:proofErr w:type="spellEnd"/>
    </w:p>
    <w:p w14:paraId="5BF1101C" w14:textId="4A647982" w:rsidR="00AC7962" w:rsidRPr="0012029C" w:rsidRDefault="00AC7962" w:rsidP="0012029C">
      <w:pPr>
        <w:pStyle w:val="Titre4"/>
      </w:pPr>
      <w:bookmarkStart w:id="44" w:name="_Toc251416363"/>
      <w:bookmarkStart w:id="45" w:name="_Toc257039834"/>
      <w:bookmarkStart w:id="46" w:name="_Toc150326755"/>
      <w:r>
        <w:t xml:space="preserve">Publication </w:t>
      </w:r>
      <w:bookmarkEnd w:id="44"/>
      <w:bookmarkEnd w:id="45"/>
      <w:r w:rsidR="00A22B8A">
        <w:t>ENABEL</w:t>
      </w:r>
      <w:bookmarkEnd w:id="46"/>
    </w:p>
    <w:p w14:paraId="1DCEF2E3" w14:textId="15BF5F51" w:rsidR="00F77342" w:rsidRPr="009804F1" w:rsidRDefault="00AC7962" w:rsidP="00F77342">
      <w:pPr>
        <w:pStyle w:val="Corpsdetexte"/>
        <w:rPr>
          <w:szCs w:val="21"/>
        </w:rPr>
      </w:pPr>
      <w:r w:rsidRPr="00A22B8A">
        <w:t xml:space="preserve">Le présent CSC est </w:t>
      </w:r>
      <w:proofErr w:type="gramStart"/>
      <w:r w:rsidRPr="00A22B8A">
        <w:t>publié</w:t>
      </w:r>
      <w:proofErr w:type="gramEnd"/>
      <w:r w:rsidRPr="00A22B8A">
        <w:t xml:space="preserve"> sur le site Web d</w:t>
      </w:r>
      <w:r w:rsidR="00A22B8A" w:rsidRPr="00A22B8A">
        <w:t>’ENABEL</w:t>
      </w:r>
      <w:r w:rsidRPr="00A22B8A">
        <w:t xml:space="preserve"> (</w:t>
      </w:r>
      <w:hyperlink r:id="rId20" w:history="1">
        <w:r w:rsidR="00F77342" w:rsidRPr="005034DC">
          <w:rPr>
            <w:rStyle w:val="Lienhypertexte"/>
          </w:rPr>
          <w:t>www.enabel.be</w:t>
        </w:r>
      </w:hyperlink>
      <w:r w:rsidRPr="00A22B8A">
        <w:t>).</w:t>
      </w:r>
      <w:r w:rsidR="00F77342">
        <w:t xml:space="preserve"> </w:t>
      </w:r>
      <w:r w:rsidR="00F77342" w:rsidRPr="001308C1">
        <w:rPr>
          <w:b/>
          <w:bCs/>
          <w:szCs w:val="21"/>
        </w:rPr>
        <w:t>Cette publication constitue une invitation à soumettre une offre</w:t>
      </w:r>
      <w:r w:rsidR="00F77342">
        <w:rPr>
          <w:szCs w:val="21"/>
        </w:rPr>
        <w:t>.</w:t>
      </w:r>
    </w:p>
    <w:p w14:paraId="1ABD8B7D" w14:textId="77777777" w:rsidR="00AC7962" w:rsidRPr="00F77342" w:rsidRDefault="00AC7962" w:rsidP="0012029C">
      <w:pPr>
        <w:pStyle w:val="Titre3"/>
        <w:rPr>
          <w:lang w:val="fr-BE"/>
        </w:rPr>
      </w:pPr>
      <w:bookmarkStart w:id="47" w:name="_Toc257039835"/>
      <w:bookmarkStart w:id="48" w:name="_Toc150326756"/>
      <w:r w:rsidRPr="13D9C627">
        <w:rPr>
          <w:lang w:val="fr-BE"/>
        </w:rPr>
        <w:t>Information</w:t>
      </w:r>
      <w:bookmarkEnd w:id="47"/>
      <w:bookmarkEnd w:id="48"/>
    </w:p>
    <w:p w14:paraId="749D09D5" w14:textId="1DB59638" w:rsidR="00AC7962" w:rsidRDefault="00AC7962" w:rsidP="001308C1">
      <w:pPr>
        <w:pStyle w:val="Corpsdetexte"/>
        <w:jc w:val="both"/>
      </w:pPr>
      <w:r>
        <w:t xml:space="preserve">L’attribution de ce marché est coordonnée par </w:t>
      </w:r>
      <w:r w:rsidR="001308C1" w:rsidRPr="001308C1">
        <w:t xml:space="preserve">Madame Laura JACOBS, </w:t>
      </w:r>
      <w:proofErr w:type="spellStart"/>
      <w:r w:rsidR="001308C1" w:rsidRPr="001308C1">
        <w:t>Contract</w:t>
      </w:r>
      <w:proofErr w:type="spellEnd"/>
      <w:r w:rsidR="001308C1" w:rsidRPr="001308C1">
        <w:t xml:space="preserve"> Support Manager </w:t>
      </w:r>
      <w:proofErr w:type="spellStart"/>
      <w:r w:rsidR="001308C1" w:rsidRPr="001308C1">
        <w:t>Enabel</w:t>
      </w:r>
      <w:proofErr w:type="spellEnd"/>
      <w:r w:rsidR="001308C1" w:rsidRPr="001308C1">
        <w:t xml:space="preserve"> RDC/RCA</w:t>
      </w:r>
      <w:r>
        <w:t>. Aussi longtemps que court la procédure, tous les contacts entre le pouvoir adjudicateur et les soumissionnaires (éventuels) concernant le présent marché se font exclusivement via ce service / cette personne et il est interdit aux soumissionnaires (éventuels) d’entrer en contact avec le pouvoir adjudicateur d’une autre manière au sujet du présent marché, sauf disposition contraire dans le présent CSC.</w:t>
      </w:r>
    </w:p>
    <w:p w14:paraId="478F1EE6" w14:textId="0C7B8A1F" w:rsidR="00AC7962" w:rsidRDefault="00AC7962" w:rsidP="00E22206">
      <w:pPr>
        <w:pStyle w:val="Corpsdetexte"/>
        <w:jc w:val="both"/>
      </w:pPr>
      <w:r w:rsidRPr="002F2415">
        <w:t xml:space="preserve">Jusque </w:t>
      </w:r>
      <w:r w:rsidR="001308C1">
        <w:t>15</w:t>
      </w:r>
      <w:r w:rsidRPr="002F2415">
        <w:t xml:space="preserve"> jours avant la date limite de dépôt des offres</w:t>
      </w:r>
      <w:r w:rsidRPr="002F2415">
        <w:rPr>
          <w:vertAlign w:val="superscript"/>
        </w:rPr>
        <w:footnoteReference w:id="8"/>
      </w:r>
      <w:r>
        <w:t>, les candidats-soumissionnaires peuvent poser des questions concernant le CSC et le marché</w:t>
      </w:r>
      <w:r w:rsidRPr="006D2DBA">
        <w:t>, et ce conformément à l’article 44 de l’AR du 15.07.2011. Les questions seront posées</w:t>
      </w:r>
      <w:r>
        <w:t xml:space="preserve"> par écrit à </w:t>
      </w:r>
      <w:r w:rsidR="001308C1">
        <w:rPr>
          <w:color w:val="575655"/>
          <w:szCs w:val="21"/>
        </w:rPr>
        <w:t xml:space="preserve">Mme Léa LECOMTE, exclusivement par voie électronique via l’adresse : </w:t>
      </w:r>
      <w:hyperlink r:id="rId21" w:history="1">
        <w:r w:rsidR="001308C1" w:rsidRPr="00CB4C7D">
          <w:rPr>
            <w:rStyle w:val="Lienhypertexte"/>
            <w:szCs w:val="21"/>
          </w:rPr>
          <w:t>procurement.cod@enabel.be</w:t>
        </w:r>
      </w:hyperlink>
      <w:r w:rsidR="001308C1">
        <w:rPr>
          <w:color w:val="4F81BC"/>
          <w:szCs w:val="21"/>
        </w:rPr>
        <w:t xml:space="preserve"> </w:t>
      </w:r>
      <w:r>
        <w:t xml:space="preserve">et il y sera répondu au fur et à mesure de leur réception. L’aperçu complet des questions posées sera disponible à partir du </w:t>
      </w:r>
      <w:r w:rsidR="00E22206">
        <w:t>06 jours avant la fin de dépôt des offres</w:t>
      </w:r>
      <w:r>
        <w:t xml:space="preserve"> à l’adresse ci-dessus.</w:t>
      </w:r>
    </w:p>
    <w:p w14:paraId="58A13465" w14:textId="7A6E8586" w:rsidR="00AC7962" w:rsidRDefault="00AC7962" w:rsidP="00AC7962">
      <w:pPr>
        <w:pStyle w:val="Corpsdetexte"/>
      </w:pPr>
      <w:r>
        <w:t>Jusqu’à la notification de la décision d’attribution, il ne sera donné aucune information sur l’évolution de la procédure.</w:t>
      </w:r>
    </w:p>
    <w:p w14:paraId="3B63F489" w14:textId="6FA10EF3" w:rsidR="00AC7962" w:rsidRDefault="00AC7962" w:rsidP="00F827CF">
      <w:pPr>
        <w:pStyle w:val="BTCtextCTB"/>
        <w:numPr>
          <w:ilvl w:val="0"/>
          <w:numId w:val="0"/>
        </w:numPr>
        <w:rPr>
          <w:rFonts w:ascii="Arial" w:eastAsia="DejaVu Sans" w:hAnsi="Arial" w:cs="Tahoma"/>
          <w:kern w:val="18"/>
          <w:sz w:val="20"/>
          <w:szCs w:val="24"/>
          <w:lang w:val="fr-FR"/>
        </w:rPr>
      </w:pPr>
      <w:r w:rsidRPr="00F827CF">
        <w:rPr>
          <w:rFonts w:ascii="Georgia" w:eastAsia="Calibri" w:hAnsi="Georgia"/>
          <w:color w:val="585756"/>
          <w:sz w:val="21"/>
          <w:szCs w:val="22"/>
        </w:rPr>
        <w:t>Les documents de marchés seront accessibles gratuitement à l’adresse internet suivante</w:t>
      </w:r>
      <w:r w:rsidRPr="00354C26">
        <w:rPr>
          <w:rFonts w:ascii="Arial" w:eastAsia="DejaVu Sans" w:hAnsi="Arial"/>
          <w:kern w:val="18"/>
          <w:sz w:val="20"/>
          <w:lang w:val="fr-FR"/>
        </w:rPr>
        <w:t> :</w:t>
      </w:r>
      <w:r>
        <w:rPr>
          <w:rFonts w:ascii="Arial" w:eastAsia="DejaVu Sans" w:hAnsi="Arial" w:cs="Tahoma"/>
          <w:kern w:val="18"/>
          <w:sz w:val="20"/>
          <w:szCs w:val="24"/>
          <w:lang w:val="fr-FR"/>
        </w:rPr>
        <w:t xml:space="preserve"> </w:t>
      </w:r>
    </w:p>
    <w:p w14:paraId="04A9108D" w14:textId="6A6E22CB" w:rsidR="00AC7962" w:rsidRPr="00F827CF" w:rsidRDefault="00000000" w:rsidP="00F77342">
      <w:pPr>
        <w:pStyle w:val="BTCtextCTB"/>
        <w:numPr>
          <w:ilvl w:val="0"/>
          <w:numId w:val="21"/>
        </w:numPr>
        <w:rPr>
          <w:rFonts w:ascii="Georgia" w:eastAsia="Calibri" w:hAnsi="Georgia"/>
          <w:color w:val="585756"/>
          <w:sz w:val="21"/>
          <w:szCs w:val="22"/>
        </w:rPr>
      </w:pPr>
      <w:hyperlink r:id="rId22" w:history="1">
        <w:r w:rsidR="00E22206" w:rsidRPr="0084586E">
          <w:rPr>
            <w:rStyle w:val="Lienhypertexte"/>
            <w:rFonts w:ascii="Georgia" w:eastAsia="Calibri" w:hAnsi="Georgia"/>
            <w:sz w:val="21"/>
            <w:szCs w:val="22"/>
          </w:rPr>
          <w:t>www.enabel.be</w:t>
        </w:r>
      </w:hyperlink>
      <w:r w:rsidR="00E22206">
        <w:rPr>
          <w:rFonts w:ascii="Georgia" w:eastAsia="Calibri" w:hAnsi="Georgia"/>
          <w:color w:val="585756"/>
          <w:sz w:val="21"/>
          <w:szCs w:val="22"/>
        </w:rPr>
        <w:t xml:space="preserve"> </w:t>
      </w:r>
    </w:p>
    <w:p w14:paraId="78CC7C1A" w14:textId="3DC402B6" w:rsidR="00022EED" w:rsidRPr="00807354" w:rsidRDefault="00AC7962" w:rsidP="00022EED">
      <w:pPr>
        <w:pStyle w:val="Corpsdetexte"/>
        <w:spacing w:after="0"/>
        <w:jc w:val="both"/>
        <w:rPr>
          <w:rFonts w:cs="Georgia"/>
          <w:color w:val="575655"/>
          <w:szCs w:val="21"/>
          <w:lang w:val="fr-FR" w:eastAsia="fr-BE"/>
        </w:rPr>
      </w:pPr>
      <w:r w:rsidRPr="00807354">
        <w:t xml:space="preserve">Afin d’être en mesure d’introduire une offre en connaissance de cause, le soumissionnaire </w:t>
      </w:r>
      <w:r w:rsidR="00807354" w:rsidRPr="00807354">
        <w:t xml:space="preserve">peut </w:t>
      </w:r>
      <w:r w:rsidR="00022EED" w:rsidRPr="00807354">
        <w:t xml:space="preserve">effectuer une </w:t>
      </w:r>
      <w:r w:rsidR="00022EED" w:rsidRPr="00807354">
        <w:rPr>
          <w:b/>
          <w:bCs/>
        </w:rPr>
        <w:t xml:space="preserve">visite </w:t>
      </w:r>
      <w:r w:rsidR="00022EED" w:rsidRPr="00807354">
        <w:t xml:space="preserve">du site. </w:t>
      </w:r>
    </w:p>
    <w:p w14:paraId="156F4EFA" w14:textId="23A8D17E" w:rsidR="00022EED" w:rsidRPr="00807354" w:rsidRDefault="00E22206" w:rsidP="00022EED">
      <w:pPr>
        <w:pStyle w:val="Corpsdetexte"/>
        <w:jc w:val="both"/>
        <w:rPr>
          <w:rFonts w:cs="Georgia"/>
          <w:color w:val="000080"/>
          <w:szCs w:val="21"/>
          <w:lang w:val="fr-FR" w:eastAsia="fr-BE"/>
        </w:rPr>
      </w:pPr>
      <w:r w:rsidRPr="00807354">
        <w:rPr>
          <w:rFonts w:cs="Georgia"/>
          <w:color w:val="575655"/>
          <w:szCs w:val="21"/>
          <w:lang w:val="fr-FR" w:eastAsia="fr-BE"/>
        </w:rPr>
        <w:t xml:space="preserve">Le soumissionnaire désireux d’effectuer la visite </w:t>
      </w:r>
      <w:r w:rsidRPr="00807354">
        <w:rPr>
          <w:rFonts w:cs="Georgia"/>
          <w:b/>
          <w:bCs/>
          <w:color w:val="575655"/>
          <w:szCs w:val="21"/>
          <w:lang w:val="fr-FR" w:eastAsia="fr-BE"/>
        </w:rPr>
        <w:t xml:space="preserve">doit </w:t>
      </w:r>
      <w:r w:rsidRPr="00807354">
        <w:rPr>
          <w:rFonts w:cs="Georgia"/>
          <w:color w:val="575655"/>
          <w:szCs w:val="21"/>
          <w:lang w:val="fr-FR" w:eastAsia="fr-BE"/>
        </w:rPr>
        <w:t xml:space="preserve">prendre contact avec </w:t>
      </w:r>
      <w:r w:rsidRPr="00807354">
        <w:rPr>
          <w:rFonts w:cs="Georgia"/>
          <w:b/>
          <w:bCs/>
          <w:color w:val="575655"/>
          <w:szCs w:val="21"/>
          <w:lang w:val="fr-FR" w:eastAsia="fr-BE"/>
        </w:rPr>
        <w:t xml:space="preserve">Mr </w:t>
      </w:r>
      <w:r w:rsidR="00EE4DC2" w:rsidRPr="00807354">
        <w:rPr>
          <w:rFonts w:cs="Georgia"/>
          <w:b/>
          <w:bCs/>
          <w:color w:val="575655"/>
          <w:szCs w:val="21"/>
          <w:lang w:val="fr-FR" w:eastAsia="fr-BE"/>
        </w:rPr>
        <w:t>Patrick MUHANGA</w:t>
      </w:r>
      <w:r w:rsidRPr="00807354">
        <w:rPr>
          <w:rFonts w:cs="Georgia"/>
          <w:b/>
          <w:bCs/>
          <w:color w:val="575655"/>
          <w:szCs w:val="21"/>
          <w:lang w:val="fr-FR" w:eastAsia="fr-BE"/>
        </w:rPr>
        <w:t>, expert</w:t>
      </w:r>
      <w:r w:rsidR="00EE4DC2" w:rsidRPr="00807354">
        <w:rPr>
          <w:rFonts w:cs="Georgia"/>
          <w:b/>
          <w:bCs/>
          <w:color w:val="575655"/>
          <w:szCs w:val="21"/>
          <w:lang w:val="fr-FR" w:eastAsia="fr-BE"/>
        </w:rPr>
        <w:t xml:space="preserve"> Infrastructures/Coordination </w:t>
      </w:r>
      <w:proofErr w:type="spellStart"/>
      <w:r w:rsidR="00EE4DC2" w:rsidRPr="00807354">
        <w:rPr>
          <w:rFonts w:cs="Georgia"/>
          <w:b/>
          <w:bCs/>
          <w:color w:val="575655"/>
          <w:szCs w:val="21"/>
          <w:lang w:val="fr-FR" w:eastAsia="fr-BE"/>
        </w:rPr>
        <w:t>Tshopo</w:t>
      </w:r>
      <w:proofErr w:type="spellEnd"/>
      <w:r w:rsidRPr="00807354">
        <w:rPr>
          <w:rFonts w:cs="Georgia"/>
          <w:color w:val="575655"/>
          <w:szCs w:val="21"/>
          <w:lang w:val="fr-FR" w:eastAsia="fr-BE"/>
        </w:rPr>
        <w:t xml:space="preserve">, joignable sur par tél. </w:t>
      </w:r>
      <w:r w:rsidRPr="00807354">
        <w:rPr>
          <w:rFonts w:cs="Georgia"/>
          <w:b/>
          <w:bCs/>
          <w:color w:val="575655"/>
          <w:szCs w:val="21"/>
          <w:lang w:val="fr-FR" w:eastAsia="fr-BE"/>
        </w:rPr>
        <w:t>(+243)</w:t>
      </w:r>
      <w:r w:rsidR="00EE4DC2" w:rsidRPr="00807354">
        <w:rPr>
          <w:rFonts w:cs="Georgia"/>
          <w:b/>
          <w:bCs/>
          <w:color w:val="575655"/>
          <w:szCs w:val="21"/>
          <w:lang w:val="fr-FR" w:eastAsia="fr-BE"/>
        </w:rPr>
        <w:t>993457897</w:t>
      </w:r>
      <w:proofErr w:type="gramStart"/>
      <w:r w:rsidR="00EE4DC2" w:rsidRPr="00807354">
        <w:rPr>
          <w:rFonts w:cs="Georgia"/>
          <w:b/>
          <w:bCs/>
          <w:color w:val="575655"/>
          <w:szCs w:val="21"/>
          <w:lang w:val="fr-FR" w:eastAsia="fr-BE"/>
        </w:rPr>
        <w:t>/(</w:t>
      </w:r>
      <w:proofErr w:type="gramEnd"/>
      <w:r w:rsidR="00EE4DC2" w:rsidRPr="00807354">
        <w:rPr>
          <w:rFonts w:cs="Georgia"/>
          <w:b/>
          <w:bCs/>
          <w:color w:val="575655"/>
          <w:szCs w:val="21"/>
          <w:lang w:val="fr-FR" w:eastAsia="fr-BE"/>
        </w:rPr>
        <w:t>+243)843373166</w:t>
      </w:r>
      <w:r w:rsidR="00EE4DC2" w:rsidRPr="00807354">
        <w:rPr>
          <w:rFonts w:cs="Georgia"/>
          <w:color w:val="575655"/>
          <w:szCs w:val="21"/>
          <w:lang w:val="fr-FR" w:eastAsia="fr-BE"/>
        </w:rPr>
        <w:t xml:space="preserve"> </w:t>
      </w:r>
      <w:r w:rsidRPr="00807354">
        <w:rPr>
          <w:rFonts w:cs="Georgia"/>
          <w:color w:val="575655"/>
          <w:szCs w:val="21"/>
          <w:lang w:val="fr-FR" w:eastAsia="fr-BE"/>
        </w:rPr>
        <w:t xml:space="preserve"> et par e-mail : </w:t>
      </w:r>
      <w:r w:rsidR="00EE4DC2" w:rsidRPr="00807354">
        <w:rPr>
          <w:rFonts w:cs="Georgia"/>
          <w:b/>
          <w:bCs/>
          <w:color w:val="575655"/>
          <w:szCs w:val="21"/>
          <w:lang w:val="fr-FR" w:eastAsia="fr-BE"/>
        </w:rPr>
        <w:t>patrick.muhanga@enabel.be</w:t>
      </w:r>
    </w:p>
    <w:p w14:paraId="3CF2892E" w14:textId="1F007E7A" w:rsidR="00E22206" w:rsidRPr="00807354" w:rsidRDefault="00022EED" w:rsidP="00AC7962">
      <w:pPr>
        <w:pStyle w:val="Corpsdetexte"/>
        <w:rPr>
          <w:b/>
          <w:bCs/>
          <w:szCs w:val="21"/>
        </w:rPr>
      </w:pPr>
      <w:r w:rsidRPr="00807354">
        <w:rPr>
          <w:b/>
          <w:bCs/>
          <w:szCs w:val="21"/>
        </w:rPr>
        <w:t>Situation géographique site des travaux MP COD2299111SH1-10030</w:t>
      </w:r>
      <w:r w:rsidR="00807354" w:rsidRPr="00807354">
        <w:rPr>
          <w:b/>
          <w:bCs/>
          <w:szCs w:val="21"/>
        </w:rPr>
        <w:t>.</w:t>
      </w:r>
    </w:p>
    <w:p w14:paraId="0AA83139" w14:textId="56770445" w:rsidR="006E3237" w:rsidRPr="00807354" w:rsidRDefault="009E3A71" w:rsidP="006E3237">
      <w:pPr>
        <w:pStyle w:val="NormalWeb"/>
        <w:shd w:val="clear" w:color="auto" w:fill="FFFFFF"/>
        <w:spacing w:before="0" w:beforeAutospacing="0" w:after="0" w:afterAutospacing="0"/>
        <w:rPr>
          <w:rFonts w:ascii="Georgia" w:eastAsia="Calibri" w:hAnsi="Georgia"/>
          <w:color w:val="585756"/>
          <w:sz w:val="21"/>
          <w:szCs w:val="22"/>
          <w:lang w:val="fr-BE" w:eastAsia="en-US"/>
        </w:rPr>
      </w:pPr>
      <w:r w:rsidRPr="00807354">
        <w:rPr>
          <w:rFonts w:ascii="Georgia" w:eastAsia="Calibri" w:hAnsi="Georgia"/>
          <w:color w:val="585756"/>
          <w:sz w:val="21"/>
          <w:szCs w:val="22"/>
          <w:lang w:val="fr-BE" w:eastAsia="en-US"/>
        </w:rPr>
        <w:t xml:space="preserve">Les travaux vont </w:t>
      </w:r>
      <w:r w:rsidR="006E3237" w:rsidRPr="00807354">
        <w:rPr>
          <w:rFonts w:ascii="Georgia" w:eastAsia="Calibri" w:hAnsi="Georgia"/>
          <w:color w:val="585756"/>
          <w:sz w:val="21"/>
          <w:szCs w:val="22"/>
          <w:lang w:val="fr-BE" w:eastAsia="en-US"/>
        </w:rPr>
        <w:t>s’exécuter au bureau de coordination d’</w:t>
      </w:r>
      <w:proofErr w:type="spellStart"/>
      <w:r w:rsidR="006E3237" w:rsidRPr="00807354">
        <w:rPr>
          <w:rFonts w:ascii="Georgia" w:eastAsia="Calibri" w:hAnsi="Georgia"/>
          <w:color w:val="585756"/>
          <w:sz w:val="21"/>
          <w:szCs w:val="22"/>
          <w:lang w:val="fr-BE" w:eastAsia="en-US"/>
        </w:rPr>
        <w:t>Enabel</w:t>
      </w:r>
      <w:proofErr w:type="spellEnd"/>
      <w:r w:rsidR="006E3237" w:rsidRPr="00807354">
        <w:rPr>
          <w:rFonts w:ascii="Georgia" w:eastAsia="Calibri" w:hAnsi="Georgia"/>
          <w:color w:val="585756"/>
          <w:sz w:val="21"/>
          <w:szCs w:val="22"/>
          <w:lang w:val="fr-BE" w:eastAsia="en-US"/>
        </w:rPr>
        <w:t xml:space="preserve"> </w:t>
      </w:r>
      <w:proofErr w:type="spellStart"/>
      <w:r w:rsidR="006E3237" w:rsidRPr="00807354">
        <w:rPr>
          <w:rFonts w:ascii="Georgia" w:eastAsia="Calibri" w:hAnsi="Georgia"/>
          <w:color w:val="585756"/>
          <w:sz w:val="21"/>
          <w:szCs w:val="22"/>
          <w:lang w:val="fr-BE" w:eastAsia="en-US"/>
        </w:rPr>
        <w:t>Tshopo</w:t>
      </w:r>
      <w:proofErr w:type="spellEnd"/>
      <w:r w:rsidR="006E3237" w:rsidRPr="00807354">
        <w:rPr>
          <w:rFonts w:ascii="Georgia" w:eastAsia="Calibri" w:hAnsi="Georgia"/>
          <w:color w:val="585756"/>
          <w:sz w:val="21"/>
          <w:szCs w:val="22"/>
          <w:lang w:val="fr-BE" w:eastAsia="en-US"/>
        </w:rPr>
        <w:t xml:space="preserve"> situé </w:t>
      </w:r>
      <w:proofErr w:type="gramStart"/>
      <w:r w:rsidR="006E3237" w:rsidRPr="00807354">
        <w:rPr>
          <w:rFonts w:ascii="Georgia" w:eastAsia="Calibri" w:hAnsi="Georgia"/>
          <w:color w:val="585756"/>
          <w:sz w:val="21"/>
          <w:szCs w:val="22"/>
          <w:lang w:val="fr-BE" w:eastAsia="en-US"/>
        </w:rPr>
        <w:t>sur  N</w:t>
      </w:r>
      <w:proofErr w:type="gramEnd"/>
      <w:r w:rsidR="006E3237" w:rsidRPr="00807354">
        <w:rPr>
          <w:rFonts w:ascii="Georgia" w:eastAsia="Calibri" w:hAnsi="Georgia"/>
          <w:color w:val="585756"/>
          <w:sz w:val="21"/>
          <w:szCs w:val="22"/>
          <w:lang w:val="fr-BE" w:eastAsia="en-US"/>
        </w:rPr>
        <w:t xml:space="preserve">°3, Route Bukavu - Commune de </w:t>
      </w:r>
      <w:proofErr w:type="spellStart"/>
      <w:r w:rsidR="006E3237" w:rsidRPr="00807354">
        <w:rPr>
          <w:rFonts w:ascii="Georgia" w:eastAsia="Calibri" w:hAnsi="Georgia"/>
          <w:color w:val="585756"/>
          <w:sz w:val="21"/>
          <w:szCs w:val="22"/>
          <w:lang w:val="fr-BE" w:eastAsia="en-US"/>
        </w:rPr>
        <w:t>Makiso</w:t>
      </w:r>
      <w:proofErr w:type="spellEnd"/>
      <w:r w:rsidR="006E3237" w:rsidRPr="00807354">
        <w:rPr>
          <w:rFonts w:ascii="Georgia" w:eastAsia="Calibri" w:hAnsi="Georgia"/>
          <w:color w:val="585756"/>
          <w:sz w:val="21"/>
          <w:szCs w:val="22"/>
          <w:lang w:val="fr-BE" w:eastAsia="en-US"/>
        </w:rPr>
        <w:t> , Kisangani - République Démocratique du Congo</w:t>
      </w:r>
    </w:p>
    <w:p w14:paraId="7CCD7435" w14:textId="7174FEBE" w:rsidR="009E3A71" w:rsidRPr="00807354" w:rsidRDefault="009E3A71" w:rsidP="00AC7962">
      <w:pPr>
        <w:pStyle w:val="Corpsdetexte"/>
        <w:rPr>
          <w:b/>
          <w:bCs/>
          <w:szCs w:val="21"/>
        </w:rPr>
      </w:pPr>
    </w:p>
    <w:p w14:paraId="44040BCE" w14:textId="66695C6A" w:rsidR="009E3A71" w:rsidRPr="00807354" w:rsidRDefault="009E3A71" w:rsidP="00AC7962">
      <w:pPr>
        <w:pStyle w:val="Corpsdetexte"/>
        <w:rPr>
          <w:b/>
          <w:bCs/>
          <w:szCs w:val="21"/>
        </w:rPr>
      </w:pPr>
      <w:r w:rsidRPr="00807354">
        <w:rPr>
          <w:noProof/>
        </w:rPr>
        <w:lastRenderedPageBreak/>
        <w:drawing>
          <wp:inline distT="0" distB="0" distL="0" distR="0" wp14:anchorId="730B2C17" wp14:editId="5AAD297A">
            <wp:extent cx="4829175" cy="3320342"/>
            <wp:effectExtent l="0" t="0" r="0" b="0"/>
            <wp:docPr id="553018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888" name=""/>
                    <pic:cNvPicPr/>
                  </pic:nvPicPr>
                  <pic:blipFill>
                    <a:blip r:embed="rId23"/>
                    <a:stretch>
                      <a:fillRect/>
                    </a:stretch>
                  </pic:blipFill>
                  <pic:spPr>
                    <a:xfrm>
                      <a:off x="0" y="0"/>
                      <a:ext cx="4837926" cy="3326359"/>
                    </a:xfrm>
                    <a:prstGeom prst="rect">
                      <a:avLst/>
                    </a:prstGeom>
                  </pic:spPr>
                </pic:pic>
              </a:graphicData>
            </a:graphic>
          </wp:inline>
        </w:drawing>
      </w:r>
    </w:p>
    <w:p w14:paraId="0CD6B54E" w14:textId="77777777" w:rsidR="00022EED" w:rsidRPr="00807354" w:rsidRDefault="00022EED" w:rsidP="00022EED">
      <w:pPr>
        <w:pStyle w:val="Corpsdetexte"/>
        <w:spacing w:after="0" w:line="240" w:lineRule="auto"/>
        <w:rPr>
          <w:szCs w:val="21"/>
        </w:rPr>
      </w:pPr>
    </w:p>
    <w:p w14:paraId="4C248B1E" w14:textId="77777777" w:rsidR="009E3A71" w:rsidRPr="00807354" w:rsidRDefault="00022EED" w:rsidP="009E3A71">
      <w:pPr>
        <w:pStyle w:val="Corpsdetexte"/>
        <w:spacing w:after="0" w:line="240" w:lineRule="auto"/>
      </w:pPr>
      <w:r w:rsidRPr="00807354">
        <w:t>Coordonnées géographiques (GPS) :</w:t>
      </w:r>
      <w:r w:rsidR="009E3A71" w:rsidRPr="00807354">
        <w:t xml:space="preserve"> </w:t>
      </w:r>
    </w:p>
    <w:p w14:paraId="74E1B228" w14:textId="0D1079FD" w:rsidR="009E3A71" w:rsidRPr="00807354" w:rsidRDefault="009E3A71" w:rsidP="009E3A71">
      <w:pPr>
        <w:pStyle w:val="Corpsdetexte"/>
        <w:spacing w:after="0" w:line="240" w:lineRule="auto"/>
        <w:rPr>
          <w:b/>
          <w:bCs/>
          <w:szCs w:val="21"/>
        </w:rPr>
      </w:pPr>
      <w:proofErr w:type="gramStart"/>
      <w:r w:rsidRPr="00807354">
        <w:rPr>
          <w:b/>
          <w:bCs/>
          <w:szCs w:val="21"/>
        </w:rPr>
        <w:t>.N</w:t>
      </w:r>
      <w:proofErr w:type="gramEnd"/>
      <w:r w:rsidRPr="00807354">
        <w:rPr>
          <w:b/>
          <w:bCs/>
          <w:szCs w:val="21"/>
        </w:rPr>
        <w:t xml:space="preserve"> 00°30’24.5’’</w:t>
      </w:r>
    </w:p>
    <w:p w14:paraId="117C9209" w14:textId="77777777" w:rsidR="009E3A71" w:rsidRPr="00807354" w:rsidRDefault="009E3A71" w:rsidP="009E3A71">
      <w:pPr>
        <w:pStyle w:val="Corpsdetexte"/>
        <w:spacing w:after="0" w:line="240" w:lineRule="auto"/>
        <w:rPr>
          <w:b/>
          <w:bCs/>
          <w:szCs w:val="21"/>
        </w:rPr>
      </w:pPr>
      <w:r w:rsidRPr="00807354">
        <w:rPr>
          <w:b/>
          <w:bCs/>
          <w:szCs w:val="21"/>
        </w:rPr>
        <w:t>. E 025°12’00.2’’</w:t>
      </w:r>
    </w:p>
    <w:p w14:paraId="72FB0D27" w14:textId="77777777" w:rsidR="009E3A71" w:rsidRPr="00807354" w:rsidRDefault="009E3A71" w:rsidP="009E3A71">
      <w:pPr>
        <w:pStyle w:val="Corpsdetexte"/>
        <w:spacing w:after="0" w:line="240" w:lineRule="auto"/>
        <w:rPr>
          <w:b/>
          <w:bCs/>
          <w:szCs w:val="21"/>
        </w:rPr>
      </w:pPr>
      <w:proofErr w:type="gramStart"/>
      <w:r w:rsidRPr="00807354">
        <w:rPr>
          <w:b/>
          <w:bCs/>
          <w:szCs w:val="21"/>
        </w:rPr>
        <w:t>.Alt</w:t>
      </w:r>
      <w:proofErr w:type="gramEnd"/>
      <w:r w:rsidRPr="00807354">
        <w:rPr>
          <w:b/>
          <w:bCs/>
          <w:szCs w:val="21"/>
        </w:rPr>
        <w:t> : 417m</w:t>
      </w:r>
    </w:p>
    <w:p w14:paraId="00C9A1C0" w14:textId="24347F9D" w:rsidR="00E22206" w:rsidRDefault="00022EED" w:rsidP="00AC7962">
      <w:pPr>
        <w:pStyle w:val="Corpsdetexte"/>
      </w:pPr>
      <w:r w:rsidRPr="00807354">
        <w:t xml:space="preserve"> …</w:t>
      </w:r>
    </w:p>
    <w:p w14:paraId="4BC1C58D" w14:textId="77777777" w:rsidR="00022EED" w:rsidRDefault="00022EED" w:rsidP="00022EED">
      <w:pPr>
        <w:pStyle w:val="Corpsdetexte"/>
        <w:spacing w:after="0" w:line="240" w:lineRule="auto"/>
      </w:pPr>
    </w:p>
    <w:p w14:paraId="4AF5F540" w14:textId="5B1C9548" w:rsidR="00AC7962" w:rsidRDefault="00AC7962" w:rsidP="00173241">
      <w:pPr>
        <w:pStyle w:val="Corpsdetexte"/>
        <w:jc w:val="both"/>
      </w:pPr>
      <w:r>
        <w:t xml:space="preserve">Le soumissionnaire est censé introduire son offre en ayant pris connaissance et en tenant compte des rectifications éventuelles concernant le CSC qui sont publiées sur le site </w:t>
      </w:r>
      <w:r w:rsidR="00173241">
        <w:t>d’</w:t>
      </w:r>
      <w:proofErr w:type="spellStart"/>
      <w:r w:rsidR="00173241">
        <w:t>Enabel</w:t>
      </w:r>
      <w:proofErr w:type="spellEnd"/>
      <w:r>
        <w:t xml:space="preserve"> ou qui lui sont envoyées par courrier électronique. À cet effet, s’il a téléchargé le CSC sous forme électronique, il lui est vivement conseillé de transmettre ses coordonnées au gestionnaire de marchés publics mentionné ci-dessus et de se renseigner sur les éventuelles modifications ou informations complémentaires.</w:t>
      </w:r>
    </w:p>
    <w:p w14:paraId="58CE7AEE" w14:textId="77777777" w:rsidR="00AC7962" w:rsidRDefault="00AC7962" w:rsidP="00173241">
      <w:pPr>
        <w:pStyle w:val="Corpsdetexte"/>
        <w:jc w:val="both"/>
      </w:pPr>
      <w:r>
        <w:t>Le soumissionnaire est tenu de dénoncer immédiatement toute lacune, erreur ou omission dans les documents du marché qui rende impossible l’établissement de son prix ou la comparaison des offres, au plus tard dans un délai de 10 jours avant la date limite de réception des offres.</w:t>
      </w:r>
    </w:p>
    <w:p w14:paraId="044EDEC5" w14:textId="77777777" w:rsidR="00AC7962" w:rsidRPr="00694489" w:rsidRDefault="00AC7962" w:rsidP="00694489">
      <w:pPr>
        <w:pStyle w:val="Titre3"/>
      </w:pPr>
      <w:bookmarkStart w:id="49" w:name="_Toc257039836"/>
      <w:bookmarkStart w:id="50" w:name="_Toc150326757"/>
      <w:proofErr w:type="spellStart"/>
      <w:r>
        <w:t>Offre</w:t>
      </w:r>
      <w:bookmarkEnd w:id="49"/>
      <w:bookmarkEnd w:id="50"/>
      <w:proofErr w:type="spellEnd"/>
    </w:p>
    <w:p w14:paraId="60C4EB07" w14:textId="77777777" w:rsidR="00AC7962" w:rsidRPr="00694489" w:rsidRDefault="00AC7962" w:rsidP="00694489">
      <w:pPr>
        <w:pStyle w:val="Titre4"/>
      </w:pPr>
      <w:bookmarkStart w:id="51" w:name="_Toc150326758"/>
      <w:r>
        <w:t>Données à mentionner dans l’offre</w:t>
      </w:r>
      <w:bookmarkEnd w:id="51"/>
    </w:p>
    <w:p w14:paraId="7D7965F9" w14:textId="77777777" w:rsidR="00AC7962" w:rsidRDefault="00AC7962" w:rsidP="00173241">
      <w:pPr>
        <w:pStyle w:val="Corpsdetexte"/>
        <w:jc w:val="both"/>
      </w:pPr>
      <w:r>
        <w:t>Le soumissionnaire est tenu d’utiliser le formulaire d’offre joint en annexe. A défaut d’utiliser ce formulaire, il supporte l’entière responsabilité de la parfaite concordance entre les documents qu’il a utilisés et le formulaire.</w:t>
      </w:r>
    </w:p>
    <w:p w14:paraId="3549FA05" w14:textId="432B1F48" w:rsidR="00AC7962" w:rsidRDefault="00AC7962" w:rsidP="00173241">
      <w:pPr>
        <w:pStyle w:val="Corpsdetexte"/>
        <w:jc w:val="both"/>
      </w:pPr>
      <w:r>
        <w:t>L’offre et les annexes jointes au formulaire d’offre sont rédigées en français</w:t>
      </w:r>
      <w:r w:rsidR="00173241">
        <w:t>.</w:t>
      </w:r>
    </w:p>
    <w:p w14:paraId="6A354E96" w14:textId="77777777" w:rsidR="00AC7962" w:rsidRDefault="00AC7962" w:rsidP="00173241">
      <w:pPr>
        <w:pStyle w:val="Corpsdetexte"/>
        <w:jc w:val="both"/>
      </w:pPr>
      <w:r>
        <w:t>Par le dépôt de son offre, le soumissionnaire renonce automatiquement à ses conditions générales ou particulières de vente, même si celles-ci sont mentionnées dans l’une ou l’autre annexe à son offre.</w:t>
      </w:r>
    </w:p>
    <w:p w14:paraId="1A14C11D" w14:textId="77777777" w:rsidR="00AC7962" w:rsidRDefault="00AC7962" w:rsidP="00173241">
      <w:pPr>
        <w:pStyle w:val="Corpsdetexte"/>
        <w:jc w:val="both"/>
      </w:pPr>
      <w:r>
        <w:t xml:space="preserve">Le soumissionnaire indique clairement dans son offre quelle information est confidentielle et/ou se rapporte à des secrets techniques ou commerciaux et ne peut donc pas être divulguée par le pouvoir adjudicateur. </w:t>
      </w:r>
    </w:p>
    <w:p w14:paraId="2941293D" w14:textId="77777777" w:rsidR="00AC7962" w:rsidRPr="00694489" w:rsidRDefault="00AC7962" w:rsidP="00694489">
      <w:pPr>
        <w:pStyle w:val="Titre4"/>
      </w:pPr>
      <w:bookmarkStart w:id="52" w:name="_Toc150326759"/>
      <w:r>
        <w:lastRenderedPageBreak/>
        <w:t>Durée de validité de l’offre</w:t>
      </w:r>
      <w:bookmarkEnd w:id="52"/>
    </w:p>
    <w:p w14:paraId="43D7C960" w14:textId="2089F4B0" w:rsidR="00AC7962" w:rsidRDefault="00AC7962" w:rsidP="00AC7962">
      <w:pPr>
        <w:pStyle w:val="Corpsdetexte"/>
      </w:pPr>
      <w:r>
        <w:t>Les soumissionnaires restent liés par leur offre pendant un délai de 90</w:t>
      </w:r>
      <w:r w:rsidR="00EB324C">
        <w:t xml:space="preserve"> </w:t>
      </w:r>
      <w:r>
        <w:t xml:space="preserve">jours calendrier, à compter de la date limite de réception. </w:t>
      </w:r>
    </w:p>
    <w:p w14:paraId="485534E7" w14:textId="77777777" w:rsidR="00AC7962" w:rsidRPr="00A76A8B" w:rsidRDefault="00AC7962" w:rsidP="00AC7962">
      <w:pPr>
        <w:pStyle w:val="Corpsdetexte"/>
      </w:pPr>
      <w:r w:rsidRPr="00A76A8B">
        <w:t>En cas de dépassement du délai visé ci-dessus, la validité de l’offre sera traitée lors des négociations.</w:t>
      </w:r>
    </w:p>
    <w:p w14:paraId="07DB5145" w14:textId="77777777" w:rsidR="00AC7962" w:rsidRPr="00F03CA2" w:rsidRDefault="00AC7962" w:rsidP="00F03CA2">
      <w:pPr>
        <w:pStyle w:val="Titre4"/>
      </w:pPr>
      <w:bookmarkStart w:id="53" w:name="_Toc150326760"/>
      <w:r>
        <w:t>Détermination, composantes et révision des prix</w:t>
      </w:r>
      <w:bookmarkEnd w:id="53"/>
    </w:p>
    <w:p w14:paraId="03C98542" w14:textId="77777777" w:rsidR="00AC7962" w:rsidRDefault="00AC7962" w:rsidP="00EB324C">
      <w:pPr>
        <w:pStyle w:val="Corpsdetexte"/>
        <w:jc w:val="both"/>
      </w:pPr>
      <w:r w:rsidRPr="00C65F2A">
        <w:t>Tous les prix mentionnés dans le formulaire d’offre doivent être obligatoirement libellés en EURO.</w:t>
      </w:r>
    </w:p>
    <w:p w14:paraId="543A3648" w14:textId="61EED05C" w:rsidR="008C3CC7" w:rsidRPr="00C65F2A" w:rsidRDefault="00CA7DCB" w:rsidP="00EB324C">
      <w:pPr>
        <w:pStyle w:val="Corpsdetexte"/>
        <w:jc w:val="both"/>
      </w:pPr>
      <w:r w:rsidRPr="00CA7DCB">
        <w:t xml:space="preserve">Le présent marché est un marché mixte, ce qui signifie que les prix sont fixés selon plusieurs des modes décrits ci-dessus : </w:t>
      </w:r>
      <w:r>
        <w:t>à savoir des postes à prix forfaitaires et des postes où seul le prix unitaire est forfaitaire.</w:t>
      </w:r>
    </w:p>
    <w:p w14:paraId="1B577FD9" w14:textId="77777777" w:rsidR="00AC7962" w:rsidRPr="007E24DD" w:rsidRDefault="00AC7962" w:rsidP="00EB324C">
      <w:pPr>
        <w:pStyle w:val="Corpsdetexte"/>
        <w:jc w:val="both"/>
      </w:pPr>
      <w:r w:rsidRPr="007E24DD">
        <w:t>En application de l’article 37 de l’arrêté royal du 18 avril 2017, le pouvoir adjudicateur peut effectuer toutes les vérifications sur pièces comptables et tous contrôles sur place de l’exactitude des indications fournis dans le cadre de la vérification des prix.</w:t>
      </w:r>
    </w:p>
    <w:p w14:paraId="06D0668D" w14:textId="77777777" w:rsidR="00AC7962" w:rsidRPr="00F03CA2" w:rsidRDefault="00AC7962" w:rsidP="00F03CA2">
      <w:pPr>
        <w:pStyle w:val="Titre4"/>
      </w:pPr>
      <w:bookmarkStart w:id="54" w:name="_Toc150326761"/>
      <w:r>
        <w:t>Eléments inclus dans le prix</w:t>
      </w:r>
      <w:bookmarkEnd w:id="54"/>
    </w:p>
    <w:p w14:paraId="4B089C80" w14:textId="7A59D41F" w:rsidR="00AC7962" w:rsidRPr="00694489" w:rsidRDefault="00AC7962" w:rsidP="00694489">
      <w:pPr>
        <w:pStyle w:val="BTCtextCTB"/>
        <w:numPr>
          <w:ilvl w:val="0"/>
          <w:numId w:val="0"/>
        </w:numPr>
        <w:rPr>
          <w:rFonts w:ascii="Georgia" w:eastAsia="Calibri" w:hAnsi="Georgia"/>
          <w:color w:val="585756"/>
          <w:sz w:val="21"/>
          <w:szCs w:val="22"/>
        </w:rPr>
      </w:pPr>
      <w:r w:rsidRPr="00694489">
        <w:rPr>
          <w:rFonts w:ascii="Georgia" w:eastAsia="Calibri" w:hAnsi="Georgia"/>
          <w:color w:val="585756"/>
          <w:sz w:val="21"/>
          <w:szCs w:val="22"/>
        </w:rPr>
        <w:t>Le soumissionnaire est censé avoir inclus dans les prix tant unitaires que globaux des marchés de travaux, tous les frais, mesures et charges quelconques inhérents à l'exécution du marché, à l’exception de la taxe sur la valeur ajoutée.</w:t>
      </w:r>
    </w:p>
    <w:p w14:paraId="2468BA8F" w14:textId="77777777" w:rsidR="00AC7962" w:rsidRPr="00694489" w:rsidRDefault="00AC7962" w:rsidP="00694489">
      <w:pPr>
        <w:pStyle w:val="BTCtextCTB"/>
        <w:numPr>
          <w:ilvl w:val="0"/>
          <w:numId w:val="0"/>
        </w:numPr>
        <w:rPr>
          <w:rFonts w:ascii="Georgia" w:eastAsia="Calibri" w:hAnsi="Georgia"/>
          <w:color w:val="585756"/>
          <w:sz w:val="21"/>
          <w:szCs w:val="22"/>
        </w:rPr>
      </w:pPr>
      <w:r w:rsidRPr="00694489">
        <w:rPr>
          <w:rFonts w:ascii="Georgia" w:eastAsia="Calibri" w:hAnsi="Georgia"/>
          <w:color w:val="585756"/>
          <w:sz w:val="21"/>
          <w:szCs w:val="22"/>
        </w:rPr>
        <w:t>Sont inclus dans les prix tant unitaires que globaux des marchés de travaux, tous les frais, mesures et charges quelconques inhérents à l’exécution du marché, notamment :</w:t>
      </w:r>
    </w:p>
    <w:p w14:paraId="60C9D48B" w14:textId="632B9947" w:rsidR="00AC7962" w:rsidRPr="00694489" w:rsidRDefault="00AC7962" w:rsidP="00AC7962">
      <w:pPr>
        <w:pStyle w:val="BTCbulletsCTB"/>
        <w:numPr>
          <w:ilvl w:val="0"/>
          <w:numId w:val="0"/>
        </w:numPr>
        <w:rPr>
          <w:rFonts w:ascii="Georgia" w:eastAsia="Calibri" w:hAnsi="Georgia"/>
          <w:bCs w:val="0"/>
          <w:color w:val="585756"/>
          <w:sz w:val="21"/>
          <w:szCs w:val="22"/>
          <w:lang w:val="fr-BE" w:eastAsia="en-US"/>
        </w:rPr>
      </w:pPr>
      <w:r w:rsidRPr="00694489">
        <w:rPr>
          <w:rFonts w:ascii="Georgia" w:eastAsia="Calibri" w:hAnsi="Georgia"/>
          <w:bCs w:val="0"/>
          <w:color w:val="585756"/>
          <w:sz w:val="21"/>
          <w:szCs w:val="22"/>
          <w:lang w:val="fr-BE" w:eastAsia="en-US"/>
        </w:rPr>
        <w:t>1° le cas échéant, les mesures imposées par la législation en matière de sécurité et de santé des travailleurs lors de l’exécution de leur travail</w:t>
      </w:r>
      <w:r w:rsidR="00EB324C">
        <w:rPr>
          <w:rFonts w:ascii="Georgia" w:eastAsia="Calibri" w:hAnsi="Georgia"/>
          <w:bCs w:val="0"/>
          <w:color w:val="585756"/>
          <w:sz w:val="21"/>
          <w:szCs w:val="22"/>
          <w:lang w:val="fr-BE" w:eastAsia="en-US"/>
        </w:rPr>
        <w:t xml:space="preserve"> </w:t>
      </w:r>
      <w:r w:rsidRPr="00694489">
        <w:rPr>
          <w:rFonts w:ascii="Georgia" w:eastAsia="Calibri" w:hAnsi="Georgia"/>
          <w:bCs w:val="0"/>
          <w:color w:val="585756"/>
          <w:sz w:val="21"/>
          <w:szCs w:val="22"/>
          <w:lang w:val="fr-BE" w:eastAsia="en-US"/>
        </w:rPr>
        <w:t>;</w:t>
      </w:r>
    </w:p>
    <w:p w14:paraId="39EBB51C" w14:textId="2E08CB5C" w:rsidR="00AC7962" w:rsidRPr="00694489" w:rsidRDefault="00AC7962" w:rsidP="00AC7962">
      <w:pPr>
        <w:pStyle w:val="BTCbulletsCTB"/>
        <w:numPr>
          <w:ilvl w:val="0"/>
          <w:numId w:val="0"/>
        </w:numPr>
        <w:rPr>
          <w:rFonts w:ascii="Georgia" w:eastAsia="Calibri" w:hAnsi="Georgia"/>
          <w:bCs w:val="0"/>
          <w:color w:val="585756"/>
          <w:sz w:val="21"/>
          <w:szCs w:val="22"/>
          <w:lang w:val="fr-BE" w:eastAsia="en-US"/>
        </w:rPr>
      </w:pPr>
      <w:r w:rsidRPr="00694489">
        <w:rPr>
          <w:rFonts w:ascii="Georgia" w:eastAsia="Calibri" w:hAnsi="Georgia"/>
          <w:bCs w:val="0"/>
          <w:color w:val="585756"/>
          <w:sz w:val="21"/>
          <w:szCs w:val="22"/>
          <w:lang w:val="fr-BE" w:eastAsia="en-US"/>
        </w:rPr>
        <w:t xml:space="preserve">2° tous les travaux et fournitures tels que </w:t>
      </w:r>
      <w:proofErr w:type="spellStart"/>
      <w:r w:rsidRPr="00694489">
        <w:rPr>
          <w:rFonts w:ascii="Georgia" w:eastAsia="Calibri" w:hAnsi="Georgia"/>
          <w:bCs w:val="0"/>
          <w:color w:val="585756"/>
          <w:sz w:val="21"/>
          <w:szCs w:val="22"/>
          <w:lang w:val="fr-BE" w:eastAsia="en-US"/>
        </w:rPr>
        <w:t>étançonnages</w:t>
      </w:r>
      <w:proofErr w:type="spellEnd"/>
      <w:r w:rsidRPr="00694489">
        <w:rPr>
          <w:rFonts w:ascii="Georgia" w:eastAsia="Calibri" w:hAnsi="Georgia"/>
          <w:bCs w:val="0"/>
          <w:color w:val="585756"/>
          <w:sz w:val="21"/>
          <w:szCs w:val="22"/>
          <w:lang w:val="fr-BE" w:eastAsia="en-US"/>
        </w:rPr>
        <w:t>, blindages et épuisements, nécessaires pour empêcher les éboulements de terre et autres dégradations et pour y remédier le cas échéant</w:t>
      </w:r>
      <w:r w:rsidR="00E443F1">
        <w:rPr>
          <w:rFonts w:ascii="Georgia" w:eastAsia="Calibri" w:hAnsi="Georgia"/>
          <w:bCs w:val="0"/>
          <w:color w:val="585756"/>
          <w:sz w:val="21"/>
          <w:szCs w:val="22"/>
          <w:lang w:val="fr-BE" w:eastAsia="en-US"/>
        </w:rPr>
        <w:t xml:space="preserve"> </w:t>
      </w:r>
      <w:r w:rsidRPr="00694489">
        <w:rPr>
          <w:rFonts w:ascii="Georgia" w:eastAsia="Calibri" w:hAnsi="Georgia"/>
          <w:bCs w:val="0"/>
          <w:color w:val="585756"/>
          <w:sz w:val="21"/>
          <w:szCs w:val="22"/>
          <w:lang w:val="fr-BE" w:eastAsia="en-US"/>
        </w:rPr>
        <w:t>;</w:t>
      </w:r>
    </w:p>
    <w:p w14:paraId="228FBA22" w14:textId="226E5407" w:rsidR="00AC7962" w:rsidRPr="00694489" w:rsidRDefault="00AC7962" w:rsidP="00AC7962">
      <w:pPr>
        <w:pStyle w:val="BTCbulletsCTB"/>
        <w:numPr>
          <w:ilvl w:val="0"/>
          <w:numId w:val="0"/>
        </w:numPr>
        <w:rPr>
          <w:rFonts w:ascii="Georgia" w:eastAsia="Calibri" w:hAnsi="Georgia"/>
          <w:bCs w:val="0"/>
          <w:color w:val="585756"/>
          <w:sz w:val="21"/>
          <w:szCs w:val="22"/>
          <w:lang w:val="fr-BE" w:eastAsia="en-US"/>
        </w:rPr>
      </w:pPr>
      <w:r w:rsidRPr="00694489">
        <w:rPr>
          <w:rFonts w:ascii="Georgia" w:eastAsia="Calibri" w:hAnsi="Georgia"/>
          <w:bCs w:val="0"/>
          <w:color w:val="585756"/>
          <w:sz w:val="21"/>
          <w:szCs w:val="22"/>
          <w:lang w:val="fr-BE" w:eastAsia="en-US"/>
        </w:rPr>
        <w:t>3° la parfaite conservation, le déplacement et la remise en place éventuels des câbles et canalisations qui pourraient être rencontrés dans les fouilles, terrassements ou dragages, pour autant que ces prestations ne soient pas légalement à la charge des propriétaires de ces câbles et canalisations</w:t>
      </w:r>
      <w:r w:rsidR="00E443F1">
        <w:rPr>
          <w:rFonts w:ascii="Georgia" w:eastAsia="Calibri" w:hAnsi="Georgia"/>
          <w:bCs w:val="0"/>
          <w:color w:val="585756"/>
          <w:sz w:val="21"/>
          <w:szCs w:val="22"/>
          <w:lang w:val="fr-BE" w:eastAsia="en-US"/>
        </w:rPr>
        <w:t xml:space="preserve"> </w:t>
      </w:r>
      <w:r w:rsidRPr="00694489">
        <w:rPr>
          <w:rFonts w:ascii="Georgia" w:eastAsia="Calibri" w:hAnsi="Georgia"/>
          <w:bCs w:val="0"/>
          <w:color w:val="585756"/>
          <w:sz w:val="21"/>
          <w:szCs w:val="22"/>
          <w:lang w:val="fr-BE" w:eastAsia="en-US"/>
        </w:rPr>
        <w:t>;</w:t>
      </w:r>
    </w:p>
    <w:p w14:paraId="7EE45E59" w14:textId="77777777" w:rsidR="00AC7962" w:rsidRPr="00694489" w:rsidRDefault="00AC7962" w:rsidP="00AC7962">
      <w:pPr>
        <w:pStyle w:val="BTCbulletsCTB"/>
        <w:numPr>
          <w:ilvl w:val="0"/>
          <w:numId w:val="0"/>
        </w:numPr>
        <w:rPr>
          <w:rFonts w:ascii="Georgia" w:eastAsia="Calibri" w:hAnsi="Georgia"/>
          <w:bCs w:val="0"/>
          <w:color w:val="585756"/>
          <w:sz w:val="21"/>
          <w:szCs w:val="22"/>
          <w:lang w:val="fr-BE" w:eastAsia="en-US"/>
        </w:rPr>
      </w:pPr>
      <w:r w:rsidRPr="00694489">
        <w:rPr>
          <w:rFonts w:ascii="Georgia" w:eastAsia="Calibri" w:hAnsi="Georgia"/>
          <w:bCs w:val="0"/>
          <w:color w:val="585756"/>
          <w:sz w:val="21"/>
          <w:szCs w:val="22"/>
          <w:lang w:val="fr-BE" w:eastAsia="en-US"/>
        </w:rPr>
        <w:t>4° l’enlèvement, dans les limites des fouilles, terrassements ou dragages éventuellement nécessaires à l’exécution de l’ouvrage :</w:t>
      </w:r>
    </w:p>
    <w:p w14:paraId="1A047EC9" w14:textId="7D9A4E95" w:rsidR="00AC7962" w:rsidRPr="00694489" w:rsidRDefault="00AC7962" w:rsidP="00AC7962">
      <w:pPr>
        <w:pStyle w:val="BTCbulletsCTB"/>
        <w:numPr>
          <w:ilvl w:val="0"/>
          <w:numId w:val="0"/>
        </w:numPr>
        <w:rPr>
          <w:rFonts w:ascii="Georgia" w:eastAsia="Calibri" w:hAnsi="Georgia"/>
          <w:bCs w:val="0"/>
          <w:color w:val="585756"/>
          <w:sz w:val="21"/>
          <w:szCs w:val="22"/>
          <w:lang w:val="fr-BE" w:eastAsia="en-US"/>
        </w:rPr>
      </w:pPr>
      <w:r w:rsidRPr="00694489">
        <w:rPr>
          <w:rFonts w:ascii="Georgia" w:eastAsia="Calibri" w:hAnsi="Georgia"/>
          <w:bCs w:val="0"/>
          <w:color w:val="585756"/>
          <w:sz w:val="21"/>
          <w:szCs w:val="22"/>
          <w:lang w:val="fr-BE" w:eastAsia="en-US"/>
        </w:rPr>
        <w:t xml:space="preserve">a) de terres, vases et graviers, pierres, </w:t>
      </w:r>
      <w:r w:rsidR="00F03CA2" w:rsidRPr="00694489">
        <w:rPr>
          <w:rFonts w:ascii="Georgia" w:eastAsia="Calibri" w:hAnsi="Georgia"/>
          <w:bCs w:val="0"/>
          <w:color w:val="585756"/>
          <w:sz w:val="21"/>
          <w:szCs w:val="22"/>
          <w:lang w:val="fr-BE" w:eastAsia="en-US"/>
        </w:rPr>
        <w:t>moellons</w:t>
      </w:r>
      <w:r w:rsidRPr="00694489">
        <w:rPr>
          <w:rFonts w:ascii="Georgia" w:eastAsia="Calibri" w:hAnsi="Georgia"/>
          <w:bCs w:val="0"/>
          <w:color w:val="585756"/>
          <w:sz w:val="21"/>
          <w:szCs w:val="22"/>
          <w:lang w:val="fr-BE" w:eastAsia="en-US"/>
        </w:rPr>
        <w:t>, enrochements</w:t>
      </w:r>
      <w:r w:rsidR="00F03CA2">
        <w:rPr>
          <w:rFonts w:ascii="Georgia" w:eastAsia="Calibri" w:hAnsi="Georgia"/>
          <w:bCs w:val="0"/>
          <w:color w:val="585756"/>
          <w:sz w:val="21"/>
          <w:szCs w:val="22"/>
          <w:lang w:val="fr-BE" w:eastAsia="en-US"/>
        </w:rPr>
        <w:t xml:space="preserve"> de toute nature, débris de maç</w:t>
      </w:r>
      <w:r w:rsidR="00F03CA2" w:rsidRPr="00694489">
        <w:rPr>
          <w:rFonts w:ascii="Georgia" w:eastAsia="Calibri" w:hAnsi="Georgia"/>
          <w:bCs w:val="0"/>
          <w:color w:val="585756"/>
          <w:sz w:val="21"/>
          <w:szCs w:val="22"/>
          <w:lang w:val="fr-BE" w:eastAsia="en-US"/>
        </w:rPr>
        <w:t>onneries</w:t>
      </w:r>
      <w:r w:rsidRPr="00694489">
        <w:rPr>
          <w:rFonts w:ascii="Georgia" w:eastAsia="Calibri" w:hAnsi="Georgia"/>
          <w:bCs w:val="0"/>
          <w:color w:val="585756"/>
          <w:sz w:val="21"/>
          <w:szCs w:val="22"/>
          <w:lang w:val="fr-BE" w:eastAsia="en-US"/>
        </w:rPr>
        <w:t>, gazons, plantations, buissons, souches, racines, taillis, décombres et déchets</w:t>
      </w:r>
      <w:r w:rsidR="00E443F1">
        <w:rPr>
          <w:rFonts w:ascii="Georgia" w:eastAsia="Calibri" w:hAnsi="Georgia"/>
          <w:bCs w:val="0"/>
          <w:color w:val="585756"/>
          <w:sz w:val="21"/>
          <w:szCs w:val="22"/>
          <w:lang w:val="fr-BE" w:eastAsia="en-US"/>
        </w:rPr>
        <w:t xml:space="preserve"> </w:t>
      </w:r>
      <w:r w:rsidRPr="00694489">
        <w:rPr>
          <w:rFonts w:ascii="Georgia" w:eastAsia="Calibri" w:hAnsi="Georgia"/>
          <w:bCs w:val="0"/>
          <w:color w:val="585756"/>
          <w:sz w:val="21"/>
          <w:szCs w:val="22"/>
          <w:lang w:val="fr-BE" w:eastAsia="en-US"/>
        </w:rPr>
        <w:t xml:space="preserve">; </w:t>
      </w:r>
    </w:p>
    <w:p w14:paraId="3980A1A3" w14:textId="23C59341" w:rsidR="00AC7962" w:rsidRPr="00694489" w:rsidRDefault="00AC7962" w:rsidP="00AC7962">
      <w:pPr>
        <w:pStyle w:val="BTCbulletsCTB"/>
        <w:numPr>
          <w:ilvl w:val="0"/>
          <w:numId w:val="0"/>
        </w:numPr>
        <w:rPr>
          <w:rFonts w:ascii="Georgia" w:eastAsia="Calibri" w:hAnsi="Georgia"/>
          <w:bCs w:val="0"/>
          <w:color w:val="585756"/>
          <w:sz w:val="21"/>
          <w:szCs w:val="22"/>
          <w:lang w:val="fr-BE" w:eastAsia="en-US"/>
        </w:rPr>
      </w:pPr>
      <w:r w:rsidRPr="00694489">
        <w:rPr>
          <w:rFonts w:ascii="Georgia" w:eastAsia="Calibri" w:hAnsi="Georgia"/>
          <w:bCs w:val="0"/>
          <w:color w:val="585756"/>
          <w:sz w:val="21"/>
          <w:szCs w:val="22"/>
          <w:lang w:val="fr-BE" w:eastAsia="en-US"/>
        </w:rPr>
        <w:t>b) de tout élément rocheux quel que soit son volume lorsque les documents du marché mentionnent que les terrassements, fouilles et dragages sont exécutés en terrain réputé rocheux, et à défaut de cette mention, de tout élément rocheux, de tout massif de maçonnerie ou de béton dont le volume d’un seul tenant n’excède pas un demi-mètre cube</w:t>
      </w:r>
      <w:r w:rsidR="00E443F1">
        <w:rPr>
          <w:rFonts w:ascii="Georgia" w:eastAsia="Calibri" w:hAnsi="Georgia"/>
          <w:bCs w:val="0"/>
          <w:color w:val="585756"/>
          <w:sz w:val="21"/>
          <w:szCs w:val="22"/>
          <w:lang w:val="fr-BE" w:eastAsia="en-US"/>
        </w:rPr>
        <w:t xml:space="preserve"> </w:t>
      </w:r>
      <w:r w:rsidRPr="00694489">
        <w:rPr>
          <w:rFonts w:ascii="Georgia" w:eastAsia="Calibri" w:hAnsi="Georgia"/>
          <w:bCs w:val="0"/>
          <w:color w:val="585756"/>
          <w:sz w:val="21"/>
          <w:szCs w:val="22"/>
          <w:lang w:val="fr-BE" w:eastAsia="en-US"/>
        </w:rPr>
        <w:t>;</w:t>
      </w:r>
    </w:p>
    <w:p w14:paraId="16C5C209" w14:textId="6DAEF875" w:rsidR="00AC7962" w:rsidRPr="00694489" w:rsidRDefault="00AC7962" w:rsidP="00AC7962">
      <w:pPr>
        <w:pStyle w:val="BTCbulletsCTB"/>
        <w:numPr>
          <w:ilvl w:val="0"/>
          <w:numId w:val="0"/>
        </w:numPr>
        <w:rPr>
          <w:rFonts w:ascii="Georgia" w:eastAsia="Calibri" w:hAnsi="Georgia"/>
          <w:bCs w:val="0"/>
          <w:color w:val="585756"/>
          <w:sz w:val="21"/>
          <w:szCs w:val="22"/>
          <w:lang w:val="fr-BE" w:eastAsia="en-US"/>
        </w:rPr>
      </w:pPr>
      <w:r w:rsidRPr="00694489">
        <w:rPr>
          <w:rFonts w:ascii="Georgia" w:eastAsia="Calibri" w:hAnsi="Georgia"/>
          <w:bCs w:val="0"/>
          <w:color w:val="585756"/>
          <w:sz w:val="21"/>
          <w:szCs w:val="22"/>
          <w:lang w:val="fr-BE" w:eastAsia="en-US"/>
        </w:rPr>
        <w:t>5° le transport et l’évacuation des produits de déblai, soit en dehors du domaine du pouvoir adjudicateur, soit aux lieux de remploi dans l’étendue des chantiers, soit aux lieux de dépôt prévus, suivant les prescriptions des documents du marché</w:t>
      </w:r>
      <w:r w:rsidR="00E443F1">
        <w:rPr>
          <w:rFonts w:ascii="Georgia" w:eastAsia="Calibri" w:hAnsi="Georgia"/>
          <w:bCs w:val="0"/>
          <w:color w:val="585756"/>
          <w:sz w:val="21"/>
          <w:szCs w:val="22"/>
          <w:lang w:val="fr-BE" w:eastAsia="en-US"/>
        </w:rPr>
        <w:t xml:space="preserve"> </w:t>
      </w:r>
      <w:r w:rsidRPr="00694489">
        <w:rPr>
          <w:rFonts w:ascii="Georgia" w:eastAsia="Calibri" w:hAnsi="Georgia"/>
          <w:bCs w:val="0"/>
          <w:color w:val="585756"/>
          <w:sz w:val="21"/>
          <w:szCs w:val="22"/>
          <w:lang w:val="fr-BE" w:eastAsia="en-US"/>
        </w:rPr>
        <w:t>;</w:t>
      </w:r>
    </w:p>
    <w:p w14:paraId="3BB18240" w14:textId="77777777" w:rsidR="00AC7962" w:rsidRDefault="00AC7962" w:rsidP="00AC7962">
      <w:pPr>
        <w:pStyle w:val="BTCbulletsCTB"/>
        <w:numPr>
          <w:ilvl w:val="0"/>
          <w:numId w:val="0"/>
        </w:numPr>
        <w:rPr>
          <w:lang w:val="fr-FR"/>
        </w:rPr>
      </w:pPr>
      <w:r w:rsidRPr="00694489">
        <w:rPr>
          <w:rFonts w:ascii="Georgia" w:eastAsia="Calibri" w:hAnsi="Georgia"/>
          <w:bCs w:val="0"/>
          <w:color w:val="585756"/>
          <w:sz w:val="21"/>
          <w:szCs w:val="22"/>
          <w:lang w:val="fr-BE" w:eastAsia="en-US"/>
        </w:rPr>
        <w:t>6° tous frais généraux, frais accessoires et frais d’entretien pendant l’exécution et le délai de garantie.</w:t>
      </w:r>
    </w:p>
    <w:p w14:paraId="5B27AF7E" w14:textId="6C7E8428" w:rsidR="00AC7962" w:rsidRPr="00E443F1" w:rsidRDefault="00AC7962" w:rsidP="00E443F1">
      <w:pPr>
        <w:spacing w:after="120" w:line="288" w:lineRule="auto"/>
        <w:jc w:val="both"/>
        <w:rPr>
          <w:sz w:val="20"/>
          <w:lang w:eastAsia="zh-CN"/>
        </w:rPr>
      </w:pPr>
      <w:r>
        <w:rPr>
          <w:sz w:val="20"/>
          <w:lang w:eastAsia="zh-CN"/>
        </w:rPr>
        <w:t>7° l</w:t>
      </w:r>
      <w:r w:rsidRPr="00150E83">
        <w:rPr>
          <w:sz w:val="20"/>
          <w:lang w:eastAsia="zh-CN"/>
        </w:rPr>
        <w:t>es droits de douane et d’accise</w:t>
      </w:r>
      <w:r>
        <w:rPr>
          <w:sz w:val="20"/>
          <w:lang w:eastAsia="zh-CN"/>
        </w:rPr>
        <w:t> ;</w:t>
      </w:r>
    </w:p>
    <w:p w14:paraId="1C844985" w14:textId="77777777" w:rsidR="00AC7962" w:rsidRPr="0013070E" w:rsidRDefault="00AC7962" w:rsidP="00AC7962">
      <w:pPr>
        <w:pStyle w:val="BTCbulletsCTB"/>
        <w:numPr>
          <w:ilvl w:val="0"/>
          <w:numId w:val="0"/>
        </w:numPr>
        <w:rPr>
          <w:rFonts w:ascii="Georgia" w:eastAsia="Calibri" w:hAnsi="Georgia"/>
          <w:bCs w:val="0"/>
          <w:color w:val="585756"/>
          <w:sz w:val="21"/>
          <w:szCs w:val="22"/>
          <w:lang w:val="fr-BE" w:eastAsia="en-US"/>
        </w:rPr>
      </w:pPr>
      <w:r w:rsidRPr="0013070E">
        <w:rPr>
          <w:rFonts w:ascii="Georgia" w:eastAsia="Calibri" w:hAnsi="Georgia"/>
          <w:bCs w:val="0"/>
          <w:color w:val="585756"/>
          <w:sz w:val="21"/>
          <w:szCs w:val="22"/>
          <w:lang w:val="fr-BE" w:eastAsia="en-US"/>
        </w:rPr>
        <w:lastRenderedPageBreak/>
        <w:t>Sont également inclus dans le prix du marché tous les travaux qui, par leur nature, dépendent de ou sont liés à ceux qui sont décrits dans les documents du marché.</w:t>
      </w:r>
    </w:p>
    <w:p w14:paraId="552F0E94" w14:textId="77777777" w:rsidR="00AC7962" w:rsidRPr="00BE550D" w:rsidRDefault="00AC7962" w:rsidP="00E443F1">
      <w:pPr>
        <w:pStyle w:val="BTCbulletsCTB"/>
        <w:numPr>
          <w:ilvl w:val="0"/>
          <w:numId w:val="0"/>
        </w:numPr>
        <w:spacing w:after="0" w:line="240" w:lineRule="auto"/>
        <w:rPr>
          <w:lang w:val="fr-FR"/>
        </w:rPr>
      </w:pPr>
    </w:p>
    <w:p w14:paraId="094F1EE2" w14:textId="77777777" w:rsidR="00AC7962" w:rsidRPr="009652D6" w:rsidRDefault="00AC7962" w:rsidP="009652D6">
      <w:pPr>
        <w:pStyle w:val="Titre3"/>
      </w:pPr>
      <w:bookmarkStart w:id="55" w:name="_Toc150326762"/>
      <w:r>
        <w:t xml:space="preserve">Introduction des </w:t>
      </w:r>
      <w:proofErr w:type="spellStart"/>
      <w:r>
        <w:t>offres</w:t>
      </w:r>
      <w:bookmarkEnd w:id="55"/>
      <w:proofErr w:type="spellEnd"/>
    </w:p>
    <w:p w14:paraId="0B9B7EDD" w14:textId="393521DD" w:rsidR="00AC7962" w:rsidRPr="00807354" w:rsidRDefault="001B2AB9" w:rsidP="001B2AB9">
      <w:pPr>
        <w:pStyle w:val="BTCtextCTB"/>
        <w:numPr>
          <w:ilvl w:val="0"/>
          <w:numId w:val="0"/>
        </w:numPr>
        <w:rPr>
          <w:rFonts w:ascii="Georgia" w:eastAsia="Calibri" w:hAnsi="Georgia"/>
          <w:color w:val="585756"/>
          <w:sz w:val="21"/>
          <w:szCs w:val="22"/>
        </w:rPr>
      </w:pPr>
      <w:r>
        <w:rPr>
          <w:rFonts w:ascii="Georgia" w:eastAsia="Calibri" w:hAnsi="Georgia"/>
          <w:color w:val="585756"/>
          <w:sz w:val="21"/>
          <w:szCs w:val="22"/>
        </w:rPr>
        <w:t>L’offre devra être réceptionnée au plus tar</w:t>
      </w:r>
      <w:r w:rsidR="00731BD7">
        <w:rPr>
          <w:rFonts w:ascii="Georgia" w:eastAsia="Calibri" w:hAnsi="Georgia"/>
          <w:color w:val="585756"/>
          <w:sz w:val="21"/>
          <w:szCs w:val="22"/>
        </w:rPr>
        <w:t>d</w:t>
      </w:r>
      <w:r>
        <w:rPr>
          <w:rFonts w:ascii="Georgia" w:eastAsia="Calibri" w:hAnsi="Georgia"/>
          <w:color w:val="585756"/>
          <w:sz w:val="21"/>
          <w:szCs w:val="22"/>
        </w:rPr>
        <w:t xml:space="preserve"> </w:t>
      </w:r>
      <w:r w:rsidRPr="00807354">
        <w:rPr>
          <w:rFonts w:ascii="Georgia" w:eastAsia="Calibri" w:hAnsi="Georgia"/>
          <w:color w:val="585756"/>
          <w:sz w:val="21"/>
          <w:szCs w:val="22"/>
        </w:rPr>
        <w:t xml:space="preserve">le </w:t>
      </w:r>
      <w:r w:rsidRPr="00807354">
        <w:rPr>
          <w:rFonts w:ascii="Georgia" w:eastAsia="Calibri" w:hAnsi="Georgia"/>
          <w:b/>
          <w:bCs/>
          <w:color w:val="585756"/>
          <w:sz w:val="21"/>
          <w:szCs w:val="22"/>
        </w:rPr>
        <w:t>28 novembre 2023 à 15h30</w:t>
      </w:r>
      <w:r w:rsidRPr="00807354">
        <w:rPr>
          <w:rFonts w:ascii="Georgia" w:eastAsia="Calibri" w:hAnsi="Georgia"/>
          <w:color w:val="585756"/>
          <w:sz w:val="21"/>
          <w:szCs w:val="22"/>
        </w:rPr>
        <w:t xml:space="preserve"> (heure de Kinshasa-RD Congo).</w:t>
      </w:r>
    </w:p>
    <w:p w14:paraId="0F89823D" w14:textId="77777777" w:rsidR="001B2AB9" w:rsidRPr="00807354" w:rsidRDefault="00AC7962" w:rsidP="001B2AB9">
      <w:pPr>
        <w:pStyle w:val="BTCtextCTB"/>
        <w:numPr>
          <w:ilvl w:val="0"/>
          <w:numId w:val="0"/>
        </w:numPr>
        <w:rPr>
          <w:rFonts w:ascii="Georgia" w:eastAsia="Calibri" w:hAnsi="Georgia"/>
          <w:color w:val="585756"/>
          <w:sz w:val="21"/>
          <w:szCs w:val="22"/>
        </w:rPr>
      </w:pPr>
      <w:r w:rsidRPr="00807354">
        <w:rPr>
          <w:rFonts w:ascii="Georgia" w:eastAsia="Calibri" w:hAnsi="Georgia"/>
          <w:color w:val="585756"/>
          <w:sz w:val="21"/>
          <w:szCs w:val="22"/>
        </w:rPr>
        <w:t>Toute demande de participation ou offre doit parvenir avant la date et l'heure ultime de dépôt. Les demandes de participation ou les offres parvenues tardivement ne sont pas acceptées. (Article 83 de l’AR Passation)</w:t>
      </w:r>
      <w:bookmarkStart w:id="56" w:name="Art.84"/>
      <w:bookmarkEnd w:id="56"/>
      <w:r w:rsidRPr="00807354">
        <w:rPr>
          <w:rFonts w:ascii="Georgia" w:eastAsia="Calibri" w:hAnsi="Georgia"/>
          <w:color w:val="585756"/>
          <w:sz w:val="21"/>
          <w:szCs w:val="22"/>
        </w:rPr>
        <w:t>.</w:t>
      </w:r>
      <w:r w:rsidR="001B2AB9" w:rsidRPr="00807354">
        <w:rPr>
          <w:rFonts w:ascii="Georgia" w:eastAsia="Calibri" w:hAnsi="Georgia"/>
          <w:color w:val="585756"/>
          <w:sz w:val="21"/>
          <w:szCs w:val="22"/>
        </w:rPr>
        <w:t xml:space="preserve"> </w:t>
      </w:r>
    </w:p>
    <w:p w14:paraId="013DA40A" w14:textId="2CC9A1F0" w:rsidR="00CD5D67" w:rsidRPr="00807354" w:rsidRDefault="001B2AB9" w:rsidP="001B2AB9">
      <w:pPr>
        <w:pStyle w:val="BTCtextCTB"/>
        <w:numPr>
          <w:ilvl w:val="0"/>
          <w:numId w:val="0"/>
        </w:numPr>
        <w:rPr>
          <w:rFonts w:ascii="Georgia" w:eastAsia="Calibri" w:hAnsi="Georgia"/>
          <w:color w:val="585756"/>
          <w:sz w:val="21"/>
          <w:szCs w:val="22"/>
        </w:rPr>
      </w:pPr>
      <w:r w:rsidRPr="00807354">
        <w:rPr>
          <w:rFonts w:ascii="Georgia" w:eastAsia="Calibri" w:hAnsi="Georgia"/>
          <w:color w:val="585756"/>
          <w:sz w:val="21"/>
          <w:szCs w:val="22"/>
        </w:rPr>
        <w:t>Sans préjudice des variantes éventuelles, le soumissionnaire ne peut remettre qu'une seule offre pour ce marché.</w:t>
      </w:r>
    </w:p>
    <w:p w14:paraId="44B46257" w14:textId="77777777" w:rsidR="00CD5D67" w:rsidRPr="00807354" w:rsidRDefault="00CD5D67" w:rsidP="00CD5D67">
      <w:pPr>
        <w:autoSpaceDE w:val="0"/>
        <w:autoSpaceDN w:val="0"/>
        <w:adjustRightInd w:val="0"/>
        <w:spacing w:after="0" w:line="240" w:lineRule="auto"/>
        <w:jc w:val="both"/>
        <w:rPr>
          <w:rFonts w:cs="Georgia"/>
          <w:color w:val="575655"/>
          <w:szCs w:val="21"/>
          <w:lang w:val="fr-FR" w:eastAsia="fr-BE"/>
        </w:rPr>
      </w:pPr>
      <w:r w:rsidRPr="00807354">
        <w:rPr>
          <w:rFonts w:cs="Georgia"/>
          <w:color w:val="575655"/>
          <w:szCs w:val="21"/>
          <w:lang w:val="fr-FR" w:eastAsia="fr-BE"/>
        </w:rPr>
        <w:t xml:space="preserve">Le soumissionnaire introduit son offre de la manière suivante : </w:t>
      </w:r>
    </w:p>
    <w:p w14:paraId="405F1887" w14:textId="77777777" w:rsidR="00CD5D67" w:rsidRPr="00807354" w:rsidRDefault="00CD5D67" w:rsidP="00CD5D67">
      <w:pPr>
        <w:autoSpaceDE w:val="0"/>
        <w:autoSpaceDN w:val="0"/>
        <w:adjustRightInd w:val="0"/>
        <w:spacing w:after="0" w:line="240" w:lineRule="auto"/>
        <w:jc w:val="both"/>
        <w:rPr>
          <w:rFonts w:cs="Georgia"/>
          <w:color w:val="575655"/>
          <w:szCs w:val="21"/>
          <w:lang w:val="fr-FR" w:eastAsia="fr-BE"/>
        </w:rPr>
      </w:pPr>
    </w:p>
    <w:p w14:paraId="572D6E15" w14:textId="7D819CE1" w:rsidR="00CD5D67" w:rsidRPr="00807354" w:rsidRDefault="00CD5D67" w:rsidP="00CD5D67">
      <w:pPr>
        <w:autoSpaceDE w:val="0"/>
        <w:autoSpaceDN w:val="0"/>
        <w:adjustRightInd w:val="0"/>
        <w:spacing w:after="0" w:line="240" w:lineRule="auto"/>
        <w:jc w:val="both"/>
        <w:rPr>
          <w:rFonts w:cs="Georgia"/>
          <w:b/>
          <w:bCs/>
          <w:color w:val="565554"/>
          <w:szCs w:val="21"/>
          <w:lang w:val="fr-FR" w:eastAsia="fr-BE"/>
        </w:rPr>
      </w:pPr>
      <w:r w:rsidRPr="00807354">
        <w:rPr>
          <w:rFonts w:cs="Georgia"/>
          <w:b/>
          <w:bCs/>
          <w:color w:val="565554"/>
          <w:szCs w:val="21"/>
          <w:lang w:val="fr-FR" w:eastAsia="fr-BE"/>
        </w:rPr>
        <w:t xml:space="preserve">Exclusivement par e-mail à l’adresse : </w:t>
      </w:r>
      <w:r w:rsidRPr="00807354">
        <w:rPr>
          <w:rFonts w:cs="Georgia"/>
          <w:b/>
          <w:bCs/>
          <w:color w:val="0461C1"/>
          <w:szCs w:val="21"/>
          <w:lang w:val="fr-FR" w:eastAsia="fr-BE"/>
        </w:rPr>
        <w:t>procurement.cod@enabel.be</w:t>
      </w:r>
      <w:r w:rsidRPr="00807354">
        <w:rPr>
          <w:rFonts w:cs="Georgia"/>
          <w:b/>
          <w:bCs/>
          <w:color w:val="auto"/>
          <w:szCs w:val="21"/>
          <w:lang w:val="fr-FR" w:eastAsia="fr-BE"/>
        </w:rPr>
        <w:t xml:space="preserve"> ; </w:t>
      </w:r>
      <w:r w:rsidRPr="00807354">
        <w:rPr>
          <w:rFonts w:cs="Georgia"/>
          <w:b/>
          <w:bCs/>
          <w:color w:val="565554"/>
          <w:szCs w:val="21"/>
          <w:lang w:val="fr-FR" w:eastAsia="fr-BE"/>
        </w:rPr>
        <w:t xml:space="preserve">sous format PDF, en un seul document. </w:t>
      </w:r>
    </w:p>
    <w:p w14:paraId="5CE2D7E8" w14:textId="77777777" w:rsidR="00CD5D67" w:rsidRPr="00807354" w:rsidRDefault="00CD5D67" w:rsidP="00CD5D67">
      <w:pPr>
        <w:autoSpaceDE w:val="0"/>
        <w:autoSpaceDN w:val="0"/>
        <w:adjustRightInd w:val="0"/>
        <w:spacing w:after="0" w:line="240" w:lineRule="auto"/>
        <w:jc w:val="both"/>
        <w:rPr>
          <w:rFonts w:cs="Georgia"/>
          <w:color w:val="000000"/>
          <w:szCs w:val="21"/>
          <w:lang w:val="fr-FR" w:eastAsia="fr-BE"/>
        </w:rPr>
      </w:pPr>
    </w:p>
    <w:p w14:paraId="13E32356" w14:textId="77777777" w:rsidR="00CD5D67" w:rsidRDefault="00CD5D67" w:rsidP="00CD5D67">
      <w:pPr>
        <w:autoSpaceDE w:val="0"/>
        <w:autoSpaceDN w:val="0"/>
        <w:adjustRightInd w:val="0"/>
        <w:spacing w:after="0" w:line="240" w:lineRule="auto"/>
        <w:jc w:val="both"/>
        <w:rPr>
          <w:rFonts w:cs="Georgia"/>
          <w:b/>
          <w:bCs/>
          <w:color w:val="565554"/>
          <w:szCs w:val="21"/>
          <w:lang w:val="fr-FR" w:eastAsia="fr-BE"/>
        </w:rPr>
      </w:pPr>
      <w:r w:rsidRPr="00807354">
        <w:rPr>
          <w:rFonts w:cs="Georgia"/>
          <w:b/>
          <w:bCs/>
          <w:color w:val="565554"/>
          <w:szCs w:val="21"/>
          <w:u w:val="single"/>
          <w:lang w:val="fr-FR" w:eastAsia="fr-BE"/>
        </w:rPr>
        <w:t>Attention : pour ce marché, il est strictement interdit de recourir à des sites comme WeTransfer pour envoyer les offres</w:t>
      </w:r>
      <w:r w:rsidRPr="00807354">
        <w:rPr>
          <w:rFonts w:cs="Georgia"/>
          <w:b/>
          <w:bCs/>
          <w:color w:val="565554"/>
          <w:szCs w:val="21"/>
          <w:lang w:val="fr-FR" w:eastAsia="fr-BE"/>
        </w:rPr>
        <w:t>.</w:t>
      </w:r>
    </w:p>
    <w:p w14:paraId="2C3E4DFF" w14:textId="77777777" w:rsidR="00CD5D67" w:rsidRDefault="00CD5D67" w:rsidP="00CD5D67">
      <w:pPr>
        <w:autoSpaceDE w:val="0"/>
        <w:autoSpaceDN w:val="0"/>
        <w:adjustRightInd w:val="0"/>
        <w:spacing w:after="0" w:line="240" w:lineRule="auto"/>
        <w:jc w:val="both"/>
        <w:rPr>
          <w:rFonts w:cs="Georgia"/>
          <w:b/>
          <w:bCs/>
          <w:color w:val="565554"/>
          <w:szCs w:val="21"/>
          <w:lang w:val="fr-FR" w:eastAsia="fr-BE"/>
        </w:rPr>
      </w:pPr>
    </w:p>
    <w:p w14:paraId="62568E11" w14:textId="0BCF56B6" w:rsidR="00CD5D67" w:rsidRDefault="00CD5D67" w:rsidP="00CD5D67">
      <w:pPr>
        <w:autoSpaceDE w:val="0"/>
        <w:autoSpaceDN w:val="0"/>
        <w:adjustRightInd w:val="0"/>
        <w:spacing w:after="0" w:line="240" w:lineRule="auto"/>
        <w:jc w:val="both"/>
      </w:pPr>
      <w:r w:rsidRPr="00CD5D67">
        <w:rPr>
          <w:rFonts w:cs="Georgia"/>
          <w:color w:val="575655"/>
          <w:szCs w:val="21"/>
          <w:lang w:val="fr-FR" w:eastAsia="fr-BE"/>
        </w:rPr>
        <w:t>L’ouverture des offres aura lieu à huis clos.</w:t>
      </w:r>
    </w:p>
    <w:p w14:paraId="675E93B6" w14:textId="6A4F330E" w:rsidR="00AC7962" w:rsidRPr="0013070E" w:rsidRDefault="00AC7962" w:rsidP="001B2AB9">
      <w:pPr>
        <w:pStyle w:val="BTCtextCTB"/>
        <w:numPr>
          <w:ilvl w:val="0"/>
          <w:numId w:val="0"/>
        </w:numPr>
        <w:rPr>
          <w:rFonts w:ascii="Georgia" w:eastAsia="Calibri" w:hAnsi="Georgia"/>
          <w:color w:val="585756"/>
          <w:sz w:val="21"/>
          <w:szCs w:val="22"/>
        </w:rPr>
      </w:pPr>
    </w:p>
    <w:p w14:paraId="3255AC7F" w14:textId="77777777" w:rsidR="00AC7962" w:rsidRPr="009652D6" w:rsidRDefault="00AC7962" w:rsidP="009652D6">
      <w:pPr>
        <w:pStyle w:val="Titre4"/>
      </w:pPr>
      <w:bookmarkStart w:id="57" w:name="_Toc150326763"/>
      <w:r>
        <w:t>Modification ou retrait d’une offre déjà introduite</w:t>
      </w:r>
      <w:bookmarkEnd w:id="57"/>
    </w:p>
    <w:p w14:paraId="1BC755E3" w14:textId="77777777" w:rsidR="00AC7962" w:rsidRPr="0013070E" w:rsidRDefault="00AC7962" w:rsidP="001602C3">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 xml:space="preserve">Lorsqu’un soumissionnaire souhaite modifier ou retirer une offre déjà envoyée ou introduite, ceci doit se dérouler conformément aux dispositions des articles 43 et 85 de l’arrêté royal du 18 avril 2017. </w:t>
      </w:r>
    </w:p>
    <w:p w14:paraId="49369F76" w14:textId="77777777" w:rsidR="00AC7962" w:rsidRPr="0013070E" w:rsidRDefault="00AC7962" w:rsidP="001602C3">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Afin de modifier ou de retirer une offre déjà envoyée ou introduite, une déclaration écrite est exigée, correctement signée par le soumissionnaire ou par son mandataire. L’objet et la portée des modifications doivent être mentionnés de façon précise. Le retrait doit être inconditionnel.</w:t>
      </w:r>
    </w:p>
    <w:p w14:paraId="4F903BF8" w14:textId="77777777" w:rsidR="00AC7962" w:rsidRPr="0013070E" w:rsidRDefault="00AC7962" w:rsidP="001602C3">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Le retrait peut également être communiqué par téléfax, ou via un moyen électronique, pour autant qu’il soit confirmé par lettre recommandée déposée à la poste ou contre accusé de réception au plus tard le jour avant la date limite de réception des offres.</w:t>
      </w:r>
    </w:p>
    <w:p w14:paraId="6B598B95" w14:textId="77777777" w:rsidR="00AC7962" w:rsidRPr="0013070E" w:rsidRDefault="00AC7962" w:rsidP="001602C3">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Lorsque l’offre est introduite via e-</w:t>
      </w:r>
      <w:proofErr w:type="spellStart"/>
      <w:r w:rsidRPr="0013070E">
        <w:rPr>
          <w:rFonts w:ascii="Georgia" w:eastAsia="Calibri" w:hAnsi="Georgia"/>
          <w:color w:val="585756"/>
          <w:sz w:val="21"/>
          <w:szCs w:val="22"/>
        </w:rPr>
        <w:t>tendering</w:t>
      </w:r>
      <w:proofErr w:type="spellEnd"/>
      <w:r w:rsidRPr="0013070E">
        <w:rPr>
          <w:rFonts w:ascii="Georgia" w:eastAsia="Calibri" w:hAnsi="Georgia"/>
          <w:color w:val="585756"/>
          <w:sz w:val="21"/>
          <w:szCs w:val="22"/>
        </w:rPr>
        <w:t>, la modification ou le retrait de l’offre se fait conformément à l’article 43, §2 de l’A.R. du 18 avril 2017.</w:t>
      </w:r>
    </w:p>
    <w:p w14:paraId="654CC1F2" w14:textId="77777777" w:rsidR="00AC7962" w:rsidRPr="0013070E" w:rsidRDefault="00AC7962" w:rsidP="001602C3">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Ainsi, les modifications à une offre qui interviennent après la signature du rapport de dépôt, ainsi que son retrait donnent lieu à l'envoi d'un nouveau rapport de dépôt qui doit être signé conformément au paragraphe 1er.</w:t>
      </w:r>
    </w:p>
    <w:p w14:paraId="4CB953A1" w14:textId="77777777" w:rsidR="00AC7962" w:rsidRPr="0013070E" w:rsidRDefault="00AC7962" w:rsidP="001602C3">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br/>
        <w:t>L'objet et la portée des modifications doivent être indiqués avec précision.</w:t>
      </w:r>
    </w:p>
    <w:p w14:paraId="7CCA24D8" w14:textId="77777777" w:rsidR="00AC7962" w:rsidRPr="0013070E" w:rsidRDefault="00AC7962" w:rsidP="001602C3">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Le retrait doit être pur et simple.</w:t>
      </w:r>
    </w:p>
    <w:p w14:paraId="71F47F1B" w14:textId="77777777" w:rsidR="00AC7962" w:rsidRPr="0013070E" w:rsidRDefault="00AC7962" w:rsidP="001602C3">
      <w:pPr>
        <w:pStyle w:val="BTCtextCTB"/>
        <w:numPr>
          <w:ilvl w:val="0"/>
          <w:numId w:val="0"/>
        </w:numPr>
        <w:rPr>
          <w:rFonts w:ascii="Georgia" w:eastAsia="Calibri" w:hAnsi="Georgia"/>
          <w:color w:val="585756"/>
          <w:sz w:val="21"/>
          <w:szCs w:val="22"/>
        </w:rPr>
      </w:pPr>
      <w:r w:rsidRPr="0013070E">
        <w:rPr>
          <w:rFonts w:ascii="Georgia" w:eastAsia="Calibri" w:hAnsi="Georgia"/>
          <w:color w:val="585756"/>
          <w:sz w:val="21"/>
          <w:szCs w:val="22"/>
        </w:rPr>
        <w:t>Lorsque le rapport de dépôt dressé à la suite des modifications ou du retrait visés à l'alinéa 1er, n'est pas revêtu de la signature visée au paragraphe 1er, la modification ou le retrait est d'office entaché de nullité. Cette nullité ne porte que sur les modifications ou le retrait et non sur l'offre elle-même.</w:t>
      </w:r>
    </w:p>
    <w:p w14:paraId="4BBD2CC3" w14:textId="77777777" w:rsidR="00AC7962" w:rsidRPr="0013070E" w:rsidRDefault="00AC7962" w:rsidP="0013070E">
      <w:pPr>
        <w:pStyle w:val="BTCtextCTB"/>
        <w:numPr>
          <w:ilvl w:val="0"/>
          <w:numId w:val="0"/>
        </w:numPr>
        <w:ind w:left="864"/>
        <w:rPr>
          <w:rFonts w:ascii="Georgia" w:eastAsia="Calibri" w:hAnsi="Georgia"/>
          <w:color w:val="585756"/>
          <w:sz w:val="21"/>
          <w:szCs w:val="22"/>
        </w:rPr>
      </w:pPr>
    </w:p>
    <w:p w14:paraId="336B1BB8" w14:textId="77777777" w:rsidR="00AC7962" w:rsidRPr="009652D6" w:rsidRDefault="00AC7962" w:rsidP="009652D6">
      <w:pPr>
        <w:pStyle w:val="Titre3"/>
      </w:pPr>
      <w:bookmarkStart w:id="58" w:name="_Toc150326764"/>
      <w:proofErr w:type="spellStart"/>
      <w:r>
        <w:t>Sélection</w:t>
      </w:r>
      <w:proofErr w:type="spellEnd"/>
      <w:r>
        <w:t xml:space="preserve"> des </w:t>
      </w:r>
      <w:proofErr w:type="spellStart"/>
      <w:r>
        <w:t>soumissionnaires</w:t>
      </w:r>
      <w:bookmarkEnd w:id="58"/>
      <w:proofErr w:type="spellEnd"/>
    </w:p>
    <w:p w14:paraId="0C678278" w14:textId="77777777" w:rsidR="00AC7962" w:rsidRPr="009652D6" w:rsidRDefault="00AC7962" w:rsidP="009652D6">
      <w:pPr>
        <w:pStyle w:val="Titre4"/>
      </w:pPr>
      <w:bookmarkStart w:id="59" w:name="_Toc150326765"/>
      <w:r>
        <w:lastRenderedPageBreak/>
        <w:t>Motifs d’exclusion</w:t>
      </w:r>
      <w:bookmarkEnd w:id="59"/>
    </w:p>
    <w:p w14:paraId="7405CDE2" w14:textId="77777777" w:rsidR="00AC7962" w:rsidRDefault="00AC7962" w:rsidP="00AC7962">
      <w:pPr>
        <w:pStyle w:val="Corpsdetexte"/>
      </w:pPr>
      <w:r>
        <w:t>Les motifs d’exclusion obligatoires et facultatifs sont renseignés en annexe du présent cahier spécial des charges.</w:t>
      </w:r>
    </w:p>
    <w:p w14:paraId="1DB851FD" w14:textId="77777777" w:rsidR="00AC7962" w:rsidRPr="002844B2" w:rsidRDefault="00AC7962" w:rsidP="001602C3">
      <w:pPr>
        <w:pStyle w:val="Corpsdetexte"/>
        <w:jc w:val="both"/>
      </w:pPr>
      <w:r w:rsidRPr="002844B2">
        <w:t xml:space="preserve">Par le dépôt de son offre, le soumissionnaire atteste qu’il ne se trouve pas dans un des cas d’exclusion figurant aux articles 67 à </w:t>
      </w:r>
      <w:r>
        <w:t>69</w:t>
      </w:r>
      <w:r w:rsidRPr="002844B2">
        <w:t xml:space="preserve"> de la loi du 17 juin 2016 et aux articles 61 à 64 de l’A.R. du 18 avril 2017.</w:t>
      </w:r>
    </w:p>
    <w:p w14:paraId="432E0631" w14:textId="77777777" w:rsidR="00AC7962" w:rsidRPr="002844B2" w:rsidRDefault="00AC7962" w:rsidP="001602C3">
      <w:pPr>
        <w:pStyle w:val="Corpsdetexte"/>
        <w:jc w:val="both"/>
      </w:pPr>
      <w:r w:rsidRPr="002844B2">
        <w:t>Le pouvoir adjudicateur vérifiera l’exactitude de cette déclaration sur l’honneur dans le chef du soumissionnaire dont l’offre est la mieux classée.</w:t>
      </w:r>
    </w:p>
    <w:p w14:paraId="57B050E1" w14:textId="77777777" w:rsidR="00AC7962" w:rsidRPr="002844B2" w:rsidRDefault="00AC7962" w:rsidP="001602C3">
      <w:pPr>
        <w:pStyle w:val="Corpsdetexte"/>
        <w:jc w:val="both"/>
      </w:pPr>
      <w:r w:rsidRPr="002844B2">
        <w:t>A cette fin, il demandera au soumissionnaire concerné par les moyens les plus rapides et endéans le délai qu’il détermine de fournir les renseignements ou documents permettant de vérifier sa situation personnelle.</w:t>
      </w:r>
    </w:p>
    <w:p w14:paraId="221BA1BB" w14:textId="77777777" w:rsidR="00AC7962" w:rsidRPr="00371B69" w:rsidRDefault="00AC7962" w:rsidP="001602C3">
      <w:pPr>
        <w:pStyle w:val="Corpsdetexte"/>
        <w:jc w:val="both"/>
        <w:rPr>
          <w:highlight w:val="lightGray"/>
        </w:rPr>
      </w:pPr>
      <w:r w:rsidRPr="002844B2">
        <w:t>Le pouvoir adjudicateur demandera lui-même les renseignements ou documents qu’il peut obtenir gratuitement par des moyens électroniques auprès des services qui en sont les gestionnaires.</w:t>
      </w:r>
    </w:p>
    <w:p w14:paraId="51C981DC" w14:textId="77777777" w:rsidR="00AC7962" w:rsidRPr="009652D6" w:rsidRDefault="00AC7962" w:rsidP="009652D6">
      <w:pPr>
        <w:pStyle w:val="Titre4"/>
      </w:pPr>
      <w:bookmarkStart w:id="60" w:name="_Toc150326766"/>
      <w:r>
        <w:t>Critères de sélection</w:t>
      </w:r>
      <w:bookmarkEnd w:id="60"/>
    </w:p>
    <w:p w14:paraId="00A77345" w14:textId="152ABB86" w:rsidR="00AC7962" w:rsidRDefault="00AC7962" w:rsidP="00AC7962">
      <w:pPr>
        <w:autoSpaceDE w:val="0"/>
        <w:autoSpaceDN w:val="0"/>
        <w:adjustRightInd w:val="0"/>
        <w:jc w:val="both"/>
      </w:pPr>
      <w:r w:rsidRPr="00C26D49">
        <w:t>Le soumissionnaire est, en outre, tenu de démontrer à l’aide des documents demandés qu’il est suffisamment capable, tant du point de vue économique et financier que du point de vue technique, de mener à bien le présent marché public</w:t>
      </w:r>
      <w:r w:rsidR="00BB70C6">
        <w:t> :</w:t>
      </w:r>
    </w:p>
    <w:p w14:paraId="2014BD4D" w14:textId="1999ED2C" w:rsidR="00BB70C6" w:rsidRDefault="00BB70C6" w:rsidP="00BB70C6">
      <w:pPr>
        <w:autoSpaceDE w:val="0"/>
        <w:autoSpaceDN w:val="0"/>
        <w:adjustRightInd w:val="0"/>
        <w:jc w:val="both"/>
      </w:pPr>
      <w:r>
        <w:t>Capacité financière :</w:t>
      </w:r>
    </w:p>
    <w:p w14:paraId="619DA5CE" w14:textId="3996E1D3" w:rsidR="00BB70C6" w:rsidRDefault="00BB70C6" w:rsidP="00BB70C6">
      <w:pPr>
        <w:pStyle w:val="Paragraphedeliste"/>
        <w:numPr>
          <w:ilvl w:val="0"/>
          <w:numId w:val="70"/>
        </w:numPr>
        <w:autoSpaceDE w:val="0"/>
        <w:autoSpaceDN w:val="0"/>
        <w:adjustRightInd w:val="0"/>
        <w:jc w:val="both"/>
      </w:pPr>
      <w:r>
        <w:t>Avoir réalisé un chiffre d’affaires moyen au cours des 3 dernières années de 200.000 euros. Ce chiffre d’affaires doit être repris sur une déclaration signée du soumissionnaire et être accompagné des comptes et bilans approuvés des trois dernières en ce compris le compte de résultats.</w:t>
      </w:r>
    </w:p>
    <w:p w14:paraId="364FC50F" w14:textId="39A12E6B" w:rsidR="00BB70C6" w:rsidRDefault="00BB70C6" w:rsidP="00BB70C6">
      <w:pPr>
        <w:autoSpaceDE w:val="0"/>
        <w:autoSpaceDN w:val="0"/>
        <w:adjustRightInd w:val="0"/>
        <w:jc w:val="both"/>
      </w:pPr>
      <w:r>
        <w:t>Capacité technique :</w:t>
      </w:r>
    </w:p>
    <w:p w14:paraId="4F61C807" w14:textId="2D591526" w:rsidR="00BB70C6" w:rsidRDefault="00BB70C6" w:rsidP="00BB70C6">
      <w:pPr>
        <w:pStyle w:val="Paragraphedeliste"/>
        <w:numPr>
          <w:ilvl w:val="0"/>
          <w:numId w:val="70"/>
        </w:numPr>
        <w:autoSpaceDE w:val="0"/>
        <w:autoSpaceDN w:val="0"/>
        <w:adjustRightInd w:val="0"/>
        <w:jc w:val="both"/>
      </w:pPr>
      <w:r>
        <w:t>Disposer d’un agrément émis par l’autorité habilitée et en cours de validité ;</w:t>
      </w:r>
    </w:p>
    <w:p w14:paraId="3BC889AF" w14:textId="0EB5F6D4" w:rsidR="00BB70C6" w:rsidRDefault="00BB70C6" w:rsidP="00BB70C6">
      <w:pPr>
        <w:pStyle w:val="Paragraphedeliste"/>
        <w:numPr>
          <w:ilvl w:val="0"/>
          <w:numId w:val="70"/>
        </w:numPr>
        <w:autoSpaceDE w:val="0"/>
        <w:autoSpaceDN w:val="0"/>
        <w:adjustRightInd w:val="0"/>
        <w:jc w:val="both"/>
      </w:pPr>
      <w:r>
        <w:t>Avoir réalisé deux chantiers d’importance similaires au cours des 5 dernières années. Ces chantiers doivent être attestés par des PV de réception ou attestation de bonne exécution signée du client/bailleur.</w:t>
      </w:r>
    </w:p>
    <w:p w14:paraId="03EF164A" w14:textId="6E6D71D9" w:rsidR="00BB70C6" w:rsidRPr="00C26D49" w:rsidRDefault="00BB70C6" w:rsidP="00BB70C6">
      <w:pPr>
        <w:pStyle w:val="Paragraphedeliste"/>
        <w:numPr>
          <w:ilvl w:val="0"/>
          <w:numId w:val="70"/>
        </w:numPr>
        <w:autoSpaceDE w:val="0"/>
        <w:autoSpaceDN w:val="0"/>
        <w:adjustRightInd w:val="0"/>
        <w:jc w:val="both"/>
      </w:pPr>
      <w:r>
        <w:t>Personnel : Aligner un Directeur des travaux (diplôme Bac +5), 5 ans d’expérience générales et deux expériences similaires et un chef de chantier avec 5 ans d’expérience générale en suivi de chantier et deux chantiers similaires.</w:t>
      </w:r>
    </w:p>
    <w:p w14:paraId="4BDB9002" w14:textId="77777777" w:rsidR="00AC7962" w:rsidRPr="009652D6" w:rsidRDefault="00AC7962" w:rsidP="009652D6">
      <w:pPr>
        <w:pStyle w:val="Titre4"/>
      </w:pPr>
      <w:bookmarkStart w:id="61" w:name="_Toc150326767"/>
      <w:r>
        <w:t>Aperçu de la procédure</w:t>
      </w:r>
      <w:bookmarkEnd w:id="61"/>
    </w:p>
    <w:p w14:paraId="38D6C12D" w14:textId="12D7F9E6" w:rsidR="00AC7962" w:rsidRDefault="00AC7962" w:rsidP="00C26D49">
      <w:pPr>
        <w:pStyle w:val="Corpsdetexte"/>
        <w:jc w:val="both"/>
      </w:pPr>
      <w:r>
        <w:t xml:space="preserve">Dans une première phase, les offres introduites par les soumissionnaires sélectionnés seront examinées sur le plan de la régularité formelle et matérielle. Les offres irrégulières seront rejetées. </w:t>
      </w:r>
    </w:p>
    <w:p w14:paraId="21BDA0CF" w14:textId="77777777" w:rsidR="00AC7962" w:rsidRDefault="00AC7962" w:rsidP="00C26D49">
      <w:pPr>
        <w:pStyle w:val="Corpsdetexte"/>
        <w:jc w:val="both"/>
      </w:pPr>
      <w:r>
        <w:t>Le pouvoir adjudicateur se réserve le droit de faire régulariser les irrégularités dans l’offre des soumissionnaires durant les négociations.</w:t>
      </w:r>
    </w:p>
    <w:p w14:paraId="02CEE74A" w14:textId="030B4A55" w:rsidR="00AC7962" w:rsidRDefault="00AC7962" w:rsidP="00C26D49">
      <w:pPr>
        <w:pStyle w:val="Corpsdetexte"/>
        <w:jc w:val="both"/>
      </w:pPr>
      <w:r w:rsidRPr="00B929B1">
        <w:t xml:space="preserve">Dans une seconde phase, les offres régulières formellement et matériellement seront examinées sur le plan du fond par une commission d’évaluation. Le pouvoir adjudicateur limitera le nombre d’offres à négocier en appliquant les critères d’attribution précisés dans les documents du marché.  Cet examen sera réalisé sur la base des critères d'attribution </w:t>
      </w:r>
      <w:r w:rsidRPr="00B929B1">
        <w:lastRenderedPageBreak/>
        <w:t>mentionnés dans le présent cahier spécial des charges</w:t>
      </w:r>
      <w:r>
        <w:t xml:space="preserve"> et a pour but de composer une shortlist de soumissionnaires avec lesquels des négociations seront menées. </w:t>
      </w:r>
    </w:p>
    <w:p w14:paraId="568BBD4D" w14:textId="77777777" w:rsidR="00AC7962" w:rsidRPr="00B929B1" w:rsidRDefault="00AC7962" w:rsidP="00C26D49">
      <w:pPr>
        <w:pStyle w:val="Corpsdetexte"/>
        <w:jc w:val="both"/>
      </w:pPr>
      <w:r>
        <w:t xml:space="preserve">Ensuite vient la phase des négociations. </w:t>
      </w:r>
      <w:r w:rsidRPr="00B929B1">
        <w:t xml:space="preserve">Le pouvoir adjudicateur peut négocier avec les soumissionnaires les offres initiales et toutes les offres ultérieures que ceux-ci ont présentées, à l’exception des offres finales, en vue d’améliorer leur contenu.  Les exigences minimales et les critères d’attribution ne font pas l’objet de négociations. Cependant, le pouvoir adjudicateur peut également décider de ne pas négocier. Dans ce cas l’offre initiale vaut comme offre définitive. </w:t>
      </w:r>
    </w:p>
    <w:p w14:paraId="49EA0E63" w14:textId="77777777" w:rsidR="00AC7962" w:rsidRDefault="00AC7962" w:rsidP="00C26D49">
      <w:pPr>
        <w:pStyle w:val="Corpsdetexte"/>
        <w:jc w:val="both"/>
      </w:pPr>
      <w:r w:rsidRPr="00B929B1">
        <w:t>Lorsque le pouvoir adjudicateur entend conclure les négociations, il en informera les soumissionnaires restant en lice et fixera une date limite commune pour la présentation d’éventuelles BAFO. Après la clôture des négociations, les BAFO seront confrontées aux critères d’exclusion, aux critères de sélection ainsi qu’aux critères d’attribution. Le soumissionnaire dont la BAFO présente le meilleur rapport qualité/prix (donc celui qui obtient le meilleur score sur la base des critères d’attribution mentionnés ci-après) sera désigné comme adjudicataire pour le présent marché.</w:t>
      </w:r>
      <w:r>
        <w:t xml:space="preserve"> </w:t>
      </w:r>
    </w:p>
    <w:p w14:paraId="7CCF06B6" w14:textId="632F42CE" w:rsidR="00AC7962" w:rsidRPr="00C26D49" w:rsidRDefault="00AC7962" w:rsidP="00AC7962">
      <w:pPr>
        <w:pStyle w:val="Corpsdetexte"/>
      </w:pPr>
      <w:r>
        <w:t>Le pouvoir adjudicateur se réserve le droit de revoir la procédure énoncée ci-dessus dans le respect du principe d’égalité de traitement et de transparence.</w:t>
      </w:r>
    </w:p>
    <w:p w14:paraId="2D416F60" w14:textId="6DF6B906" w:rsidR="00AC7962" w:rsidRPr="00815DB8" w:rsidRDefault="00AC7962" w:rsidP="009652D6">
      <w:pPr>
        <w:pStyle w:val="Titre3"/>
      </w:pPr>
      <w:bookmarkStart w:id="62" w:name="_Toc150326768"/>
      <w:proofErr w:type="spellStart"/>
      <w:r>
        <w:t>Critères</w:t>
      </w:r>
      <w:proofErr w:type="spellEnd"/>
      <w:r>
        <w:t xml:space="preserve"> </w:t>
      </w:r>
      <w:proofErr w:type="spellStart"/>
      <w:r>
        <w:t>d’attribution</w:t>
      </w:r>
      <w:bookmarkEnd w:id="62"/>
      <w:proofErr w:type="spellEnd"/>
      <w:r>
        <w:t xml:space="preserve"> </w:t>
      </w:r>
    </w:p>
    <w:p w14:paraId="108CCB6F" w14:textId="053A65A5" w:rsidR="00AC7962" w:rsidRDefault="00AC7962" w:rsidP="00E0027C">
      <w:pPr>
        <w:spacing w:after="120" w:line="288" w:lineRule="auto"/>
        <w:jc w:val="both"/>
      </w:pPr>
      <w:r w:rsidRPr="00EC63B5">
        <w:t>Le pouvoir adjudicateur choisira la BAFO régulière qu’il juge la plus avantageuse en tenant compte d</w:t>
      </w:r>
      <w:r w:rsidR="00E0027C">
        <w:t>u</w:t>
      </w:r>
      <w:r w:rsidRPr="00EC63B5">
        <w:t xml:space="preserve"> critère </w:t>
      </w:r>
      <w:r w:rsidR="00E0027C" w:rsidRPr="00EC63B5">
        <w:t>suivant :</w:t>
      </w:r>
      <w:r w:rsidR="00E0027C">
        <w:t xml:space="preserve"> </w:t>
      </w:r>
      <w:r w:rsidR="00E0027C" w:rsidRPr="00E0027C">
        <w:rPr>
          <w:b/>
          <w:bCs/>
          <w:u w:val="single"/>
        </w:rPr>
        <w:t>le Prix</w:t>
      </w:r>
    </w:p>
    <w:p w14:paraId="04651853" w14:textId="77777777" w:rsidR="00AC7962" w:rsidRPr="006871F0" w:rsidRDefault="00AC7962" w:rsidP="006871F0">
      <w:pPr>
        <w:pStyle w:val="Titre3"/>
      </w:pPr>
      <w:bookmarkStart w:id="63" w:name="_Toc257039853"/>
      <w:bookmarkStart w:id="64" w:name="_Toc150326769"/>
      <w:r>
        <w:t xml:space="preserve">Attribution du </w:t>
      </w:r>
      <w:proofErr w:type="spellStart"/>
      <w:r>
        <w:t>marché</w:t>
      </w:r>
      <w:bookmarkEnd w:id="63"/>
      <w:bookmarkEnd w:id="64"/>
      <w:proofErr w:type="spellEnd"/>
    </w:p>
    <w:p w14:paraId="2745C1C4" w14:textId="3A274675" w:rsidR="00E0027C" w:rsidRDefault="00E0027C" w:rsidP="009D46D3">
      <w:pPr>
        <w:pStyle w:val="BTCtextCTB"/>
        <w:numPr>
          <w:ilvl w:val="0"/>
          <w:numId w:val="0"/>
        </w:numPr>
        <w:rPr>
          <w:rFonts w:ascii="Georgia" w:eastAsia="Calibri" w:hAnsi="Georgia"/>
          <w:color w:val="585756"/>
          <w:sz w:val="21"/>
          <w:szCs w:val="22"/>
        </w:rPr>
      </w:pPr>
      <w:r>
        <w:rPr>
          <w:rFonts w:ascii="Georgia" w:eastAsia="Calibri" w:hAnsi="Georgia"/>
          <w:color w:val="585756"/>
          <w:sz w:val="21"/>
          <w:szCs w:val="22"/>
        </w:rPr>
        <w:t>Le marché sera attribué au soumissionnaire qui a remis l’offre régulière, techniquement et économiquement la plus avantageuse pour chaque Lot.</w:t>
      </w:r>
    </w:p>
    <w:p w14:paraId="40608522" w14:textId="77777777" w:rsidR="00AC7962" w:rsidRPr="009D46D3" w:rsidRDefault="00AC7962" w:rsidP="009D46D3">
      <w:pPr>
        <w:pStyle w:val="BTCtextCTB"/>
        <w:numPr>
          <w:ilvl w:val="0"/>
          <w:numId w:val="0"/>
        </w:numPr>
        <w:rPr>
          <w:rFonts w:ascii="Georgia" w:eastAsia="Calibri" w:hAnsi="Georgia"/>
          <w:color w:val="585756"/>
          <w:sz w:val="21"/>
          <w:szCs w:val="22"/>
        </w:rPr>
      </w:pPr>
      <w:r w:rsidRPr="009D46D3">
        <w:rPr>
          <w:rFonts w:ascii="Georgia" w:eastAsia="Calibri" w:hAnsi="Georgia"/>
          <w:color w:val="585756"/>
          <w:sz w:val="21"/>
          <w:szCs w:val="22"/>
        </w:rPr>
        <w:t>Il faut néanmoins remarquer que, conformément à l’art. 85 de la loi du 17 juin 2016, il n’existe aucune obligation pour le pouvoir adjudicateur d’attribuer le marché.</w:t>
      </w:r>
    </w:p>
    <w:p w14:paraId="51E04F67" w14:textId="77777777" w:rsidR="00AC7962" w:rsidRPr="009D46D3" w:rsidRDefault="00AC7962" w:rsidP="009D46D3">
      <w:pPr>
        <w:pStyle w:val="BTCtextCTB"/>
        <w:numPr>
          <w:ilvl w:val="0"/>
          <w:numId w:val="0"/>
        </w:numPr>
        <w:rPr>
          <w:rFonts w:ascii="Georgia" w:eastAsia="Calibri" w:hAnsi="Georgia"/>
          <w:color w:val="585756"/>
          <w:sz w:val="21"/>
          <w:szCs w:val="22"/>
        </w:rPr>
      </w:pPr>
      <w:r w:rsidRPr="009D46D3">
        <w:rPr>
          <w:rFonts w:ascii="Georgia" w:eastAsia="Calibri" w:hAnsi="Georgia"/>
          <w:color w:val="585756"/>
          <w:sz w:val="21"/>
          <w:szCs w:val="22"/>
        </w:rPr>
        <w:t>Le pouvoir adjudicateur peut soit renoncer à passer le marché, soit refaire la procédure, au besoin suivant un autre mode.</w:t>
      </w:r>
    </w:p>
    <w:p w14:paraId="25530B65" w14:textId="4711FCCD" w:rsidR="00AC7962" w:rsidRPr="009D46D3" w:rsidRDefault="00AC7962" w:rsidP="009D46D3">
      <w:pPr>
        <w:pStyle w:val="BTCtextCTB"/>
        <w:numPr>
          <w:ilvl w:val="0"/>
          <w:numId w:val="0"/>
        </w:numPr>
        <w:rPr>
          <w:rFonts w:ascii="Georgia" w:eastAsia="Calibri" w:hAnsi="Georgia"/>
          <w:color w:val="585756"/>
          <w:sz w:val="21"/>
          <w:szCs w:val="22"/>
        </w:rPr>
      </w:pPr>
      <w:r w:rsidRPr="009D46D3">
        <w:rPr>
          <w:rFonts w:ascii="Georgia" w:eastAsia="Calibri" w:hAnsi="Georgia"/>
          <w:color w:val="585756"/>
          <w:sz w:val="21"/>
          <w:szCs w:val="22"/>
        </w:rPr>
        <w:t>Le pouvoir adjudicateur se réserve aussi le droit de n’attribuer que certain(s) lot(s)</w:t>
      </w:r>
      <w:r w:rsidR="00E0027C">
        <w:rPr>
          <w:rFonts w:ascii="Georgia" w:eastAsia="Calibri" w:hAnsi="Georgia"/>
          <w:color w:val="585756"/>
          <w:sz w:val="21"/>
          <w:szCs w:val="22"/>
        </w:rPr>
        <w:t xml:space="preserve"> ou tous les lots</w:t>
      </w:r>
      <w:r w:rsidRPr="009D46D3">
        <w:rPr>
          <w:rFonts w:ascii="Georgia" w:eastAsia="Calibri" w:hAnsi="Georgia"/>
          <w:color w:val="585756"/>
          <w:sz w:val="21"/>
          <w:szCs w:val="22"/>
        </w:rPr>
        <w:t>.</w:t>
      </w:r>
    </w:p>
    <w:p w14:paraId="7DE8E785" w14:textId="77777777" w:rsidR="00AC7962" w:rsidRDefault="00AC7962" w:rsidP="006871F0">
      <w:pPr>
        <w:pStyle w:val="Titre3"/>
      </w:pPr>
      <w:bookmarkStart w:id="65" w:name="_Toc257039854"/>
      <w:bookmarkStart w:id="66" w:name="_Toc150326770"/>
      <w:r>
        <w:t xml:space="preserve">Conclusion du </w:t>
      </w:r>
      <w:proofErr w:type="spellStart"/>
      <w:r>
        <w:t>contrat</w:t>
      </w:r>
      <w:bookmarkEnd w:id="65"/>
      <w:bookmarkEnd w:id="66"/>
      <w:proofErr w:type="spellEnd"/>
    </w:p>
    <w:p w14:paraId="6B06E49B" w14:textId="213D882C" w:rsidR="00AC7962" w:rsidRPr="009D46D3" w:rsidRDefault="00AC7962" w:rsidP="009D46D3">
      <w:pPr>
        <w:pStyle w:val="BTCtextCTB"/>
        <w:numPr>
          <w:ilvl w:val="0"/>
          <w:numId w:val="0"/>
        </w:numPr>
        <w:rPr>
          <w:rFonts w:ascii="Georgia" w:eastAsia="Calibri" w:hAnsi="Georgia"/>
          <w:color w:val="585756"/>
          <w:sz w:val="21"/>
          <w:szCs w:val="22"/>
        </w:rPr>
      </w:pPr>
      <w:r w:rsidRPr="009D46D3">
        <w:rPr>
          <w:rFonts w:ascii="Georgia" w:eastAsia="Calibri" w:hAnsi="Georgia"/>
          <w:color w:val="585756"/>
          <w:sz w:val="21"/>
          <w:szCs w:val="22"/>
        </w:rPr>
        <w:t xml:space="preserve">Conformément à l’art. 88 de l’A.R. du 18 avril 2017, le marché a lieu par la notification au soumissionnaire choisi de l’approbation de son offre. </w:t>
      </w:r>
    </w:p>
    <w:p w14:paraId="027D01ED" w14:textId="1C964807" w:rsidR="00AC7962" w:rsidRPr="009D46D3" w:rsidRDefault="00AC7962" w:rsidP="009D46D3">
      <w:pPr>
        <w:pStyle w:val="BTCtextCTB"/>
        <w:numPr>
          <w:ilvl w:val="0"/>
          <w:numId w:val="0"/>
        </w:numPr>
        <w:rPr>
          <w:rFonts w:ascii="Georgia" w:eastAsia="Calibri" w:hAnsi="Georgia"/>
          <w:color w:val="585756"/>
          <w:sz w:val="21"/>
          <w:szCs w:val="22"/>
        </w:rPr>
      </w:pPr>
      <w:r w:rsidRPr="009D46D3">
        <w:rPr>
          <w:rFonts w:ascii="Georgia" w:eastAsia="Calibri" w:hAnsi="Georgia"/>
          <w:color w:val="585756"/>
          <w:sz w:val="21"/>
          <w:szCs w:val="22"/>
        </w:rPr>
        <w:t>La notification est effectuée par les plateformes électroniques, par courrier électronique ou par fax et, le même jour, par envoi recommandé.</w:t>
      </w:r>
    </w:p>
    <w:p w14:paraId="10BF9F11" w14:textId="7039D50B" w:rsidR="00AC7962" w:rsidRPr="009D46D3" w:rsidRDefault="00AC7962" w:rsidP="009D46D3">
      <w:pPr>
        <w:pStyle w:val="BTCtextCTB"/>
        <w:numPr>
          <w:ilvl w:val="0"/>
          <w:numId w:val="0"/>
        </w:numPr>
        <w:rPr>
          <w:rFonts w:ascii="Georgia" w:eastAsia="Calibri" w:hAnsi="Georgia"/>
          <w:color w:val="585756"/>
          <w:sz w:val="21"/>
          <w:szCs w:val="22"/>
        </w:rPr>
      </w:pPr>
      <w:r w:rsidRPr="009D46D3">
        <w:rPr>
          <w:rFonts w:ascii="Georgia" w:eastAsia="Calibri" w:hAnsi="Georgia"/>
          <w:color w:val="585756"/>
          <w:sz w:val="21"/>
          <w:szCs w:val="22"/>
        </w:rPr>
        <w:t xml:space="preserve">Le contrat intégral consiste dès lors en un marché attribué par </w:t>
      </w:r>
      <w:proofErr w:type="spellStart"/>
      <w:r w:rsidR="009B6B01">
        <w:rPr>
          <w:rFonts w:ascii="Georgia" w:eastAsia="Calibri" w:hAnsi="Georgia"/>
          <w:color w:val="585756"/>
          <w:sz w:val="21"/>
          <w:szCs w:val="22"/>
        </w:rPr>
        <w:t>Enabel</w:t>
      </w:r>
      <w:proofErr w:type="spellEnd"/>
      <w:r w:rsidRPr="009D46D3">
        <w:rPr>
          <w:rFonts w:ascii="Georgia" w:eastAsia="Calibri" w:hAnsi="Georgia"/>
          <w:color w:val="585756"/>
          <w:sz w:val="21"/>
          <w:szCs w:val="22"/>
        </w:rPr>
        <w:t xml:space="preserve"> au soumissionnaire choisi conformément au :</w:t>
      </w:r>
    </w:p>
    <w:p w14:paraId="22460AF9" w14:textId="77777777" w:rsidR="00AC7962" w:rsidRPr="009D46D3"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9D46D3">
        <w:rPr>
          <w:rFonts w:ascii="Georgia" w:eastAsia="Calibri" w:hAnsi="Georgia"/>
          <w:bCs w:val="0"/>
          <w:color w:val="585756"/>
          <w:sz w:val="21"/>
          <w:szCs w:val="22"/>
          <w:lang w:val="fr-BE" w:eastAsia="en-US"/>
        </w:rPr>
        <w:t>Le présent CSC et ses annexes ;</w:t>
      </w:r>
    </w:p>
    <w:p w14:paraId="741FBAFC" w14:textId="77777777" w:rsidR="00AC7962" w:rsidRPr="009D46D3"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9D46D3">
        <w:rPr>
          <w:rFonts w:ascii="Georgia" w:eastAsia="Calibri" w:hAnsi="Georgia"/>
          <w:bCs w:val="0"/>
          <w:color w:val="585756"/>
          <w:sz w:val="21"/>
          <w:szCs w:val="22"/>
          <w:lang w:val="fr-BE" w:eastAsia="en-US"/>
        </w:rPr>
        <w:t>La BAFO approuvée de l’adjudicataire et toutes ses annexes ;</w:t>
      </w:r>
    </w:p>
    <w:p w14:paraId="00554F29" w14:textId="77777777" w:rsidR="00AC7962" w:rsidRPr="009D46D3"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9D46D3">
        <w:rPr>
          <w:rFonts w:ascii="Georgia" w:eastAsia="Calibri" w:hAnsi="Georgia"/>
          <w:bCs w:val="0"/>
          <w:color w:val="585756"/>
          <w:sz w:val="21"/>
          <w:szCs w:val="22"/>
          <w:lang w:val="fr-BE" w:eastAsia="en-US"/>
        </w:rPr>
        <w:t>La lettre recommandée portant notification de la décision d’attribution ;</w:t>
      </w:r>
    </w:p>
    <w:p w14:paraId="63CA83E0" w14:textId="41148C64" w:rsidR="00AC7962" w:rsidRDefault="00AC7962" w:rsidP="00AC7962">
      <w:pPr>
        <w:pStyle w:val="BTCbulletsCTB"/>
        <w:tabs>
          <w:tab w:val="clear" w:pos="1224"/>
        </w:tabs>
        <w:ind w:left="360" w:hanging="360"/>
        <w:rPr>
          <w:rFonts w:ascii="Georgia" w:eastAsia="Calibri" w:hAnsi="Georgia"/>
          <w:bCs w:val="0"/>
          <w:color w:val="585756"/>
          <w:sz w:val="21"/>
          <w:szCs w:val="22"/>
          <w:lang w:val="fr-BE" w:eastAsia="en-US"/>
        </w:rPr>
      </w:pPr>
      <w:r w:rsidRPr="009D46D3">
        <w:rPr>
          <w:rFonts w:ascii="Georgia" w:eastAsia="Calibri" w:hAnsi="Georgia"/>
          <w:bCs w:val="0"/>
          <w:color w:val="585756"/>
          <w:sz w:val="21"/>
          <w:szCs w:val="22"/>
          <w:lang w:val="fr-BE" w:eastAsia="en-US"/>
        </w:rPr>
        <w:t>Le cas échéant, les documents éventuels ultérieurs, acceptés et signés par les deux parties.</w:t>
      </w:r>
    </w:p>
    <w:p w14:paraId="7C20CEC8" w14:textId="77B57C87" w:rsidR="00AC7962" w:rsidRPr="00BB70C6" w:rsidRDefault="00E24618" w:rsidP="00BB70C6">
      <w:pPr>
        <w:pStyle w:val="BTCbulletsCTB"/>
        <w:numPr>
          <w:ilvl w:val="0"/>
          <w:numId w:val="0"/>
        </w:numPr>
        <w:rPr>
          <w:rFonts w:ascii="Georgia" w:eastAsia="Calibri" w:hAnsi="Georgia"/>
          <w:bCs w:val="0"/>
          <w:color w:val="585756"/>
          <w:sz w:val="21"/>
          <w:szCs w:val="22"/>
          <w:lang w:val="fr-BE" w:eastAsia="en-US"/>
        </w:rPr>
      </w:pPr>
      <w:r w:rsidRPr="00E24618">
        <w:rPr>
          <w:rFonts w:ascii="Georgia" w:eastAsia="Calibri" w:hAnsi="Georgia"/>
          <w:bCs w:val="0"/>
          <w:color w:val="585756"/>
          <w:sz w:val="21"/>
          <w:szCs w:val="22"/>
          <w:lang w:val="fr-BE" w:eastAsia="en-US"/>
        </w:rPr>
        <w:t xml:space="preserve">Dans un objectif de transparence, </w:t>
      </w:r>
      <w:proofErr w:type="spellStart"/>
      <w:r w:rsidRPr="00E24618">
        <w:rPr>
          <w:rFonts w:ascii="Georgia" w:eastAsia="Calibri" w:hAnsi="Georgia"/>
          <w:bCs w:val="0"/>
          <w:color w:val="585756"/>
          <w:sz w:val="21"/>
          <w:szCs w:val="22"/>
          <w:lang w:val="fr-BE" w:eastAsia="en-US"/>
        </w:rPr>
        <w:t>Enabel</w:t>
      </w:r>
      <w:proofErr w:type="spellEnd"/>
      <w:r w:rsidRPr="00E24618">
        <w:rPr>
          <w:rFonts w:ascii="Georgia" w:eastAsia="Calibri" w:hAnsi="Georgia"/>
          <w:bCs w:val="0"/>
          <w:color w:val="585756"/>
          <w:sz w:val="21"/>
          <w:szCs w:val="22"/>
          <w:lang w:val="fr-BE" w:eastAsia="en-US"/>
        </w:rPr>
        <w:t xml:space="preserve"> s'engage à publier annuellement une liste des attributaires de ses marchés. Par l'introduction de son offre, l'adjudicataire du marché se </w:t>
      </w:r>
      <w:r w:rsidRPr="00E24618">
        <w:rPr>
          <w:rFonts w:ascii="Georgia" w:eastAsia="Calibri" w:hAnsi="Georgia"/>
          <w:bCs w:val="0"/>
          <w:color w:val="585756"/>
          <w:sz w:val="21"/>
          <w:szCs w:val="22"/>
          <w:lang w:val="fr-BE" w:eastAsia="en-US"/>
        </w:rPr>
        <w:lastRenderedPageBreak/>
        <w:t xml:space="preserve">déclare d'accord avec la publication du titre du contrat, </w:t>
      </w:r>
      <w:r w:rsidR="00036CF3">
        <w:rPr>
          <w:rFonts w:ascii="Georgia" w:eastAsia="Calibri" w:hAnsi="Georgia"/>
          <w:bCs w:val="0"/>
          <w:color w:val="585756"/>
          <w:sz w:val="21"/>
          <w:szCs w:val="22"/>
          <w:lang w:val="fr-BE" w:eastAsia="en-US"/>
        </w:rPr>
        <w:t>l</w:t>
      </w:r>
      <w:r w:rsidRPr="00E24618">
        <w:rPr>
          <w:rFonts w:ascii="Georgia" w:eastAsia="Calibri" w:hAnsi="Georgia"/>
          <w:bCs w:val="0"/>
          <w:color w:val="585756"/>
          <w:sz w:val="21"/>
          <w:szCs w:val="22"/>
          <w:lang w:val="fr-BE" w:eastAsia="en-US"/>
        </w:rPr>
        <w:t>a nature et l'objet du contrat, son nom et localité, ainsi que le montant du contrat.</w:t>
      </w:r>
      <w:bookmarkStart w:id="67" w:name="_Ref127277934"/>
      <w:bookmarkStart w:id="68" w:name="_Toc127279904"/>
      <w:bookmarkStart w:id="69" w:name="_Toc257039855"/>
      <w:r w:rsidR="00AC7962">
        <w:br w:type="page"/>
      </w:r>
      <w:proofErr w:type="spellStart"/>
      <w:r w:rsidR="00AC7962">
        <w:lastRenderedPageBreak/>
        <w:t>Conditions</w:t>
      </w:r>
      <w:proofErr w:type="spellEnd"/>
      <w:r w:rsidR="00AC7962">
        <w:t xml:space="preserve"> </w:t>
      </w:r>
      <w:proofErr w:type="spellStart"/>
      <w:r w:rsidR="00AC7962">
        <w:t>contractuelles</w:t>
      </w:r>
      <w:proofErr w:type="spellEnd"/>
      <w:r w:rsidR="00AC7962">
        <w:t xml:space="preserve"> et </w:t>
      </w:r>
      <w:proofErr w:type="spellStart"/>
      <w:r w:rsidR="00AC7962">
        <w:t>administratives</w:t>
      </w:r>
      <w:proofErr w:type="spellEnd"/>
      <w:r w:rsidR="00AC7962">
        <w:t xml:space="preserve"> </w:t>
      </w:r>
      <w:proofErr w:type="spellStart"/>
      <w:r w:rsidR="00AC7962">
        <w:t>particulières</w:t>
      </w:r>
      <w:bookmarkEnd w:id="67"/>
      <w:bookmarkEnd w:id="68"/>
      <w:bookmarkEnd w:id="69"/>
      <w:proofErr w:type="spellEnd"/>
    </w:p>
    <w:p w14:paraId="11A9BF6D" w14:textId="77777777" w:rsidR="00AC7962" w:rsidRPr="00CA7DCB" w:rsidRDefault="00AC7962" w:rsidP="000C0FDD">
      <w:pPr>
        <w:pStyle w:val="BTCtextCTB"/>
        <w:numPr>
          <w:ilvl w:val="0"/>
          <w:numId w:val="0"/>
        </w:numPr>
        <w:rPr>
          <w:rFonts w:ascii="Georgia" w:eastAsia="Calibri" w:hAnsi="Georgia"/>
          <w:color w:val="585756"/>
          <w:sz w:val="21"/>
          <w:szCs w:val="22"/>
          <w:lang w:val="pt-PT"/>
        </w:rPr>
      </w:pPr>
      <w:r w:rsidRPr="00DD593C">
        <w:rPr>
          <w:rFonts w:ascii="Georgia" w:eastAsia="Calibri" w:hAnsi="Georgia"/>
          <w:color w:val="585756"/>
          <w:sz w:val="21"/>
          <w:szCs w:val="22"/>
          <w:lang w:val="pt-PT"/>
        </w:rPr>
        <w:t xml:space="preserve">Le présent chapitre de ce CSC contient les clauses particulières applicables au présent marché public par dérogation aux ‘Règles générales d’exécution des marchés publics et des concessions de travaux publics’ de l’AR du 14 janvier 2013, ci-après ‘RGE’ ou qui complètent ou précisent celui-ci. Les articles indiqués ci-dessus (entre parenthèses) renvoient aux articles des RGE. En l’absence d’indication, les dispositions pertinentes des RGE sont </w:t>
      </w:r>
      <w:r w:rsidRPr="00CA7DCB">
        <w:rPr>
          <w:rFonts w:ascii="Georgia" w:eastAsia="Calibri" w:hAnsi="Georgia"/>
          <w:color w:val="585756"/>
          <w:sz w:val="21"/>
          <w:szCs w:val="22"/>
          <w:lang w:val="pt-PT"/>
        </w:rPr>
        <w:t>intégralement d’application.</w:t>
      </w:r>
    </w:p>
    <w:p w14:paraId="5DADA960" w14:textId="3B766D37" w:rsidR="000C0FDD" w:rsidRDefault="000C0FDD" w:rsidP="000C0FDD">
      <w:pPr>
        <w:pStyle w:val="BTCtextCTB"/>
        <w:numPr>
          <w:ilvl w:val="0"/>
          <w:numId w:val="0"/>
        </w:numPr>
        <w:rPr>
          <w:rFonts w:ascii="Georgia" w:eastAsia="Calibri" w:hAnsi="Georgia"/>
          <w:color w:val="585756"/>
          <w:sz w:val="21"/>
          <w:szCs w:val="22"/>
          <w:lang w:val="pt-PT"/>
        </w:rPr>
      </w:pPr>
      <w:r w:rsidRPr="00CA7DCB">
        <w:rPr>
          <w:rFonts w:ascii="Georgia" w:eastAsia="Calibri" w:hAnsi="Georgia"/>
          <w:color w:val="585756"/>
          <w:sz w:val="21"/>
          <w:szCs w:val="22"/>
          <w:lang w:val="pt-PT"/>
        </w:rPr>
        <w:t xml:space="preserve">Dans ce CSC, </w:t>
      </w:r>
      <w:r w:rsidR="00CA7DCB" w:rsidRPr="00CA7DCB">
        <w:rPr>
          <w:rFonts w:ascii="Georgia" w:eastAsia="Calibri" w:hAnsi="Georgia"/>
          <w:color w:val="585756"/>
          <w:sz w:val="21"/>
          <w:szCs w:val="22"/>
          <w:lang w:val="pt-PT"/>
        </w:rPr>
        <w:t>il est dérogé à l’article 26 des RGE.</w:t>
      </w:r>
    </w:p>
    <w:p w14:paraId="775E0E00" w14:textId="77777777" w:rsidR="00AC7962" w:rsidRPr="006871F0" w:rsidRDefault="00AC7962" w:rsidP="00CA7DCB">
      <w:pPr>
        <w:pStyle w:val="Titre2"/>
      </w:pPr>
      <w:bookmarkStart w:id="70" w:name="_Toc150326771"/>
      <w:bookmarkStart w:id="71" w:name="_Ref224618931"/>
      <w:bookmarkStart w:id="72" w:name="_Ref224618935"/>
      <w:bookmarkStart w:id="73" w:name="_Toc257039856"/>
      <w:bookmarkStart w:id="74" w:name="_Ref222883691"/>
      <w:bookmarkStart w:id="75" w:name="_Ref222883699"/>
      <w:bookmarkStart w:id="76" w:name="_Ref222884292"/>
      <w:bookmarkStart w:id="77" w:name="_Ref222884332"/>
      <w:r>
        <w:t>Définitions (art. 2)</w:t>
      </w:r>
      <w:bookmarkEnd w:id="70"/>
    </w:p>
    <w:p w14:paraId="758FB692" w14:textId="441F0B9F" w:rsidR="00AC7962" w:rsidRPr="00DD593C" w:rsidRDefault="00AC7962" w:rsidP="005632BF">
      <w:pPr>
        <w:pStyle w:val="BTCtextCTB"/>
        <w:numPr>
          <w:ilvl w:val="0"/>
          <w:numId w:val="0"/>
        </w:numPr>
        <w:rPr>
          <w:rFonts w:ascii="Georgia" w:eastAsia="Calibri" w:hAnsi="Georgia"/>
          <w:color w:val="585756"/>
          <w:sz w:val="21"/>
          <w:szCs w:val="22"/>
          <w:lang w:val="pt-PT"/>
        </w:rPr>
      </w:pPr>
      <w:r w:rsidRPr="00DD593C">
        <w:rPr>
          <w:rFonts w:ascii="Georgia" w:eastAsia="Calibri" w:hAnsi="Georgia"/>
          <w:color w:val="585756"/>
          <w:sz w:val="21"/>
          <w:szCs w:val="22"/>
          <w:lang w:val="pt-PT"/>
        </w:rPr>
        <w:t>Dans le cadre de ce marché, il faut comprendre par :</w:t>
      </w:r>
    </w:p>
    <w:p w14:paraId="255BE744" w14:textId="77777777" w:rsidR="00AC7962" w:rsidRPr="00DD593C" w:rsidRDefault="00AC7962" w:rsidP="00DD593C">
      <w:pPr>
        <w:pStyle w:val="BTCtextCTB"/>
        <w:numPr>
          <w:ilvl w:val="0"/>
          <w:numId w:val="0"/>
        </w:numPr>
        <w:ind w:left="576"/>
        <w:rPr>
          <w:rFonts w:ascii="Georgia" w:eastAsia="Calibri" w:hAnsi="Georgia"/>
          <w:color w:val="585756"/>
          <w:sz w:val="21"/>
          <w:szCs w:val="22"/>
          <w:lang w:val="pt-PT"/>
        </w:rPr>
      </w:pPr>
      <w:r w:rsidRPr="00DD593C">
        <w:rPr>
          <w:rFonts w:ascii="Georgia" w:eastAsia="Calibri" w:hAnsi="Georgia"/>
          <w:color w:val="585756"/>
          <w:sz w:val="21"/>
          <w:szCs w:val="22"/>
          <w:lang w:val="pt-PT"/>
        </w:rPr>
        <w:t>-</w:t>
      </w:r>
      <w:r w:rsidRPr="00DD593C">
        <w:rPr>
          <w:rFonts w:ascii="Georgia" w:eastAsia="Calibri" w:hAnsi="Georgia"/>
          <w:color w:val="585756"/>
          <w:sz w:val="21"/>
          <w:szCs w:val="22"/>
          <w:lang w:val="pt-PT"/>
        </w:rPr>
        <w:tab/>
      </w:r>
      <w:r w:rsidRPr="00DD593C">
        <w:rPr>
          <w:rFonts w:ascii="Georgia" w:eastAsia="Calibri" w:hAnsi="Georgia"/>
          <w:color w:val="585756"/>
          <w:sz w:val="21"/>
          <w:szCs w:val="22"/>
          <w:u w:val="single"/>
          <w:lang w:val="pt-PT"/>
        </w:rPr>
        <w:t>fonctionnaire dirigeant</w:t>
      </w:r>
      <w:r w:rsidRPr="00DD593C">
        <w:rPr>
          <w:rFonts w:ascii="Georgia" w:eastAsia="Calibri" w:hAnsi="Georgia"/>
          <w:color w:val="585756"/>
          <w:sz w:val="21"/>
          <w:szCs w:val="22"/>
          <w:lang w:val="pt-PT"/>
        </w:rPr>
        <w:t xml:space="preserve"> : le fonctionnaire, ou toute autre personne, chargé de la direction et du contrôle de l’exécution du marché;</w:t>
      </w:r>
    </w:p>
    <w:p w14:paraId="51C3E8A7" w14:textId="77777777" w:rsidR="00AC7962" w:rsidRPr="00DD593C" w:rsidRDefault="00AC7962" w:rsidP="00DD593C">
      <w:pPr>
        <w:pStyle w:val="BTCtextCTB"/>
        <w:numPr>
          <w:ilvl w:val="0"/>
          <w:numId w:val="0"/>
        </w:numPr>
        <w:ind w:left="576"/>
        <w:rPr>
          <w:rFonts w:ascii="Georgia" w:eastAsia="Calibri" w:hAnsi="Georgia"/>
          <w:color w:val="585756"/>
          <w:sz w:val="21"/>
          <w:szCs w:val="22"/>
          <w:lang w:val="pt-PT"/>
        </w:rPr>
      </w:pPr>
      <w:r w:rsidRPr="00DD593C">
        <w:rPr>
          <w:rFonts w:ascii="Georgia" w:eastAsia="Calibri" w:hAnsi="Georgia"/>
          <w:color w:val="585756"/>
          <w:sz w:val="21"/>
          <w:szCs w:val="22"/>
          <w:lang w:val="pt-PT"/>
        </w:rPr>
        <w:t>-</w:t>
      </w:r>
      <w:r w:rsidRPr="00DD593C">
        <w:rPr>
          <w:rFonts w:ascii="Georgia" w:eastAsia="Calibri" w:hAnsi="Georgia"/>
          <w:color w:val="585756"/>
          <w:sz w:val="21"/>
          <w:szCs w:val="22"/>
          <w:lang w:val="pt-PT"/>
        </w:rPr>
        <w:tab/>
      </w:r>
      <w:r w:rsidRPr="00DD593C">
        <w:rPr>
          <w:rFonts w:ascii="Georgia" w:eastAsia="Calibri" w:hAnsi="Georgia"/>
          <w:color w:val="585756"/>
          <w:sz w:val="21"/>
          <w:szCs w:val="22"/>
          <w:u w:val="single"/>
          <w:lang w:val="pt-PT"/>
        </w:rPr>
        <w:t>cautionnement</w:t>
      </w:r>
      <w:r w:rsidRPr="00DD593C">
        <w:rPr>
          <w:rFonts w:ascii="Georgia" w:eastAsia="Calibri" w:hAnsi="Georgia"/>
          <w:color w:val="585756"/>
          <w:sz w:val="21"/>
          <w:szCs w:val="22"/>
          <w:lang w:val="pt-PT"/>
        </w:rPr>
        <w:t xml:space="preserve"> : garantie financière donnée par l’adjudicataire de ses obligations jusqu’à complète et bonne exécution du marché;</w:t>
      </w:r>
    </w:p>
    <w:p w14:paraId="63C13D69" w14:textId="77777777" w:rsidR="00AC7962" w:rsidRPr="00DD593C" w:rsidRDefault="00AC7962" w:rsidP="00DD593C">
      <w:pPr>
        <w:pStyle w:val="BTCtextCTB"/>
        <w:numPr>
          <w:ilvl w:val="0"/>
          <w:numId w:val="0"/>
        </w:numPr>
        <w:ind w:left="576"/>
        <w:rPr>
          <w:rFonts w:ascii="Georgia" w:eastAsia="Calibri" w:hAnsi="Georgia"/>
          <w:color w:val="585756"/>
          <w:sz w:val="21"/>
          <w:szCs w:val="22"/>
          <w:lang w:val="pt-PT"/>
        </w:rPr>
      </w:pPr>
      <w:r w:rsidRPr="00DD593C">
        <w:rPr>
          <w:rFonts w:ascii="Georgia" w:eastAsia="Calibri" w:hAnsi="Georgia"/>
          <w:color w:val="585756"/>
          <w:sz w:val="21"/>
          <w:szCs w:val="22"/>
          <w:lang w:val="pt-PT"/>
        </w:rPr>
        <w:t>-</w:t>
      </w:r>
      <w:r w:rsidRPr="00DD593C">
        <w:rPr>
          <w:rFonts w:ascii="Georgia" w:eastAsia="Calibri" w:hAnsi="Georgia"/>
          <w:color w:val="585756"/>
          <w:sz w:val="21"/>
          <w:szCs w:val="22"/>
          <w:lang w:val="pt-PT"/>
        </w:rPr>
        <w:tab/>
      </w:r>
      <w:r w:rsidRPr="00DD593C">
        <w:rPr>
          <w:rFonts w:ascii="Georgia" w:eastAsia="Calibri" w:hAnsi="Georgia"/>
          <w:color w:val="585756"/>
          <w:sz w:val="21"/>
          <w:szCs w:val="22"/>
          <w:u w:val="single"/>
          <w:lang w:val="pt-PT"/>
        </w:rPr>
        <w:t>réception</w:t>
      </w:r>
      <w:r w:rsidRPr="00DD593C">
        <w:rPr>
          <w:rFonts w:ascii="Georgia" w:eastAsia="Calibri" w:hAnsi="Georgia"/>
          <w:color w:val="585756"/>
          <w:sz w:val="21"/>
          <w:szCs w:val="22"/>
          <w:lang w:val="pt-PT"/>
        </w:rPr>
        <w:t xml:space="preserve"> : constatation par le pouvoir adjudicateur de la conformité aux règles de l’art ainsi qu’aux conditions du marché de tout ou partie des travaux, fournitures ou services exécutés par l’adjudicataire;</w:t>
      </w:r>
    </w:p>
    <w:p w14:paraId="075DD0D2" w14:textId="77777777" w:rsidR="00AC7962" w:rsidRPr="00DD593C" w:rsidRDefault="00AC7962" w:rsidP="00DD593C">
      <w:pPr>
        <w:pStyle w:val="BTCtextCTB"/>
        <w:numPr>
          <w:ilvl w:val="0"/>
          <w:numId w:val="0"/>
        </w:numPr>
        <w:ind w:left="576"/>
        <w:rPr>
          <w:rFonts w:ascii="Georgia" w:eastAsia="Calibri" w:hAnsi="Georgia"/>
          <w:color w:val="585756"/>
          <w:sz w:val="21"/>
          <w:szCs w:val="22"/>
          <w:lang w:val="pt-PT"/>
        </w:rPr>
      </w:pPr>
      <w:r w:rsidRPr="00DD593C">
        <w:rPr>
          <w:rFonts w:ascii="Georgia" w:eastAsia="Calibri" w:hAnsi="Georgia"/>
          <w:color w:val="585756"/>
          <w:sz w:val="21"/>
          <w:szCs w:val="22"/>
          <w:lang w:val="pt-PT"/>
        </w:rPr>
        <w:t>-</w:t>
      </w:r>
      <w:r w:rsidRPr="00DD593C">
        <w:rPr>
          <w:rFonts w:ascii="Georgia" w:eastAsia="Calibri" w:hAnsi="Georgia"/>
          <w:color w:val="585756"/>
          <w:sz w:val="21"/>
          <w:szCs w:val="22"/>
          <w:lang w:val="pt-PT"/>
        </w:rPr>
        <w:tab/>
      </w:r>
      <w:r w:rsidRPr="00DD593C">
        <w:rPr>
          <w:rFonts w:ascii="Georgia" w:eastAsia="Calibri" w:hAnsi="Georgia"/>
          <w:color w:val="585756"/>
          <w:sz w:val="21"/>
          <w:szCs w:val="22"/>
          <w:u w:val="single"/>
          <w:lang w:val="pt-PT"/>
        </w:rPr>
        <w:t>acompte</w:t>
      </w:r>
      <w:r w:rsidRPr="00DD593C">
        <w:rPr>
          <w:rFonts w:ascii="Georgia" w:eastAsia="Calibri" w:hAnsi="Georgia"/>
          <w:color w:val="585756"/>
          <w:sz w:val="21"/>
          <w:szCs w:val="22"/>
          <w:lang w:val="pt-PT"/>
        </w:rPr>
        <w:t xml:space="preserve"> : paiement d’une partie du marché après service fait et accepté;</w:t>
      </w:r>
    </w:p>
    <w:p w14:paraId="3520BC71" w14:textId="77777777" w:rsidR="00AC7962" w:rsidRPr="00DD593C" w:rsidRDefault="00AC7962" w:rsidP="00DD593C">
      <w:pPr>
        <w:pStyle w:val="BTCtextCTB"/>
        <w:numPr>
          <w:ilvl w:val="0"/>
          <w:numId w:val="0"/>
        </w:numPr>
        <w:ind w:left="576"/>
        <w:rPr>
          <w:rFonts w:ascii="Georgia" w:eastAsia="Calibri" w:hAnsi="Georgia"/>
          <w:color w:val="585756"/>
          <w:sz w:val="21"/>
          <w:szCs w:val="22"/>
          <w:lang w:val="pt-PT"/>
        </w:rPr>
      </w:pPr>
      <w:r w:rsidRPr="00DD593C">
        <w:rPr>
          <w:rFonts w:ascii="Georgia" w:eastAsia="Calibri" w:hAnsi="Georgia"/>
          <w:color w:val="585756"/>
          <w:sz w:val="21"/>
          <w:szCs w:val="22"/>
          <w:lang w:val="pt-PT"/>
        </w:rPr>
        <w:t>-</w:t>
      </w:r>
      <w:r w:rsidRPr="00DD593C">
        <w:rPr>
          <w:rFonts w:ascii="Georgia" w:eastAsia="Calibri" w:hAnsi="Georgia"/>
          <w:color w:val="585756"/>
          <w:sz w:val="21"/>
          <w:szCs w:val="22"/>
          <w:lang w:val="pt-PT"/>
        </w:rPr>
        <w:tab/>
      </w:r>
      <w:r w:rsidRPr="00DD593C">
        <w:rPr>
          <w:rFonts w:ascii="Georgia" w:eastAsia="Calibri" w:hAnsi="Georgia"/>
          <w:color w:val="585756"/>
          <w:sz w:val="21"/>
          <w:szCs w:val="22"/>
          <w:u w:val="single"/>
          <w:lang w:val="pt-PT"/>
        </w:rPr>
        <w:t>avance</w:t>
      </w:r>
      <w:r w:rsidRPr="00DD593C">
        <w:rPr>
          <w:rFonts w:ascii="Georgia" w:eastAsia="Calibri" w:hAnsi="Georgia"/>
          <w:color w:val="585756"/>
          <w:sz w:val="21"/>
          <w:szCs w:val="22"/>
          <w:lang w:val="pt-PT"/>
        </w:rPr>
        <w:t xml:space="preserve"> : paiement d’une partie du marché avant service fait et accepté;</w:t>
      </w:r>
    </w:p>
    <w:p w14:paraId="43E9FEB6" w14:textId="77777777" w:rsidR="00AC7962" w:rsidRPr="00DD593C" w:rsidRDefault="00AC7962" w:rsidP="00DD593C">
      <w:pPr>
        <w:pStyle w:val="BTCtextCTB"/>
        <w:numPr>
          <w:ilvl w:val="0"/>
          <w:numId w:val="0"/>
        </w:numPr>
        <w:ind w:left="576"/>
        <w:rPr>
          <w:rFonts w:ascii="Georgia" w:eastAsia="Calibri" w:hAnsi="Georgia"/>
          <w:color w:val="585756"/>
          <w:sz w:val="21"/>
          <w:szCs w:val="22"/>
          <w:lang w:val="pt-PT"/>
        </w:rPr>
      </w:pPr>
      <w:r w:rsidRPr="00DD593C">
        <w:rPr>
          <w:rFonts w:ascii="Georgia" w:eastAsia="Calibri" w:hAnsi="Georgia"/>
          <w:color w:val="585756"/>
          <w:sz w:val="21"/>
          <w:szCs w:val="22"/>
          <w:lang w:val="pt-PT"/>
        </w:rPr>
        <w:t>-</w:t>
      </w:r>
      <w:r w:rsidRPr="00DD593C">
        <w:rPr>
          <w:rFonts w:ascii="Georgia" w:eastAsia="Calibri" w:hAnsi="Georgia"/>
          <w:color w:val="585756"/>
          <w:sz w:val="21"/>
          <w:szCs w:val="22"/>
          <w:lang w:val="pt-PT"/>
        </w:rPr>
        <w:tab/>
      </w:r>
      <w:r w:rsidRPr="00DD593C">
        <w:rPr>
          <w:rFonts w:ascii="Georgia" w:eastAsia="Calibri" w:hAnsi="Georgia"/>
          <w:color w:val="585756"/>
          <w:sz w:val="21"/>
          <w:szCs w:val="22"/>
          <w:u w:val="single"/>
          <w:lang w:val="pt-PT"/>
        </w:rPr>
        <w:t>avenant</w:t>
      </w:r>
      <w:r w:rsidRPr="00DD593C">
        <w:rPr>
          <w:rFonts w:ascii="Georgia" w:eastAsia="Calibri" w:hAnsi="Georgia"/>
          <w:color w:val="585756"/>
          <w:sz w:val="21"/>
          <w:szCs w:val="22"/>
          <w:lang w:val="pt-PT"/>
        </w:rPr>
        <w:t xml:space="preserve"> : convention établie entre les parties liées par le marché en cours d’exécution du marché et ayant pour objet une modification des documents qui y sont applicables;</w:t>
      </w:r>
    </w:p>
    <w:p w14:paraId="02DD66C9" w14:textId="77777777" w:rsidR="00AC7962" w:rsidRPr="00DA133D" w:rsidRDefault="00AC7962" w:rsidP="00CA7DCB">
      <w:pPr>
        <w:pStyle w:val="Titre2"/>
      </w:pPr>
      <w:bookmarkStart w:id="78" w:name="_Toc150326772"/>
      <w:r w:rsidRPr="13D9C627">
        <w:t>Utilisation des moyens électroniques (art. 10)</w:t>
      </w:r>
      <w:bookmarkEnd w:id="78"/>
    </w:p>
    <w:p w14:paraId="02BCD842" w14:textId="77777777" w:rsidR="00AC7962" w:rsidRPr="006871F0" w:rsidRDefault="00AC7962" w:rsidP="006871F0">
      <w:pPr>
        <w:pStyle w:val="BTCtextCTB"/>
        <w:numPr>
          <w:ilvl w:val="0"/>
          <w:numId w:val="0"/>
        </w:numPr>
        <w:rPr>
          <w:rFonts w:ascii="Georgia" w:eastAsia="Calibri" w:hAnsi="Georgia"/>
          <w:color w:val="585756"/>
          <w:sz w:val="21"/>
          <w:szCs w:val="22"/>
          <w:lang w:val="pt-PT"/>
        </w:rPr>
      </w:pPr>
      <w:r w:rsidRPr="006871F0">
        <w:rPr>
          <w:rFonts w:ascii="Georgia" w:eastAsia="Calibri" w:hAnsi="Georgia"/>
          <w:color w:val="585756"/>
          <w:sz w:val="21"/>
          <w:szCs w:val="22"/>
          <w:lang w:val="pt-PT"/>
        </w:rPr>
        <w:t xml:space="preserve">L’utilisation des moyens électroniques pour les échanges durant l’exécution du marché est permise sauf quand indiqué différemment dans le présent CSC. </w:t>
      </w:r>
    </w:p>
    <w:p w14:paraId="21C1080A" w14:textId="77777777" w:rsidR="00AC7962" w:rsidRPr="006871F0" w:rsidRDefault="00AC7962" w:rsidP="00AC7962">
      <w:pPr>
        <w:rPr>
          <w:lang w:val="pt-PT"/>
        </w:rPr>
      </w:pPr>
      <w:r w:rsidRPr="006871F0">
        <w:rPr>
          <w:lang w:val="pt-PT"/>
        </w:rPr>
        <w:t>Dans ces derniers cas, les notifications du pouvoir adjudicateur sont adressées au domicile ou au siège social mentionné dans l’offre</w:t>
      </w:r>
    </w:p>
    <w:p w14:paraId="055E2A9E" w14:textId="77777777" w:rsidR="00AC7962" w:rsidRPr="006871F0" w:rsidRDefault="00AC7962" w:rsidP="00CA7DCB">
      <w:pPr>
        <w:pStyle w:val="Titre2"/>
      </w:pPr>
      <w:bookmarkStart w:id="79" w:name="_Toc150326773"/>
      <w:r>
        <w:t>Fonctionnaire dirigeant</w:t>
      </w:r>
      <w:bookmarkEnd w:id="71"/>
      <w:bookmarkEnd w:id="72"/>
      <w:r>
        <w:t xml:space="preserve"> (art. 11)</w:t>
      </w:r>
      <w:bookmarkEnd w:id="73"/>
      <w:bookmarkEnd w:id="79"/>
    </w:p>
    <w:p w14:paraId="6ABE07B1" w14:textId="0A61F4D0" w:rsidR="00A60830" w:rsidRPr="00CA7DCB" w:rsidRDefault="00AC7962" w:rsidP="00A60830">
      <w:pPr>
        <w:pStyle w:val="BTCtextCTB"/>
        <w:numPr>
          <w:ilvl w:val="0"/>
          <w:numId w:val="0"/>
        </w:numPr>
        <w:spacing w:after="0"/>
        <w:rPr>
          <w:rFonts w:ascii="Georgia" w:eastAsia="Calibri" w:hAnsi="Georgia"/>
          <w:color w:val="585756"/>
          <w:sz w:val="21"/>
          <w:szCs w:val="22"/>
          <w:lang w:val="pt-PT"/>
        </w:rPr>
      </w:pPr>
      <w:r w:rsidRPr="00CA7DCB">
        <w:rPr>
          <w:rFonts w:ascii="Georgia" w:eastAsia="Calibri" w:hAnsi="Georgia"/>
          <w:color w:val="585756"/>
          <w:sz w:val="21"/>
          <w:szCs w:val="22"/>
          <w:lang w:val="pt-PT"/>
        </w:rPr>
        <w:t>La direction et le contrôle de l’exécution du marché sont confiés à</w:t>
      </w:r>
      <w:r w:rsidR="00DD1B67" w:rsidRPr="00CA7DCB">
        <w:rPr>
          <w:rFonts w:ascii="Georgia" w:eastAsia="Calibri" w:hAnsi="Georgia"/>
          <w:color w:val="585756"/>
          <w:sz w:val="21"/>
          <w:szCs w:val="22"/>
          <w:lang w:val="pt-PT"/>
        </w:rPr>
        <w:t xml:space="preserve"> </w:t>
      </w:r>
      <w:r w:rsidRPr="00CA7DCB">
        <w:rPr>
          <w:rFonts w:ascii="Georgia" w:eastAsia="Calibri" w:hAnsi="Georgia"/>
          <w:color w:val="585756"/>
          <w:sz w:val="21"/>
          <w:szCs w:val="22"/>
          <w:lang w:val="pt-PT"/>
        </w:rPr>
        <w:t>Monsieur</w:t>
      </w:r>
      <w:r w:rsidR="00A60830" w:rsidRPr="00CA7DCB">
        <w:rPr>
          <w:rFonts w:ascii="Georgia" w:eastAsia="Calibri" w:hAnsi="Georgia"/>
          <w:color w:val="585756"/>
          <w:sz w:val="21"/>
          <w:szCs w:val="22"/>
          <w:lang w:val="pt-PT"/>
        </w:rPr>
        <w:t xml:space="preserve"> </w:t>
      </w:r>
      <w:bookmarkStart w:id="80" w:name="_Hlk149047245"/>
      <w:r w:rsidR="00A60830" w:rsidRPr="00CA7DCB">
        <w:rPr>
          <w:rFonts w:ascii="Georgia" w:eastAsia="Calibri" w:hAnsi="Georgia"/>
          <w:color w:val="585756"/>
          <w:sz w:val="21"/>
          <w:szCs w:val="22"/>
          <w:lang w:val="pt-PT"/>
        </w:rPr>
        <w:t>NTEMA KIYAYILA Prosper, Portfolio Manager Coordination Tshopo</w:t>
      </w:r>
      <w:bookmarkEnd w:id="80"/>
      <w:r w:rsidR="00A60830" w:rsidRPr="00CA7DCB">
        <w:rPr>
          <w:rFonts w:ascii="Georgia" w:eastAsia="Calibri" w:hAnsi="Georgia"/>
          <w:color w:val="585756"/>
          <w:sz w:val="21"/>
          <w:szCs w:val="22"/>
          <w:lang w:val="pt-PT"/>
        </w:rPr>
        <w:t>,</w:t>
      </w:r>
      <w:r w:rsidRPr="00CA7DCB">
        <w:rPr>
          <w:rFonts w:ascii="Georgia" w:eastAsia="Calibri" w:hAnsi="Georgia"/>
          <w:color w:val="585756"/>
          <w:sz w:val="21"/>
          <w:szCs w:val="22"/>
          <w:lang w:val="pt-PT"/>
        </w:rPr>
        <w:t xml:space="preserve"> assistée par Monsieur</w:t>
      </w:r>
      <w:r w:rsidR="00DD1B67" w:rsidRPr="00CA7DCB">
        <w:rPr>
          <w:rFonts w:ascii="Georgia" w:eastAsia="Calibri" w:hAnsi="Georgia"/>
          <w:color w:val="585756"/>
          <w:sz w:val="21"/>
          <w:szCs w:val="22"/>
          <w:lang w:val="pt-PT"/>
        </w:rPr>
        <w:t xml:space="preserve"> </w:t>
      </w:r>
    </w:p>
    <w:p w14:paraId="5B6E9004" w14:textId="47BD8DF7" w:rsidR="00A60830" w:rsidRDefault="00A60830" w:rsidP="00A60830">
      <w:pPr>
        <w:pStyle w:val="BTCtextCTB"/>
        <w:numPr>
          <w:ilvl w:val="0"/>
          <w:numId w:val="0"/>
        </w:numPr>
        <w:spacing w:before="0" w:after="0"/>
        <w:rPr>
          <w:rFonts w:ascii="Georgia" w:eastAsia="Calibri" w:hAnsi="Georgia"/>
          <w:color w:val="585756"/>
          <w:sz w:val="21"/>
          <w:szCs w:val="22"/>
          <w:lang w:val="pt-PT"/>
        </w:rPr>
      </w:pPr>
      <w:r w:rsidRPr="00CA7DCB">
        <w:rPr>
          <w:rFonts w:ascii="Georgia" w:eastAsia="Calibri" w:hAnsi="Georgia"/>
          <w:color w:val="585756"/>
          <w:sz w:val="21"/>
          <w:szCs w:val="22"/>
          <w:lang w:val="pt-PT"/>
        </w:rPr>
        <w:t>MOLISHO TAMBWE Charles, Ingenieur construction durable.</w:t>
      </w:r>
    </w:p>
    <w:p w14:paraId="5B878A5F" w14:textId="77777777" w:rsidR="00A60830" w:rsidRPr="00A60830" w:rsidRDefault="00A60830" w:rsidP="00A60830">
      <w:pPr>
        <w:pStyle w:val="BTCtextCTB"/>
        <w:numPr>
          <w:ilvl w:val="0"/>
          <w:numId w:val="0"/>
        </w:numPr>
        <w:spacing w:before="0" w:after="0"/>
        <w:rPr>
          <w:rFonts w:ascii="Georgia" w:eastAsia="Calibri" w:hAnsi="Georgia"/>
          <w:color w:val="585756"/>
          <w:sz w:val="16"/>
          <w:szCs w:val="16"/>
          <w:lang w:val="pt-PT"/>
        </w:rPr>
      </w:pPr>
    </w:p>
    <w:p w14:paraId="70AA30A1" w14:textId="3C771F0F" w:rsidR="00AC7962" w:rsidRPr="006871F0" w:rsidRDefault="00AC7962" w:rsidP="006871F0">
      <w:pPr>
        <w:pStyle w:val="BTCtextCTB"/>
        <w:numPr>
          <w:ilvl w:val="0"/>
          <w:numId w:val="0"/>
        </w:numPr>
        <w:rPr>
          <w:rFonts w:ascii="Georgia" w:eastAsia="Calibri" w:hAnsi="Georgia"/>
          <w:color w:val="585756"/>
          <w:sz w:val="21"/>
          <w:szCs w:val="22"/>
          <w:lang w:val="pt-PT"/>
        </w:rPr>
      </w:pPr>
      <w:r w:rsidRPr="006871F0">
        <w:rPr>
          <w:rFonts w:ascii="Georgia" w:eastAsia="Calibri" w:hAnsi="Georgia"/>
          <w:color w:val="585756"/>
          <w:sz w:val="21"/>
          <w:szCs w:val="22"/>
          <w:lang w:val="pt-PT"/>
        </w:rPr>
        <w:t>Une fois le marché conclu, le fonctionnaire dirigeant est l’interlocuteur principal de l’entrepreneur. Toute la correspondance et toutes les questions concernant l’exécution du marché lui seront adressées, sauf mention contraire expresse dans ce CSC (voir notamment</w:t>
      </w:r>
      <w:r w:rsidR="00DD1B67">
        <w:rPr>
          <w:rFonts w:ascii="Georgia" w:eastAsia="Calibri" w:hAnsi="Georgia"/>
          <w:color w:val="585756"/>
          <w:sz w:val="21"/>
          <w:szCs w:val="22"/>
          <w:lang w:val="pt-PT"/>
        </w:rPr>
        <w:t xml:space="preserve"> “paiement” ci-après).</w:t>
      </w:r>
      <w:r w:rsidRPr="006871F0">
        <w:rPr>
          <w:rFonts w:ascii="Georgia" w:eastAsia="Calibri" w:hAnsi="Georgia"/>
          <w:color w:val="585756"/>
          <w:sz w:val="21"/>
          <w:szCs w:val="22"/>
          <w:lang w:val="pt-PT"/>
        </w:rPr>
        <w:t xml:space="preserve"> </w:t>
      </w:r>
    </w:p>
    <w:p w14:paraId="4C188441" w14:textId="77777777" w:rsidR="00AC7962" w:rsidRPr="006871F0" w:rsidRDefault="00AC7962" w:rsidP="006871F0">
      <w:pPr>
        <w:pStyle w:val="BTCtextCTB"/>
        <w:numPr>
          <w:ilvl w:val="0"/>
          <w:numId w:val="0"/>
        </w:numPr>
        <w:rPr>
          <w:rFonts w:ascii="Georgia" w:eastAsia="Calibri" w:hAnsi="Georgia"/>
          <w:color w:val="585756"/>
          <w:sz w:val="21"/>
          <w:szCs w:val="22"/>
          <w:lang w:val="pt-PT"/>
        </w:rPr>
      </w:pPr>
      <w:r w:rsidRPr="006871F0">
        <w:rPr>
          <w:rFonts w:ascii="Georgia" w:eastAsia="Calibri" w:hAnsi="Georgia"/>
          <w:color w:val="585756"/>
          <w:sz w:val="21"/>
          <w:szCs w:val="22"/>
          <w:lang w:val="pt-PT"/>
        </w:rPr>
        <w:t>Le fonctionnaire dirigeant a pleine compétence pour ce qui concerne le suivi de l’exécution du marché, y compris la délivrance d’ordres de service, l’établissement de procès-verbaux et d’états des lieux, l’approbation des services, des états d’avancements et des décomptes. Il peut ordonner toutes les modifications au marché qui se rapportent à son objet et qui restent dans ses limites.</w:t>
      </w:r>
    </w:p>
    <w:p w14:paraId="63967D84" w14:textId="77777777" w:rsidR="00AC7962" w:rsidRPr="006871F0" w:rsidRDefault="00AC7962" w:rsidP="006871F0">
      <w:pPr>
        <w:pStyle w:val="BTCtextCTB"/>
        <w:numPr>
          <w:ilvl w:val="0"/>
          <w:numId w:val="0"/>
        </w:numPr>
        <w:rPr>
          <w:rFonts w:ascii="Georgia" w:eastAsia="Calibri" w:hAnsi="Georgia"/>
          <w:color w:val="585756"/>
          <w:sz w:val="21"/>
          <w:szCs w:val="22"/>
          <w:lang w:val="pt-PT"/>
        </w:rPr>
      </w:pPr>
      <w:r w:rsidRPr="006871F0">
        <w:rPr>
          <w:rFonts w:ascii="Georgia" w:eastAsia="Calibri" w:hAnsi="Georgia"/>
          <w:color w:val="585756"/>
          <w:sz w:val="21"/>
          <w:szCs w:val="22"/>
          <w:lang w:val="pt-PT"/>
        </w:rPr>
        <w:t xml:space="preserve">Ne font toutefois pas partie de sa compétence : la signature d’avenants ainsi que toute autre décision ou accord impliquant une dérogation aux clauses et conditions essentielles du marché. Pour de telles décisions, le pouvoir adjudicateur est représenté comme stipulé au point </w:t>
      </w:r>
      <w:r w:rsidRPr="006871F0">
        <w:rPr>
          <w:rFonts w:ascii="Georgia" w:eastAsia="Calibri" w:hAnsi="Georgia"/>
          <w:color w:val="585756"/>
          <w:sz w:val="21"/>
          <w:szCs w:val="22"/>
          <w:lang w:val="pt-PT"/>
        </w:rPr>
        <w:fldChar w:fldCharType="begin"/>
      </w:r>
      <w:r w:rsidRPr="006871F0">
        <w:rPr>
          <w:rFonts w:ascii="Georgia" w:eastAsia="Calibri" w:hAnsi="Georgia"/>
          <w:color w:val="585756"/>
          <w:sz w:val="21"/>
          <w:szCs w:val="22"/>
          <w:lang w:val="pt-PT"/>
        </w:rPr>
        <w:instrText xml:space="preserve"> REF _Ref228956459 \h  \* MERGEFORMAT </w:instrText>
      </w:r>
      <w:r w:rsidRPr="006871F0">
        <w:rPr>
          <w:rFonts w:ascii="Georgia" w:eastAsia="Calibri" w:hAnsi="Georgia"/>
          <w:color w:val="585756"/>
          <w:sz w:val="21"/>
          <w:szCs w:val="22"/>
          <w:lang w:val="pt-PT"/>
        </w:rPr>
      </w:r>
      <w:r w:rsidRPr="006871F0">
        <w:rPr>
          <w:rFonts w:ascii="Georgia" w:eastAsia="Calibri" w:hAnsi="Georgia"/>
          <w:color w:val="585756"/>
          <w:sz w:val="21"/>
          <w:szCs w:val="22"/>
          <w:lang w:val="pt-PT"/>
        </w:rPr>
        <w:fldChar w:fldCharType="separate"/>
      </w:r>
      <w:r w:rsidRPr="006871F0">
        <w:rPr>
          <w:rFonts w:ascii="Georgia" w:eastAsia="Calibri" w:hAnsi="Georgia"/>
          <w:color w:val="585756"/>
          <w:sz w:val="21"/>
          <w:szCs w:val="22"/>
          <w:lang w:val="pt-PT"/>
        </w:rPr>
        <w:t>Le pouvoir adjudicateur</w:t>
      </w:r>
      <w:r w:rsidRPr="006871F0">
        <w:rPr>
          <w:rFonts w:ascii="Georgia" w:eastAsia="Calibri" w:hAnsi="Georgia"/>
          <w:color w:val="585756"/>
          <w:sz w:val="21"/>
          <w:szCs w:val="22"/>
          <w:lang w:val="pt-PT"/>
        </w:rPr>
        <w:fldChar w:fldCharType="end"/>
      </w:r>
      <w:r w:rsidRPr="006871F0">
        <w:rPr>
          <w:rFonts w:ascii="Georgia" w:eastAsia="Calibri" w:hAnsi="Georgia"/>
          <w:color w:val="585756"/>
          <w:sz w:val="21"/>
          <w:szCs w:val="22"/>
          <w:lang w:val="pt-PT"/>
        </w:rPr>
        <w:t>.</w:t>
      </w:r>
    </w:p>
    <w:p w14:paraId="1F5A0ADF" w14:textId="2946218C" w:rsidR="00AC7962" w:rsidRPr="006871F0" w:rsidRDefault="00AC7962" w:rsidP="00F03A1F">
      <w:pPr>
        <w:pStyle w:val="BTCtextCTB"/>
        <w:numPr>
          <w:ilvl w:val="0"/>
          <w:numId w:val="0"/>
        </w:numPr>
        <w:shd w:val="clear" w:color="auto" w:fill="FFFFFF" w:themeFill="background1"/>
        <w:rPr>
          <w:rFonts w:ascii="Georgia" w:eastAsia="Calibri" w:hAnsi="Georgia"/>
          <w:color w:val="585756"/>
          <w:sz w:val="21"/>
          <w:szCs w:val="22"/>
          <w:lang w:val="pt-PT"/>
        </w:rPr>
      </w:pPr>
      <w:r w:rsidRPr="006871F0">
        <w:rPr>
          <w:rFonts w:ascii="Georgia" w:eastAsia="Calibri" w:hAnsi="Georgia"/>
          <w:color w:val="585756"/>
          <w:sz w:val="21"/>
          <w:szCs w:val="22"/>
          <w:lang w:val="pt-PT"/>
        </w:rPr>
        <w:t xml:space="preserve">Le fonctionnaire dirigeant n’est en aucun cas habilité à modifier les modalités (p. ex., délais d’exécution, …) du contrat, même si l’impact financier devait être nul ou négatif. Tout </w:t>
      </w:r>
      <w:r w:rsidRPr="006871F0">
        <w:rPr>
          <w:rFonts w:ascii="Georgia" w:eastAsia="Calibri" w:hAnsi="Georgia"/>
          <w:color w:val="585756"/>
          <w:sz w:val="21"/>
          <w:szCs w:val="22"/>
          <w:lang w:val="pt-PT"/>
        </w:rPr>
        <w:lastRenderedPageBreak/>
        <w:t>engagement, modification ou accord dérogeant aux conditions stipulées dans le CSC et qui n’a pas été notifié par le pouvoir adjudicateur doit être considéré comme nul.</w:t>
      </w:r>
    </w:p>
    <w:p w14:paraId="603A4F26" w14:textId="77777777" w:rsidR="00AC7962" w:rsidRPr="006871F0" w:rsidRDefault="00AC7962" w:rsidP="00CA7DCB">
      <w:pPr>
        <w:pStyle w:val="Titre2"/>
      </w:pPr>
      <w:bookmarkStart w:id="81" w:name="_Toc150326774"/>
      <w:bookmarkStart w:id="82" w:name="_Toc127279909"/>
      <w:bookmarkStart w:id="83" w:name="_Toc257039857"/>
      <w:r>
        <w:t>Sous-traitants (art. 12 à 15)</w:t>
      </w:r>
      <w:bookmarkEnd w:id="81"/>
    </w:p>
    <w:p w14:paraId="37FB59C5" w14:textId="77777777" w:rsidR="00AC7962" w:rsidRPr="00441577" w:rsidRDefault="00AC7962" w:rsidP="001F1C35">
      <w:pPr>
        <w:pStyle w:val="Corpsdetexte"/>
        <w:jc w:val="both"/>
        <w:rPr>
          <w:rFonts w:cs="Arial"/>
        </w:rPr>
      </w:pPr>
      <w:r w:rsidRPr="00441577">
        <w:rPr>
          <w:rFonts w:cs="Arial"/>
        </w:rPr>
        <w:t>Le fait que l’adjudicataire confie tout ou partie de ses engagements à des sous-traitants ne dégage pas sa responsabilité envers le pouvoir adjudicateur. Celui-ci ne se reconnaît aucun lien contractuel avec ces tiers.</w:t>
      </w:r>
    </w:p>
    <w:p w14:paraId="40AFA2CC" w14:textId="77777777" w:rsidR="00AC7962" w:rsidRPr="00441577" w:rsidRDefault="00AC7962" w:rsidP="001F1C35">
      <w:pPr>
        <w:pStyle w:val="Corpsdetexte"/>
        <w:jc w:val="both"/>
        <w:rPr>
          <w:rFonts w:cs="Arial"/>
        </w:rPr>
      </w:pPr>
      <w:r w:rsidRPr="00441577">
        <w:rPr>
          <w:rFonts w:cs="Arial"/>
        </w:rPr>
        <w:t>L’adjudicataire reste, dans tous les cas, seul responsable vis-à-vis du pouvoir adjudicateur.</w:t>
      </w:r>
    </w:p>
    <w:p w14:paraId="2D0549D9" w14:textId="169F8A03" w:rsidR="00AC7962" w:rsidRPr="00441577" w:rsidRDefault="00AC7962" w:rsidP="001F1C35">
      <w:pPr>
        <w:pStyle w:val="Corpsdetexte"/>
        <w:jc w:val="both"/>
        <w:rPr>
          <w:rFonts w:cs="Arial"/>
        </w:rPr>
      </w:pPr>
      <w:r w:rsidRPr="00441577">
        <w:rPr>
          <w:rFonts w:cs="Arial"/>
        </w:rPr>
        <w:t>L</w:t>
      </w:r>
      <w:r w:rsidR="001F1C35">
        <w:rPr>
          <w:rFonts w:cs="Arial"/>
        </w:rPr>
        <w:t>’</w:t>
      </w:r>
      <w:r>
        <w:rPr>
          <w:rFonts w:cs="Arial"/>
        </w:rPr>
        <w:t>entrepreneur</w:t>
      </w:r>
      <w:r w:rsidRPr="00441577">
        <w:rPr>
          <w:rFonts w:cs="Arial"/>
        </w:rPr>
        <w:t xml:space="preserve"> s’engage à faire exécuter le marché par les personnes indiquées dans l’offre, sauf cas de force majeure. Les personnes mentionnées ou leurs remplaçants sont tous censés participer effectivement à la réalisation du marché. Les remplaçants doivent être agréés par le pouvoir adjudicateur.</w:t>
      </w:r>
    </w:p>
    <w:p w14:paraId="34FD0621" w14:textId="017E4426" w:rsidR="005A0D1E" w:rsidRPr="00D14EA3" w:rsidRDefault="005A0D1E" w:rsidP="001F1C35">
      <w:pPr>
        <w:pStyle w:val="Corpsdetexte"/>
        <w:jc w:val="both"/>
        <w:rPr>
          <w:color w:val="404040"/>
        </w:rPr>
      </w:pPr>
      <w:r w:rsidRPr="13D9C627">
        <w:rPr>
          <w:color w:val="404040" w:themeColor="text1" w:themeTint="BF"/>
        </w:rPr>
        <w:t>Lorsque l’adjudicataire recrute un sous-traitant pour mener des activités de traitement spécifiques pour le compte du pouvoir adjudicateur, les mêmes obligations en matière de protection des données que celles à charge de l’adjudicataire sont imposées à ce sous-traitant par contrat ou tout autre acte juridique.</w:t>
      </w:r>
    </w:p>
    <w:p w14:paraId="69E1024B" w14:textId="77777777" w:rsidR="005A0D1E" w:rsidRPr="00F4104D" w:rsidRDefault="005A0D1E" w:rsidP="001F1C35">
      <w:pPr>
        <w:pStyle w:val="Corpsdetexte"/>
        <w:jc w:val="both"/>
        <w:rPr>
          <w:color w:val="404040"/>
          <w:szCs w:val="21"/>
        </w:rPr>
      </w:pPr>
      <w:r w:rsidRPr="00D14EA3">
        <w:rPr>
          <w:color w:val="404040"/>
          <w:szCs w:val="21"/>
        </w:rPr>
        <w:t>De la même manière, l’adjudicataire respectera et fera respecter par ses sous-traitants, les dispositions du Règlement (UE) 2016/679 du Parlement européen et du Conseil du 27 avril 2016 relatif à la protection des personnes physiques à l’égard du traitement des données à caractère personnel et à la libre circulation de ces données, et abrogeant la directive 95/46/CE (Règlement Général relatif à la Protection des données, ci-après RGPD). Un audit éventuel des traitements opérés pourrait être réalisé par le pouvoir adjudicateur en vue de valider sa conformité à cette législation.</w:t>
      </w:r>
    </w:p>
    <w:p w14:paraId="7821DD12" w14:textId="77777777" w:rsidR="005A0D1E" w:rsidRDefault="005A0D1E" w:rsidP="005A0D1E">
      <w:pPr>
        <w:pStyle w:val="Titre2"/>
        <w:keepLines w:val="0"/>
        <w:widowControl w:val="0"/>
        <w:tabs>
          <w:tab w:val="num" w:pos="576"/>
        </w:tabs>
        <w:suppressAutoHyphens/>
        <w:spacing w:after="240"/>
      </w:pPr>
      <w:bookmarkStart w:id="84" w:name="_Toc52503024"/>
      <w:bookmarkStart w:id="85" w:name="_Toc150326775"/>
      <w:r>
        <w:t>Confidentialité (art. 18)</w:t>
      </w:r>
      <w:bookmarkEnd w:id="84"/>
      <w:bookmarkEnd w:id="85"/>
    </w:p>
    <w:p w14:paraId="462AF5F9" w14:textId="14E60D86" w:rsidR="005A0D1E" w:rsidRPr="00D14EA3" w:rsidRDefault="005A0D1E" w:rsidP="001F1C35">
      <w:pPr>
        <w:pStyle w:val="Corpsdetexte"/>
        <w:jc w:val="both"/>
        <w:rPr>
          <w:color w:val="404040"/>
          <w:szCs w:val="21"/>
        </w:rPr>
      </w:pPr>
      <w:r w:rsidRPr="00D14EA3">
        <w:rPr>
          <w:color w:val="404040"/>
          <w:szCs w:val="21"/>
        </w:rPr>
        <w:t>Les connaissances et renseignements recueillis par l’Adjudicataire, en ce compris par toutes les personnes en charge de la mission ainsi que par toutes autres personnes intervenant</w:t>
      </w:r>
      <w:r w:rsidR="001F1C35">
        <w:rPr>
          <w:color w:val="404040"/>
          <w:szCs w:val="21"/>
        </w:rPr>
        <w:t>es</w:t>
      </w:r>
      <w:r w:rsidRPr="00D14EA3">
        <w:rPr>
          <w:color w:val="404040"/>
          <w:szCs w:val="21"/>
        </w:rPr>
        <w:t>, dans le cadre du présent marché sont strictement confidentiels.</w:t>
      </w:r>
    </w:p>
    <w:p w14:paraId="792B23CD" w14:textId="77777777" w:rsidR="005A0D1E" w:rsidRPr="00D14EA3" w:rsidRDefault="005A0D1E" w:rsidP="001F1C35">
      <w:pPr>
        <w:pStyle w:val="Corpsdetexte"/>
        <w:jc w:val="both"/>
        <w:rPr>
          <w:color w:val="404040"/>
          <w:szCs w:val="21"/>
        </w:rPr>
      </w:pPr>
      <w:r w:rsidRPr="00D14EA3">
        <w:rPr>
          <w:color w:val="404040"/>
          <w:szCs w:val="21"/>
        </w:rPr>
        <w:t>En aucun cas les informations recueillies, peu importe leur origine et leur nature, ne pourront être transmis à des tiers sous quelque forme que ce soit.</w:t>
      </w:r>
    </w:p>
    <w:p w14:paraId="07096138" w14:textId="443EC5B1" w:rsidR="005A0D1E" w:rsidRPr="00D14EA3" w:rsidRDefault="006E3237" w:rsidP="001F1C35">
      <w:pPr>
        <w:pStyle w:val="Corpsdetexte"/>
        <w:jc w:val="both"/>
        <w:rPr>
          <w:color w:val="404040"/>
          <w:szCs w:val="21"/>
        </w:rPr>
      </w:pPr>
      <w:r w:rsidRPr="00D14EA3">
        <w:rPr>
          <w:color w:val="404040"/>
          <w:szCs w:val="21"/>
        </w:rPr>
        <w:t>Toutes les parties intervenantes</w:t>
      </w:r>
      <w:r w:rsidR="005A0D1E" w:rsidRPr="00D14EA3">
        <w:rPr>
          <w:color w:val="404040"/>
          <w:szCs w:val="21"/>
        </w:rPr>
        <w:t xml:space="preserve"> directement ou indirectement sont donc tenues au devoir de discrétion.</w:t>
      </w:r>
    </w:p>
    <w:p w14:paraId="63B2DF8C" w14:textId="03979310" w:rsidR="005A0D1E" w:rsidRPr="00D14EA3" w:rsidRDefault="005A0D1E" w:rsidP="001F1C35">
      <w:pPr>
        <w:pStyle w:val="Corpsdetexte"/>
        <w:jc w:val="both"/>
        <w:rPr>
          <w:color w:val="404040"/>
          <w:szCs w:val="21"/>
        </w:rPr>
      </w:pPr>
      <w:r w:rsidRPr="00D14EA3">
        <w:rPr>
          <w:color w:val="404040"/>
          <w:szCs w:val="21"/>
        </w:rPr>
        <w:t>Conformément à l’article 18 de l’A.R. du 14 /01/2013 relatif aux règles générales d'exécution des marchés publics, le Soumissionnaire ou l’Adjudicataire s’engage à considérer et à traiter de manière strictement confidentiels, toutes informations, tous faits, tous documents et/ou toutes données, quels qu’en soient la nature et le support, qui lui auront été communiqués, sous quelque forme et par quelque moyen que ce soit, ou auxquels il aura accès, directement ou indirectement, dans le cadre ou à l’occasion du présent marché. Les informations confidentielles couvrent notamment, sans que cette liste soit limitative, l’existence même du présent marché.</w:t>
      </w:r>
    </w:p>
    <w:p w14:paraId="6036EEA0" w14:textId="77777777" w:rsidR="005A0D1E" w:rsidRPr="00D14EA3" w:rsidRDefault="005A0D1E" w:rsidP="00810296">
      <w:pPr>
        <w:pStyle w:val="Corpsdetexte"/>
        <w:jc w:val="both"/>
        <w:rPr>
          <w:color w:val="404040"/>
          <w:szCs w:val="21"/>
        </w:rPr>
      </w:pPr>
      <w:r w:rsidRPr="00D14EA3">
        <w:rPr>
          <w:color w:val="404040"/>
          <w:szCs w:val="21"/>
        </w:rPr>
        <w:t xml:space="preserve">A ce titre, il s’engage notamment : </w:t>
      </w:r>
    </w:p>
    <w:p w14:paraId="366D5820" w14:textId="77777777" w:rsidR="005A0D1E" w:rsidRPr="00D14EA3" w:rsidRDefault="005A0D1E" w:rsidP="00810296">
      <w:pPr>
        <w:pStyle w:val="Corpsdetexte"/>
        <w:jc w:val="both"/>
        <w:rPr>
          <w:color w:val="404040"/>
          <w:szCs w:val="21"/>
        </w:rPr>
      </w:pPr>
      <w:r w:rsidRPr="00D14EA3">
        <w:rPr>
          <w:color w:val="404040"/>
          <w:szCs w:val="21"/>
        </w:rPr>
        <w:t>•</w:t>
      </w:r>
      <w:r w:rsidRPr="00D14EA3">
        <w:rPr>
          <w:color w:val="404040"/>
          <w:szCs w:val="21"/>
        </w:rPr>
        <w:tab/>
        <w:t>à respecter et à faire respecter la stricte confidentialité de ces éléments, et à prendre toutes précautions utiles afin d’en préserver le secret (ces précautions ne pouvant en aucun cas être inférieures à celles prises par le Soumissionnaire pour la protection de ses propres informations confidentielles) ;</w:t>
      </w:r>
    </w:p>
    <w:p w14:paraId="1BDAA1F6" w14:textId="77777777" w:rsidR="005A0D1E" w:rsidRPr="00D14EA3" w:rsidRDefault="005A0D1E" w:rsidP="00810296">
      <w:pPr>
        <w:pStyle w:val="Corpsdetexte"/>
        <w:jc w:val="both"/>
        <w:rPr>
          <w:color w:val="404040"/>
          <w:szCs w:val="21"/>
        </w:rPr>
      </w:pPr>
      <w:r w:rsidRPr="00D14EA3">
        <w:rPr>
          <w:color w:val="404040"/>
          <w:szCs w:val="21"/>
        </w:rPr>
        <w:lastRenderedPageBreak/>
        <w:t>•</w:t>
      </w:r>
      <w:r w:rsidRPr="00D14EA3">
        <w:rPr>
          <w:color w:val="404040"/>
          <w:szCs w:val="21"/>
        </w:rPr>
        <w:tab/>
        <w:t>à ne consulter, utiliser et/ou exploiter, directement ou indirectement, l’ensemble des éléments précités que dans la mesure strictement nécessaire à la préparation et, le cas échéant, à l’exécution du présent marché (en ayant notamment égard aux dispositions législatives en matière de protection de la vie privée à l’égard des traitements de données à caractère personnel) ;</w:t>
      </w:r>
    </w:p>
    <w:p w14:paraId="2D842825" w14:textId="77777777" w:rsidR="005A0D1E" w:rsidRPr="00D14EA3" w:rsidRDefault="005A0D1E" w:rsidP="00810296">
      <w:pPr>
        <w:pStyle w:val="Corpsdetexte"/>
        <w:jc w:val="both"/>
        <w:rPr>
          <w:color w:val="404040"/>
          <w:szCs w:val="21"/>
        </w:rPr>
      </w:pPr>
      <w:r w:rsidRPr="00D14EA3">
        <w:rPr>
          <w:color w:val="404040"/>
          <w:szCs w:val="21"/>
        </w:rPr>
        <w:t>•</w:t>
      </w:r>
      <w:r w:rsidRPr="00D14EA3">
        <w:rPr>
          <w:color w:val="404040"/>
          <w:szCs w:val="21"/>
        </w:rPr>
        <w:tab/>
        <w:t>à ne pas reproduire, distribuer, divulguer, transmettre ou autrement mettre à disposition de tiers les éléments précités, en totalité ou en partie, et sous quelque forme que ce soit, à moins d’avoir obtenu l’accord préalable et écrit du Pouvoir Adjudicateur ;</w:t>
      </w:r>
    </w:p>
    <w:p w14:paraId="4204DBBF" w14:textId="77777777" w:rsidR="005A0D1E" w:rsidRPr="00D14EA3" w:rsidRDefault="005A0D1E" w:rsidP="00810296">
      <w:pPr>
        <w:pStyle w:val="Corpsdetexte"/>
        <w:jc w:val="both"/>
        <w:rPr>
          <w:color w:val="404040"/>
          <w:szCs w:val="21"/>
        </w:rPr>
      </w:pPr>
      <w:r w:rsidRPr="00D14EA3">
        <w:rPr>
          <w:color w:val="404040"/>
          <w:szCs w:val="21"/>
        </w:rPr>
        <w:t>•</w:t>
      </w:r>
      <w:r w:rsidRPr="00D14EA3">
        <w:rPr>
          <w:color w:val="404040"/>
          <w:szCs w:val="21"/>
        </w:rPr>
        <w:tab/>
        <w:t>à restituer, à première demande du Pouvoir Adjudicateur, les éléments précités ;</w:t>
      </w:r>
    </w:p>
    <w:p w14:paraId="4F6F1317" w14:textId="77777777" w:rsidR="005A0D1E" w:rsidRDefault="005A0D1E" w:rsidP="00810296">
      <w:pPr>
        <w:pStyle w:val="Corpsdetexte"/>
        <w:jc w:val="both"/>
        <w:rPr>
          <w:color w:val="404040"/>
          <w:szCs w:val="21"/>
        </w:rPr>
      </w:pPr>
      <w:r w:rsidRPr="00D14EA3">
        <w:rPr>
          <w:color w:val="404040"/>
          <w:szCs w:val="21"/>
        </w:rPr>
        <w:t>•</w:t>
      </w:r>
      <w:r w:rsidRPr="00D14EA3">
        <w:rPr>
          <w:color w:val="404040"/>
          <w:szCs w:val="21"/>
        </w:rPr>
        <w:tab/>
        <w:t>d’une manière générale, à ne pas divulguer directement ou indirectement aux tiers, que ce soit à titre publicitaire ou à n’importe quel autre titre, l’existence et/ou le contenu du présent marché, ni le fait que le Soumissionnaire ou l’Adjudicataire exécute celui-ci pour le Pouvoir Adjudicateur, ni, le cas échéant, les résultats obtenus dans ce cadre, à moins d’avoir obtenu l’accord préalable et écrit du Pouvoir Adjudicateur. »</w:t>
      </w:r>
    </w:p>
    <w:p w14:paraId="733C37FD" w14:textId="77777777" w:rsidR="005A0D1E" w:rsidRPr="001478F6" w:rsidRDefault="005A0D1E" w:rsidP="005A0D1E">
      <w:pPr>
        <w:pStyle w:val="Titre2"/>
        <w:rPr>
          <w:lang w:val="fr-FR"/>
        </w:rPr>
      </w:pPr>
      <w:bookmarkStart w:id="86" w:name="_Toc150326776"/>
      <w:r w:rsidRPr="13D9C627">
        <w:rPr>
          <w:lang w:val="fr-FR"/>
        </w:rPr>
        <w:t>Protection des données personnelles</w:t>
      </w:r>
      <w:bookmarkEnd w:id="86"/>
    </w:p>
    <w:p w14:paraId="683CCE8F" w14:textId="45926740" w:rsidR="005A0D1E" w:rsidRPr="0068233C" w:rsidRDefault="005A0D1E" w:rsidP="0068233C">
      <w:pPr>
        <w:pStyle w:val="Paragraphedeliste"/>
        <w:numPr>
          <w:ilvl w:val="3"/>
          <w:numId w:val="145"/>
        </w:numPr>
        <w:ind w:left="709" w:hanging="283"/>
        <w:rPr>
          <w:lang w:val="fr-FR"/>
        </w:rPr>
      </w:pPr>
      <w:r w:rsidRPr="0068233C">
        <w:rPr>
          <w:lang w:val="fr-FR"/>
        </w:rPr>
        <w:t>Traitement des données personnelles par le pouvoir adjudicateur</w:t>
      </w:r>
    </w:p>
    <w:p w14:paraId="7FCD2248" w14:textId="77777777" w:rsidR="005A0D1E" w:rsidRPr="001478F6" w:rsidRDefault="005A0D1E" w:rsidP="00810296">
      <w:pPr>
        <w:jc w:val="both"/>
        <w:rPr>
          <w:lang w:val="fr-FR"/>
        </w:rPr>
      </w:pPr>
      <w:r w:rsidRPr="001478F6">
        <w:rPr>
          <w:lang w:val="fr-FR"/>
        </w:rPr>
        <w:t>L’adjudicateur s’engage à traiter les données à caractères personnel qui lui seront communiquées en réponse à cet appel d’offre avec le plus grand soin, conformément à la législation sur la protection des données personnelles (le Règlement général sur la protection des données, RGPD). Dans les cas où la loi belge du 30 juillet 2018 relative à la protection des personnes physiques à l'égard des traitements de données à caractère personnel contient des exigences plus strictes, l’adjudicateur agira conformément à cette législation.</w:t>
      </w:r>
    </w:p>
    <w:p w14:paraId="7BA9184B" w14:textId="0DE22820" w:rsidR="005A0D1E" w:rsidRPr="0068233C" w:rsidRDefault="005A0D1E" w:rsidP="0068233C">
      <w:pPr>
        <w:pStyle w:val="Paragraphedeliste"/>
        <w:numPr>
          <w:ilvl w:val="3"/>
          <w:numId w:val="145"/>
        </w:numPr>
        <w:ind w:left="709" w:hanging="283"/>
        <w:rPr>
          <w:lang w:val="fr-FR"/>
        </w:rPr>
      </w:pPr>
      <w:r w:rsidRPr="0068233C">
        <w:rPr>
          <w:lang w:val="fr-FR"/>
        </w:rPr>
        <w:t xml:space="preserve">Traitement des données personnelles par l’adjudicataire </w:t>
      </w:r>
    </w:p>
    <w:p w14:paraId="2115E411" w14:textId="7974ABAA" w:rsidR="005A0D1E" w:rsidRPr="001478F6" w:rsidRDefault="005A0D1E" w:rsidP="005A0D1E">
      <w:pPr>
        <w:rPr>
          <w:caps/>
          <w:lang w:val="fr-FR"/>
        </w:rPr>
      </w:pPr>
      <w:r w:rsidRPr="001478F6">
        <w:rPr>
          <w:caps/>
          <w:lang w:val="fr-FR"/>
        </w:rPr>
        <w:t>OPTION 1 : Traitement des données à caractère personnel par un sous-traitant =</w:t>
      </w:r>
    </w:p>
    <w:p w14:paraId="5FDB2C87" w14:textId="77777777" w:rsidR="005A0D1E" w:rsidRPr="001478F6" w:rsidRDefault="005A0D1E" w:rsidP="00810296">
      <w:pPr>
        <w:jc w:val="both"/>
        <w:rPr>
          <w:lang w:val="fr-FR"/>
        </w:rPr>
      </w:pPr>
      <w:r w:rsidRPr="001478F6">
        <w:rPr>
          <w:lang w:val="fr-FR"/>
        </w:rPr>
        <w:t xml:space="preserve">Si durant l'exécution du marché, l’adjudicataire traite des données à caractère personnel du pouvoir adjudicateur exclusivement au nom et pour le compte du pouvoir adjudicateur, dans le seul but d’effectuer les prestations conformément aux dispositions du cahier des charges ou en exécution d’une obligation légale, les dispositions suivantes sont d’application. </w:t>
      </w:r>
    </w:p>
    <w:p w14:paraId="76481467" w14:textId="77777777" w:rsidR="005A0D1E" w:rsidRPr="001478F6" w:rsidRDefault="005A0D1E" w:rsidP="00810296">
      <w:pPr>
        <w:jc w:val="both"/>
        <w:rPr>
          <w:lang w:val="fr-FR"/>
        </w:rPr>
      </w:pPr>
      <w:r w:rsidRPr="001478F6">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464399B2" w14:textId="77777777" w:rsidR="005A0D1E" w:rsidRPr="001478F6" w:rsidRDefault="005A0D1E" w:rsidP="00810296">
      <w:pPr>
        <w:jc w:val="both"/>
        <w:rPr>
          <w:lang w:val="fr-FR"/>
        </w:rPr>
      </w:pPr>
      <w:r w:rsidRPr="001478F6">
        <w:rPr>
          <w:lang w:val="fr-FR"/>
        </w:rPr>
        <w:t xml:space="preserve">Par le seul fait de participer à la procédure de passation du marché, le soumissionnaire atteste qu’il se conformera strictement aux obligations du RGPD pour tout traitement de données personnelles effectué en lien avec ce marché. </w:t>
      </w:r>
    </w:p>
    <w:p w14:paraId="2A6C1942" w14:textId="77777777" w:rsidR="005A0D1E" w:rsidRPr="001478F6" w:rsidRDefault="005A0D1E" w:rsidP="00810296">
      <w:pPr>
        <w:jc w:val="both"/>
        <w:rPr>
          <w:lang w:val="fr-FR"/>
        </w:rPr>
      </w:pPr>
      <w:r w:rsidRPr="001478F6">
        <w:rPr>
          <w:lang w:val="fr-FR"/>
        </w:rPr>
        <w:t>Les données à caractère personnel qui seront traités sont confidentielles. L’adjudicataire limitera dès lors l’accès aux données au personnel strictement nécessaires à l'exécution, à la gestion et au suivi du marché.</w:t>
      </w:r>
    </w:p>
    <w:p w14:paraId="1011B96B" w14:textId="77777777" w:rsidR="005A0D1E" w:rsidRPr="001478F6" w:rsidRDefault="005A0D1E" w:rsidP="00810296">
      <w:pPr>
        <w:jc w:val="both"/>
        <w:rPr>
          <w:lang w:val="fr-FR"/>
        </w:rPr>
      </w:pPr>
      <w:r w:rsidRPr="001478F6">
        <w:rPr>
          <w:lang w:val="fr-FR"/>
        </w:rPr>
        <w:lastRenderedPageBreak/>
        <w:t xml:space="preserve">Dans le cadre de l’exécution du marché, le pouvoir adjudicateur déterminera les finalités et les moyens du traitement des données à caractère personnel. Dans ce cas, le pouvoir adjudicateur sera responsable du traitement et l’adjudicataire sera son sous-traitant, au sens de l’article 28 du RGPD. </w:t>
      </w:r>
    </w:p>
    <w:p w14:paraId="1302F971" w14:textId="42E3BC90" w:rsidR="005A0D1E" w:rsidRPr="001478F6" w:rsidRDefault="005A0D1E" w:rsidP="000C448A">
      <w:pPr>
        <w:jc w:val="both"/>
        <w:rPr>
          <w:lang w:val="fr-FR"/>
        </w:rPr>
      </w:pPr>
      <w:r w:rsidRPr="001478F6">
        <w:rPr>
          <w:lang w:val="fr-FR"/>
        </w:rPr>
        <w:t xml:space="preserve">L'exécution de traitements en sous-traitance doit être régie par un contrat ou un acte juridique qui lie le sous-traitant au responsable du traitement et qui prévoit notamment que le sous-traitant n'agit que sur instruction du responsable du traitement et que les obligations de confidentialité et de sécurité concernant le traitement des données à caractère personnel incombent également au </w:t>
      </w:r>
      <w:r w:rsidR="00810296" w:rsidRPr="001478F6">
        <w:rPr>
          <w:lang w:val="fr-FR"/>
        </w:rPr>
        <w:t>sous-traitant</w:t>
      </w:r>
      <w:r w:rsidRPr="001478F6">
        <w:rPr>
          <w:lang w:val="fr-FR"/>
        </w:rPr>
        <w:t xml:space="preserve"> (Article 28 §3 du RGPD). </w:t>
      </w:r>
    </w:p>
    <w:p w14:paraId="74282709" w14:textId="29F1A045" w:rsidR="005A0D1E" w:rsidRPr="001478F6" w:rsidRDefault="005A0D1E" w:rsidP="000C448A">
      <w:pPr>
        <w:jc w:val="both"/>
        <w:rPr>
          <w:lang w:val="fr-FR"/>
        </w:rPr>
      </w:pPr>
      <w:r w:rsidRPr="001478F6">
        <w:rPr>
          <w:lang w:val="fr-FR"/>
        </w:rPr>
        <w:t>A cette fin, le soumissionnaire doit à la fois compléter, signer et renvoyer au pouvoir adjudicateur l'accord de sous-traitance repris en annexe [X</w:t>
      </w:r>
      <w:proofErr w:type="gramStart"/>
      <w:r w:rsidRPr="001478F6">
        <w:rPr>
          <w:lang w:val="fr-FR"/>
        </w:rPr>
        <w:t>] .</w:t>
      </w:r>
      <w:proofErr w:type="gramEnd"/>
      <w:r w:rsidRPr="001478F6">
        <w:rPr>
          <w:lang w:val="fr-FR"/>
        </w:rPr>
        <w:t xml:space="preserve"> La complétion et signature de cette annexe est donc une condition de régularité de l’offre</w:t>
      </w:r>
      <w:r w:rsidR="000C448A">
        <w:rPr>
          <w:lang w:val="fr-FR"/>
        </w:rPr>
        <w:t>.</w:t>
      </w:r>
    </w:p>
    <w:p w14:paraId="436E6CF2" w14:textId="6FC9B13B" w:rsidR="005A0D1E" w:rsidRPr="001478F6" w:rsidRDefault="005A0D1E" w:rsidP="005A0D1E">
      <w:pPr>
        <w:rPr>
          <w:lang w:val="fr-FR"/>
        </w:rPr>
      </w:pPr>
      <w:r w:rsidRPr="001478F6">
        <w:rPr>
          <w:lang w:val="fr-FR"/>
        </w:rPr>
        <w:t>OPTION 2 : TRAITEMENT DES DONNÉES À CARACTÈRE PERSONNEL PAR UN RESPONSABLE DE TRAITEMENT (DESTINATAIRE)</w:t>
      </w:r>
    </w:p>
    <w:p w14:paraId="7E56504F" w14:textId="77777777" w:rsidR="005A0D1E" w:rsidRPr="001478F6" w:rsidRDefault="005A0D1E" w:rsidP="000C448A">
      <w:pPr>
        <w:jc w:val="both"/>
        <w:rPr>
          <w:lang w:val="fr-FR"/>
        </w:rPr>
      </w:pPr>
      <w:r w:rsidRPr="001478F6">
        <w:rPr>
          <w:lang w:val="fr-FR"/>
        </w:rPr>
        <w:t xml:space="preserve">Si durant l'exécution du marché, l’adjudicataire traite des données à caractère personnel du pouvoir adjudicateur ou en exécution d’une obligation légale, les dispositions suivantes sont d’application. </w:t>
      </w:r>
    </w:p>
    <w:p w14:paraId="5053E314" w14:textId="77777777" w:rsidR="005A0D1E" w:rsidRPr="001478F6" w:rsidRDefault="005A0D1E" w:rsidP="000C448A">
      <w:pPr>
        <w:jc w:val="both"/>
        <w:rPr>
          <w:lang w:val="fr-FR"/>
        </w:rPr>
      </w:pPr>
      <w:r w:rsidRPr="001478F6">
        <w:rPr>
          <w:lang w:val="fr-FR"/>
        </w:rPr>
        <w:t>Pour tout traitement de données personnelles effectué en relation avec ce marché, l’adjudicataire est tenu de se conformer au Règlement (UE) 2016/679 du Parlement européen et du Conseil du 27 avril 2016, relatif à la protection des personnes physiques à l’égard du traitement des données à caractère personnel et à la libre circulation de ces données, et abrogeant la directive 95/46/CE (ci-après “RGPD”) ainsi qu’à la loi belge du 30 juillet 2018 relative à la protection des personnes physiques à l'égard des traitements de données à caractère personnel.</w:t>
      </w:r>
    </w:p>
    <w:p w14:paraId="3D3B6430" w14:textId="77777777" w:rsidR="005A0D1E" w:rsidRPr="001478F6" w:rsidRDefault="005A0D1E" w:rsidP="000C448A">
      <w:pPr>
        <w:jc w:val="both"/>
        <w:rPr>
          <w:lang w:val="fr-FR"/>
        </w:rPr>
      </w:pPr>
      <w:r w:rsidRPr="001478F6">
        <w:rPr>
          <w:lang w:val="fr-FR"/>
        </w:rPr>
        <w:t>Par le seul fait de participer à la procédure de passation du marché, le soumissionnaire atteste qu’il se conformera strictement aux obligations du RGPD pour tout traitement de données personnelles effectué en lien avec ce marché.</w:t>
      </w:r>
    </w:p>
    <w:p w14:paraId="2A7F4AD3" w14:textId="77777777" w:rsidR="005A0D1E" w:rsidRDefault="005A0D1E" w:rsidP="000C448A">
      <w:pPr>
        <w:jc w:val="both"/>
        <w:rPr>
          <w:lang w:val="fr-FR"/>
        </w:rPr>
      </w:pPr>
      <w:r w:rsidRPr="001478F6">
        <w:rPr>
          <w:lang w:val="fr-FR"/>
        </w:rPr>
        <w:t>Compte tenu du marché il est à considérer que le pouvoir adjudicateur et l’adjudicataire seront chacun et ce, individuellement, responsables du traitement.</w:t>
      </w:r>
    </w:p>
    <w:p w14:paraId="264E832C" w14:textId="77777777" w:rsidR="00AC7962" w:rsidRPr="0071324B" w:rsidRDefault="00AC7962" w:rsidP="00CA7DCB">
      <w:pPr>
        <w:pStyle w:val="Titre2"/>
      </w:pPr>
      <w:bookmarkStart w:id="87" w:name="_Toc150326777"/>
      <w:r>
        <w:t>Droits intellectuels (art. 19 à 23)</w:t>
      </w:r>
      <w:bookmarkEnd w:id="87"/>
    </w:p>
    <w:p w14:paraId="046941A7" w14:textId="27A121DE" w:rsidR="00AC7962" w:rsidRPr="0071324B" w:rsidRDefault="00AC7962" w:rsidP="000C448A">
      <w:pPr>
        <w:pStyle w:val="Corpsdetexte"/>
        <w:jc w:val="both"/>
        <w:rPr>
          <w:rFonts w:cs="Arial"/>
        </w:rPr>
      </w:pPr>
      <w:r w:rsidRPr="0071324B">
        <w:rPr>
          <w:rFonts w:cs="Arial"/>
        </w:rPr>
        <w:t>Le pouvoir adjudicateur n'acquiert pas les droits de propriété intellectuelle nés, mis au point ou utilisés à l'occasion de l'exécution du marché.</w:t>
      </w:r>
    </w:p>
    <w:p w14:paraId="55086681" w14:textId="77777777" w:rsidR="00AC7962" w:rsidRPr="0071324B" w:rsidRDefault="00AC7962" w:rsidP="000C448A">
      <w:pPr>
        <w:pStyle w:val="Corpsdetexte"/>
        <w:jc w:val="both"/>
        <w:rPr>
          <w:rFonts w:cs="Arial"/>
        </w:rPr>
      </w:pPr>
      <w:r w:rsidRPr="0071324B">
        <w:rPr>
          <w:rFonts w:cs="Arial"/>
        </w:rPr>
        <w:t>Sans préjudice de l'alinéa 1er et sauf disposition contraire dans les documents du marché, lorsque l'objet de celui-ci consiste en la création, la fabrication ou le développement de dessins et modèles, de signes distinctifs, le pouvoir adjudicateur en acquiert la propriété intellectuelle, ainsi que le droit de les déposer, de les faire enregistrer et de les faire protéger.</w:t>
      </w:r>
    </w:p>
    <w:p w14:paraId="3E513D9A" w14:textId="77777777" w:rsidR="00AC7962" w:rsidRPr="0071324B" w:rsidRDefault="00AC7962" w:rsidP="000C448A">
      <w:pPr>
        <w:pStyle w:val="Corpsdetexte"/>
        <w:jc w:val="both"/>
        <w:rPr>
          <w:rFonts w:cs="Arial"/>
        </w:rPr>
      </w:pPr>
      <w:r w:rsidRPr="0071324B">
        <w:rPr>
          <w:rFonts w:cs="Arial"/>
        </w:rPr>
        <w:t>En ce qui concerne les noms de domaine créés à l'occasion d'un marché, le pouvoir adjudicateur acquiert également le droit de les enregistrer et de les protéger, sauf disposition contraire dans les documents du marché.</w:t>
      </w:r>
    </w:p>
    <w:p w14:paraId="4DB51583" w14:textId="77777777" w:rsidR="00AC7962" w:rsidRPr="0071324B" w:rsidRDefault="00AC7962" w:rsidP="000C448A">
      <w:pPr>
        <w:pStyle w:val="Corpsdetexte"/>
        <w:jc w:val="both"/>
        <w:rPr>
          <w:rFonts w:cs="Arial"/>
        </w:rPr>
      </w:pPr>
      <w:r w:rsidRPr="0071324B">
        <w:rPr>
          <w:rFonts w:cs="Arial"/>
        </w:rPr>
        <w:t>Lorsque le pouvoir adjudicateur n'acquiert pas les droits de propriété intellectuelle, il obtient une licence d'exploitation des résultats protégés par le droit de la propriété intellectuelle pour les modes d'exploitation mentionnés dans les documents du marché.</w:t>
      </w:r>
    </w:p>
    <w:p w14:paraId="370710E4" w14:textId="77777777" w:rsidR="00AC7962" w:rsidRDefault="00AC7962" w:rsidP="000C448A">
      <w:pPr>
        <w:pStyle w:val="Corpsdetexte"/>
        <w:jc w:val="both"/>
        <w:rPr>
          <w:rFonts w:cs="Arial"/>
        </w:rPr>
      </w:pPr>
      <w:r w:rsidRPr="0071324B">
        <w:rPr>
          <w:rFonts w:cs="Arial"/>
        </w:rPr>
        <w:t>Le pouvoir adjudicateur énumère dans les documents du marché les modes d'exploitation pour lesquels il entend obtenir une licence.</w:t>
      </w:r>
    </w:p>
    <w:p w14:paraId="7FDC19A3" w14:textId="77777777" w:rsidR="000C448A" w:rsidRPr="0071324B" w:rsidRDefault="000C448A" w:rsidP="000C448A">
      <w:pPr>
        <w:pStyle w:val="Corpsdetexte"/>
        <w:jc w:val="both"/>
        <w:rPr>
          <w:rFonts w:cs="Arial"/>
        </w:rPr>
      </w:pPr>
    </w:p>
    <w:p w14:paraId="251FCD8D" w14:textId="77777777" w:rsidR="00AC7962" w:rsidRPr="0071324B" w:rsidRDefault="00AC7962" w:rsidP="00CA7DCB">
      <w:pPr>
        <w:pStyle w:val="Titre2"/>
      </w:pPr>
      <w:bookmarkStart w:id="88" w:name="_Toc150326778"/>
      <w:r>
        <w:t>Assurances (art. 24)</w:t>
      </w:r>
      <w:bookmarkEnd w:id="88"/>
    </w:p>
    <w:p w14:paraId="501D6214" w14:textId="77777777" w:rsidR="00AC7962" w:rsidRPr="0071324B" w:rsidRDefault="00AC7962" w:rsidP="000C448A">
      <w:pPr>
        <w:pStyle w:val="Corpsdetexte"/>
        <w:jc w:val="both"/>
        <w:rPr>
          <w:rFonts w:cs="Arial"/>
        </w:rPr>
      </w:pPr>
      <w:r w:rsidRPr="0071324B">
        <w:rPr>
          <w:rFonts w:cs="Arial"/>
        </w:rPr>
        <w:t>L'adjudicataire contracte les assurances couvrant sa responsabilité en matière d'accidents de travail et sa responsabilité civile vis-à-vis des tiers lors de l'exécution du marché.</w:t>
      </w:r>
    </w:p>
    <w:p w14:paraId="12487A87" w14:textId="77777777" w:rsidR="00AC7962" w:rsidRPr="0071324B" w:rsidRDefault="00AC7962" w:rsidP="000C448A">
      <w:pPr>
        <w:pStyle w:val="Corpsdetexte"/>
        <w:jc w:val="both"/>
        <w:rPr>
          <w:rFonts w:cs="Arial"/>
        </w:rPr>
      </w:pPr>
      <w:r w:rsidRPr="0071324B">
        <w:rPr>
          <w:rFonts w:cs="Arial"/>
        </w:rPr>
        <w:t>L'adjudicataire contracte également toute autre assurance imposée par les documents du marché.</w:t>
      </w:r>
    </w:p>
    <w:p w14:paraId="019137AE" w14:textId="77777777" w:rsidR="00AC7962" w:rsidRPr="0071324B" w:rsidRDefault="00AC7962" w:rsidP="000C448A">
      <w:pPr>
        <w:pStyle w:val="Corpsdetexte"/>
        <w:jc w:val="both"/>
        <w:rPr>
          <w:rFonts w:cs="Arial"/>
        </w:rPr>
      </w:pPr>
      <w:r w:rsidRPr="0071324B">
        <w:rPr>
          <w:rFonts w:cs="Arial"/>
        </w:rPr>
        <w:t xml:space="preserve">  § 2. Dans un délai de trente jours à compter de la conclusion du marché, l'adjudicataire justifie qu'il a souscrit ces contrats d'assurances, au moyen d'une attestation établissant l'étendue de la responsabilité garantie requise par les documents du marché.</w:t>
      </w:r>
    </w:p>
    <w:p w14:paraId="3B11CF40" w14:textId="6E69FCDF" w:rsidR="00AC7962" w:rsidRPr="0071324B" w:rsidRDefault="00AC7962" w:rsidP="000C448A">
      <w:pPr>
        <w:pStyle w:val="Corpsdetexte"/>
        <w:jc w:val="both"/>
        <w:rPr>
          <w:rFonts w:cs="Arial"/>
        </w:rPr>
      </w:pPr>
      <w:r w:rsidRPr="0071324B">
        <w:rPr>
          <w:rFonts w:cs="Arial"/>
        </w:rPr>
        <w:t xml:space="preserve"> </w:t>
      </w:r>
      <w:r w:rsidR="000C448A" w:rsidRPr="0071324B">
        <w:rPr>
          <w:rFonts w:cs="Arial"/>
        </w:rPr>
        <w:t>À tout moment</w:t>
      </w:r>
      <w:r w:rsidRPr="0071324B">
        <w:rPr>
          <w:rFonts w:cs="Arial"/>
        </w:rPr>
        <w:t xml:space="preserve"> durant l'exécution du marché, l'adjudicataire produit cette attestation, dans un délai de quinze jours à compter de la réception de la demande du pouvoir adjudicateur.</w:t>
      </w:r>
    </w:p>
    <w:p w14:paraId="35489734" w14:textId="77777777" w:rsidR="00AC7962" w:rsidRPr="0071324B" w:rsidRDefault="00AC7962" w:rsidP="00CA7DCB">
      <w:pPr>
        <w:pStyle w:val="Titre2"/>
      </w:pPr>
      <w:bookmarkStart w:id="89" w:name="_Toc150326779"/>
      <w:r>
        <w:t>Cautionnement</w:t>
      </w:r>
      <w:bookmarkEnd w:id="82"/>
      <w:r>
        <w:t xml:space="preserve"> (art. 25 à 33)</w:t>
      </w:r>
      <w:bookmarkEnd w:id="83"/>
      <w:bookmarkEnd w:id="89"/>
    </w:p>
    <w:p w14:paraId="3A2A85D9" w14:textId="1BE16E80" w:rsidR="00AC7962" w:rsidRPr="006B5BC0" w:rsidRDefault="00AC7962" w:rsidP="001776C9">
      <w:pPr>
        <w:jc w:val="both"/>
        <w:rPr>
          <w:rFonts w:cs="Arial"/>
        </w:rPr>
      </w:pPr>
      <w:r w:rsidRPr="001776C9">
        <w:rPr>
          <w:rFonts w:cs="Arial"/>
          <w:u w:val="single"/>
        </w:rPr>
        <w:t>Le cautionnement est fixé à 5% du montant total, hors TVA, du marché. Le montant ainsi obtenu est arrondi à la dizaine d’euro supérieure</w:t>
      </w:r>
      <w:r w:rsidRPr="006B5BC0">
        <w:rPr>
          <w:rFonts w:cs="Arial"/>
        </w:rPr>
        <w:t>.</w:t>
      </w:r>
    </w:p>
    <w:p w14:paraId="0E2052E7" w14:textId="3258D534" w:rsidR="00AC7962" w:rsidRPr="006B5BC0" w:rsidRDefault="00AC7962" w:rsidP="001776C9">
      <w:pPr>
        <w:jc w:val="both"/>
        <w:rPr>
          <w:rFonts w:cs="Arial"/>
        </w:rPr>
      </w:pPr>
      <w:r w:rsidRPr="006B5BC0">
        <w:rPr>
          <w:rFonts w:cs="Arial"/>
        </w:rPr>
        <w:t>Le cautionnement peut être constitué conformément aux dispositions légales et réglementaires, soit en numéraire, ou en fonds publics, soit sous forme de cautionnement collectif.</w:t>
      </w:r>
    </w:p>
    <w:p w14:paraId="09191135" w14:textId="77777777" w:rsidR="00AC7962" w:rsidRPr="006B5BC0" w:rsidRDefault="00AC7962" w:rsidP="001776C9">
      <w:pPr>
        <w:jc w:val="both"/>
        <w:rPr>
          <w:rFonts w:cs="Arial"/>
        </w:rPr>
      </w:pPr>
      <w:r w:rsidRPr="006B5BC0">
        <w:rPr>
          <w:rFonts w:cs="Arial"/>
        </w:rPr>
        <w:t>Le cautionnement peut également être constitué par une garantie accordée par un établissement de crédit satisfaisant au prescrit de la législation relative au statut et au contrôle des établissements de crédit ou par une entreprise d'assurances satisfaisant au prescrit de la législation relative au contrôle des entreprises d'assurances et agréée pour la branche 15 (caution).</w:t>
      </w:r>
    </w:p>
    <w:p w14:paraId="57B75F0B" w14:textId="7BAB2BFA" w:rsidR="00AC7962" w:rsidRPr="006B5BC0" w:rsidRDefault="00AC7962" w:rsidP="001776C9">
      <w:pPr>
        <w:jc w:val="both"/>
        <w:rPr>
          <w:rFonts w:cs="Arial"/>
        </w:rPr>
      </w:pPr>
      <w:r w:rsidRPr="006B5BC0">
        <w:rPr>
          <w:rFonts w:cs="Arial"/>
        </w:rPr>
        <w:t>Par dérogation à l’article 26, le cautionnement peut être établi via un établissement dont le siège social se situe dans un des pays de destination des services. Le pouvoir adjudicateur se réserve le droit d’accepter ou non la constitution du cautionnement via cet établissement. L’adjudicataire mentionnera le nom et l’adresse de cet établissement dans l’offre.</w:t>
      </w:r>
    </w:p>
    <w:p w14:paraId="30C610FF" w14:textId="44D56C4D" w:rsidR="00AC7962" w:rsidRPr="006B5BC0" w:rsidRDefault="00AC7962" w:rsidP="00AC7962">
      <w:pPr>
        <w:rPr>
          <w:rFonts w:cs="Arial"/>
        </w:rPr>
      </w:pPr>
      <w:r w:rsidRPr="006B5BC0">
        <w:rPr>
          <w:rFonts w:cs="Arial"/>
        </w:rPr>
        <w:t>La dérogation est motivée pour laisser l’opportunité aux éventuels soumissionnaires locaux d’introduire offre.</w:t>
      </w:r>
      <w:r w:rsidR="001776C9">
        <w:rPr>
          <w:rFonts w:cs="Arial"/>
        </w:rPr>
        <w:t xml:space="preserve"> Cette mesure est rendue indispensable par les exigences particulières du marché.</w:t>
      </w:r>
    </w:p>
    <w:p w14:paraId="49FBB01A" w14:textId="429D3982" w:rsidR="00AC7962" w:rsidRPr="006B5BC0" w:rsidRDefault="00AC7962" w:rsidP="00AB17FE">
      <w:pPr>
        <w:jc w:val="both"/>
        <w:rPr>
          <w:rFonts w:cs="Arial"/>
        </w:rPr>
      </w:pPr>
      <w:r w:rsidRPr="006B5BC0">
        <w:rPr>
          <w:rFonts w:cs="Arial"/>
        </w:rPr>
        <w:t>L’adjudicataire doit, dans les trente jours calendrier suivant le jour de la conclusion du marché, justifier la constitution du cautionnement par lui-même ou par un tiers, de l’une des façons suivantes</w:t>
      </w:r>
      <w:r w:rsidR="001776C9">
        <w:rPr>
          <w:rFonts w:cs="Arial"/>
        </w:rPr>
        <w:t xml:space="preserve"> </w:t>
      </w:r>
      <w:r w:rsidRPr="006B5BC0">
        <w:rPr>
          <w:rFonts w:cs="Arial"/>
        </w:rPr>
        <w:t>:</w:t>
      </w:r>
    </w:p>
    <w:p w14:paraId="25B52271" w14:textId="26426CDD" w:rsidR="00AC7962" w:rsidRPr="006B5BC0" w:rsidRDefault="00AC7962" w:rsidP="00AB17FE">
      <w:pPr>
        <w:ind w:left="284" w:hanging="284"/>
        <w:jc w:val="both"/>
        <w:rPr>
          <w:rFonts w:cs="Arial"/>
        </w:rPr>
      </w:pPr>
      <w:r w:rsidRPr="006B5BC0">
        <w:rPr>
          <w:rFonts w:cs="Arial"/>
        </w:rPr>
        <w:t xml:space="preserve">1° </w:t>
      </w:r>
      <w:r w:rsidRPr="006B5BC0">
        <w:rPr>
          <w:rFonts w:cs="Arial"/>
        </w:rPr>
        <w:tab/>
        <w:t xml:space="preserve">lorsqu’il s’agit de numéraire, par le virement du montant au numéro de compte </w:t>
      </w:r>
      <w:proofErr w:type="spellStart"/>
      <w:r w:rsidRPr="006B5BC0">
        <w:rPr>
          <w:rFonts w:cs="Arial"/>
        </w:rPr>
        <w:t>bpost</w:t>
      </w:r>
      <w:proofErr w:type="spellEnd"/>
      <w:r w:rsidRPr="006B5BC0">
        <w:rPr>
          <w:rFonts w:cs="Arial"/>
        </w:rPr>
        <w:t xml:space="preserve"> banque de la Caisse des Dépôts et Consignations </w:t>
      </w:r>
      <w:r w:rsidR="00A9603C" w:rsidRPr="00DE68C6">
        <w:rPr>
          <w:color w:val="404040"/>
          <w:szCs w:val="21"/>
        </w:rPr>
        <w:t xml:space="preserve">Complétez le plus précisément possible le formulaire suivant : </w:t>
      </w:r>
      <w:hyperlink r:id="rId24" w:history="1">
        <w:r w:rsidR="00A9603C" w:rsidRPr="00A10247">
          <w:rPr>
            <w:rStyle w:val="Lienhypertexte"/>
            <w:szCs w:val="21"/>
          </w:rPr>
          <w:t>https://finances.belgium.be/sites/default/files/01_marche_public.pdf</w:t>
        </w:r>
      </w:hyperlink>
      <w:proofErr w:type="gramStart"/>
      <w:r w:rsidR="00A9603C">
        <w:rPr>
          <w:color w:val="404040"/>
          <w:szCs w:val="21"/>
        </w:rPr>
        <w:t xml:space="preserve"> </w:t>
      </w:r>
      <w:r w:rsidR="00A9603C" w:rsidRPr="00DE68C6">
        <w:rPr>
          <w:color w:val="404040"/>
          <w:szCs w:val="21"/>
        </w:rPr>
        <w:t xml:space="preserve">  (</w:t>
      </w:r>
      <w:proofErr w:type="gramEnd"/>
      <w:r w:rsidR="00A9603C" w:rsidRPr="00DE68C6">
        <w:rPr>
          <w:color w:val="404040"/>
          <w:szCs w:val="21"/>
        </w:rPr>
        <w:t xml:space="preserve">PDF, 1.34 Mo), et renvoyez-le à l’adresse e-mail </w:t>
      </w:r>
      <w:hyperlink r:id="rId25" w:history="1">
        <w:r w:rsidR="00A9603C" w:rsidRPr="00A10247">
          <w:rPr>
            <w:rStyle w:val="Lienhypertexte"/>
            <w:szCs w:val="21"/>
          </w:rPr>
          <w:t>info.cdcdck@minfin.fed.be</w:t>
        </w:r>
      </w:hyperlink>
      <w:r w:rsidR="00A9603C">
        <w:rPr>
          <w:color w:val="404040"/>
          <w:szCs w:val="21"/>
        </w:rPr>
        <w:t xml:space="preserve"> </w:t>
      </w:r>
      <w:r w:rsidR="00A9603C" w:rsidRPr="00DE68C6">
        <w:rPr>
          <w:color w:val="404040"/>
          <w:szCs w:val="21"/>
        </w:rPr>
        <w:t xml:space="preserve"> </w:t>
      </w:r>
    </w:p>
    <w:p w14:paraId="30F70C56" w14:textId="77777777" w:rsidR="00AC7962" w:rsidRPr="006B5BC0" w:rsidRDefault="00AC7962" w:rsidP="00AB17FE">
      <w:pPr>
        <w:ind w:left="284" w:hanging="284"/>
        <w:jc w:val="both"/>
        <w:rPr>
          <w:rFonts w:cs="Arial"/>
        </w:rPr>
      </w:pPr>
      <w:r w:rsidRPr="006B5BC0">
        <w:rPr>
          <w:rFonts w:cs="Arial"/>
        </w:rPr>
        <w:t xml:space="preserve">2° </w:t>
      </w:r>
      <w:r w:rsidRPr="006B5BC0">
        <w:rPr>
          <w:rFonts w:cs="Arial"/>
        </w:rPr>
        <w:tab/>
        <w:t>lorsqu’il s’agit de fonds publics, par le dépôt de ceux-ci entre les mains du caissier de l’Etat au siège de la Banque nationale à Bruxelles ou dans l’une de ses agences en province, pour compte de la Caisse des Dépôts et Consignations, ou d’un organisme public remplissant une fonction similaire</w:t>
      </w:r>
    </w:p>
    <w:p w14:paraId="10A11D6E" w14:textId="77777777" w:rsidR="00AC7962" w:rsidRPr="006B5BC0" w:rsidRDefault="00AC7962" w:rsidP="00AC7962">
      <w:pPr>
        <w:ind w:left="284" w:hanging="284"/>
        <w:rPr>
          <w:rFonts w:cs="Arial"/>
        </w:rPr>
      </w:pPr>
    </w:p>
    <w:p w14:paraId="6F74BD05" w14:textId="2D1419E3" w:rsidR="00AC7962" w:rsidRPr="006B5BC0" w:rsidRDefault="00AC7962" w:rsidP="00AB17FE">
      <w:pPr>
        <w:ind w:left="284" w:hanging="284"/>
        <w:jc w:val="both"/>
        <w:rPr>
          <w:rFonts w:cs="Arial"/>
        </w:rPr>
      </w:pPr>
      <w:r w:rsidRPr="006B5BC0">
        <w:rPr>
          <w:rFonts w:cs="Arial"/>
        </w:rPr>
        <w:lastRenderedPageBreak/>
        <w:t>3°</w:t>
      </w:r>
      <w:r w:rsidRPr="006B5BC0">
        <w:rPr>
          <w:rFonts w:cs="Arial"/>
        </w:rPr>
        <w:tab/>
        <w:t>lorsqu’il s’agit d’un cautionnement collectif, par le dépôt par une société exerçant légalement cette activité, d’un acte de caution solidaire auprès de la Caisse des Dépôts et Consignations ou d’un organisme public remplissant une fonction similaire</w:t>
      </w:r>
    </w:p>
    <w:p w14:paraId="6C844CC5" w14:textId="04A5DA9D" w:rsidR="00AC7962" w:rsidRPr="0068233C" w:rsidRDefault="00AC7962" w:rsidP="00C9084A">
      <w:pPr>
        <w:ind w:left="284" w:hanging="284"/>
        <w:jc w:val="both"/>
        <w:rPr>
          <w:rFonts w:cs="Arial"/>
          <w:color w:val="000000" w:themeColor="text1"/>
        </w:rPr>
      </w:pPr>
      <w:r w:rsidRPr="006B5BC0">
        <w:rPr>
          <w:rFonts w:cs="Arial"/>
        </w:rPr>
        <w:t>4</w:t>
      </w:r>
      <w:r w:rsidRPr="00EA0353">
        <w:rPr>
          <w:rFonts w:cs="Arial"/>
        </w:rPr>
        <w:t>°</w:t>
      </w:r>
      <w:r w:rsidRPr="00EA0353">
        <w:rPr>
          <w:rFonts w:cs="Arial"/>
          <w:b/>
          <w:bCs/>
        </w:rPr>
        <w:tab/>
      </w:r>
      <w:r w:rsidRPr="00CA7DCB">
        <w:rPr>
          <w:rFonts w:cs="Arial"/>
        </w:rPr>
        <w:t>lorsqu’il s’agit d’une garantie, par l’acte d’engagement de l’établissement de crédit ou de l’entreprise d’assurances.</w:t>
      </w:r>
      <w:r w:rsidR="00AB17FE" w:rsidRPr="00CA7DCB">
        <w:rPr>
          <w:rFonts w:cs="Arial"/>
        </w:rPr>
        <w:t xml:space="preserve"> </w:t>
      </w:r>
    </w:p>
    <w:p w14:paraId="596281D6" w14:textId="29C66D1F" w:rsidR="00AC7962" w:rsidRPr="006B5BC0" w:rsidRDefault="00AC7962" w:rsidP="00EA0353">
      <w:pPr>
        <w:jc w:val="both"/>
        <w:rPr>
          <w:rFonts w:cs="Arial"/>
        </w:rPr>
      </w:pPr>
      <w:r w:rsidRPr="006B5BC0">
        <w:rPr>
          <w:rFonts w:cs="Arial"/>
        </w:rPr>
        <w:t>Cette justification se donne, selon le cas, par la production au pouvoir adjudicateur</w:t>
      </w:r>
      <w:r w:rsidR="00C9084A">
        <w:rPr>
          <w:rFonts w:cs="Arial"/>
        </w:rPr>
        <w:t xml:space="preserve"> </w:t>
      </w:r>
      <w:r w:rsidRPr="006B5BC0">
        <w:rPr>
          <w:rFonts w:cs="Arial"/>
        </w:rPr>
        <w:t>:</w:t>
      </w:r>
    </w:p>
    <w:p w14:paraId="296C51D9" w14:textId="6106852D" w:rsidR="00AC7962" w:rsidRPr="006B5BC0" w:rsidRDefault="00AC7962" w:rsidP="00EA0353">
      <w:pPr>
        <w:ind w:left="567" w:hanging="567"/>
        <w:jc w:val="both"/>
        <w:rPr>
          <w:rFonts w:cs="Arial"/>
        </w:rPr>
      </w:pPr>
      <w:r w:rsidRPr="006B5BC0">
        <w:rPr>
          <w:rFonts w:cs="Arial"/>
        </w:rPr>
        <w:t>1°</w:t>
      </w:r>
      <w:r w:rsidRPr="006B5BC0">
        <w:rPr>
          <w:rFonts w:cs="Arial"/>
        </w:rPr>
        <w:tab/>
        <w:t>soit du récépissé de dépôt de la Caisse des Dépôts et Consignations ou d’un organisme public remplissant une fonction similaire</w:t>
      </w:r>
      <w:r w:rsidR="00EA0353">
        <w:rPr>
          <w:rFonts w:cs="Arial"/>
        </w:rPr>
        <w:t> ;</w:t>
      </w:r>
    </w:p>
    <w:p w14:paraId="212F7106" w14:textId="176CF5EF" w:rsidR="00AC7962" w:rsidRPr="006B5BC0" w:rsidRDefault="00AC7962" w:rsidP="00EA0353">
      <w:pPr>
        <w:ind w:left="567" w:hanging="567"/>
        <w:jc w:val="both"/>
        <w:rPr>
          <w:rFonts w:cs="Arial"/>
        </w:rPr>
      </w:pPr>
      <w:r w:rsidRPr="006B5BC0">
        <w:rPr>
          <w:rFonts w:cs="Arial"/>
        </w:rPr>
        <w:t>2°</w:t>
      </w:r>
      <w:r w:rsidRPr="006B5BC0">
        <w:rPr>
          <w:rFonts w:cs="Arial"/>
        </w:rPr>
        <w:tab/>
        <w:t>soit d’un avis de débit remis par l’établissement de crédit ou l’entreprise d’assurances</w:t>
      </w:r>
      <w:r w:rsidR="00EA0353">
        <w:rPr>
          <w:rFonts w:cs="Arial"/>
        </w:rPr>
        <w:t> ;</w:t>
      </w:r>
    </w:p>
    <w:p w14:paraId="340FB8CA" w14:textId="1D7A691A" w:rsidR="00AC7962" w:rsidRDefault="00AC7962" w:rsidP="00EA0353">
      <w:pPr>
        <w:pStyle w:val="Retraitcorpsdetexte2"/>
        <w:spacing w:after="0" w:line="276" w:lineRule="auto"/>
        <w:ind w:left="567" w:hanging="567"/>
        <w:jc w:val="both"/>
        <w:rPr>
          <w:rFonts w:cs="Arial"/>
        </w:rPr>
      </w:pPr>
      <w:r w:rsidRPr="006B5BC0">
        <w:rPr>
          <w:rFonts w:cs="Arial"/>
        </w:rPr>
        <w:t>3°</w:t>
      </w:r>
      <w:r w:rsidRPr="006B5BC0">
        <w:rPr>
          <w:rFonts w:cs="Arial"/>
        </w:rPr>
        <w:tab/>
        <w:t>soit de la reconnaissance de dépôt délivrée par le caissier de l’Etat ou par un</w:t>
      </w:r>
      <w:r w:rsidR="00EA0353">
        <w:rPr>
          <w:rFonts w:cs="Arial"/>
        </w:rPr>
        <w:t xml:space="preserve"> </w:t>
      </w:r>
      <w:r w:rsidRPr="006B5BC0">
        <w:rPr>
          <w:rFonts w:cs="Arial"/>
        </w:rPr>
        <w:t>organisme public remplissant une fonction similaire</w:t>
      </w:r>
      <w:r w:rsidR="00EA0353">
        <w:rPr>
          <w:rFonts w:cs="Arial"/>
        </w:rPr>
        <w:t> ;</w:t>
      </w:r>
    </w:p>
    <w:p w14:paraId="5A10D1A7" w14:textId="77777777" w:rsidR="00EA0353" w:rsidRPr="00EA0353" w:rsidRDefault="00EA0353" w:rsidP="00EA0353">
      <w:pPr>
        <w:pStyle w:val="Retraitcorpsdetexte2"/>
        <w:spacing w:after="0" w:line="276" w:lineRule="auto"/>
        <w:ind w:left="567" w:hanging="567"/>
        <w:jc w:val="both"/>
        <w:rPr>
          <w:rFonts w:cs="Arial"/>
          <w:sz w:val="14"/>
          <w:szCs w:val="14"/>
        </w:rPr>
      </w:pPr>
    </w:p>
    <w:p w14:paraId="22108853" w14:textId="315A2B06" w:rsidR="00AC7962" w:rsidRPr="006B5BC0" w:rsidRDefault="00AC7962" w:rsidP="00EA0353">
      <w:pPr>
        <w:ind w:left="567" w:hanging="567"/>
        <w:jc w:val="both"/>
        <w:rPr>
          <w:rFonts w:cs="Arial"/>
        </w:rPr>
      </w:pPr>
      <w:r w:rsidRPr="006B5BC0">
        <w:rPr>
          <w:rFonts w:cs="Arial"/>
        </w:rPr>
        <w:t>4°</w:t>
      </w:r>
      <w:r w:rsidRPr="006B5BC0">
        <w:rPr>
          <w:rFonts w:cs="Arial"/>
        </w:rPr>
        <w:tab/>
        <w:t>soit de l’original de l’acte de caution solidaire visé par la Caisse des Dépôts et Consignations ou par un organisme public remplissant une fonction similaire</w:t>
      </w:r>
      <w:r w:rsidR="00EA0353">
        <w:rPr>
          <w:rFonts w:cs="Arial"/>
        </w:rPr>
        <w:t> ;</w:t>
      </w:r>
    </w:p>
    <w:p w14:paraId="1A348D27" w14:textId="6B3154C0" w:rsidR="00AC7962" w:rsidRPr="006B5BC0" w:rsidRDefault="00AC7962" w:rsidP="00EA0353">
      <w:pPr>
        <w:ind w:left="567" w:hanging="567"/>
        <w:jc w:val="both"/>
        <w:rPr>
          <w:rFonts w:cs="Arial"/>
        </w:rPr>
      </w:pPr>
      <w:r w:rsidRPr="006B5BC0">
        <w:rPr>
          <w:rFonts w:cs="Arial"/>
        </w:rPr>
        <w:t>5°</w:t>
      </w:r>
      <w:r w:rsidRPr="006B5BC0">
        <w:rPr>
          <w:rFonts w:cs="Arial"/>
        </w:rPr>
        <w:tab/>
        <w:t>soit de l’original de l’acte d’engagement établi par l’établissement de crédit ou l’entreprise d’assurances accordant une garantie.</w:t>
      </w:r>
    </w:p>
    <w:p w14:paraId="6D17DDF8" w14:textId="77777777" w:rsidR="00AC7962" w:rsidRPr="006B5BC0" w:rsidRDefault="00AC7962" w:rsidP="00EA0353">
      <w:pPr>
        <w:jc w:val="both"/>
        <w:rPr>
          <w:rFonts w:cs="Arial"/>
        </w:rPr>
      </w:pPr>
      <w:r w:rsidRPr="006B5BC0">
        <w:rPr>
          <w:rFonts w:cs="Arial"/>
        </w:rPr>
        <w:t>Ces documents, signés par le déposant, indiquent au profit de qui le cautionnement est constitué, son affectation précise par l’indication sommaire de l’objet du marché et de la référence des documents du marché, ainsi que le nom, le prénom et l’adresse complète de l’adjudicataire et éventuellement, du tiers qui a effectué le dépôt pour compte, avec la mention "bailleur de fonds" ou "mandataire", suivant le cas.</w:t>
      </w:r>
    </w:p>
    <w:p w14:paraId="12BE9279" w14:textId="77777777" w:rsidR="00AC7962" w:rsidRPr="006B5BC0" w:rsidRDefault="00AC7962" w:rsidP="00EA0353">
      <w:pPr>
        <w:tabs>
          <w:tab w:val="left" w:pos="284"/>
          <w:tab w:val="left" w:pos="1134"/>
          <w:tab w:val="left" w:pos="1985"/>
          <w:tab w:val="left" w:pos="3686"/>
          <w:tab w:val="left" w:pos="5245"/>
        </w:tabs>
        <w:jc w:val="both"/>
        <w:rPr>
          <w:rFonts w:cs="Arial"/>
        </w:rPr>
      </w:pPr>
      <w:r w:rsidRPr="006B5BC0">
        <w:rPr>
          <w:rFonts w:cs="Arial"/>
        </w:rPr>
        <w:t>Le délai de trente jours calendrier visé ci-avant est suspendu pendant la période de fermeture de l’entreprise de l’adjudicataire pour les jours de vacances annuelles payés et les jours de repos compensatoires prévus par voie réglementaire ou dans une convention collective de travail rendue obligatoire.</w:t>
      </w:r>
    </w:p>
    <w:p w14:paraId="60569720" w14:textId="77777777" w:rsidR="00AC7962" w:rsidRPr="006B5BC0" w:rsidRDefault="00AC7962" w:rsidP="00AC7962">
      <w:pPr>
        <w:rPr>
          <w:rFonts w:cs="Arial"/>
        </w:rPr>
      </w:pPr>
      <w:r w:rsidRPr="006B5BC0">
        <w:rPr>
          <w:rFonts w:cs="Arial"/>
        </w:rPr>
        <w:t>La preuve de la constitution du cautionnement doit être envoyée à l’adresse qui sera mentionnée dans la notification de la conclusion du marché.</w:t>
      </w:r>
    </w:p>
    <w:p w14:paraId="4A0A0091" w14:textId="5E8D4634" w:rsidR="00AC7962" w:rsidRPr="00EA0353" w:rsidRDefault="00AC7962" w:rsidP="00AC7962">
      <w:pPr>
        <w:rPr>
          <w:rFonts w:cs="Arial"/>
          <w:b/>
          <w:bCs/>
        </w:rPr>
      </w:pPr>
      <w:r w:rsidRPr="00EA0353">
        <w:rPr>
          <w:rFonts w:cs="Arial"/>
          <w:b/>
          <w:bCs/>
        </w:rPr>
        <w:t>La demande de l’adjudicataire de procéder à la réception</w:t>
      </w:r>
      <w:r w:rsidR="00EA0353" w:rsidRPr="00EA0353">
        <w:rPr>
          <w:rFonts w:cs="Arial"/>
          <w:b/>
          <w:bCs/>
        </w:rPr>
        <w:t xml:space="preserve"> </w:t>
      </w:r>
      <w:r w:rsidRPr="00EA0353">
        <w:rPr>
          <w:rFonts w:cs="Arial"/>
          <w:b/>
          <w:bCs/>
        </w:rPr>
        <w:t>:</w:t>
      </w:r>
    </w:p>
    <w:p w14:paraId="01CCB3FA" w14:textId="5A14DA58" w:rsidR="00AC7962" w:rsidRPr="006B5BC0" w:rsidRDefault="00AC7962" w:rsidP="00C47557">
      <w:pPr>
        <w:ind w:left="284" w:hanging="284"/>
        <w:jc w:val="both"/>
        <w:rPr>
          <w:rFonts w:cs="Arial"/>
        </w:rPr>
      </w:pPr>
      <w:r w:rsidRPr="006B5BC0">
        <w:rPr>
          <w:rFonts w:cs="Arial"/>
        </w:rPr>
        <w:t>1°</w:t>
      </w:r>
      <w:r w:rsidRPr="006B5BC0">
        <w:rPr>
          <w:rFonts w:cs="Arial"/>
        </w:rPr>
        <w:tab/>
        <w:t>en cas de réception provisoire</w:t>
      </w:r>
      <w:r w:rsidR="00EA0353">
        <w:rPr>
          <w:rFonts w:cs="Arial"/>
        </w:rPr>
        <w:t xml:space="preserve"> </w:t>
      </w:r>
      <w:r w:rsidRPr="006B5BC0">
        <w:rPr>
          <w:rFonts w:cs="Arial"/>
        </w:rPr>
        <w:t>: tient lieu de demande de libération de la première moitié du cautionnement</w:t>
      </w:r>
    </w:p>
    <w:p w14:paraId="03A9B697" w14:textId="1836AFA1" w:rsidR="00AC7962" w:rsidRPr="00514647" w:rsidRDefault="00AC7962" w:rsidP="00C47557">
      <w:pPr>
        <w:ind w:left="284" w:hanging="284"/>
        <w:jc w:val="both"/>
        <w:rPr>
          <w:rFonts w:cs="Arial"/>
        </w:rPr>
      </w:pPr>
      <w:r w:rsidRPr="006B5BC0">
        <w:rPr>
          <w:rFonts w:cs="Arial"/>
        </w:rPr>
        <w:t>2°</w:t>
      </w:r>
      <w:r w:rsidRPr="006B5BC0">
        <w:rPr>
          <w:rFonts w:cs="Arial"/>
        </w:rPr>
        <w:tab/>
        <w:t>en cas de réception définitive</w:t>
      </w:r>
      <w:r w:rsidR="00C47557">
        <w:rPr>
          <w:rFonts w:cs="Arial"/>
        </w:rPr>
        <w:t xml:space="preserve"> </w:t>
      </w:r>
      <w:r w:rsidRPr="006B5BC0">
        <w:rPr>
          <w:rFonts w:cs="Arial"/>
        </w:rPr>
        <w:t>: tient lieu de demande de libération de la seconde moitié du cautionnement, ou, si une réception provisoire n’est pas prévue, de demande de libération de la totalité de celui-ci.</w:t>
      </w:r>
    </w:p>
    <w:p w14:paraId="20CE83B8" w14:textId="77777777" w:rsidR="00AC7962" w:rsidRPr="006B5BC0" w:rsidRDefault="00AC7962" w:rsidP="006B5BC0">
      <w:pPr>
        <w:pStyle w:val="Titre3"/>
      </w:pPr>
      <w:bookmarkStart w:id="90" w:name="_Toc150326780"/>
      <w:bookmarkStart w:id="91" w:name="_Toc257039859"/>
      <w:proofErr w:type="spellStart"/>
      <w:r>
        <w:t>Conformité</w:t>
      </w:r>
      <w:proofErr w:type="spellEnd"/>
      <w:r>
        <w:t xml:space="preserve"> de </w:t>
      </w:r>
      <w:proofErr w:type="spellStart"/>
      <w:r>
        <w:t>l’exécution</w:t>
      </w:r>
      <w:proofErr w:type="spellEnd"/>
      <w:r>
        <w:t xml:space="preserve"> (art. 34)</w:t>
      </w:r>
      <w:bookmarkEnd w:id="90"/>
      <w:r>
        <w:t xml:space="preserve"> </w:t>
      </w:r>
      <w:bookmarkEnd w:id="91"/>
    </w:p>
    <w:p w14:paraId="2D9FDA8C" w14:textId="77777777" w:rsidR="00AC7962" w:rsidRPr="006B5BC0" w:rsidRDefault="00AC7962" w:rsidP="00C47557">
      <w:pPr>
        <w:pStyle w:val="Corpsdetexte"/>
        <w:jc w:val="both"/>
        <w:rPr>
          <w:rFonts w:cs="Arial"/>
        </w:rPr>
      </w:pPr>
      <w:r w:rsidRPr="006B5BC0">
        <w:rPr>
          <w:rFonts w:cs="Arial"/>
        </w:rPr>
        <w:t>Les travaux doivent être conformes sous tous les rapports aux documents du marché. Même en l'absence de spécifications techniques mentionnées dans les documents du marché, ils répondent en tous points aux règles de l'art.</w:t>
      </w:r>
    </w:p>
    <w:p w14:paraId="78BF8E4D" w14:textId="77777777" w:rsidR="00AC7962" w:rsidRPr="00DA133D" w:rsidRDefault="00AC7962" w:rsidP="006B5BC0">
      <w:pPr>
        <w:pStyle w:val="Titre3"/>
        <w:rPr>
          <w:lang w:val="fr-BE"/>
        </w:rPr>
      </w:pPr>
      <w:bookmarkStart w:id="92" w:name="_Toc150326781"/>
      <w:r w:rsidRPr="13D9C627">
        <w:rPr>
          <w:lang w:val="fr-BE"/>
        </w:rPr>
        <w:t>Plans, documents et objets établis par le pouvoir adjudicateur (art. 35)</w:t>
      </w:r>
      <w:bookmarkEnd w:id="92"/>
    </w:p>
    <w:p w14:paraId="67C306B2" w14:textId="77777777" w:rsidR="00AC7962" w:rsidRPr="006B5BC0" w:rsidRDefault="00AC7962" w:rsidP="00C47557">
      <w:pPr>
        <w:pStyle w:val="Corpsdetexte"/>
        <w:jc w:val="both"/>
        <w:rPr>
          <w:rFonts w:cs="Arial"/>
        </w:rPr>
      </w:pPr>
      <w:r w:rsidRPr="006B5BC0">
        <w:rPr>
          <w:rFonts w:cs="Arial"/>
        </w:rPr>
        <w:t>S'il le demande, l'adjudicataire reçoit gratuitement et dans la mesure du possible de manière électronique une collection complète de copies des plans qui ont servi de base à l'attribution du marché. Le pouvoir adjudicateur est responsable de la conformité de ces copies aux plans originaux.</w:t>
      </w:r>
    </w:p>
    <w:p w14:paraId="3FE4DC11" w14:textId="77777777" w:rsidR="00AC7962" w:rsidRDefault="00AC7962" w:rsidP="00C47557">
      <w:pPr>
        <w:pStyle w:val="Corpsdetexte"/>
        <w:jc w:val="both"/>
      </w:pPr>
      <w:r w:rsidRPr="00C73D7F">
        <w:lastRenderedPageBreak/>
        <w:t>L'adjudicataire conserve et tient à la disposition du pouvoir adjudicateur tous les documents et la correspondance se rapportant à l'attribution et à l'exécution du marché jusqu'à la réception définitive.</w:t>
      </w:r>
    </w:p>
    <w:p w14:paraId="49DB4640" w14:textId="77777777" w:rsidR="00AC7962" w:rsidRPr="00DA133D" w:rsidRDefault="00AC7962" w:rsidP="00542EF2">
      <w:pPr>
        <w:pStyle w:val="Titre3"/>
        <w:rPr>
          <w:lang w:val="fr-BE"/>
        </w:rPr>
      </w:pPr>
      <w:bookmarkStart w:id="93" w:name="_Toc150326782"/>
      <w:r w:rsidRPr="13D9C627">
        <w:rPr>
          <w:lang w:val="fr-BE"/>
        </w:rPr>
        <w:t>Plans de détail et d’exécution établis par l’adjudicataire (art. 36)</w:t>
      </w:r>
      <w:bookmarkEnd w:id="93"/>
    </w:p>
    <w:p w14:paraId="7C22E96D" w14:textId="77777777" w:rsidR="00AC7962" w:rsidRPr="006B5BC0" w:rsidRDefault="00AC7962" w:rsidP="00C47557">
      <w:pPr>
        <w:pStyle w:val="Titre3"/>
        <w:numPr>
          <w:ilvl w:val="2"/>
          <w:numId w:val="0"/>
        </w:numPr>
        <w:jc w:val="both"/>
        <w:rPr>
          <w:rFonts w:ascii="Georgia" w:hAnsi="Georgia" w:cs="Times New Roman"/>
          <w:b w:val="0"/>
          <w:bCs w:val="0"/>
          <w:sz w:val="21"/>
          <w:szCs w:val="21"/>
          <w:lang w:val="fr-BE"/>
        </w:rPr>
      </w:pPr>
      <w:bookmarkStart w:id="94" w:name="_Toc150326783"/>
      <w:r w:rsidRPr="13D9C627">
        <w:rPr>
          <w:rFonts w:ascii="Georgia" w:hAnsi="Georgia" w:cs="Times New Roman"/>
          <w:b w:val="0"/>
          <w:bCs w:val="0"/>
          <w:sz w:val="21"/>
          <w:szCs w:val="21"/>
          <w:lang w:val="fr-BE"/>
        </w:rPr>
        <w:t>L'adjudicataire établit à ses frais tous les plans de détail et d'exécution qui lui sont nécessaires pour mener le marché à bonne fin.</w:t>
      </w:r>
      <w:bookmarkEnd w:id="94"/>
    </w:p>
    <w:p w14:paraId="6261F52E" w14:textId="77777777" w:rsidR="00AC7962" w:rsidRDefault="00AC7962" w:rsidP="00C47557">
      <w:pPr>
        <w:pStyle w:val="Corpsdetexte"/>
        <w:jc w:val="both"/>
      </w:pPr>
      <w:r>
        <w:t>Les documents du marché indiquent les plans qui sont à approuver par l’adjudicateur, lequel dispose d'un délai de trente jours pour l'approbation ou le refus des plans à compter de la date à laquelle ceux-ci lui sont présentés.</w:t>
      </w:r>
    </w:p>
    <w:p w14:paraId="6307C5D8" w14:textId="77777777" w:rsidR="00AC7962" w:rsidRPr="00302F76" w:rsidRDefault="00AC7962" w:rsidP="00C47557">
      <w:pPr>
        <w:pStyle w:val="Corpsdetexte"/>
        <w:jc w:val="both"/>
      </w:pPr>
      <w:r>
        <w:t>Les documents éventuellement corrigés sont représentés à l’adjudicateur qui dispose d'un délai de quinze jours pour leur approbation, pour autant que les corrections demandées ne résultent pas d'exigences nouvelles de sa part.</w:t>
      </w:r>
    </w:p>
    <w:p w14:paraId="29A2CA66" w14:textId="77777777" w:rsidR="00AC7962" w:rsidRPr="006B5BC0" w:rsidRDefault="00AC7962" w:rsidP="006B5BC0">
      <w:pPr>
        <w:pStyle w:val="Titre4"/>
      </w:pPr>
      <w:bookmarkStart w:id="95" w:name="_Toc150326784"/>
      <w:r>
        <w:t>Planning de chantier</w:t>
      </w:r>
      <w:bookmarkEnd w:id="95"/>
    </w:p>
    <w:p w14:paraId="653B7262" w14:textId="77777777" w:rsidR="00AC7962" w:rsidRPr="00975AD4" w:rsidRDefault="00AC7962" w:rsidP="00C47557">
      <w:pPr>
        <w:pStyle w:val="Corpsdetexte"/>
        <w:jc w:val="both"/>
      </w:pPr>
      <w:r w:rsidRPr="00975AD4">
        <w:t>La façon d'introduire le planning est à convenir avec le fonctionnaire dirigeant.</w:t>
      </w:r>
    </w:p>
    <w:p w14:paraId="34A016CF" w14:textId="77777777" w:rsidR="00AC7962" w:rsidRPr="00975AD4" w:rsidRDefault="00AC7962" w:rsidP="00C47557">
      <w:pPr>
        <w:pStyle w:val="Corpsdetexte"/>
        <w:jc w:val="both"/>
      </w:pPr>
      <w:r w:rsidRPr="00975AD4">
        <w:t>Le premier planning est à introduire dans les 15 jours calendrier qui suivent la notification de l'approbation de l'offre et une mise à jour mensuelle est obligatoire en cours de chantier.</w:t>
      </w:r>
    </w:p>
    <w:p w14:paraId="7C97CAAD" w14:textId="77777777" w:rsidR="00AC7962" w:rsidRPr="00975AD4" w:rsidRDefault="00AC7962" w:rsidP="00C47557">
      <w:pPr>
        <w:pStyle w:val="Corpsdetexte"/>
        <w:jc w:val="both"/>
      </w:pPr>
      <w:r w:rsidRPr="00975AD4">
        <w:t xml:space="preserve">Ce projet de planning </w:t>
      </w:r>
      <w:r>
        <w:t xml:space="preserve">de chantier </w:t>
      </w:r>
      <w:r w:rsidRPr="00975AD4">
        <w:t>renseigne, outre les délais nécessaires aux travaux proprement dits "in situ", la durée des diverses prestations préalables telles que notamment l'établissement des documents prescrits dans les clauses techniques, plans d'exécution et de détails, notes de calculs, sélection des matériels et matériaux, y compris l'approbation des documents correspondants, les approvisionnements, le travail en atelier ou en usine, les essais préalables et</w:t>
      </w:r>
      <w:r>
        <w:t xml:space="preserve"> de conformité, etc.</w:t>
      </w:r>
    </w:p>
    <w:p w14:paraId="664759FD" w14:textId="77777777" w:rsidR="00AC7962" w:rsidRDefault="00AC7962" w:rsidP="00C47557">
      <w:pPr>
        <w:pStyle w:val="Corpsdetexte"/>
        <w:jc w:val="both"/>
      </w:pPr>
      <w:r w:rsidRPr="00975AD4">
        <w:t xml:space="preserve">Après étude, remarques et approbation </w:t>
      </w:r>
      <w:r w:rsidRPr="00EB27DE">
        <w:t>de l’adjudicateur</w:t>
      </w:r>
      <w:r>
        <w:t>, le planning devient contractuel.</w:t>
      </w:r>
    </w:p>
    <w:p w14:paraId="5A542496" w14:textId="77777777" w:rsidR="00AC7962" w:rsidRPr="006B5BC0" w:rsidRDefault="00AC7962" w:rsidP="006B5BC0">
      <w:pPr>
        <w:pStyle w:val="Titre4"/>
      </w:pPr>
      <w:bookmarkStart w:id="96" w:name="_Toc150326785"/>
      <w:r>
        <w:t>Planning directeur</w:t>
      </w:r>
      <w:bookmarkEnd w:id="96"/>
    </w:p>
    <w:p w14:paraId="690C7AFC" w14:textId="75EBF2F1" w:rsidR="00AC7962" w:rsidRDefault="00AC7962" w:rsidP="00C47557">
      <w:pPr>
        <w:pStyle w:val="Corpsdetexte"/>
        <w:jc w:val="both"/>
      </w:pPr>
      <w:r>
        <w:t xml:space="preserve">L’entrepreneur s'oblige à fournir un planning directeur à l'approbation </w:t>
      </w:r>
      <w:r w:rsidRPr="00EB27DE">
        <w:t>de l’adjudicateur</w:t>
      </w:r>
      <w:r>
        <w:t xml:space="preserve"> et à ses conseils, dans les 15 jours calendrier qui suivent la notification </w:t>
      </w:r>
      <w:r w:rsidR="00C47557">
        <w:t>de la conclusion</w:t>
      </w:r>
      <w:r>
        <w:t xml:space="preserve"> du marché.</w:t>
      </w:r>
    </w:p>
    <w:p w14:paraId="1ED7165A" w14:textId="77777777" w:rsidR="00AC7962" w:rsidRDefault="00AC7962" w:rsidP="00AC7962">
      <w:pPr>
        <w:pStyle w:val="Corpsdetexte"/>
      </w:pPr>
      <w:r>
        <w:t>Ce planning devra anticiper suffisamment les situations pour permettre l’adjudicateur de prendre les décisions ou donner les réponses ou fournir les documents qui lui incombent.</w:t>
      </w:r>
    </w:p>
    <w:p w14:paraId="3C813763" w14:textId="77777777" w:rsidR="00AC7962" w:rsidRDefault="00AC7962" w:rsidP="00AC7962">
      <w:pPr>
        <w:pStyle w:val="Corpsdetexte"/>
      </w:pPr>
      <w:r>
        <w:t>Le planning directeur sera mis à jour au minimum mensuellement et devra rester cohérent avec le planning de chantier.  Il sera coordonné avec le planning de chantier et sera établi sur le même document.</w:t>
      </w:r>
    </w:p>
    <w:p w14:paraId="4436AFC0" w14:textId="77777777" w:rsidR="00AC7962" w:rsidRDefault="00AC7962" w:rsidP="00C47557">
      <w:pPr>
        <w:pStyle w:val="Corpsdetexte"/>
        <w:jc w:val="both"/>
      </w:pPr>
      <w:r>
        <w:t>L’adjudicataire assure seul la gestion du planning de toutes les activités nécessaires à la réalisation du présent marché.</w:t>
      </w:r>
    </w:p>
    <w:p w14:paraId="010129FA" w14:textId="77777777" w:rsidR="00AC7962" w:rsidRDefault="00AC7962" w:rsidP="00C47557">
      <w:pPr>
        <w:pStyle w:val="Corpsdetexte"/>
        <w:jc w:val="both"/>
      </w:pPr>
      <w:r>
        <w:t>En particulier, il prévoira :</w:t>
      </w:r>
    </w:p>
    <w:p w14:paraId="24B40B67" w14:textId="77777777" w:rsidR="00AC7962" w:rsidRDefault="00AC7962" w:rsidP="00C47557">
      <w:pPr>
        <w:pStyle w:val="Corpsdetexte"/>
        <w:jc w:val="both"/>
      </w:pPr>
      <w:r>
        <w:t>- la fixation des dates pour la fourniture de plans d’exécution qui lui sont nécessaires,</w:t>
      </w:r>
    </w:p>
    <w:p w14:paraId="2A262F02" w14:textId="77777777" w:rsidR="00AC7962" w:rsidRDefault="00AC7962" w:rsidP="00C47557">
      <w:pPr>
        <w:pStyle w:val="Corpsdetexte"/>
        <w:jc w:val="both"/>
      </w:pPr>
      <w:r>
        <w:t>- la passation des commandes à ses fournisseurs et sous-traitants,</w:t>
      </w:r>
    </w:p>
    <w:p w14:paraId="15E634BC" w14:textId="77777777" w:rsidR="00AC7962" w:rsidRDefault="00AC7962" w:rsidP="00C47557">
      <w:pPr>
        <w:pStyle w:val="Corpsdetexte"/>
        <w:jc w:val="both"/>
      </w:pPr>
      <w:r>
        <w:t>- la présentation en temps utile d’échantillons et de fiches techniques de produits soumis à réception technique préalable,</w:t>
      </w:r>
    </w:p>
    <w:p w14:paraId="3B81D9B1" w14:textId="77777777" w:rsidR="00AC7962" w:rsidRDefault="00AC7962" w:rsidP="00C47557">
      <w:pPr>
        <w:pStyle w:val="Corpsdetexte"/>
        <w:jc w:val="both"/>
      </w:pPr>
      <w:r>
        <w:t>- la prise de mesure des ouvrages et le délai de fabrication en atelier.</w:t>
      </w:r>
    </w:p>
    <w:p w14:paraId="7F891EC5" w14:textId="77777777" w:rsidR="00AC7962" w:rsidRDefault="00AC7962" w:rsidP="00AC7962">
      <w:pPr>
        <w:pStyle w:val="Corpsdetexte"/>
      </w:pPr>
      <w:r>
        <w:t>- l’indication des dates au plus tard concernant les décisions à prendre par</w:t>
      </w:r>
      <w:r w:rsidRPr="00EB27DE">
        <w:t xml:space="preserve"> </w:t>
      </w:r>
      <w:r w:rsidRPr="00837F38">
        <w:t xml:space="preserve">le </w:t>
      </w:r>
      <w:r>
        <w:t>pouvoir adjudicateur,</w:t>
      </w:r>
    </w:p>
    <w:p w14:paraId="4A6E6E64" w14:textId="77777777" w:rsidR="00AC7962" w:rsidRDefault="00AC7962" w:rsidP="00AC7962">
      <w:pPr>
        <w:pStyle w:val="Corpsdetexte"/>
      </w:pPr>
      <w:r>
        <w:lastRenderedPageBreak/>
        <w:t>- l’indication des dates ultimes pour la conclusion d’ordres modificatifs en cours d’élaboration,</w:t>
      </w:r>
    </w:p>
    <w:p w14:paraId="098DD1DE" w14:textId="77777777" w:rsidR="00AC7962" w:rsidRDefault="00AC7962" w:rsidP="00AC7962">
      <w:pPr>
        <w:pStyle w:val="Corpsdetexte"/>
      </w:pPr>
      <w:r>
        <w:t>- l'indication des dates ultimes pour l'achèvement de travaux exécutés par d'autres entreprises,</w:t>
      </w:r>
    </w:p>
    <w:p w14:paraId="20B8D577" w14:textId="77777777" w:rsidR="00AC7962" w:rsidRDefault="00AC7962" w:rsidP="00AC7962">
      <w:pPr>
        <w:pStyle w:val="Corpsdetexte"/>
      </w:pPr>
      <w:r>
        <w:t>- les relevés, en temps utiles, de dimensions d'ouvrages,</w:t>
      </w:r>
    </w:p>
    <w:p w14:paraId="6DE20953" w14:textId="77777777" w:rsidR="00AC7962" w:rsidRDefault="00AC7962" w:rsidP="00AC7962">
      <w:pPr>
        <w:pStyle w:val="Corpsdetexte"/>
      </w:pPr>
      <w:r>
        <w:t>- etc.</w:t>
      </w:r>
    </w:p>
    <w:p w14:paraId="138C9FDA" w14:textId="77777777" w:rsidR="00AC7962" w:rsidRPr="006B5BC0" w:rsidRDefault="00AC7962" w:rsidP="006B5BC0">
      <w:pPr>
        <w:pStyle w:val="Titre4"/>
      </w:pPr>
      <w:bookmarkStart w:id="97" w:name="_Toc150326786"/>
      <w:r>
        <w:t>Documents d’exécution</w:t>
      </w:r>
      <w:bookmarkEnd w:id="97"/>
    </w:p>
    <w:p w14:paraId="14DD3ADA" w14:textId="77777777" w:rsidR="00AC7962" w:rsidRDefault="00AC7962" w:rsidP="00C47557">
      <w:pPr>
        <w:pStyle w:val="Corpsdetexte"/>
        <w:jc w:val="both"/>
      </w:pPr>
      <w:r>
        <w:t>Ces plans tiennent compte du cahier spécial des charges et des prescriptions techniques, des esquisses d'intention de l'auteur de projet et des plans généraux d'architecture, de stabilité et de techniques spéciales annexées au présent cahier spécial des charges.</w:t>
      </w:r>
    </w:p>
    <w:p w14:paraId="062769B5" w14:textId="77777777" w:rsidR="00AC7962" w:rsidRDefault="00AC7962" w:rsidP="00C47557">
      <w:pPr>
        <w:pStyle w:val="Corpsdetexte"/>
        <w:jc w:val="both"/>
      </w:pPr>
      <w:r>
        <w:t xml:space="preserve">Tous les plans d'exécution et de détails sont à soumettre à l'approbation </w:t>
      </w:r>
      <w:r w:rsidRPr="00EB27DE">
        <w:t>de l’adjudicateur</w:t>
      </w:r>
      <w:r>
        <w:t xml:space="preserve"> accompagnés des notes de calculs, agréments et fiches techniques et notamment ceux relatifs aux travaux et équipements ci-après dont la liste n'est pas limitative :</w:t>
      </w:r>
    </w:p>
    <w:p w14:paraId="310EF42F"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rempiètements</w:t>
      </w:r>
      <w:proofErr w:type="gramEnd"/>
      <w:r w:rsidRPr="006B5BC0">
        <w:rPr>
          <w:rFonts w:ascii="Georgia" w:eastAsia="Calibri" w:hAnsi="Georgia"/>
          <w:bCs w:val="0"/>
          <w:color w:val="585756"/>
          <w:sz w:val="21"/>
          <w:szCs w:val="22"/>
          <w:lang w:val="fr-BE" w:eastAsia="en-US"/>
        </w:rPr>
        <w:t xml:space="preserve"> sur base des travaux</w:t>
      </w:r>
      <w:r w:rsidRPr="006B5BC0">
        <w:rPr>
          <w:rFonts w:ascii="Georgia" w:eastAsia="Calibri" w:hAnsi="Georgia"/>
          <w:bCs w:val="0"/>
          <w:color w:val="585756"/>
          <w:sz w:val="21"/>
          <w:szCs w:val="22"/>
          <w:lang w:val="fr-BE" w:eastAsia="en-US"/>
        </w:rPr>
        <w:tab/>
      </w:r>
    </w:p>
    <w:p w14:paraId="25BA8817"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stabilité</w:t>
      </w:r>
      <w:proofErr w:type="gramEnd"/>
      <w:r w:rsidRPr="006B5BC0">
        <w:rPr>
          <w:rFonts w:ascii="Georgia" w:eastAsia="Calibri" w:hAnsi="Georgia"/>
          <w:bCs w:val="0"/>
          <w:color w:val="585756"/>
          <w:sz w:val="21"/>
          <w:szCs w:val="22"/>
          <w:lang w:val="fr-BE" w:eastAsia="en-US"/>
        </w:rPr>
        <w:t xml:space="preserve"> : plans dalles, colonnes, escaliers, poutrelles et éléments     préfabriqués éventuels</w:t>
      </w:r>
    </w:p>
    <w:p w14:paraId="0003AC1B"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étanchéités</w:t>
      </w:r>
      <w:proofErr w:type="gramEnd"/>
    </w:p>
    <w:p w14:paraId="27EE41CE"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finitions</w:t>
      </w:r>
      <w:proofErr w:type="gramEnd"/>
      <w:r w:rsidRPr="006B5BC0">
        <w:rPr>
          <w:rFonts w:ascii="Georgia" w:eastAsia="Calibri" w:hAnsi="Georgia"/>
          <w:bCs w:val="0"/>
          <w:color w:val="585756"/>
          <w:sz w:val="21"/>
          <w:szCs w:val="22"/>
          <w:lang w:val="fr-BE" w:eastAsia="en-US"/>
        </w:rPr>
        <w:t xml:space="preserve"> des locaux (murs, sol et plafond) </w:t>
      </w:r>
    </w:p>
    <w:p w14:paraId="7A5F45F0"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égouttage</w:t>
      </w:r>
      <w:proofErr w:type="gramEnd"/>
      <w:r w:rsidRPr="006B5BC0">
        <w:rPr>
          <w:rFonts w:ascii="Georgia" w:eastAsia="Calibri" w:hAnsi="Georgia"/>
          <w:bCs w:val="0"/>
          <w:color w:val="585756"/>
          <w:sz w:val="21"/>
          <w:szCs w:val="22"/>
          <w:lang w:val="fr-BE" w:eastAsia="en-US"/>
        </w:rPr>
        <w:t xml:space="preserve"> intérieur et extérieur</w:t>
      </w:r>
    </w:p>
    <w:p w14:paraId="340B0881"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bordereau</w:t>
      </w:r>
      <w:proofErr w:type="gramEnd"/>
      <w:r w:rsidRPr="006B5BC0">
        <w:rPr>
          <w:rFonts w:ascii="Georgia" w:eastAsia="Calibri" w:hAnsi="Georgia"/>
          <w:bCs w:val="0"/>
          <w:color w:val="585756"/>
          <w:sz w:val="21"/>
          <w:szCs w:val="22"/>
          <w:lang w:val="fr-BE" w:eastAsia="en-US"/>
        </w:rPr>
        <w:t xml:space="preserve"> des pierres</w:t>
      </w:r>
    </w:p>
    <w:p w14:paraId="265205EC"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recouvrement</w:t>
      </w:r>
      <w:proofErr w:type="gramEnd"/>
      <w:r w:rsidRPr="006B5BC0">
        <w:rPr>
          <w:rFonts w:ascii="Georgia" w:eastAsia="Calibri" w:hAnsi="Georgia"/>
          <w:bCs w:val="0"/>
          <w:color w:val="585756"/>
          <w:sz w:val="21"/>
          <w:szCs w:val="22"/>
          <w:lang w:val="fr-BE" w:eastAsia="en-US"/>
        </w:rPr>
        <w:t xml:space="preserve"> de toit, charpenterie pour toiture</w:t>
      </w:r>
    </w:p>
    <w:p w14:paraId="33B9E608"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façades</w:t>
      </w:r>
      <w:proofErr w:type="gramEnd"/>
    </w:p>
    <w:p w14:paraId="7DBA9CB1"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cloisons</w:t>
      </w:r>
      <w:proofErr w:type="gramEnd"/>
    </w:p>
    <w:p w14:paraId="7B1A1FB1"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faux</w:t>
      </w:r>
      <w:proofErr w:type="gramEnd"/>
      <w:r w:rsidRPr="006B5BC0">
        <w:rPr>
          <w:rFonts w:ascii="Georgia" w:eastAsia="Calibri" w:hAnsi="Georgia"/>
          <w:bCs w:val="0"/>
          <w:color w:val="585756"/>
          <w:sz w:val="21"/>
          <w:szCs w:val="22"/>
          <w:lang w:val="fr-BE" w:eastAsia="en-US"/>
        </w:rPr>
        <w:t>-plafonds</w:t>
      </w:r>
    </w:p>
    <w:p w14:paraId="343ED0FF"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mobilier  sur</w:t>
      </w:r>
      <w:proofErr w:type="gramEnd"/>
      <w:r w:rsidRPr="006B5BC0">
        <w:rPr>
          <w:rFonts w:ascii="Georgia" w:eastAsia="Calibri" w:hAnsi="Georgia"/>
          <w:bCs w:val="0"/>
          <w:color w:val="585756"/>
          <w:sz w:val="21"/>
          <w:szCs w:val="22"/>
          <w:lang w:val="fr-BE" w:eastAsia="en-US"/>
        </w:rPr>
        <w:t xml:space="preserve"> base des documents d'adjudication</w:t>
      </w:r>
    </w:p>
    <w:p w14:paraId="68E49EAD"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plan</w:t>
      </w:r>
      <w:proofErr w:type="gramEnd"/>
      <w:r w:rsidRPr="006B5BC0">
        <w:rPr>
          <w:rFonts w:ascii="Georgia" w:eastAsia="Calibri" w:hAnsi="Georgia"/>
          <w:bCs w:val="0"/>
          <w:color w:val="585756"/>
          <w:sz w:val="21"/>
          <w:szCs w:val="22"/>
          <w:lang w:val="fr-BE" w:eastAsia="en-US"/>
        </w:rPr>
        <w:t xml:space="preserve"> pour disposition de luminaires</w:t>
      </w:r>
    </w:p>
    <w:p w14:paraId="25A83D19"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plan</w:t>
      </w:r>
      <w:proofErr w:type="gramEnd"/>
      <w:r w:rsidRPr="006B5BC0">
        <w:rPr>
          <w:rFonts w:ascii="Georgia" w:eastAsia="Calibri" w:hAnsi="Georgia"/>
          <w:bCs w:val="0"/>
          <w:color w:val="585756"/>
          <w:sz w:val="21"/>
          <w:szCs w:val="22"/>
          <w:lang w:val="fr-BE" w:eastAsia="en-US"/>
        </w:rPr>
        <w:t xml:space="preserve"> de menuiseries métalliques (garde-corps, main-courante, passerelles, auvent)</w:t>
      </w:r>
    </w:p>
    <w:p w14:paraId="423CB14A"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menuiseries</w:t>
      </w:r>
      <w:proofErr w:type="gramEnd"/>
      <w:r w:rsidRPr="006B5BC0">
        <w:rPr>
          <w:rFonts w:ascii="Georgia" w:eastAsia="Calibri" w:hAnsi="Georgia"/>
          <w:bCs w:val="0"/>
          <w:color w:val="585756"/>
          <w:sz w:val="21"/>
          <w:szCs w:val="22"/>
          <w:lang w:val="fr-BE" w:eastAsia="en-US"/>
        </w:rPr>
        <w:t xml:space="preserve"> extérieures, bordereau des menuiseries intérieures</w:t>
      </w:r>
    </w:p>
    <w:p w14:paraId="2D6A291E"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plans</w:t>
      </w:r>
      <w:proofErr w:type="gramEnd"/>
      <w:r w:rsidRPr="006B5BC0">
        <w:rPr>
          <w:rFonts w:ascii="Georgia" w:eastAsia="Calibri" w:hAnsi="Georgia"/>
          <w:bCs w:val="0"/>
          <w:color w:val="585756"/>
          <w:sz w:val="21"/>
          <w:szCs w:val="22"/>
          <w:lang w:val="fr-BE" w:eastAsia="en-US"/>
        </w:rPr>
        <w:t xml:space="preserve"> des techniques spéciales</w:t>
      </w:r>
    </w:p>
    <w:p w14:paraId="5CB83771" w14:textId="77777777" w:rsidR="00AC7962" w:rsidRPr="006B5BC0"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Le fonctionnaire dirigeant pourra refuser des fiches techni</w:t>
      </w:r>
      <w:r w:rsidRPr="006B5BC0">
        <w:rPr>
          <w:rFonts w:ascii="Georgia" w:eastAsia="Calibri" w:hAnsi="Georgia"/>
          <w:bCs w:val="0"/>
          <w:color w:val="585756"/>
          <w:sz w:val="21"/>
          <w:szCs w:val="22"/>
          <w:lang w:val="fr-BE" w:eastAsia="en-US"/>
        </w:rPr>
        <w:softHyphen/>
        <w:t>ques, partielles, incomplètes ou trop commerciales n'apportant pas les renseignements techniques nécessaires à l'examen et à l'approbation</w:t>
      </w:r>
    </w:p>
    <w:p w14:paraId="2233D833" w14:textId="77777777" w:rsidR="00AC7962" w:rsidRPr="006B5BC0"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Pour la quincaillerie, le chauffage, l’électricité, la robinetterie ou toute pièce similaire, des échantillons seront présentés à l’agrément du Fonctionnaire dirigeant lequel se référera, à cet effet, à l’avis de l’auteur de projet et le modèle agréé restera sur le chantier jusqu'au moment du placement de la dernière pièce du genre.</w:t>
      </w:r>
    </w:p>
    <w:p w14:paraId="39F9D074" w14:textId="77777777" w:rsidR="00AC7962" w:rsidRPr="006B5BC0"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lastRenderedPageBreak/>
        <w:t>A la demande du Pouvoir adjudicateur, l'Entrepreneur fournira également, en cours d'exécution, les documents ci-après :</w:t>
      </w:r>
    </w:p>
    <w:p w14:paraId="3FBEC742"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des</w:t>
      </w:r>
      <w:proofErr w:type="gramEnd"/>
      <w:r w:rsidRPr="006B5BC0">
        <w:rPr>
          <w:rFonts w:ascii="Georgia" w:eastAsia="Calibri" w:hAnsi="Georgia"/>
          <w:bCs w:val="0"/>
          <w:color w:val="585756"/>
          <w:sz w:val="21"/>
          <w:szCs w:val="22"/>
          <w:lang w:val="fr-BE" w:eastAsia="en-US"/>
        </w:rPr>
        <w:t xml:space="preserve"> échantillons de matériaux proposés correspondant aux fiches techniques.</w:t>
      </w:r>
    </w:p>
    <w:p w14:paraId="14EF1602"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les</w:t>
      </w:r>
      <w:proofErr w:type="gramEnd"/>
      <w:r w:rsidRPr="006B5BC0">
        <w:rPr>
          <w:rFonts w:ascii="Georgia" w:eastAsia="Calibri" w:hAnsi="Georgia"/>
          <w:bCs w:val="0"/>
          <w:color w:val="585756"/>
          <w:sz w:val="21"/>
          <w:szCs w:val="22"/>
          <w:lang w:val="fr-BE" w:eastAsia="en-US"/>
        </w:rPr>
        <w:t xml:space="preserve"> cartes des teintes pour déterminer les choix,</w:t>
      </w:r>
    </w:p>
    <w:p w14:paraId="332BF4D6"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les</w:t>
      </w:r>
      <w:proofErr w:type="gramEnd"/>
      <w:r w:rsidRPr="006B5BC0">
        <w:rPr>
          <w:rFonts w:ascii="Georgia" w:eastAsia="Calibri" w:hAnsi="Georgia"/>
          <w:bCs w:val="0"/>
          <w:color w:val="585756"/>
          <w:sz w:val="21"/>
          <w:szCs w:val="22"/>
          <w:lang w:val="fr-BE" w:eastAsia="en-US"/>
        </w:rPr>
        <w:t xml:space="preserve"> rapports d'essais, notices techniques, agréments techniques, fiches techniques, etc.</w:t>
      </w:r>
    </w:p>
    <w:p w14:paraId="385C92BB"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des</w:t>
      </w:r>
      <w:proofErr w:type="gramEnd"/>
      <w:r w:rsidRPr="006B5BC0">
        <w:rPr>
          <w:rFonts w:ascii="Georgia" w:eastAsia="Calibri" w:hAnsi="Georgia"/>
          <w:bCs w:val="0"/>
          <w:color w:val="585756"/>
          <w:sz w:val="21"/>
          <w:szCs w:val="22"/>
          <w:lang w:val="fr-BE" w:eastAsia="en-US"/>
        </w:rPr>
        <w:t xml:space="preserve"> produits ou matériel utilisés dans le cadre du présent marché</w:t>
      </w:r>
    </w:p>
    <w:p w14:paraId="5275D35E" w14:textId="77777777" w:rsidR="00AC7962" w:rsidRPr="006B5BC0" w:rsidRDefault="00AC7962" w:rsidP="00AC7962">
      <w:pPr>
        <w:pStyle w:val="BTCbulletsCTB"/>
        <w:numPr>
          <w:ilvl w:val="0"/>
          <w:numId w:val="0"/>
        </w:numPr>
        <w:tabs>
          <w:tab w:val="clear" w:pos="360"/>
        </w:tabs>
        <w:rPr>
          <w:rFonts w:ascii="Georgia" w:eastAsia="Calibri" w:hAnsi="Georgia"/>
          <w:b/>
          <w:bCs w:val="0"/>
          <w:color w:val="585756"/>
          <w:sz w:val="21"/>
          <w:szCs w:val="22"/>
          <w:lang w:val="fr-BE" w:eastAsia="en-US"/>
        </w:rPr>
      </w:pPr>
      <w:r w:rsidRPr="006B5BC0">
        <w:rPr>
          <w:rFonts w:ascii="Georgia" w:eastAsia="Calibri" w:hAnsi="Georgia"/>
          <w:b/>
          <w:bCs w:val="0"/>
          <w:color w:val="585756"/>
          <w:sz w:val="21"/>
          <w:szCs w:val="22"/>
          <w:lang w:val="fr-BE" w:eastAsia="en-US"/>
        </w:rPr>
        <w:t xml:space="preserve">Etablissement des Plans "As </w:t>
      </w:r>
      <w:proofErr w:type="spellStart"/>
      <w:r w:rsidRPr="006B5BC0">
        <w:rPr>
          <w:rFonts w:ascii="Georgia" w:eastAsia="Calibri" w:hAnsi="Georgia"/>
          <w:b/>
          <w:bCs w:val="0"/>
          <w:color w:val="585756"/>
          <w:sz w:val="21"/>
          <w:szCs w:val="22"/>
          <w:lang w:val="fr-BE" w:eastAsia="en-US"/>
        </w:rPr>
        <w:t>Built</w:t>
      </w:r>
      <w:proofErr w:type="spellEnd"/>
      <w:r w:rsidRPr="006B5BC0">
        <w:rPr>
          <w:rFonts w:ascii="Georgia" w:eastAsia="Calibri" w:hAnsi="Georgia"/>
          <w:b/>
          <w:bCs w:val="0"/>
          <w:color w:val="585756"/>
          <w:sz w:val="21"/>
          <w:szCs w:val="22"/>
          <w:lang w:val="fr-BE" w:eastAsia="en-US"/>
        </w:rPr>
        <w:t>" :</w:t>
      </w:r>
    </w:p>
    <w:p w14:paraId="0D3AA946" w14:textId="77777777" w:rsidR="00AC7962" w:rsidRPr="006B5BC0"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En cours d'exécution, les plans sont corrigés et mis à jour par l’Entrepreneur dans les moindres détails de manière à reproduire avec exactitude les ouvrages et installations ainsi que leurs particularités tels qu'ils ont été réellement exécutés.</w:t>
      </w:r>
    </w:p>
    <w:p w14:paraId="1E7C9A07" w14:textId="77777777" w:rsidR="00AC7962" w:rsidRPr="006B5BC0"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Après l'achèvement des travaux, et en vue de la Réception Provisoire des ouvrages, l’Entrepreneur est tenu de remettre les plans et schémas complets des ouvrages et installations tels qu'ils auront été réalisés.</w:t>
      </w:r>
    </w:p>
    <w:p w14:paraId="2D2DCFD7" w14:textId="3EA7AFC1" w:rsidR="00AC7962" w:rsidRPr="006B5BC0"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6B5BC0">
        <w:rPr>
          <w:rFonts w:ascii="Georgia" w:eastAsia="Calibri" w:hAnsi="Georgia"/>
          <w:bCs w:val="0"/>
          <w:color w:val="585756"/>
          <w:sz w:val="21"/>
          <w:szCs w:val="22"/>
          <w:lang w:val="fr-BE" w:eastAsia="en-US"/>
        </w:rPr>
        <w:t>Après l'achèvement des travaux et pour la Réception Provi</w:t>
      </w:r>
      <w:r w:rsidRPr="006B5BC0">
        <w:rPr>
          <w:rFonts w:ascii="Georgia" w:eastAsia="Calibri" w:hAnsi="Georgia"/>
          <w:bCs w:val="0"/>
          <w:color w:val="585756"/>
          <w:sz w:val="21"/>
          <w:szCs w:val="22"/>
          <w:lang w:val="fr-BE" w:eastAsia="en-US"/>
        </w:rPr>
        <w:softHyphen/>
        <w:t xml:space="preserve">soire, l’Entrepreneur est tenu de remettre </w:t>
      </w:r>
      <w:r w:rsidR="002B7333">
        <w:rPr>
          <w:rFonts w:ascii="Georgia" w:eastAsia="Calibri" w:hAnsi="Georgia"/>
          <w:bCs w:val="0"/>
          <w:color w:val="585756"/>
          <w:sz w:val="21"/>
          <w:szCs w:val="22"/>
          <w:lang w:val="fr-BE" w:eastAsia="en-US"/>
        </w:rPr>
        <w:t xml:space="preserve">techniques </w:t>
      </w:r>
      <w:r w:rsidRPr="006B5BC0">
        <w:rPr>
          <w:rFonts w:ascii="Georgia" w:eastAsia="Calibri" w:hAnsi="Georgia"/>
          <w:bCs w:val="0"/>
          <w:color w:val="585756"/>
          <w:sz w:val="21"/>
          <w:szCs w:val="22"/>
          <w:lang w:val="fr-BE" w:eastAsia="en-US"/>
        </w:rPr>
        <w:t>dossiers techniques comprenant :</w:t>
      </w:r>
    </w:p>
    <w:p w14:paraId="518B4804"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les</w:t>
      </w:r>
      <w:proofErr w:type="gramEnd"/>
      <w:r w:rsidRPr="006B5BC0">
        <w:rPr>
          <w:rFonts w:ascii="Georgia" w:eastAsia="Calibri" w:hAnsi="Georgia"/>
          <w:bCs w:val="0"/>
          <w:color w:val="585756"/>
          <w:sz w:val="21"/>
          <w:szCs w:val="22"/>
          <w:lang w:val="fr-BE" w:eastAsia="en-US"/>
        </w:rPr>
        <w:t xml:space="preserve"> spécifications techniques avec marques, types, provenance du matériel installé,</w:t>
      </w:r>
    </w:p>
    <w:p w14:paraId="6756A448"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les</w:t>
      </w:r>
      <w:proofErr w:type="gramEnd"/>
      <w:r w:rsidRPr="006B5BC0">
        <w:rPr>
          <w:rFonts w:ascii="Georgia" w:eastAsia="Calibri" w:hAnsi="Georgia"/>
          <w:bCs w:val="0"/>
          <w:color w:val="585756"/>
          <w:sz w:val="21"/>
          <w:szCs w:val="22"/>
          <w:lang w:val="fr-BE" w:eastAsia="en-US"/>
        </w:rPr>
        <w:t xml:space="preserve"> notices d'utilisation, comportant un manuel explicatif du fonctionnement de tous les équipements,</w:t>
      </w:r>
    </w:p>
    <w:p w14:paraId="01E94E67" w14:textId="77777777" w:rsidR="00AC7962" w:rsidRPr="006B5BC0"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les</w:t>
      </w:r>
      <w:proofErr w:type="gramEnd"/>
      <w:r w:rsidRPr="006B5BC0">
        <w:rPr>
          <w:rFonts w:ascii="Georgia" w:eastAsia="Calibri" w:hAnsi="Georgia"/>
          <w:bCs w:val="0"/>
          <w:color w:val="585756"/>
          <w:sz w:val="21"/>
          <w:szCs w:val="22"/>
          <w:lang w:val="fr-BE" w:eastAsia="en-US"/>
        </w:rPr>
        <w:t xml:space="preserve"> notices d'entretien contenant l'ensemble des prescriptions nécessaires à l'entretien </w:t>
      </w:r>
      <w:r w:rsidRPr="006B5BC0">
        <w:rPr>
          <w:rFonts w:ascii="Georgia" w:eastAsia="Calibri" w:hAnsi="Georgia"/>
          <w:bCs w:val="0"/>
          <w:color w:val="585756"/>
          <w:sz w:val="21"/>
          <w:szCs w:val="22"/>
          <w:lang w:val="fr-BE" w:eastAsia="en-US"/>
        </w:rPr>
        <w:tab/>
        <w:t>et à la maintenance des équipements (contrôles et travaux d'entretien périodique, liste et codification des pièces de rechange...),</w:t>
      </w:r>
    </w:p>
    <w:p w14:paraId="6E717CA3" w14:textId="77777777" w:rsidR="00AC7962" w:rsidRDefault="00AC7962" w:rsidP="00AC7962">
      <w:pPr>
        <w:pStyle w:val="BTCbulletsCTB"/>
        <w:tabs>
          <w:tab w:val="clear" w:pos="360"/>
          <w:tab w:val="clear" w:pos="1224"/>
        </w:tabs>
        <w:rPr>
          <w:rFonts w:ascii="Georgia" w:eastAsia="Calibri" w:hAnsi="Georgia"/>
          <w:bCs w:val="0"/>
          <w:color w:val="585756"/>
          <w:sz w:val="21"/>
          <w:szCs w:val="22"/>
          <w:lang w:val="fr-BE" w:eastAsia="en-US"/>
        </w:rPr>
      </w:pPr>
      <w:proofErr w:type="gramStart"/>
      <w:r w:rsidRPr="006B5BC0">
        <w:rPr>
          <w:rFonts w:ascii="Georgia" w:eastAsia="Calibri" w:hAnsi="Georgia"/>
          <w:bCs w:val="0"/>
          <w:color w:val="585756"/>
          <w:sz w:val="21"/>
          <w:szCs w:val="22"/>
          <w:lang w:val="fr-BE" w:eastAsia="en-US"/>
        </w:rPr>
        <w:t>les</w:t>
      </w:r>
      <w:proofErr w:type="gramEnd"/>
      <w:r w:rsidRPr="006B5BC0">
        <w:rPr>
          <w:rFonts w:ascii="Georgia" w:eastAsia="Calibri" w:hAnsi="Georgia"/>
          <w:bCs w:val="0"/>
          <w:color w:val="585756"/>
          <w:sz w:val="21"/>
          <w:szCs w:val="22"/>
          <w:lang w:val="fr-BE" w:eastAsia="en-US"/>
        </w:rPr>
        <w:t xml:space="preserve"> rapports d'essais, réglages et mises au point.</w:t>
      </w:r>
    </w:p>
    <w:p w14:paraId="3D040877" w14:textId="77777777" w:rsidR="002B7333" w:rsidRPr="006B5BC0" w:rsidRDefault="002B7333" w:rsidP="002B7333">
      <w:pPr>
        <w:pStyle w:val="BTCbulletsCTB"/>
        <w:numPr>
          <w:ilvl w:val="0"/>
          <w:numId w:val="0"/>
        </w:numPr>
        <w:tabs>
          <w:tab w:val="clear" w:pos="360"/>
        </w:tabs>
        <w:spacing w:after="0" w:line="240" w:lineRule="auto"/>
        <w:ind w:left="1152"/>
        <w:rPr>
          <w:rFonts w:ascii="Georgia" w:eastAsia="Calibri" w:hAnsi="Georgia"/>
          <w:bCs w:val="0"/>
          <w:color w:val="585756"/>
          <w:sz w:val="21"/>
          <w:szCs w:val="22"/>
          <w:lang w:val="fr-BE" w:eastAsia="en-US"/>
        </w:rPr>
      </w:pPr>
    </w:p>
    <w:p w14:paraId="12C77467" w14:textId="77777777" w:rsidR="00AC7962" w:rsidRPr="00DA133D" w:rsidRDefault="00AC7962" w:rsidP="003123C2">
      <w:pPr>
        <w:pStyle w:val="Titre3"/>
        <w:rPr>
          <w:lang w:val="fr-BE"/>
        </w:rPr>
      </w:pPr>
      <w:bookmarkStart w:id="98" w:name="_Toc150326787"/>
      <w:r w:rsidRPr="13D9C627">
        <w:rPr>
          <w:lang w:val="fr-BE"/>
        </w:rPr>
        <w:t>Modifications du marché (art. 37 à 38/19 et 80)</w:t>
      </w:r>
      <w:bookmarkEnd w:id="98"/>
    </w:p>
    <w:p w14:paraId="08C94F4A" w14:textId="77777777" w:rsidR="00AC7962" w:rsidRPr="00EB27DE" w:rsidRDefault="00AC7962" w:rsidP="00AC7962">
      <w:pPr>
        <w:pStyle w:val="Corpsdetexte"/>
        <w:rPr>
          <w:b/>
        </w:rPr>
      </w:pPr>
      <w:r w:rsidRPr="00EB27DE">
        <w:rPr>
          <w:b/>
        </w:rPr>
        <w:t>Remplacement de l’adjudicataire (art. 38/3)</w:t>
      </w:r>
    </w:p>
    <w:p w14:paraId="2DF38261" w14:textId="77777777" w:rsidR="00AC7962" w:rsidRPr="00EB27DE" w:rsidRDefault="00AC7962" w:rsidP="002B7333">
      <w:pPr>
        <w:pStyle w:val="Corpsdetexte"/>
        <w:jc w:val="both"/>
      </w:pPr>
      <w:r w:rsidRPr="00EB27DE">
        <w:t xml:space="preserve">Pour autant qu’il remplisse les critères de sélection ainsi que les critères d’exclusions repris dans le présent document, un nouvel adjudicataire peut remplacer l’adjudicataire avec qui le marché initial a été conclu dans les cas autres que ceux prévus à l’art. 38/3 des RGE. </w:t>
      </w:r>
    </w:p>
    <w:p w14:paraId="71DD9B6D" w14:textId="77777777" w:rsidR="00AC7962" w:rsidRPr="00EB27DE" w:rsidRDefault="00AC7962" w:rsidP="002B7333">
      <w:pPr>
        <w:pStyle w:val="Corpsdetexte"/>
        <w:jc w:val="both"/>
      </w:pPr>
      <w:r w:rsidRPr="00EB27DE">
        <w:t>L’adjudicataire introduit sa demande le plus rapidement possible par envoi recommandé, en précisant les raisons de ce remplacement, et en fournissant un inventaire détaillé de l’état des fournitures déjà exécutées déjà faites, les coordonnées relatives au nouvel adjudicataire, ainsi que les documents et certificats auxquels le pouvoir adjudicateur n’a pas accès gratuitement.</w:t>
      </w:r>
    </w:p>
    <w:p w14:paraId="609CD000" w14:textId="69C05A4D" w:rsidR="002B7333" w:rsidRPr="00EB27DE" w:rsidRDefault="00AC7962" w:rsidP="00CA7DCB">
      <w:pPr>
        <w:pStyle w:val="Corpsdetexte"/>
        <w:jc w:val="both"/>
      </w:pPr>
      <w:r w:rsidRPr="00EB27DE">
        <w:t xml:space="preserve">Le remplacement fera l’objet d’un avenant daté et signé par les trois parties. L’adjudicataire initial reste responsable vis à vis du pouvoir adjudicateur pour l’exécution de la partie restante du marché. </w:t>
      </w:r>
    </w:p>
    <w:p w14:paraId="51260887" w14:textId="77777777" w:rsidR="00AC7962" w:rsidRPr="00EB27DE" w:rsidRDefault="00AC7962" w:rsidP="00AC7962">
      <w:pPr>
        <w:pStyle w:val="Corpsdetexte"/>
        <w:rPr>
          <w:b/>
        </w:rPr>
      </w:pPr>
      <w:r w:rsidRPr="00EB27DE">
        <w:rPr>
          <w:b/>
        </w:rPr>
        <w:t>Révision des prix (art. 38/7)</w:t>
      </w:r>
    </w:p>
    <w:p w14:paraId="3B22160F" w14:textId="28EDE112" w:rsidR="00AC7962" w:rsidRPr="00EB27DE" w:rsidRDefault="00AC7962" w:rsidP="00AC7962">
      <w:pPr>
        <w:pStyle w:val="Corpsdetexte"/>
      </w:pPr>
      <w:r w:rsidRPr="00EB27DE">
        <w:t>Pour le présent marché, aucune révision des prix n’est possible.</w:t>
      </w:r>
    </w:p>
    <w:p w14:paraId="4C20AE3F" w14:textId="77777777" w:rsidR="00AC7962" w:rsidRPr="00EB27DE" w:rsidRDefault="00AC7962" w:rsidP="002B7333">
      <w:pPr>
        <w:pStyle w:val="Corpsdetexte"/>
        <w:spacing w:after="0" w:line="240" w:lineRule="auto"/>
        <w:rPr>
          <w:b/>
        </w:rPr>
      </w:pPr>
    </w:p>
    <w:p w14:paraId="1CC98047" w14:textId="77777777" w:rsidR="00AC7962" w:rsidRPr="00EB27DE" w:rsidRDefault="00AC7962" w:rsidP="00AC7962">
      <w:pPr>
        <w:pStyle w:val="Corpsdetexte"/>
        <w:rPr>
          <w:b/>
        </w:rPr>
      </w:pPr>
      <w:r w:rsidRPr="00EB27DE">
        <w:rPr>
          <w:b/>
        </w:rPr>
        <w:lastRenderedPageBreak/>
        <w:t>Indemnités suite aux suspensions ordonnées par l’adjudicateur durant l’exécution (art. 38/12)</w:t>
      </w:r>
    </w:p>
    <w:p w14:paraId="794AF204" w14:textId="77777777" w:rsidR="00AC7962" w:rsidRPr="00EB27DE" w:rsidRDefault="00AC7962" w:rsidP="002B7333">
      <w:pPr>
        <w:pStyle w:val="Corpsdetexte"/>
        <w:jc w:val="both"/>
      </w:pPr>
      <w:r w:rsidRPr="00EB27DE">
        <w:rPr>
          <w:b/>
        </w:rPr>
        <w:t>L’adjudicateur</w:t>
      </w:r>
      <w:r w:rsidRPr="00EB27DE">
        <w:t xml:space="preserve"> se réserve le droit de suspendre l’exécution du marché pendant une période donnée, notamment lorsqu’il estime que le marché ne peut pas être exécuté sans inconvénient à ce moment-là.</w:t>
      </w:r>
    </w:p>
    <w:p w14:paraId="4B337592" w14:textId="77777777" w:rsidR="00AC7962" w:rsidRPr="00EB27DE" w:rsidRDefault="00AC7962" w:rsidP="002B7333">
      <w:pPr>
        <w:pStyle w:val="Corpsdetexte"/>
        <w:jc w:val="both"/>
      </w:pPr>
      <w:r w:rsidRPr="00EB27DE">
        <w:t>Le délai d’exécution est prolongé à concurrence du retard occasionné par cette suspension, pour autant que le délai contractuel ne soit pas expiré. Lorsque ce délai est expiré, une remise d'amende pour retard d'exécution sera consentie.</w:t>
      </w:r>
    </w:p>
    <w:p w14:paraId="10322E18" w14:textId="77777777" w:rsidR="00AC7962" w:rsidRPr="00EB27DE" w:rsidRDefault="00AC7962" w:rsidP="002B7333">
      <w:pPr>
        <w:pStyle w:val="Corpsdetexte"/>
        <w:jc w:val="both"/>
        <w:rPr>
          <w:b/>
        </w:rPr>
      </w:pPr>
      <w:r w:rsidRPr="00EB27DE">
        <w:t>Lorsque les prestations sont suspendues, sur la base de la présente clause, l’adjudicataire est tenu de prendre, à ses frais, toutes les précautions nécessaires pour préserver les prestations déjà exécutées et les matériaux, des dégradations pouvant provenir de conditions météorologiques défavorables, de vol ou d'autres actes de malveillance.</w:t>
      </w:r>
    </w:p>
    <w:p w14:paraId="701F1034" w14:textId="77777777" w:rsidR="00AC7962" w:rsidRPr="00EB27DE" w:rsidRDefault="00AC7962" w:rsidP="002B7333">
      <w:pPr>
        <w:pStyle w:val="Corpsdetexte"/>
        <w:jc w:val="both"/>
      </w:pPr>
      <w:r w:rsidRPr="00EB27DE">
        <w:rPr>
          <w:b/>
        </w:rPr>
        <w:t>L’adjudicataire</w:t>
      </w:r>
      <w:r w:rsidRPr="00EB27DE">
        <w:t xml:space="preserve"> a droit à des dommages et intérêts pour les suspensions ordonnées par l’adjudicateur lorsque :</w:t>
      </w:r>
    </w:p>
    <w:p w14:paraId="72BD91A6" w14:textId="77777777" w:rsidR="00AC7962" w:rsidRPr="00EB27DE" w:rsidRDefault="00AC7962" w:rsidP="002B7333">
      <w:pPr>
        <w:pStyle w:val="Corpsdetexte"/>
        <w:widowControl w:val="0"/>
        <w:numPr>
          <w:ilvl w:val="0"/>
          <w:numId w:val="23"/>
        </w:numPr>
        <w:suppressAutoHyphens/>
        <w:spacing w:line="288" w:lineRule="auto"/>
        <w:jc w:val="both"/>
        <w:rPr>
          <w:b/>
        </w:rPr>
      </w:pPr>
      <w:proofErr w:type="gramStart"/>
      <w:r w:rsidRPr="00EB27DE">
        <w:t>la</w:t>
      </w:r>
      <w:proofErr w:type="gramEnd"/>
      <w:r w:rsidRPr="00EB27DE">
        <w:t xml:space="preserve"> suspension dépasse au total un vingtième du délai d’exécution et au moins dix jours ouvrables ou quinze jours de calendrier, selon que le délai d’exécution est exprimé en jours ouvrables ou en jours de calendrier; </w:t>
      </w:r>
    </w:p>
    <w:p w14:paraId="6D8989C2" w14:textId="77777777" w:rsidR="00AC7962" w:rsidRPr="00EB27DE" w:rsidRDefault="00AC7962" w:rsidP="002B7333">
      <w:pPr>
        <w:pStyle w:val="Corpsdetexte"/>
        <w:widowControl w:val="0"/>
        <w:numPr>
          <w:ilvl w:val="0"/>
          <w:numId w:val="23"/>
        </w:numPr>
        <w:suppressAutoHyphens/>
        <w:spacing w:line="288" w:lineRule="auto"/>
        <w:jc w:val="both"/>
        <w:rPr>
          <w:b/>
        </w:rPr>
      </w:pPr>
      <w:proofErr w:type="gramStart"/>
      <w:r w:rsidRPr="00EB27DE">
        <w:t>la</w:t>
      </w:r>
      <w:proofErr w:type="gramEnd"/>
      <w:r w:rsidRPr="00EB27DE">
        <w:t xml:space="preserve"> suspension n’est pas due à des conditions météorologiques défavorables ; </w:t>
      </w:r>
    </w:p>
    <w:p w14:paraId="5076CC70" w14:textId="77777777" w:rsidR="00AC7962" w:rsidRPr="00EB27DE" w:rsidRDefault="00AC7962" w:rsidP="002B7333">
      <w:pPr>
        <w:pStyle w:val="Corpsdetexte"/>
        <w:widowControl w:val="0"/>
        <w:numPr>
          <w:ilvl w:val="0"/>
          <w:numId w:val="23"/>
        </w:numPr>
        <w:suppressAutoHyphens/>
        <w:spacing w:line="288" w:lineRule="auto"/>
        <w:jc w:val="both"/>
        <w:rPr>
          <w:b/>
        </w:rPr>
      </w:pPr>
      <w:proofErr w:type="gramStart"/>
      <w:r w:rsidRPr="00EB27DE">
        <w:t>la</w:t>
      </w:r>
      <w:proofErr w:type="gramEnd"/>
      <w:r w:rsidRPr="00EB27DE">
        <w:t xml:space="preserve"> suspension a lieu endéans le délai d’exécution du marché.</w:t>
      </w:r>
    </w:p>
    <w:p w14:paraId="788DD35A" w14:textId="77777777" w:rsidR="00AC7962" w:rsidRPr="00EB27DE" w:rsidRDefault="00AC7962" w:rsidP="002B7333">
      <w:pPr>
        <w:pStyle w:val="Corpsdetexte"/>
        <w:jc w:val="both"/>
      </w:pPr>
      <w:r w:rsidRPr="00EB27DE">
        <w:t>Dans les trente jours de leur survenance ou de la date à laquelle l’adjudicataire ou le pouvoir adjudicateur aurait normalement dû en avoir connaissance, l’adjudicataire dénonce les faits ou les circonstances de manière succincte au pouvoir adjudicateur et décrit de manière précise leur sur le déroulement et le coût du marché.</w:t>
      </w:r>
    </w:p>
    <w:p w14:paraId="2CF8CD7A" w14:textId="77777777" w:rsidR="00AC7962" w:rsidRPr="00EB27DE" w:rsidRDefault="00AC7962" w:rsidP="002B7333">
      <w:pPr>
        <w:pStyle w:val="Corpsdetexte"/>
        <w:jc w:val="both"/>
        <w:rPr>
          <w:bCs/>
        </w:rPr>
      </w:pPr>
      <w:r w:rsidRPr="00EB27DE">
        <w:rPr>
          <w:bCs/>
        </w:rPr>
        <w:t>Il est rappelé que conformément à l’article 80 de l’AR du 14/01/2013, l’entrepreneur est tenu de poursuivre les travaux sans interruption, nonobstant les contestations auxquelles peut donner lieu la détermination de prix nouveaux.</w:t>
      </w:r>
    </w:p>
    <w:p w14:paraId="5FEF84AE" w14:textId="77777777" w:rsidR="00AC7962" w:rsidRPr="00EB27DE" w:rsidRDefault="00AC7962" w:rsidP="002B7333">
      <w:pPr>
        <w:pStyle w:val="Corpsdetexte"/>
        <w:jc w:val="both"/>
        <w:rPr>
          <w:bCs/>
        </w:rPr>
      </w:pPr>
      <w:r w:rsidRPr="00EB27DE">
        <w:rPr>
          <w:bCs/>
        </w:rPr>
        <w:t>Tout ordre modifiant le marché, en cours d’exécution du contrat, est donné par écrit.  Toutefois, les modifications de portée mineure peuvent ne faire l'objet que d'inscriptions au journal des travaux.</w:t>
      </w:r>
    </w:p>
    <w:p w14:paraId="02C1EC5E" w14:textId="77777777" w:rsidR="00AC7962" w:rsidRDefault="00AC7962" w:rsidP="002B7333">
      <w:pPr>
        <w:pStyle w:val="Corpsdetexte"/>
        <w:jc w:val="both"/>
        <w:rPr>
          <w:bCs/>
        </w:rPr>
      </w:pPr>
      <w:r w:rsidRPr="00EB27DE">
        <w:rPr>
          <w:bCs/>
        </w:rPr>
        <w:t>Les ordres ou les inscriptions indiquent les changements à apporter aux clauses initiales du marché ainsi qu'aux plans.</w:t>
      </w:r>
    </w:p>
    <w:p w14:paraId="58704E92" w14:textId="77777777" w:rsidR="00AC7962" w:rsidRPr="00EB27DE" w:rsidRDefault="00AC7962" w:rsidP="00AC7962">
      <w:pPr>
        <w:pStyle w:val="Corpsdetexte"/>
        <w:rPr>
          <w:b/>
          <w:bCs/>
          <w:iCs/>
        </w:rPr>
      </w:pPr>
      <w:r w:rsidRPr="00EB27DE">
        <w:rPr>
          <w:b/>
          <w:bCs/>
          <w:iCs/>
        </w:rPr>
        <w:t>Fixation des prix unitaires ou globaux – Calcul du prix</w:t>
      </w:r>
    </w:p>
    <w:p w14:paraId="67832E79" w14:textId="77777777" w:rsidR="00AC7962" w:rsidRPr="00EB27DE" w:rsidRDefault="00AC7962" w:rsidP="00AC7962">
      <w:pPr>
        <w:pStyle w:val="Corpsdetexte"/>
        <w:rPr>
          <w:bCs/>
        </w:rPr>
      </w:pPr>
      <w:r w:rsidRPr="00EB27DE">
        <w:rPr>
          <w:bCs/>
        </w:rPr>
        <w:t>Les prix unitaires ou globaux des travaux modifiés, que l’entrepreneur est tenu d’exécuter, sont déterminés dans l’ordre de priorité suivant :</w:t>
      </w:r>
    </w:p>
    <w:p w14:paraId="2E9AC654" w14:textId="64B643D0" w:rsidR="00AC7962" w:rsidRPr="00EB27DE" w:rsidRDefault="002B7333" w:rsidP="00F77342">
      <w:pPr>
        <w:pStyle w:val="Corpsdetexte"/>
        <w:widowControl w:val="0"/>
        <w:numPr>
          <w:ilvl w:val="0"/>
          <w:numId w:val="17"/>
        </w:numPr>
        <w:suppressAutoHyphens/>
        <w:spacing w:line="288" w:lineRule="auto"/>
        <w:jc w:val="both"/>
        <w:rPr>
          <w:bCs/>
        </w:rPr>
      </w:pPr>
      <w:r w:rsidRPr="00EB27DE">
        <w:rPr>
          <w:bCs/>
        </w:rPr>
        <w:t>Selon</w:t>
      </w:r>
      <w:r w:rsidR="00AC7962" w:rsidRPr="00EB27DE">
        <w:rPr>
          <w:bCs/>
        </w:rPr>
        <w:t xml:space="preserve"> les prix unitaires ou globaux de l’offre approuvée ;</w:t>
      </w:r>
    </w:p>
    <w:p w14:paraId="02B74D5A" w14:textId="77777777" w:rsidR="00AC7962" w:rsidRPr="00EB27DE" w:rsidRDefault="00AC7962" w:rsidP="00F77342">
      <w:pPr>
        <w:pStyle w:val="Corpsdetexte"/>
        <w:widowControl w:val="0"/>
        <w:numPr>
          <w:ilvl w:val="0"/>
          <w:numId w:val="17"/>
        </w:numPr>
        <w:suppressAutoHyphens/>
        <w:spacing w:line="288" w:lineRule="auto"/>
        <w:jc w:val="both"/>
        <w:rPr>
          <w:bCs/>
        </w:rPr>
      </w:pPr>
      <w:r w:rsidRPr="00EB27DE">
        <w:rPr>
          <w:bCs/>
        </w:rPr>
        <w:t>A défaut, selon des prix unitaires ou globaux déduits de l’offre approuvée ;</w:t>
      </w:r>
    </w:p>
    <w:p w14:paraId="4D1F1816" w14:textId="7B918BBA" w:rsidR="00AC7962" w:rsidRPr="00EB27DE" w:rsidRDefault="00AC7962" w:rsidP="00F77342">
      <w:pPr>
        <w:pStyle w:val="Corpsdetexte"/>
        <w:widowControl w:val="0"/>
        <w:numPr>
          <w:ilvl w:val="0"/>
          <w:numId w:val="17"/>
        </w:numPr>
        <w:suppressAutoHyphens/>
        <w:spacing w:line="288" w:lineRule="auto"/>
        <w:jc w:val="both"/>
        <w:rPr>
          <w:bCs/>
        </w:rPr>
      </w:pPr>
      <w:r w:rsidRPr="00EB27DE">
        <w:rPr>
          <w:bCs/>
        </w:rPr>
        <w:t>A défaut, selon des prix unitaires ou globaux d’un autre marché d</w:t>
      </w:r>
      <w:r w:rsidR="009B6B01">
        <w:rPr>
          <w:bCs/>
        </w:rPr>
        <w:t>’</w:t>
      </w:r>
      <w:proofErr w:type="spellStart"/>
      <w:r w:rsidR="009B6B01">
        <w:rPr>
          <w:bCs/>
        </w:rPr>
        <w:t>Enabel</w:t>
      </w:r>
      <w:proofErr w:type="spellEnd"/>
      <w:r w:rsidRPr="00EB27DE">
        <w:rPr>
          <w:bCs/>
        </w:rPr>
        <w:t> ;</w:t>
      </w:r>
    </w:p>
    <w:p w14:paraId="3CEBEC25" w14:textId="77777777" w:rsidR="00AC7962" w:rsidRPr="00EB27DE" w:rsidRDefault="00AC7962" w:rsidP="00F77342">
      <w:pPr>
        <w:pStyle w:val="Corpsdetexte"/>
        <w:widowControl w:val="0"/>
        <w:numPr>
          <w:ilvl w:val="0"/>
          <w:numId w:val="17"/>
        </w:numPr>
        <w:suppressAutoHyphens/>
        <w:spacing w:line="288" w:lineRule="auto"/>
        <w:jc w:val="both"/>
        <w:rPr>
          <w:bCs/>
        </w:rPr>
      </w:pPr>
      <w:r w:rsidRPr="00EB27DE">
        <w:rPr>
          <w:bCs/>
        </w:rPr>
        <w:t xml:space="preserve">A défaut, selon des prix unitaires ou globaux à convenir pour l’occasion.  </w:t>
      </w:r>
    </w:p>
    <w:p w14:paraId="41CF245A" w14:textId="77777777" w:rsidR="00AC7962" w:rsidRDefault="00AC7962" w:rsidP="00AC7962">
      <w:pPr>
        <w:pStyle w:val="Corpsdetexte"/>
        <w:rPr>
          <w:bCs/>
        </w:rPr>
      </w:pPr>
      <w:r w:rsidRPr="00EB27DE">
        <w:rPr>
          <w:bCs/>
        </w:rPr>
        <w:t>Dans ce dernier cas, L’entrepreneur doit justifier le nouveau prix unitaire en le détaillant en fournitures, homme-heures, heures de matériel et frais généraux et bénéfices.</w:t>
      </w:r>
    </w:p>
    <w:p w14:paraId="5306CBEC" w14:textId="77777777" w:rsidR="00AC7962" w:rsidRPr="00EB27DE" w:rsidRDefault="00AC7962" w:rsidP="00AC7962">
      <w:pPr>
        <w:pStyle w:val="Corpsdetexte"/>
        <w:rPr>
          <w:b/>
          <w:bCs/>
          <w:iCs/>
        </w:rPr>
      </w:pPr>
      <w:r w:rsidRPr="00EB27DE">
        <w:rPr>
          <w:b/>
          <w:bCs/>
          <w:iCs/>
        </w:rPr>
        <w:t>Fixation des prix unitaires ou globaux – Procédure à respecter</w:t>
      </w:r>
    </w:p>
    <w:p w14:paraId="46C9FA52" w14:textId="77777777" w:rsidR="00AC7962" w:rsidRPr="00EB27DE" w:rsidRDefault="00AC7962" w:rsidP="002B7333">
      <w:pPr>
        <w:pStyle w:val="Corpsdetexte"/>
        <w:jc w:val="both"/>
        <w:rPr>
          <w:bCs/>
        </w:rPr>
      </w:pPr>
      <w:r w:rsidRPr="00EB27DE">
        <w:rPr>
          <w:bCs/>
        </w:rPr>
        <w:lastRenderedPageBreak/>
        <w:t>L’entrepreneur introduit sa proposition pour la réalisation des prestations complémentaires ou ses nouveaux prix au plus tard dans les 10 jours calendrier de la demande du fonctionnaire dirigeant (à moins que ce dernier ne spécifie un délai plus court) et, avant l’exécution des travaux considérés. Cette proposition est introduite sur base d’une fiche type qui lui sera fournie par le fonctionnaire dirigeant et sera accompagnée de toutes les annexes et justifications nécessaires.</w:t>
      </w:r>
    </w:p>
    <w:p w14:paraId="4D94F09B" w14:textId="35A13F18" w:rsidR="00AC7962" w:rsidRPr="00EB27DE" w:rsidRDefault="00AC7962" w:rsidP="002B7333">
      <w:pPr>
        <w:pStyle w:val="Corpsdetexte"/>
        <w:jc w:val="both"/>
        <w:rPr>
          <w:bCs/>
        </w:rPr>
      </w:pPr>
      <w:r w:rsidRPr="00EB27DE">
        <w:rPr>
          <w:bCs/>
        </w:rPr>
        <w:t xml:space="preserve">Cette fiche de prix convenus est établie sur base du modèle établi par </w:t>
      </w:r>
      <w:proofErr w:type="spellStart"/>
      <w:r w:rsidR="009B6B01">
        <w:rPr>
          <w:bCs/>
        </w:rPr>
        <w:t>Enabel</w:t>
      </w:r>
      <w:proofErr w:type="spellEnd"/>
      <w:r w:rsidRPr="00EB27DE">
        <w:rPr>
          <w:bCs/>
        </w:rPr>
        <w:t>. L’entrepreneur y joint au minimum les annexes et documents suivants :</w:t>
      </w:r>
    </w:p>
    <w:p w14:paraId="44D28E9C" w14:textId="77777777" w:rsidR="00AC7962" w:rsidRPr="00EB27DE" w:rsidRDefault="00AC7962" w:rsidP="00F77342">
      <w:pPr>
        <w:pStyle w:val="Corpsdetexte"/>
        <w:widowControl w:val="0"/>
        <w:numPr>
          <w:ilvl w:val="0"/>
          <w:numId w:val="18"/>
        </w:numPr>
        <w:suppressAutoHyphens/>
        <w:spacing w:line="288" w:lineRule="auto"/>
        <w:jc w:val="both"/>
        <w:rPr>
          <w:bCs/>
        </w:rPr>
      </w:pPr>
      <w:proofErr w:type="gramStart"/>
      <w:r w:rsidRPr="00EB27DE">
        <w:rPr>
          <w:bCs/>
        </w:rPr>
        <w:t>l’ordre</w:t>
      </w:r>
      <w:proofErr w:type="gramEnd"/>
      <w:r w:rsidRPr="00EB27DE">
        <w:rPr>
          <w:bCs/>
        </w:rPr>
        <w:t xml:space="preserve"> modificatif donné par le pouvoir adjudicateur et plus généralement la justification de la modification des travaux,</w:t>
      </w:r>
    </w:p>
    <w:p w14:paraId="5CB5D228" w14:textId="77777777" w:rsidR="00AC7962" w:rsidRPr="00EB27DE" w:rsidRDefault="00AC7962" w:rsidP="00F77342">
      <w:pPr>
        <w:pStyle w:val="Corpsdetexte"/>
        <w:widowControl w:val="0"/>
        <w:numPr>
          <w:ilvl w:val="0"/>
          <w:numId w:val="18"/>
        </w:numPr>
        <w:suppressAutoHyphens/>
        <w:spacing w:line="288" w:lineRule="auto"/>
        <w:jc w:val="both"/>
        <w:rPr>
          <w:bCs/>
        </w:rPr>
      </w:pPr>
      <w:proofErr w:type="gramStart"/>
      <w:r w:rsidRPr="00EB27DE">
        <w:rPr>
          <w:bCs/>
        </w:rPr>
        <w:t>le</w:t>
      </w:r>
      <w:proofErr w:type="gramEnd"/>
      <w:r w:rsidRPr="00EB27DE">
        <w:rPr>
          <w:bCs/>
        </w:rPr>
        <w:t xml:space="preserve"> calcul des nouveaux prix unitaires ou globaux</w:t>
      </w:r>
    </w:p>
    <w:p w14:paraId="464C406B" w14:textId="77777777" w:rsidR="00AC7962" w:rsidRPr="00EB27DE" w:rsidRDefault="00AC7962" w:rsidP="00F77342">
      <w:pPr>
        <w:pStyle w:val="Corpsdetexte"/>
        <w:widowControl w:val="0"/>
        <w:numPr>
          <w:ilvl w:val="0"/>
          <w:numId w:val="18"/>
        </w:numPr>
        <w:suppressAutoHyphens/>
        <w:spacing w:line="288" w:lineRule="auto"/>
        <w:jc w:val="both"/>
        <w:rPr>
          <w:bCs/>
        </w:rPr>
      </w:pPr>
      <w:proofErr w:type="gramStart"/>
      <w:r w:rsidRPr="00EB27DE">
        <w:rPr>
          <w:bCs/>
        </w:rPr>
        <w:t>les</w:t>
      </w:r>
      <w:proofErr w:type="gramEnd"/>
      <w:r w:rsidRPr="00EB27DE">
        <w:rPr>
          <w:bCs/>
        </w:rPr>
        <w:t xml:space="preserve"> quantités à mettre en œuvre pour les postes existants et les nouveaux postes,</w:t>
      </w:r>
    </w:p>
    <w:p w14:paraId="76501452" w14:textId="77777777" w:rsidR="00AC7962" w:rsidRPr="00EB27DE" w:rsidRDefault="00AC7962" w:rsidP="00F77342">
      <w:pPr>
        <w:pStyle w:val="Corpsdetexte"/>
        <w:widowControl w:val="0"/>
        <w:numPr>
          <w:ilvl w:val="0"/>
          <w:numId w:val="18"/>
        </w:numPr>
        <w:suppressAutoHyphens/>
        <w:spacing w:line="288" w:lineRule="auto"/>
        <w:jc w:val="both"/>
        <w:rPr>
          <w:bCs/>
        </w:rPr>
      </w:pPr>
      <w:proofErr w:type="gramStart"/>
      <w:r w:rsidRPr="00EB27DE">
        <w:rPr>
          <w:bCs/>
        </w:rPr>
        <w:t>le</w:t>
      </w:r>
      <w:proofErr w:type="gramEnd"/>
      <w:r w:rsidRPr="00EB27DE">
        <w:rPr>
          <w:bCs/>
        </w:rPr>
        <w:t xml:space="preserve"> cas échéant, les offres des sous-traitants ou fournisseurs consultés,</w:t>
      </w:r>
    </w:p>
    <w:p w14:paraId="79288A9E" w14:textId="77777777" w:rsidR="00AC7962" w:rsidRPr="00EB27DE" w:rsidRDefault="00AC7962" w:rsidP="00F77342">
      <w:pPr>
        <w:pStyle w:val="Corpsdetexte"/>
        <w:widowControl w:val="0"/>
        <w:numPr>
          <w:ilvl w:val="0"/>
          <w:numId w:val="18"/>
        </w:numPr>
        <w:suppressAutoHyphens/>
        <w:spacing w:line="288" w:lineRule="auto"/>
        <w:jc w:val="both"/>
        <w:rPr>
          <w:bCs/>
        </w:rPr>
      </w:pPr>
      <w:proofErr w:type="gramStart"/>
      <w:r w:rsidRPr="00EB27DE">
        <w:rPr>
          <w:bCs/>
        </w:rPr>
        <w:t>les</w:t>
      </w:r>
      <w:proofErr w:type="gramEnd"/>
      <w:r w:rsidRPr="00EB27DE">
        <w:rPr>
          <w:bCs/>
        </w:rPr>
        <w:t xml:space="preserve"> autres documents qu’il estime pertinent.</w:t>
      </w:r>
    </w:p>
    <w:p w14:paraId="235AC0EB" w14:textId="77777777" w:rsidR="00AC7962" w:rsidRPr="00EB27DE" w:rsidRDefault="00AC7962" w:rsidP="002B7333">
      <w:pPr>
        <w:pStyle w:val="Corpsdetexte"/>
        <w:jc w:val="both"/>
        <w:rPr>
          <w:bCs/>
        </w:rPr>
      </w:pPr>
      <w:r w:rsidRPr="00EB27DE">
        <w:rPr>
          <w:bCs/>
        </w:rPr>
        <w:t>Après exécution de la prestation, et au plus tard, lors de l’établissement du décompte final, l’entrepreneur transmet au fonctionnaire dirigeant les factures que lui ont adressées les sous-traitants et fournisseurs. Il atteste sur ces factures qu’il n’a reçu pour celles-ci aucune note de crédit ou compensation du fournisseur ou du sous-traitant.</w:t>
      </w:r>
    </w:p>
    <w:p w14:paraId="6BA7B20A" w14:textId="77777777" w:rsidR="00AC7962" w:rsidRDefault="00AC7962" w:rsidP="002B7333">
      <w:pPr>
        <w:pStyle w:val="Corpsdetexte"/>
        <w:jc w:val="both"/>
        <w:rPr>
          <w:bCs/>
        </w:rPr>
      </w:pPr>
      <w:r w:rsidRPr="00EB27DE">
        <w:rPr>
          <w:bCs/>
        </w:rPr>
        <w:t>Lorsque l’entrepreneur reste en défaut de fournir une proposition acceptable de nouveaux prix ou si le pouvoir adjudicateur estime que la proposition fournie est inacceptable, le pouvoir adjudicateur fixe d’office le nouveau prix unitaire ou global, tous les droits de l’entrepreneur restant saufs.</w:t>
      </w:r>
    </w:p>
    <w:p w14:paraId="34EA9BE8" w14:textId="77777777" w:rsidR="00AC7962" w:rsidRPr="00EB27DE" w:rsidRDefault="00AC7962" w:rsidP="00AC7962">
      <w:pPr>
        <w:pStyle w:val="Corpsdetexte"/>
        <w:rPr>
          <w:b/>
        </w:rPr>
      </w:pPr>
      <w:r w:rsidRPr="00EB27DE">
        <w:rPr>
          <w:b/>
        </w:rPr>
        <w:t>Circonstances imprévisibles</w:t>
      </w:r>
    </w:p>
    <w:p w14:paraId="276BED0C" w14:textId="77777777" w:rsidR="00AC7962" w:rsidRPr="00EB27DE" w:rsidRDefault="00AC7962" w:rsidP="002B7333">
      <w:pPr>
        <w:pStyle w:val="Corpsdetexte"/>
        <w:jc w:val="both"/>
      </w:pPr>
      <w:r w:rsidRPr="00EB27DE">
        <w:t xml:space="preserve">L'adjudicataire n'a droit en principe à aucune modification des conditions contractuelles pour des circonstances quelconques auxquelles le pouvoir adjudicateur est resté étranger. </w:t>
      </w:r>
    </w:p>
    <w:p w14:paraId="7271B00F" w14:textId="08D1C460" w:rsidR="00AC7962" w:rsidRPr="00EB27DE" w:rsidRDefault="00AC7962" w:rsidP="002B7333">
      <w:pPr>
        <w:pStyle w:val="Corpsdetexte"/>
        <w:jc w:val="both"/>
      </w:pPr>
      <w:r w:rsidRPr="00EB27DE">
        <w:t xml:space="preserve">Une décision de l’Etat belge de suspendre la coopération avec le pays partenaire est considérée être des circonstances imprévisibles au sens du présent article. En cas de rupture ou de cessation des activités par l’Etat belge qui implique donc le financement de ce marché, </w:t>
      </w:r>
      <w:proofErr w:type="spellStart"/>
      <w:r w:rsidR="009B6B01">
        <w:t>Enabel</w:t>
      </w:r>
      <w:proofErr w:type="spellEnd"/>
      <w:r w:rsidRPr="00EB27DE">
        <w:t xml:space="preserve"> mettra en œuvre les moyens raisonnables pour convenir d'un montant maximum d'indemnisation.</w:t>
      </w:r>
    </w:p>
    <w:p w14:paraId="509786A3" w14:textId="77777777" w:rsidR="00AC7962" w:rsidRPr="003123C2" w:rsidRDefault="00AC7962" w:rsidP="003123C2">
      <w:pPr>
        <w:pStyle w:val="Titre3"/>
      </w:pPr>
      <w:bookmarkStart w:id="99" w:name="_Toc150326788"/>
      <w:proofErr w:type="spellStart"/>
      <w:r>
        <w:t>Contrôle</w:t>
      </w:r>
      <w:proofErr w:type="spellEnd"/>
      <w:r>
        <w:t xml:space="preserve"> et surveillance du </w:t>
      </w:r>
      <w:proofErr w:type="spellStart"/>
      <w:r>
        <w:t>marché</w:t>
      </w:r>
      <w:bookmarkEnd w:id="99"/>
      <w:proofErr w:type="spellEnd"/>
    </w:p>
    <w:p w14:paraId="6014FBCC" w14:textId="77777777" w:rsidR="00AC7962" w:rsidRPr="003123C2" w:rsidRDefault="00AC7962" w:rsidP="003123C2">
      <w:pPr>
        <w:pStyle w:val="Titre4"/>
      </w:pPr>
      <w:bookmarkStart w:id="100" w:name="_Toc150326789"/>
      <w:bookmarkStart w:id="101" w:name="_Toc257039861"/>
      <w:r>
        <w:t>Etendue du contrôle et de la surveillance (art. 39)</w:t>
      </w:r>
      <w:bookmarkEnd w:id="100"/>
    </w:p>
    <w:p w14:paraId="200CA01F" w14:textId="77777777" w:rsidR="00AC7962" w:rsidRDefault="00AC7962" w:rsidP="00004CD5">
      <w:pPr>
        <w:pStyle w:val="Corpsdetexte"/>
        <w:jc w:val="both"/>
      </w:pPr>
      <w:r>
        <w:t>Le pouvoir adjudicateur peut faire surveiller ou contrôler partout la préparation ou la réalisation des prestations par tous moyens appropriés.</w:t>
      </w:r>
    </w:p>
    <w:p w14:paraId="1F678507" w14:textId="77777777" w:rsidR="00AC7962" w:rsidRDefault="00AC7962" w:rsidP="00004CD5">
      <w:pPr>
        <w:pStyle w:val="Corpsdetexte"/>
        <w:jc w:val="both"/>
      </w:pPr>
      <w:r>
        <w:t xml:space="preserve">L’adjudicataire est tenu de donner </w:t>
      </w:r>
      <w:r w:rsidRPr="00E201E9">
        <w:t>aux délégués du pouvoir adjudicateur</w:t>
      </w:r>
      <w:r>
        <w:t xml:space="preserve"> tous les renseignements nécessaires et toutes les facilités pour remplir leur mission.</w:t>
      </w:r>
    </w:p>
    <w:p w14:paraId="6167271F" w14:textId="77777777" w:rsidR="00AC7962" w:rsidRDefault="00AC7962" w:rsidP="00004CD5">
      <w:pPr>
        <w:pStyle w:val="Corpsdetexte"/>
        <w:jc w:val="both"/>
      </w:pPr>
      <w:r>
        <w:t>L’adjudicataire ne peut se prévaloir du fait qu’une surveillance ou un contrôle a été exercé par le pouvoir adjudicateur pour prétendre être dégagé de sa responsabilité lorsque les prestations sont refusées ultérieurement pour défauts quelconques.</w:t>
      </w:r>
    </w:p>
    <w:p w14:paraId="4D54B856" w14:textId="77777777" w:rsidR="00AC7962" w:rsidRPr="003123C2" w:rsidRDefault="00AC7962" w:rsidP="003123C2">
      <w:pPr>
        <w:pStyle w:val="Titre4"/>
      </w:pPr>
      <w:bookmarkStart w:id="102" w:name="_Toc150326790"/>
      <w:r>
        <w:t>Modes de réception technique (art. 41)</w:t>
      </w:r>
      <w:bookmarkEnd w:id="102"/>
    </w:p>
    <w:p w14:paraId="4630A08C" w14:textId="77777777" w:rsidR="00AC7962" w:rsidRDefault="00AC7962" w:rsidP="00004CD5">
      <w:pPr>
        <w:pStyle w:val="Corpsdetexte"/>
        <w:jc w:val="both"/>
      </w:pPr>
      <w:r>
        <w:t>En matière de réception technique, il y a lieu de distinguer :</w:t>
      </w:r>
    </w:p>
    <w:p w14:paraId="528BE483" w14:textId="4330C9CC" w:rsidR="00AC7962" w:rsidRDefault="00AC7962" w:rsidP="00004CD5">
      <w:pPr>
        <w:pStyle w:val="Corpsdetexte"/>
        <w:jc w:val="both"/>
      </w:pPr>
      <w:r>
        <w:t>1° la réception technique préalable au sens de l’article 42</w:t>
      </w:r>
      <w:r w:rsidR="00004CD5">
        <w:t xml:space="preserve"> </w:t>
      </w:r>
      <w:r>
        <w:t>;</w:t>
      </w:r>
    </w:p>
    <w:p w14:paraId="5BCA64A2" w14:textId="41BA6E40" w:rsidR="00AC7962" w:rsidRDefault="00AC7962" w:rsidP="00004CD5">
      <w:pPr>
        <w:pStyle w:val="Corpsdetexte"/>
        <w:jc w:val="both"/>
      </w:pPr>
      <w:r>
        <w:lastRenderedPageBreak/>
        <w:t>2° la réception technique a posteriori au sens de l’article 43</w:t>
      </w:r>
      <w:r w:rsidR="00004CD5">
        <w:t xml:space="preserve"> </w:t>
      </w:r>
      <w:r>
        <w:t>;</w:t>
      </w:r>
    </w:p>
    <w:p w14:paraId="7E837C08" w14:textId="77777777" w:rsidR="00AC7962" w:rsidRDefault="00AC7962" w:rsidP="00004CD5">
      <w:pPr>
        <w:pStyle w:val="Corpsdetexte"/>
        <w:jc w:val="both"/>
      </w:pPr>
      <w:r>
        <w:t>Le pouvoir adjudicateur peut renoncer à tout ou partie des réceptions techniques lorsque l’adjudicataire prouve que les produits ont été contrôlés par un organisme indépendant lors de leur production, conformément aux spécifications des documents du marché. Est à cet égard assimilée à la procédure nationale d’attestation de conformité toute autre procédure de certification instaurée dans un Etat membre de l’Union européenne et jugée équivalente.</w:t>
      </w:r>
    </w:p>
    <w:p w14:paraId="153A2F4D" w14:textId="1900BE9B" w:rsidR="00AC7962" w:rsidRPr="00DD68C8" w:rsidRDefault="00AC7962" w:rsidP="00004CD5">
      <w:pPr>
        <w:pStyle w:val="Titre4"/>
        <w:jc w:val="both"/>
      </w:pPr>
      <w:bookmarkStart w:id="103" w:name="_Toc150326791"/>
      <w:r>
        <w:t>Réception technique préalable (art. 42)</w:t>
      </w:r>
      <w:bookmarkEnd w:id="103"/>
    </w:p>
    <w:p w14:paraId="74356221" w14:textId="3E3E00CD" w:rsidR="00AC7962" w:rsidRDefault="00AC7962" w:rsidP="00004CD5">
      <w:pPr>
        <w:pStyle w:val="Corpsdetexte"/>
        <w:jc w:val="both"/>
      </w:pPr>
      <w:r>
        <w:t xml:space="preserve">En règle générale, les produits ne peuvent être mis en </w:t>
      </w:r>
      <w:r w:rsidR="00004CD5">
        <w:t>œuvre</w:t>
      </w:r>
      <w:r>
        <w:t xml:space="preserve"> s’ils n’ont été, au préalable, réceptionnés par le fonctionnaire dirigeant ou son délégué.</w:t>
      </w:r>
    </w:p>
    <w:p w14:paraId="3F027EEE" w14:textId="77777777" w:rsidR="00AC7962" w:rsidRDefault="00AC7962" w:rsidP="00004CD5">
      <w:pPr>
        <w:pStyle w:val="Corpsdetexte"/>
        <w:jc w:val="both"/>
      </w:pPr>
      <w:r>
        <w:t>Tout le matériel proposé fait l'objet d'une approbation du pouvoir adjudicateur. Cette approbation est obtenue sur base de fiches techniques préalables qui sont élaborées par l’Entrepreneur et transmises au fonctionnaire dirigeant.</w:t>
      </w:r>
    </w:p>
    <w:p w14:paraId="5DCC3C83" w14:textId="77777777" w:rsidR="00AC7962" w:rsidRDefault="00AC7962" w:rsidP="00004CD5">
      <w:pPr>
        <w:pStyle w:val="Corpsdetexte"/>
        <w:jc w:val="both"/>
      </w:pPr>
      <w:r>
        <w:t>Les fiches techniques présentent globalement le matériel et donnent les spécifications et les sélections retenues dans le cadre du projet.</w:t>
      </w:r>
    </w:p>
    <w:p w14:paraId="7F3A5570" w14:textId="77777777" w:rsidR="00AC7962" w:rsidRDefault="00AC7962" w:rsidP="00004CD5">
      <w:pPr>
        <w:pStyle w:val="Corpsdetexte"/>
        <w:jc w:val="both"/>
      </w:pPr>
      <w:r>
        <w:t>Le pouvoir adjudicateur refuse de recevoir des fiches techniques, partielles, incomplètes n'apportant pas les renseignements techniques nécessaires à l'examen et à l'approbation.</w:t>
      </w:r>
    </w:p>
    <w:p w14:paraId="7BECA072" w14:textId="77777777" w:rsidR="00AC7962" w:rsidRDefault="00AC7962" w:rsidP="00004CD5">
      <w:pPr>
        <w:pStyle w:val="Corpsdetexte"/>
        <w:jc w:val="both"/>
      </w:pPr>
      <w:r>
        <w:t>Dès que les remarques sont en possession de l’Entrepreneur celui-ci en tient compte et complète la fiche technique dans le but de la faire approuver.</w:t>
      </w:r>
    </w:p>
    <w:p w14:paraId="3FD431DF" w14:textId="77777777" w:rsidR="00AC7962" w:rsidRPr="00DD68C8" w:rsidRDefault="00AC7962" w:rsidP="00004CD5">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La réception technique peut être opérée à différents stades de la production.</w:t>
      </w:r>
    </w:p>
    <w:p w14:paraId="4A8A069C" w14:textId="77777777" w:rsidR="00AC7962" w:rsidRPr="00DD68C8" w:rsidRDefault="00AC7962" w:rsidP="00004CD5">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Les produits qui, à un stade déterminé, ne satisfont pas aux vérifications imposées, sont déclarés ne pas se trouver en état de réception technique.</w:t>
      </w:r>
    </w:p>
    <w:p w14:paraId="2C2C7D44" w14:textId="77777777" w:rsidR="00AC7962" w:rsidRPr="00DD68C8" w:rsidRDefault="00AC7962" w:rsidP="00004CD5">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La demande de l'adjudicataire est considérée comme non avenue. Une nouvelle demande est introduite lorsque le produit se trouve prêt pour la réception.</w:t>
      </w:r>
    </w:p>
    <w:p w14:paraId="41CE7770" w14:textId="77777777" w:rsidR="00AC7962" w:rsidRPr="00DD68C8" w:rsidRDefault="00AC7962" w:rsidP="00004CD5">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L'adjudicataire est responsable de la garde et de la conservation de ces divers produits eu égard aux risques encourus par son entreprise et ce, jusqu'à la réception provisoire des travaux.</w:t>
      </w:r>
    </w:p>
    <w:p w14:paraId="28C8E672" w14:textId="77777777" w:rsidR="00AC7962" w:rsidRPr="00DD68C8" w:rsidRDefault="00AC7962" w:rsidP="00004CD5">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Sauf pour les produits agréés, les coûts liés à la réception technique préalable sont à charge de l'entrepreneur.</w:t>
      </w:r>
    </w:p>
    <w:p w14:paraId="3E3D6653" w14:textId="77777777" w:rsidR="00AC7962" w:rsidRPr="00DD68C8" w:rsidRDefault="00AC7962" w:rsidP="00004CD5">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En tous cas, ces coûts englobent :</w:t>
      </w:r>
    </w:p>
    <w:p w14:paraId="548B5FDC" w14:textId="77777777" w:rsidR="00AC7962" w:rsidRPr="00DD68C8" w:rsidRDefault="00AC7962" w:rsidP="00004CD5">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les frais liés aux prestations des réceptionnaires ; ceux-ci englobent les indemnités de déplacement et de séjour des réceptionnaires.</w:t>
      </w:r>
    </w:p>
    <w:p w14:paraId="01E94F5F" w14:textId="77777777" w:rsidR="00AC7962" w:rsidRPr="00DD68C8" w:rsidRDefault="00AC7962" w:rsidP="00004CD5">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les frais liés au prélèvement d'échantillons, à l'emballage et au transport des échantillons, quel que soit l'endroit où a lieu le contrôle,</w:t>
      </w:r>
    </w:p>
    <w:p w14:paraId="6E9697D2" w14:textId="77777777" w:rsidR="00AC7962" w:rsidRPr="00DD68C8" w:rsidRDefault="00AC7962" w:rsidP="00004CD5">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les frais liés aux essais (préparatifs, fabrication des pièces d'épreuve, coût des essais à proprement parler (à cet effet, les circulaires relatives à la fixation des tarifs des essais sont d'application)).</w:t>
      </w:r>
    </w:p>
    <w:p w14:paraId="224B48DB" w14:textId="77777777" w:rsidR="00AC7962" w:rsidRPr="00DD68C8" w:rsidRDefault="00AC7962" w:rsidP="00004CD5">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les frais liés au remplacement des produits présentant des défauts ou avaries.</w:t>
      </w:r>
    </w:p>
    <w:p w14:paraId="3D36C3D0" w14:textId="16217A6B" w:rsidR="00AC7962" w:rsidRPr="00DD68C8" w:rsidRDefault="00AC7962" w:rsidP="00DD68C8">
      <w:pPr>
        <w:pStyle w:val="Titre4"/>
      </w:pPr>
      <w:bookmarkStart w:id="104" w:name="_Toc150326792"/>
      <w:r>
        <w:t>Réception technique à posteriori (art. 43)</w:t>
      </w:r>
      <w:bookmarkEnd w:id="104"/>
    </w:p>
    <w:p w14:paraId="7902DCA0" w14:textId="77777777" w:rsidR="00AC7962" w:rsidRPr="0074783D" w:rsidRDefault="00AC7962" w:rsidP="00AC7962">
      <w:pPr>
        <w:pStyle w:val="Corpsdetexte"/>
      </w:pPr>
      <w:r w:rsidRPr="00DE680E">
        <w:t xml:space="preserve">Une réception technique a posteriori sera </w:t>
      </w:r>
      <w:r>
        <w:t xml:space="preserve">impérativement </w:t>
      </w:r>
      <w:r w:rsidRPr="00DE680E">
        <w:t>organisée pour les travaux ou parties d’équipement qui seraient cachés après l’achèvement des travaux.</w:t>
      </w:r>
      <w:bookmarkEnd w:id="101"/>
    </w:p>
    <w:p w14:paraId="7DD6CCB3" w14:textId="77777777" w:rsidR="00AC7962" w:rsidRPr="00CA7DCB" w:rsidRDefault="00AC7962" w:rsidP="00DD68C8">
      <w:pPr>
        <w:pStyle w:val="Titre3"/>
      </w:pPr>
      <w:bookmarkStart w:id="105" w:name="_Toc150326793"/>
      <w:proofErr w:type="spellStart"/>
      <w:r w:rsidRPr="00CA7DCB">
        <w:t>Délai</w:t>
      </w:r>
      <w:proofErr w:type="spellEnd"/>
      <w:r w:rsidRPr="00CA7DCB">
        <w:t xml:space="preserve"> </w:t>
      </w:r>
      <w:proofErr w:type="spellStart"/>
      <w:r w:rsidRPr="00CA7DCB">
        <w:t>d’exécution</w:t>
      </w:r>
      <w:proofErr w:type="spellEnd"/>
      <w:r w:rsidRPr="00CA7DCB">
        <w:t xml:space="preserve"> (art 76)</w:t>
      </w:r>
      <w:bookmarkEnd w:id="105"/>
    </w:p>
    <w:p w14:paraId="3477E27E" w14:textId="48585D85" w:rsidR="00AC7962" w:rsidRPr="00CA7DCB"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CA7DCB">
        <w:rPr>
          <w:rFonts w:ascii="Georgia" w:eastAsia="Calibri" w:hAnsi="Georgia"/>
          <w:bCs w:val="0"/>
          <w:color w:val="585756"/>
          <w:sz w:val="21"/>
          <w:szCs w:val="22"/>
          <w:lang w:val="fr-BE" w:eastAsia="en-US"/>
        </w:rPr>
        <w:lastRenderedPageBreak/>
        <w:t xml:space="preserve">L’entrepreneur doit terminer les travaux dans un délai de </w:t>
      </w:r>
      <w:r w:rsidR="00004CD5" w:rsidRPr="00CA7DCB">
        <w:rPr>
          <w:rFonts w:ascii="Georgia" w:eastAsia="Calibri" w:hAnsi="Georgia"/>
          <w:b/>
          <w:color w:val="585756"/>
          <w:sz w:val="21"/>
          <w:szCs w:val="22"/>
          <w:lang w:val="fr-BE" w:eastAsia="en-US"/>
        </w:rPr>
        <w:t>150</w:t>
      </w:r>
      <w:r w:rsidRPr="00CA7DCB">
        <w:rPr>
          <w:rFonts w:ascii="Georgia" w:eastAsia="Calibri" w:hAnsi="Georgia"/>
          <w:b/>
          <w:color w:val="585756"/>
          <w:sz w:val="21"/>
          <w:szCs w:val="22"/>
          <w:lang w:val="fr-BE" w:eastAsia="en-US"/>
        </w:rPr>
        <w:t xml:space="preserve"> jours</w:t>
      </w:r>
      <w:r w:rsidRPr="00CA7DCB">
        <w:rPr>
          <w:rFonts w:ascii="Georgia" w:eastAsia="Calibri" w:hAnsi="Georgia"/>
          <w:bCs w:val="0"/>
          <w:color w:val="585756"/>
          <w:sz w:val="21"/>
          <w:szCs w:val="22"/>
          <w:lang w:val="fr-BE" w:eastAsia="en-US"/>
        </w:rPr>
        <w:t xml:space="preserve"> calendrier à compter de la date fixée dans l’ordre de service écrit de commencement des travaux.</w:t>
      </w:r>
    </w:p>
    <w:p w14:paraId="5FFA8B0E" w14:textId="6AC48649" w:rsidR="00F64172" w:rsidRPr="00DD68C8" w:rsidRDefault="00F6417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CA7DCB">
        <w:rPr>
          <w:rFonts w:ascii="Georgia" w:eastAsia="Calibri" w:hAnsi="Georgia"/>
          <w:bCs w:val="0"/>
          <w:color w:val="585756"/>
          <w:sz w:val="21"/>
          <w:szCs w:val="22"/>
          <w:lang w:val="fr-BE" w:eastAsia="en-US"/>
        </w:rPr>
        <w:t>Les délais susmentionnés sont impératifs et de rigueur sauf cas de circonstances ne relevant pas de la responsabilité de l’adjudicataire.</w:t>
      </w:r>
      <w:r>
        <w:rPr>
          <w:rFonts w:ascii="Georgia" w:eastAsia="Calibri" w:hAnsi="Georgia"/>
          <w:bCs w:val="0"/>
          <w:color w:val="585756"/>
          <w:sz w:val="21"/>
          <w:szCs w:val="22"/>
          <w:lang w:val="fr-BE" w:eastAsia="en-US"/>
        </w:rPr>
        <w:t xml:space="preserve"> </w:t>
      </w:r>
    </w:p>
    <w:p w14:paraId="0675678D" w14:textId="77777777" w:rsidR="00AC7962" w:rsidRPr="00DA133D" w:rsidRDefault="00AC7962" w:rsidP="00DD68C8">
      <w:pPr>
        <w:pStyle w:val="Titre3"/>
        <w:rPr>
          <w:lang w:val="fr-BE"/>
        </w:rPr>
      </w:pPr>
      <w:bookmarkStart w:id="106" w:name="_Toc150326794"/>
      <w:r w:rsidRPr="13D9C627">
        <w:rPr>
          <w:lang w:val="fr-BE"/>
        </w:rPr>
        <w:t>Mise à disposition de terrains (art 77)</w:t>
      </w:r>
      <w:bookmarkEnd w:id="106"/>
    </w:p>
    <w:p w14:paraId="61123DAC" w14:textId="75E09223"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L'entrepreneur s'assure à ses frais, de la disposition de tous les terrains qui lui sont nécessaires pour l'installation de ses chantiers, les approvisionnements, la préparation et la manutention des matériaux de même que ceux nécessaires à la mise en dépôt de terres arables, des terres provenant des déblais reconnus impropres à leur réutilisation en remblai, des produits de démolition, des déchets généralement quelconques et des terres en excès.</w:t>
      </w:r>
    </w:p>
    <w:p w14:paraId="13D4EB32"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Il est responsable, vis-à-vis des riverains, de tout dégât occasionné aux propriétés privées lors de l'exécution des travaux ou de la mise en dépôt des matériaux.</w:t>
      </w:r>
    </w:p>
    <w:p w14:paraId="6A4F8C5E"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xml:space="preserve">Les palissades ne peuvent être utilisées comme support de publicité. </w:t>
      </w:r>
    </w:p>
    <w:p w14:paraId="08C8DCA0"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Aucune publicité n'est admise sur l'emprise des chantiers, hormis les panneaux "Info-Chantier".</w:t>
      </w:r>
    </w:p>
    <w:p w14:paraId="1CC49DE0" w14:textId="77777777" w:rsidR="00AC7962" w:rsidRPr="00DA133D" w:rsidRDefault="00AC7962" w:rsidP="00DD68C8">
      <w:pPr>
        <w:pStyle w:val="Titre3"/>
        <w:rPr>
          <w:lang w:val="fr-BE"/>
        </w:rPr>
      </w:pPr>
      <w:bookmarkStart w:id="107" w:name="_Toc150326795"/>
      <w:r w:rsidRPr="13D9C627">
        <w:rPr>
          <w:lang w:val="fr-BE"/>
        </w:rPr>
        <w:t>Conditions relatives au personnel (art. 78)</w:t>
      </w:r>
      <w:bookmarkEnd w:id="107"/>
    </w:p>
    <w:p w14:paraId="3DE9533F" w14:textId="77777777" w:rsidR="00AC7962" w:rsidRPr="00DD68C8" w:rsidRDefault="00AC7962" w:rsidP="00DD68C8">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Toutes les dispositions légales, réglementaires ou conventionnelles relatives aux conditions générales de travail, à la sécurité et à l'hygiène sont applicables à tout le personnel du chantier.</w:t>
      </w:r>
    </w:p>
    <w:p w14:paraId="3B2B6C8E" w14:textId="77777777" w:rsidR="00AC7962" w:rsidRPr="00DD68C8" w:rsidRDefault="00AC7962" w:rsidP="00DD68C8">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L'entrepreneur, toute personne agissant en qualité de sous-traitant à quelque stade que ce soit et toute personne mettant du personnel à disposition, sont tenus de payer à leur personnel respectif les salaires, suppléments de salaires et indemnités aux taux fixés, soit par la loi, soit par des conventions collectives conclues par des conventions d'entreprises.</w:t>
      </w:r>
    </w:p>
    <w:p w14:paraId="0BF0672B" w14:textId="77777777" w:rsidR="00AC7962" w:rsidRPr="00DD68C8" w:rsidRDefault="00AC7962" w:rsidP="00DD68C8">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En permanence, l'entrepreneur tient à la disposition de l'adjudicateur, à un endroit du chantier que celui-ci désigne, la liste mise à jour quotidiennement de tout le personnel qu'il occupe sur le chantier.</w:t>
      </w:r>
    </w:p>
    <w:p w14:paraId="20B29F76" w14:textId="77777777" w:rsidR="00AC7962" w:rsidRPr="00DD68C8" w:rsidRDefault="00AC7962" w:rsidP="00DD68C8">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Cette liste contient au moins les renseignements individuels suivants :</w:t>
      </w:r>
    </w:p>
    <w:p w14:paraId="7F9C263D" w14:textId="77777777" w:rsidR="00AC7962" w:rsidRPr="00DD68C8" w:rsidRDefault="00AC7962" w:rsidP="00DD68C8">
      <w:pPr>
        <w:pStyle w:val="BTCbulletsCTB"/>
        <w:numPr>
          <w:ilvl w:val="0"/>
          <w:numId w:val="0"/>
        </w:numPr>
        <w:tabs>
          <w:tab w:val="clear" w:pos="360"/>
        </w:tabs>
        <w:rPr>
          <w:rFonts w:ascii="Georgia" w:eastAsia="Calibri" w:hAnsi="Georgia"/>
          <w:bCs w:val="0"/>
          <w:color w:val="585756"/>
          <w:sz w:val="21"/>
          <w:szCs w:val="22"/>
          <w:lang w:val="fr-BE" w:eastAsia="en-US"/>
        </w:rPr>
      </w:pPr>
      <w:proofErr w:type="gramStart"/>
      <w:r w:rsidRPr="00DD68C8">
        <w:rPr>
          <w:rFonts w:ascii="Georgia" w:eastAsia="Calibri" w:hAnsi="Georgia"/>
          <w:bCs w:val="0"/>
          <w:color w:val="585756"/>
          <w:sz w:val="21"/>
          <w:szCs w:val="22"/>
          <w:lang w:val="fr-BE" w:eastAsia="en-US"/>
        </w:rPr>
        <w:t>le</w:t>
      </w:r>
      <w:proofErr w:type="gramEnd"/>
      <w:r w:rsidRPr="00DD68C8">
        <w:rPr>
          <w:rFonts w:ascii="Georgia" w:eastAsia="Calibri" w:hAnsi="Georgia"/>
          <w:bCs w:val="0"/>
          <w:color w:val="585756"/>
          <w:sz w:val="21"/>
          <w:szCs w:val="22"/>
          <w:lang w:val="fr-BE" w:eastAsia="en-US"/>
        </w:rPr>
        <w:t xml:space="preserve"> nom; le prénom; l’occupation réelle par journée effectuée sur le chantier; la date de naissance;  le métier;  la qualification;</w:t>
      </w:r>
    </w:p>
    <w:p w14:paraId="2473F117" w14:textId="1CE5A563" w:rsidR="00AC7962" w:rsidRPr="00DD68C8" w:rsidRDefault="00AC7962" w:rsidP="00DD68C8">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La personne de contacte désignée par l’entrepreneur dans le cadre de l’exécution du présent contrat avec le pouvoir adjudicateur devra maîtriser</w:t>
      </w:r>
      <w:r w:rsidR="007E6495">
        <w:rPr>
          <w:rFonts w:ascii="Georgia" w:eastAsia="Calibri" w:hAnsi="Georgia"/>
          <w:bCs w:val="0"/>
          <w:color w:val="585756"/>
          <w:sz w:val="21"/>
          <w:szCs w:val="22"/>
          <w:lang w:val="fr-BE" w:eastAsia="en-US"/>
        </w:rPr>
        <w:t xml:space="preserve"> le français.</w:t>
      </w:r>
      <w:r w:rsidRPr="00DD68C8">
        <w:rPr>
          <w:rFonts w:ascii="Georgia" w:eastAsia="Calibri" w:hAnsi="Georgia"/>
          <w:bCs w:val="0"/>
          <w:color w:val="585756"/>
          <w:sz w:val="21"/>
          <w:szCs w:val="22"/>
          <w:lang w:val="fr-BE" w:eastAsia="en-US"/>
        </w:rPr>
        <w:t xml:space="preserve"> </w:t>
      </w:r>
    </w:p>
    <w:p w14:paraId="0EF4CDCF" w14:textId="643768D2" w:rsidR="00AC7962" w:rsidRPr="00DD68C8" w:rsidRDefault="007E6495" w:rsidP="00DD68C8">
      <w:pPr>
        <w:pStyle w:val="Titre3"/>
      </w:pPr>
      <w:bookmarkStart w:id="108" w:name="_Toc150326796"/>
      <w:r>
        <w:t>Organization</w:t>
      </w:r>
      <w:r w:rsidR="00AC7962">
        <w:t xml:space="preserve"> du </w:t>
      </w:r>
      <w:proofErr w:type="spellStart"/>
      <w:r w:rsidR="00AC7962">
        <w:t>chantier</w:t>
      </w:r>
      <w:proofErr w:type="spellEnd"/>
      <w:r w:rsidR="00AC7962">
        <w:t xml:space="preserve"> (art 79)</w:t>
      </w:r>
      <w:bookmarkEnd w:id="108"/>
    </w:p>
    <w:p w14:paraId="6088387E"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xml:space="preserve">L’entrepreneur se conforme aux dispositions légales et réglementaires régissant notamment la bâtisse, la voirie, l'hygiène, la protection du travail, ainsi qu'aux dispositions des conventions collectives, nationales, régionales, locales ou d'entreprises. </w:t>
      </w:r>
    </w:p>
    <w:p w14:paraId="64EC1FC0"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Lors de l'exécution des travaux, l'entrepreneur est tenu d'assurer la police du chantier pendant la durée des travaux et de prendre, dans l'intérêt tant de ses préposés que des délégués du pouvoir adjudicateur et des tiers, toutes les mesures requises en vue de garantir leur sécurité.</w:t>
      </w:r>
    </w:p>
    <w:p w14:paraId="518AEAC1"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xml:space="preserve">L'entrepreneur prend, sous son entière responsabilité et à ses frais, toutes les mesures indispensables pour assurer la protection, la conservation et l'intégrité des constructions et ouvrages existants. Il prend aussi toutes les précautions requises par l'art de bâtir et par les </w:t>
      </w:r>
      <w:r w:rsidRPr="00DD68C8">
        <w:rPr>
          <w:rFonts w:ascii="Georgia" w:eastAsia="Calibri" w:hAnsi="Georgia"/>
          <w:bCs w:val="0"/>
          <w:color w:val="585756"/>
          <w:sz w:val="21"/>
          <w:szCs w:val="22"/>
          <w:lang w:val="fr-BE" w:eastAsia="en-US"/>
        </w:rPr>
        <w:lastRenderedPageBreak/>
        <w:t>circonstances spéciales pour sauvegarder les propriétés voisines et éviter que, par sa faute, des troubles y soient provoqués.</w:t>
      </w:r>
    </w:p>
    <w:p w14:paraId="595CDE6E"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L'entrepreneur prend, à ses frais, toutes les mesures voulues pour signaler tant de jour que de nuit ou par temps de brouillard, les chantiers et les dépôts qui empiètent sur les endroits normalement livrés à la circulation tant des véhicules que des piétons. Il est tenu de clôturer complètement ses chantiers tant le long des trottoirs provisoires ou définitifs, que le long des voies provisoires ou définitives réservées à la circulation automobile. Ces clôtures et palissades assureront également la protection du chantier pendant toute la durée de celui-ci, contre toute intrusion étrangère aux besoins du chantier.</w:t>
      </w:r>
    </w:p>
    <w:p w14:paraId="2CDCC6A7"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L’entrepreneur fournira un panneau d'information spécifiquement réalisé dans le cadre de ce chantier aux dimensions et selon le modèle fournit par le Pouvoir Adjudicateur préalablement au démarrage des travaux.</w:t>
      </w:r>
    </w:p>
    <w:p w14:paraId="2CBDC032" w14:textId="2EB7C41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 panneau d’information sera posé au début du chantier, le long de la voie publique à un endroit à définir par le Pouvoir Adjudicateur.</w:t>
      </w:r>
    </w:p>
    <w:p w14:paraId="06831B9A" w14:textId="3877C37E" w:rsidR="00AC7962" w:rsidRPr="00DD68C8" w:rsidRDefault="00AC7962" w:rsidP="00DD68C8">
      <w:pPr>
        <w:pStyle w:val="Titre3"/>
      </w:pPr>
      <w:bookmarkStart w:id="109" w:name="_Toc150326797"/>
      <w:proofErr w:type="spellStart"/>
      <w:r>
        <w:t>Moyens</w:t>
      </w:r>
      <w:proofErr w:type="spellEnd"/>
      <w:r>
        <w:t xml:space="preserve"> de </w:t>
      </w:r>
      <w:proofErr w:type="spellStart"/>
      <w:r>
        <w:t>contrôle</w:t>
      </w:r>
      <w:proofErr w:type="spellEnd"/>
      <w:r>
        <w:t xml:space="preserve"> (art. 82)</w:t>
      </w:r>
      <w:bookmarkEnd w:id="109"/>
    </w:p>
    <w:p w14:paraId="6EC6A9D3"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L'entrepreneur informe le pouvoir adjudicateur du lieu précis de l'exécution des travaux en cours sur le chantier, dans ses ateliers et usines ainsi que chez ses sous-traitants ou fournisseurs.</w:t>
      </w:r>
    </w:p>
    <w:p w14:paraId="566DFD69"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Sans préjudice des réceptions techniques à effectuer sur chantier, l'entrepreneur assure en tout temps au fonctionnaire dirigeant et aux délégués désignés par le pouvoir adjudicateur le libre accès aux lieux de production, en vue du contrôle de la stricte application du marché, notamment en ce qui concerne l'origine et les qualités des produits.</w:t>
      </w:r>
    </w:p>
    <w:p w14:paraId="549F856D"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Si l'entrepreneur met en œuvre des produits n'ayant pas été réceptionnés ou ne satisfaisant pas aux prescriptions du cahier des charges, le fonctionnaire dirigeant ou son délégué peut interdire la poursuite des travaux en cause, jusqu'à ce que ces produits refusés soient remplacés par d'autres qui satisfont aux conditions du marché, sans que cette décision engendre une prolongation du délai d'exécution ou un droit quelconque à indemnisation. La décision est notifiée à l'entrepreneur par procès-verbal.</w:t>
      </w:r>
    </w:p>
    <w:p w14:paraId="06CE901A" w14:textId="77777777" w:rsidR="00AC7962" w:rsidRPr="00DD68C8" w:rsidRDefault="00AC7962" w:rsidP="00DD68C8">
      <w:pPr>
        <w:pStyle w:val="Titre3"/>
      </w:pPr>
      <w:bookmarkStart w:id="110" w:name="_Toc150326798"/>
      <w:r>
        <w:t>Journal des travaux (art. 83)</w:t>
      </w:r>
      <w:bookmarkEnd w:id="110"/>
    </w:p>
    <w:p w14:paraId="3D7ADF55" w14:textId="4DF9C7D2"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Dès la réception de la notification de la conclusion du marché, l'entrepreneur met les Journaux de Travaux nécessaires à la disposition d</w:t>
      </w:r>
      <w:r w:rsidR="009B6B01">
        <w:rPr>
          <w:rFonts w:ascii="Georgia" w:eastAsia="Calibri" w:hAnsi="Georgia"/>
          <w:bCs w:val="0"/>
          <w:color w:val="585756"/>
          <w:sz w:val="21"/>
          <w:szCs w:val="22"/>
          <w:lang w:val="fr-BE" w:eastAsia="en-US"/>
        </w:rPr>
        <w:t>’</w:t>
      </w:r>
      <w:proofErr w:type="spellStart"/>
      <w:r w:rsidR="009B6B01">
        <w:rPr>
          <w:rFonts w:ascii="Georgia" w:eastAsia="Calibri" w:hAnsi="Georgia"/>
          <w:bCs w:val="0"/>
          <w:color w:val="585756"/>
          <w:sz w:val="21"/>
          <w:szCs w:val="22"/>
          <w:lang w:val="fr-BE" w:eastAsia="en-US"/>
        </w:rPr>
        <w:t>Enabel</w:t>
      </w:r>
      <w:proofErr w:type="spellEnd"/>
      <w:r w:rsidRPr="00DD68C8">
        <w:rPr>
          <w:rFonts w:ascii="Georgia" w:eastAsia="Calibri" w:hAnsi="Georgia"/>
          <w:bCs w:val="0"/>
          <w:color w:val="585756"/>
          <w:sz w:val="21"/>
          <w:szCs w:val="22"/>
          <w:lang w:val="fr-BE" w:eastAsia="en-US"/>
        </w:rPr>
        <w:t>.</w:t>
      </w:r>
    </w:p>
    <w:p w14:paraId="2DD687F6"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 xml:space="preserve">Dès le début des travaux, l'entrepreneur est tenu de fournir quotidiennement et en </w:t>
      </w:r>
      <w:r w:rsidRPr="0089142A">
        <w:rPr>
          <w:rFonts w:ascii="Georgia" w:eastAsia="Calibri" w:hAnsi="Georgia"/>
          <w:bCs w:val="0"/>
          <w:color w:val="585756"/>
          <w:sz w:val="21"/>
          <w:szCs w:val="22"/>
          <w:u w:val="single"/>
          <w:lang w:val="fr-BE" w:eastAsia="en-US"/>
        </w:rPr>
        <w:t>2 exemplaires</w:t>
      </w:r>
      <w:r w:rsidRPr="00DD68C8">
        <w:rPr>
          <w:rFonts w:ascii="Georgia" w:eastAsia="Calibri" w:hAnsi="Georgia"/>
          <w:bCs w:val="0"/>
          <w:color w:val="585756"/>
          <w:sz w:val="21"/>
          <w:szCs w:val="22"/>
          <w:lang w:val="fr-BE" w:eastAsia="en-US"/>
        </w:rPr>
        <w:t xml:space="preserve"> aux délégués du pouvoir adjudicateur, tous les renseignements nécessaires à l’établissement du journal des travaux. Il s’agit notamment :</w:t>
      </w:r>
    </w:p>
    <w:p w14:paraId="1A2AB82B" w14:textId="77777777" w:rsidR="00AC7962" w:rsidRPr="00DD68C8" w:rsidRDefault="00AC7962" w:rsidP="00AC7962">
      <w:pPr>
        <w:pStyle w:val="BTCbulletsCTB"/>
        <w:rPr>
          <w:rFonts w:ascii="Georgia" w:eastAsia="Calibri" w:hAnsi="Georgia"/>
          <w:bCs w:val="0"/>
          <w:color w:val="585756"/>
          <w:sz w:val="21"/>
          <w:szCs w:val="22"/>
          <w:lang w:val="fr-BE" w:eastAsia="en-US"/>
        </w:rPr>
      </w:pPr>
      <w:proofErr w:type="gramStart"/>
      <w:r w:rsidRPr="00DD68C8">
        <w:rPr>
          <w:rFonts w:ascii="Georgia" w:eastAsia="Calibri" w:hAnsi="Georgia"/>
          <w:bCs w:val="0"/>
          <w:color w:val="585756"/>
          <w:sz w:val="21"/>
          <w:szCs w:val="22"/>
          <w:lang w:val="fr-BE" w:eastAsia="en-US"/>
        </w:rPr>
        <w:t>conditions</w:t>
      </w:r>
      <w:proofErr w:type="gramEnd"/>
      <w:r w:rsidRPr="00DD68C8">
        <w:rPr>
          <w:rFonts w:ascii="Georgia" w:eastAsia="Calibri" w:hAnsi="Georgia"/>
          <w:bCs w:val="0"/>
          <w:color w:val="585756"/>
          <w:sz w:val="21"/>
          <w:szCs w:val="22"/>
          <w:lang w:val="fr-BE" w:eastAsia="en-US"/>
        </w:rPr>
        <w:t xml:space="preserve"> atmosphériques ;</w:t>
      </w:r>
    </w:p>
    <w:p w14:paraId="73E80E41" w14:textId="77777777" w:rsidR="00AC7962" w:rsidRPr="00DD68C8" w:rsidRDefault="00AC7962" w:rsidP="00AC7962">
      <w:pPr>
        <w:pStyle w:val="BTCbulletsCTB"/>
        <w:rPr>
          <w:rFonts w:ascii="Georgia" w:eastAsia="Calibri" w:hAnsi="Georgia"/>
          <w:bCs w:val="0"/>
          <w:color w:val="585756"/>
          <w:sz w:val="21"/>
          <w:szCs w:val="22"/>
          <w:lang w:val="fr-BE" w:eastAsia="en-US"/>
        </w:rPr>
      </w:pPr>
      <w:proofErr w:type="gramStart"/>
      <w:r w:rsidRPr="00DD68C8">
        <w:rPr>
          <w:rFonts w:ascii="Georgia" w:eastAsia="Calibri" w:hAnsi="Georgia"/>
          <w:bCs w:val="0"/>
          <w:color w:val="585756"/>
          <w:sz w:val="21"/>
          <w:szCs w:val="22"/>
          <w:lang w:val="fr-BE" w:eastAsia="en-US"/>
        </w:rPr>
        <w:t>interruptions</w:t>
      </w:r>
      <w:proofErr w:type="gramEnd"/>
      <w:r w:rsidRPr="00DD68C8">
        <w:rPr>
          <w:rFonts w:ascii="Georgia" w:eastAsia="Calibri" w:hAnsi="Georgia"/>
          <w:bCs w:val="0"/>
          <w:color w:val="585756"/>
          <w:sz w:val="21"/>
          <w:szCs w:val="22"/>
          <w:lang w:val="fr-BE" w:eastAsia="en-US"/>
        </w:rPr>
        <w:t xml:space="preserve"> de chantier dues à des conditions météorologiques défavorables</w:t>
      </w:r>
    </w:p>
    <w:p w14:paraId="2877BC24" w14:textId="77777777" w:rsidR="00AC7962" w:rsidRPr="00DD68C8" w:rsidRDefault="00AC7962" w:rsidP="00AC7962">
      <w:pPr>
        <w:pStyle w:val="BTCbulletsCTB"/>
        <w:rPr>
          <w:rFonts w:ascii="Georgia" w:eastAsia="Calibri" w:hAnsi="Georgia"/>
          <w:bCs w:val="0"/>
          <w:color w:val="585756"/>
          <w:sz w:val="21"/>
          <w:szCs w:val="22"/>
          <w:lang w:val="fr-BE" w:eastAsia="en-US"/>
        </w:rPr>
      </w:pPr>
      <w:proofErr w:type="gramStart"/>
      <w:r w:rsidRPr="00DD68C8">
        <w:rPr>
          <w:rFonts w:ascii="Georgia" w:eastAsia="Calibri" w:hAnsi="Georgia"/>
          <w:bCs w:val="0"/>
          <w:color w:val="585756"/>
          <w:sz w:val="21"/>
          <w:szCs w:val="22"/>
          <w:lang w:val="fr-BE" w:eastAsia="en-US"/>
        </w:rPr>
        <w:t>les</w:t>
      </w:r>
      <w:proofErr w:type="gramEnd"/>
      <w:r w:rsidRPr="00DD68C8">
        <w:rPr>
          <w:rFonts w:ascii="Georgia" w:eastAsia="Calibri" w:hAnsi="Georgia"/>
          <w:bCs w:val="0"/>
          <w:color w:val="585756"/>
          <w:sz w:val="21"/>
          <w:szCs w:val="22"/>
          <w:lang w:val="fr-BE" w:eastAsia="en-US"/>
        </w:rPr>
        <w:t xml:space="preserve"> heures de travail;</w:t>
      </w:r>
    </w:p>
    <w:p w14:paraId="1479738B" w14:textId="77777777" w:rsidR="00AC7962" w:rsidRPr="00DD68C8" w:rsidRDefault="00AC7962" w:rsidP="00AC7962">
      <w:pPr>
        <w:pStyle w:val="BTCbulletsCTB"/>
        <w:rPr>
          <w:rFonts w:ascii="Georgia" w:eastAsia="Calibri" w:hAnsi="Georgia"/>
          <w:bCs w:val="0"/>
          <w:color w:val="585756"/>
          <w:sz w:val="21"/>
          <w:szCs w:val="22"/>
          <w:lang w:val="fr-BE" w:eastAsia="en-US"/>
        </w:rPr>
      </w:pPr>
      <w:proofErr w:type="gramStart"/>
      <w:r w:rsidRPr="00DD68C8">
        <w:rPr>
          <w:rFonts w:ascii="Georgia" w:eastAsia="Calibri" w:hAnsi="Georgia"/>
          <w:bCs w:val="0"/>
          <w:color w:val="585756"/>
          <w:sz w:val="21"/>
          <w:szCs w:val="22"/>
          <w:lang w:val="fr-BE" w:eastAsia="en-US"/>
        </w:rPr>
        <w:t>le</w:t>
      </w:r>
      <w:proofErr w:type="gramEnd"/>
      <w:r w:rsidRPr="00DD68C8">
        <w:rPr>
          <w:rFonts w:ascii="Georgia" w:eastAsia="Calibri" w:hAnsi="Georgia"/>
          <w:bCs w:val="0"/>
          <w:color w:val="585756"/>
          <w:sz w:val="21"/>
          <w:szCs w:val="22"/>
          <w:lang w:val="fr-BE" w:eastAsia="en-US"/>
        </w:rPr>
        <w:t xml:space="preserve"> nombre et la qualité des ouvriers occupés sur chantier </w:t>
      </w:r>
    </w:p>
    <w:p w14:paraId="12525365" w14:textId="77777777" w:rsidR="00AC7962" w:rsidRPr="00DD68C8" w:rsidRDefault="00AC7962" w:rsidP="00AC7962">
      <w:pPr>
        <w:pStyle w:val="BTCbulletsCTB"/>
        <w:rPr>
          <w:rFonts w:ascii="Georgia" w:eastAsia="Calibri" w:hAnsi="Georgia"/>
          <w:bCs w:val="0"/>
          <w:color w:val="585756"/>
          <w:sz w:val="21"/>
          <w:szCs w:val="22"/>
          <w:lang w:val="fr-BE" w:eastAsia="en-US"/>
        </w:rPr>
      </w:pPr>
      <w:proofErr w:type="gramStart"/>
      <w:r w:rsidRPr="00DD68C8">
        <w:rPr>
          <w:rFonts w:ascii="Georgia" w:eastAsia="Calibri" w:hAnsi="Georgia"/>
          <w:bCs w:val="0"/>
          <w:color w:val="585756"/>
          <w:sz w:val="21"/>
          <w:szCs w:val="22"/>
          <w:lang w:val="fr-BE" w:eastAsia="en-US"/>
        </w:rPr>
        <w:t>les</w:t>
      </w:r>
      <w:proofErr w:type="gramEnd"/>
      <w:r w:rsidRPr="00DD68C8">
        <w:rPr>
          <w:rFonts w:ascii="Georgia" w:eastAsia="Calibri" w:hAnsi="Georgia"/>
          <w:bCs w:val="0"/>
          <w:color w:val="585756"/>
          <w:sz w:val="21"/>
          <w:szCs w:val="22"/>
          <w:lang w:val="fr-BE" w:eastAsia="en-US"/>
        </w:rPr>
        <w:t xml:space="preserve"> matériaux approvisionnés;</w:t>
      </w:r>
    </w:p>
    <w:p w14:paraId="7B56107F" w14:textId="77777777" w:rsidR="00AC7962" w:rsidRPr="00DD68C8" w:rsidRDefault="00AC7962" w:rsidP="00AC7962">
      <w:pPr>
        <w:pStyle w:val="BTCbulletsCTB"/>
        <w:rPr>
          <w:rFonts w:ascii="Georgia" w:eastAsia="Calibri" w:hAnsi="Georgia"/>
          <w:bCs w:val="0"/>
          <w:color w:val="585756"/>
          <w:sz w:val="21"/>
          <w:szCs w:val="22"/>
          <w:lang w:val="fr-BE" w:eastAsia="en-US"/>
        </w:rPr>
      </w:pPr>
      <w:proofErr w:type="gramStart"/>
      <w:r w:rsidRPr="00DD68C8">
        <w:rPr>
          <w:rFonts w:ascii="Georgia" w:eastAsia="Calibri" w:hAnsi="Georgia"/>
          <w:bCs w:val="0"/>
          <w:color w:val="585756"/>
          <w:sz w:val="21"/>
          <w:szCs w:val="22"/>
          <w:lang w:val="fr-BE" w:eastAsia="en-US"/>
        </w:rPr>
        <w:t>le</w:t>
      </w:r>
      <w:proofErr w:type="gramEnd"/>
      <w:r w:rsidRPr="00DD68C8">
        <w:rPr>
          <w:rFonts w:ascii="Georgia" w:eastAsia="Calibri" w:hAnsi="Georgia"/>
          <w:bCs w:val="0"/>
          <w:color w:val="585756"/>
          <w:sz w:val="21"/>
          <w:szCs w:val="22"/>
          <w:lang w:val="fr-BE" w:eastAsia="en-US"/>
        </w:rPr>
        <w:t xml:space="preserve"> matériel effectivement utilisé et le matériel hors service ;</w:t>
      </w:r>
    </w:p>
    <w:p w14:paraId="2FC3CAEE" w14:textId="77777777" w:rsidR="00AC7962" w:rsidRPr="00DD68C8" w:rsidRDefault="00AC7962" w:rsidP="00AC7962">
      <w:pPr>
        <w:pStyle w:val="BTCbulletsCTB"/>
        <w:rPr>
          <w:rFonts w:ascii="Georgia" w:eastAsia="Calibri" w:hAnsi="Georgia"/>
          <w:bCs w:val="0"/>
          <w:color w:val="585756"/>
          <w:sz w:val="21"/>
          <w:szCs w:val="22"/>
          <w:lang w:val="fr-BE" w:eastAsia="en-US"/>
        </w:rPr>
      </w:pPr>
      <w:proofErr w:type="gramStart"/>
      <w:r w:rsidRPr="00DD68C8">
        <w:rPr>
          <w:rFonts w:ascii="Georgia" w:eastAsia="Calibri" w:hAnsi="Georgia"/>
          <w:bCs w:val="0"/>
          <w:color w:val="585756"/>
          <w:sz w:val="21"/>
          <w:szCs w:val="22"/>
          <w:lang w:val="fr-BE" w:eastAsia="en-US"/>
        </w:rPr>
        <w:t>les</w:t>
      </w:r>
      <w:proofErr w:type="gramEnd"/>
      <w:r w:rsidRPr="00DD68C8">
        <w:rPr>
          <w:rFonts w:ascii="Georgia" w:eastAsia="Calibri" w:hAnsi="Georgia"/>
          <w:bCs w:val="0"/>
          <w:color w:val="585756"/>
          <w:sz w:val="21"/>
          <w:szCs w:val="22"/>
          <w:lang w:val="fr-BE" w:eastAsia="en-US"/>
        </w:rPr>
        <w:t xml:space="preserve"> événements imprévus ;</w:t>
      </w:r>
    </w:p>
    <w:p w14:paraId="054CCA6E" w14:textId="77777777" w:rsidR="00AC7962" w:rsidRPr="00DD68C8" w:rsidRDefault="00AC7962" w:rsidP="00AC7962">
      <w:pPr>
        <w:pStyle w:val="BTCbulletsCTB"/>
        <w:rPr>
          <w:rFonts w:ascii="Georgia" w:eastAsia="Calibri" w:hAnsi="Georgia"/>
          <w:bCs w:val="0"/>
          <w:color w:val="585756"/>
          <w:sz w:val="21"/>
          <w:szCs w:val="22"/>
          <w:lang w:val="fr-BE" w:eastAsia="en-US"/>
        </w:rPr>
      </w:pPr>
      <w:proofErr w:type="gramStart"/>
      <w:r w:rsidRPr="00DD68C8">
        <w:rPr>
          <w:rFonts w:ascii="Georgia" w:eastAsia="Calibri" w:hAnsi="Georgia"/>
          <w:bCs w:val="0"/>
          <w:color w:val="585756"/>
          <w:sz w:val="21"/>
          <w:szCs w:val="22"/>
          <w:lang w:val="fr-BE" w:eastAsia="en-US"/>
        </w:rPr>
        <w:lastRenderedPageBreak/>
        <w:t>les</w:t>
      </w:r>
      <w:proofErr w:type="gramEnd"/>
      <w:r w:rsidRPr="00DD68C8">
        <w:rPr>
          <w:rFonts w:ascii="Georgia" w:eastAsia="Calibri" w:hAnsi="Georgia"/>
          <w:bCs w:val="0"/>
          <w:color w:val="585756"/>
          <w:sz w:val="21"/>
          <w:szCs w:val="22"/>
          <w:lang w:val="fr-BE" w:eastAsia="en-US"/>
        </w:rPr>
        <w:t xml:space="preserve"> ordres modificatifs de portées mineures ;</w:t>
      </w:r>
    </w:p>
    <w:p w14:paraId="6DFE99C0" w14:textId="77777777" w:rsidR="00AC7962" w:rsidRPr="00DD68C8" w:rsidRDefault="00AC7962" w:rsidP="00AC7962">
      <w:pPr>
        <w:pStyle w:val="BTCbulletsCTB"/>
        <w:rPr>
          <w:rFonts w:ascii="Georgia" w:eastAsia="Calibri" w:hAnsi="Georgia"/>
          <w:bCs w:val="0"/>
          <w:color w:val="585756"/>
          <w:sz w:val="21"/>
          <w:szCs w:val="22"/>
          <w:lang w:val="fr-BE" w:eastAsia="en-US"/>
        </w:rPr>
      </w:pPr>
      <w:proofErr w:type="gramStart"/>
      <w:r w:rsidRPr="00DD68C8">
        <w:rPr>
          <w:rFonts w:ascii="Georgia" w:eastAsia="Calibri" w:hAnsi="Georgia"/>
          <w:bCs w:val="0"/>
          <w:color w:val="585756"/>
          <w:sz w:val="21"/>
          <w:szCs w:val="22"/>
          <w:lang w:val="fr-BE" w:eastAsia="en-US"/>
        </w:rPr>
        <w:t>les</w:t>
      </w:r>
      <w:proofErr w:type="gramEnd"/>
      <w:r w:rsidRPr="00DD68C8">
        <w:rPr>
          <w:rFonts w:ascii="Georgia" w:eastAsia="Calibri" w:hAnsi="Georgia"/>
          <w:bCs w:val="0"/>
          <w:color w:val="585756"/>
          <w:sz w:val="21"/>
          <w:szCs w:val="22"/>
          <w:lang w:val="fr-BE" w:eastAsia="en-US"/>
        </w:rPr>
        <w:t xml:space="preserve"> attachements et quantités réalisées pour chacun des postes et dans chacune des zones de chantier. Les attachements constituent la représentation exacte et détaillée de tous les ouvrages exécutés, en quantité, dimension et poids.</w:t>
      </w:r>
    </w:p>
    <w:p w14:paraId="5B5D5901"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Des retards dans la mise à disposition des documents susmentionnés peuvent donner lieu à l'application des pénalités.</w:t>
      </w:r>
    </w:p>
    <w:p w14:paraId="272C57C0"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A défaut d'avoir formulé ses observations dans la forme et le délai précités, l'entrepreneur est censé être d'accord avec les mentions du journal des travaux et des attachements détaillés.</w:t>
      </w:r>
    </w:p>
    <w:p w14:paraId="6B2F392A"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Lorsque ses observations ne sont pas jugées fondées, l'entrepreneur en est informé par lettre recommandée.</w:t>
      </w:r>
    </w:p>
    <w:p w14:paraId="0DB0E6FD" w14:textId="77777777" w:rsidR="00AC7962" w:rsidRPr="00DD68C8" w:rsidRDefault="00AC7962" w:rsidP="00DD68C8">
      <w:pPr>
        <w:pStyle w:val="Titre3"/>
      </w:pPr>
      <w:bookmarkStart w:id="111" w:name="_Toc150326799"/>
      <w:proofErr w:type="spellStart"/>
      <w:r>
        <w:t>Responsabilité</w:t>
      </w:r>
      <w:proofErr w:type="spellEnd"/>
      <w:r>
        <w:t xml:space="preserve"> de </w:t>
      </w:r>
      <w:proofErr w:type="spellStart"/>
      <w:r>
        <w:t>l’entrepreneur</w:t>
      </w:r>
      <w:proofErr w:type="spellEnd"/>
      <w:r>
        <w:t xml:space="preserve"> (art. 84)</w:t>
      </w:r>
      <w:bookmarkEnd w:id="111"/>
    </w:p>
    <w:p w14:paraId="569A2C95" w14:textId="77777777" w:rsidR="00AC7962" w:rsidRPr="00DD68C8"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DD68C8">
        <w:rPr>
          <w:rFonts w:ascii="Georgia" w:eastAsia="Calibri" w:hAnsi="Georgia"/>
          <w:bCs w:val="0"/>
          <w:color w:val="585756"/>
          <w:sz w:val="21"/>
          <w:szCs w:val="22"/>
          <w:lang w:val="fr-BE" w:eastAsia="en-US"/>
        </w:rPr>
        <w:t>L'entrepreneur est responsable de la totalité des travaux exécutés par lui-même ou par ses sous-traitants jusqu'à la réception définitive de leur ensemble.</w:t>
      </w:r>
      <w:r w:rsidRPr="00DD68C8">
        <w:rPr>
          <w:rFonts w:ascii="Georgia" w:eastAsia="Calibri" w:hAnsi="Georgia"/>
          <w:bCs w:val="0"/>
          <w:color w:val="585756"/>
          <w:sz w:val="21"/>
          <w:szCs w:val="22"/>
          <w:lang w:val="fr-BE" w:eastAsia="en-US"/>
        </w:rPr>
        <w:br/>
        <w:t>Pendant le délai de garantie, l'entrepreneur effectue à l'ouvrage, à mesure des besoins, tous les travaux et réparations nécessaires pour le remettre et le maintenir en bon état de fonctionnement.</w:t>
      </w:r>
    </w:p>
    <w:p w14:paraId="73AD4491" w14:textId="77777777" w:rsidR="00AC7962" w:rsidRPr="00DD68C8" w:rsidRDefault="00AC7962" w:rsidP="00AC7962">
      <w:pPr>
        <w:autoSpaceDE w:val="0"/>
        <w:autoSpaceDN w:val="0"/>
        <w:adjustRightInd w:val="0"/>
      </w:pPr>
      <w:r>
        <w:t>Les réparations des dégradations se font conformément aux instructions du pouvoir adjudicateur.</w:t>
      </w:r>
    </w:p>
    <w:p w14:paraId="72BBCABA" w14:textId="37AE7229" w:rsidR="7434BC9C" w:rsidRPr="00DD39E6" w:rsidRDefault="7434BC9C" w:rsidP="310CEF14">
      <w:pPr>
        <w:pStyle w:val="Titre3"/>
        <w:rPr>
          <w:lang w:val="fr-BE"/>
        </w:rPr>
      </w:pPr>
      <w:bookmarkStart w:id="112" w:name="_Toc150326800"/>
      <w:r w:rsidRPr="13D9C627">
        <w:rPr>
          <w:lang w:val="fr-BE"/>
        </w:rPr>
        <w:t>Tolérance zéro exploitation et abus sexuels</w:t>
      </w:r>
      <w:bookmarkEnd w:id="112"/>
    </w:p>
    <w:p w14:paraId="575D75C4" w14:textId="31D7F81F" w:rsidR="310CEF14" w:rsidRPr="0089142A" w:rsidRDefault="7434BC9C" w:rsidP="0089142A">
      <w:pPr>
        <w:pStyle w:val="Normal0"/>
        <w:numPr>
          <w:ilvl w:val="0"/>
          <w:numId w:val="0"/>
        </w:numPr>
        <w:rPr>
          <w:rFonts w:ascii="Georgia" w:eastAsia="Calibri" w:hAnsi="Georgia"/>
          <w:color w:val="585756"/>
          <w:sz w:val="21"/>
          <w:szCs w:val="22"/>
        </w:rPr>
      </w:pPr>
      <w:r w:rsidRPr="0089142A">
        <w:rPr>
          <w:rFonts w:ascii="Georgia" w:eastAsia="Calibri" w:hAnsi="Georgia"/>
          <w:color w:val="585756"/>
          <w:sz w:val="21"/>
          <w:szCs w:val="22"/>
        </w:rPr>
        <w:t xml:space="preserve">En application de sa Politique concernant l’exploitation et les abus sexuels de juin 2019, </w:t>
      </w:r>
      <w:proofErr w:type="spellStart"/>
      <w:r w:rsidRPr="0089142A">
        <w:rPr>
          <w:rFonts w:ascii="Georgia" w:eastAsia="Calibri" w:hAnsi="Georgia"/>
          <w:color w:val="585756"/>
          <w:sz w:val="21"/>
          <w:szCs w:val="22"/>
        </w:rPr>
        <w:t>Enabel</w:t>
      </w:r>
      <w:proofErr w:type="spellEnd"/>
      <w:r w:rsidRPr="0089142A">
        <w:rPr>
          <w:rFonts w:ascii="Georgia" w:eastAsia="Calibri" w:hAnsi="Georgia"/>
          <w:color w:val="585756"/>
          <w:sz w:val="21"/>
          <w:szCs w:val="22"/>
        </w:rPr>
        <w:t xml:space="preserve"> applique une tolérance zéro en ce qui concerne l’ensemble des conduites fautives ayant une incidence sur la crédibilité professionnelle du soumissionnaire.</w:t>
      </w:r>
    </w:p>
    <w:p w14:paraId="14736FDB" w14:textId="77777777" w:rsidR="00AC7962" w:rsidRPr="00DA133D" w:rsidRDefault="00AC7962" w:rsidP="00DD68C8">
      <w:pPr>
        <w:pStyle w:val="Titre3"/>
        <w:rPr>
          <w:lang w:val="fr-BE"/>
        </w:rPr>
      </w:pPr>
      <w:bookmarkStart w:id="113" w:name="_Toc150326801"/>
      <w:r w:rsidRPr="13D9C627">
        <w:rPr>
          <w:lang w:val="fr-BE"/>
        </w:rPr>
        <w:t>Moyens d’action du pouvoir adjudicateur (art. 44-51 et 85-88)</w:t>
      </w:r>
      <w:bookmarkEnd w:id="113"/>
    </w:p>
    <w:p w14:paraId="2B96E54C" w14:textId="77777777" w:rsidR="00AC7962" w:rsidRPr="00DD68C8" w:rsidRDefault="00AC7962" w:rsidP="00AC7962">
      <w:pPr>
        <w:spacing w:after="120" w:line="288" w:lineRule="auto"/>
        <w:jc w:val="both"/>
      </w:pPr>
      <w:r w:rsidRPr="00DD68C8">
        <w:t>Le défaut de l’adjudicataire ne s’apprécie pas uniquement par rapport aux travaux mêmes, mais également par rapport à l’ensemble de ses obligations.</w:t>
      </w:r>
    </w:p>
    <w:p w14:paraId="56E76C0D" w14:textId="77777777" w:rsidR="00AC7962" w:rsidRPr="00DD68C8" w:rsidRDefault="00AC7962" w:rsidP="00AC7962">
      <w:pPr>
        <w:spacing w:after="120" w:line="288" w:lineRule="auto"/>
        <w:jc w:val="both"/>
      </w:pPr>
      <w:r w:rsidRPr="00DD68C8">
        <w:t>Afin d’éviter toute impression de risque de partialité ou de connivence dans le suivi et le contrôle de l’exécution du marché, il est strictement interdit à l’entrepreneur d’offrir, directement ou indirectement, des cadeaux, des repas ou un quelconque autre avantage matériel ou immatériel, quelle que soit sa valeur, aux préposés du pouvoir adjudicateur concernés directement ou indirectement par le suivi et/ou le contrôle de l’exécution du marché, quel que soit leur rang hiérarchique.</w:t>
      </w:r>
    </w:p>
    <w:p w14:paraId="4C14EFAA" w14:textId="13552EB1" w:rsidR="00AC7962" w:rsidRPr="00DD68C8" w:rsidRDefault="00AC7962" w:rsidP="00AC7962">
      <w:pPr>
        <w:spacing w:after="120" w:line="288" w:lineRule="auto"/>
        <w:jc w:val="both"/>
      </w:pPr>
      <w:r w:rsidRPr="00DD68C8">
        <w:t>En cas d’infraction, le pouvoir adjudicateur pourra lui infliger une pénalité forfaitaire par infraction allant jusqu’au triple du montant obtenu par la somme des valeurs (estimées) de l’avantage offert au préposé et de l’avantage que l’adjudicataire espérait obtenir en offrant l’avantage au préposé. Le pouvoir adjudicateur jugera souverainement de l’application de cette pénalité et de sa hauteur.</w:t>
      </w:r>
    </w:p>
    <w:p w14:paraId="5A3B355B" w14:textId="77777777" w:rsidR="00AC7962" w:rsidRPr="00DD68C8" w:rsidRDefault="00AC7962" w:rsidP="00AC7962">
      <w:pPr>
        <w:spacing w:after="120" w:line="288" w:lineRule="auto"/>
        <w:jc w:val="both"/>
      </w:pPr>
      <w:r w:rsidRPr="00DD68C8">
        <w:t>De plus, lorsqu’ il y a soupçon d'une fraude ou d'une malfaçon en cours d’exécution, l'entrepreneur peut être requis de démolir tout ou partie de l'ouvrage exécuté et de le reconstruire. Les frais de cette démolition et de cette reconstruction sont à la charge de l'entrepreneur ou de l'adjudicateur, suivant que le soupçon se trouve vérifié ou non.</w:t>
      </w:r>
    </w:p>
    <w:p w14:paraId="2C7AD3C7" w14:textId="77777777" w:rsidR="00AC7962" w:rsidRPr="00DD68C8" w:rsidRDefault="00AC7962" w:rsidP="00AC7962">
      <w:pPr>
        <w:spacing w:after="120" w:line="288" w:lineRule="auto"/>
        <w:jc w:val="both"/>
      </w:pPr>
      <w:r w:rsidRPr="00DD68C8">
        <w:t>Cette clause ne fait pas préjudice à l’application éventuelle des autres mesures d’office prévues au RGE, notamment la résiliation unilatérale du marché et/ou l’exclusion des marchés du pouvoir adjudicateur pour une durée déterminée.</w:t>
      </w:r>
    </w:p>
    <w:p w14:paraId="55513C88" w14:textId="77777777" w:rsidR="00AC7962" w:rsidRPr="00066AE8" w:rsidRDefault="00AC7962" w:rsidP="00DD68C8">
      <w:pPr>
        <w:pStyle w:val="Titre4"/>
        <w:rPr>
          <w:rFonts w:eastAsia="Arial Unicode MS"/>
        </w:rPr>
      </w:pPr>
      <w:bookmarkStart w:id="114" w:name="_Toc150326802"/>
      <w:r w:rsidRPr="13D9C627">
        <w:rPr>
          <w:rFonts w:eastAsia="Arial Unicode MS"/>
        </w:rPr>
        <w:lastRenderedPageBreak/>
        <w:t>Défaut d’exécution (art. 44)</w:t>
      </w:r>
      <w:bookmarkEnd w:id="114"/>
    </w:p>
    <w:p w14:paraId="288C1C60" w14:textId="45567BFA" w:rsidR="00AC7962" w:rsidRPr="00DD68C8" w:rsidRDefault="00AC7962" w:rsidP="00AC7962">
      <w:pPr>
        <w:spacing w:after="120" w:line="288" w:lineRule="auto"/>
        <w:jc w:val="both"/>
      </w:pPr>
      <w:r w:rsidRPr="00DD68C8">
        <w:t>L'adjudicataire est considéré en défaut d'exécution du marché</w:t>
      </w:r>
      <w:r w:rsidR="0089142A">
        <w:t xml:space="preserve"> </w:t>
      </w:r>
      <w:r w:rsidRPr="00DD68C8">
        <w:t>:</w:t>
      </w:r>
    </w:p>
    <w:p w14:paraId="22296917" w14:textId="21DF00EF" w:rsidR="00AC7962" w:rsidRPr="00DD68C8" w:rsidRDefault="00AC7962" w:rsidP="00AC7962">
      <w:pPr>
        <w:spacing w:after="120" w:line="288" w:lineRule="auto"/>
        <w:jc w:val="both"/>
      </w:pPr>
      <w:r w:rsidRPr="00DD68C8">
        <w:t>1° lorsque les prestations ne sont pas exécutées dans les conditions définies par les documents du marché</w:t>
      </w:r>
      <w:r w:rsidR="0089142A">
        <w:t xml:space="preserve"> </w:t>
      </w:r>
      <w:r w:rsidRPr="00DD68C8">
        <w:t>;</w:t>
      </w:r>
    </w:p>
    <w:p w14:paraId="29B16582" w14:textId="0333A5DF" w:rsidR="00AC7962" w:rsidRPr="00DD68C8" w:rsidRDefault="00AC7962" w:rsidP="00AC7962">
      <w:pPr>
        <w:spacing w:after="120" w:line="288" w:lineRule="auto"/>
        <w:jc w:val="both"/>
      </w:pPr>
      <w:r w:rsidRPr="00DD68C8">
        <w:t>2° à tout moment, lorsque les prestations ne sont pas poursuivies de telle manière qu'elles puissent être entièrement terminées aux dates fixées</w:t>
      </w:r>
      <w:r w:rsidR="0089142A">
        <w:t xml:space="preserve"> </w:t>
      </w:r>
      <w:r w:rsidRPr="00DD68C8">
        <w:t>;</w:t>
      </w:r>
    </w:p>
    <w:p w14:paraId="158FF103" w14:textId="77777777" w:rsidR="00AC7962" w:rsidRPr="00DD68C8" w:rsidRDefault="00AC7962" w:rsidP="00AC7962">
      <w:pPr>
        <w:spacing w:after="120" w:line="288" w:lineRule="auto"/>
        <w:jc w:val="both"/>
      </w:pPr>
      <w:r w:rsidRPr="00DD68C8">
        <w:t>3° lorsqu'il ne suit pas les ordres écrits, valablement donnés par le pouvoir adjudicateur.</w:t>
      </w:r>
    </w:p>
    <w:p w14:paraId="4E1DD030" w14:textId="77777777" w:rsidR="00AC7962" w:rsidRPr="00DD68C8" w:rsidRDefault="00AC7962" w:rsidP="00AC7962">
      <w:pPr>
        <w:spacing w:after="120" w:line="288" w:lineRule="auto"/>
        <w:jc w:val="both"/>
      </w:pPr>
      <w:r w:rsidRPr="00DD68C8">
        <w:t>Tous les manquements aux clauses du marché, y compris la non-observation des ordres du pouvoir adjudicateur, sont constatés par un procès-verbal dont une copie est transmise immédiatement à l'adjudicataire par lettre recommandée ou par équivalent.</w:t>
      </w:r>
    </w:p>
    <w:p w14:paraId="68C8A1F1" w14:textId="77777777" w:rsidR="00AC7962" w:rsidRPr="00DD68C8" w:rsidRDefault="00AC7962" w:rsidP="00AC7962">
      <w:pPr>
        <w:spacing w:after="120" w:line="288" w:lineRule="auto"/>
        <w:jc w:val="both"/>
      </w:pPr>
      <w:r w:rsidRPr="00DD68C8">
        <w:t>L'adjudicataire est tenu de réparer sans délai ses manquements. Il peut faire valoir ses moyens de défense par lettre recommandée ou par équivalent adressée au pouvoir adjudicateur dans les quinze jours suivant le jour déterminé par la date de l'envoi du procès-verbal. Son silence est considéré, après ce délai, comme une reconnaissance des faits constatés.</w:t>
      </w:r>
    </w:p>
    <w:p w14:paraId="496DB2E4" w14:textId="77777777" w:rsidR="00AC7962" w:rsidRPr="00DD68C8" w:rsidRDefault="00AC7962" w:rsidP="00AC7962">
      <w:pPr>
        <w:spacing w:after="120" w:line="288" w:lineRule="auto"/>
        <w:jc w:val="both"/>
      </w:pPr>
      <w:r w:rsidRPr="00DD68C8">
        <w:t>Les manquements constatés à sa charge rendent l'adjudicataire passible d'une ou de plusieurs des mesures prévues aux articles 45 à 49, 86 et 87.</w:t>
      </w:r>
    </w:p>
    <w:p w14:paraId="402932F2" w14:textId="77777777" w:rsidR="00AC7962" w:rsidRPr="00066AE8" w:rsidRDefault="00AC7962" w:rsidP="003C7311">
      <w:pPr>
        <w:pStyle w:val="Titre4"/>
        <w:rPr>
          <w:rFonts w:eastAsia="Arial Unicode MS"/>
        </w:rPr>
      </w:pPr>
      <w:bookmarkStart w:id="115" w:name="_Toc150326803"/>
      <w:r w:rsidRPr="13D9C627">
        <w:rPr>
          <w:rFonts w:eastAsia="Arial Unicode MS"/>
        </w:rPr>
        <w:t>Pénalités (art. 45)</w:t>
      </w:r>
      <w:bookmarkEnd w:id="115"/>
    </w:p>
    <w:p w14:paraId="07944163" w14:textId="77777777" w:rsidR="00AC7962" w:rsidRPr="00066AE8" w:rsidRDefault="00AC7962" w:rsidP="00AC7962">
      <w:pPr>
        <w:spacing w:after="120" w:line="288" w:lineRule="auto"/>
        <w:jc w:val="both"/>
        <w:rPr>
          <w:b/>
          <w:kern w:val="18"/>
          <w:sz w:val="20"/>
        </w:rPr>
      </w:pPr>
      <w:r w:rsidRPr="00066AE8">
        <w:rPr>
          <w:b/>
          <w:kern w:val="18"/>
          <w:sz w:val="20"/>
        </w:rPr>
        <w:t>Pénalités spéciales</w:t>
      </w:r>
    </w:p>
    <w:p w14:paraId="5D9D33C7" w14:textId="77777777" w:rsidR="00AC7962" w:rsidRPr="003C7311" w:rsidRDefault="00AC7962" w:rsidP="00AC7962">
      <w:pPr>
        <w:spacing w:after="120" w:line="288" w:lineRule="auto"/>
        <w:jc w:val="both"/>
      </w:pPr>
      <w:r w:rsidRPr="003C7311">
        <w:t>En raison de l’importance des travaux, sont affectés, sans mise en demeure et par la seule infraction, d’une pénalité journalière de 250 EUR par jour calendrier de non-exécution :</w:t>
      </w:r>
    </w:p>
    <w:p w14:paraId="72D837B3" w14:textId="2EF08097" w:rsidR="00AC7962" w:rsidRPr="003C7311" w:rsidRDefault="00AC7962" w:rsidP="00220201">
      <w:pPr>
        <w:widowControl w:val="0"/>
        <w:numPr>
          <w:ilvl w:val="0"/>
          <w:numId w:val="25"/>
        </w:numPr>
        <w:suppressAutoHyphens/>
        <w:spacing w:after="0" w:line="240" w:lineRule="auto"/>
        <w:jc w:val="both"/>
      </w:pPr>
      <w:r w:rsidRPr="00CA7DCB">
        <w:t>Non-fourniture des documents administratifs et techniques tel que</w:t>
      </w:r>
      <w:r w:rsidR="00220201" w:rsidRPr="00CA7DCB">
        <w:t xml:space="preserve"> : </w:t>
      </w:r>
      <w:r w:rsidR="00220201" w:rsidRPr="00CA7DCB">
        <w:rPr>
          <w:i/>
          <w:iCs/>
        </w:rPr>
        <w:t xml:space="preserve">planning d’exécution des travaux, le plan d’exécution des travaux, le plan d’exécution des ouvrages </w:t>
      </w:r>
      <w:r w:rsidRPr="00CA7DCB">
        <w:t>à défaut d'avoir remis, dans le délai fixé lors des réunions de chantier ou par ordre de</w:t>
      </w:r>
      <w:r w:rsidRPr="003C7311">
        <w:t xml:space="preserve"> services, tous les documents indiqués.</w:t>
      </w:r>
    </w:p>
    <w:p w14:paraId="6BDDC922" w14:textId="397267BA" w:rsidR="00AC7962" w:rsidRPr="003C7311" w:rsidRDefault="00AC7962" w:rsidP="00220201">
      <w:pPr>
        <w:widowControl w:val="0"/>
        <w:numPr>
          <w:ilvl w:val="0"/>
          <w:numId w:val="25"/>
        </w:numPr>
        <w:suppressAutoHyphens/>
        <w:spacing w:after="0" w:line="240" w:lineRule="auto"/>
        <w:jc w:val="both"/>
      </w:pPr>
      <w:r w:rsidRPr="003C7311">
        <w:t>Absence aux réunions de chantier ou de coordination : une pénalité par absence sera appliquée à l'entrepreneur qui n'assiste pas ou ne se fait pas valablement représenter à toutes les réunions auxquelles il est prié d'assister.</w:t>
      </w:r>
    </w:p>
    <w:p w14:paraId="367A07FA" w14:textId="5AFC0D55" w:rsidR="00AC7962" w:rsidRPr="003C7311" w:rsidRDefault="00AC7962" w:rsidP="00220201">
      <w:pPr>
        <w:widowControl w:val="0"/>
        <w:numPr>
          <w:ilvl w:val="0"/>
          <w:numId w:val="25"/>
        </w:numPr>
        <w:suppressAutoHyphens/>
        <w:spacing w:after="0" w:line="240" w:lineRule="auto"/>
        <w:jc w:val="both"/>
      </w:pPr>
      <w:r w:rsidRPr="003C7311">
        <w:t>Retard dans l'exécution des observations ou ordre de service du pouvoir adjudicateur par le biais du fonctionnaire dirigeant</w:t>
      </w:r>
      <w:r w:rsidR="00220201">
        <w:t xml:space="preserve"> </w:t>
      </w:r>
      <w:r w:rsidRPr="003C7311">
        <w:t>: dans les cas où les listes d'observation résultant des visites de chantier, notamment lors de « bon à peindre », ou réception, ne seraient pas satisfaites dans le délai prescrit par le fonctionnaire dirigeant, l’adjudicataire sera pénalisé par jour calendaire de retard jusqu'à exécution.</w:t>
      </w:r>
    </w:p>
    <w:p w14:paraId="0290C795" w14:textId="7A47FFB7" w:rsidR="00AC7962" w:rsidRPr="003C7311" w:rsidRDefault="00AC7962" w:rsidP="00220201">
      <w:pPr>
        <w:widowControl w:val="0"/>
        <w:numPr>
          <w:ilvl w:val="0"/>
          <w:numId w:val="26"/>
        </w:numPr>
        <w:suppressAutoHyphens/>
        <w:spacing w:after="0" w:line="240" w:lineRule="auto"/>
        <w:jc w:val="both"/>
      </w:pPr>
      <w:r w:rsidRPr="003C7311">
        <w:t>Modification d’un des membres du personnel clé sans accord préalable du Pouvoir Adjudicateur</w:t>
      </w:r>
      <w:r w:rsidR="00220201">
        <w:t xml:space="preserve"> </w:t>
      </w:r>
      <w:r w:rsidRPr="003C7311">
        <w:t>: une pénalité forfaitaire par jour de défaut est appliquée, prenant fin lorsque, soit le fonctionnaire dirigeant obtient l’accord du pouvoir adjudicateur sur le nouveau membre mis en place, soit le membre remplacé est rétabli dans ses fonctions, soit les deux parties se mettent d’accord sur une nouvelle personne de remplacement conjointement acceptée. En cas d’application des pénalités, celles-ci ne peuvent en aucun cas être récupérée rétroactivement, même si un accord est trouvé</w:t>
      </w:r>
    </w:p>
    <w:p w14:paraId="0A1CEEE0" w14:textId="77777777" w:rsidR="00AC7962" w:rsidRPr="003C7311" w:rsidRDefault="00AC7962" w:rsidP="00AC7962">
      <w:pPr>
        <w:ind w:left="720"/>
      </w:pPr>
    </w:p>
    <w:p w14:paraId="1304AE8E" w14:textId="77777777" w:rsidR="00AC7962" w:rsidRPr="003C7311" w:rsidRDefault="00AC7962" w:rsidP="00AC7962">
      <w:pPr>
        <w:spacing w:after="120" w:line="288" w:lineRule="auto"/>
        <w:jc w:val="both"/>
      </w:pPr>
      <w:r w:rsidRPr="003C7311">
        <w:t xml:space="preserve">Lorsqu’un manquement à l’une des dispositions visées ci-dessus est constaté conformément à l’article 44 § 2 AR 14.01.2013, le pouvoir adjudicateur peut accorder un délai à l’entrepreneur pour faire disparaître le manquement et l’avertir de cette disparition par lettre recommandée. Dans ce cas, ce délai est notifié à l’adjudicataire en même temps que le P.V. de constat dont question à l’article 44 § 2 AR 14/01/13. </w:t>
      </w:r>
    </w:p>
    <w:p w14:paraId="35A94818" w14:textId="77777777" w:rsidR="00AC7962" w:rsidRPr="003C7311" w:rsidRDefault="00AC7962" w:rsidP="00AC7962">
      <w:pPr>
        <w:spacing w:after="120" w:line="288" w:lineRule="auto"/>
        <w:jc w:val="both"/>
      </w:pPr>
      <w:r w:rsidRPr="003C7311">
        <w:lastRenderedPageBreak/>
        <w:t>Si aucun délai n’est indiqué dans la lettre recommandé, le l’adjudicataire est tenu de réparer sans délai les manquements.</w:t>
      </w:r>
    </w:p>
    <w:p w14:paraId="33A0A290" w14:textId="77777777" w:rsidR="00AC7962" w:rsidRPr="00066AE8" w:rsidRDefault="00AC7962" w:rsidP="003C7311">
      <w:pPr>
        <w:pStyle w:val="Titre4"/>
        <w:rPr>
          <w:rFonts w:eastAsia="Arial Unicode MS"/>
        </w:rPr>
      </w:pPr>
      <w:bookmarkStart w:id="116" w:name="_Toc150326804"/>
      <w:r w:rsidRPr="13D9C627">
        <w:rPr>
          <w:rFonts w:eastAsia="Arial Unicode MS"/>
        </w:rPr>
        <w:t xml:space="preserve">Amendes pour retard (art. 46 </w:t>
      </w:r>
      <w:proofErr w:type="spellStart"/>
      <w:r w:rsidRPr="13D9C627">
        <w:rPr>
          <w:rFonts w:eastAsia="Arial Unicode MS"/>
        </w:rPr>
        <w:t>e.s</w:t>
      </w:r>
      <w:proofErr w:type="spellEnd"/>
      <w:r w:rsidRPr="13D9C627">
        <w:rPr>
          <w:rFonts w:eastAsia="Arial Unicode MS"/>
        </w:rPr>
        <w:t>. et 86)</w:t>
      </w:r>
      <w:bookmarkEnd w:id="116"/>
    </w:p>
    <w:p w14:paraId="34894A7A" w14:textId="77777777" w:rsidR="00AC7962" w:rsidRPr="003C7311" w:rsidRDefault="00AC7962" w:rsidP="00AC7962">
      <w:pPr>
        <w:spacing w:after="120" w:line="288" w:lineRule="auto"/>
        <w:jc w:val="both"/>
      </w:pPr>
      <w:r w:rsidRPr="003C7311">
        <w:t xml:space="preserve">Les amendes pour retard sont indépendantes des pénalités prévues à l'article 45. </w:t>
      </w:r>
      <w:r w:rsidRPr="00B50C47">
        <w:rPr>
          <w:u w:val="single"/>
        </w:rPr>
        <w:t>Elles sont dues, sans mise en demeure</w:t>
      </w:r>
      <w:r w:rsidRPr="003C7311">
        <w:t>, par la seule expiration du délai d'exécution sans intervention d'un procès-verbal et appliquées de plein droit pour la totalité des jours de retard.</w:t>
      </w:r>
    </w:p>
    <w:p w14:paraId="11FAEDD5" w14:textId="35986E93" w:rsidR="00AC7962" w:rsidRPr="003C7311" w:rsidRDefault="00AC7962" w:rsidP="00AC7962">
      <w:pPr>
        <w:spacing w:after="120" w:line="288" w:lineRule="auto"/>
        <w:jc w:val="both"/>
      </w:pPr>
      <w:r w:rsidRPr="003C7311">
        <w:t xml:space="preserve">Les amendes sont </w:t>
      </w:r>
      <w:r w:rsidR="00B50C47" w:rsidRPr="003C7311">
        <w:t>calculées</w:t>
      </w:r>
      <w:r w:rsidRPr="003C7311">
        <w:t xml:space="preserve"> selon la formule mentionnée à l’article 86 §1er.</w:t>
      </w:r>
    </w:p>
    <w:p w14:paraId="6282D11B" w14:textId="77777777" w:rsidR="00AC7962" w:rsidRPr="003C7311" w:rsidRDefault="00AC7962" w:rsidP="00AC7962">
      <w:pPr>
        <w:spacing w:after="120" w:line="288" w:lineRule="auto"/>
        <w:jc w:val="both"/>
      </w:pPr>
      <w:r w:rsidRPr="003C7311">
        <w:t>Nonobstant l'application des amendes pour retard, l'adjudicataire reste garant vis-à-vis du pouvoir adjudicateur des dommages et intérêts dont celui-ci est, le cas échéant, redevable à des tiers du fait du retard dans l'exécution du marché.</w:t>
      </w:r>
    </w:p>
    <w:p w14:paraId="4F9CD2A6" w14:textId="77777777" w:rsidR="00AC7962" w:rsidRPr="003C7311" w:rsidRDefault="00AC7962" w:rsidP="00AC7962">
      <w:pPr>
        <w:spacing w:after="120" w:line="288" w:lineRule="auto"/>
        <w:jc w:val="both"/>
      </w:pPr>
      <w:r w:rsidRPr="003C7311">
        <w:t>Au cas où les travaux faisant l'objet du présent cahier des charges n'étaient pas terminés dans les délais prévus au point 1.4.18, l’amende suivante sera appliquée d'office par jour ouvrable de retard, sans mise en demeure, par la seule expiration des délais en question :</w:t>
      </w:r>
    </w:p>
    <w:p w14:paraId="07547F37" w14:textId="33D6C7E2" w:rsidR="00AC7962" w:rsidRPr="00B50C47" w:rsidRDefault="00AC7962" w:rsidP="00AC7962">
      <w:pPr>
        <w:spacing w:after="120" w:line="288" w:lineRule="auto"/>
        <w:jc w:val="both"/>
        <w:rPr>
          <w:b/>
          <w:bCs/>
        </w:rPr>
      </w:pPr>
      <w:r w:rsidRPr="00B50C47">
        <w:rPr>
          <w:b/>
          <w:bCs/>
        </w:rPr>
        <w:t>R= 0,45*((M * n</w:t>
      </w:r>
      <w:proofErr w:type="gramStart"/>
      <w:r w:rsidRPr="00B50C47">
        <w:rPr>
          <w:b/>
          <w:bCs/>
        </w:rPr>
        <w:t>²)/</w:t>
      </w:r>
      <w:proofErr w:type="gramEnd"/>
      <w:r w:rsidRPr="00B50C47">
        <w:rPr>
          <w:b/>
          <w:bCs/>
        </w:rPr>
        <w:t>N²)</w:t>
      </w:r>
    </w:p>
    <w:p w14:paraId="6FDD1238" w14:textId="77777777" w:rsidR="00AC7962" w:rsidRPr="003C7311" w:rsidRDefault="00AC7962" w:rsidP="00AC7962">
      <w:pPr>
        <w:spacing w:after="120" w:line="288" w:lineRule="auto"/>
        <w:jc w:val="both"/>
      </w:pPr>
      <w:r w:rsidRPr="003C7311">
        <w:t>Dans laquelle :</w:t>
      </w:r>
    </w:p>
    <w:p w14:paraId="0F10E0B0" w14:textId="77777777" w:rsidR="00AC7962" w:rsidRPr="003C7311" w:rsidRDefault="00AC7962" w:rsidP="00AC7962">
      <w:pPr>
        <w:spacing w:after="120" w:line="288" w:lineRule="auto"/>
        <w:jc w:val="both"/>
      </w:pPr>
      <w:r w:rsidRPr="003C7311">
        <w:t>R = le montant des amendes à appliquer pour un retard de n jours ouvrables ;</w:t>
      </w:r>
    </w:p>
    <w:p w14:paraId="15887A9C" w14:textId="77777777" w:rsidR="00AC7962" w:rsidRPr="003C7311" w:rsidRDefault="00AC7962" w:rsidP="00AC7962">
      <w:pPr>
        <w:spacing w:after="120" w:line="288" w:lineRule="auto"/>
        <w:jc w:val="both"/>
      </w:pPr>
      <w:r w:rsidRPr="003C7311">
        <w:t>M = le montant initial du marché ;</w:t>
      </w:r>
    </w:p>
    <w:p w14:paraId="2FD46EC4" w14:textId="77777777" w:rsidR="00AC7962" w:rsidRPr="003C7311" w:rsidRDefault="00AC7962" w:rsidP="00AC7962">
      <w:pPr>
        <w:spacing w:after="120" w:line="288" w:lineRule="auto"/>
        <w:jc w:val="both"/>
      </w:pPr>
      <w:r w:rsidRPr="003C7311">
        <w:t>N = le nombre de jours ouvrables prévus dès l’origine pour exécution du marché ;</w:t>
      </w:r>
    </w:p>
    <w:p w14:paraId="03AA229C" w14:textId="77777777" w:rsidR="00AC7962" w:rsidRPr="003C7311" w:rsidRDefault="00AC7962" w:rsidP="00AC7962">
      <w:pPr>
        <w:spacing w:after="120" w:line="288" w:lineRule="auto"/>
        <w:jc w:val="both"/>
      </w:pPr>
      <w:proofErr w:type="gramStart"/>
      <w:r w:rsidRPr="003C7311">
        <w:t>n</w:t>
      </w:r>
      <w:proofErr w:type="gramEnd"/>
      <w:r w:rsidRPr="003C7311">
        <w:t xml:space="preserve"> = le nombre de jours ouvrables de retard.</w:t>
      </w:r>
    </w:p>
    <w:p w14:paraId="30FE6023" w14:textId="77777777" w:rsidR="00AC7962" w:rsidRPr="003C7311" w:rsidRDefault="00AC7962" w:rsidP="00AC7962">
      <w:pPr>
        <w:spacing w:after="120" w:line="288" w:lineRule="auto"/>
        <w:jc w:val="both"/>
      </w:pPr>
      <w:r w:rsidRPr="003C7311">
        <w:t>Toutefois, si le facteur M ne dépasse pas 75.000 euros et que, en même temps, N ne dépasse pas cent cinquante jours ouvrables, le dénominateur N² est remplacé par 150 x N.</w:t>
      </w:r>
    </w:p>
    <w:p w14:paraId="29BAF1AA" w14:textId="77777777" w:rsidR="00AC7962" w:rsidRPr="003C7311" w:rsidRDefault="00AC7962" w:rsidP="00AC7962">
      <w:pPr>
        <w:spacing w:after="120" w:line="288" w:lineRule="auto"/>
        <w:jc w:val="both"/>
      </w:pPr>
      <w:r w:rsidRPr="003C7311">
        <w:t>Si le marché comporte plusieurs parties ou plusieurs phases ayant chacune leur délai N et leur montant M propres, chacune d'elles est assimilée à un marché distinct pour l'application des amendes.</w:t>
      </w:r>
    </w:p>
    <w:p w14:paraId="03D5BD29" w14:textId="38B85AF6" w:rsidR="00AC7962" w:rsidRPr="003C7311" w:rsidRDefault="00AC7962" w:rsidP="00AC7962">
      <w:pPr>
        <w:spacing w:after="120" w:line="288" w:lineRule="auto"/>
        <w:jc w:val="both"/>
      </w:pPr>
      <w:r w:rsidRPr="003C7311">
        <w:t>Si, sans fixer de parties ou de phases, le cahier spécial des charges stipule que les délais partiels sont de rigueur, l'inobservation de ceux-ci est sanctionnée par des amendes particulières prévues au cahier spécial des charges, ou, à défaut de pareille clause, par des amendes calculées suivant la formule visée à l’art.86§1 de l’A.R. du 14.01.2013, dans laquelle les facteurs M et N se rapportent au marché total. Toutefois, le maximum des amendes afférentes à chaque délai part</w:t>
      </w:r>
      <w:r w:rsidR="003C7311">
        <w:t>iel de P jours ouvrables est de</w:t>
      </w:r>
      <w:r w:rsidR="005633CF">
        <w:t xml:space="preserve"> </w:t>
      </w:r>
      <w:r w:rsidRPr="003C7311">
        <w:t>:</w:t>
      </w:r>
    </w:p>
    <w:p w14:paraId="0EA033B9" w14:textId="77777777" w:rsidR="00AC7962" w:rsidRPr="003C7311" w:rsidRDefault="00AC7962" w:rsidP="00AC7962">
      <w:pPr>
        <w:spacing w:after="120" w:line="288" w:lineRule="auto"/>
        <w:jc w:val="both"/>
        <w:rPr>
          <w:b/>
        </w:rPr>
      </w:pPr>
      <w:proofErr w:type="spellStart"/>
      <w:r w:rsidRPr="003C7311">
        <w:rPr>
          <w:b/>
        </w:rPr>
        <w:t>Rpar</w:t>
      </w:r>
      <w:proofErr w:type="spellEnd"/>
      <w:r w:rsidRPr="003C7311">
        <w:rPr>
          <w:b/>
        </w:rPr>
        <w:t xml:space="preserve"> = (M /</w:t>
      </w:r>
      <w:proofErr w:type="gramStart"/>
      <w:r w:rsidRPr="003C7311">
        <w:rPr>
          <w:b/>
        </w:rPr>
        <w:t>20)*</w:t>
      </w:r>
      <w:proofErr w:type="gramEnd"/>
      <w:r w:rsidRPr="003C7311">
        <w:rPr>
          <w:b/>
        </w:rPr>
        <w:t>(P/N)</w:t>
      </w:r>
    </w:p>
    <w:p w14:paraId="32ECF6AE" w14:textId="77777777" w:rsidR="00AC7962" w:rsidRPr="00066AE8" w:rsidRDefault="00AC7962" w:rsidP="00AC7962">
      <w:pPr>
        <w:spacing w:after="120" w:line="288" w:lineRule="auto"/>
        <w:jc w:val="both"/>
        <w:rPr>
          <w:kern w:val="18"/>
          <w:sz w:val="20"/>
        </w:rPr>
      </w:pPr>
    </w:p>
    <w:p w14:paraId="47C04D13" w14:textId="77777777" w:rsidR="00AC7962" w:rsidRPr="00066AE8" w:rsidRDefault="00AC7962" w:rsidP="003C7311">
      <w:pPr>
        <w:pStyle w:val="Titre4"/>
        <w:rPr>
          <w:rFonts w:eastAsia="Arial Unicode MS"/>
        </w:rPr>
      </w:pPr>
      <w:bookmarkStart w:id="117" w:name="_Toc150326805"/>
      <w:r w:rsidRPr="13D9C627">
        <w:rPr>
          <w:rFonts w:eastAsia="Arial Unicode MS"/>
        </w:rPr>
        <w:t>Mesures d’office (art. 47 et 87)</w:t>
      </w:r>
      <w:bookmarkEnd w:id="117"/>
    </w:p>
    <w:p w14:paraId="37599FE7" w14:textId="77777777" w:rsidR="00AC7962" w:rsidRPr="003C7311" w:rsidRDefault="00AC7962" w:rsidP="00AC7962">
      <w:pPr>
        <w:spacing w:after="120" w:line="288" w:lineRule="auto"/>
        <w:jc w:val="both"/>
      </w:pPr>
      <w:r w:rsidRPr="003C7311">
        <w:t>Lorsque, à l'expiration du délai indiqué à l'article 44, § 2, pour faire valoir ses moyens de défense, l'adjudicataire est resté inactif ou a présenté des moyens jugés non justifiés par le pouvoir adjudicateur, celui-ci peut recourir aux mesures d'office décrites au paragraphe 2.</w:t>
      </w:r>
    </w:p>
    <w:p w14:paraId="04583E22" w14:textId="77777777" w:rsidR="00AC7962" w:rsidRPr="003C7311" w:rsidRDefault="00AC7962" w:rsidP="00AC7962">
      <w:pPr>
        <w:spacing w:after="120" w:line="288" w:lineRule="auto"/>
        <w:jc w:val="both"/>
      </w:pPr>
      <w:r w:rsidRPr="003C7311">
        <w:t>Le pouvoir adjudicateur peut toutefois recourir aux mesures d'office sans attendre l'expiration du délai indiqué à l'article 44, § 2, lorsqu'au préalable, l'adjudicataire a expressément reconnu les manquements constatés.</w:t>
      </w:r>
    </w:p>
    <w:p w14:paraId="48545054" w14:textId="13865940" w:rsidR="00AC7962" w:rsidRPr="003C7311" w:rsidRDefault="00AC7962" w:rsidP="00AC7962">
      <w:pPr>
        <w:spacing w:after="120" w:line="288" w:lineRule="auto"/>
        <w:jc w:val="both"/>
      </w:pPr>
      <w:r w:rsidRPr="003C7311">
        <w:t>Les mesures d'office sont</w:t>
      </w:r>
      <w:r w:rsidR="005633CF">
        <w:t xml:space="preserve"> </w:t>
      </w:r>
      <w:r w:rsidRPr="003C7311">
        <w:t>:</w:t>
      </w:r>
    </w:p>
    <w:p w14:paraId="659A8646" w14:textId="241AA379" w:rsidR="00AC7962" w:rsidRPr="003C7311" w:rsidRDefault="00AC7962" w:rsidP="00AC7962">
      <w:pPr>
        <w:spacing w:after="120" w:line="288" w:lineRule="auto"/>
        <w:jc w:val="both"/>
      </w:pPr>
      <w:r w:rsidRPr="003C7311">
        <w:lastRenderedPageBreak/>
        <w:t>1° la résiliation unilatérale du marché. Dans ce cas, la totalité du cautionnement ou, à défaut de constitution, un montant équivalent, est acquise de plein droit au pouvoir adjudicateur à titre de dommages et intérêts forfaitaires. Cette mesure exclut l'application de toute amende du chef de retard d'exécution pour la partie résiliée</w:t>
      </w:r>
      <w:r w:rsidR="005633CF">
        <w:t xml:space="preserve"> </w:t>
      </w:r>
      <w:r w:rsidRPr="003C7311">
        <w:t>;</w:t>
      </w:r>
    </w:p>
    <w:p w14:paraId="741E0A83" w14:textId="2CFE2DC7" w:rsidR="00AC7962" w:rsidRPr="003C7311" w:rsidRDefault="00AC7962" w:rsidP="00AC7962">
      <w:pPr>
        <w:spacing w:after="120" w:line="288" w:lineRule="auto"/>
        <w:jc w:val="both"/>
      </w:pPr>
      <w:r w:rsidRPr="003C7311">
        <w:t>2° l'exécution en gestion propre de tout ou partie du marché non exécuté</w:t>
      </w:r>
      <w:r w:rsidR="005633CF">
        <w:t xml:space="preserve"> </w:t>
      </w:r>
      <w:r w:rsidRPr="003C7311">
        <w:t>;</w:t>
      </w:r>
    </w:p>
    <w:p w14:paraId="3F8630B0" w14:textId="77777777" w:rsidR="00AC7962" w:rsidRPr="003C7311" w:rsidRDefault="00AC7962" w:rsidP="00AC7962">
      <w:pPr>
        <w:spacing w:after="120" w:line="288" w:lineRule="auto"/>
        <w:jc w:val="both"/>
      </w:pPr>
      <w:r w:rsidRPr="003C7311">
        <w:t>3° la conclusion d'un ou de plusieurs marchés pour compte avec un ou plusieurs tiers pour tout ou partie du marché restant à exécuter.</w:t>
      </w:r>
    </w:p>
    <w:p w14:paraId="1A069566" w14:textId="77777777" w:rsidR="00AC7962" w:rsidRPr="003C7311" w:rsidRDefault="00AC7962" w:rsidP="00AC7962">
      <w:pPr>
        <w:spacing w:after="120" w:line="288" w:lineRule="auto"/>
        <w:jc w:val="both"/>
      </w:pPr>
      <w:r w:rsidRPr="003C7311">
        <w:t>Les mesures prévues à l'alinéa 1er, 2° et 3°, sont appliquées aux frais, risques et périls de l'adjudicataire défaillant. Toutefois, les amendes et pénalités qui sont appliquées lors de l'exécution d'un marché pour compte sont à charge du nouvel adjudicataire.</w:t>
      </w:r>
    </w:p>
    <w:p w14:paraId="099E2C25" w14:textId="77777777" w:rsidR="00AC7962" w:rsidRPr="00066AE8" w:rsidRDefault="00AC7962" w:rsidP="003C7311">
      <w:pPr>
        <w:pStyle w:val="Titre4"/>
        <w:rPr>
          <w:rFonts w:eastAsia="Arial Unicode MS"/>
        </w:rPr>
      </w:pPr>
      <w:bookmarkStart w:id="118" w:name="_Toc150326806"/>
      <w:r w:rsidRPr="13D9C627">
        <w:rPr>
          <w:rFonts w:eastAsia="Arial Unicode MS"/>
        </w:rPr>
        <w:t>Autres sanctions (art. 48)</w:t>
      </w:r>
      <w:bookmarkEnd w:id="118"/>
    </w:p>
    <w:p w14:paraId="478F26CC" w14:textId="2E2EF673" w:rsidR="00AC7962" w:rsidRPr="005633CF" w:rsidRDefault="00AC7962" w:rsidP="005633CF">
      <w:pPr>
        <w:spacing w:after="120" w:line="288" w:lineRule="auto"/>
        <w:jc w:val="both"/>
      </w:pPr>
      <w:r w:rsidRPr="003C7311">
        <w:t>Sans préjudice des sanctions prévues dans le présent cahier spécial des charges, l'adjudicataire en défaut d'exécution peut être exclu par le pouvoir adjudicateur de ses marchés pour une période de trois ans. L'intéressé est préalablement entendu en ses moyens de défense et la décision motivée lui est notifiée.</w:t>
      </w:r>
    </w:p>
    <w:p w14:paraId="59D02FAF" w14:textId="77777777" w:rsidR="00AC7962" w:rsidRPr="00DA133D" w:rsidRDefault="00AC7962" w:rsidP="003C7311">
      <w:pPr>
        <w:pStyle w:val="Titre3"/>
        <w:rPr>
          <w:lang w:val="fr-BE"/>
        </w:rPr>
      </w:pPr>
      <w:bookmarkStart w:id="119" w:name="_Toc150326807"/>
      <w:r w:rsidRPr="13D9C627">
        <w:rPr>
          <w:lang w:val="fr-BE"/>
        </w:rPr>
        <w:t>Réceptions, garantie et fin du marché (art. 64-65 et 91-92)</w:t>
      </w:r>
      <w:bookmarkEnd w:id="119"/>
    </w:p>
    <w:p w14:paraId="22C222AB" w14:textId="77777777" w:rsidR="00AC7962" w:rsidRPr="003C7311" w:rsidRDefault="00AC7962" w:rsidP="003C7311">
      <w:pPr>
        <w:pStyle w:val="Titre4"/>
      </w:pPr>
      <w:bookmarkStart w:id="120" w:name="_Toc150326808"/>
      <w:r>
        <w:t>Réception des travaux exécutés (art. 64-65 et 91-92)</w:t>
      </w:r>
      <w:bookmarkEnd w:id="120"/>
    </w:p>
    <w:p w14:paraId="0CB8C8A6" w14:textId="77777777" w:rsidR="00AC7962" w:rsidRDefault="00AC7962" w:rsidP="005633CF">
      <w:pPr>
        <w:pStyle w:val="Corpsdetexte"/>
        <w:jc w:val="both"/>
      </w:pPr>
      <w:r w:rsidRPr="00E2704E">
        <w:t xml:space="preserve">Les </w:t>
      </w:r>
      <w:r>
        <w:t xml:space="preserve">travaux </w:t>
      </w:r>
      <w:r w:rsidRPr="00E2704E">
        <w:t xml:space="preserve">seront suivis de près pendant leur exécution par </w:t>
      </w:r>
      <w:r>
        <w:t>le fonctionnaire dirigeant</w:t>
      </w:r>
      <w:r w:rsidRPr="00E2704E">
        <w:t>.</w:t>
      </w:r>
      <w:r>
        <w:t xml:space="preserve"> </w:t>
      </w:r>
      <w:r w:rsidRPr="00AD77F8">
        <w:t xml:space="preserve">Les prestations ne sont réceptionnées qu'après avoir satisfait aux vérifications, aux réceptions techniques et aux épreuves prescrites. </w:t>
      </w:r>
    </w:p>
    <w:p w14:paraId="27F64992" w14:textId="77777777" w:rsidR="00AC7962" w:rsidRDefault="00AC7962" w:rsidP="005633CF">
      <w:pPr>
        <w:pStyle w:val="Corpsdetexte"/>
        <w:jc w:val="both"/>
      </w:pPr>
      <w:r w:rsidRPr="005633CF">
        <w:t xml:space="preserve"> Il est prévu une réception provisoire à l'issue de l'exécution des travaux qui font l'objet du marché et, à l'expiration d'un délai de garantie, une réception définitive qui marque l'achèvement complet du marché.</w:t>
      </w:r>
    </w:p>
    <w:p w14:paraId="2E712189" w14:textId="77777777" w:rsidR="00AC7962" w:rsidRDefault="00AC7962" w:rsidP="005633CF">
      <w:pPr>
        <w:pStyle w:val="Corpsdetexte"/>
        <w:jc w:val="both"/>
      </w:pPr>
      <w:r w:rsidRPr="009D6FE4">
        <w:t>La prise de possession totale ou partielle de l'ouvrage par l'adjudicateur ne peut valoir réception provisoire.</w:t>
      </w:r>
    </w:p>
    <w:p w14:paraId="452040C9" w14:textId="77777777" w:rsidR="00AC7962" w:rsidRDefault="00AC7962" w:rsidP="005633CF">
      <w:pPr>
        <w:pStyle w:val="Corpsdetexte"/>
        <w:jc w:val="both"/>
      </w:pPr>
      <w:r>
        <w:t xml:space="preserve">Le pouvoir adjudicateur dispose d’un délai de vérification de trente jours à compter de la date de la fin totale ou partielle des travaux, constatée conformément aux modalités fixées dans les documents du marché, pour procéder aux formalités de réception et en notifier le résultat à l’entrepreneur. </w:t>
      </w:r>
    </w:p>
    <w:p w14:paraId="01624BD2" w14:textId="77777777" w:rsidR="00AC7962" w:rsidRPr="00DE57F3" w:rsidRDefault="00AC7962" w:rsidP="005633CF">
      <w:pPr>
        <w:pStyle w:val="Corpsdetexte"/>
        <w:jc w:val="both"/>
      </w:pPr>
      <w:r w:rsidRPr="009D6FE4">
        <w:t xml:space="preserve">Lorsque l'ouvrage est terminé à la date fixée pour son achèvement, et pour autant que les résultats des vérifications des réceptions techniques et des épreuves prescrites soient connus, il est </w:t>
      </w:r>
      <w:r w:rsidRPr="00C45713">
        <w:t xml:space="preserve">dressé </w:t>
      </w:r>
      <w:r w:rsidRPr="00091302">
        <w:t>dans les quinze jours</w:t>
      </w:r>
      <w:r w:rsidRPr="00C45713">
        <w:t xml:space="preserve"> de la date précitée, selon le cas, un procès-verbal de réception provisoire ou de refus de réception.</w:t>
      </w:r>
    </w:p>
    <w:p w14:paraId="330360E0" w14:textId="77777777" w:rsidR="00AC7962" w:rsidRDefault="00AC7962" w:rsidP="005633CF">
      <w:pPr>
        <w:pStyle w:val="Corpsdetexte"/>
        <w:jc w:val="both"/>
      </w:pPr>
      <w:r w:rsidRPr="007D6CC4">
        <w:t>Lorsque l'ouvrage est terminé avant ou après cette date, l'entrepreneur en donne connaissance, par envoi recommandé ou e</w:t>
      </w:r>
      <w:r w:rsidRPr="000623ED">
        <w:t xml:space="preserve">nvoi électronique assurant de manière équivalente la date exacte de l’envoi, au fonctionnaire dirigeant et demande, par la même occasion, de procéder à la réception provisoire. </w:t>
      </w:r>
      <w:r w:rsidRPr="00091302">
        <w:t>Dans les quinze jours</w:t>
      </w:r>
      <w:r w:rsidRPr="00C45713">
        <w:t xml:space="preserve"> qui suivent le jour de la réception de la demande de l'en</w:t>
      </w:r>
      <w:r w:rsidRPr="00DE57F3">
        <w:t>trepreneur, et pour autant que</w:t>
      </w:r>
      <w:r w:rsidRPr="009D6FE4">
        <w:t xml:space="preserve"> les résultats des vérifications des réceptions techniques et des épreuves prescrites soient connus, il est dressé un procès-verbal de réception provisoire ou de refus de réception.</w:t>
      </w:r>
    </w:p>
    <w:p w14:paraId="23A843F3" w14:textId="545CCA1B" w:rsidR="00AC7962" w:rsidRDefault="00AC7962" w:rsidP="007C5184">
      <w:pPr>
        <w:pStyle w:val="Corpsdetexte"/>
        <w:jc w:val="both"/>
      </w:pPr>
      <w:r w:rsidRPr="009D6FE4">
        <w:t xml:space="preserve">Le </w:t>
      </w:r>
      <w:r w:rsidRPr="00755F49">
        <w:rPr>
          <w:b/>
          <w:bCs/>
        </w:rPr>
        <w:t>délai de garantie</w:t>
      </w:r>
      <w:r w:rsidRPr="009D6FE4">
        <w:t xml:space="preserve"> prend cours à la date à laquelle la réception provisoire est accordée</w:t>
      </w:r>
      <w:r>
        <w:t xml:space="preserve"> et est </w:t>
      </w:r>
      <w:proofErr w:type="gramStart"/>
      <w:r w:rsidRPr="00755F49">
        <w:rPr>
          <w:b/>
          <w:bCs/>
        </w:rPr>
        <w:t>d</w:t>
      </w:r>
      <w:r w:rsidR="005633CF" w:rsidRPr="00755F49">
        <w:rPr>
          <w:b/>
          <w:bCs/>
        </w:rPr>
        <w:t>e un</w:t>
      </w:r>
      <w:proofErr w:type="gramEnd"/>
      <w:r w:rsidR="005633CF" w:rsidRPr="00755F49">
        <w:rPr>
          <w:b/>
          <w:bCs/>
        </w:rPr>
        <w:t xml:space="preserve"> an</w:t>
      </w:r>
      <w:r w:rsidR="005633CF">
        <w:t>.</w:t>
      </w:r>
    </w:p>
    <w:p w14:paraId="094386B4" w14:textId="77777777" w:rsidR="00AC7962" w:rsidRDefault="00AC7962" w:rsidP="007C5184">
      <w:pPr>
        <w:pStyle w:val="Corpsdetexte"/>
        <w:jc w:val="both"/>
      </w:pPr>
      <w:r w:rsidRPr="009D6FE4">
        <w:t xml:space="preserve">Dans </w:t>
      </w:r>
      <w:r w:rsidRPr="00C45713">
        <w:t xml:space="preserve">les </w:t>
      </w:r>
      <w:r w:rsidRPr="00091302">
        <w:t>quinze jours</w:t>
      </w:r>
      <w:r w:rsidRPr="009D6FE4">
        <w:t xml:space="preserve"> précédant le jour de l'expiration du délai de garantie, il est, selon le cas, dressé un procès-verbal de réception définitive ou de refus de réception</w:t>
      </w:r>
      <w:r>
        <w:t>.</w:t>
      </w:r>
    </w:p>
    <w:p w14:paraId="7E9352CF" w14:textId="77777777" w:rsidR="00AC7962" w:rsidRDefault="00AC7962" w:rsidP="007C5184">
      <w:pPr>
        <w:pStyle w:val="Corpsdetexte"/>
        <w:jc w:val="both"/>
      </w:pPr>
      <w:r>
        <w:lastRenderedPageBreak/>
        <w:t>L'entrepreneur est responsable de la totalité des travaux exécutés par lui-même ou par ses sous-traitants jusqu'à la réception définitive de leur ensemble.</w:t>
      </w:r>
    </w:p>
    <w:p w14:paraId="386F4B6E" w14:textId="77777777" w:rsidR="00755F49" w:rsidRDefault="00755F49" w:rsidP="00755F49">
      <w:pPr>
        <w:pStyle w:val="Corpsdetexte"/>
        <w:spacing w:after="0" w:line="240" w:lineRule="auto"/>
      </w:pPr>
    </w:p>
    <w:p w14:paraId="54AD540B" w14:textId="2B24A8DF" w:rsidR="00AC7962" w:rsidRDefault="00AC7962" w:rsidP="00AC7962">
      <w:pPr>
        <w:pStyle w:val="Corpsdetexte"/>
      </w:pPr>
      <w:r>
        <w:t>Pendant le délai de garantie, l'entrepreneur effectue à l'ouvrage, à mesure des besoins, tous les travaux et réparations nécessaires pour le remettre et le maintenir en bon état de fonctionnement.</w:t>
      </w:r>
    </w:p>
    <w:p w14:paraId="187E1406" w14:textId="77777777" w:rsidR="00AC7962" w:rsidRDefault="00AC7962" w:rsidP="00AC7962">
      <w:pPr>
        <w:pStyle w:val="Corpsdetexte"/>
      </w:pPr>
      <w:r>
        <w:t>Toutefois, après la réception provisoire, l'entrepreneur ne répond pas des dommages dont les causes ne lui sont pas imputables.</w:t>
      </w:r>
    </w:p>
    <w:p w14:paraId="37D2DE7B" w14:textId="02080FC1" w:rsidR="00AC7962" w:rsidRDefault="00AC7962" w:rsidP="00755F49">
      <w:pPr>
        <w:pStyle w:val="Corpsdetexte"/>
        <w:jc w:val="both"/>
      </w:pPr>
      <w:r>
        <w:t xml:space="preserve">L’adjudicataire qui, pendant le délai de garantie, refait certains ouvrages ou certaines parties d’ouvrages, est tenu de remettre en état les parties environnantes (telles que peintures, tapisseries, parquets, </w:t>
      </w:r>
      <w:r w:rsidR="00755F49">
        <w:t>etc.…</w:t>
      </w:r>
      <w:r>
        <w:t>) auxquelles des dommages ou dégâts ont été causés du fait de la réfection entreprise.</w:t>
      </w:r>
    </w:p>
    <w:p w14:paraId="2FADE648" w14:textId="77777777" w:rsidR="00AC7962" w:rsidRDefault="00AC7962" w:rsidP="00755F49">
      <w:pPr>
        <w:pStyle w:val="Corpsdetexte"/>
        <w:jc w:val="both"/>
      </w:pPr>
      <w:r>
        <w:t>Dans les propriétés occupées, bâties ou non, l’adjudicataire ne peut, du fait de ses travaux, ni porter entrave ni créer un danger de quelque nature que ce soit à cette occupation.  Il est tenu de prendre, à ses frais, toutes les mesures nécessaires à cette fin.</w:t>
      </w:r>
    </w:p>
    <w:p w14:paraId="3D682A94" w14:textId="1C5B2BDB" w:rsidR="00AC7962" w:rsidRDefault="00AC7962" w:rsidP="00755F49">
      <w:pPr>
        <w:pStyle w:val="Corpsdetexte"/>
        <w:jc w:val="both"/>
      </w:pPr>
      <w:r>
        <w:t xml:space="preserve">Pendant le délai de garantie, d’une </w:t>
      </w:r>
      <w:r w:rsidRPr="00755F49">
        <w:rPr>
          <w:b/>
          <w:bCs/>
        </w:rPr>
        <w:t xml:space="preserve">durée de </w:t>
      </w:r>
      <w:r w:rsidR="00755F49" w:rsidRPr="00755F49">
        <w:rPr>
          <w:b/>
          <w:bCs/>
        </w:rPr>
        <w:t>1</w:t>
      </w:r>
      <w:r w:rsidRPr="00755F49">
        <w:rPr>
          <w:b/>
          <w:bCs/>
        </w:rPr>
        <w:t xml:space="preserve"> an</w:t>
      </w:r>
      <w:r>
        <w:t>, l'entrepreneur effectue à l'ouvrage, à mesure des besoins, tous les travaux et réparations nécessaires pour le remettre et le maintenir en bon état de fonctionnement.</w:t>
      </w:r>
    </w:p>
    <w:p w14:paraId="6036421C" w14:textId="77777777" w:rsidR="00AC7962" w:rsidRDefault="00AC7962" w:rsidP="00755F49">
      <w:pPr>
        <w:pStyle w:val="Corpsdetexte"/>
        <w:jc w:val="both"/>
      </w:pPr>
      <w:r>
        <w:t>A partir de la réception provisoire et sans préjudice des dispositions du paragraphe 1er relatives à ses obligations pendant le délai de garantie, l'entrepreneur répond de la solidité de l'ouvrage et de la bonne exécution des travaux conformément aux articles 1792 et 2270 du Code civil.</w:t>
      </w:r>
    </w:p>
    <w:p w14:paraId="1C931DEA" w14:textId="77777777" w:rsidR="00AC7962" w:rsidRDefault="00AC7962" w:rsidP="00755F49">
      <w:pPr>
        <w:pStyle w:val="Corpsdetexte"/>
        <w:jc w:val="both"/>
      </w:pPr>
      <w:r>
        <w:t>Toute infraction aux obligations incombant à l’adjudicataire durant la période de garantie fera l’objet d’un procès-verbal et de l’application des mesures d’offices, conformément à l’article 44 du RGE.</w:t>
      </w:r>
    </w:p>
    <w:p w14:paraId="45AF6F5A" w14:textId="66AB9C48" w:rsidR="00AC7962" w:rsidRPr="003C7311" w:rsidRDefault="00AC7962" w:rsidP="003C7311">
      <w:pPr>
        <w:pStyle w:val="Titre4"/>
      </w:pPr>
      <w:bookmarkStart w:id="121" w:name="_Toc150326809"/>
      <w:r>
        <w:t>Frais de réception</w:t>
      </w:r>
      <w:bookmarkEnd w:id="121"/>
    </w:p>
    <w:p w14:paraId="726FE6E7" w14:textId="7F6388B5" w:rsidR="00AC7962" w:rsidRPr="00755F49" w:rsidRDefault="00755F49"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755F49">
        <w:rPr>
          <w:rFonts w:ascii="Georgia" w:eastAsia="Calibri" w:hAnsi="Georgia"/>
          <w:bCs w:val="0"/>
          <w:color w:val="585756"/>
          <w:sz w:val="21"/>
          <w:szCs w:val="22"/>
          <w:lang w:val="fr-BE" w:eastAsia="en-US"/>
        </w:rPr>
        <w:t>Non applicable</w:t>
      </w:r>
    </w:p>
    <w:p w14:paraId="49FA0E39" w14:textId="77777777" w:rsidR="00AC7962" w:rsidRPr="00DA133D" w:rsidRDefault="00AC7962" w:rsidP="003C7311">
      <w:pPr>
        <w:pStyle w:val="Titre3"/>
        <w:rPr>
          <w:lang w:val="fr-BE"/>
        </w:rPr>
      </w:pPr>
      <w:bookmarkStart w:id="122" w:name="_Toc150326810"/>
      <w:r w:rsidRPr="13D9C627">
        <w:rPr>
          <w:lang w:val="fr-BE"/>
        </w:rPr>
        <w:t>Prix du marché en cas de retard d’exécution (art 94)</w:t>
      </w:r>
      <w:bookmarkEnd w:id="122"/>
    </w:p>
    <w:p w14:paraId="1900868A" w14:textId="77777777" w:rsidR="00AC7962" w:rsidRPr="003C7311"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3C7311">
        <w:rPr>
          <w:rFonts w:ascii="Georgia" w:eastAsia="Calibri" w:hAnsi="Georgia"/>
          <w:bCs w:val="0"/>
          <w:color w:val="585756"/>
          <w:sz w:val="21"/>
          <w:szCs w:val="22"/>
          <w:lang w:val="fr-BE" w:eastAsia="en-US"/>
        </w:rPr>
        <w:t>Le prix des travaux effectués pendant une période de retard imputable à l'entrepreneur est calculé suivant celui des procédés ci-après qui se révèle le plus avantageux pour le pouvoir adjudicateur :</w:t>
      </w:r>
    </w:p>
    <w:p w14:paraId="443609D7" w14:textId="77777777" w:rsidR="00AC7962" w:rsidRPr="003C7311" w:rsidRDefault="00AC7962" w:rsidP="00F77342">
      <w:pPr>
        <w:pStyle w:val="BTCbulletsCTB"/>
        <w:numPr>
          <w:ilvl w:val="0"/>
          <w:numId w:val="19"/>
        </w:numPr>
        <w:tabs>
          <w:tab w:val="clear" w:pos="360"/>
        </w:tabs>
        <w:rPr>
          <w:rFonts w:ascii="Georgia" w:eastAsia="Calibri" w:hAnsi="Georgia"/>
          <w:bCs w:val="0"/>
          <w:color w:val="585756"/>
          <w:sz w:val="21"/>
          <w:szCs w:val="22"/>
          <w:lang w:val="fr-BE" w:eastAsia="en-US"/>
        </w:rPr>
      </w:pPr>
      <w:proofErr w:type="gramStart"/>
      <w:r w:rsidRPr="003C7311">
        <w:rPr>
          <w:rFonts w:ascii="Georgia" w:eastAsia="Calibri" w:hAnsi="Georgia"/>
          <w:bCs w:val="0"/>
          <w:color w:val="585756"/>
          <w:sz w:val="21"/>
          <w:szCs w:val="22"/>
          <w:lang w:val="fr-BE" w:eastAsia="en-US"/>
        </w:rPr>
        <w:t>soit</w:t>
      </w:r>
      <w:proofErr w:type="gramEnd"/>
      <w:r w:rsidRPr="003C7311">
        <w:rPr>
          <w:rFonts w:ascii="Georgia" w:eastAsia="Calibri" w:hAnsi="Georgia"/>
          <w:bCs w:val="0"/>
          <w:color w:val="585756"/>
          <w:sz w:val="21"/>
          <w:szCs w:val="22"/>
          <w:lang w:val="fr-BE" w:eastAsia="en-US"/>
        </w:rPr>
        <w:t xml:space="preserve"> en attribuant aux éléments constitutifs des prix prévus contractuellement pour la révision, les valeurs applicables pendant la période de retard considérée;   </w:t>
      </w:r>
    </w:p>
    <w:p w14:paraId="540320C7" w14:textId="77777777" w:rsidR="00AC7962" w:rsidRPr="003C7311" w:rsidRDefault="00AC7962" w:rsidP="00F77342">
      <w:pPr>
        <w:pStyle w:val="BTCbulletsCTB"/>
        <w:numPr>
          <w:ilvl w:val="0"/>
          <w:numId w:val="19"/>
        </w:numPr>
        <w:tabs>
          <w:tab w:val="clear" w:pos="360"/>
        </w:tabs>
        <w:rPr>
          <w:rFonts w:ascii="Georgia" w:eastAsia="Calibri" w:hAnsi="Georgia"/>
          <w:bCs w:val="0"/>
          <w:color w:val="585756"/>
          <w:sz w:val="21"/>
          <w:szCs w:val="22"/>
          <w:lang w:val="fr-BE" w:eastAsia="en-US"/>
        </w:rPr>
      </w:pPr>
      <w:proofErr w:type="gramStart"/>
      <w:r w:rsidRPr="003C7311">
        <w:rPr>
          <w:rFonts w:ascii="Georgia" w:eastAsia="Calibri" w:hAnsi="Georgia"/>
          <w:bCs w:val="0"/>
          <w:color w:val="585756"/>
          <w:sz w:val="21"/>
          <w:szCs w:val="22"/>
          <w:lang w:val="fr-BE" w:eastAsia="en-US"/>
        </w:rPr>
        <w:t>soit</w:t>
      </w:r>
      <w:proofErr w:type="gramEnd"/>
      <w:r w:rsidRPr="003C7311">
        <w:rPr>
          <w:rFonts w:ascii="Georgia" w:eastAsia="Calibri" w:hAnsi="Georgia"/>
          <w:bCs w:val="0"/>
          <w:color w:val="585756"/>
          <w:sz w:val="21"/>
          <w:szCs w:val="22"/>
          <w:lang w:val="fr-BE" w:eastAsia="en-US"/>
        </w:rPr>
        <w:t xml:space="preserve"> en attribuant à chacun de ces éléments, une valeur moyenne (E) établie de la façon suivante :</w:t>
      </w:r>
    </w:p>
    <w:p w14:paraId="73DE09A4" w14:textId="77777777" w:rsidR="00AC7962" w:rsidRPr="00AC7962" w:rsidRDefault="00AC7962" w:rsidP="00755F49">
      <w:pPr>
        <w:autoSpaceDE w:val="0"/>
        <w:autoSpaceDN w:val="0"/>
        <w:adjustRightInd w:val="0"/>
        <w:ind w:firstLine="709"/>
        <w:rPr>
          <w:rFonts w:ascii="TTE1880318t00" w:eastAsia="Times New Roman" w:hAnsi="TTE1880318t00" w:cs="TTE1880318t00"/>
          <w:sz w:val="20"/>
          <w:szCs w:val="20"/>
          <w:lang w:val="es-PE" w:eastAsia="fr-BE"/>
        </w:rPr>
      </w:pPr>
      <w:r w:rsidRPr="00AC7962">
        <w:rPr>
          <w:rFonts w:ascii="TTE1880318t00" w:eastAsia="Times New Roman" w:hAnsi="TTE1880318t00" w:cs="TTE1880318t00"/>
          <w:sz w:val="20"/>
          <w:szCs w:val="20"/>
          <w:lang w:val="es-PE" w:eastAsia="fr-BE"/>
        </w:rPr>
        <w:t xml:space="preserve">E= </w:t>
      </w:r>
      <w:r w:rsidRPr="00AC7962">
        <w:rPr>
          <w:rFonts w:ascii="TTE23AE92Ct00" w:eastAsia="Times New Roman" w:hAnsi="TTE23AE92Ct00" w:cs="TTE23AE92Ct00"/>
          <w:sz w:val="20"/>
          <w:szCs w:val="20"/>
          <w:lang w:val="es-PE" w:eastAsia="fr-BE"/>
        </w:rPr>
        <w:t>_</w:t>
      </w:r>
      <w:r w:rsidRPr="00AC7962">
        <w:rPr>
          <w:rFonts w:ascii="TTE18E08E8t00" w:eastAsia="Times New Roman" w:hAnsi="TTE18E08E8t00" w:cs="TTE18E08E8t00"/>
          <w:sz w:val="18"/>
          <w:szCs w:val="18"/>
          <w:lang w:val="es-PE" w:eastAsia="fr-BE"/>
        </w:rPr>
        <w:t>e1 x</w:t>
      </w:r>
      <w:r w:rsidRPr="00AC7962">
        <w:rPr>
          <w:rFonts w:ascii="TTE23AE92Ct00" w:eastAsia="Times New Roman" w:hAnsi="TTE23AE92Ct00" w:cs="TTE23AE92Ct00"/>
          <w:sz w:val="18"/>
          <w:szCs w:val="18"/>
          <w:lang w:val="es-PE" w:eastAsia="fr-BE"/>
        </w:rPr>
        <w:t>_</w:t>
      </w:r>
      <w:r w:rsidRPr="00AC7962">
        <w:rPr>
          <w:rFonts w:ascii="TTE18E08E8t00" w:eastAsia="Times New Roman" w:hAnsi="TTE18E08E8t00" w:cs="TTE18E08E8t00"/>
          <w:sz w:val="18"/>
          <w:szCs w:val="18"/>
          <w:lang w:val="es-PE" w:eastAsia="fr-BE"/>
        </w:rPr>
        <w:t>t1</w:t>
      </w:r>
      <w:r w:rsidRPr="00AC7962">
        <w:rPr>
          <w:rFonts w:ascii="TTE23AE92Ct00" w:eastAsia="Times New Roman" w:hAnsi="TTE23AE92Ct00" w:cs="TTE23AE92Ct00"/>
          <w:sz w:val="20"/>
          <w:szCs w:val="20"/>
          <w:lang w:val="es-PE" w:eastAsia="fr-BE"/>
        </w:rPr>
        <w:t>_</w:t>
      </w:r>
      <w:r w:rsidRPr="00AC7962">
        <w:rPr>
          <w:rFonts w:ascii="TTE1880318t00" w:eastAsia="Times New Roman" w:hAnsi="TTE1880318t00" w:cs="TTE1880318t00"/>
          <w:sz w:val="20"/>
          <w:szCs w:val="20"/>
          <w:lang w:val="es-PE" w:eastAsia="fr-BE"/>
        </w:rPr>
        <w:t>+</w:t>
      </w:r>
      <w:r w:rsidRPr="00AC7962">
        <w:rPr>
          <w:rFonts w:ascii="TTE23AE92Ct00" w:eastAsia="Times New Roman" w:hAnsi="TTE23AE92Ct00" w:cs="TTE23AE92Ct00"/>
          <w:sz w:val="20"/>
          <w:szCs w:val="20"/>
          <w:lang w:val="es-PE" w:eastAsia="fr-BE"/>
        </w:rPr>
        <w:t>_</w:t>
      </w:r>
      <w:r w:rsidRPr="00AC7962">
        <w:rPr>
          <w:rFonts w:ascii="TTE1880318t00" w:eastAsia="Times New Roman" w:hAnsi="TTE1880318t00" w:cs="TTE1880318t00"/>
          <w:sz w:val="20"/>
          <w:szCs w:val="20"/>
          <w:lang w:val="es-PE" w:eastAsia="fr-BE"/>
        </w:rPr>
        <w:t>e2</w:t>
      </w:r>
      <w:r w:rsidRPr="00AC7962">
        <w:rPr>
          <w:rFonts w:ascii="TTE23AE92Ct00" w:eastAsia="Times New Roman" w:hAnsi="TTE23AE92Ct00" w:cs="TTE23AE92Ct00"/>
          <w:sz w:val="20"/>
          <w:szCs w:val="20"/>
          <w:lang w:val="es-PE" w:eastAsia="fr-BE"/>
        </w:rPr>
        <w:t>__</w:t>
      </w:r>
      <w:r w:rsidRPr="00AC7962">
        <w:rPr>
          <w:rFonts w:ascii="TTE1880318t00" w:eastAsia="Times New Roman" w:hAnsi="TTE1880318t00" w:cs="TTE1880318t00"/>
          <w:sz w:val="20"/>
          <w:szCs w:val="20"/>
          <w:lang w:val="es-PE" w:eastAsia="fr-BE"/>
        </w:rPr>
        <w:t>x</w:t>
      </w:r>
      <w:r w:rsidRPr="00AC7962">
        <w:rPr>
          <w:rFonts w:ascii="TTE23AE92Ct00" w:eastAsia="Times New Roman" w:hAnsi="TTE23AE92Ct00" w:cs="TTE23AE92Ct00"/>
          <w:sz w:val="20"/>
          <w:szCs w:val="20"/>
          <w:lang w:val="es-PE" w:eastAsia="fr-BE"/>
        </w:rPr>
        <w:t>__</w:t>
      </w:r>
      <w:r w:rsidRPr="00AC7962">
        <w:rPr>
          <w:rFonts w:ascii="TTE1880318t00" w:eastAsia="Times New Roman" w:hAnsi="TTE1880318t00" w:cs="TTE1880318t00"/>
          <w:sz w:val="20"/>
          <w:szCs w:val="20"/>
          <w:lang w:val="es-PE" w:eastAsia="fr-BE"/>
        </w:rPr>
        <w:t>t2</w:t>
      </w:r>
      <w:r w:rsidRPr="00AC7962">
        <w:rPr>
          <w:rFonts w:ascii="TTE23AE92Ct00" w:eastAsia="Times New Roman" w:hAnsi="TTE23AE92Ct00" w:cs="TTE23AE92Ct00"/>
          <w:sz w:val="20"/>
          <w:szCs w:val="20"/>
          <w:lang w:val="es-PE" w:eastAsia="fr-BE"/>
        </w:rPr>
        <w:t>_</w:t>
      </w:r>
      <w:r w:rsidRPr="00AC7962">
        <w:rPr>
          <w:rFonts w:ascii="TTE1880318t00" w:eastAsia="Times New Roman" w:hAnsi="TTE1880318t00" w:cs="TTE1880318t00"/>
          <w:sz w:val="20"/>
          <w:szCs w:val="20"/>
          <w:lang w:val="es-PE" w:eastAsia="fr-BE"/>
        </w:rPr>
        <w:t>+…+(en</w:t>
      </w:r>
      <w:r w:rsidRPr="00AC7962">
        <w:rPr>
          <w:rFonts w:ascii="TTE23AE92Ct00" w:eastAsia="Times New Roman" w:hAnsi="TTE23AE92Ct00" w:cs="TTE23AE92Ct00"/>
          <w:sz w:val="20"/>
          <w:szCs w:val="20"/>
          <w:lang w:val="es-PE" w:eastAsia="fr-BE"/>
        </w:rPr>
        <w:t>__</w:t>
      </w:r>
      <w:r w:rsidRPr="00AC7962">
        <w:rPr>
          <w:rFonts w:ascii="TTE1880318t00" w:eastAsia="Times New Roman" w:hAnsi="TTE1880318t00" w:cs="TTE1880318t00"/>
          <w:sz w:val="20"/>
          <w:szCs w:val="20"/>
          <w:lang w:val="es-PE" w:eastAsia="fr-BE"/>
        </w:rPr>
        <w:t>x</w:t>
      </w:r>
      <w:r w:rsidRPr="00AC7962">
        <w:rPr>
          <w:rFonts w:ascii="TTE23AE92Ct00" w:eastAsia="Times New Roman" w:hAnsi="TTE23AE92Ct00" w:cs="TTE23AE92Ct00"/>
          <w:sz w:val="20"/>
          <w:szCs w:val="20"/>
          <w:lang w:val="es-PE" w:eastAsia="fr-BE"/>
        </w:rPr>
        <w:t>__</w:t>
      </w:r>
      <w:proofErr w:type="spellStart"/>
      <w:r w:rsidRPr="00AC7962">
        <w:rPr>
          <w:rFonts w:ascii="TTE1880318t00" w:eastAsia="Times New Roman" w:hAnsi="TTE1880318t00" w:cs="TTE1880318t00"/>
          <w:sz w:val="20"/>
          <w:szCs w:val="20"/>
          <w:lang w:val="es-PE" w:eastAsia="fr-BE"/>
        </w:rPr>
        <w:t>tn</w:t>
      </w:r>
      <w:proofErr w:type="spellEnd"/>
      <w:r w:rsidRPr="00AC7962">
        <w:rPr>
          <w:rFonts w:ascii="TTE1880318t00" w:eastAsia="Times New Roman" w:hAnsi="TTE1880318t00" w:cs="TTE1880318t00"/>
          <w:sz w:val="20"/>
          <w:szCs w:val="20"/>
          <w:lang w:val="es-PE" w:eastAsia="fr-BE"/>
        </w:rPr>
        <w:t>)</w:t>
      </w:r>
    </w:p>
    <w:p w14:paraId="2824D8A2" w14:textId="77777777" w:rsidR="00AC7962" w:rsidRDefault="00AC7962" w:rsidP="00755F49">
      <w:pPr>
        <w:autoSpaceDE w:val="0"/>
        <w:autoSpaceDN w:val="0"/>
        <w:adjustRightInd w:val="0"/>
        <w:ind w:firstLine="709"/>
        <w:rPr>
          <w:rFonts w:ascii="TTE1880390t00" w:eastAsia="Times New Roman" w:hAnsi="TTE1880390t00" w:cs="TTE1880390t00"/>
          <w:sz w:val="18"/>
          <w:szCs w:val="18"/>
          <w:lang w:eastAsia="fr-BE"/>
        </w:rPr>
      </w:pPr>
      <w:proofErr w:type="gramStart"/>
      <w:r>
        <w:rPr>
          <w:rFonts w:ascii="TTE1880318t00" w:eastAsia="Times New Roman" w:hAnsi="TTE1880318t00" w:cs="TTE1880318t00"/>
          <w:sz w:val="20"/>
          <w:szCs w:val="20"/>
          <w:lang w:eastAsia="fr-BE"/>
        </w:rPr>
        <w:t>t</w:t>
      </w:r>
      <w:proofErr w:type="gramEnd"/>
      <w:r>
        <w:rPr>
          <w:rFonts w:ascii="TTE1880318t00" w:eastAsia="Times New Roman" w:hAnsi="TTE1880318t00" w:cs="TTE1880318t00"/>
          <w:sz w:val="20"/>
          <w:szCs w:val="20"/>
          <w:lang w:eastAsia="fr-BE"/>
        </w:rPr>
        <w:t>1+t2+…+</w:t>
      </w:r>
      <w:proofErr w:type="spellStart"/>
      <w:r>
        <w:rPr>
          <w:rFonts w:ascii="TTE1880318t00" w:eastAsia="Times New Roman" w:hAnsi="TTE1880318t00" w:cs="TTE1880318t00"/>
          <w:sz w:val="20"/>
          <w:szCs w:val="20"/>
          <w:lang w:eastAsia="fr-BE"/>
        </w:rPr>
        <w:t>tn</w:t>
      </w:r>
      <w:proofErr w:type="spellEnd"/>
    </w:p>
    <w:p w14:paraId="5CC780FD" w14:textId="77777777" w:rsidR="00AC7962" w:rsidRPr="003C7311"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proofErr w:type="gramStart"/>
      <w:r w:rsidRPr="003C7311">
        <w:rPr>
          <w:rFonts w:ascii="Georgia" w:eastAsia="Calibri" w:hAnsi="Georgia"/>
          <w:bCs w:val="0"/>
          <w:color w:val="585756"/>
          <w:sz w:val="21"/>
          <w:szCs w:val="22"/>
          <w:lang w:val="fr-BE" w:eastAsia="en-US"/>
        </w:rPr>
        <w:t>dans</w:t>
      </w:r>
      <w:proofErr w:type="gramEnd"/>
      <w:r w:rsidRPr="003C7311">
        <w:rPr>
          <w:rFonts w:ascii="Georgia" w:eastAsia="Calibri" w:hAnsi="Georgia"/>
          <w:bCs w:val="0"/>
          <w:color w:val="585756"/>
          <w:sz w:val="21"/>
          <w:szCs w:val="22"/>
          <w:lang w:val="fr-BE" w:eastAsia="en-US"/>
        </w:rPr>
        <w:t xml:space="preserve"> laquelle :</w:t>
      </w:r>
    </w:p>
    <w:p w14:paraId="6CAC6371" w14:textId="77777777" w:rsidR="00AC7962" w:rsidRPr="003C7311"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proofErr w:type="gramStart"/>
      <w:r w:rsidRPr="003C7311">
        <w:rPr>
          <w:rFonts w:ascii="Georgia" w:eastAsia="Calibri" w:hAnsi="Georgia"/>
          <w:bCs w:val="0"/>
          <w:color w:val="585756"/>
          <w:sz w:val="21"/>
          <w:szCs w:val="22"/>
          <w:lang w:val="fr-BE" w:eastAsia="en-US"/>
        </w:rPr>
        <w:t>e</w:t>
      </w:r>
      <w:proofErr w:type="gramEnd"/>
      <w:r w:rsidRPr="003C7311">
        <w:rPr>
          <w:rFonts w:ascii="Georgia" w:eastAsia="Calibri" w:hAnsi="Georgia"/>
          <w:bCs w:val="0"/>
          <w:color w:val="585756"/>
          <w:sz w:val="21"/>
          <w:szCs w:val="22"/>
          <w:lang w:val="fr-BE" w:eastAsia="en-US"/>
        </w:rPr>
        <w:t>1, e2,... en, représentent les valeurs successives de l'élément considéré pendant le délai contractuel, éventuellement prolongé dans la mesure où le retard n'est pas imputable à l'entrepreneur;</w:t>
      </w:r>
    </w:p>
    <w:p w14:paraId="2C6FD7B8" w14:textId="77777777" w:rsidR="00AC7962" w:rsidRPr="003C7311"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proofErr w:type="gramStart"/>
      <w:r w:rsidRPr="003C7311">
        <w:rPr>
          <w:rFonts w:ascii="Georgia" w:eastAsia="Calibri" w:hAnsi="Georgia"/>
          <w:bCs w:val="0"/>
          <w:color w:val="585756"/>
          <w:sz w:val="21"/>
          <w:szCs w:val="22"/>
          <w:lang w:val="fr-BE" w:eastAsia="en-US"/>
        </w:rPr>
        <w:lastRenderedPageBreak/>
        <w:t>t</w:t>
      </w:r>
      <w:proofErr w:type="gramEnd"/>
      <w:r w:rsidRPr="003C7311">
        <w:rPr>
          <w:rFonts w:ascii="Georgia" w:eastAsia="Calibri" w:hAnsi="Georgia"/>
          <w:bCs w:val="0"/>
          <w:color w:val="585756"/>
          <w:sz w:val="21"/>
          <w:szCs w:val="22"/>
          <w:lang w:val="fr-BE" w:eastAsia="en-US"/>
        </w:rPr>
        <w:t xml:space="preserve">1, t2,... </w:t>
      </w:r>
      <w:proofErr w:type="spellStart"/>
      <w:r w:rsidRPr="003C7311">
        <w:rPr>
          <w:rFonts w:ascii="Georgia" w:eastAsia="Calibri" w:hAnsi="Georgia"/>
          <w:bCs w:val="0"/>
          <w:color w:val="585756"/>
          <w:sz w:val="21"/>
          <w:szCs w:val="22"/>
          <w:lang w:val="fr-BE" w:eastAsia="en-US"/>
        </w:rPr>
        <w:t>tn</w:t>
      </w:r>
      <w:proofErr w:type="spellEnd"/>
      <w:r w:rsidRPr="003C7311">
        <w:rPr>
          <w:rFonts w:ascii="Georgia" w:eastAsia="Calibri" w:hAnsi="Georgia"/>
          <w:bCs w:val="0"/>
          <w:color w:val="585756"/>
          <w:sz w:val="21"/>
          <w:szCs w:val="22"/>
          <w:lang w:val="fr-BE" w:eastAsia="en-US"/>
        </w:rPr>
        <w:t xml:space="preserve">, représentent les temps d'application correspondants de ces valeurs, exprimés en </w:t>
      </w:r>
      <w:proofErr w:type="spellStart"/>
      <w:r w:rsidRPr="003C7311">
        <w:rPr>
          <w:rFonts w:ascii="Georgia" w:eastAsia="Calibri" w:hAnsi="Georgia"/>
          <w:bCs w:val="0"/>
          <w:color w:val="585756"/>
          <w:sz w:val="21"/>
          <w:szCs w:val="22"/>
          <w:lang w:val="fr-BE" w:eastAsia="en-US"/>
        </w:rPr>
        <w:t>mois</w:t>
      </w:r>
      <w:proofErr w:type="spellEnd"/>
      <w:r w:rsidRPr="003C7311">
        <w:rPr>
          <w:rFonts w:ascii="Georgia" w:eastAsia="Calibri" w:hAnsi="Georgia"/>
          <w:bCs w:val="0"/>
          <w:color w:val="585756"/>
          <w:sz w:val="21"/>
          <w:szCs w:val="22"/>
          <w:lang w:val="fr-BE" w:eastAsia="en-US"/>
        </w:rPr>
        <w:t xml:space="preserve"> de trente jours, chaque fraction du mois étant négligée et les temps de suspension de l'exécution du marché n'étant pas pris en considération.</w:t>
      </w:r>
    </w:p>
    <w:p w14:paraId="59B37673" w14:textId="77777777" w:rsidR="00AC7962" w:rsidRDefault="00AC7962" w:rsidP="00AC7962">
      <w:pPr>
        <w:pStyle w:val="BTCbulletsCTB"/>
        <w:numPr>
          <w:ilvl w:val="0"/>
          <w:numId w:val="0"/>
        </w:numPr>
        <w:tabs>
          <w:tab w:val="clear" w:pos="360"/>
        </w:tabs>
        <w:rPr>
          <w:rFonts w:ascii="Georgia" w:eastAsia="Calibri" w:hAnsi="Georgia"/>
          <w:bCs w:val="0"/>
          <w:color w:val="585756"/>
          <w:sz w:val="21"/>
          <w:szCs w:val="22"/>
          <w:lang w:val="fr-BE" w:eastAsia="en-US"/>
        </w:rPr>
      </w:pPr>
      <w:r w:rsidRPr="003C7311">
        <w:rPr>
          <w:rFonts w:ascii="Georgia" w:eastAsia="Calibri" w:hAnsi="Georgia"/>
          <w:bCs w:val="0"/>
          <w:color w:val="585756"/>
          <w:sz w:val="21"/>
          <w:szCs w:val="22"/>
          <w:lang w:val="fr-BE" w:eastAsia="en-US"/>
        </w:rPr>
        <w:t>La valeur de E est calculée jusqu'à la deuxième décimale.</w:t>
      </w:r>
    </w:p>
    <w:p w14:paraId="181FECD9" w14:textId="77777777" w:rsidR="00C2522D" w:rsidRPr="003C7311" w:rsidRDefault="00C2522D" w:rsidP="00C2522D">
      <w:pPr>
        <w:pStyle w:val="BTCbulletsCTB"/>
        <w:numPr>
          <w:ilvl w:val="0"/>
          <w:numId w:val="0"/>
        </w:numPr>
        <w:tabs>
          <w:tab w:val="clear" w:pos="360"/>
        </w:tabs>
        <w:spacing w:after="0" w:line="240" w:lineRule="auto"/>
        <w:rPr>
          <w:rFonts w:ascii="Georgia" w:eastAsia="Calibri" w:hAnsi="Georgia"/>
          <w:bCs w:val="0"/>
          <w:color w:val="585756"/>
          <w:sz w:val="21"/>
          <w:szCs w:val="22"/>
          <w:lang w:val="fr-BE" w:eastAsia="en-US"/>
        </w:rPr>
      </w:pPr>
    </w:p>
    <w:p w14:paraId="6244256C" w14:textId="77777777" w:rsidR="00AC7962" w:rsidRPr="00DA133D" w:rsidRDefault="00AC7962" w:rsidP="00542EF2">
      <w:pPr>
        <w:pStyle w:val="Titre3"/>
        <w:rPr>
          <w:lang w:val="fr-BE"/>
        </w:rPr>
      </w:pPr>
      <w:bookmarkStart w:id="123" w:name="_Toc150326811"/>
      <w:r w:rsidRPr="13D9C627">
        <w:rPr>
          <w:lang w:val="fr-BE"/>
        </w:rPr>
        <w:t>Conditions générales de paiement des travaux (art. 66 es et 95)</w:t>
      </w:r>
      <w:bookmarkEnd w:id="123"/>
    </w:p>
    <w:p w14:paraId="6B5C8B61" w14:textId="77777777" w:rsidR="00AC7962" w:rsidRPr="003C7311" w:rsidRDefault="00AC7962" w:rsidP="003C7311">
      <w:pPr>
        <w:pStyle w:val="BTCtextCTB"/>
        <w:numPr>
          <w:ilvl w:val="0"/>
          <w:numId w:val="0"/>
        </w:numPr>
        <w:rPr>
          <w:rFonts w:ascii="Georgia" w:eastAsia="Calibri" w:hAnsi="Georgia"/>
          <w:color w:val="585756"/>
          <w:sz w:val="21"/>
          <w:szCs w:val="22"/>
        </w:rPr>
      </w:pPr>
      <w:r w:rsidRPr="003C7311">
        <w:rPr>
          <w:rFonts w:ascii="Georgia" w:eastAsia="Calibri" w:hAnsi="Georgia"/>
          <w:color w:val="585756"/>
          <w:sz w:val="21"/>
          <w:szCs w:val="22"/>
        </w:rPr>
        <w:t>Le paiement interviendra au plus tard 30 jours après introduction et acceptation de la facture.</w:t>
      </w:r>
    </w:p>
    <w:p w14:paraId="585BFEB3" w14:textId="7928E8F4" w:rsidR="00AC7962" w:rsidRPr="003C7311" w:rsidRDefault="00AC7962" w:rsidP="00F63D94">
      <w:pPr>
        <w:jc w:val="both"/>
      </w:pPr>
      <w:r w:rsidRPr="003C7311">
        <w:t xml:space="preserve">La facture contient le détail complet des travaux qui justifient le paiement. La facture est signée et datée, et porte la mention « certifié sincère et véritable et arrêté à la somme totale de € ……… (montant en toutes lettres) », ainsi que la référence </w:t>
      </w:r>
      <w:r w:rsidR="00F63D94" w:rsidRPr="00F63D94">
        <w:rPr>
          <w:b/>
          <w:bCs/>
          <w:i/>
          <w:iCs/>
        </w:rPr>
        <w:t xml:space="preserve">COD2299111SH1-10030_marché de travaux relatif à la construction d’un hangar pour véhicules et d’une guérite au bureau de la coordination </w:t>
      </w:r>
      <w:proofErr w:type="spellStart"/>
      <w:r w:rsidR="00F63D94" w:rsidRPr="00F63D94">
        <w:rPr>
          <w:b/>
          <w:bCs/>
          <w:i/>
          <w:iCs/>
        </w:rPr>
        <w:t>Enabel</w:t>
      </w:r>
      <w:proofErr w:type="spellEnd"/>
      <w:r w:rsidR="00F63D94" w:rsidRPr="00F63D94">
        <w:rPr>
          <w:b/>
          <w:bCs/>
          <w:i/>
          <w:iCs/>
        </w:rPr>
        <w:t xml:space="preserve"> de Kisangani</w:t>
      </w:r>
      <w:r w:rsidRPr="003C7311">
        <w:t xml:space="preserve"> et le nom du fonctionnaire dirigeant, </w:t>
      </w:r>
      <w:r w:rsidR="00F63D94">
        <w:t xml:space="preserve">Monsieur </w:t>
      </w:r>
      <w:r w:rsidR="00F63D94" w:rsidRPr="00A60830">
        <w:rPr>
          <w:highlight w:val="yellow"/>
          <w:lang w:val="pt-PT"/>
        </w:rPr>
        <w:t>NTEMA KIYAYILA Prosper, Portfolio Manager Coordination Tshopo</w:t>
      </w:r>
      <w:r w:rsidRPr="003C7311">
        <w:t>. La facture qui ne porte pas cette référence ne pourra pas être payée.</w:t>
      </w:r>
    </w:p>
    <w:p w14:paraId="5C46F99C" w14:textId="77777777" w:rsidR="00AC7962" w:rsidRPr="003C7311" w:rsidRDefault="00AC7962" w:rsidP="003C7311">
      <w:pPr>
        <w:pStyle w:val="BTCtextCTB"/>
        <w:numPr>
          <w:ilvl w:val="0"/>
          <w:numId w:val="0"/>
        </w:numPr>
        <w:rPr>
          <w:rFonts w:ascii="Georgia" w:eastAsia="Calibri" w:hAnsi="Georgia"/>
          <w:color w:val="585756"/>
          <w:sz w:val="21"/>
          <w:szCs w:val="22"/>
        </w:rPr>
      </w:pPr>
      <w:r w:rsidRPr="003C7311">
        <w:rPr>
          <w:rFonts w:ascii="Georgia" w:eastAsia="Calibri" w:hAnsi="Georgia"/>
          <w:color w:val="585756"/>
          <w:sz w:val="21"/>
          <w:szCs w:val="22"/>
        </w:rPr>
        <w:t>L’adresse de facturation est :</w:t>
      </w:r>
    </w:p>
    <w:p w14:paraId="6EFF015C" w14:textId="65BA2BBD" w:rsidR="00C2522D" w:rsidRPr="00C2522D" w:rsidRDefault="00C2522D" w:rsidP="00C2522D">
      <w:pPr>
        <w:spacing w:after="0" w:line="240" w:lineRule="auto"/>
        <w:jc w:val="center"/>
        <w:rPr>
          <w:b/>
          <w:bCs/>
        </w:rPr>
      </w:pPr>
      <w:r w:rsidRPr="00C2522D">
        <w:rPr>
          <w:b/>
          <w:bCs/>
        </w:rPr>
        <w:t>Jean-bosco BIGIRINDAVYI,</w:t>
      </w:r>
    </w:p>
    <w:p w14:paraId="5633C49B" w14:textId="7C06FA69" w:rsidR="00C2522D" w:rsidRPr="00C2522D" w:rsidRDefault="00C2522D" w:rsidP="00C2522D">
      <w:pPr>
        <w:spacing w:after="0" w:line="240" w:lineRule="auto"/>
        <w:jc w:val="center"/>
      </w:pPr>
      <w:r w:rsidRPr="00C2522D">
        <w:t>Responsable Administratif et Financier (RAF),</w:t>
      </w:r>
    </w:p>
    <w:p w14:paraId="437C60BD" w14:textId="054AA8A3" w:rsidR="00C2522D" w:rsidRPr="00C2522D" w:rsidRDefault="00C2522D" w:rsidP="00C2522D">
      <w:pPr>
        <w:spacing w:after="0" w:line="240" w:lineRule="auto"/>
        <w:jc w:val="center"/>
      </w:pPr>
      <w:r>
        <w:t xml:space="preserve">E-mail : </w:t>
      </w:r>
      <w:hyperlink r:id="rId26" w:history="1">
        <w:r w:rsidRPr="0084586E">
          <w:rPr>
            <w:rStyle w:val="Lienhypertexte"/>
          </w:rPr>
          <w:t>jeanbosco.bigirindavyi@enabel.be</w:t>
        </w:r>
      </w:hyperlink>
    </w:p>
    <w:p w14:paraId="37F1545E" w14:textId="77777777" w:rsidR="00C2522D" w:rsidRDefault="00C2522D" w:rsidP="00C2522D">
      <w:pPr>
        <w:spacing w:after="0" w:line="240" w:lineRule="auto"/>
        <w:jc w:val="center"/>
        <w:rPr>
          <w:i/>
          <w:kern w:val="18"/>
          <w:sz w:val="20"/>
        </w:rPr>
      </w:pPr>
      <w:r w:rsidRPr="00C2522D">
        <w:rPr>
          <w:i/>
          <w:kern w:val="18"/>
          <w:sz w:val="20"/>
        </w:rPr>
        <w:t xml:space="preserve">N° 03, Route Bukavu - Commune de </w:t>
      </w:r>
      <w:proofErr w:type="spellStart"/>
      <w:r w:rsidRPr="00C2522D">
        <w:rPr>
          <w:i/>
          <w:kern w:val="18"/>
          <w:sz w:val="20"/>
        </w:rPr>
        <w:t>Makiso</w:t>
      </w:r>
      <w:proofErr w:type="spellEnd"/>
      <w:r w:rsidRPr="00C2522D">
        <w:rPr>
          <w:i/>
          <w:kern w:val="18"/>
          <w:sz w:val="20"/>
        </w:rPr>
        <w:t>,</w:t>
      </w:r>
      <w:r>
        <w:rPr>
          <w:i/>
          <w:kern w:val="18"/>
          <w:sz w:val="20"/>
        </w:rPr>
        <w:t xml:space="preserve"> Province de</w:t>
      </w:r>
      <w:r w:rsidRPr="00C2522D">
        <w:rPr>
          <w:i/>
          <w:kern w:val="18"/>
          <w:sz w:val="20"/>
        </w:rPr>
        <w:t xml:space="preserve"> </w:t>
      </w:r>
    </w:p>
    <w:p w14:paraId="25212258" w14:textId="6D75B429" w:rsidR="00C2522D" w:rsidRDefault="00C2522D" w:rsidP="00C2522D">
      <w:pPr>
        <w:spacing w:after="0" w:line="240" w:lineRule="auto"/>
        <w:jc w:val="center"/>
        <w:rPr>
          <w:i/>
          <w:kern w:val="18"/>
          <w:sz w:val="20"/>
        </w:rPr>
      </w:pPr>
      <w:proofErr w:type="spellStart"/>
      <w:r w:rsidRPr="00C2522D">
        <w:rPr>
          <w:i/>
          <w:kern w:val="18"/>
          <w:sz w:val="20"/>
        </w:rPr>
        <w:t>Tshopo</w:t>
      </w:r>
      <w:proofErr w:type="spellEnd"/>
      <w:r>
        <w:rPr>
          <w:i/>
          <w:kern w:val="18"/>
          <w:sz w:val="20"/>
        </w:rPr>
        <w:t>, en République Démocratique du Congo</w:t>
      </w:r>
    </w:p>
    <w:p w14:paraId="4F1B9C2F" w14:textId="77777777" w:rsidR="00AC7962" w:rsidRDefault="00AC7962" w:rsidP="00AC7962">
      <w:pPr>
        <w:spacing w:line="288" w:lineRule="auto"/>
        <w:jc w:val="both"/>
        <w:rPr>
          <w:rFonts w:cs="Arial"/>
          <w:sz w:val="20"/>
        </w:rPr>
      </w:pPr>
    </w:p>
    <w:p w14:paraId="5C146596" w14:textId="37B5EB1F" w:rsidR="00AC7962" w:rsidRDefault="00AC7962" w:rsidP="00AC7962">
      <w:pPr>
        <w:spacing w:line="288" w:lineRule="auto"/>
        <w:jc w:val="both"/>
        <w:rPr>
          <w:rFonts w:cs="Arial"/>
          <w:sz w:val="20"/>
        </w:rPr>
      </w:pPr>
      <w:r>
        <w:rPr>
          <w:rFonts w:cs="Arial"/>
          <w:sz w:val="20"/>
        </w:rPr>
        <w:t xml:space="preserve">Le paiement se fait </w:t>
      </w:r>
      <w:r w:rsidR="00CA7DCB">
        <w:rPr>
          <w:rFonts w:cs="Arial"/>
          <w:sz w:val="20"/>
        </w:rPr>
        <w:t>mensuellement sur base d’états d’</w:t>
      </w:r>
      <w:r w:rsidR="006E3237">
        <w:rPr>
          <w:rFonts w:cs="Arial"/>
          <w:sz w:val="20"/>
        </w:rPr>
        <w:t>avancements</w:t>
      </w:r>
      <w:r w:rsidR="00CA7DCB">
        <w:rPr>
          <w:rFonts w:cs="Arial"/>
          <w:sz w:val="20"/>
        </w:rPr>
        <w:t xml:space="preserve"> produits par l’adjudicataire et validés par le fonctionnaire dirigeant.</w:t>
      </w:r>
    </w:p>
    <w:p w14:paraId="158A190A" w14:textId="2709F8CA" w:rsidR="00AC7962" w:rsidRPr="00DA2086" w:rsidRDefault="00AC7962" w:rsidP="00AC7962">
      <w:pPr>
        <w:spacing w:line="288" w:lineRule="auto"/>
        <w:jc w:val="both"/>
        <w:rPr>
          <w:rFonts w:cs="Arial"/>
          <w:sz w:val="20"/>
        </w:rPr>
      </w:pPr>
      <w:r w:rsidRPr="00DA2086">
        <w:rPr>
          <w:rFonts w:cs="Arial"/>
          <w:sz w:val="20"/>
        </w:rPr>
        <w:t>L'état d'avancement reprendra pour chaque poste :</w:t>
      </w:r>
    </w:p>
    <w:p w14:paraId="6DEF5D89" w14:textId="7C47DC2C" w:rsidR="00AC7962" w:rsidRPr="00DA2086" w:rsidRDefault="00AC7962" w:rsidP="00F77342">
      <w:pPr>
        <w:widowControl w:val="0"/>
        <w:numPr>
          <w:ilvl w:val="0"/>
          <w:numId w:val="20"/>
        </w:numPr>
        <w:suppressAutoHyphens/>
        <w:spacing w:before="120" w:after="0" w:line="288" w:lineRule="auto"/>
        <w:ind w:left="714" w:hanging="357"/>
        <w:jc w:val="both"/>
        <w:rPr>
          <w:rFonts w:cs="Arial"/>
          <w:sz w:val="20"/>
        </w:rPr>
      </w:pPr>
      <w:r w:rsidRPr="00DA2086">
        <w:rPr>
          <w:rFonts w:cs="Arial"/>
          <w:sz w:val="20"/>
        </w:rPr>
        <w:t>Les quantités totales à réaliser selon les mesures de départ</w:t>
      </w:r>
      <w:r w:rsidR="00BD5E13">
        <w:rPr>
          <w:rFonts w:cs="Arial"/>
          <w:sz w:val="20"/>
        </w:rPr>
        <w:t xml:space="preserve"> notamment en référence aux quantités annoncés dans le cadre du devis quantitatif estimatif </w:t>
      </w:r>
      <w:r w:rsidRPr="00DA2086">
        <w:rPr>
          <w:rFonts w:cs="Arial"/>
          <w:sz w:val="20"/>
        </w:rPr>
        <w:t>;</w:t>
      </w:r>
    </w:p>
    <w:p w14:paraId="12E446DC" w14:textId="4E5858EB" w:rsidR="00AC7962" w:rsidRPr="00DA2086" w:rsidRDefault="00BD5E13" w:rsidP="00F77342">
      <w:pPr>
        <w:widowControl w:val="0"/>
        <w:numPr>
          <w:ilvl w:val="0"/>
          <w:numId w:val="20"/>
        </w:numPr>
        <w:suppressAutoHyphens/>
        <w:spacing w:after="0" w:line="288" w:lineRule="auto"/>
        <w:jc w:val="both"/>
        <w:rPr>
          <w:rFonts w:cs="Arial"/>
          <w:sz w:val="20"/>
        </w:rPr>
      </w:pPr>
      <w:r w:rsidRPr="00DA2086">
        <w:rPr>
          <w:rFonts w:cs="Arial"/>
          <w:sz w:val="20"/>
        </w:rPr>
        <w:t>Les</w:t>
      </w:r>
      <w:r w:rsidR="00AC7962" w:rsidRPr="00DA2086">
        <w:rPr>
          <w:rFonts w:cs="Arial"/>
          <w:sz w:val="20"/>
        </w:rPr>
        <w:t xml:space="preserve"> quantités déjà réalisées et enregistrées dans l'état d'avancement du mois précédent</w:t>
      </w:r>
      <w:r>
        <w:rPr>
          <w:rFonts w:cs="Arial"/>
          <w:sz w:val="20"/>
        </w:rPr>
        <w:t xml:space="preserve"> </w:t>
      </w:r>
      <w:r w:rsidR="00AC7962" w:rsidRPr="00DA2086">
        <w:rPr>
          <w:rFonts w:cs="Arial"/>
          <w:sz w:val="20"/>
        </w:rPr>
        <w:t>;</w:t>
      </w:r>
    </w:p>
    <w:p w14:paraId="5A7F2396" w14:textId="6BD68C94" w:rsidR="00AC7962" w:rsidRPr="00DA2086" w:rsidRDefault="00AC7962" w:rsidP="00F77342">
      <w:pPr>
        <w:widowControl w:val="0"/>
        <w:numPr>
          <w:ilvl w:val="0"/>
          <w:numId w:val="20"/>
        </w:numPr>
        <w:suppressAutoHyphens/>
        <w:spacing w:after="0" w:line="288" w:lineRule="auto"/>
        <w:jc w:val="both"/>
        <w:rPr>
          <w:rFonts w:cs="Arial"/>
          <w:sz w:val="20"/>
        </w:rPr>
      </w:pPr>
      <w:r w:rsidRPr="00DA2086">
        <w:rPr>
          <w:rFonts w:cs="Arial"/>
          <w:sz w:val="20"/>
        </w:rPr>
        <w:t>Les quantités réalisées au cours du mois</w:t>
      </w:r>
      <w:r w:rsidR="00BD5E13">
        <w:rPr>
          <w:rFonts w:cs="Arial"/>
          <w:sz w:val="20"/>
        </w:rPr>
        <w:t xml:space="preserve"> </w:t>
      </w:r>
      <w:r w:rsidRPr="00DA2086">
        <w:rPr>
          <w:rFonts w:cs="Arial"/>
          <w:sz w:val="20"/>
        </w:rPr>
        <w:t>;</w:t>
      </w:r>
    </w:p>
    <w:p w14:paraId="5A851E23" w14:textId="20DBE8B4" w:rsidR="00AC7962" w:rsidRPr="00DA2086" w:rsidRDefault="00AC7962" w:rsidP="00F77342">
      <w:pPr>
        <w:widowControl w:val="0"/>
        <w:numPr>
          <w:ilvl w:val="0"/>
          <w:numId w:val="20"/>
        </w:numPr>
        <w:suppressAutoHyphens/>
        <w:spacing w:after="0" w:line="288" w:lineRule="auto"/>
        <w:jc w:val="both"/>
        <w:rPr>
          <w:rFonts w:cs="Arial"/>
          <w:sz w:val="20"/>
        </w:rPr>
      </w:pPr>
      <w:r w:rsidRPr="00DA2086">
        <w:rPr>
          <w:rFonts w:cs="Arial"/>
          <w:sz w:val="20"/>
        </w:rPr>
        <w:t>Les quantités totales réalisées en fin de mois</w:t>
      </w:r>
      <w:r w:rsidR="00BD5E13">
        <w:rPr>
          <w:rFonts w:cs="Arial"/>
          <w:sz w:val="20"/>
        </w:rPr>
        <w:t xml:space="preserve"> </w:t>
      </w:r>
      <w:r w:rsidRPr="00DA2086">
        <w:rPr>
          <w:rFonts w:cs="Arial"/>
          <w:sz w:val="20"/>
        </w:rPr>
        <w:t>;</w:t>
      </w:r>
    </w:p>
    <w:p w14:paraId="3FE20D17" w14:textId="2F7AFA43" w:rsidR="00AC7962" w:rsidRPr="00DA2086" w:rsidRDefault="00AC7962" w:rsidP="00F77342">
      <w:pPr>
        <w:widowControl w:val="0"/>
        <w:numPr>
          <w:ilvl w:val="0"/>
          <w:numId w:val="20"/>
        </w:numPr>
        <w:suppressAutoHyphens/>
        <w:spacing w:after="0" w:line="288" w:lineRule="auto"/>
        <w:jc w:val="both"/>
        <w:rPr>
          <w:rFonts w:cs="Arial"/>
          <w:sz w:val="20"/>
        </w:rPr>
      </w:pPr>
      <w:r w:rsidRPr="00DA2086">
        <w:rPr>
          <w:rFonts w:cs="Arial"/>
          <w:sz w:val="20"/>
        </w:rPr>
        <w:t>Les prix unitaires de la commande</w:t>
      </w:r>
      <w:r w:rsidR="00BD5E13">
        <w:rPr>
          <w:rFonts w:cs="Arial"/>
          <w:sz w:val="20"/>
        </w:rPr>
        <w:t xml:space="preserve"> </w:t>
      </w:r>
      <w:r w:rsidRPr="00DA2086">
        <w:rPr>
          <w:rFonts w:cs="Arial"/>
          <w:sz w:val="20"/>
        </w:rPr>
        <w:t>;</w:t>
      </w:r>
    </w:p>
    <w:p w14:paraId="5E1D062B" w14:textId="77777777" w:rsidR="00AC7962" w:rsidRPr="008D3A6D" w:rsidRDefault="00AC7962" w:rsidP="00F77342">
      <w:pPr>
        <w:widowControl w:val="0"/>
        <w:numPr>
          <w:ilvl w:val="0"/>
          <w:numId w:val="20"/>
        </w:numPr>
        <w:suppressAutoHyphens/>
        <w:spacing w:after="0" w:line="288" w:lineRule="auto"/>
        <w:jc w:val="both"/>
        <w:rPr>
          <w:rFonts w:cs="Arial"/>
          <w:kern w:val="18"/>
          <w:sz w:val="20"/>
        </w:rPr>
      </w:pPr>
      <w:r w:rsidRPr="008D3A6D">
        <w:rPr>
          <w:rFonts w:cs="Arial"/>
          <w:sz w:val="20"/>
        </w:rPr>
        <w:t>Les prix totaux des quantités réalisées au cours du mois pour chaque poste ;</w:t>
      </w:r>
    </w:p>
    <w:p w14:paraId="1A827F28" w14:textId="77777777" w:rsidR="00AC7962" w:rsidRPr="008D3A6D" w:rsidRDefault="00AC7962" w:rsidP="00F77342">
      <w:pPr>
        <w:widowControl w:val="0"/>
        <w:numPr>
          <w:ilvl w:val="0"/>
          <w:numId w:val="20"/>
        </w:numPr>
        <w:suppressAutoHyphens/>
        <w:spacing w:after="0" w:line="288" w:lineRule="auto"/>
        <w:jc w:val="both"/>
        <w:rPr>
          <w:rFonts w:cs="Arial"/>
          <w:kern w:val="18"/>
          <w:sz w:val="20"/>
        </w:rPr>
      </w:pPr>
      <w:r w:rsidRPr="008D3A6D">
        <w:rPr>
          <w:rFonts w:cs="Arial"/>
          <w:sz w:val="20"/>
        </w:rPr>
        <w:t>Le prix total de la facture du mois.</w:t>
      </w:r>
    </w:p>
    <w:p w14:paraId="7AE5F29F" w14:textId="77777777" w:rsidR="00BD5E13" w:rsidRDefault="00BD5E13" w:rsidP="00BD5E13">
      <w:pPr>
        <w:autoSpaceDE w:val="0"/>
        <w:autoSpaceDN w:val="0"/>
        <w:adjustRightInd w:val="0"/>
        <w:spacing w:after="0" w:line="240" w:lineRule="auto"/>
        <w:rPr>
          <w:rFonts w:cs="Georgia"/>
          <w:color w:val="auto"/>
          <w:szCs w:val="21"/>
          <w:lang w:val="fr-FR" w:eastAsia="fr-BE"/>
        </w:rPr>
      </w:pPr>
    </w:p>
    <w:p w14:paraId="6F967D4E" w14:textId="59E93BDC" w:rsidR="00BD5E13" w:rsidRDefault="00BD5E13" w:rsidP="00BD5E13">
      <w:pPr>
        <w:autoSpaceDE w:val="0"/>
        <w:autoSpaceDN w:val="0"/>
        <w:adjustRightInd w:val="0"/>
        <w:spacing w:after="0" w:line="240" w:lineRule="auto"/>
        <w:jc w:val="both"/>
        <w:rPr>
          <w:rFonts w:cs="Arial"/>
          <w:sz w:val="20"/>
        </w:rPr>
      </w:pPr>
      <w:r w:rsidRPr="00BD5E13">
        <w:rPr>
          <w:rFonts w:cs="Arial"/>
          <w:sz w:val="20"/>
        </w:rPr>
        <w:t>Ces montants de travaux seront calculés sur la base des prix unitaires du Bordereau de prix</w:t>
      </w:r>
      <w:r>
        <w:rPr>
          <w:rFonts w:cs="Arial"/>
          <w:sz w:val="20"/>
        </w:rPr>
        <w:t xml:space="preserve"> </w:t>
      </w:r>
      <w:r w:rsidRPr="00BD5E13">
        <w:rPr>
          <w:rFonts w:cs="Arial"/>
          <w:sz w:val="20"/>
        </w:rPr>
        <w:t>unitaires et calculés par référence au cadre du détail quantitatif - estimatif, par application</w:t>
      </w:r>
      <w:r>
        <w:rPr>
          <w:rFonts w:cs="Arial"/>
          <w:sz w:val="20"/>
        </w:rPr>
        <w:t xml:space="preserve"> </w:t>
      </w:r>
      <w:r w:rsidRPr="00BD5E13">
        <w:rPr>
          <w:rFonts w:cs="Arial"/>
          <w:sz w:val="20"/>
        </w:rPr>
        <w:t>des quantités réellement exécutées.</w:t>
      </w:r>
    </w:p>
    <w:p w14:paraId="1669402B" w14:textId="77777777" w:rsidR="00BD5E13" w:rsidRDefault="00BD5E13" w:rsidP="00BD5E13">
      <w:pPr>
        <w:autoSpaceDE w:val="0"/>
        <w:autoSpaceDN w:val="0"/>
        <w:adjustRightInd w:val="0"/>
        <w:spacing w:after="0" w:line="240" w:lineRule="auto"/>
        <w:jc w:val="both"/>
        <w:rPr>
          <w:rFonts w:cs="Arial"/>
          <w:sz w:val="20"/>
        </w:rPr>
      </w:pPr>
    </w:p>
    <w:p w14:paraId="23E37837" w14:textId="77777777" w:rsidR="00AC7962" w:rsidRPr="008D3A6D" w:rsidRDefault="00AC7962" w:rsidP="00AC7962">
      <w:pPr>
        <w:spacing w:line="288" w:lineRule="auto"/>
        <w:jc w:val="both"/>
        <w:rPr>
          <w:rFonts w:cs="Arial"/>
          <w:kern w:val="18"/>
          <w:sz w:val="20"/>
        </w:rPr>
      </w:pPr>
      <w:r w:rsidRPr="00BD5E13">
        <w:rPr>
          <w:rFonts w:cs="Arial"/>
          <w:b/>
          <w:bCs/>
          <w:kern w:val="18"/>
          <w:sz w:val="20"/>
        </w:rPr>
        <w:t>Attention</w:t>
      </w:r>
      <w:r w:rsidRPr="008D3A6D">
        <w:rPr>
          <w:rFonts w:cs="Arial"/>
          <w:kern w:val="18"/>
          <w:sz w:val="20"/>
        </w:rPr>
        <w:t xml:space="preserve"> : il est entendu qu’aucune avance ne peut être demandée et le paiement ne sera effectué que pour des prestations accomplies et acceptées. </w:t>
      </w:r>
    </w:p>
    <w:p w14:paraId="68879A50" w14:textId="77777777" w:rsidR="00AC7962" w:rsidRDefault="00AC7962" w:rsidP="00BD5E13">
      <w:pPr>
        <w:pStyle w:val="Corpsdetexte"/>
        <w:spacing w:after="0" w:line="240" w:lineRule="auto"/>
        <w:rPr>
          <w:b/>
          <w:bCs/>
        </w:rPr>
      </w:pPr>
      <w:r w:rsidRPr="006205EE">
        <w:rPr>
          <w:rFonts w:cs="Arial"/>
        </w:rPr>
        <w:t>Le paiement s’effectue exclusivement par virement bancaire.</w:t>
      </w:r>
    </w:p>
    <w:p w14:paraId="3537E214" w14:textId="77777777" w:rsidR="00AC7962" w:rsidRDefault="00AC7962" w:rsidP="00BD5E13">
      <w:pPr>
        <w:pStyle w:val="Corpsdetexte"/>
        <w:spacing w:after="0" w:line="240" w:lineRule="auto"/>
        <w:rPr>
          <w:b/>
          <w:bCs/>
        </w:rPr>
      </w:pPr>
    </w:p>
    <w:p w14:paraId="3BE8EC23" w14:textId="77777777" w:rsidR="00AC7962" w:rsidRPr="00542EF2" w:rsidRDefault="00AC7962" w:rsidP="00542EF2">
      <w:pPr>
        <w:pStyle w:val="Titre3"/>
      </w:pPr>
      <w:bookmarkStart w:id="124" w:name="_Toc361393832"/>
      <w:bookmarkStart w:id="125" w:name="_Toc361408334"/>
      <w:bookmarkStart w:id="126" w:name="_Toc488309847"/>
      <w:bookmarkStart w:id="127" w:name="_Toc150326812"/>
      <w:proofErr w:type="spellStart"/>
      <w:r>
        <w:t>Litiges</w:t>
      </w:r>
      <w:proofErr w:type="spellEnd"/>
      <w:r>
        <w:t xml:space="preserve"> (art. 73)</w:t>
      </w:r>
      <w:bookmarkEnd w:id="124"/>
      <w:bookmarkEnd w:id="125"/>
      <w:bookmarkEnd w:id="126"/>
      <w:bookmarkEnd w:id="127"/>
    </w:p>
    <w:p w14:paraId="71B7D081" w14:textId="77777777" w:rsidR="00AC7962" w:rsidRPr="00E201E9" w:rsidRDefault="00AC7962" w:rsidP="00BD5E13">
      <w:pPr>
        <w:pStyle w:val="Corpsdetexte"/>
        <w:jc w:val="both"/>
        <w:rPr>
          <w:rFonts w:cs="Arial"/>
        </w:rPr>
      </w:pPr>
      <w:r w:rsidRPr="00E201E9">
        <w:rPr>
          <w:rFonts w:cs="Arial"/>
        </w:rPr>
        <w:t>Tous les litiges relatifs à l’exécution de ce marché sont exclusivement tranchés par les tribunaux compétents de l’arrondissement judiciaire de Bruxelles. La langue véhiculaire est le français ou le néerlandais.</w:t>
      </w:r>
    </w:p>
    <w:p w14:paraId="33C6E43E" w14:textId="77777777" w:rsidR="00AC7962" w:rsidRPr="00E201E9" w:rsidRDefault="00AC7962" w:rsidP="00652EFC">
      <w:pPr>
        <w:pStyle w:val="Corpsdetexte"/>
        <w:jc w:val="both"/>
        <w:rPr>
          <w:rFonts w:cs="Arial"/>
        </w:rPr>
      </w:pPr>
      <w:r w:rsidRPr="00E201E9">
        <w:rPr>
          <w:rFonts w:cs="Arial"/>
        </w:rPr>
        <w:lastRenderedPageBreak/>
        <w:t>Le pouvoir adjudicateur n’est en aucun cas responsable des dommages causés à des personnes ou à des biens qui sont la conséquence directe ou indirecte des activités nécessaires à l’exécution de ce marché. L’adjudicataire garantit le pouvoir adjudicateur contre toute action en dommages et intérêts par des tiers à cet égard.</w:t>
      </w:r>
    </w:p>
    <w:p w14:paraId="702EF045" w14:textId="77777777" w:rsidR="00AC7962" w:rsidRPr="00E201E9" w:rsidRDefault="00AC7962" w:rsidP="00AC7962">
      <w:pPr>
        <w:pStyle w:val="Corpsdetexte"/>
        <w:rPr>
          <w:rFonts w:cs="Arial"/>
        </w:rPr>
      </w:pPr>
      <w:r w:rsidRPr="00E201E9">
        <w:rPr>
          <w:rFonts w:cs="Arial"/>
        </w:rPr>
        <w:t xml:space="preserve">En cas de « litige », c’est-à-dire d’action en justice, la correspondance devra (également) être envoyée à l’adresse suivante : </w:t>
      </w:r>
    </w:p>
    <w:p w14:paraId="53C4676C" w14:textId="146C8ABC" w:rsidR="00AC7962" w:rsidRPr="00E201E9" w:rsidRDefault="00E87F61" w:rsidP="00652EFC">
      <w:pPr>
        <w:pStyle w:val="Corpsdetexte"/>
        <w:jc w:val="center"/>
        <w:rPr>
          <w:rFonts w:cs="Arial"/>
        </w:rPr>
      </w:pPr>
      <w:proofErr w:type="spellStart"/>
      <w:r>
        <w:rPr>
          <w:rFonts w:cs="Arial"/>
        </w:rPr>
        <w:t>Enabel</w:t>
      </w:r>
      <w:proofErr w:type="spellEnd"/>
      <w:r w:rsidR="00AC7962" w:rsidRPr="00E201E9">
        <w:rPr>
          <w:rFonts w:cs="Arial"/>
        </w:rPr>
        <w:t xml:space="preserve"> </w:t>
      </w:r>
      <w:proofErr w:type="spellStart"/>
      <w:r w:rsidR="00AC7962" w:rsidRPr="00E201E9">
        <w:rPr>
          <w:rFonts w:cs="Arial"/>
        </w:rPr>
        <w:t>s.a.</w:t>
      </w:r>
      <w:proofErr w:type="spellEnd"/>
    </w:p>
    <w:p w14:paraId="30C08ADA" w14:textId="77777777" w:rsidR="00AC7962" w:rsidRPr="00E201E9" w:rsidRDefault="00AC7962" w:rsidP="00652EFC">
      <w:pPr>
        <w:pStyle w:val="Corpsdetexte"/>
        <w:jc w:val="center"/>
        <w:rPr>
          <w:rFonts w:cs="Arial"/>
        </w:rPr>
      </w:pPr>
      <w:r w:rsidRPr="00E201E9">
        <w:rPr>
          <w:rFonts w:cs="Arial"/>
        </w:rPr>
        <w:t>Cellule juridique du service Logistique et Achats (L&amp;A)</w:t>
      </w:r>
    </w:p>
    <w:p w14:paraId="659BA742" w14:textId="77777777" w:rsidR="00AC7962" w:rsidRPr="00E201E9" w:rsidRDefault="00AC7962" w:rsidP="00652EFC">
      <w:pPr>
        <w:pStyle w:val="Corpsdetexte"/>
        <w:jc w:val="center"/>
        <w:rPr>
          <w:rFonts w:cs="Arial"/>
        </w:rPr>
      </w:pPr>
      <w:r w:rsidRPr="00E201E9">
        <w:rPr>
          <w:rFonts w:cs="Arial"/>
        </w:rPr>
        <w:t>À l’attention de Mme Inge Janssens</w:t>
      </w:r>
    </w:p>
    <w:p w14:paraId="0F067763" w14:textId="6138DA46" w:rsidR="00AC7962" w:rsidRPr="00E201E9" w:rsidRDefault="00AC7962" w:rsidP="00652EFC">
      <w:pPr>
        <w:pStyle w:val="Corpsdetexte"/>
        <w:jc w:val="center"/>
        <w:rPr>
          <w:rFonts w:cs="Arial"/>
        </w:rPr>
      </w:pPr>
      <w:proofErr w:type="gramStart"/>
      <w:r w:rsidRPr="00E201E9">
        <w:rPr>
          <w:rFonts w:cs="Arial"/>
        </w:rPr>
        <w:t>rue</w:t>
      </w:r>
      <w:proofErr w:type="gramEnd"/>
      <w:r w:rsidRPr="00E201E9">
        <w:rPr>
          <w:rFonts w:cs="Arial"/>
        </w:rPr>
        <w:t xml:space="preserve"> Haute 147</w:t>
      </w:r>
      <w:r w:rsidR="00652EFC">
        <w:rPr>
          <w:rFonts w:cs="Arial"/>
        </w:rPr>
        <w:t xml:space="preserve">, </w:t>
      </w:r>
      <w:r w:rsidRPr="00E201E9">
        <w:rPr>
          <w:rFonts w:cs="Arial"/>
        </w:rPr>
        <w:t>1000 Bruxelles</w:t>
      </w:r>
      <w:r w:rsidR="00652EFC">
        <w:rPr>
          <w:rFonts w:cs="Arial"/>
        </w:rPr>
        <w:t xml:space="preserve">, </w:t>
      </w:r>
      <w:r w:rsidRPr="00E201E9">
        <w:rPr>
          <w:rFonts w:cs="Arial"/>
        </w:rPr>
        <w:t>Belgique</w:t>
      </w:r>
    </w:p>
    <w:p w14:paraId="061ED228" w14:textId="3A6EA1CA" w:rsidR="00AC7962" w:rsidRDefault="001A6560" w:rsidP="00AC7962">
      <w:pPr>
        <w:pStyle w:val="Corpsdetexte"/>
        <w:rPr>
          <w:b/>
          <w:bCs/>
        </w:rPr>
      </w:pPr>
      <w:r>
        <w:rPr>
          <w:b/>
          <w:bCs/>
        </w:rPr>
        <w:br w:type="page"/>
      </w:r>
    </w:p>
    <w:p w14:paraId="0EEFAEEB" w14:textId="527E851C" w:rsidR="00AC7962" w:rsidRDefault="00DA133D" w:rsidP="00453F09">
      <w:pPr>
        <w:pStyle w:val="Titre1"/>
        <w:shd w:val="clear" w:color="auto" w:fill="C00000"/>
      </w:pPr>
      <w:bookmarkStart w:id="128" w:name="_Toc150326813"/>
      <w:bookmarkEnd w:id="74"/>
      <w:bookmarkEnd w:id="75"/>
      <w:bookmarkEnd w:id="76"/>
      <w:bookmarkEnd w:id="77"/>
      <w:r>
        <w:lastRenderedPageBreak/>
        <w:t>Spéci</w:t>
      </w:r>
      <w:r w:rsidR="00AC7962">
        <w:t>fications techniques</w:t>
      </w:r>
      <w:bookmarkEnd w:id="128"/>
    </w:p>
    <w:p w14:paraId="5563AAE0" w14:textId="77777777" w:rsidR="00453F09" w:rsidRDefault="00453F09" w:rsidP="005073D5">
      <w:pPr>
        <w:pStyle w:val="Titre1"/>
        <w:numPr>
          <w:ilvl w:val="0"/>
          <w:numId w:val="0"/>
        </w:numPr>
        <w:shd w:val="clear" w:color="auto" w:fill="FFFFFF" w:themeFill="background1"/>
        <w:ind w:left="432"/>
      </w:pPr>
      <w:bookmarkStart w:id="129" w:name="_Ref253737980"/>
      <w:bookmarkStart w:id="130" w:name="_Toc257039877"/>
    </w:p>
    <w:p w14:paraId="0FED15BB" w14:textId="2126FD67" w:rsidR="009930A9" w:rsidRDefault="005073D5" w:rsidP="00BA21D3">
      <w:r>
        <w:rPr>
          <w:noProof/>
        </w:rPr>
        <mc:AlternateContent>
          <mc:Choice Requires="wps">
            <w:drawing>
              <wp:anchor distT="0" distB="0" distL="114300" distR="114300" simplePos="0" relativeHeight="251659264" behindDoc="0" locked="0" layoutInCell="1" allowOverlap="1" wp14:anchorId="3E438F8B" wp14:editId="6613CDBE">
                <wp:simplePos x="0" y="0"/>
                <wp:positionH relativeFrom="margin">
                  <wp:align>right</wp:align>
                </wp:positionH>
                <wp:positionV relativeFrom="paragraph">
                  <wp:posOffset>2263557</wp:posOffset>
                </wp:positionV>
                <wp:extent cx="5379533" cy="1469772"/>
                <wp:effectExtent l="0" t="0" r="12065" b="16510"/>
                <wp:wrapNone/>
                <wp:docPr id="1758039450" name="Zone de texte 1"/>
                <wp:cNvGraphicFramePr/>
                <a:graphic xmlns:a="http://schemas.openxmlformats.org/drawingml/2006/main">
                  <a:graphicData uri="http://schemas.microsoft.com/office/word/2010/wordprocessingShape">
                    <wps:wsp>
                      <wps:cNvSpPr txBox="1"/>
                      <wps:spPr>
                        <a:xfrm>
                          <a:off x="0" y="0"/>
                          <a:ext cx="5379533" cy="1469772"/>
                        </a:xfrm>
                        <a:prstGeom prst="rect">
                          <a:avLst/>
                        </a:prstGeom>
                        <a:solidFill>
                          <a:schemeClr val="lt1"/>
                        </a:solidFill>
                        <a:ln w="6350">
                          <a:solidFill>
                            <a:prstClr val="black"/>
                          </a:solidFill>
                        </a:ln>
                      </wps:spPr>
                      <wps:txbx>
                        <w:txbxContent>
                          <w:p w14:paraId="1FB22CFF" w14:textId="48A1C21A" w:rsidR="005073D5" w:rsidRPr="00453F09" w:rsidRDefault="00453F09" w:rsidP="00453F09">
                            <w:pPr>
                              <w:jc w:val="center"/>
                              <w:rPr>
                                <w:rFonts w:cs="Arial"/>
                                <w:color w:val="auto"/>
                                <w:sz w:val="28"/>
                                <w:szCs w:val="28"/>
                                <w:lang w:val="fr-FR" w:eastAsia="fr-BE"/>
                              </w:rPr>
                            </w:pPr>
                            <w:r w:rsidRPr="00453F09">
                              <w:rPr>
                                <w:rFonts w:cs="Arial"/>
                                <w:color w:val="auto"/>
                                <w:sz w:val="28"/>
                                <w:szCs w:val="28"/>
                                <w:lang w:val="fr-FR" w:eastAsia="fr-BE"/>
                              </w:rPr>
                              <w:t>CAHIER DES PRESCRIPTIONS TECHNIQUES</w:t>
                            </w:r>
                          </w:p>
                          <w:p w14:paraId="53B190D7" w14:textId="2EDBD245" w:rsidR="00453F09" w:rsidRPr="00453F09" w:rsidRDefault="00453F09" w:rsidP="00453F09">
                            <w:pPr>
                              <w:jc w:val="center"/>
                              <w:rPr>
                                <w:rFonts w:cs="Arial"/>
                                <w:color w:val="auto"/>
                                <w:sz w:val="28"/>
                                <w:szCs w:val="28"/>
                                <w:lang w:val="fr-FR" w:eastAsia="fr-BE"/>
                              </w:rPr>
                            </w:pPr>
                            <w:r w:rsidRPr="00453F09">
                              <w:rPr>
                                <w:rFonts w:cs="Arial"/>
                                <w:color w:val="auto"/>
                                <w:sz w:val="28"/>
                                <w:szCs w:val="28"/>
                                <w:lang w:val="fr-FR" w:eastAsia="fr-BE"/>
                              </w:rPr>
                              <w:t>CPT</w:t>
                            </w:r>
                          </w:p>
                          <w:p w14:paraId="250AB737" w14:textId="15D2876B" w:rsidR="00453F09" w:rsidRPr="00453F09" w:rsidRDefault="00453F09" w:rsidP="00453F09">
                            <w:pPr>
                              <w:jc w:val="center"/>
                              <w:rPr>
                                <w:rFonts w:cs="Arial"/>
                                <w:color w:val="auto"/>
                                <w:sz w:val="28"/>
                                <w:szCs w:val="28"/>
                                <w:lang w:val="fr-FR" w:eastAsia="fr-BE"/>
                              </w:rPr>
                            </w:pPr>
                            <w:r w:rsidRPr="00453F09">
                              <w:rPr>
                                <w:rFonts w:cs="Arial"/>
                                <w:color w:val="auto"/>
                                <w:sz w:val="28"/>
                                <w:szCs w:val="28"/>
                                <w:lang w:val="fr-FR" w:eastAsia="fr-BE"/>
                              </w:rPr>
                              <w:t>CONSTRUCTION D’UN HANGAR POUR VEHICULES ET D’UNE GUERITE AU BUREAU DE LA COORDINATION ENABEL DE KISANGANI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38F8B" id="Zone de texte 1" o:spid="_x0000_s1027" type="#_x0000_t202" style="position:absolute;margin-left:372.4pt;margin-top:178.25pt;width:423.6pt;height:115.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" fillcolor="white [3201]" strokeweight=".5pt">
                <v:textbox>
                  <w:txbxContent>
                    <w:p w14:paraId="1FB22CFF" w14:textId="48A1C21A" w:rsidR="005073D5" w:rsidRPr="00453F09" w:rsidRDefault="00453F09" w:rsidP="00453F09">
                      <w:pPr>
                        <w:jc w:val="center"/>
                        <w:rPr>
                          <w:rFonts w:cs="Arial"/>
                          <w:color w:val="auto"/>
                          <w:sz w:val="28"/>
                          <w:szCs w:val="28"/>
                          <w:lang w:val="fr-FR" w:eastAsia="fr-BE"/>
                        </w:rPr>
                      </w:pPr>
                      <w:r w:rsidRPr="00453F09">
                        <w:rPr>
                          <w:rFonts w:cs="Arial"/>
                          <w:color w:val="auto"/>
                          <w:sz w:val="28"/>
                          <w:szCs w:val="28"/>
                          <w:lang w:val="fr-FR" w:eastAsia="fr-BE"/>
                        </w:rPr>
                        <w:t>CAHIER DES PRESCRIPTIONS TECHNIQUES</w:t>
                      </w:r>
                    </w:p>
                    <w:p w14:paraId="53B190D7" w14:textId="2EDBD245" w:rsidR="00453F09" w:rsidRPr="00453F09" w:rsidRDefault="00453F09" w:rsidP="00453F09">
                      <w:pPr>
                        <w:jc w:val="center"/>
                        <w:rPr>
                          <w:rFonts w:cs="Arial"/>
                          <w:color w:val="auto"/>
                          <w:sz w:val="28"/>
                          <w:szCs w:val="28"/>
                          <w:lang w:val="fr-FR" w:eastAsia="fr-BE"/>
                        </w:rPr>
                      </w:pPr>
                      <w:r w:rsidRPr="00453F09">
                        <w:rPr>
                          <w:rFonts w:cs="Arial"/>
                          <w:color w:val="auto"/>
                          <w:sz w:val="28"/>
                          <w:szCs w:val="28"/>
                          <w:lang w:val="fr-FR" w:eastAsia="fr-BE"/>
                        </w:rPr>
                        <w:t>CPT</w:t>
                      </w:r>
                    </w:p>
                    <w:p w14:paraId="250AB737" w14:textId="15D2876B" w:rsidR="00453F09" w:rsidRPr="00453F09" w:rsidRDefault="00453F09" w:rsidP="00453F09">
                      <w:pPr>
                        <w:jc w:val="center"/>
                        <w:rPr>
                          <w:rFonts w:cs="Arial"/>
                          <w:color w:val="auto"/>
                          <w:sz w:val="28"/>
                          <w:szCs w:val="28"/>
                          <w:lang w:val="fr-FR" w:eastAsia="fr-BE"/>
                        </w:rPr>
                      </w:pPr>
                      <w:r w:rsidRPr="00453F09">
                        <w:rPr>
                          <w:rFonts w:cs="Arial"/>
                          <w:color w:val="auto"/>
                          <w:sz w:val="28"/>
                          <w:szCs w:val="28"/>
                          <w:lang w:val="fr-FR" w:eastAsia="fr-BE"/>
                        </w:rPr>
                        <w:t>CONSTRUCTION D’UN HANGAR POUR VEHICULES ET D’UNE GUERITE AU BUREAU DE LA COORDINATION ENABEL DE KISANGANI</w:t>
                      </w:r>
                    </w:p>
                  </w:txbxContent>
                </v:textbox>
                <w10:wrap anchorx="margin"/>
              </v:shape>
            </w:pict>
          </mc:Fallback>
        </mc:AlternateContent>
      </w:r>
      <w:r w:rsidR="001A6560">
        <w:br w:type="page"/>
      </w:r>
    </w:p>
    <w:p w14:paraId="0C1501BE" w14:textId="0F0AAA6A" w:rsidR="009930A9" w:rsidRPr="00BA21D3" w:rsidRDefault="009930A9" w:rsidP="00BA21D3">
      <w:pPr>
        <w:shd w:val="clear" w:color="auto" w:fill="E2EFD9" w:themeFill="accent6" w:themeFillTint="33"/>
        <w:spacing w:after="0"/>
        <w:ind w:left="709" w:hanging="709"/>
        <w:rPr>
          <w:b/>
          <w:bCs/>
          <w:sz w:val="22"/>
        </w:rPr>
      </w:pPr>
      <w:bookmarkStart w:id="131" w:name="_Hlk149053105"/>
      <w:r w:rsidRPr="00BA21D3">
        <w:rPr>
          <w:b/>
          <w:bCs/>
          <w:sz w:val="22"/>
        </w:rPr>
        <w:lastRenderedPageBreak/>
        <w:t>LOT1 : PRESCRIPTIONS TECHNIQUES TRAVAUX DE CONSTRUCTION HANGARS VEHICULES BUREAU COORDINATION KISANGANI</w:t>
      </w:r>
    </w:p>
    <w:bookmarkEnd w:id="131"/>
    <w:p w14:paraId="39323DBF" w14:textId="77777777" w:rsidR="009930A9" w:rsidRDefault="009930A9" w:rsidP="009B5079">
      <w:pPr>
        <w:spacing w:after="0" w:line="240" w:lineRule="auto"/>
      </w:pPr>
    </w:p>
    <w:p w14:paraId="78607FC3" w14:textId="77777777" w:rsidR="009B5079" w:rsidRDefault="009B5079" w:rsidP="009B5079">
      <w:pPr>
        <w:spacing w:after="0" w:line="240" w:lineRule="auto"/>
      </w:pPr>
    </w:p>
    <w:p w14:paraId="65E5EA59" w14:textId="77777777" w:rsidR="00BA21D3" w:rsidRDefault="00BA21D3" w:rsidP="00BA21D3">
      <w:pPr>
        <w:numPr>
          <w:ilvl w:val="0"/>
          <w:numId w:val="96"/>
        </w:numPr>
        <w:spacing w:after="9" w:line="267" w:lineRule="auto"/>
        <w:rPr>
          <w:b/>
          <w:bCs/>
          <w:szCs w:val="21"/>
        </w:rPr>
      </w:pPr>
      <w:r w:rsidRPr="00F44805">
        <w:rPr>
          <w:b/>
          <w:bCs/>
          <w:szCs w:val="21"/>
        </w:rPr>
        <w:t>INSTALLATION ET REPLI DU CHANTIER</w:t>
      </w:r>
    </w:p>
    <w:p w14:paraId="405C3518" w14:textId="77777777" w:rsidR="00BA21D3" w:rsidRPr="00F44805" w:rsidRDefault="00BA21D3" w:rsidP="00BA21D3">
      <w:pPr>
        <w:spacing w:after="9" w:line="267" w:lineRule="auto"/>
        <w:ind w:left="350"/>
        <w:rPr>
          <w:szCs w:val="21"/>
        </w:rPr>
      </w:pPr>
      <w:r w:rsidRPr="00F44805">
        <w:rPr>
          <w:szCs w:val="21"/>
        </w:rPr>
        <w:t xml:space="preserve"> </w:t>
      </w:r>
    </w:p>
    <w:p w14:paraId="2C6DBA14" w14:textId="77777777" w:rsidR="00BA21D3" w:rsidRDefault="00BA21D3" w:rsidP="00BA21D3">
      <w:pPr>
        <w:numPr>
          <w:ilvl w:val="1"/>
          <w:numId w:val="96"/>
        </w:numPr>
        <w:spacing w:after="9" w:line="267" w:lineRule="auto"/>
        <w:rPr>
          <w:b/>
          <w:bCs/>
          <w:color w:val="FF0000"/>
          <w:szCs w:val="21"/>
        </w:rPr>
      </w:pPr>
      <w:r w:rsidRPr="00F44805">
        <w:rPr>
          <w:b/>
          <w:bCs/>
          <w:color w:val="FF0000"/>
          <w:szCs w:val="21"/>
        </w:rPr>
        <w:t xml:space="preserve">Installation chantier et repli du chantier </w:t>
      </w:r>
    </w:p>
    <w:p w14:paraId="08885B60" w14:textId="77777777" w:rsidR="00BA21D3" w:rsidRPr="00F44805" w:rsidRDefault="00BA21D3" w:rsidP="00BA21D3">
      <w:pPr>
        <w:spacing w:after="9" w:line="267" w:lineRule="auto"/>
        <w:ind w:left="-10"/>
        <w:rPr>
          <w:b/>
          <w:bCs/>
          <w:color w:val="FF0000"/>
          <w:szCs w:val="21"/>
        </w:rPr>
      </w:pPr>
    </w:p>
    <w:p w14:paraId="722617A3" w14:textId="77777777" w:rsidR="00BA21D3" w:rsidRPr="00F44805" w:rsidRDefault="00BA21D3" w:rsidP="00BA21D3">
      <w:pPr>
        <w:spacing w:after="5" w:line="271" w:lineRule="auto"/>
        <w:ind w:left="2" w:right="1" w:hanging="5"/>
        <w:jc w:val="both"/>
        <w:rPr>
          <w:szCs w:val="21"/>
        </w:rPr>
      </w:pPr>
      <w:r w:rsidRPr="00F44805">
        <w:rPr>
          <w:b/>
          <w:bCs/>
          <w:szCs w:val="21"/>
        </w:rPr>
        <w:t>CM :</w:t>
      </w:r>
      <w:r w:rsidRPr="00F44805">
        <w:rPr>
          <w:szCs w:val="21"/>
        </w:rPr>
        <w:t xml:space="preserve"> Au forfait pour l'ensemble des installations y compris toutes sujétions. </w:t>
      </w:r>
    </w:p>
    <w:p w14:paraId="3A65B709" w14:textId="77777777" w:rsidR="00BA21D3" w:rsidRPr="00F44805" w:rsidRDefault="00BA21D3" w:rsidP="00BA21D3">
      <w:pPr>
        <w:spacing w:after="51" w:line="271" w:lineRule="auto"/>
        <w:ind w:left="2" w:right="1" w:hanging="5"/>
        <w:jc w:val="both"/>
        <w:rPr>
          <w:szCs w:val="21"/>
        </w:rPr>
      </w:pPr>
      <w:r w:rsidRPr="00F44805">
        <w:rPr>
          <w:b/>
          <w:bCs/>
          <w:szCs w:val="21"/>
        </w:rPr>
        <w:t xml:space="preserve">ST </w:t>
      </w:r>
      <w:r w:rsidRPr="00F44805">
        <w:rPr>
          <w:szCs w:val="21"/>
        </w:rPr>
        <w:t xml:space="preserve">:  Il appartient à l'entrepreneur de définir exactement ses besoins dans cette matière et d'en établir le coût en parfaite connaissance de cause, compte tenu des éléments contenus dans le dossier d'appel d’offres pour une exécution complète dans le respect des règles de l'Art et dans les délais impartis. L’installation du chantier comprendra toutes les installations provisoires nécessaires à la bonne exécution des travaux suivants : </w:t>
      </w:r>
    </w:p>
    <w:p w14:paraId="6B2BA09F" w14:textId="77777777" w:rsidR="00BA21D3" w:rsidRPr="00F44805" w:rsidRDefault="00BA21D3" w:rsidP="00BA21D3">
      <w:pPr>
        <w:numPr>
          <w:ilvl w:val="0"/>
          <w:numId w:val="73"/>
        </w:numPr>
        <w:spacing w:after="48" w:line="271" w:lineRule="auto"/>
        <w:ind w:right="1" w:hanging="360"/>
        <w:jc w:val="both"/>
        <w:rPr>
          <w:szCs w:val="21"/>
        </w:rPr>
      </w:pPr>
      <w:r w:rsidRPr="00F44805">
        <w:rPr>
          <w:szCs w:val="21"/>
        </w:rPr>
        <w:t xml:space="preserve">Les installations de chantier sont édifiées dans les limites du terrain sur des emplacements agréés par le fonctionnaire dirigeant, son représentant ou mandataire ; </w:t>
      </w:r>
    </w:p>
    <w:p w14:paraId="03BDD120" w14:textId="77777777" w:rsidR="00BA21D3" w:rsidRPr="00F44805" w:rsidRDefault="00BA21D3" w:rsidP="00BA21D3">
      <w:pPr>
        <w:numPr>
          <w:ilvl w:val="0"/>
          <w:numId w:val="73"/>
        </w:numPr>
        <w:spacing w:after="29" w:line="271" w:lineRule="auto"/>
        <w:ind w:right="1" w:hanging="360"/>
        <w:jc w:val="both"/>
        <w:rPr>
          <w:szCs w:val="21"/>
        </w:rPr>
      </w:pPr>
      <w:r w:rsidRPr="00F44805">
        <w:rPr>
          <w:szCs w:val="21"/>
        </w:rPr>
        <w:t xml:space="preserve">Un abri pour le stockage du bois ; </w:t>
      </w:r>
    </w:p>
    <w:p w14:paraId="240C78B1" w14:textId="77777777" w:rsidR="00BA21D3" w:rsidRPr="00F44805" w:rsidRDefault="00BA21D3" w:rsidP="00BA21D3">
      <w:pPr>
        <w:numPr>
          <w:ilvl w:val="0"/>
          <w:numId w:val="73"/>
        </w:numPr>
        <w:spacing w:after="26" w:line="271" w:lineRule="auto"/>
        <w:ind w:right="1" w:hanging="360"/>
        <w:jc w:val="both"/>
        <w:rPr>
          <w:szCs w:val="21"/>
        </w:rPr>
      </w:pPr>
      <w:r w:rsidRPr="00F44805">
        <w:rPr>
          <w:szCs w:val="21"/>
        </w:rPr>
        <w:t xml:space="preserve">L'acquisition de tout le matériel nécessaire à l'exécution des travaux ; </w:t>
      </w:r>
    </w:p>
    <w:p w14:paraId="0D7EDD65" w14:textId="77777777" w:rsidR="00BA21D3" w:rsidRPr="00F44805" w:rsidRDefault="00BA21D3" w:rsidP="00BA21D3">
      <w:pPr>
        <w:numPr>
          <w:ilvl w:val="0"/>
          <w:numId w:val="73"/>
        </w:numPr>
        <w:spacing w:after="28" w:line="271" w:lineRule="auto"/>
        <w:ind w:right="1" w:hanging="360"/>
        <w:jc w:val="both"/>
        <w:rPr>
          <w:szCs w:val="21"/>
        </w:rPr>
      </w:pPr>
      <w:r w:rsidRPr="00F44805">
        <w:rPr>
          <w:szCs w:val="21"/>
        </w:rPr>
        <w:t xml:space="preserve">L'acquisition de tout le matériel nécessaire à l'exécution des travaux ; </w:t>
      </w:r>
    </w:p>
    <w:p w14:paraId="57001CEB" w14:textId="77777777" w:rsidR="00BA21D3" w:rsidRPr="00F44805" w:rsidRDefault="00BA21D3" w:rsidP="00BA21D3">
      <w:pPr>
        <w:numPr>
          <w:ilvl w:val="0"/>
          <w:numId w:val="73"/>
        </w:numPr>
        <w:spacing w:after="26" w:line="271" w:lineRule="auto"/>
        <w:ind w:right="1" w:hanging="360"/>
        <w:jc w:val="both"/>
        <w:rPr>
          <w:szCs w:val="21"/>
        </w:rPr>
      </w:pPr>
      <w:r w:rsidRPr="00F44805">
        <w:rPr>
          <w:szCs w:val="21"/>
        </w:rPr>
        <w:t xml:space="preserve">Toutes les dispositions nécessaires particulières pour la sécurité du chantier ; </w:t>
      </w:r>
    </w:p>
    <w:p w14:paraId="3A624A2C" w14:textId="77777777" w:rsidR="00BA21D3" w:rsidRPr="00F44805" w:rsidRDefault="00BA21D3" w:rsidP="00BA21D3">
      <w:pPr>
        <w:numPr>
          <w:ilvl w:val="0"/>
          <w:numId w:val="73"/>
        </w:numPr>
        <w:spacing w:after="50" w:line="271" w:lineRule="auto"/>
        <w:ind w:right="1" w:hanging="360"/>
        <w:jc w:val="both"/>
        <w:rPr>
          <w:szCs w:val="21"/>
        </w:rPr>
      </w:pPr>
      <w:r w:rsidRPr="00F44805">
        <w:rPr>
          <w:szCs w:val="21"/>
        </w:rPr>
        <w:t xml:space="preserve">La prospection des sites des matériaux, le traçage éventuel des voies d’accès à ces sites, le recrutement de la main d’œuvre, etc. </w:t>
      </w:r>
    </w:p>
    <w:p w14:paraId="67C45BEA" w14:textId="77777777" w:rsidR="00BA21D3" w:rsidRPr="00F44805" w:rsidRDefault="00BA21D3" w:rsidP="00BA21D3">
      <w:pPr>
        <w:numPr>
          <w:ilvl w:val="0"/>
          <w:numId w:val="73"/>
        </w:numPr>
        <w:spacing w:after="28" w:line="271" w:lineRule="auto"/>
        <w:ind w:right="1" w:hanging="360"/>
        <w:jc w:val="both"/>
        <w:rPr>
          <w:szCs w:val="21"/>
        </w:rPr>
      </w:pPr>
      <w:r w:rsidRPr="00F44805">
        <w:rPr>
          <w:szCs w:val="21"/>
        </w:rPr>
        <w:t xml:space="preserve">Il est également compris à sa charge les opérations suivantes : </w:t>
      </w:r>
    </w:p>
    <w:p w14:paraId="7307095B" w14:textId="77777777" w:rsidR="00BA21D3" w:rsidRPr="00F44805" w:rsidRDefault="00BA21D3" w:rsidP="00BA21D3">
      <w:pPr>
        <w:numPr>
          <w:ilvl w:val="0"/>
          <w:numId w:val="73"/>
        </w:numPr>
        <w:spacing w:after="50" w:line="271" w:lineRule="auto"/>
        <w:ind w:right="1" w:hanging="360"/>
        <w:jc w:val="both"/>
        <w:rPr>
          <w:szCs w:val="21"/>
        </w:rPr>
      </w:pPr>
      <w:r w:rsidRPr="00F44805">
        <w:rPr>
          <w:szCs w:val="21"/>
        </w:rPr>
        <w:t xml:space="preserve">Les frais d’énergie (eau et électricité) font partie de l’installation de chantier : les raccordements aux réseaux publics d’eau et d’électricité ou autres dispositions alternatives telles que la citerne de stockage d’eau et générateur électrique ; </w:t>
      </w:r>
    </w:p>
    <w:p w14:paraId="6FFED0BB" w14:textId="77777777" w:rsidR="00BA21D3" w:rsidRPr="00F44805" w:rsidRDefault="00BA21D3" w:rsidP="00BA21D3">
      <w:pPr>
        <w:numPr>
          <w:ilvl w:val="0"/>
          <w:numId w:val="73"/>
        </w:numPr>
        <w:spacing w:after="28" w:line="271" w:lineRule="auto"/>
        <w:ind w:right="1" w:hanging="360"/>
        <w:jc w:val="both"/>
        <w:rPr>
          <w:szCs w:val="21"/>
        </w:rPr>
      </w:pPr>
      <w:r w:rsidRPr="00F44805">
        <w:rPr>
          <w:szCs w:val="21"/>
        </w:rPr>
        <w:t xml:space="preserve">La fourniture de bâches de protection contre la pluie ; </w:t>
      </w:r>
    </w:p>
    <w:p w14:paraId="1D9A8CB3" w14:textId="77777777" w:rsidR="00BA21D3" w:rsidRPr="00F44805" w:rsidRDefault="00BA21D3" w:rsidP="00BA21D3">
      <w:pPr>
        <w:numPr>
          <w:ilvl w:val="0"/>
          <w:numId w:val="73"/>
        </w:numPr>
        <w:spacing w:after="26" w:line="271" w:lineRule="auto"/>
        <w:ind w:right="1" w:hanging="360"/>
        <w:jc w:val="both"/>
        <w:rPr>
          <w:szCs w:val="21"/>
        </w:rPr>
      </w:pPr>
      <w:r w:rsidRPr="00F44805">
        <w:rPr>
          <w:szCs w:val="21"/>
        </w:rPr>
        <w:t xml:space="preserve">La protection des plantations ; </w:t>
      </w:r>
    </w:p>
    <w:p w14:paraId="4D145EC2" w14:textId="77777777" w:rsidR="00BA21D3" w:rsidRPr="00F44805" w:rsidRDefault="00BA21D3" w:rsidP="00BA21D3">
      <w:pPr>
        <w:numPr>
          <w:ilvl w:val="0"/>
          <w:numId w:val="73"/>
        </w:numPr>
        <w:spacing w:after="5" w:line="271" w:lineRule="auto"/>
        <w:ind w:right="1" w:hanging="360"/>
        <w:jc w:val="both"/>
        <w:rPr>
          <w:szCs w:val="21"/>
        </w:rPr>
      </w:pPr>
      <w:r w:rsidRPr="00F44805">
        <w:rPr>
          <w:szCs w:val="21"/>
        </w:rPr>
        <w:t xml:space="preserve">Kit médical de secours pour d’éventuels accidents de chantier. </w:t>
      </w:r>
    </w:p>
    <w:p w14:paraId="21840701" w14:textId="77777777" w:rsidR="00BA21D3" w:rsidRPr="00F44805" w:rsidRDefault="00BA21D3" w:rsidP="00BA21D3">
      <w:pPr>
        <w:spacing w:after="19"/>
        <w:ind w:left="5"/>
        <w:rPr>
          <w:szCs w:val="21"/>
        </w:rPr>
      </w:pPr>
      <w:r w:rsidRPr="00F44805">
        <w:rPr>
          <w:szCs w:val="21"/>
        </w:rPr>
        <w:t xml:space="preserve"> </w:t>
      </w:r>
    </w:p>
    <w:p w14:paraId="610D72A0" w14:textId="065D6B0B" w:rsidR="00BA21D3" w:rsidRPr="00F44805" w:rsidRDefault="00BA21D3" w:rsidP="00BA21D3">
      <w:pPr>
        <w:spacing w:after="19"/>
        <w:ind w:left="5"/>
        <w:jc w:val="both"/>
        <w:rPr>
          <w:szCs w:val="21"/>
        </w:rPr>
      </w:pPr>
      <w:r w:rsidRPr="00F44805">
        <w:rPr>
          <w:szCs w:val="21"/>
        </w:rPr>
        <w:t xml:space="preserve">L’attention de l’entreprise est attirée sur la nécessité impérative de réaliser un chantier propre. </w:t>
      </w:r>
    </w:p>
    <w:p w14:paraId="5BF345FB" w14:textId="77777777" w:rsidR="00BA21D3" w:rsidRPr="00F44805" w:rsidRDefault="00BA21D3" w:rsidP="00BA21D3">
      <w:pPr>
        <w:spacing w:after="5" w:line="271" w:lineRule="auto"/>
        <w:ind w:left="-5" w:right="3" w:hanging="5"/>
        <w:jc w:val="both"/>
        <w:rPr>
          <w:szCs w:val="21"/>
        </w:rPr>
      </w:pPr>
      <w:r w:rsidRPr="00F44805">
        <w:rPr>
          <w:szCs w:val="21"/>
        </w:rPr>
        <w:t xml:space="preserve">Dans l’exécution des travaux d’installation de chantier comme de construction de l’ouvrage, l’entrepreneur prend toutes les précautions nécessaires pour ne pas causer de dégâts quelconques aux tiers, ni aux réseaux publics (voirie et ouvrages d’art, REGIDESO, etc..). </w:t>
      </w:r>
    </w:p>
    <w:p w14:paraId="1ED09091" w14:textId="77777777" w:rsidR="00BA21D3" w:rsidRPr="00F44805" w:rsidRDefault="00BA21D3" w:rsidP="00BA21D3">
      <w:pPr>
        <w:spacing w:after="5" w:line="271" w:lineRule="auto"/>
        <w:ind w:left="2" w:right="1" w:hanging="5"/>
        <w:jc w:val="both"/>
        <w:rPr>
          <w:szCs w:val="21"/>
        </w:rPr>
      </w:pPr>
      <w:r w:rsidRPr="00F44805">
        <w:rPr>
          <w:szCs w:val="21"/>
        </w:rPr>
        <w:t xml:space="preserve">Il reste responsable des dégâts causés et est tenu à ses frais de les réparer. </w:t>
      </w:r>
    </w:p>
    <w:p w14:paraId="4246D11C" w14:textId="77777777" w:rsidR="00BA21D3" w:rsidRDefault="00BA21D3" w:rsidP="00BA21D3">
      <w:pPr>
        <w:spacing w:after="9" w:line="268" w:lineRule="auto"/>
        <w:ind w:hanging="10"/>
        <w:jc w:val="both"/>
        <w:rPr>
          <w:szCs w:val="21"/>
        </w:rPr>
      </w:pPr>
      <w:r w:rsidRPr="00F44805">
        <w:rPr>
          <w:szCs w:val="21"/>
        </w:rPr>
        <w:t xml:space="preserve">Fourniture et stockage du bois. </w:t>
      </w:r>
    </w:p>
    <w:p w14:paraId="4CD75DBF" w14:textId="77777777" w:rsidR="009B5079" w:rsidRPr="00F44805" w:rsidRDefault="009B5079" w:rsidP="00BA21D3">
      <w:pPr>
        <w:spacing w:after="9" w:line="268" w:lineRule="auto"/>
        <w:ind w:hanging="10"/>
        <w:jc w:val="both"/>
        <w:rPr>
          <w:szCs w:val="21"/>
        </w:rPr>
      </w:pPr>
    </w:p>
    <w:p w14:paraId="31D0EF1F" w14:textId="77777777" w:rsidR="00BA21D3" w:rsidRPr="00F44805" w:rsidRDefault="00BA21D3" w:rsidP="00BA21D3">
      <w:pPr>
        <w:spacing w:after="5" w:line="271" w:lineRule="auto"/>
        <w:ind w:left="2" w:right="1" w:hanging="5"/>
        <w:jc w:val="both"/>
        <w:rPr>
          <w:szCs w:val="21"/>
        </w:rPr>
      </w:pPr>
      <w:r w:rsidRPr="00F44805">
        <w:rPr>
          <w:szCs w:val="21"/>
        </w:rPr>
        <w:t xml:space="preserve">Dès le début du chantier, tous les bois utilisés pour les fabrications des portes, fenêtres, plafonds et des charpentes seront soumis à l'approbation du fonctionnaire dirigeant et approvisionnés sur chantier. Ils seront garantis secs.  </w:t>
      </w:r>
    </w:p>
    <w:p w14:paraId="37724AD5" w14:textId="77777777" w:rsidR="00BA21D3" w:rsidRPr="00F44805" w:rsidRDefault="00BA21D3" w:rsidP="00BA21D3">
      <w:pPr>
        <w:spacing w:after="5" w:line="271" w:lineRule="auto"/>
        <w:ind w:left="2" w:right="1" w:hanging="5"/>
        <w:jc w:val="both"/>
        <w:rPr>
          <w:szCs w:val="21"/>
        </w:rPr>
      </w:pPr>
      <w:r w:rsidRPr="00F44805">
        <w:rPr>
          <w:szCs w:val="21"/>
        </w:rPr>
        <w:t xml:space="preserve">Les madriers, planches, chevrons destinés pour les fabrications des portes, fenêtres, plafonds et des charpentes doivent être conservés pendant 2 mois au minimum dans le dépôt avant leur utilisation. Le stockage des bois est mis à l'abri du soleil et de la pluie, suivant le règlement du stockage (avec les lattes des divisions sans être au contact avec le sol ni avec la végétation qui le recouvre).   </w:t>
      </w:r>
    </w:p>
    <w:p w14:paraId="36ADADAA" w14:textId="77777777" w:rsidR="00BA21D3" w:rsidRDefault="00BA21D3" w:rsidP="00BA21D3">
      <w:pPr>
        <w:spacing w:after="16"/>
        <w:rPr>
          <w:b/>
          <w:bCs/>
          <w:szCs w:val="21"/>
        </w:rPr>
      </w:pPr>
    </w:p>
    <w:p w14:paraId="579B8B3A" w14:textId="77777777" w:rsidR="009B5079" w:rsidRPr="00F44805" w:rsidRDefault="009B5079" w:rsidP="00BA21D3">
      <w:pPr>
        <w:spacing w:after="16"/>
        <w:rPr>
          <w:b/>
          <w:bCs/>
          <w:szCs w:val="21"/>
        </w:rPr>
      </w:pPr>
    </w:p>
    <w:p w14:paraId="3FEC15E5" w14:textId="77777777" w:rsidR="00BA21D3" w:rsidRPr="00F44805" w:rsidRDefault="00BA21D3" w:rsidP="00BA21D3">
      <w:pPr>
        <w:numPr>
          <w:ilvl w:val="0"/>
          <w:numId w:val="75"/>
        </w:numPr>
        <w:spacing w:after="16" w:line="259" w:lineRule="auto"/>
        <w:rPr>
          <w:b/>
          <w:bCs/>
          <w:szCs w:val="21"/>
        </w:rPr>
      </w:pPr>
      <w:r w:rsidRPr="00F44805">
        <w:rPr>
          <w:b/>
          <w:bCs/>
          <w:szCs w:val="21"/>
        </w:rPr>
        <w:lastRenderedPageBreak/>
        <w:t>TRAVAUX PREPARATOIRE</w:t>
      </w:r>
    </w:p>
    <w:p w14:paraId="5F10C270" w14:textId="77777777" w:rsidR="00BA21D3" w:rsidRPr="00F44805" w:rsidRDefault="00BA21D3" w:rsidP="00BA21D3">
      <w:pPr>
        <w:spacing w:after="16"/>
        <w:ind w:left="725"/>
        <w:rPr>
          <w:szCs w:val="21"/>
        </w:rPr>
      </w:pPr>
    </w:p>
    <w:p w14:paraId="21003122" w14:textId="77777777" w:rsidR="00BA21D3" w:rsidRPr="00F44805" w:rsidRDefault="00BA21D3" w:rsidP="00BA21D3">
      <w:pPr>
        <w:spacing w:after="9" w:line="267" w:lineRule="auto"/>
        <w:ind w:hanging="10"/>
        <w:rPr>
          <w:b/>
          <w:bCs/>
          <w:color w:val="FF0000"/>
          <w:szCs w:val="21"/>
        </w:rPr>
      </w:pPr>
      <w:r w:rsidRPr="00F44805">
        <w:rPr>
          <w:b/>
          <w:bCs/>
          <w:color w:val="FF0000"/>
          <w:szCs w:val="21"/>
        </w:rPr>
        <w:t>1.1 Préparation de la plateforme</w:t>
      </w:r>
    </w:p>
    <w:p w14:paraId="1F69B527" w14:textId="77777777" w:rsidR="00BA21D3" w:rsidRPr="00F44805" w:rsidRDefault="00BA21D3" w:rsidP="00BA21D3">
      <w:pPr>
        <w:spacing w:after="9" w:line="267" w:lineRule="auto"/>
        <w:ind w:hanging="10"/>
        <w:rPr>
          <w:szCs w:val="21"/>
        </w:rPr>
      </w:pPr>
    </w:p>
    <w:p w14:paraId="35575DCE" w14:textId="77777777" w:rsidR="00BA21D3" w:rsidRPr="00F44805" w:rsidRDefault="00BA21D3" w:rsidP="009B5079">
      <w:pPr>
        <w:spacing w:after="5" w:line="271" w:lineRule="auto"/>
        <w:ind w:left="2" w:right="1" w:hanging="5"/>
        <w:jc w:val="both"/>
        <w:rPr>
          <w:szCs w:val="21"/>
        </w:rPr>
      </w:pPr>
      <w:r w:rsidRPr="00F44805">
        <w:rPr>
          <w:b/>
          <w:bCs/>
          <w:szCs w:val="21"/>
        </w:rPr>
        <w:t>CM</w:t>
      </w:r>
      <w:r w:rsidRPr="00F44805">
        <w:rPr>
          <w:szCs w:val="21"/>
        </w:rPr>
        <w:t xml:space="preserve"> : Au forfait pour l'ensemble des travaux préparatoire sur la plateforme y compris toutes sujétions. </w:t>
      </w:r>
    </w:p>
    <w:p w14:paraId="73B669FF" w14:textId="77777777" w:rsidR="00BA21D3" w:rsidRPr="00F44805" w:rsidRDefault="00BA21D3" w:rsidP="009B5079">
      <w:pPr>
        <w:spacing w:after="9" w:line="267" w:lineRule="auto"/>
        <w:ind w:hanging="10"/>
        <w:jc w:val="both"/>
        <w:rPr>
          <w:szCs w:val="21"/>
        </w:rPr>
      </w:pPr>
      <w:r w:rsidRPr="00F44805">
        <w:rPr>
          <w:b/>
          <w:bCs/>
          <w:szCs w:val="21"/>
        </w:rPr>
        <w:t>ST</w:t>
      </w:r>
      <w:r w:rsidRPr="00F44805">
        <w:rPr>
          <w:szCs w:val="21"/>
        </w:rPr>
        <w:t xml:space="preserve"> : Localisation des travaux : sur toute l’emprise de l’ouvrage</w:t>
      </w:r>
    </w:p>
    <w:p w14:paraId="380D4463" w14:textId="77777777" w:rsidR="00BA21D3" w:rsidRPr="00F44805" w:rsidRDefault="00BA21D3" w:rsidP="009B5079">
      <w:pPr>
        <w:jc w:val="both"/>
        <w:rPr>
          <w:szCs w:val="21"/>
        </w:rPr>
      </w:pPr>
      <w:r w:rsidRPr="00F44805">
        <w:rPr>
          <w:szCs w:val="21"/>
        </w:rPr>
        <w:t>Cela comprend les opérations suivantes :</w:t>
      </w:r>
    </w:p>
    <w:p w14:paraId="70056167" w14:textId="77777777" w:rsidR="00BA21D3" w:rsidRPr="00F44805" w:rsidRDefault="00BA21D3" w:rsidP="009B5079">
      <w:pPr>
        <w:numPr>
          <w:ilvl w:val="0"/>
          <w:numId w:val="92"/>
        </w:numPr>
        <w:spacing w:after="0" w:line="240" w:lineRule="auto"/>
        <w:jc w:val="both"/>
        <w:rPr>
          <w:szCs w:val="21"/>
        </w:rPr>
      </w:pPr>
      <w:r w:rsidRPr="00F44805">
        <w:rPr>
          <w:szCs w:val="21"/>
        </w:rPr>
        <w:t xml:space="preserve">Déblais de la terre végétale sur toute la superficie des infrastructures y compris une bande de cinq mètres tout autour de l'infrastructure. </w:t>
      </w:r>
    </w:p>
    <w:p w14:paraId="1976ABA6" w14:textId="77777777" w:rsidR="00BA21D3" w:rsidRPr="00F44805" w:rsidRDefault="00BA21D3" w:rsidP="009B5079">
      <w:pPr>
        <w:numPr>
          <w:ilvl w:val="0"/>
          <w:numId w:val="92"/>
        </w:numPr>
        <w:spacing w:after="0" w:line="240" w:lineRule="auto"/>
        <w:jc w:val="both"/>
        <w:rPr>
          <w:szCs w:val="21"/>
        </w:rPr>
      </w:pPr>
      <w:r w:rsidRPr="00F44805">
        <w:rPr>
          <w:szCs w:val="21"/>
        </w:rPr>
        <w:t xml:space="preserve">Implantation des infrastructures par la réalisation des chaises de fondation et de tous autres repères permettant leur construction. </w:t>
      </w:r>
    </w:p>
    <w:p w14:paraId="78A3C343" w14:textId="77777777" w:rsidR="00BA21D3" w:rsidRPr="00F44805" w:rsidRDefault="00BA21D3" w:rsidP="009B5079">
      <w:pPr>
        <w:numPr>
          <w:ilvl w:val="0"/>
          <w:numId w:val="92"/>
        </w:numPr>
        <w:spacing w:after="0" w:line="240" w:lineRule="auto"/>
        <w:jc w:val="both"/>
        <w:rPr>
          <w:szCs w:val="21"/>
        </w:rPr>
      </w:pPr>
      <w:r w:rsidRPr="00F44805">
        <w:rPr>
          <w:szCs w:val="21"/>
        </w:rPr>
        <w:t>Mise en dépôt des terres végétales pouvant servir dans la réalisation de parterre de fleurs ou de plantes en fin de chantier.</w:t>
      </w:r>
    </w:p>
    <w:p w14:paraId="3D86D7E0" w14:textId="77777777" w:rsidR="00BA21D3" w:rsidRPr="00F44805" w:rsidRDefault="00BA21D3" w:rsidP="009B5079">
      <w:pPr>
        <w:numPr>
          <w:ilvl w:val="0"/>
          <w:numId w:val="92"/>
        </w:numPr>
        <w:spacing w:after="0" w:line="240" w:lineRule="auto"/>
        <w:jc w:val="both"/>
        <w:rPr>
          <w:szCs w:val="21"/>
        </w:rPr>
      </w:pPr>
      <w:r w:rsidRPr="00F44805">
        <w:rPr>
          <w:szCs w:val="21"/>
        </w:rPr>
        <w:t>Et toutes suggestions comprises.</w:t>
      </w:r>
    </w:p>
    <w:p w14:paraId="791493FF" w14:textId="77777777" w:rsidR="00BA21D3" w:rsidRPr="00F44805" w:rsidRDefault="00BA21D3" w:rsidP="00BA21D3">
      <w:pPr>
        <w:spacing w:after="9" w:line="267" w:lineRule="auto"/>
        <w:ind w:hanging="10"/>
        <w:rPr>
          <w:b/>
          <w:bCs/>
          <w:szCs w:val="21"/>
        </w:rPr>
      </w:pPr>
    </w:p>
    <w:p w14:paraId="257EA5DC" w14:textId="77777777" w:rsidR="00BA21D3" w:rsidRPr="00F44805" w:rsidRDefault="00BA21D3" w:rsidP="00BA21D3">
      <w:pPr>
        <w:numPr>
          <w:ilvl w:val="0"/>
          <w:numId w:val="75"/>
        </w:numPr>
        <w:spacing w:after="31" w:line="259" w:lineRule="auto"/>
        <w:rPr>
          <w:b/>
          <w:bCs/>
          <w:szCs w:val="21"/>
        </w:rPr>
      </w:pPr>
      <w:r w:rsidRPr="00F44805">
        <w:rPr>
          <w:b/>
          <w:bCs/>
          <w:szCs w:val="21"/>
        </w:rPr>
        <w:t xml:space="preserve">FONDATION </w:t>
      </w:r>
    </w:p>
    <w:p w14:paraId="06ADA518" w14:textId="77777777" w:rsidR="00BA21D3" w:rsidRPr="00F44805" w:rsidRDefault="00BA21D3" w:rsidP="00BA21D3">
      <w:pPr>
        <w:spacing w:after="31"/>
        <w:ind w:left="725"/>
        <w:rPr>
          <w:b/>
          <w:bCs/>
          <w:color w:val="FF0000"/>
          <w:szCs w:val="21"/>
        </w:rPr>
      </w:pPr>
    </w:p>
    <w:p w14:paraId="4EA337B9" w14:textId="77777777" w:rsidR="00BA21D3" w:rsidRDefault="00BA21D3" w:rsidP="00BA21D3">
      <w:pPr>
        <w:numPr>
          <w:ilvl w:val="1"/>
          <w:numId w:val="75"/>
        </w:numPr>
        <w:spacing w:after="9" w:line="267" w:lineRule="auto"/>
        <w:rPr>
          <w:b/>
          <w:bCs/>
          <w:color w:val="FF0000"/>
          <w:szCs w:val="21"/>
        </w:rPr>
      </w:pPr>
      <w:r w:rsidRPr="00F44805">
        <w:rPr>
          <w:b/>
          <w:bCs/>
          <w:color w:val="FF0000"/>
          <w:szCs w:val="21"/>
        </w:rPr>
        <w:t>Fouille des fondations pour les colonnes isolés (H=60 cm)</w:t>
      </w:r>
    </w:p>
    <w:p w14:paraId="669DA246" w14:textId="77777777" w:rsidR="00BA21D3" w:rsidRPr="00F44805" w:rsidRDefault="00BA21D3" w:rsidP="00BA21D3">
      <w:pPr>
        <w:spacing w:after="9" w:line="267" w:lineRule="auto"/>
        <w:ind w:left="365"/>
        <w:rPr>
          <w:b/>
          <w:bCs/>
          <w:color w:val="FF0000"/>
          <w:szCs w:val="21"/>
        </w:rPr>
      </w:pPr>
    </w:p>
    <w:p w14:paraId="4867511D" w14:textId="77777777" w:rsidR="00BA21D3" w:rsidRPr="00F44805" w:rsidRDefault="00BA21D3" w:rsidP="00BA21D3">
      <w:pPr>
        <w:spacing w:after="5" w:line="271" w:lineRule="auto"/>
        <w:ind w:left="2" w:right="1" w:hanging="5"/>
        <w:jc w:val="both"/>
        <w:rPr>
          <w:szCs w:val="21"/>
        </w:rPr>
      </w:pPr>
      <w:r w:rsidRPr="00F44805">
        <w:rPr>
          <w:b/>
          <w:bCs/>
          <w:szCs w:val="21"/>
        </w:rPr>
        <w:t>CM :</w:t>
      </w:r>
      <w:r w:rsidRPr="00F44805">
        <w:rPr>
          <w:szCs w:val="21"/>
        </w:rPr>
        <w:t xml:space="preserve"> Au m3 net de terres enlevées, conformément à la quantité du bordereau des prix et aux   plans, mesurées sans tenir compte du foisonnement (mesurage dans le sol, avant les fouilles). </w:t>
      </w:r>
    </w:p>
    <w:p w14:paraId="3E9F9EC6" w14:textId="77777777" w:rsidR="00BA21D3" w:rsidRPr="00F44805" w:rsidRDefault="00BA21D3" w:rsidP="00BA21D3">
      <w:pPr>
        <w:spacing w:after="5" w:line="271" w:lineRule="auto"/>
        <w:ind w:left="2" w:right="1" w:hanging="5"/>
        <w:jc w:val="both"/>
        <w:rPr>
          <w:szCs w:val="21"/>
        </w:rPr>
      </w:pPr>
      <w:r w:rsidRPr="00F44805">
        <w:rPr>
          <w:b/>
          <w:bCs/>
          <w:szCs w:val="21"/>
        </w:rPr>
        <w:t>ST :</w:t>
      </w:r>
      <w:r w:rsidRPr="00F44805">
        <w:rPr>
          <w:szCs w:val="21"/>
        </w:rPr>
        <w:t xml:space="preserve"> Localisation des travaux : de fouille pour les semelles isolées pour les poteaux aux endroits et emplacements comme indique sur les plans.  </w:t>
      </w:r>
    </w:p>
    <w:p w14:paraId="0C9AF896" w14:textId="77777777" w:rsidR="00BA21D3" w:rsidRPr="00F44805" w:rsidRDefault="00BA21D3" w:rsidP="00BA21D3">
      <w:pPr>
        <w:spacing w:after="19"/>
        <w:ind w:left="5"/>
        <w:rPr>
          <w:szCs w:val="21"/>
        </w:rPr>
      </w:pPr>
    </w:p>
    <w:p w14:paraId="303F4020" w14:textId="77777777" w:rsidR="00BA21D3" w:rsidRDefault="00BA21D3" w:rsidP="00BA21D3">
      <w:pPr>
        <w:numPr>
          <w:ilvl w:val="1"/>
          <w:numId w:val="75"/>
        </w:numPr>
        <w:spacing w:after="5" w:line="271" w:lineRule="auto"/>
        <w:ind w:right="1"/>
        <w:jc w:val="both"/>
        <w:rPr>
          <w:b/>
          <w:bCs/>
          <w:color w:val="FF0000"/>
          <w:szCs w:val="21"/>
        </w:rPr>
      </w:pPr>
      <w:r w:rsidRPr="00F44805">
        <w:rPr>
          <w:b/>
          <w:bCs/>
          <w:color w:val="FF0000"/>
          <w:szCs w:val="21"/>
        </w:rPr>
        <w:t>Béton de propreté ép. 5 cm fondation isolé (30x30x0,05cm) ;</w:t>
      </w:r>
    </w:p>
    <w:p w14:paraId="058BD6DB" w14:textId="77777777" w:rsidR="00BA21D3" w:rsidRPr="00F44805" w:rsidRDefault="00BA21D3" w:rsidP="00BA21D3">
      <w:pPr>
        <w:spacing w:after="5" w:line="271" w:lineRule="auto"/>
        <w:ind w:left="365" w:right="1"/>
        <w:jc w:val="both"/>
        <w:rPr>
          <w:b/>
          <w:bCs/>
          <w:color w:val="FF0000"/>
          <w:szCs w:val="21"/>
        </w:rPr>
      </w:pPr>
    </w:p>
    <w:p w14:paraId="60BE511F" w14:textId="77777777" w:rsidR="00BA21D3" w:rsidRPr="00F44805" w:rsidRDefault="00BA21D3" w:rsidP="00BA21D3">
      <w:pPr>
        <w:spacing w:after="5" w:line="271" w:lineRule="auto"/>
        <w:ind w:left="424" w:right="1" w:hanging="427"/>
        <w:jc w:val="both"/>
        <w:rPr>
          <w:szCs w:val="21"/>
        </w:rPr>
      </w:pPr>
      <w:r w:rsidRPr="00F44805">
        <w:rPr>
          <w:b/>
          <w:bCs/>
          <w:szCs w:val="21"/>
        </w:rPr>
        <w:t>CM :</w:t>
      </w:r>
      <w:r w:rsidRPr="00F44805">
        <w:rPr>
          <w:szCs w:val="21"/>
        </w:rPr>
        <w:t xml:space="preserve"> Au m3 mis en place selon les côtes des plans conformément à la quantité de bordereau des prix y compris toutes sujétions de fourniture et de mise en œuvre.  </w:t>
      </w:r>
    </w:p>
    <w:p w14:paraId="003AE9A2" w14:textId="77777777" w:rsidR="00BA21D3" w:rsidRPr="00F44805" w:rsidRDefault="00BA21D3" w:rsidP="00BA21D3">
      <w:pPr>
        <w:spacing w:after="5" w:line="271" w:lineRule="auto"/>
        <w:ind w:left="424" w:right="1" w:hanging="427"/>
        <w:jc w:val="both"/>
        <w:rPr>
          <w:szCs w:val="21"/>
        </w:rPr>
      </w:pPr>
      <w:r w:rsidRPr="00F44805">
        <w:rPr>
          <w:b/>
          <w:bCs/>
          <w:szCs w:val="21"/>
        </w:rPr>
        <w:t>ST :</w:t>
      </w:r>
      <w:r w:rsidRPr="00F44805">
        <w:rPr>
          <w:szCs w:val="21"/>
        </w:rPr>
        <w:t xml:space="preserve"> Localisation des travaux : toutes fondations isolées pour les semelles.  </w:t>
      </w:r>
    </w:p>
    <w:p w14:paraId="6F219762" w14:textId="77777777" w:rsidR="00BA21D3" w:rsidRPr="00F44805" w:rsidRDefault="00BA21D3" w:rsidP="00BA21D3">
      <w:pPr>
        <w:spacing w:after="5" w:line="271" w:lineRule="auto"/>
        <w:ind w:left="2" w:right="1" w:hanging="5"/>
        <w:jc w:val="both"/>
        <w:rPr>
          <w:szCs w:val="21"/>
        </w:rPr>
      </w:pPr>
      <w:r w:rsidRPr="00F44805">
        <w:rPr>
          <w:szCs w:val="21"/>
        </w:rPr>
        <w:t>Le fond des fouilles destiné à recevoir les semelles est recouvert d’un béton de propreté de 5 cm d’épaisseur. Dans le cas où une fouille a été excavée plus profondément que prévu, celle</w:t>
      </w:r>
      <w:r w:rsidRPr="00F44805">
        <w:rPr>
          <w:rFonts w:ascii="Times New Roman" w:hAnsi="Times New Roman"/>
          <w:szCs w:val="21"/>
        </w:rPr>
        <w:t>‐</w:t>
      </w:r>
      <w:r w:rsidRPr="00F44805">
        <w:rPr>
          <w:szCs w:val="21"/>
        </w:rPr>
        <w:t>ci est remblay</w:t>
      </w:r>
      <w:r w:rsidRPr="00F44805">
        <w:rPr>
          <w:rFonts w:cs="Georgia"/>
          <w:szCs w:val="21"/>
        </w:rPr>
        <w:t>é</w:t>
      </w:r>
      <w:r w:rsidRPr="00F44805">
        <w:rPr>
          <w:szCs w:val="21"/>
        </w:rPr>
        <w:t>e jusqu</w:t>
      </w:r>
      <w:r w:rsidRPr="00F44805">
        <w:rPr>
          <w:rFonts w:cs="Georgia"/>
          <w:szCs w:val="21"/>
        </w:rPr>
        <w:t>’</w:t>
      </w:r>
      <w:r w:rsidRPr="00F44805">
        <w:rPr>
          <w:szCs w:val="21"/>
        </w:rPr>
        <w:t xml:space="preserve">au niveau prescrit, aux frais de l’Entrepreneur par du sable stabilisé.  </w:t>
      </w:r>
    </w:p>
    <w:p w14:paraId="76B978E5" w14:textId="77777777" w:rsidR="00BA21D3" w:rsidRPr="00F44805" w:rsidRDefault="00BA21D3" w:rsidP="00BA21D3">
      <w:pPr>
        <w:spacing w:after="5" w:line="271" w:lineRule="auto"/>
        <w:ind w:left="2" w:right="1" w:hanging="5"/>
        <w:jc w:val="both"/>
        <w:rPr>
          <w:szCs w:val="21"/>
        </w:rPr>
      </w:pPr>
      <w:r w:rsidRPr="00F44805">
        <w:rPr>
          <w:szCs w:val="21"/>
        </w:rPr>
        <w:t xml:space="preserve">Le béton de propreté est mis en place aussitôt après sa préparation et il est mis sur un sol non remanié.  </w:t>
      </w:r>
    </w:p>
    <w:p w14:paraId="445FDFCE" w14:textId="77777777" w:rsidR="00BA21D3" w:rsidRPr="00F44805" w:rsidRDefault="00BA21D3" w:rsidP="00BA21D3">
      <w:pPr>
        <w:spacing w:after="19"/>
        <w:ind w:left="5"/>
        <w:rPr>
          <w:szCs w:val="21"/>
        </w:rPr>
      </w:pPr>
      <w:r w:rsidRPr="00F44805">
        <w:rPr>
          <w:szCs w:val="21"/>
        </w:rPr>
        <w:t xml:space="preserve"> </w:t>
      </w:r>
    </w:p>
    <w:p w14:paraId="2D19A9FE" w14:textId="77777777" w:rsidR="00BA21D3" w:rsidRPr="00F44805" w:rsidRDefault="00BA21D3" w:rsidP="00BA21D3">
      <w:pPr>
        <w:spacing w:after="5" w:line="271" w:lineRule="auto"/>
        <w:ind w:right="1"/>
        <w:jc w:val="both"/>
        <w:rPr>
          <w:szCs w:val="21"/>
        </w:rPr>
      </w:pPr>
      <w:r w:rsidRPr="00F44805">
        <w:rPr>
          <w:szCs w:val="21"/>
        </w:rPr>
        <w:t xml:space="preserve">Le dosage à utiliser est le suivant :          </w:t>
      </w:r>
    </w:p>
    <w:p w14:paraId="4C9B4C0A" w14:textId="77777777" w:rsidR="00BA21D3" w:rsidRPr="00F44805" w:rsidRDefault="00BA21D3" w:rsidP="00BA21D3">
      <w:pPr>
        <w:numPr>
          <w:ilvl w:val="0"/>
          <w:numId w:val="74"/>
        </w:numPr>
        <w:spacing w:after="5" w:line="271" w:lineRule="auto"/>
        <w:ind w:left="567"/>
        <w:rPr>
          <w:szCs w:val="21"/>
        </w:rPr>
      </w:pPr>
      <w:r w:rsidRPr="00F44805">
        <w:rPr>
          <w:szCs w:val="21"/>
        </w:rPr>
        <w:t xml:space="preserve">Gravier tamisé 5/20 : 0,800 m³ </w:t>
      </w:r>
    </w:p>
    <w:p w14:paraId="7CC10282" w14:textId="77777777" w:rsidR="00BA21D3" w:rsidRPr="00F44805" w:rsidRDefault="00BA21D3" w:rsidP="00BA21D3">
      <w:pPr>
        <w:numPr>
          <w:ilvl w:val="0"/>
          <w:numId w:val="74"/>
        </w:numPr>
        <w:spacing w:after="5" w:line="271" w:lineRule="auto"/>
        <w:ind w:left="567"/>
        <w:rPr>
          <w:szCs w:val="21"/>
        </w:rPr>
      </w:pPr>
      <w:r w:rsidRPr="00F44805">
        <w:rPr>
          <w:szCs w:val="21"/>
        </w:rPr>
        <w:t xml:space="preserve">Sable 0-5 : 0,400 m³ </w:t>
      </w:r>
    </w:p>
    <w:p w14:paraId="138A1E21" w14:textId="77777777" w:rsidR="00BA21D3" w:rsidRPr="00EB6D0D" w:rsidRDefault="00BA21D3" w:rsidP="00BA21D3">
      <w:pPr>
        <w:numPr>
          <w:ilvl w:val="0"/>
          <w:numId w:val="74"/>
        </w:numPr>
        <w:spacing w:after="5" w:line="271" w:lineRule="auto"/>
        <w:ind w:left="567"/>
        <w:rPr>
          <w:szCs w:val="21"/>
          <w:lang w:val="en-US"/>
        </w:rPr>
      </w:pPr>
      <w:r w:rsidRPr="00EB6D0D">
        <w:rPr>
          <w:szCs w:val="21"/>
          <w:lang w:val="en-US"/>
        </w:rPr>
        <w:t xml:space="preserve">Ciment </w:t>
      </w:r>
      <w:proofErr w:type="spellStart"/>
      <w:r w:rsidRPr="00EB6D0D">
        <w:rPr>
          <w:szCs w:val="21"/>
          <w:lang w:val="en-US"/>
        </w:rPr>
        <w:t>portland</w:t>
      </w:r>
      <w:proofErr w:type="spellEnd"/>
      <w:r w:rsidRPr="00EB6D0D">
        <w:rPr>
          <w:szCs w:val="21"/>
          <w:lang w:val="en-US"/>
        </w:rPr>
        <w:t xml:space="preserve"> (R 42.5</w:t>
      </w:r>
      <w:proofErr w:type="gramStart"/>
      <w:r w:rsidRPr="00EB6D0D">
        <w:rPr>
          <w:szCs w:val="21"/>
          <w:lang w:val="en-US"/>
        </w:rPr>
        <w:t>) :</w:t>
      </w:r>
      <w:proofErr w:type="gramEnd"/>
      <w:r w:rsidRPr="00EB6D0D">
        <w:rPr>
          <w:szCs w:val="21"/>
          <w:lang w:val="en-US"/>
        </w:rPr>
        <w:t xml:space="preserve"> 150 kg/m³ </w:t>
      </w:r>
    </w:p>
    <w:p w14:paraId="34B296DB" w14:textId="77777777" w:rsidR="00BA21D3" w:rsidRPr="00F44805" w:rsidRDefault="00BA21D3" w:rsidP="00BA21D3">
      <w:pPr>
        <w:numPr>
          <w:ilvl w:val="0"/>
          <w:numId w:val="74"/>
        </w:numPr>
        <w:spacing w:after="5" w:line="271" w:lineRule="auto"/>
        <w:ind w:left="567" w:hanging="5"/>
        <w:rPr>
          <w:szCs w:val="21"/>
        </w:rPr>
      </w:pPr>
      <w:r w:rsidRPr="00F44805">
        <w:rPr>
          <w:szCs w:val="21"/>
        </w:rPr>
        <w:t xml:space="preserve">Epaisseur après serrage : 5 cm. </w:t>
      </w:r>
    </w:p>
    <w:p w14:paraId="6192C7B0" w14:textId="5AB3734E" w:rsidR="00BA21D3" w:rsidRPr="00F44805" w:rsidRDefault="00BA21D3" w:rsidP="009B5079">
      <w:pPr>
        <w:spacing w:after="33"/>
        <w:ind w:left="5"/>
        <w:rPr>
          <w:szCs w:val="21"/>
        </w:rPr>
      </w:pPr>
      <w:r w:rsidRPr="00F44805">
        <w:rPr>
          <w:szCs w:val="21"/>
        </w:rPr>
        <w:t xml:space="preserve">   </w:t>
      </w:r>
      <w:r w:rsidRPr="00F44805">
        <w:rPr>
          <w:szCs w:val="21"/>
        </w:rPr>
        <w:tab/>
        <w:t xml:space="preserve"> </w:t>
      </w:r>
    </w:p>
    <w:p w14:paraId="57038BBE" w14:textId="77777777" w:rsidR="00BA21D3" w:rsidRPr="00F44805" w:rsidRDefault="00BA21D3" w:rsidP="009B5079">
      <w:pPr>
        <w:spacing w:after="9" w:line="267" w:lineRule="auto"/>
        <w:ind w:left="426" w:hanging="436"/>
        <w:rPr>
          <w:b/>
          <w:bCs/>
          <w:color w:val="FF0000"/>
          <w:szCs w:val="21"/>
        </w:rPr>
      </w:pPr>
      <w:r w:rsidRPr="00F44805">
        <w:rPr>
          <w:b/>
          <w:bCs/>
          <w:color w:val="FF0000"/>
          <w:szCs w:val="21"/>
        </w:rPr>
        <w:t>2.3 Béton armé (350Kg/m3) Socles 30x30X90 cm pour des poteaux en tuyaux galvanisés</w:t>
      </w:r>
    </w:p>
    <w:p w14:paraId="3E14EBF0" w14:textId="77777777" w:rsidR="00BA21D3" w:rsidRPr="00F44805" w:rsidRDefault="00BA21D3" w:rsidP="00BA21D3">
      <w:pPr>
        <w:spacing w:after="9" w:line="267" w:lineRule="auto"/>
        <w:ind w:hanging="10"/>
        <w:rPr>
          <w:szCs w:val="21"/>
        </w:rPr>
      </w:pPr>
    </w:p>
    <w:p w14:paraId="43AC2FF4" w14:textId="77777777" w:rsidR="00BA21D3" w:rsidRPr="00F44805" w:rsidRDefault="00BA21D3" w:rsidP="00BA21D3">
      <w:pPr>
        <w:spacing w:after="5" w:line="271" w:lineRule="auto"/>
        <w:ind w:left="-5" w:right="3" w:hanging="5"/>
        <w:jc w:val="both"/>
        <w:rPr>
          <w:szCs w:val="21"/>
        </w:rPr>
      </w:pPr>
      <w:r w:rsidRPr="00F44805">
        <w:rPr>
          <w:b/>
          <w:bCs/>
          <w:szCs w:val="21"/>
        </w:rPr>
        <w:t>CM</w:t>
      </w:r>
      <w:r w:rsidRPr="00F44805">
        <w:rPr>
          <w:szCs w:val="21"/>
        </w:rPr>
        <w:t xml:space="preserve"> : Au m³ décoffré selon les côtes des plans conformément à la quantité de bordereau des prix y compris coffrage et ferraillage, ancrages divers, cales d’enrobage, remblayage et toutes sujétions de fourniture et de mise en œuvre. </w:t>
      </w:r>
    </w:p>
    <w:p w14:paraId="3FB86E58" w14:textId="77777777" w:rsidR="00BA21D3" w:rsidRPr="00F44805" w:rsidRDefault="00BA21D3" w:rsidP="00BA21D3">
      <w:pPr>
        <w:spacing w:after="31" w:line="271" w:lineRule="auto"/>
        <w:ind w:left="2" w:right="1" w:hanging="5"/>
        <w:jc w:val="both"/>
        <w:rPr>
          <w:szCs w:val="21"/>
        </w:rPr>
      </w:pPr>
      <w:r w:rsidRPr="00F44805">
        <w:rPr>
          <w:b/>
          <w:bCs/>
          <w:szCs w:val="21"/>
        </w:rPr>
        <w:t>ST</w:t>
      </w:r>
      <w:r w:rsidRPr="00F44805">
        <w:rPr>
          <w:szCs w:val="21"/>
        </w:rPr>
        <w:t xml:space="preserve"> : Localisation des travaux :  les socles pour des poteaux en tuyaux galvanisés pour l’hangars des véhicules conformément aux plans de fondation et détails ;  </w:t>
      </w:r>
    </w:p>
    <w:p w14:paraId="216E037B" w14:textId="77777777" w:rsidR="00BA21D3" w:rsidRPr="00F44805" w:rsidRDefault="00BA21D3" w:rsidP="00BA21D3">
      <w:pPr>
        <w:spacing w:after="31" w:line="271" w:lineRule="auto"/>
        <w:ind w:left="2" w:right="1" w:hanging="5"/>
        <w:jc w:val="both"/>
        <w:rPr>
          <w:szCs w:val="21"/>
        </w:rPr>
      </w:pPr>
      <w:r w:rsidRPr="00F44805">
        <w:rPr>
          <w:szCs w:val="21"/>
        </w:rPr>
        <w:lastRenderedPageBreak/>
        <w:t xml:space="preserve">Il s’agit d’un béton de sections 30x30 cm et de profondeur suivant les plans, d’une hauteur général 90 cm au minimum, càd de 60 cm dans le sol et 30 cm de soubassement. Les socles sont armés par 4 fers à béton principaux de diamètre 10 mm crénelés ancrés dans le béton des socles pour des poteaux en tuyaux galvanisés et des armatures secondaires de diamètre 8 crénelé. </w:t>
      </w:r>
    </w:p>
    <w:p w14:paraId="14885389" w14:textId="77777777" w:rsidR="00BA21D3" w:rsidRPr="00F44805" w:rsidRDefault="00BA21D3" w:rsidP="00BA21D3">
      <w:pPr>
        <w:spacing w:after="80" w:line="271" w:lineRule="auto"/>
        <w:ind w:left="2" w:right="1" w:hanging="5"/>
        <w:jc w:val="both"/>
        <w:rPr>
          <w:szCs w:val="21"/>
        </w:rPr>
      </w:pPr>
      <w:r w:rsidRPr="00F44805">
        <w:rPr>
          <w:szCs w:val="21"/>
        </w:rPr>
        <w:t xml:space="preserve">Cette armature est comprise dans le prix du béton.  </w:t>
      </w:r>
    </w:p>
    <w:p w14:paraId="4CF97E0B" w14:textId="77777777" w:rsidR="00BA21D3" w:rsidRPr="00F44805" w:rsidRDefault="00BA21D3" w:rsidP="009B5079">
      <w:pPr>
        <w:numPr>
          <w:ilvl w:val="0"/>
          <w:numId w:val="74"/>
        </w:numPr>
        <w:tabs>
          <w:tab w:val="left" w:pos="993"/>
        </w:tabs>
        <w:spacing w:after="54" w:line="271" w:lineRule="auto"/>
        <w:ind w:right="1" w:hanging="5"/>
        <w:jc w:val="both"/>
        <w:rPr>
          <w:szCs w:val="21"/>
        </w:rPr>
      </w:pPr>
      <w:r w:rsidRPr="00F44805">
        <w:rPr>
          <w:szCs w:val="21"/>
        </w:rPr>
        <w:t xml:space="preserve"> Armatures principales :  Fer à béton de ø 10mm  </w:t>
      </w:r>
    </w:p>
    <w:p w14:paraId="1A654C95" w14:textId="77777777" w:rsidR="00BA21D3" w:rsidRPr="00F44805" w:rsidRDefault="00BA21D3" w:rsidP="009B5079">
      <w:pPr>
        <w:numPr>
          <w:ilvl w:val="0"/>
          <w:numId w:val="74"/>
        </w:numPr>
        <w:tabs>
          <w:tab w:val="left" w:pos="993"/>
        </w:tabs>
        <w:spacing w:after="34" w:line="271" w:lineRule="auto"/>
        <w:ind w:right="1" w:hanging="5"/>
        <w:jc w:val="both"/>
        <w:rPr>
          <w:szCs w:val="21"/>
        </w:rPr>
      </w:pPr>
      <w:r w:rsidRPr="00F44805">
        <w:rPr>
          <w:szCs w:val="21"/>
        </w:rPr>
        <w:t xml:space="preserve"> Etriers : Fer à béton de diamètre 6 mm, espacement : 20 cm  </w:t>
      </w:r>
    </w:p>
    <w:p w14:paraId="3B37A8C6" w14:textId="77777777" w:rsidR="00BA21D3" w:rsidRPr="00F44805" w:rsidRDefault="00BA21D3" w:rsidP="009B5079">
      <w:pPr>
        <w:numPr>
          <w:ilvl w:val="0"/>
          <w:numId w:val="74"/>
        </w:numPr>
        <w:tabs>
          <w:tab w:val="left" w:pos="993"/>
        </w:tabs>
        <w:spacing w:after="56" w:line="271" w:lineRule="auto"/>
        <w:ind w:right="1" w:hanging="5"/>
        <w:jc w:val="both"/>
        <w:rPr>
          <w:szCs w:val="21"/>
        </w:rPr>
      </w:pPr>
      <w:r w:rsidRPr="00F44805">
        <w:rPr>
          <w:szCs w:val="21"/>
        </w:rPr>
        <w:t xml:space="preserve">Armatures secondaires : Fer à béton de ø 8mm  </w:t>
      </w:r>
    </w:p>
    <w:p w14:paraId="61529A0E" w14:textId="77777777" w:rsidR="00BA21D3" w:rsidRPr="00F44805" w:rsidRDefault="00BA21D3" w:rsidP="009B5079">
      <w:pPr>
        <w:numPr>
          <w:ilvl w:val="0"/>
          <w:numId w:val="74"/>
        </w:numPr>
        <w:tabs>
          <w:tab w:val="left" w:pos="993"/>
        </w:tabs>
        <w:spacing w:after="26" w:line="271" w:lineRule="auto"/>
        <w:ind w:right="1984" w:hanging="5"/>
        <w:jc w:val="both"/>
        <w:rPr>
          <w:szCs w:val="21"/>
        </w:rPr>
      </w:pPr>
      <w:r w:rsidRPr="00F44805">
        <w:rPr>
          <w:szCs w:val="21"/>
        </w:rPr>
        <w:t xml:space="preserve"> Etriers : Fer à béton de diamètre 6 mm, espacement : 20 cm    </w:t>
      </w:r>
    </w:p>
    <w:p w14:paraId="38ECFB08" w14:textId="77777777" w:rsidR="00BA21D3" w:rsidRPr="00F44805" w:rsidRDefault="00BA21D3" w:rsidP="009B5079">
      <w:pPr>
        <w:numPr>
          <w:ilvl w:val="0"/>
          <w:numId w:val="74"/>
        </w:numPr>
        <w:tabs>
          <w:tab w:val="left" w:pos="993"/>
        </w:tabs>
        <w:spacing w:after="26" w:line="271" w:lineRule="auto"/>
        <w:ind w:right="2726" w:hanging="5"/>
        <w:jc w:val="both"/>
        <w:rPr>
          <w:szCs w:val="21"/>
        </w:rPr>
      </w:pPr>
      <w:r w:rsidRPr="00F44805">
        <w:rPr>
          <w:szCs w:val="21"/>
        </w:rPr>
        <w:t xml:space="preserve">Epingles : Fer à béton de diamètre 6 mm </w:t>
      </w:r>
    </w:p>
    <w:p w14:paraId="7667239E" w14:textId="77777777" w:rsidR="00BA21D3" w:rsidRPr="00F44805" w:rsidRDefault="00BA21D3" w:rsidP="00BA21D3">
      <w:pPr>
        <w:spacing w:after="5" w:line="271" w:lineRule="auto"/>
        <w:ind w:left="567"/>
        <w:rPr>
          <w:b/>
          <w:bCs/>
          <w:szCs w:val="21"/>
        </w:rPr>
      </w:pPr>
    </w:p>
    <w:p w14:paraId="6DCE49B3" w14:textId="77777777" w:rsidR="00BA21D3" w:rsidRPr="00F44805" w:rsidRDefault="00BA21D3" w:rsidP="00BA21D3">
      <w:pPr>
        <w:numPr>
          <w:ilvl w:val="0"/>
          <w:numId w:val="75"/>
        </w:numPr>
        <w:spacing w:after="31" w:line="259" w:lineRule="auto"/>
        <w:rPr>
          <w:b/>
          <w:bCs/>
          <w:szCs w:val="21"/>
        </w:rPr>
      </w:pPr>
      <w:r w:rsidRPr="00F44805">
        <w:rPr>
          <w:b/>
          <w:bCs/>
          <w:szCs w:val="21"/>
        </w:rPr>
        <w:t xml:space="preserve">ELEVATION </w:t>
      </w:r>
    </w:p>
    <w:p w14:paraId="1DEE480C" w14:textId="77777777" w:rsidR="00BA21D3" w:rsidRPr="00F44805" w:rsidRDefault="00BA21D3" w:rsidP="00BA21D3">
      <w:pPr>
        <w:spacing w:after="31"/>
        <w:ind w:left="725"/>
        <w:rPr>
          <w:szCs w:val="21"/>
        </w:rPr>
      </w:pPr>
    </w:p>
    <w:p w14:paraId="594EBD1D" w14:textId="77777777" w:rsidR="00BA21D3" w:rsidRPr="00F44805" w:rsidRDefault="00BA21D3" w:rsidP="00BA21D3">
      <w:pPr>
        <w:spacing w:after="9" w:line="267" w:lineRule="auto"/>
        <w:ind w:hanging="10"/>
        <w:jc w:val="center"/>
        <w:rPr>
          <w:b/>
          <w:bCs/>
          <w:color w:val="FF0000"/>
          <w:szCs w:val="21"/>
        </w:rPr>
      </w:pPr>
      <w:r w:rsidRPr="00F44805">
        <w:rPr>
          <w:b/>
          <w:bCs/>
          <w:color w:val="FF0000"/>
          <w:szCs w:val="21"/>
        </w:rPr>
        <w:t>3.1 Fo et Po des poteaux en tuyaux galvanisé de 4 pouces (remplis de béton dosé à 250kg/m3 à l'intérieur) de 4,8m/pièces</w:t>
      </w:r>
    </w:p>
    <w:p w14:paraId="3CB9E9B0" w14:textId="77777777" w:rsidR="00BA21D3" w:rsidRPr="00F44805" w:rsidRDefault="00BA21D3" w:rsidP="00BA21D3">
      <w:pPr>
        <w:spacing w:after="16"/>
        <w:ind w:left="5"/>
        <w:rPr>
          <w:szCs w:val="21"/>
        </w:rPr>
      </w:pPr>
    </w:p>
    <w:p w14:paraId="4346CAD9" w14:textId="77777777" w:rsidR="00BA21D3" w:rsidRPr="00F44805" w:rsidRDefault="00BA21D3" w:rsidP="00BA21D3">
      <w:pPr>
        <w:spacing w:after="5" w:line="271" w:lineRule="auto"/>
        <w:ind w:left="2" w:right="1" w:hanging="5"/>
        <w:jc w:val="both"/>
        <w:rPr>
          <w:szCs w:val="21"/>
        </w:rPr>
      </w:pPr>
      <w:r w:rsidRPr="00F44805">
        <w:rPr>
          <w:b/>
          <w:bCs/>
          <w:szCs w:val="21"/>
        </w:rPr>
        <w:t xml:space="preserve">CM </w:t>
      </w:r>
      <w:r w:rsidRPr="00F44805">
        <w:rPr>
          <w:szCs w:val="21"/>
        </w:rPr>
        <w:t xml:space="preserve">: Au Pièce posé de chaque poteau, conformément à la quantité du bordereau des prix.   </w:t>
      </w:r>
    </w:p>
    <w:p w14:paraId="0DE0AC5E" w14:textId="77777777" w:rsidR="00BA21D3" w:rsidRPr="00F44805" w:rsidRDefault="00BA21D3" w:rsidP="002411F0">
      <w:pPr>
        <w:spacing w:after="5"/>
        <w:ind w:left="2" w:right="1" w:hanging="5"/>
        <w:jc w:val="both"/>
        <w:rPr>
          <w:szCs w:val="21"/>
        </w:rPr>
      </w:pPr>
      <w:r w:rsidRPr="00F44805">
        <w:rPr>
          <w:b/>
          <w:bCs/>
          <w:szCs w:val="21"/>
        </w:rPr>
        <w:t>ST</w:t>
      </w:r>
      <w:r w:rsidRPr="00F44805">
        <w:rPr>
          <w:szCs w:val="21"/>
        </w:rPr>
        <w:t xml:space="preserve"> :   Localisation des travaux :  selon les emplacements sur les plans de hangars.</w:t>
      </w:r>
    </w:p>
    <w:p w14:paraId="7F415B33" w14:textId="77777777" w:rsidR="00BA21D3" w:rsidRPr="00F44805" w:rsidRDefault="00BA21D3" w:rsidP="002411F0">
      <w:pPr>
        <w:spacing w:after="0"/>
        <w:ind w:left="-13" w:right="15" w:firstLine="2"/>
        <w:jc w:val="both"/>
        <w:rPr>
          <w:szCs w:val="21"/>
        </w:rPr>
      </w:pPr>
      <w:r w:rsidRPr="00F44805">
        <w:rPr>
          <w:szCs w:val="21"/>
        </w:rPr>
        <w:t>Les poteaux seront en tuyaux métallique de 3 ou 4’ remplis de béton dosé à 250kg/m3 à l'intérieur posés à 90 cm dans le sol enrobé dans socle en béton dosés 350 Kg/m³. Ces poteaux seront coulés au même moment que les socles. Ils auront muni des dispositions métalliques pour recevoir et fixer les bois des fermes comme indiquer sur les plans (double entrain et simple arbalétrier). Ces tuyaux seront couverts de deux couches d’antirouille.</w:t>
      </w:r>
    </w:p>
    <w:p w14:paraId="0954B78E" w14:textId="77777777" w:rsidR="00BA21D3" w:rsidRPr="00F44805" w:rsidRDefault="00BA21D3" w:rsidP="00BA21D3">
      <w:pPr>
        <w:spacing w:after="0" w:line="240" w:lineRule="auto"/>
        <w:ind w:left="-13" w:right="15" w:firstLine="2"/>
        <w:jc w:val="both"/>
        <w:rPr>
          <w:szCs w:val="21"/>
        </w:rPr>
      </w:pPr>
    </w:p>
    <w:p w14:paraId="1212782A" w14:textId="77777777" w:rsidR="00BA21D3" w:rsidRPr="00F44805" w:rsidRDefault="00BA21D3" w:rsidP="00BA21D3">
      <w:pPr>
        <w:numPr>
          <w:ilvl w:val="0"/>
          <w:numId w:val="75"/>
        </w:numPr>
        <w:spacing w:after="31" w:line="259" w:lineRule="auto"/>
        <w:rPr>
          <w:b/>
          <w:bCs/>
          <w:szCs w:val="21"/>
        </w:rPr>
      </w:pPr>
      <w:r w:rsidRPr="00F44805">
        <w:rPr>
          <w:b/>
          <w:bCs/>
          <w:szCs w:val="21"/>
        </w:rPr>
        <w:t>CHARPENTE</w:t>
      </w:r>
    </w:p>
    <w:p w14:paraId="699891DC" w14:textId="77777777" w:rsidR="00BA21D3" w:rsidRPr="00F44805" w:rsidRDefault="00BA21D3" w:rsidP="00BA21D3">
      <w:pPr>
        <w:spacing w:after="31"/>
        <w:ind w:left="725"/>
        <w:rPr>
          <w:szCs w:val="21"/>
        </w:rPr>
      </w:pPr>
    </w:p>
    <w:p w14:paraId="1D20A461" w14:textId="77777777" w:rsidR="00BA21D3" w:rsidRPr="00F44805" w:rsidRDefault="00BA21D3" w:rsidP="00BA21D3">
      <w:pPr>
        <w:numPr>
          <w:ilvl w:val="1"/>
          <w:numId w:val="75"/>
        </w:numPr>
        <w:spacing w:after="9" w:line="267" w:lineRule="auto"/>
        <w:rPr>
          <w:b/>
          <w:bCs/>
          <w:color w:val="FF0000"/>
          <w:szCs w:val="21"/>
        </w:rPr>
      </w:pPr>
      <w:r w:rsidRPr="00F44805">
        <w:rPr>
          <w:b/>
          <w:bCs/>
          <w:color w:val="FF0000"/>
          <w:szCs w:val="21"/>
        </w:rPr>
        <w:t>Bois pour fermes en madrier 7x15 cm</w:t>
      </w:r>
    </w:p>
    <w:p w14:paraId="084ECF98" w14:textId="77777777" w:rsidR="00BA21D3" w:rsidRPr="00F44805" w:rsidRDefault="00BA21D3" w:rsidP="00BA21D3">
      <w:pPr>
        <w:spacing w:after="9" w:line="267" w:lineRule="auto"/>
        <w:ind w:left="5"/>
        <w:rPr>
          <w:szCs w:val="21"/>
        </w:rPr>
      </w:pPr>
    </w:p>
    <w:p w14:paraId="527EB017" w14:textId="77777777" w:rsidR="00BA21D3" w:rsidRPr="00F44805" w:rsidRDefault="00BA21D3" w:rsidP="002411F0">
      <w:pPr>
        <w:spacing w:after="5"/>
        <w:ind w:left="2" w:right="1" w:hanging="5"/>
        <w:jc w:val="both"/>
        <w:rPr>
          <w:szCs w:val="21"/>
        </w:rPr>
      </w:pPr>
      <w:r w:rsidRPr="00F44805">
        <w:rPr>
          <w:b/>
          <w:bCs/>
          <w:szCs w:val="21"/>
        </w:rPr>
        <w:t>CM</w:t>
      </w:r>
      <w:r w:rsidRPr="00F44805">
        <w:rPr>
          <w:szCs w:val="21"/>
        </w:rPr>
        <w:t xml:space="preserve"> : Au mètre cube exécuter, conformément à la quantité du bordereau des prix et aux plans, le traitement du bois et toutes les sujétions de la fabrication et pose.   </w:t>
      </w:r>
    </w:p>
    <w:p w14:paraId="61365332" w14:textId="77777777" w:rsidR="00BA21D3" w:rsidRPr="00F44805" w:rsidRDefault="00BA21D3" w:rsidP="002411F0">
      <w:pPr>
        <w:spacing w:after="5"/>
        <w:ind w:left="-5" w:right="3" w:hanging="5"/>
        <w:jc w:val="both"/>
        <w:rPr>
          <w:szCs w:val="21"/>
        </w:rPr>
      </w:pPr>
      <w:r w:rsidRPr="00F44805">
        <w:rPr>
          <w:b/>
          <w:bCs/>
          <w:szCs w:val="21"/>
        </w:rPr>
        <w:t xml:space="preserve">ST </w:t>
      </w:r>
      <w:r w:rsidRPr="00F44805">
        <w:rPr>
          <w:szCs w:val="21"/>
        </w:rPr>
        <w:t xml:space="preserve">: Localisation : </w:t>
      </w:r>
    </w:p>
    <w:p w14:paraId="7C229421" w14:textId="77777777" w:rsidR="00BA21D3" w:rsidRPr="00F44805" w:rsidRDefault="00BA21D3" w:rsidP="002411F0">
      <w:pPr>
        <w:spacing w:after="0"/>
        <w:ind w:left="-13" w:right="15" w:firstLine="2"/>
        <w:jc w:val="both"/>
        <w:rPr>
          <w:szCs w:val="21"/>
        </w:rPr>
      </w:pPr>
      <w:r w:rsidRPr="00F44805">
        <w:rPr>
          <w:szCs w:val="21"/>
        </w:rPr>
        <w:t xml:space="preserve">La charpente sera constituée des fermes constitués de madriers de section de 0.07 x 0.15 m avec double madrier au niveau des entrains. </w:t>
      </w:r>
    </w:p>
    <w:p w14:paraId="5599B690" w14:textId="77777777" w:rsidR="00BA21D3" w:rsidRPr="00F44805" w:rsidRDefault="00BA21D3" w:rsidP="002411F0">
      <w:pPr>
        <w:spacing w:after="0"/>
        <w:ind w:left="-13" w:right="15" w:firstLine="2"/>
        <w:jc w:val="both"/>
        <w:rPr>
          <w:szCs w:val="21"/>
        </w:rPr>
      </w:pPr>
      <w:r w:rsidRPr="00F44805">
        <w:rPr>
          <w:szCs w:val="21"/>
        </w:rPr>
        <w:t>Ces madriers seront La structure en bois est traitée aux fongicides tels qu’hydrogène, improfané, etc</w:t>
      </w:r>
      <w:r>
        <w:rPr>
          <w:szCs w:val="21"/>
        </w:rPr>
        <w:t>.</w:t>
      </w:r>
      <w:r w:rsidRPr="00F44805">
        <w:rPr>
          <w:szCs w:val="21"/>
        </w:rPr>
        <w:t xml:space="preserve"> et fixés aux poteaux par 3 boulons de 12 à 15 cm de diamètre sur les dispositions placer sur les poteaux métalliques.</w:t>
      </w:r>
    </w:p>
    <w:p w14:paraId="04FDA6D4" w14:textId="77777777" w:rsidR="00BA21D3" w:rsidRPr="00F44805" w:rsidRDefault="00BA21D3" w:rsidP="00BA21D3">
      <w:pPr>
        <w:spacing w:after="2" w:line="275" w:lineRule="auto"/>
        <w:ind w:right="1" w:hanging="10"/>
        <w:rPr>
          <w:szCs w:val="21"/>
        </w:rPr>
      </w:pPr>
      <w:r w:rsidRPr="00F44805">
        <w:rPr>
          <w:szCs w:val="21"/>
        </w:rPr>
        <w:t xml:space="preserve">Le bois à utiliser sera le bois rouge de type LIBOYO.  </w:t>
      </w:r>
    </w:p>
    <w:p w14:paraId="11F5D7CE" w14:textId="77777777" w:rsidR="00BA21D3" w:rsidRPr="00F44805" w:rsidRDefault="00BA21D3" w:rsidP="00BA21D3">
      <w:pPr>
        <w:spacing w:after="0" w:line="240" w:lineRule="auto"/>
        <w:ind w:left="-13" w:right="15" w:firstLine="2"/>
        <w:jc w:val="both"/>
        <w:rPr>
          <w:szCs w:val="21"/>
        </w:rPr>
      </w:pPr>
      <w:r w:rsidRPr="00F44805">
        <w:rPr>
          <w:szCs w:val="21"/>
        </w:rPr>
        <w:t xml:space="preserve"> </w:t>
      </w:r>
    </w:p>
    <w:p w14:paraId="1F64A393" w14:textId="77777777" w:rsidR="00BA21D3" w:rsidRPr="00F44805" w:rsidRDefault="00BA21D3" w:rsidP="00BA21D3">
      <w:pPr>
        <w:numPr>
          <w:ilvl w:val="1"/>
          <w:numId w:val="75"/>
        </w:numPr>
        <w:spacing w:after="9" w:line="267" w:lineRule="auto"/>
        <w:rPr>
          <w:b/>
          <w:bCs/>
          <w:color w:val="FF0000"/>
          <w:szCs w:val="21"/>
        </w:rPr>
      </w:pPr>
      <w:r w:rsidRPr="00F44805">
        <w:rPr>
          <w:b/>
          <w:bCs/>
          <w:color w:val="FF0000"/>
          <w:szCs w:val="21"/>
        </w:rPr>
        <w:t>Bois pour contreventement en madrier 7x15 cm</w:t>
      </w:r>
    </w:p>
    <w:p w14:paraId="72E3F88B" w14:textId="77777777" w:rsidR="00BA21D3" w:rsidRPr="00F44805" w:rsidRDefault="00BA21D3" w:rsidP="00BA21D3">
      <w:pPr>
        <w:spacing w:after="0" w:line="240" w:lineRule="auto"/>
        <w:ind w:left="-13" w:right="15" w:firstLine="2"/>
        <w:jc w:val="both"/>
        <w:rPr>
          <w:szCs w:val="21"/>
        </w:rPr>
      </w:pPr>
    </w:p>
    <w:p w14:paraId="2EC2EAE7" w14:textId="77777777" w:rsidR="00BA21D3" w:rsidRPr="00F44805" w:rsidRDefault="00BA21D3" w:rsidP="00BA21D3">
      <w:pPr>
        <w:spacing w:after="5" w:line="271" w:lineRule="auto"/>
        <w:ind w:left="2" w:right="1" w:hanging="5"/>
        <w:jc w:val="both"/>
        <w:rPr>
          <w:szCs w:val="21"/>
        </w:rPr>
      </w:pPr>
      <w:r w:rsidRPr="00F44805">
        <w:rPr>
          <w:b/>
          <w:bCs/>
          <w:szCs w:val="21"/>
        </w:rPr>
        <w:t>CM</w:t>
      </w:r>
      <w:r w:rsidRPr="00F44805">
        <w:rPr>
          <w:szCs w:val="21"/>
        </w:rPr>
        <w:t xml:space="preserve"> : Au mètre cube exécuter, conformément à la quantité du bordereau des prix et aux plans, le traitement du bois et toutes les sujétions de la fabrication et pose.   </w:t>
      </w:r>
    </w:p>
    <w:p w14:paraId="06BA63E2" w14:textId="77777777" w:rsidR="00BA21D3" w:rsidRPr="00F44805" w:rsidRDefault="00BA21D3" w:rsidP="00BA21D3">
      <w:pPr>
        <w:spacing w:after="5" w:line="271" w:lineRule="auto"/>
        <w:ind w:left="-5" w:right="3" w:hanging="5"/>
        <w:jc w:val="both"/>
        <w:rPr>
          <w:szCs w:val="21"/>
        </w:rPr>
      </w:pPr>
      <w:r w:rsidRPr="00F44805">
        <w:rPr>
          <w:b/>
          <w:bCs/>
          <w:szCs w:val="21"/>
        </w:rPr>
        <w:t>ST</w:t>
      </w:r>
      <w:r w:rsidRPr="00F44805">
        <w:rPr>
          <w:szCs w:val="21"/>
        </w:rPr>
        <w:t xml:space="preserve"> : Localisation : </w:t>
      </w:r>
    </w:p>
    <w:p w14:paraId="37967EEA" w14:textId="77777777" w:rsidR="00BA21D3" w:rsidRPr="00F44805" w:rsidRDefault="00BA21D3" w:rsidP="00BA21D3">
      <w:pPr>
        <w:spacing w:after="5" w:line="271" w:lineRule="auto"/>
        <w:ind w:left="2" w:right="1" w:hanging="5"/>
        <w:jc w:val="both"/>
        <w:rPr>
          <w:szCs w:val="21"/>
        </w:rPr>
      </w:pPr>
      <w:r w:rsidRPr="00F44805">
        <w:rPr>
          <w:szCs w:val="21"/>
        </w:rPr>
        <w:t xml:space="preserve">Toutes les fermes sont liées entre elles par les contreventements en madrier 7x15 cm de même qualité que les fermes. Le renforcement de deux fermes est assuré par les deux diagonales en planches. </w:t>
      </w:r>
    </w:p>
    <w:p w14:paraId="238F981F" w14:textId="77777777" w:rsidR="00BA21D3" w:rsidRPr="00F44805" w:rsidRDefault="00BA21D3" w:rsidP="00BA21D3">
      <w:pPr>
        <w:spacing w:after="2" w:line="275" w:lineRule="auto"/>
        <w:ind w:right="1" w:hanging="10"/>
        <w:rPr>
          <w:szCs w:val="21"/>
        </w:rPr>
      </w:pPr>
      <w:r w:rsidRPr="00F44805">
        <w:rPr>
          <w:szCs w:val="21"/>
        </w:rPr>
        <w:t xml:space="preserve">Le bois à utiliser sera le bois rouge de type LIBOYO.  </w:t>
      </w:r>
    </w:p>
    <w:p w14:paraId="56CBB12E" w14:textId="77777777" w:rsidR="00BA21D3" w:rsidRDefault="00BA21D3" w:rsidP="00BA21D3">
      <w:pPr>
        <w:spacing w:after="0" w:line="240" w:lineRule="auto"/>
        <w:ind w:left="-13" w:right="15" w:firstLine="2"/>
        <w:jc w:val="both"/>
        <w:rPr>
          <w:szCs w:val="21"/>
        </w:rPr>
      </w:pPr>
    </w:p>
    <w:p w14:paraId="2C4BD832" w14:textId="77777777" w:rsidR="002411F0" w:rsidRPr="00F44805" w:rsidRDefault="002411F0" w:rsidP="00BA21D3">
      <w:pPr>
        <w:spacing w:after="0" w:line="240" w:lineRule="auto"/>
        <w:ind w:left="-13" w:right="15" w:firstLine="2"/>
        <w:jc w:val="both"/>
        <w:rPr>
          <w:szCs w:val="21"/>
        </w:rPr>
      </w:pPr>
    </w:p>
    <w:p w14:paraId="5F591C55" w14:textId="77777777" w:rsidR="00BA21D3" w:rsidRPr="00F44805" w:rsidRDefault="00BA21D3" w:rsidP="00BA21D3">
      <w:pPr>
        <w:numPr>
          <w:ilvl w:val="1"/>
          <w:numId w:val="75"/>
        </w:numPr>
        <w:spacing w:after="9" w:line="267" w:lineRule="auto"/>
        <w:rPr>
          <w:b/>
          <w:bCs/>
          <w:color w:val="FF0000"/>
          <w:szCs w:val="21"/>
        </w:rPr>
      </w:pPr>
      <w:r w:rsidRPr="00F44805">
        <w:rPr>
          <w:b/>
          <w:bCs/>
          <w:color w:val="FF0000"/>
          <w:szCs w:val="21"/>
        </w:rPr>
        <w:lastRenderedPageBreak/>
        <w:t>Bois pour Panne en chevrons section 7x 7 cm</w:t>
      </w:r>
    </w:p>
    <w:p w14:paraId="78A0D4EC" w14:textId="77777777" w:rsidR="00BA21D3" w:rsidRPr="00F44805" w:rsidRDefault="00BA21D3" w:rsidP="00BA21D3">
      <w:pPr>
        <w:spacing w:after="9" w:line="267" w:lineRule="auto"/>
        <w:ind w:left="5"/>
        <w:rPr>
          <w:szCs w:val="21"/>
        </w:rPr>
      </w:pPr>
    </w:p>
    <w:p w14:paraId="4D155F17" w14:textId="77777777" w:rsidR="00BA21D3" w:rsidRPr="00F44805" w:rsidRDefault="00BA21D3" w:rsidP="00BA21D3">
      <w:pPr>
        <w:spacing w:after="5" w:line="271" w:lineRule="auto"/>
        <w:ind w:left="2" w:right="1" w:hanging="5"/>
        <w:jc w:val="both"/>
        <w:rPr>
          <w:szCs w:val="21"/>
        </w:rPr>
      </w:pPr>
      <w:r w:rsidRPr="00F44805">
        <w:rPr>
          <w:b/>
          <w:bCs/>
          <w:szCs w:val="21"/>
        </w:rPr>
        <w:t>C.M :</w:t>
      </w:r>
      <w:r w:rsidRPr="00F44805">
        <w:rPr>
          <w:szCs w:val="21"/>
        </w:rPr>
        <w:t xml:space="preserve"> Au mètre cube exécuter, conformément à la quantité du bordereau des prix aux plans, y compris 2 couches de traitement chimique du bois. </w:t>
      </w:r>
    </w:p>
    <w:p w14:paraId="47EDCAD9" w14:textId="77777777" w:rsidR="00BA21D3" w:rsidRPr="00F44805" w:rsidRDefault="00BA21D3" w:rsidP="00BA21D3">
      <w:pPr>
        <w:spacing w:after="5" w:line="271" w:lineRule="auto"/>
        <w:ind w:left="-5" w:right="3" w:hanging="5"/>
        <w:jc w:val="both"/>
        <w:rPr>
          <w:szCs w:val="21"/>
        </w:rPr>
      </w:pPr>
      <w:r w:rsidRPr="00F44805">
        <w:rPr>
          <w:b/>
          <w:bCs/>
          <w:szCs w:val="21"/>
        </w:rPr>
        <w:t>S.T</w:t>
      </w:r>
      <w:r w:rsidRPr="00F44805">
        <w:rPr>
          <w:szCs w:val="21"/>
        </w:rPr>
        <w:t xml:space="preserve"> : Ces pannes sont fixées sur les arbalétriers à 90 cm de distance entre elles en partant des pannes de rives.</w:t>
      </w:r>
    </w:p>
    <w:p w14:paraId="088BCA57" w14:textId="77777777" w:rsidR="00BA21D3" w:rsidRPr="00F44805" w:rsidRDefault="00BA21D3" w:rsidP="00BA21D3">
      <w:pPr>
        <w:spacing w:after="5" w:line="271" w:lineRule="auto"/>
        <w:ind w:left="-5" w:right="3" w:hanging="5"/>
        <w:jc w:val="both"/>
        <w:rPr>
          <w:szCs w:val="21"/>
        </w:rPr>
      </w:pPr>
      <w:r w:rsidRPr="00F44805">
        <w:rPr>
          <w:szCs w:val="21"/>
        </w:rPr>
        <w:t xml:space="preserve">Les pannes en chevrons de bois de dimensions 7x7 cm sont clouées et continues. La fixation des pannes sur les fermes en bois est assurée par une échantignolle (équerre en madrier clouées, base 10cm, hauteur 6 cm). La structure en bois est traitée aux fongicides tels qu’hydrogène, improfané, etc.  Avant d’être posées sur les fermes, les chevrons des pannes sont débarrassés d’irrégularités. </w:t>
      </w:r>
    </w:p>
    <w:p w14:paraId="75DE2778" w14:textId="77777777" w:rsidR="00BA21D3" w:rsidRPr="00F44805" w:rsidRDefault="00BA21D3" w:rsidP="00BA21D3">
      <w:pPr>
        <w:spacing w:after="5" w:line="271" w:lineRule="auto"/>
        <w:ind w:left="2" w:right="1" w:hanging="5"/>
        <w:jc w:val="both"/>
        <w:rPr>
          <w:szCs w:val="21"/>
        </w:rPr>
      </w:pPr>
      <w:r w:rsidRPr="00F44805">
        <w:rPr>
          <w:szCs w:val="21"/>
        </w:rPr>
        <w:t xml:space="preserve">La portée entre axes des appuis est donnée sur les plans, mais à titre indicatif. </w:t>
      </w:r>
    </w:p>
    <w:p w14:paraId="669D2BD0" w14:textId="77777777" w:rsidR="00BA21D3" w:rsidRPr="00F44805" w:rsidRDefault="00BA21D3" w:rsidP="00BA21D3">
      <w:pPr>
        <w:spacing w:after="2" w:line="275" w:lineRule="auto"/>
        <w:ind w:right="1" w:hanging="10"/>
        <w:rPr>
          <w:szCs w:val="21"/>
        </w:rPr>
      </w:pPr>
      <w:r w:rsidRPr="00F44805">
        <w:rPr>
          <w:szCs w:val="21"/>
        </w:rPr>
        <w:t xml:space="preserve">Le bois à utiliser sera le bois rouge de type LIBOYO.  </w:t>
      </w:r>
    </w:p>
    <w:p w14:paraId="36A6C944" w14:textId="77777777" w:rsidR="00BA21D3" w:rsidRPr="00F44805" w:rsidRDefault="00BA21D3" w:rsidP="00BA21D3">
      <w:pPr>
        <w:spacing w:after="9" w:line="267" w:lineRule="auto"/>
        <w:ind w:left="5"/>
        <w:rPr>
          <w:szCs w:val="21"/>
        </w:rPr>
      </w:pPr>
    </w:p>
    <w:p w14:paraId="37841576" w14:textId="74B1B673" w:rsidR="00BA21D3" w:rsidRPr="00F44805" w:rsidRDefault="002411F0" w:rsidP="00BA21D3">
      <w:pPr>
        <w:numPr>
          <w:ilvl w:val="1"/>
          <w:numId w:val="75"/>
        </w:numPr>
        <w:spacing w:after="9" w:line="267" w:lineRule="auto"/>
        <w:rPr>
          <w:b/>
          <w:bCs/>
          <w:color w:val="FF0000"/>
          <w:szCs w:val="21"/>
        </w:rPr>
      </w:pPr>
      <w:r>
        <w:rPr>
          <w:b/>
          <w:bCs/>
          <w:color w:val="FF0000"/>
          <w:szCs w:val="21"/>
        </w:rPr>
        <w:t xml:space="preserve"> </w:t>
      </w:r>
      <w:r w:rsidR="00BA21D3" w:rsidRPr="00F44805">
        <w:rPr>
          <w:b/>
          <w:bCs/>
          <w:color w:val="FF0000"/>
          <w:szCs w:val="21"/>
        </w:rPr>
        <w:t>Planche de rive traitée en bois 30 x 3cm</w:t>
      </w:r>
    </w:p>
    <w:p w14:paraId="61382EF3" w14:textId="77777777" w:rsidR="00BA21D3" w:rsidRPr="00F44805" w:rsidRDefault="00BA21D3" w:rsidP="00BA21D3">
      <w:pPr>
        <w:spacing w:after="9" w:line="267" w:lineRule="auto"/>
        <w:ind w:left="5"/>
        <w:rPr>
          <w:szCs w:val="21"/>
        </w:rPr>
      </w:pPr>
    </w:p>
    <w:p w14:paraId="436E0D60" w14:textId="77777777" w:rsidR="00BA21D3" w:rsidRPr="00F44805" w:rsidRDefault="00BA21D3" w:rsidP="002411F0">
      <w:pPr>
        <w:spacing w:after="1" w:line="275" w:lineRule="auto"/>
        <w:ind w:right="-1" w:hanging="10"/>
        <w:jc w:val="both"/>
        <w:rPr>
          <w:szCs w:val="21"/>
        </w:rPr>
      </w:pPr>
      <w:r w:rsidRPr="00F44805">
        <w:rPr>
          <w:b/>
          <w:bCs/>
          <w:szCs w:val="21"/>
        </w:rPr>
        <w:t>CM</w:t>
      </w:r>
      <w:r w:rsidRPr="00F44805">
        <w:rPr>
          <w:szCs w:val="21"/>
        </w:rPr>
        <w:t xml:space="preserve"> :   Au ml, de planche posée, suivant la longueur reprise sur le bordereau de prix, y compris la pose, les fixations, assemblage bois sur bois et/ou par ferrures, traitement, accessoires, la peinture en émail en double couche et toutes sujétions. </w:t>
      </w:r>
    </w:p>
    <w:p w14:paraId="7003E155" w14:textId="77777777" w:rsidR="00BA21D3" w:rsidRPr="00F44805" w:rsidRDefault="00BA21D3" w:rsidP="002411F0">
      <w:pPr>
        <w:spacing w:after="1" w:line="275" w:lineRule="auto"/>
        <w:ind w:right="-1" w:hanging="10"/>
        <w:jc w:val="both"/>
        <w:rPr>
          <w:szCs w:val="21"/>
        </w:rPr>
      </w:pPr>
      <w:r w:rsidRPr="00F44805">
        <w:rPr>
          <w:b/>
          <w:bCs/>
          <w:szCs w:val="21"/>
        </w:rPr>
        <w:t xml:space="preserve">ST </w:t>
      </w:r>
      <w:r w:rsidRPr="00F44805">
        <w:rPr>
          <w:szCs w:val="21"/>
        </w:rPr>
        <w:t xml:space="preserve">:   Les planches de rive, indispensables entre autres pour renforcer la rigidité de la structure de charpente, fermer les combles à concurrence des épaisseurs des extrémités des fermes afin d’empêcher l’entrée d’animaux, seront constituées en bois de bonne qualité et bien surfacées de 30x3,0 cm. </w:t>
      </w:r>
    </w:p>
    <w:p w14:paraId="5FE86254" w14:textId="77777777" w:rsidR="00BA21D3" w:rsidRPr="00F44805" w:rsidRDefault="00BA21D3" w:rsidP="002411F0">
      <w:pPr>
        <w:spacing w:after="1" w:line="275" w:lineRule="auto"/>
        <w:ind w:right="-1" w:hanging="10"/>
        <w:jc w:val="both"/>
        <w:rPr>
          <w:szCs w:val="21"/>
        </w:rPr>
      </w:pPr>
      <w:r w:rsidRPr="00F44805">
        <w:rPr>
          <w:szCs w:val="21"/>
        </w:rPr>
        <w:t xml:space="preserve">La planche sera bien droite, d’une seule et même essence de bois et de dimension uniforme selon qu’il s’agit de la façade latérale ou principale/postérieure. Les assemblages des tronçons dans le sens longitudinal seront faits en queue d’aronde et consolidés par des appliques du côté intérieur de la charpente et non visibles en façade. La fixation se fera par clouage directement sur les extrémités et traverses accessoires sur les fermes des charpentes en bois, ou par boulons écrous. </w:t>
      </w:r>
    </w:p>
    <w:p w14:paraId="71111272" w14:textId="77777777" w:rsidR="00BA21D3" w:rsidRPr="00F44805" w:rsidRDefault="00BA21D3" w:rsidP="002411F0">
      <w:pPr>
        <w:spacing w:after="2" w:line="275" w:lineRule="auto"/>
        <w:ind w:right="-1" w:hanging="10"/>
        <w:jc w:val="both"/>
        <w:rPr>
          <w:szCs w:val="21"/>
        </w:rPr>
      </w:pPr>
      <w:r w:rsidRPr="00F44805">
        <w:rPr>
          <w:szCs w:val="21"/>
        </w:rPr>
        <w:t xml:space="preserve">La planche de rive sera en bois usiné avec deux rainures ou motif décoratif enduit de deux couches de produit de protection et d’une application en double couche de la peinture en émail. </w:t>
      </w:r>
    </w:p>
    <w:p w14:paraId="36FD88C4" w14:textId="77777777" w:rsidR="00BA21D3" w:rsidRPr="00F44805" w:rsidRDefault="00BA21D3" w:rsidP="00BA21D3">
      <w:pPr>
        <w:spacing w:after="9" w:line="267" w:lineRule="auto"/>
        <w:rPr>
          <w:b/>
          <w:bCs/>
          <w:szCs w:val="21"/>
        </w:rPr>
      </w:pPr>
    </w:p>
    <w:p w14:paraId="377489AA" w14:textId="77777777" w:rsidR="00BA21D3" w:rsidRPr="00F44805" w:rsidRDefault="00BA21D3" w:rsidP="00BA21D3">
      <w:pPr>
        <w:numPr>
          <w:ilvl w:val="0"/>
          <w:numId w:val="75"/>
        </w:numPr>
        <w:spacing w:after="31" w:line="259" w:lineRule="auto"/>
        <w:rPr>
          <w:b/>
          <w:bCs/>
          <w:szCs w:val="21"/>
        </w:rPr>
      </w:pPr>
      <w:r w:rsidRPr="00F44805">
        <w:rPr>
          <w:b/>
          <w:bCs/>
          <w:szCs w:val="21"/>
        </w:rPr>
        <w:t>COUVERTURE</w:t>
      </w:r>
    </w:p>
    <w:p w14:paraId="0CD21D05" w14:textId="77777777" w:rsidR="00BA21D3" w:rsidRPr="00F44805" w:rsidRDefault="00BA21D3" w:rsidP="00BA21D3">
      <w:pPr>
        <w:spacing w:after="9" w:line="267" w:lineRule="auto"/>
        <w:ind w:left="5"/>
        <w:rPr>
          <w:szCs w:val="21"/>
        </w:rPr>
      </w:pPr>
    </w:p>
    <w:p w14:paraId="73B00F9F" w14:textId="77777777" w:rsidR="00BA21D3" w:rsidRPr="00F44805" w:rsidRDefault="00BA21D3" w:rsidP="00BA21D3">
      <w:pPr>
        <w:numPr>
          <w:ilvl w:val="1"/>
          <w:numId w:val="75"/>
        </w:numPr>
        <w:spacing w:after="9" w:line="267" w:lineRule="auto"/>
        <w:rPr>
          <w:b/>
          <w:bCs/>
          <w:color w:val="FF0000"/>
          <w:szCs w:val="21"/>
        </w:rPr>
      </w:pPr>
      <w:r w:rsidRPr="00F44805">
        <w:rPr>
          <w:b/>
          <w:bCs/>
          <w:color w:val="FF0000"/>
          <w:szCs w:val="21"/>
        </w:rPr>
        <w:t>Couverture en tôle ondulée teinté BWG 28</w:t>
      </w:r>
    </w:p>
    <w:p w14:paraId="4454398D" w14:textId="77777777" w:rsidR="00BA21D3" w:rsidRPr="00F44805" w:rsidRDefault="00BA21D3" w:rsidP="00BA21D3">
      <w:pPr>
        <w:spacing w:after="9" w:line="267" w:lineRule="auto"/>
        <w:ind w:left="5"/>
        <w:rPr>
          <w:szCs w:val="21"/>
        </w:rPr>
      </w:pPr>
    </w:p>
    <w:p w14:paraId="6E30BA8D" w14:textId="77777777" w:rsidR="00BA21D3" w:rsidRPr="00F44805" w:rsidRDefault="00BA21D3" w:rsidP="00BA21D3">
      <w:pPr>
        <w:spacing w:after="5" w:line="271" w:lineRule="auto"/>
        <w:ind w:left="2" w:right="1" w:hanging="5"/>
        <w:jc w:val="both"/>
        <w:rPr>
          <w:szCs w:val="21"/>
        </w:rPr>
      </w:pPr>
      <w:r w:rsidRPr="00F44805">
        <w:rPr>
          <w:b/>
          <w:bCs/>
          <w:szCs w:val="21"/>
        </w:rPr>
        <w:t>C.M</w:t>
      </w:r>
      <w:r w:rsidRPr="00F44805">
        <w:rPr>
          <w:szCs w:val="21"/>
        </w:rPr>
        <w:t xml:space="preserve"> :   Au mètre carré net, conformément à la quantité du bordereau des prix mesuré suivant la pente sans tenir compte des recouvrements, y compris   les accessoires de fixation. </w:t>
      </w:r>
    </w:p>
    <w:p w14:paraId="5E719561" w14:textId="77777777" w:rsidR="00BA21D3" w:rsidRPr="00F44805" w:rsidRDefault="00BA21D3" w:rsidP="00BA21D3">
      <w:pPr>
        <w:spacing w:after="5" w:line="271" w:lineRule="auto"/>
        <w:ind w:left="-5" w:right="3" w:hanging="5"/>
        <w:jc w:val="both"/>
        <w:rPr>
          <w:szCs w:val="21"/>
        </w:rPr>
      </w:pPr>
      <w:r w:rsidRPr="00F44805">
        <w:rPr>
          <w:b/>
          <w:bCs/>
          <w:szCs w:val="21"/>
        </w:rPr>
        <w:t>S.T</w:t>
      </w:r>
      <w:r w:rsidRPr="00F44805">
        <w:rPr>
          <w:szCs w:val="21"/>
        </w:rPr>
        <w:t xml:space="preserve"> :  La couverture est faite de tôles ondulées teinté BWG 28 de 0,375 mm d’épaisseur au minimum fixées à la charpente par des clous de tôle avec rondelles d’étanchéité.  </w:t>
      </w:r>
    </w:p>
    <w:p w14:paraId="467C8247" w14:textId="77777777" w:rsidR="00BA21D3" w:rsidRPr="00F44805" w:rsidRDefault="00BA21D3" w:rsidP="00BA21D3">
      <w:pPr>
        <w:spacing w:after="5" w:line="271" w:lineRule="auto"/>
        <w:ind w:left="2" w:right="1" w:hanging="5"/>
        <w:jc w:val="both"/>
        <w:rPr>
          <w:szCs w:val="21"/>
        </w:rPr>
      </w:pPr>
      <w:r w:rsidRPr="00F44805">
        <w:rPr>
          <w:szCs w:val="21"/>
        </w:rPr>
        <w:t xml:space="preserve">La pose se fait du bas vers le haut et dans la direction opposée à celle des vents dominants. </w:t>
      </w:r>
    </w:p>
    <w:p w14:paraId="319EC80B" w14:textId="77777777" w:rsidR="00BA21D3" w:rsidRPr="00F44805" w:rsidRDefault="00BA21D3" w:rsidP="00BA21D3">
      <w:pPr>
        <w:spacing w:after="5" w:line="271" w:lineRule="auto"/>
        <w:ind w:left="2" w:right="1" w:hanging="5"/>
        <w:jc w:val="both"/>
        <w:rPr>
          <w:szCs w:val="21"/>
        </w:rPr>
      </w:pPr>
      <w:r w:rsidRPr="00F44805">
        <w:rPr>
          <w:szCs w:val="21"/>
        </w:rPr>
        <w:t xml:space="preserve">Les fixations doivent résister aux sollicitations du vent. Les découpes des plaques se feront avec le plus grand soin. L'alignement des rives doit être parfaitement droit. Avant la pose des tôles, un échantillon devra être présenté au fonctionnaire dirigeant pour approbation. </w:t>
      </w:r>
    </w:p>
    <w:p w14:paraId="336D1734" w14:textId="77777777" w:rsidR="00BA21D3" w:rsidRPr="00F44805" w:rsidRDefault="00BA21D3" w:rsidP="00BA21D3">
      <w:pPr>
        <w:spacing w:after="5" w:line="271" w:lineRule="auto"/>
        <w:ind w:left="2" w:right="1" w:hanging="5"/>
        <w:jc w:val="both"/>
        <w:rPr>
          <w:szCs w:val="21"/>
        </w:rPr>
      </w:pPr>
      <w:r w:rsidRPr="00F44805">
        <w:rPr>
          <w:szCs w:val="21"/>
        </w:rPr>
        <w:t xml:space="preserve">Le transport et l’entreposage devront assurer la protection des tôles en prenant toutes les précautions possibles.  </w:t>
      </w:r>
    </w:p>
    <w:p w14:paraId="7B1FEB1F" w14:textId="77777777" w:rsidR="00BA21D3" w:rsidRDefault="00BA21D3" w:rsidP="00BA21D3">
      <w:pPr>
        <w:spacing w:after="9" w:line="267" w:lineRule="auto"/>
        <w:rPr>
          <w:szCs w:val="21"/>
        </w:rPr>
      </w:pPr>
    </w:p>
    <w:p w14:paraId="228634E6" w14:textId="77777777" w:rsidR="00DF59DC" w:rsidRDefault="00DF59DC" w:rsidP="00BA21D3">
      <w:pPr>
        <w:spacing w:after="9" w:line="267" w:lineRule="auto"/>
        <w:rPr>
          <w:szCs w:val="21"/>
        </w:rPr>
      </w:pPr>
    </w:p>
    <w:p w14:paraId="7B5A8947" w14:textId="77777777" w:rsidR="00DF59DC" w:rsidRDefault="00DF59DC" w:rsidP="00BA21D3">
      <w:pPr>
        <w:spacing w:after="9" w:line="267" w:lineRule="auto"/>
        <w:rPr>
          <w:szCs w:val="21"/>
        </w:rPr>
      </w:pPr>
    </w:p>
    <w:p w14:paraId="5A83EF6C" w14:textId="77777777" w:rsidR="00DF59DC" w:rsidRPr="00F44805" w:rsidRDefault="00DF59DC" w:rsidP="00BA21D3">
      <w:pPr>
        <w:spacing w:after="9" w:line="267" w:lineRule="auto"/>
        <w:rPr>
          <w:szCs w:val="21"/>
        </w:rPr>
      </w:pPr>
    </w:p>
    <w:p w14:paraId="128BFE2C" w14:textId="77777777" w:rsidR="00BA21D3" w:rsidRPr="00F44805" w:rsidRDefault="00BA21D3" w:rsidP="00BA21D3">
      <w:pPr>
        <w:numPr>
          <w:ilvl w:val="1"/>
          <w:numId w:val="75"/>
        </w:numPr>
        <w:spacing w:after="9" w:line="267" w:lineRule="auto"/>
        <w:rPr>
          <w:b/>
          <w:bCs/>
          <w:color w:val="FF0000"/>
          <w:szCs w:val="21"/>
        </w:rPr>
      </w:pPr>
      <w:r w:rsidRPr="00F44805">
        <w:rPr>
          <w:b/>
          <w:bCs/>
          <w:color w:val="FF0000"/>
          <w:szCs w:val="21"/>
        </w:rPr>
        <w:lastRenderedPageBreak/>
        <w:t>Fourniture et pose des tôles faitières teinté BWG 28</w:t>
      </w:r>
    </w:p>
    <w:p w14:paraId="1FA2A5D8" w14:textId="77777777" w:rsidR="00BA21D3" w:rsidRPr="00F44805" w:rsidRDefault="00BA21D3" w:rsidP="00BA21D3">
      <w:pPr>
        <w:spacing w:after="9" w:line="267" w:lineRule="auto"/>
        <w:ind w:left="5"/>
        <w:rPr>
          <w:szCs w:val="21"/>
        </w:rPr>
      </w:pPr>
    </w:p>
    <w:p w14:paraId="3DC10A5D" w14:textId="77777777" w:rsidR="00BA21D3" w:rsidRPr="00F44805" w:rsidRDefault="00BA21D3" w:rsidP="00BA21D3">
      <w:pPr>
        <w:spacing w:after="5" w:line="271" w:lineRule="auto"/>
        <w:ind w:left="2" w:right="1" w:hanging="5"/>
        <w:jc w:val="both"/>
        <w:rPr>
          <w:szCs w:val="21"/>
        </w:rPr>
      </w:pPr>
      <w:r w:rsidRPr="00F44805">
        <w:rPr>
          <w:b/>
          <w:bCs/>
          <w:szCs w:val="21"/>
        </w:rPr>
        <w:t>C.M</w:t>
      </w:r>
      <w:r w:rsidRPr="00F44805">
        <w:rPr>
          <w:szCs w:val="21"/>
        </w:rPr>
        <w:t xml:space="preserve"> :   Au mètre linéaire, conformément à la quantité du bordereau des prix mesuré suivant la pente sans tenir compte des recouvrements, y compris   les accessoires de fixation. </w:t>
      </w:r>
    </w:p>
    <w:p w14:paraId="31B762C9" w14:textId="77777777" w:rsidR="00BA21D3" w:rsidRPr="00F44805" w:rsidRDefault="00BA21D3" w:rsidP="00BA21D3">
      <w:pPr>
        <w:spacing w:after="9" w:line="267" w:lineRule="auto"/>
        <w:ind w:left="5"/>
        <w:rPr>
          <w:szCs w:val="21"/>
        </w:rPr>
      </w:pPr>
    </w:p>
    <w:p w14:paraId="63557A0E" w14:textId="77777777" w:rsidR="00BA21D3" w:rsidRPr="00F44805" w:rsidRDefault="00BA21D3" w:rsidP="00BA21D3">
      <w:pPr>
        <w:spacing w:after="5" w:line="271" w:lineRule="auto"/>
        <w:ind w:left="2" w:right="1" w:hanging="5"/>
        <w:jc w:val="both"/>
        <w:rPr>
          <w:szCs w:val="21"/>
        </w:rPr>
      </w:pPr>
      <w:r w:rsidRPr="00F44805">
        <w:rPr>
          <w:b/>
          <w:bCs/>
          <w:szCs w:val="21"/>
        </w:rPr>
        <w:t>S.T</w:t>
      </w:r>
      <w:r w:rsidRPr="00F44805">
        <w:rPr>
          <w:szCs w:val="21"/>
        </w:rPr>
        <w:t xml:space="preserve"> :  Le faitière préfabriqué en tôles teinté (de même couleur que les tôles) de 28 BG auront les dimensions suivantes largeur 30 x 30 cm sur une longueur de 300 cm. Une attention particulière sera porte au recouvrement transversal de minimum 25 cm.</w:t>
      </w:r>
    </w:p>
    <w:p w14:paraId="61385E66" w14:textId="77777777" w:rsidR="00BA21D3" w:rsidRPr="00F44805" w:rsidRDefault="00BA21D3" w:rsidP="00BA21D3">
      <w:pPr>
        <w:spacing w:after="9" w:line="267" w:lineRule="auto"/>
        <w:rPr>
          <w:szCs w:val="21"/>
        </w:rPr>
      </w:pPr>
    </w:p>
    <w:p w14:paraId="4A8A5DCC" w14:textId="77777777" w:rsidR="00BA21D3" w:rsidRPr="00AC0B3D" w:rsidRDefault="00BA21D3" w:rsidP="00BA21D3">
      <w:pPr>
        <w:numPr>
          <w:ilvl w:val="0"/>
          <w:numId w:val="75"/>
        </w:numPr>
        <w:spacing w:after="31" w:line="259" w:lineRule="auto"/>
        <w:rPr>
          <w:b/>
          <w:bCs/>
          <w:szCs w:val="21"/>
        </w:rPr>
      </w:pPr>
      <w:r w:rsidRPr="00AC0B3D">
        <w:rPr>
          <w:b/>
          <w:bCs/>
          <w:szCs w:val="21"/>
        </w:rPr>
        <w:t>REVETEMENT DU SOL</w:t>
      </w:r>
    </w:p>
    <w:p w14:paraId="393D46C8" w14:textId="77777777" w:rsidR="00BA21D3" w:rsidRPr="00DF59DC" w:rsidRDefault="00BA21D3" w:rsidP="00BA21D3">
      <w:pPr>
        <w:spacing w:after="31"/>
        <w:ind w:left="5"/>
        <w:rPr>
          <w:sz w:val="16"/>
          <w:szCs w:val="16"/>
        </w:rPr>
      </w:pPr>
    </w:p>
    <w:p w14:paraId="7ED1412B" w14:textId="77777777" w:rsidR="00BA21D3" w:rsidRPr="00AC0B3D" w:rsidRDefault="00BA21D3" w:rsidP="00BA21D3">
      <w:pPr>
        <w:numPr>
          <w:ilvl w:val="1"/>
          <w:numId w:val="75"/>
        </w:numPr>
        <w:spacing w:after="9" w:line="267" w:lineRule="auto"/>
        <w:rPr>
          <w:b/>
          <w:bCs/>
          <w:color w:val="FF0000"/>
          <w:szCs w:val="21"/>
        </w:rPr>
      </w:pPr>
      <w:r w:rsidRPr="00AC0B3D">
        <w:rPr>
          <w:b/>
          <w:bCs/>
          <w:color w:val="FF0000"/>
          <w:szCs w:val="21"/>
        </w:rPr>
        <w:t xml:space="preserve">Remblai compacté à l’intérieur de hangars </w:t>
      </w:r>
    </w:p>
    <w:p w14:paraId="3CBDF8A5" w14:textId="77777777" w:rsidR="00BA21D3" w:rsidRPr="00DF59DC" w:rsidRDefault="00BA21D3" w:rsidP="00BA21D3">
      <w:pPr>
        <w:spacing w:after="5" w:line="271" w:lineRule="auto"/>
        <w:ind w:right="1"/>
        <w:jc w:val="both"/>
        <w:rPr>
          <w:sz w:val="16"/>
          <w:szCs w:val="16"/>
        </w:rPr>
      </w:pPr>
    </w:p>
    <w:p w14:paraId="5EF8ACAE" w14:textId="77777777" w:rsidR="00BA21D3" w:rsidRPr="00F44805" w:rsidRDefault="00BA21D3" w:rsidP="00BA21D3">
      <w:pPr>
        <w:spacing w:after="5" w:line="271" w:lineRule="auto"/>
        <w:ind w:right="1"/>
        <w:jc w:val="both"/>
        <w:rPr>
          <w:szCs w:val="21"/>
        </w:rPr>
      </w:pPr>
      <w:r w:rsidRPr="00AC0B3D">
        <w:rPr>
          <w:b/>
          <w:bCs/>
          <w:szCs w:val="21"/>
        </w:rPr>
        <w:t>CM</w:t>
      </w:r>
      <w:r w:rsidRPr="00F44805">
        <w:rPr>
          <w:szCs w:val="21"/>
        </w:rPr>
        <w:t xml:space="preserve"> : Au mètre cube mis en place conformément à la quantité du bordereau des prix et aux plans, y compris toutes sujétions. </w:t>
      </w:r>
    </w:p>
    <w:p w14:paraId="050567C8" w14:textId="77777777" w:rsidR="00BA21D3" w:rsidRPr="00F44805" w:rsidRDefault="00BA21D3" w:rsidP="00BA21D3">
      <w:pPr>
        <w:spacing w:after="5" w:line="271" w:lineRule="auto"/>
        <w:ind w:left="2" w:right="1" w:hanging="5"/>
        <w:jc w:val="both"/>
        <w:rPr>
          <w:szCs w:val="21"/>
        </w:rPr>
      </w:pPr>
      <w:r w:rsidRPr="00AC0B3D">
        <w:rPr>
          <w:b/>
          <w:bCs/>
          <w:szCs w:val="21"/>
        </w:rPr>
        <w:t>S. T</w:t>
      </w:r>
      <w:r w:rsidRPr="00AC0B3D">
        <w:rPr>
          <w:rFonts w:ascii="Times New Roman" w:hAnsi="Times New Roman"/>
          <w:b/>
          <w:bCs/>
          <w:szCs w:val="21"/>
        </w:rPr>
        <w:t>ː</w:t>
      </w:r>
      <w:r w:rsidRPr="00F44805">
        <w:rPr>
          <w:szCs w:val="21"/>
        </w:rPr>
        <w:t xml:space="preserve"> Localisation des travaux : à l’intérieur de hangars : </w:t>
      </w:r>
    </w:p>
    <w:p w14:paraId="3B6B0B98" w14:textId="77777777" w:rsidR="00BA21D3" w:rsidRPr="00F44805" w:rsidRDefault="00BA21D3" w:rsidP="00BA21D3">
      <w:pPr>
        <w:jc w:val="both"/>
        <w:rPr>
          <w:szCs w:val="21"/>
        </w:rPr>
      </w:pPr>
      <w:r w:rsidRPr="00F44805">
        <w:rPr>
          <w:szCs w:val="21"/>
        </w:rPr>
        <w:t>Les terres provenant des fouilles ou d’apports extérieurs seront utilisées en remblai de plate-forme. Ces terres seront mélangées à des moellons ou des résidus des briques sur une hauteur de minimum de 10 cm. Ce remblai sera soigneusement arrosé et compacté. La terre d’apport devra être validée par l’Ingénieur avant toute mise en place.</w:t>
      </w:r>
    </w:p>
    <w:p w14:paraId="14A898F1" w14:textId="77777777" w:rsidR="00BA21D3" w:rsidRPr="00F44805" w:rsidRDefault="00BA21D3" w:rsidP="00BA21D3">
      <w:pPr>
        <w:rPr>
          <w:szCs w:val="21"/>
        </w:rPr>
      </w:pPr>
      <w:r w:rsidRPr="00F44805">
        <w:rPr>
          <w:szCs w:val="21"/>
        </w:rPr>
        <w:t>A l'intérieure des infrastructures, un nivellement du remblai compacté devra être exécuté avant la réalisation du hérisson en moellon.</w:t>
      </w:r>
    </w:p>
    <w:p w14:paraId="23001D69" w14:textId="77777777" w:rsidR="00BA21D3" w:rsidRPr="00AC0B3D" w:rsidRDefault="00BA21D3" w:rsidP="00BA21D3">
      <w:pPr>
        <w:numPr>
          <w:ilvl w:val="1"/>
          <w:numId w:val="75"/>
        </w:numPr>
        <w:spacing w:after="9" w:line="267" w:lineRule="auto"/>
        <w:rPr>
          <w:b/>
          <w:bCs/>
          <w:szCs w:val="21"/>
        </w:rPr>
      </w:pPr>
      <w:r w:rsidRPr="00AC0B3D">
        <w:rPr>
          <w:b/>
          <w:bCs/>
          <w:szCs w:val="21"/>
        </w:rPr>
        <w:t>Herrisson en moellon cuite de 15 cm d'ép.</w:t>
      </w:r>
    </w:p>
    <w:p w14:paraId="5675000A" w14:textId="77777777" w:rsidR="00BA21D3" w:rsidRPr="00F44805" w:rsidRDefault="00BA21D3" w:rsidP="00BA21D3">
      <w:pPr>
        <w:spacing w:after="5" w:line="271" w:lineRule="auto"/>
        <w:ind w:right="1"/>
        <w:jc w:val="both"/>
        <w:rPr>
          <w:szCs w:val="21"/>
        </w:rPr>
      </w:pPr>
    </w:p>
    <w:p w14:paraId="618F50A1" w14:textId="77777777" w:rsidR="00BA21D3" w:rsidRPr="00F44805" w:rsidRDefault="00BA21D3" w:rsidP="00BA21D3">
      <w:pPr>
        <w:spacing w:after="5" w:line="271" w:lineRule="auto"/>
        <w:ind w:right="1"/>
        <w:jc w:val="both"/>
        <w:rPr>
          <w:szCs w:val="21"/>
        </w:rPr>
      </w:pPr>
      <w:r w:rsidRPr="00AC0B3D">
        <w:rPr>
          <w:b/>
          <w:bCs/>
          <w:szCs w:val="21"/>
        </w:rPr>
        <w:t xml:space="preserve">CM </w:t>
      </w:r>
      <w:r w:rsidRPr="00F44805">
        <w:rPr>
          <w:szCs w:val="21"/>
        </w:rPr>
        <w:t xml:space="preserve">: Au mètre cube mis en place conformément à la quantité du bordereau des prix et aux plans, y compris toutes sujétions. </w:t>
      </w:r>
    </w:p>
    <w:p w14:paraId="521517E3" w14:textId="77777777" w:rsidR="00BA21D3" w:rsidRPr="00F44805" w:rsidRDefault="00BA21D3" w:rsidP="00BA21D3">
      <w:pPr>
        <w:spacing w:after="5" w:line="271" w:lineRule="auto"/>
        <w:ind w:left="2" w:right="1" w:hanging="5"/>
        <w:jc w:val="both"/>
        <w:rPr>
          <w:szCs w:val="21"/>
        </w:rPr>
      </w:pPr>
      <w:r w:rsidRPr="00AC0B3D">
        <w:rPr>
          <w:b/>
          <w:bCs/>
          <w:szCs w:val="21"/>
        </w:rPr>
        <w:t>S. T</w:t>
      </w:r>
      <w:r w:rsidRPr="00AC0B3D">
        <w:rPr>
          <w:rFonts w:ascii="Times New Roman" w:hAnsi="Times New Roman"/>
          <w:b/>
          <w:bCs/>
          <w:szCs w:val="21"/>
        </w:rPr>
        <w:t>ː</w:t>
      </w:r>
      <w:r w:rsidRPr="00F44805">
        <w:rPr>
          <w:szCs w:val="21"/>
        </w:rPr>
        <w:t xml:space="preserve"> Localisation des travaux : à l’intérieur de hangars : </w:t>
      </w:r>
    </w:p>
    <w:p w14:paraId="0E4252C8" w14:textId="77777777" w:rsidR="00BA21D3" w:rsidRPr="00F44805" w:rsidRDefault="00BA21D3" w:rsidP="00BA21D3">
      <w:pPr>
        <w:jc w:val="both"/>
        <w:rPr>
          <w:szCs w:val="21"/>
        </w:rPr>
      </w:pPr>
      <w:r w:rsidRPr="00F44805">
        <w:rPr>
          <w:szCs w:val="21"/>
        </w:rPr>
        <w:t>La plateforme devant recevoir le hérisson sera parfaitement damé et égalisée. Le hérisson prendra assise sur le remblai compacté qui sera nivelé sur la plateforme.</w:t>
      </w:r>
    </w:p>
    <w:p w14:paraId="216E8B0A" w14:textId="77777777" w:rsidR="00BA21D3" w:rsidRPr="00F44805" w:rsidRDefault="00BA21D3" w:rsidP="00BA21D3">
      <w:pPr>
        <w:jc w:val="both"/>
        <w:rPr>
          <w:szCs w:val="21"/>
        </w:rPr>
      </w:pPr>
      <w:r w:rsidRPr="00F44805">
        <w:rPr>
          <w:szCs w:val="21"/>
        </w:rPr>
        <w:t xml:space="preserve">Le hérisson de moellons aura une épaisseur 15cm et sera constitué de moellons de dimensions régulières, posés droit et serrés le plus possible en fonction de leur forme ; les interstices seront remplis de sable stabilisé à </w:t>
      </w:r>
      <w:smartTag w:uri="urn:schemas-microsoft-com:office:smarttags" w:element="metricconverter">
        <w:smartTagPr>
          <w:attr w:name="ProductID" w:val="150 kg"/>
        </w:smartTagPr>
        <w:r w:rsidRPr="00F44805">
          <w:rPr>
            <w:szCs w:val="21"/>
          </w:rPr>
          <w:t>150 kg</w:t>
        </w:r>
      </w:smartTag>
      <w:r w:rsidRPr="00F44805">
        <w:rPr>
          <w:szCs w:val="21"/>
        </w:rPr>
        <w:t xml:space="preserve"> ciment/m³ jusqu'à hauteur des têtes des moellons.</w:t>
      </w:r>
    </w:p>
    <w:p w14:paraId="1EE1CF11" w14:textId="77777777" w:rsidR="00BA21D3" w:rsidRPr="00AC0B3D" w:rsidRDefault="00BA21D3" w:rsidP="00BA21D3">
      <w:pPr>
        <w:numPr>
          <w:ilvl w:val="1"/>
          <w:numId w:val="75"/>
        </w:numPr>
        <w:spacing w:after="9" w:line="267" w:lineRule="auto"/>
        <w:rPr>
          <w:b/>
          <w:bCs/>
          <w:color w:val="FF0000"/>
          <w:szCs w:val="21"/>
        </w:rPr>
      </w:pPr>
      <w:r w:rsidRPr="00AC0B3D">
        <w:rPr>
          <w:b/>
          <w:bCs/>
          <w:color w:val="FF0000"/>
          <w:szCs w:val="21"/>
        </w:rPr>
        <w:t>Béton de sous pavement ép. 10cm à l'intérieur de hangars</w:t>
      </w:r>
    </w:p>
    <w:p w14:paraId="57D182D6" w14:textId="77777777" w:rsidR="00BA21D3" w:rsidRPr="00DF59DC" w:rsidRDefault="00BA21D3" w:rsidP="00BA21D3">
      <w:pPr>
        <w:spacing w:after="9" w:line="267" w:lineRule="auto"/>
        <w:ind w:left="5"/>
        <w:rPr>
          <w:sz w:val="16"/>
          <w:szCs w:val="16"/>
        </w:rPr>
      </w:pPr>
    </w:p>
    <w:p w14:paraId="1B952668" w14:textId="77777777" w:rsidR="00BA21D3" w:rsidRPr="00F44805" w:rsidRDefault="00BA21D3" w:rsidP="00BA21D3">
      <w:pPr>
        <w:spacing w:after="5" w:line="271" w:lineRule="auto"/>
        <w:ind w:left="2" w:right="1" w:hanging="5"/>
        <w:jc w:val="both"/>
        <w:rPr>
          <w:szCs w:val="21"/>
        </w:rPr>
      </w:pPr>
      <w:r w:rsidRPr="00AC0B3D">
        <w:rPr>
          <w:b/>
          <w:bCs/>
          <w:szCs w:val="21"/>
        </w:rPr>
        <w:t>CM</w:t>
      </w:r>
      <w:r w:rsidRPr="00F44805">
        <w:rPr>
          <w:szCs w:val="21"/>
        </w:rPr>
        <w:t xml:space="preserve"> : Au mètre cube mis en place conformément à la quantité du bordereau des prix et aux plans, y compris toutes sujétions. </w:t>
      </w:r>
    </w:p>
    <w:p w14:paraId="43EF3561" w14:textId="77777777" w:rsidR="00BA21D3" w:rsidRPr="00F44805" w:rsidRDefault="00BA21D3" w:rsidP="00BA21D3">
      <w:pPr>
        <w:spacing w:after="5" w:line="271" w:lineRule="auto"/>
        <w:ind w:left="2" w:right="1" w:hanging="5"/>
        <w:jc w:val="both"/>
        <w:rPr>
          <w:szCs w:val="21"/>
        </w:rPr>
      </w:pPr>
      <w:r w:rsidRPr="00AC0B3D">
        <w:rPr>
          <w:b/>
          <w:bCs/>
          <w:szCs w:val="21"/>
        </w:rPr>
        <w:t>S. T</w:t>
      </w:r>
      <w:r w:rsidRPr="00AC0B3D">
        <w:rPr>
          <w:rFonts w:ascii="Times New Roman" w:hAnsi="Times New Roman"/>
          <w:b/>
          <w:bCs/>
          <w:szCs w:val="21"/>
        </w:rPr>
        <w:t>ː</w:t>
      </w:r>
      <w:r w:rsidRPr="00F44805">
        <w:rPr>
          <w:szCs w:val="21"/>
        </w:rPr>
        <w:t xml:space="preserve"> Localisation des travaux : à l’intérieur de hangars : </w:t>
      </w:r>
    </w:p>
    <w:p w14:paraId="4ADF9CA9" w14:textId="77777777" w:rsidR="00BA21D3" w:rsidRPr="00F44805" w:rsidRDefault="00BA21D3" w:rsidP="00BA21D3">
      <w:pPr>
        <w:spacing w:after="5" w:line="271" w:lineRule="auto"/>
        <w:ind w:left="-5" w:right="3" w:hanging="5"/>
        <w:jc w:val="both"/>
        <w:rPr>
          <w:szCs w:val="21"/>
        </w:rPr>
      </w:pPr>
      <w:r w:rsidRPr="00F44805">
        <w:rPr>
          <w:szCs w:val="21"/>
        </w:rPr>
        <w:t>Le béton de sous pavement intérieur est un béton d’une épaisseur d’au moins 5 cm non armé, dosé à 300 kg de ciment par m³ de sable. Toutes les faces supérieures du sous pavement en béton sont parfaitement nivelées.</w:t>
      </w:r>
    </w:p>
    <w:p w14:paraId="7F89D1BD" w14:textId="77777777" w:rsidR="00BA21D3" w:rsidRPr="00DF59DC" w:rsidRDefault="00BA21D3" w:rsidP="00BA21D3">
      <w:pPr>
        <w:spacing w:after="9" w:line="267" w:lineRule="auto"/>
        <w:ind w:left="5"/>
        <w:rPr>
          <w:sz w:val="16"/>
          <w:szCs w:val="16"/>
        </w:rPr>
      </w:pPr>
    </w:p>
    <w:p w14:paraId="65403166" w14:textId="77777777" w:rsidR="00BA21D3" w:rsidRPr="00AC0B3D" w:rsidRDefault="00BA21D3" w:rsidP="00BA21D3">
      <w:pPr>
        <w:numPr>
          <w:ilvl w:val="0"/>
          <w:numId w:val="75"/>
        </w:numPr>
        <w:spacing w:after="31" w:line="259" w:lineRule="auto"/>
        <w:rPr>
          <w:b/>
          <w:bCs/>
          <w:szCs w:val="21"/>
        </w:rPr>
      </w:pPr>
      <w:r w:rsidRPr="00AC0B3D">
        <w:rPr>
          <w:b/>
          <w:bCs/>
          <w:szCs w:val="21"/>
        </w:rPr>
        <w:t>CONSTRUCTION DE PONT</w:t>
      </w:r>
    </w:p>
    <w:p w14:paraId="6AB40C11" w14:textId="77777777" w:rsidR="00BA21D3" w:rsidRPr="00DF59DC" w:rsidRDefault="00BA21D3" w:rsidP="00BA21D3">
      <w:pPr>
        <w:spacing w:after="31"/>
        <w:ind w:left="725"/>
        <w:rPr>
          <w:sz w:val="16"/>
          <w:szCs w:val="16"/>
        </w:rPr>
      </w:pPr>
    </w:p>
    <w:p w14:paraId="183FC53D" w14:textId="77777777" w:rsidR="00BA21D3" w:rsidRPr="00AC0B3D" w:rsidRDefault="00BA21D3" w:rsidP="00BA21D3">
      <w:pPr>
        <w:numPr>
          <w:ilvl w:val="1"/>
          <w:numId w:val="75"/>
        </w:numPr>
        <w:spacing w:after="9" w:line="267" w:lineRule="auto"/>
        <w:rPr>
          <w:b/>
          <w:bCs/>
          <w:color w:val="FF0000"/>
          <w:szCs w:val="21"/>
        </w:rPr>
      </w:pPr>
      <w:r w:rsidRPr="00AC0B3D">
        <w:rPr>
          <w:b/>
          <w:bCs/>
          <w:color w:val="FF0000"/>
          <w:szCs w:val="21"/>
        </w:rPr>
        <w:t>Fouille des fondations pour les deux colonnes du pont</w:t>
      </w:r>
    </w:p>
    <w:p w14:paraId="617E7F90" w14:textId="77777777" w:rsidR="00BA21D3" w:rsidRPr="00F44805" w:rsidRDefault="00BA21D3" w:rsidP="00BA21D3">
      <w:pPr>
        <w:spacing w:after="5" w:line="271" w:lineRule="auto"/>
        <w:ind w:right="1"/>
        <w:jc w:val="both"/>
        <w:rPr>
          <w:szCs w:val="21"/>
        </w:rPr>
      </w:pPr>
      <w:r w:rsidRPr="00AC0B3D">
        <w:rPr>
          <w:b/>
          <w:bCs/>
          <w:szCs w:val="21"/>
        </w:rPr>
        <w:t>CM</w:t>
      </w:r>
      <w:r w:rsidRPr="00F44805">
        <w:rPr>
          <w:szCs w:val="21"/>
        </w:rPr>
        <w:t xml:space="preserve"> : Au m3 net de terres enlevées, conformément à la quantité du bordereau des prix et aux   plans, mesurées sans tenir compte du foisonnement (mesurage dans le sol, avant les fouilles). </w:t>
      </w:r>
    </w:p>
    <w:p w14:paraId="4CF09F50" w14:textId="77777777" w:rsidR="00BA21D3" w:rsidRPr="00F44805" w:rsidRDefault="00BA21D3" w:rsidP="00BA21D3">
      <w:pPr>
        <w:spacing w:after="5" w:line="271" w:lineRule="auto"/>
        <w:ind w:right="1"/>
        <w:jc w:val="both"/>
        <w:rPr>
          <w:szCs w:val="21"/>
        </w:rPr>
      </w:pPr>
      <w:r w:rsidRPr="00AC0B3D">
        <w:rPr>
          <w:b/>
          <w:bCs/>
          <w:szCs w:val="21"/>
        </w:rPr>
        <w:t>ST</w:t>
      </w:r>
      <w:r w:rsidRPr="00F44805">
        <w:rPr>
          <w:szCs w:val="21"/>
        </w:rPr>
        <w:t xml:space="preserve"> : Localisation des travaux : de fouille pour les deux colonnes de pont conformément aux plans  </w:t>
      </w:r>
    </w:p>
    <w:p w14:paraId="461C9E66" w14:textId="77777777" w:rsidR="00BA21D3" w:rsidRPr="00F44805" w:rsidRDefault="00BA21D3" w:rsidP="00BA21D3">
      <w:pPr>
        <w:spacing w:after="9" w:line="267" w:lineRule="auto"/>
        <w:ind w:left="5"/>
        <w:rPr>
          <w:szCs w:val="21"/>
        </w:rPr>
      </w:pPr>
    </w:p>
    <w:p w14:paraId="52F57CD4" w14:textId="77777777" w:rsidR="00BA21D3" w:rsidRPr="00AC0B3D" w:rsidRDefault="00BA21D3" w:rsidP="00BA21D3">
      <w:pPr>
        <w:numPr>
          <w:ilvl w:val="1"/>
          <w:numId w:val="75"/>
        </w:numPr>
        <w:spacing w:after="9" w:line="267" w:lineRule="auto"/>
        <w:rPr>
          <w:b/>
          <w:bCs/>
          <w:color w:val="FF0000"/>
          <w:szCs w:val="21"/>
        </w:rPr>
      </w:pPr>
      <w:r w:rsidRPr="00AC0B3D">
        <w:rPr>
          <w:b/>
          <w:bCs/>
          <w:color w:val="FF0000"/>
          <w:szCs w:val="21"/>
        </w:rPr>
        <w:t>Fondation en béton cyclopéen pour les deux colonnes du pont</w:t>
      </w:r>
    </w:p>
    <w:p w14:paraId="2EC2BFB0" w14:textId="77777777" w:rsidR="00BA21D3" w:rsidRPr="00F44805" w:rsidRDefault="00BA21D3" w:rsidP="00BA21D3">
      <w:pPr>
        <w:spacing w:after="9" w:line="267" w:lineRule="auto"/>
        <w:ind w:left="5"/>
        <w:rPr>
          <w:szCs w:val="21"/>
        </w:rPr>
      </w:pPr>
    </w:p>
    <w:p w14:paraId="00408148" w14:textId="77777777" w:rsidR="00BA21D3" w:rsidRPr="00F44805" w:rsidRDefault="00BA21D3" w:rsidP="00BA21D3">
      <w:pPr>
        <w:spacing w:after="10" w:line="267" w:lineRule="auto"/>
        <w:ind w:left="5" w:hanging="8"/>
        <w:jc w:val="both"/>
        <w:rPr>
          <w:szCs w:val="21"/>
        </w:rPr>
      </w:pPr>
      <w:bookmarkStart w:id="132" w:name="_Hlk147487378"/>
      <w:r w:rsidRPr="00F44805">
        <w:rPr>
          <w:szCs w:val="21"/>
        </w:rPr>
        <w:t xml:space="preserve">Généralités  </w:t>
      </w:r>
    </w:p>
    <w:p w14:paraId="45AC5F6D" w14:textId="77777777" w:rsidR="00BA21D3" w:rsidRPr="00F44805" w:rsidRDefault="00BA21D3" w:rsidP="00BA21D3">
      <w:pPr>
        <w:spacing w:after="5" w:line="271" w:lineRule="auto"/>
        <w:ind w:left="-5" w:right="3" w:hanging="5"/>
        <w:jc w:val="both"/>
        <w:rPr>
          <w:szCs w:val="21"/>
        </w:rPr>
      </w:pPr>
      <w:r w:rsidRPr="00F44805">
        <w:rPr>
          <w:szCs w:val="21"/>
        </w:rPr>
        <w:t xml:space="preserve">Les fondations en béton cyclopéen sont constituées par des moellons de carrière, de roches dures, tous venants, noyés dans un béton ayant la composition suivante :    </w:t>
      </w:r>
    </w:p>
    <w:p w14:paraId="00D5C241" w14:textId="77777777" w:rsidR="00BA21D3" w:rsidRPr="00F44805" w:rsidRDefault="00BA21D3" w:rsidP="00BA21D3">
      <w:pPr>
        <w:spacing w:after="5" w:line="271" w:lineRule="auto"/>
        <w:ind w:left="-5" w:right="3" w:hanging="5"/>
        <w:jc w:val="both"/>
        <w:rPr>
          <w:szCs w:val="21"/>
        </w:rPr>
      </w:pPr>
      <w:r w:rsidRPr="00F44805">
        <w:rPr>
          <w:szCs w:val="21"/>
        </w:rPr>
        <w:t xml:space="preserve">                            Gravier ou concassé 5/</w:t>
      </w:r>
      <w:proofErr w:type="gramStart"/>
      <w:r w:rsidRPr="00F44805">
        <w:rPr>
          <w:szCs w:val="21"/>
        </w:rPr>
        <w:t xml:space="preserve">20  </w:t>
      </w:r>
      <w:r w:rsidRPr="00F44805">
        <w:rPr>
          <w:szCs w:val="21"/>
        </w:rPr>
        <w:tab/>
      </w:r>
      <w:proofErr w:type="gramEnd"/>
      <w:r w:rsidRPr="00F44805">
        <w:rPr>
          <w:szCs w:val="21"/>
        </w:rPr>
        <w:t xml:space="preserve">: 0,800 m³ </w:t>
      </w:r>
    </w:p>
    <w:p w14:paraId="2389D776" w14:textId="77777777" w:rsidR="00BA21D3" w:rsidRPr="00F44805" w:rsidRDefault="00BA21D3" w:rsidP="00BA21D3">
      <w:pPr>
        <w:spacing w:after="5" w:line="271" w:lineRule="auto"/>
        <w:ind w:left="-5" w:right="3" w:hanging="5"/>
        <w:jc w:val="both"/>
        <w:rPr>
          <w:szCs w:val="21"/>
        </w:rPr>
      </w:pPr>
      <w:r w:rsidRPr="00F44805">
        <w:rPr>
          <w:szCs w:val="21"/>
        </w:rPr>
        <w:t xml:space="preserve"> </w:t>
      </w:r>
      <w:r w:rsidRPr="00F44805">
        <w:rPr>
          <w:szCs w:val="21"/>
        </w:rPr>
        <w:tab/>
        <w:t xml:space="preserve"> </w:t>
      </w:r>
      <w:r w:rsidRPr="00F44805">
        <w:rPr>
          <w:szCs w:val="21"/>
        </w:rPr>
        <w:tab/>
        <w:t xml:space="preserve">Sable gros    </w:t>
      </w:r>
      <w:r w:rsidRPr="00F44805">
        <w:rPr>
          <w:szCs w:val="21"/>
        </w:rPr>
        <w:tab/>
        <w:t xml:space="preserve"> </w:t>
      </w:r>
      <w:r w:rsidRPr="00F44805">
        <w:rPr>
          <w:szCs w:val="21"/>
        </w:rPr>
        <w:tab/>
        <w:t xml:space="preserve"> </w:t>
      </w:r>
      <w:r w:rsidRPr="00F44805">
        <w:rPr>
          <w:szCs w:val="21"/>
        </w:rPr>
        <w:tab/>
        <w:t xml:space="preserve">: 0,400 m³ </w:t>
      </w:r>
    </w:p>
    <w:p w14:paraId="7A1B84E9" w14:textId="50080B9E" w:rsidR="00BA21D3" w:rsidRPr="00EB6D0D" w:rsidRDefault="00BA21D3" w:rsidP="00BA21D3">
      <w:pPr>
        <w:spacing w:after="5" w:line="271" w:lineRule="auto"/>
        <w:ind w:left="-5" w:right="3" w:hanging="5"/>
        <w:jc w:val="both"/>
        <w:rPr>
          <w:szCs w:val="21"/>
          <w:lang w:val="en-US"/>
        </w:rPr>
      </w:pPr>
      <w:r w:rsidRPr="00F44805">
        <w:rPr>
          <w:szCs w:val="21"/>
        </w:rPr>
        <w:t xml:space="preserve"> </w:t>
      </w:r>
      <w:r w:rsidRPr="00F44805">
        <w:rPr>
          <w:szCs w:val="21"/>
        </w:rPr>
        <w:tab/>
        <w:t xml:space="preserve">              </w:t>
      </w:r>
      <w:r w:rsidRPr="00EB6D0D">
        <w:rPr>
          <w:szCs w:val="21"/>
          <w:lang w:val="en-US"/>
        </w:rPr>
        <w:t xml:space="preserve">Ciment </w:t>
      </w:r>
      <w:proofErr w:type="spellStart"/>
      <w:r w:rsidRPr="00EB6D0D">
        <w:rPr>
          <w:szCs w:val="21"/>
          <w:lang w:val="en-US"/>
        </w:rPr>
        <w:t>portland</w:t>
      </w:r>
      <w:proofErr w:type="spellEnd"/>
      <w:r w:rsidRPr="00EB6D0D">
        <w:rPr>
          <w:szCs w:val="21"/>
          <w:lang w:val="en-US"/>
        </w:rPr>
        <w:t xml:space="preserve"> (R 42.5)        </w:t>
      </w:r>
      <w:proofErr w:type="gramStart"/>
      <w:r w:rsidRPr="00EB6D0D">
        <w:rPr>
          <w:szCs w:val="21"/>
          <w:lang w:val="en-US"/>
        </w:rPr>
        <w:t xml:space="preserve">  :</w:t>
      </w:r>
      <w:proofErr w:type="gramEnd"/>
      <w:r w:rsidRPr="00EB6D0D">
        <w:rPr>
          <w:szCs w:val="21"/>
          <w:lang w:val="en-US"/>
        </w:rPr>
        <w:t xml:space="preserve"> 300 kg/ m³ </w:t>
      </w:r>
    </w:p>
    <w:p w14:paraId="0CC6C915" w14:textId="77777777" w:rsidR="00BA21D3" w:rsidRPr="00F44805" w:rsidRDefault="00BA21D3" w:rsidP="00BA21D3">
      <w:pPr>
        <w:spacing w:after="5" w:line="271" w:lineRule="auto"/>
        <w:ind w:left="-5" w:right="3" w:hanging="5"/>
        <w:jc w:val="both"/>
        <w:rPr>
          <w:szCs w:val="21"/>
        </w:rPr>
      </w:pPr>
      <w:r w:rsidRPr="00F44805">
        <w:rPr>
          <w:szCs w:val="21"/>
        </w:rPr>
        <w:t xml:space="preserve">Les moellons sont compacts, inaltérables, exempts des matières organiques et ne comportent pas de fissures. Le gravier est exempt de terres ou de matières végétales. Les moellons représentent 60% dans la composition du béton cyclopéen. Ils constituent la partie enterrée des soubassements. </w:t>
      </w:r>
    </w:p>
    <w:p w14:paraId="411CF230" w14:textId="77777777" w:rsidR="00BA21D3" w:rsidRPr="00F44805" w:rsidRDefault="00BA21D3" w:rsidP="00BA21D3">
      <w:pPr>
        <w:spacing w:after="5" w:line="271" w:lineRule="auto"/>
        <w:ind w:left="-5" w:right="3" w:hanging="5"/>
        <w:jc w:val="both"/>
        <w:rPr>
          <w:szCs w:val="21"/>
        </w:rPr>
      </w:pPr>
      <w:r w:rsidRPr="00F44805">
        <w:rPr>
          <w:szCs w:val="21"/>
        </w:rPr>
        <w:t xml:space="preserve"> La mise en œuvre se fait par couches successives de moellons et de béton. L’entrepreneur veille à ce que tous les interstices entre les moellons soient bien remplis de béton. Pour rappel, préalablement à la mise en place du béton cyclopéen, le fond de fouilles est bien compacté et reçoit une couche de béton de propreté de 5 cm d’épaisseur. </w:t>
      </w:r>
    </w:p>
    <w:p w14:paraId="0E83E0D3" w14:textId="77777777" w:rsidR="00BA21D3" w:rsidRPr="00F44805" w:rsidRDefault="00BA21D3" w:rsidP="00BA21D3">
      <w:pPr>
        <w:spacing w:after="33"/>
        <w:ind w:left="5"/>
        <w:rPr>
          <w:szCs w:val="21"/>
        </w:rPr>
      </w:pPr>
    </w:p>
    <w:p w14:paraId="7454B9C5" w14:textId="77777777" w:rsidR="00BA21D3" w:rsidRPr="00F44805" w:rsidRDefault="00BA21D3" w:rsidP="00BA21D3">
      <w:pPr>
        <w:spacing w:after="5" w:line="271" w:lineRule="auto"/>
        <w:ind w:left="2" w:right="1" w:hanging="5"/>
        <w:jc w:val="both"/>
        <w:rPr>
          <w:szCs w:val="21"/>
        </w:rPr>
      </w:pPr>
      <w:r w:rsidRPr="00AC0B3D">
        <w:rPr>
          <w:b/>
          <w:bCs/>
          <w:szCs w:val="21"/>
        </w:rPr>
        <w:t>CM</w:t>
      </w:r>
      <w:r w:rsidRPr="00F44805">
        <w:rPr>
          <w:szCs w:val="21"/>
        </w:rPr>
        <w:t xml:space="preserve"> : Au m3 mis en place conformément à la quantité de bordereau des prix et aux plans, y compris toutes sujétions. </w:t>
      </w:r>
    </w:p>
    <w:p w14:paraId="7167A077" w14:textId="77777777" w:rsidR="00BA21D3" w:rsidRPr="00F44805" w:rsidRDefault="00BA21D3" w:rsidP="00BA21D3">
      <w:pPr>
        <w:spacing w:after="5" w:line="271" w:lineRule="auto"/>
        <w:ind w:left="-5" w:right="3" w:hanging="5"/>
        <w:jc w:val="both"/>
        <w:rPr>
          <w:szCs w:val="21"/>
        </w:rPr>
      </w:pPr>
      <w:r w:rsidRPr="00AC0B3D">
        <w:rPr>
          <w:b/>
          <w:bCs/>
          <w:szCs w:val="21"/>
        </w:rPr>
        <w:t xml:space="preserve">ST </w:t>
      </w:r>
      <w:r w:rsidRPr="00F44805">
        <w:rPr>
          <w:szCs w:val="21"/>
        </w:rPr>
        <w:t xml:space="preserve">: Localisation : Il s’agit des fondations filantes en béton cyclopéen pour les colonnes de pont. </w:t>
      </w:r>
    </w:p>
    <w:p w14:paraId="2F83F6A2" w14:textId="77777777" w:rsidR="00BA21D3" w:rsidRPr="00F44805" w:rsidRDefault="00BA21D3" w:rsidP="00BA21D3">
      <w:pPr>
        <w:spacing w:after="5" w:line="271" w:lineRule="auto"/>
        <w:ind w:left="-5" w:right="3" w:hanging="5"/>
        <w:jc w:val="both"/>
        <w:rPr>
          <w:szCs w:val="21"/>
        </w:rPr>
      </w:pPr>
      <w:r w:rsidRPr="00F44805">
        <w:rPr>
          <w:szCs w:val="21"/>
        </w:rPr>
        <w:t xml:space="preserve">Profondeur totale, c’est- à- dire la distance entre le fond de fouille couvert par le béton de propreté et le niveau de sol terrassé est de 50 cm au minimum. </w:t>
      </w:r>
    </w:p>
    <w:p w14:paraId="74997300" w14:textId="77777777" w:rsidR="00BA21D3" w:rsidRPr="00F44805" w:rsidRDefault="00BA21D3" w:rsidP="00BA21D3">
      <w:pPr>
        <w:spacing w:after="5" w:line="271" w:lineRule="auto"/>
        <w:ind w:left="-5" w:right="3" w:hanging="5"/>
        <w:jc w:val="both"/>
        <w:rPr>
          <w:szCs w:val="21"/>
        </w:rPr>
      </w:pPr>
      <w:r w:rsidRPr="00F44805">
        <w:rPr>
          <w:szCs w:val="21"/>
        </w:rPr>
        <w:t xml:space="preserve">L’épaisseur des fondations est 80 cm ; </w:t>
      </w:r>
    </w:p>
    <w:p w14:paraId="3DDDB226" w14:textId="77777777" w:rsidR="00BA21D3" w:rsidRPr="00F44805" w:rsidRDefault="00BA21D3" w:rsidP="00BA21D3">
      <w:pPr>
        <w:spacing w:after="5" w:line="271" w:lineRule="auto"/>
        <w:ind w:left="-5" w:right="3" w:hanging="5"/>
        <w:jc w:val="both"/>
        <w:rPr>
          <w:szCs w:val="21"/>
        </w:rPr>
      </w:pPr>
      <w:r w:rsidRPr="00F44805">
        <w:rPr>
          <w:szCs w:val="21"/>
        </w:rPr>
        <w:t xml:space="preserve">Pour les autres spécifications : Voir le poste Généralités      </w:t>
      </w:r>
    </w:p>
    <w:bookmarkEnd w:id="132"/>
    <w:p w14:paraId="7D082C0D" w14:textId="77777777" w:rsidR="00BA21D3" w:rsidRPr="00F44805" w:rsidRDefault="00BA21D3" w:rsidP="00BA21D3">
      <w:pPr>
        <w:spacing w:after="9" w:line="267" w:lineRule="auto"/>
        <w:ind w:left="5"/>
        <w:rPr>
          <w:szCs w:val="21"/>
        </w:rPr>
      </w:pPr>
    </w:p>
    <w:p w14:paraId="3D8EDD2B" w14:textId="77777777" w:rsidR="00BA21D3" w:rsidRPr="00AC0B3D" w:rsidRDefault="00BA21D3" w:rsidP="00BA21D3">
      <w:pPr>
        <w:numPr>
          <w:ilvl w:val="1"/>
          <w:numId w:val="75"/>
        </w:numPr>
        <w:spacing w:after="9" w:line="267" w:lineRule="auto"/>
        <w:rPr>
          <w:b/>
          <w:bCs/>
          <w:color w:val="FF0000"/>
          <w:szCs w:val="21"/>
        </w:rPr>
      </w:pPr>
      <w:r w:rsidRPr="00F44805">
        <w:rPr>
          <w:szCs w:val="21"/>
        </w:rPr>
        <w:t xml:space="preserve"> </w:t>
      </w:r>
      <w:r w:rsidRPr="00AC0B3D">
        <w:rPr>
          <w:b/>
          <w:bCs/>
          <w:color w:val="FF0000"/>
          <w:szCs w:val="21"/>
        </w:rPr>
        <w:t>Maçonnerie en moellon pour les deux colonnes du pont</w:t>
      </w:r>
    </w:p>
    <w:p w14:paraId="2CC78A92" w14:textId="77777777" w:rsidR="00BA21D3" w:rsidRPr="00F44805" w:rsidRDefault="00BA21D3" w:rsidP="00BA21D3">
      <w:pPr>
        <w:spacing w:after="9" w:line="267" w:lineRule="auto"/>
        <w:rPr>
          <w:szCs w:val="21"/>
        </w:rPr>
      </w:pPr>
    </w:p>
    <w:p w14:paraId="7E1BD59B" w14:textId="77777777" w:rsidR="00BA21D3" w:rsidRPr="00F44805" w:rsidRDefault="00BA21D3" w:rsidP="00BA21D3">
      <w:pPr>
        <w:spacing w:after="5" w:line="271" w:lineRule="auto"/>
        <w:ind w:left="-5" w:right="3" w:hanging="5"/>
        <w:jc w:val="both"/>
        <w:rPr>
          <w:szCs w:val="21"/>
        </w:rPr>
      </w:pPr>
      <w:r w:rsidRPr="00AC0B3D">
        <w:rPr>
          <w:b/>
          <w:bCs/>
          <w:szCs w:val="21"/>
        </w:rPr>
        <w:t>CM</w:t>
      </w:r>
      <w:r w:rsidRPr="00F44805">
        <w:rPr>
          <w:rFonts w:ascii="Times New Roman" w:hAnsi="Times New Roman"/>
          <w:szCs w:val="21"/>
        </w:rPr>
        <w:t>ː</w:t>
      </w:r>
      <w:r w:rsidRPr="00F44805">
        <w:rPr>
          <w:szCs w:val="21"/>
        </w:rPr>
        <w:t xml:space="preserve"> Au m³ de maçonnerie mis en place selon les côtes des plans, conformément à la quantité de bordereau des prix, y compris le </w:t>
      </w:r>
      <w:proofErr w:type="spellStart"/>
      <w:r w:rsidRPr="00F44805">
        <w:rPr>
          <w:szCs w:val="21"/>
        </w:rPr>
        <w:t>rejointoyage</w:t>
      </w:r>
      <w:proofErr w:type="spellEnd"/>
      <w:r w:rsidRPr="00F44805">
        <w:rPr>
          <w:szCs w:val="21"/>
        </w:rPr>
        <w:t xml:space="preserve">/crépissage au niveau de soubassement et toutes sujétions de mise en œuvre. </w:t>
      </w:r>
    </w:p>
    <w:p w14:paraId="0CDEA1F5" w14:textId="77777777" w:rsidR="00BA21D3" w:rsidRPr="00F44805" w:rsidRDefault="00BA21D3" w:rsidP="00BA21D3">
      <w:pPr>
        <w:spacing w:after="41" w:line="271" w:lineRule="auto"/>
        <w:ind w:left="2" w:right="1" w:hanging="5"/>
        <w:jc w:val="both"/>
        <w:rPr>
          <w:szCs w:val="21"/>
        </w:rPr>
      </w:pPr>
      <w:r w:rsidRPr="00AC0B3D">
        <w:rPr>
          <w:b/>
          <w:bCs/>
          <w:szCs w:val="21"/>
        </w:rPr>
        <w:t>ST</w:t>
      </w:r>
      <w:r w:rsidRPr="00F44805">
        <w:rPr>
          <w:rFonts w:ascii="Times New Roman" w:hAnsi="Times New Roman"/>
          <w:szCs w:val="21"/>
        </w:rPr>
        <w:t>ː</w:t>
      </w:r>
      <w:r w:rsidRPr="00F44805">
        <w:rPr>
          <w:szCs w:val="21"/>
        </w:rPr>
        <w:t xml:space="preserve"> Localisation des travaux : Toutes les deux colonnes du pont :  </w:t>
      </w:r>
    </w:p>
    <w:p w14:paraId="53F7F737" w14:textId="77777777" w:rsidR="00BA21D3" w:rsidRPr="00F44805" w:rsidRDefault="00BA21D3" w:rsidP="00BA21D3">
      <w:pPr>
        <w:spacing w:after="5" w:line="271" w:lineRule="auto"/>
        <w:ind w:left="2" w:right="1" w:hanging="5"/>
        <w:jc w:val="both"/>
        <w:rPr>
          <w:szCs w:val="21"/>
        </w:rPr>
      </w:pPr>
      <w:r w:rsidRPr="00F44805">
        <w:rPr>
          <w:szCs w:val="21"/>
        </w:rPr>
        <w:t xml:space="preserve">Elle sera réalisée en moellons de carrière non friables de 30 cm d’épaisseur de fondation pour les nouvelles infrastructures avec mortier de ciment, dosé à 300Kg de ciment par m3 de sable. Les spécifications seront de référence pour tout ce qui est maçonneries de moellons.  </w:t>
      </w:r>
    </w:p>
    <w:p w14:paraId="6AD3D032" w14:textId="77777777" w:rsidR="00BA21D3" w:rsidRPr="00F44805" w:rsidRDefault="00BA21D3" w:rsidP="00BA21D3">
      <w:pPr>
        <w:spacing w:after="5" w:line="271" w:lineRule="auto"/>
        <w:ind w:left="2" w:right="1" w:hanging="5"/>
        <w:jc w:val="both"/>
        <w:rPr>
          <w:szCs w:val="21"/>
        </w:rPr>
      </w:pPr>
      <w:r w:rsidRPr="00F44805">
        <w:rPr>
          <w:szCs w:val="21"/>
        </w:rPr>
        <w:t xml:space="preserve">La maçonnerie est réalisée avec des moellons durs (grès, schiste dur, diorite, porphyre ou quartz), de forme plus ou moins régulière et de dimensions variées. Un échantillon de la pierre proposée et de l'appareillage sera présenté pour approbation du fonctionnaire dirigeant. </w:t>
      </w:r>
    </w:p>
    <w:p w14:paraId="5AE6F87C" w14:textId="77777777" w:rsidR="00BA21D3" w:rsidRPr="00F44805" w:rsidRDefault="00BA21D3" w:rsidP="00BA21D3">
      <w:pPr>
        <w:spacing w:after="5" w:line="271" w:lineRule="auto"/>
        <w:ind w:left="2" w:right="1" w:hanging="5"/>
        <w:jc w:val="both"/>
        <w:rPr>
          <w:szCs w:val="21"/>
        </w:rPr>
      </w:pPr>
      <w:r w:rsidRPr="00F44805">
        <w:rPr>
          <w:szCs w:val="21"/>
        </w:rPr>
        <w:t xml:space="preserve">Les pierres sont posées de telle sorte qu'une assise horizontale soit obtenue tous les 30 cm. En aucun cas, la largeur des joints sera supérieure à 4 cm. </w:t>
      </w:r>
    </w:p>
    <w:p w14:paraId="69D7A3A8" w14:textId="77777777" w:rsidR="00BA21D3" w:rsidRPr="00F44805" w:rsidRDefault="00BA21D3" w:rsidP="00BA21D3">
      <w:pPr>
        <w:spacing w:after="5" w:line="271" w:lineRule="auto"/>
        <w:ind w:left="2" w:right="1" w:hanging="5"/>
        <w:jc w:val="both"/>
        <w:rPr>
          <w:szCs w:val="21"/>
        </w:rPr>
      </w:pPr>
      <w:r w:rsidRPr="00F44805">
        <w:rPr>
          <w:szCs w:val="21"/>
        </w:rPr>
        <w:t xml:space="preserve">Le mortier est dosé à 300 kg de ciment par m³ de sable. Les parements restants apparents seront jointoyés au mortier fin dosé à 400 kg/m³. </w:t>
      </w:r>
    </w:p>
    <w:p w14:paraId="10AE527B" w14:textId="77777777" w:rsidR="00BA21D3" w:rsidRPr="00F44805" w:rsidRDefault="00BA21D3" w:rsidP="00BA21D3">
      <w:pPr>
        <w:spacing w:after="5" w:line="271" w:lineRule="auto"/>
        <w:ind w:left="2" w:right="1" w:hanging="5"/>
        <w:jc w:val="both"/>
        <w:rPr>
          <w:szCs w:val="21"/>
        </w:rPr>
      </w:pPr>
      <w:r w:rsidRPr="00F44805">
        <w:rPr>
          <w:szCs w:val="21"/>
        </w:rPr>
        <w:t xml:space="preserve">Un échantillon de 1,5 m² de </w:t>
      </w:r>
      <w:proofErr w:type="spellStart"/>
      <w:r w:rsidRPr="00F44805">
        <w:rPr>
          <w:szCs w:val="21"/>
        </w:rPr>
        <w:t>rejointoyage</w:t>
      </w:r>
      <w:proofErr w:type="spellEnd"/>
      <w:r w:rsidRPr="00F44805">
        <w:rPr>
          <w:szCs w:val="21"/>
        </w:rPr>
        <w:t xml:space="preserve"> sera présenté pour approbation au fonctionnaire dirigeant. </w:t>
      </w:r>
    </w:p>
    <w:p w14:paraId="0A9EE21F" w14:textId="77777777" w:rsidR="00BA21D3" w:rsidRPr="00F44805" w:rsidRDefault="00BA21D3" w:rsidP="00BA21D3">
      <w:pPr>
        <w:spacing w:after="5" w:line="271" w:lineRule="auto"/>
        <w:ind w:left="2" w:right="1" w:hanging="5"/>
        <w:jc w:val="both"/>
        <w:rPr>
          <w:szCs w:val="21"/>
        </w:rPr>
      </w:pPr>
      <w:r w:rsidRPr="00F44805">
        <w:rPr>
          <w:szCs w:val="21"/>
        </w:rPr>
        <w:t xml:space="preserve">Toutes les traces de mortier, laitances et autres tâches seront nettoyées. </w:t>
      </w:r>
    </w:p>
    <w:p w14:paraId="0C5583E6" w14:textId="77777777" w:rsidR="00BA21D3" w:rsidRPr="00F44805" w:rsidRDefault="00BA21D3" w:rsidP="00BA21D3">
      <w:pPr>
        <w:spacing w:after="9" w:line="267" w:lineRule="auto"/>
        <w:ind w:left="5"/>
        <w:rPr>
          <w:szCs w:val="21"/>
        </w:rPr>
      </w:pPr>
    </w:p>
    <w:p w14:paraId="47B1D0B7" w14:textId="77777777" w:rsidR="00BA21D3" w:rsidRDefault="00BA21D3" w:rsidP="00BA21D3">
      <w:pPr>
        <w:spacing w:after="9" w:line="267" w:lineRule="auto"/>
        <w:ind w:left="5"/>
        <w:rPr>
          <w:szCs w:val="21"/>
        </w:rPr>
      </w:pPr>
    </w:p>
    <w:p w14:paraId="09855652" w14:textId="77777777" w:rsidR="00DF59DC" w:rsidRDefault="00DF59DC" w:rsidP="00BA21D3">
      <w:pPr>
        <w:spacing w:after="9" w:line="267" w:lineRule="auto"/>
        <w:ind w:left="5"/>
        <w:rPr>
          <w:szCs w:val="21"/>
        </w:rPr>
      </w:pPr>
    </w:p>
    <w:p w14:paraId="3B1E65F0" w14:textId="77777777" w:rsidR="00DF59DC" w:rsidRPr="00F44805" w:rsidRDefault="00DF59DC" w:rsidP="00BA21D3">
      <w:pPr>
        <w:spacing w:after="9" w:line="267" w:lineRule="auto"/>
        <w:ind w:left="5"/>
        <w:rPr>
          <w:szCs w:val="21"/>
        </w:rPr>
      </w:pPr>
    </w:p>
    <w:p w14:paraId="0BA0E53C" w14:textId="77777777" w:rsidR="00BA21D3" w:rsidRPr="00AC0B3D" w:rsidRDefault="00BA21D3" w:rsidP="00BA21D3">
      <w:pPr>
        <w:numPr>
          <w:ilvl w:val="1"/>
          <w:numId w:val="75"/>
        </w:numPr>
        <w:spacing w:after="9" w:line="267" w:lineRule="auto"/>
        <w:rPr>
          <w:b/>
          <w:bCs/>
          <w:color w:val="FF0000"/>
          <w:szCs w:val="21"/>
        </w:rPr>
      </w:pPr>
      <w:r w:rsidRPr="00AC0B3D">
        <w:rPr>
          <w:b/>
          <w:bCs/>
          <w:color w:val="FF0000"/>
          <w:szCs w:val="21"/>
        </w:rPr>
        <w:lastRenderedPageBreak/>
        <w:t xml:space="preserve">Enduit lise sur les faces des colonnes du pont </w:t>
      </w:r>
    </w:p>
    <w:p w14:paraId="3686DFBA" w14:textId="77777777" w:rsidR="00BA21D3" w:rsidRPr="00F44805" w:rsidRDefault="00BA21D3" w:rsidP="00BA21D3">
      <w:pPr>
        <w:spacing w:after="9" w:line="267" w:lineRule="auto"/>
        <w:ind w:left="5"/>
        <w:rPr>
          <w:szCs w:val="21"/>
        </w:rPr>
      </w:pPr>
    </w:p>
    <w:p w14:paraId="6F41AD7F" w14:textId="77777777" w:rsidR="00BA21D3" w:rsidRPr="00F44805" w:rsidRDefault="00BA21D3" w:rsidP="00BA21D3">
      <w:pPr>
        <w:spacing w:after="5" w:line="271" w:lineRule="auto"/>
        <w:ind w:left="2" w:right="1" w:hanging="5"/>
        <w:jc w:val="both"/>
        <w:rPr>
          <w:szCs w:val="21"/>
        </w:rPr>
      </w:pPr>
      <w:r w:rsidRPr="00AC0B3D">
        <w:rPr>
          <w:b/>
          <w:bCs/>
          <w:szCs w:val="21"/>
        </w:rPr>
        <w:t>CM</w:t>
      </w:r>
      <w:r w:rsidRPr="00F44805">
        <w:rPr>
          <w:szCs w:val="21"/>
        </w:rPr>
        <w:t xml:space="preserve"> : Au m² exécuté conformément à la quantité du bordereau des prix et aux plans, y compris toutes sujétions. </w:t>
      </w:r>
    </w:p>
    <w:p w14:paraId="45A9D38D" w14:textId="183984A7" w:rsidR="00BA21D3" w:rsidRPr="00F44805" w:rsidRDefault="00BA21D3" w:rsidP="00BA21D3">
      <w:pPr>
        <w:spacing w:after="5" w:line="271" w:lineRule="auto"/>
        <w:ind w:left="-5" w:right="3" w:hanging="5"/>
        <w:jc w:val="both"/>
        <w:rPr>
          <w:szCs w:val="21"/>
        </w:rPr>
      </w:pPr>
      <w:r w:rsidRPr="00AC0B3D">
        <w:rPr>
          <w:b/>
          <w:bCs/>
          <w:szCs w:val="21"/>
        </w:rPr>
        <w:t>S. T</w:t>
      </w:r>
      <w:r w:rsidRPr="00F44805">
        <w:rPr>
          <w:szCs w:val="21"/>
        </w:rPr>
        <w:t xml:space="preserve"> :  Localisation :  sur les faces des colonnes du pont</w:t>
      </w:r>
      <w:r w:rsidR="00DF59DC">
        <w:rPr>
          <w:szCs w:val="21"/>
        </w:rPr>
        <w:t xml:space="preserve"> </w:t>
      </w:r>
      <w:r w:rsidRPr="00F44805">
        <w:rPr>
          <w:szCs w:val="21"/>
        </w:rPr>
        <w:t xml:space="preserve">:    </w:t>
      </w:r>
    </w:p>
    <w:p w14:paraId="1F25B027" w14:textId="77777777" w:rsidR="00BA21D3" w:rsidRPr="00F44805" w:rsidRDefault="00BA21D3" w:rsidP="00BA21D3">
      <w:pPr>
        <w:spacing w:after="5" w:line="271" w:lineRule="auto"/>
        <w:ind w:left="-5" w:right="3" w:hanging="5"/>
        <w:jc w:val="both"/>
        <w:rPr>
          <w:szCs w:val="21"/>
        </w:rPr>
      </w:pPr>
      <w:r w:rsidRPr="00F44805">
        <w:rPr>
          <w:szCs w:val="21"/>
        </w:rPr>
        <w:t xml:space="preserve">L’enduit sur les faces du pont sera finition lisse appliqué sur tous les faces du pont. Les enduits en finition lisse sont exécutés en deux ou trois couches d’une épaisseur totale de 20 à 25 mm au minimum.  La première couche est dosée à 300kg/m³ avec du sable gros en finition rugueuse. La deuxième couche est dosée à 400kg/m³ de ciment, avec du sable fin. </w:t>
      </w:r>
    </w:p>
    <w:p w14:paraId="03E3792D" w14:textId="77777777" w:rsidR="00BA21D3" w:rsidRPr="00F44805" w:rsidRDefault="00BA21D3" w:rsidP="00BA21D3">
      <w:pPr>
        <w:spacing w:after="5" w:line="271" w:lineRule="auto"/>
        <w:ind w:left="2" w:right="1" w:hanging="5"/>
        <w:jc w:val="both"/>
        <w:rPr>
          <w:szCs w:val="21"/>
        </w:rPr>
      </w:pPr>
      <w:r w:rsidRPr="00F44805">
        <w:rPr>
          <w:szCs w:val="21"/>
        </w:rPr>
        <w:t xml:space="preserve">En aucun endroit, la flèche ne peut être supérieure à 5mm sous la règle de 2m.   </w:t>
      </w:r>
    </w:p>
    <w:p w14:paraId="48AC5EE1" w14:textId="77777777" w:rsidR="00BA21D3" w:rsidRPr="00F44805" w:rsidRDefault="00BA21D3" w:rsidP="00BA21D3">
      <w:pPr>
        <w:spacing w:after="5" w:line="271" w:lineRule="auto"/>
        <w:ind w:left="2" w:right="1" w:hanging="5"/>
        <w:jc w:val="both"/>
        <w:rPr>
          <w:szCs w:val="21"/>
        </w:rPr>
      </w:pPr>
      <w:r w:rsidRPr="00F44805">
        <w:rPr>
          <w:szCs w:val="21"/>
        </w:rPr>
        <w:t xml:space="preserve">Les travaux en cours ou fraîchement exécutés sont protégés contre toute dégradation. </w:t>
      </w:r>
    </w:p>
    <w:p w14:paraId="17C0CC09" w14:textId="77777777" w:rsidR="00BA21D3" w:rsidRPr="00F44805" w:rsidRDefault="00BA21D3" w:rsidP="00BA21D3">
      <w:pPr>
        <w:spacing w:after="5" w:line="271" w:lineRule="auto"/>
        <w:ind w:left="-5" w:right="3" w:hanging="5"/>
        <w:jc w:val="both"/>
        <w:rPr>
          <w:szCs w:val="21"/>
        </w:rPr>
      </w:pPr>
      <w:r w:rsidRPr="00F44805">
        <w:rPr>
          <w:szCs w:val="21"/>
        </w:rPr>
        <w:t xml:space="preserve">Avant de recevoir l’enduit, la surface du mur est bien préparée : enlèvement de tout élément ou de toute matière pouvant empêcher l’adhérence du mortier aux briques, décapage des briques dépassant le plan de parement, bouchage des trous laissés par les échafaudages, grattage des joints de maçonnerie pour améliorer l’accrochage du mortier et humidification des briques. </w:t>
      </w:r>
    </w:p>
    <w:p w14:paraId="5A603721" w14:textId="77777777" w:rsidR="00BA21D3" w:rsidRPr="00F44805" w:rsidRDefault="00BA21D3" w:rsidP="00BA21D3">
      <w:pPr>
        <w:spacing w:after="5" w:line="271" w:lineRule="auto"/>
        <w:ind w:left="2" w:right="1" w:hanging="5"/>
        <w:jc w:val="both"/>
        <w:rPr>
          <w:szCs w:val="21"/>
        </w:rPr>
      </w:pPr>
      <w:r w:rsidRPr="00F44805">
        <w:rPr>
          <w:szCs w:val="21"/>
        </w:rPr>
        <w:t xml:space="preserve">La préparation des supports comprend obligatoirement les travaux suivants :  </w:t>
      </w:r>
    </w:p>
    <w:p w14:paraId="6B0C7859" w14:textId="3C56CA17" w:rsidR="00DF1249" w:rsidRDefault="00DF1249" w:rsidP="00DF1249">
      <w:pPr>
        <w:pStyle w:val="Paragraphedeliste"/>
        <w:numPr>
          <w:ilvl w:val="0"/>
          <w:numId w:val="97"/>
        </w:numPr>
        <w:tabs>
          <w:tab w:val="center" w:pos="4168"/>
        </w:tabs>
        <w:spacing w:after="5" w:line="271" w:lineRule="auto"/>
        <w:ind w:left="1134" w:hanging="283"/>
        <w:rPr>
          <w:szCs w:val="21"/>
        </w:rPr>
      </w:pPr>
      <w:r w:rsidRPr="00DF1249">
        <w:rPr>
          <w:szCs w:val="21"/>
        </w:rPr>
        <w:t>L’enlèvement</w:t>
      </w:r>
      <w:r w:rsidR="00BA21D3" w:rsidRPr="00DF1249">
        <w:rPr>
          <w:szCs w:val="21"/>
        </w:rPr>
        <w:t xml:space="preserve"> des impuretés telles que graisse, suie, poussières, argile, etc… ; </w:t>
      </w:r>
    </w:p>
    <w:p w14:paraId="2FEA7EF3" w14:textId="0540BDD2" w:rsidR="00DF1249" w:rsidRDefault="00DF1249" w:rsidP="00DF1249">
      <w:pPr>
        <w:pStyle w:val="Paragraphedeliste"/>
        <w:numPr>
          <w:ilvl w:val="0"/>
          <w:numId w:val="97"/>
        </w:numPr>
        <w:tabs>
          <w:tab w:val="center" w:pos="4168"/>
        </w:tabs>
        <w:spacing w:after="5" w:line="271" w:lineRule="auto"/>
        <w:ind w:left="1134" w:hanging="283"/>
        <w:rPr>
          <w:szCs w:val="21"/>
        </w:rPr>
      </w:pPr>
      <w:r w:rsidRPr="00DF1249">
        <w:rPr>
          <w:szCs w:val="21"/>
        </w:rPr>
        <w:t>L’enlèvement</w:t>
      </w:r>
      <w:r w:rsidR="00BA21D3" w:rsidRPr="00DF1249">
        <w:rPr>
          <w:szCs w:val="21"/>
        </w:rPr>
        <w:t xml:space="preserve"> des clous, des éléments mal fixés et de tous corps étrangers ; </w:t>
      </w:r>
    </w:p>
    <w:p w14:paraId="7B67FC30" w14:textId="78D81F25" w:rsidR="00DF1249" w:rsidRDefault="00DF1249" w:rsidP="00DF1249">
      <w:pPr>
        <w:pStyle w:val="Paragraphedeliste"/>
        <w:numPr>
          <w:ilvl w:val="0"/>
          <w:numId w:val="97"/>
        </w:numPr>
        <w:tabs>
          <w:tab w:val="center" w:pos="4168"/>
        </w:tabs>
        <w:spacing w:after="5" w:line="271" w:lineRule="auto"/>
        <w:ind w:left="1134" w:hanging="283"/>
        <w:rPr>
          <w:szCs w:val="21"/>
        </w:rPr>
      </w:pPr>
      <w:r w:rsidRPr="00DF1249">
        <w:rPr>
          <w:szCs w:val="21"/>
        </w:rPr>
        <w:t>Le</w:t>
      </w:r>
      <w:r w:rsidR="00BA21D3" w:rsidRPr="00DF1249">
        <w:rPr>
          <w:szCs w:val="21"/>
        </w:rPr>
        <w:t xml:space="preserve"> décapage des matériaux dépassant le plan du parement ; </w:t>
      </w:r>
    </w:p>
    <w:p w14:paraId="2A3D1D65" w14:textId="42C12591" w:rsidR="00DF1249" w:rsidRDefault="00DF1249" w:rsidP="00DF1249">
      <w:pPr>
        <w:pStyle w:val="Paragraphedeliste"/>
        <w:numPr>
          <w:ilvl w:val="0"/>
          <w:numId w:val="97"/>
        </w:numPr>
        <w:tabs>
          <w:tab w:val="center" w:pos="4168"/>
        </w:tabs>
        <w:spacing w:after="5" w:line="271" w:lineRule="auto"/>
        <w:ind w:left="1134" w:hanging="283"/>
        <w:rPr>
          <w:szCs w:val="21"/>
        </w:rPr>
      </w:pPr>
      <w:r w:rsidRPr="00DF1249">
        <w:rPr>
          <w:szCs w:val="21"/>
        </w:rPr>
        <w:t>Le</w:t>
      </w:r>
      <w:r w:rsidR="00BA21D3" w:rsidRPr="00DF1249">
        <w:rPr>
          <w:szCs w:val="21"/>
        </w:rPr>
        <w:t xml:space="preserve"> bouchage des trous existants dans le parement ; </w:t>
      </w:r>
    </w:p>
    <w:p w14:paraId="054C98C6" w14:textId="37E130A2" w:rsidR="00DF1249" w:rsidRDefault="00DF1249" w:rsidP="00DF1249">
      <w:pPr>
        <w:pStyle w:val="Paragraphedeliste"/>
        <w:numPr>
          <w:ilvl w:val="0"/>
          <w:numId w:val="97"/>
        </w:numPr>
        <w:tabs>
          <w:tab w:val="center" w:pos="4168"/>
        </w:tabs>
        <w:spacing w:after="5" w:line="271" w:lineRule="auto"/>
        <w:ind w:left="1134" w:hanging="283"/>
        <w:rPr>
          <w:szCs w:val="21"/>
        </w:rPr>
      </w:pPr>
      <w:r w:rsidRPr="00DF1249">
        <w:rPr>
          <w:szCs w:val="21"/>
        </w:rPr>
        <w:t>L’humidification</w:t>
      </w:r>
      <w:r w:rsidR="00BA21D3" w:rsidRPr="00DF1249">
        <w:rPr>
          <w:szCs w:val="21"/>
        </w:rPr>
        <w:t xml:space="preserve"> du support par aspersion d'eau, sauf s'il est suffisamment humide. </w:t>
      </w:r>
    </w:p>
    <w:p w14:paraId="23D21FDE" w14:textId="059D798C" w:rsidR="00BA21D3" w:rsidRPr="00DF1249" w:rsidRDefault="00BA21D3" w:rsidP="00DF1249">
      <w:pPr>
        <w:tabs>
          <w:tab w:val="center" w:pos="4168"/>
        </w:tabs>
        <w:spacing w:after="5" w:line="271" w:lineRule="auto"/>
        <w:rPr>
          <w:szCs w:val="21"/>
        </w:rPr>
      </w:pPr>
      <w:r w:rsidRPr="00DF1249">
        <w:rPr>
          <w:szCs w:val="21"/>
        </w:rPr>
        <w:t xml:space="preserve">L'enduit fini d'épaisseur totale est de 20 mm au minimum et de 25 mm au maximum se composera de : </w:t>
      </w:r>
    </w:p>
    <w:p w14:paraId="4F1D50B4" w14:textId="28DB2BCE" w:rsidR="00BA21D3" w:rsidRPr="00DF1249" w:rsidRDefault="00DF1249" w:rsidP="00DF1249">
      <w:pPr>
        <w:pStyle w:val="Paragraphedeliste"/>
        <w:numPr>
          <w:ilvl w:val="0"/>
          <w:numId w:val="98"/>
        </w:numPr>
        <w:tabs>
          <w:tab w:val="center" w:pos="2129"/>
        </w:tabs>
        <w:spacing w:after="5" w:line="271" w:lineRule="auto"/>
        <w:ind w:left="1134" w:hanging="283"/>
        <w:rPr>
          <w:szCs w:val="21"/>
        </w:rPr>
      </w:pPr>
      <w:r w:rsidRPr="00DF1249">
        <w:rPr>
          <w:szCs w:val="21"/>
        </w:rPr>
        <w:t>Une</w:t>
      </w:r>
      <w:r w:rsidR="00BA21D3" w:rsidRPr="00DF1249">
        <w:rPr>
          <w:szCs w:val="21"/>
        </w:rPr>
        <w:t xml:space="preserve"> couche de dégauchissage ; </w:t>
      </w:r>
    </w:p>
    <w:p w14:paraId="32ADE70D" w14:textId="6D690DD2" w:rsidR="00BA21D3" w:rsidRPr="00DF1249" w:rsidRDefault="00DF1249" w:rsidP="00DF1249">
      <w:pPr>
        <w:pStyle w:val="Paragraphedeliste"/>
        <w:numPr>
          <w:ilvl w:val="0"/>
          <w:numId w:val="98"/>
        </w:numPr>
        <w:spacing w:after="5" w:line="271" w:lineRule="auto"/>
        <w:ind w:left="1134" w:right="1" w:hanging="283"/>
        <w:jc w:val="both"/>
        <w:rPr>
          <w:szCs w:val="21"/>
        </w:rPr>
      </w:pPr>
      <w:r w:rsidRPr="00DF1249">
        <w:rPr>
          <w:szCs w:val="21"/>
        </w:rPr>
        <w:t>Une</w:t>
      </w:r>
      <w:r w:rsidR="00BA21D3" w:rsidRPr="00DF1249">
        <w:rPr>
          <w:szCs w:val="21"/>
        </w:rPr>
        <w:t xml:space="preserve"> ou deux couches d'enduit. </w:t>
      </w:r>
    </w:p>
    <w:p w14:paraId="5485B982" w14:textId="77777777" w:rsidR="00BA21D3" w:rsidRPr="00F44805" w:rsidRDefault="00BA21D3" w:rsidP="00BA21D3">
      <w:pPr>
        <w:spacing w:after="5" w:line="271" w:lineRule="auto"/>
        <w:ind w:left="2" w:right="1" w:hanging="5"/>
        <w:jc w:val="both"/>
        <w:rPr>
          <w:szCs w:val="21"/>
        </w:rPr>
      </w:pPr>
      <w:r w:rsidRPr="00F44805">
        <w:rPr>
          <w:szCs w:val="21"/>
        </w:rPr>
        <w:t xml:space="preserve">Les travaux en cours ou fraîchement exécutés sont maintenus en état humide durant le temps nécessaire à la prise et au minimum pendant 7 jours. Les enduits intérieurs sont exécutés après achèvement de tous les éléments de gros œuvre entrant en contact avec eux ; après la pose des châssis, la pose des gaines et des canalisations éventuelles ; mais avant la pose des carrelages et des revêtements de sol, en fonction des techniques spéciales. </w:t>
      </w:r>
    </w:p>
    <w:p w14:paraId="292A9DA0" w14:textId="77777777" w:rsidR="00BA21D3" w:rsidRPr="00F44805" w:rsidRDefault="00BA21D3" w:rsidP="00BA21D3">
      <w:pPr>
        <w:spacing w:after="5" w:line="271" w:lineRule="auto"/>
        <w:ind w:left="2" w:right="1" w:hanging="5"/>
        <w:jc w:val="both"/>
        <w:rPr>
          <w:szCs w:val="21"/>
        </w:rPr>
      </w:pPr>
      <w:r w:rsidRPr="00F44805">
        <w:rPr>
          <w:szCs w:val="21"/>
        </w:rPr>
        <w:t xml:space="preserve">Les réparations doivent être strictement invisibles. Les raccords d'enduits devront être évités dans toute la mesure du possible. Tous les raccords défectueux et tous les enduits grossiers seront poncés. </w:t>
      </w:r>
    </w:p>
    <w:p w14:paraId="62EDBE17" w14:textId="77777777" w:rsidR="00BA21D3" w:rsidRPr="00F44805" w:rsidRDefault="00BA21D3" w:rsidP="00BA21D3">
      <w:pPr>
        <w:spacing w:after="9" w:line="267" w:lineRule="auto"/>
        <w:rPr>
          <w:szCs w:val="21"/>
        </w:rPr>
      </w:pPr>
    </w:p>
    <w:p w14:paraId="55A276AF" w14:textId="77777777" w:rsidR="00BA21D3" w:rsidRPr="00AC0B3D" w:rsidRDefault="00BA21D3" w:rsidP="00BA21D3">
      <w:pPr>
        <w:numPr>
          <w:ilvl w:val="1"/>
          <w:numId w:val="75"/>
        </w:numPr>
        <w:spacing w:after="9" w:line="267" w:lineRule="auto"/>
        <w:rPr>
          <w:b/>
          <w:bCs/>
          <w:color w:val="FF0000"/>
          <w:szCs w:val="21"/>
        </w:rPr>
      </w:pPr>
      <w:r w:rsidRPr="00AC0B3D">
        <w:rPr>
          <w:b/>
          <w:bCs/>
          <w:color w:val="FF0000"/>
          <w:szCs w:val="21"/>
        </w:rPr>
        <w:t>Chape béton (300Kg/m3) sur les colonnes du pont</w:t>
      </w:r>
    </w:p>
    <w:p w14:paraId="54AFFADA" w14:textId="77777777" w:rsidR="00BA21D3" w:rsidRPr="00F44805" w:rsidRDefault="00BA21D3" w:rsidP="00BA21D3">
      <w:pPr>
        <w:spacing w:after="9" w:line="267" w:lineRule="auto"/>
        <w:rPr>
          <w:szCs w:val="21"/>
        </w:rPr>
      </w:pPr>
    </w:p>
    <w:p w14:paraId="7E3770E2" w14:textId="77777777" w:rsidR="00BA21D3" w:rsidRPr="00F44805" w:rsidRDefault="00BA21D3" w:rsidP="00BA21D3">
      <w:pPr>
        <w:spacing w:after="5" w:line="271" w:lineRule="auto"/>
        <w:ind w:right="1"/>
        <w:jc w:val="both"/>
        <w:rPr>
          <w:szCs w:val="21"/>
        </w:rPr>
      </w:pPr>
      <w:r w:rsidRPr="00AC0B3D">
        <w:rPr>
          <w:b/>
          <w:bCs/>
          <w:szCs w:val="21"/>
        </w:rPr>
        <w:t>CM</w:t>
      </w:r>
      <w:r w:rsidRPr="00F44805">
        <w:rPr>
          <w:szCs w:val="21"/>
        </w:rPr>
        <w:t xml:space="preserve"> : Au m³ décoffré selon les côtes des plans conformément à la quantité de bordereau des prix y compris coffrage, ancrages divers et toutes sujétions de fourniture et de mise en œuvre.</w:t>
      </w:r>
    </w:p>
    <w:p w14:paraId="2FF27953" w14:textId="77777777" w:rsidR="00BA21D3" w:rsidRPr="00F44805" w:rsidRDefault="00BA21D3" w:rsidP="00BA21D3">
      <w:pPr>
        <w:spacing w:after="5" w:line="271" w:lineRule="auto"/>
        <w:ind w:right="1"/>
        <w:jc w:val="both"/>
        <w:rPr>
          <w:szCs w:val="21"/>
        </w:rPr>
      </w:pPr>
      <w:r w:rsidRPr="00AC0B3D">
        <w:rPr>
          <w:b/>
          <w:bCs/>
          <w:szCs w:val="21"/>
        </w:rPr>
        <w:t xml:space="preserve">ST </w:t>
      </w:r>
      <w:r w:rsidRPr="00F44805">
        <w:rPr>
          <w:szCs w:val="21"/>
        </w:rPr>
        <w:t xml:space="preserve">: Localisation des travaux : sur toutes les colonnes du pont.  </w:t>
      </w:r>
    </w:p>
    <w:p w14:paraId="04253C4C" w14:textId="77777777" w:rsidR="00BA21D3" w:rsidRPr="00F44805" w:rsidRDefault="00BA21D3" w:rsidP="00BA21D3">
      <w:pPr>
        <w:spacing w:after="19"/>
        <w:ind w:left="725"/>
        <w:rPr>
          <w:szCs w:val="21"/>
        </w:rPr>
      </w:pPr>
    </w:p>
    <w:p w14:paraId="2386EC9A" w14:textId="77777777" w:rsidR="00BA21D3" w:rsidRPr="00F44805" w:rsidRDefault="00BA21D3" w:rsidP="00BA21D3">
      <w:pPr>
        <w:spacing w:after="5" w:line="271" w:lineRule="auto"/>
        <w:ind w:right="1"/>
        <w:jc w:val="both"/>
        <w:rPr>
          <w:szCs w:val="21"/>
        </w:rPr>
      </w:pPr>
      <w:r w:rsidRPr="00F44805">
        <w:rPr>
          <w:szCs w:val="21"/>
        </w:rPr>
        <w:t xml:space="preserve">Le dosage à utiliser est le suivant :          </w:t>
      </w:r>
    </w:p>
    <w:p w14:paraId="0A2FA43E" w14:textId="77777777" w:rsidR="00BA21D3" w:rsidRPr="00F44805" w:rsidRDefault="00BA21D3" w:rsidP="00BA21D3">
      <w:pPr>
        <w:numPr>
          <w:ilvl w:val="0"/>
          <w:numId w:val="74"/>
        </w:numPr>
        <w:spacing w:after="5" w:line="271" w:lineRule="auto"/>
        <w:ind w:left="567"/>
        <w:rPr>
          <w:szCs w:val="21"/>
        </w:rPr>
      </w:pPr>
      <w:r w:rsidRPr="00F44805">
        <w:rPr>
          <w:szCs w:val="21"/>
        </w:rPr>
        <w:t xml:space="preserve">Gravier tamisé 5/20 : 0,800 m³ </w:t>
      </w:r>
    </w:p>
    <w:p w14:paraId="60BC9F43" w14:textId="77777777" w:rsidR="00BA21D3" w:rsidRPr="00F44805" w:rsidRDefault="00BA21D3" w:rsidP="00BA21D3">
      <w:pPr>
        <w:numPr>
          <w:ilvl w:val="0"/>
          <w:numId w:val="74"/>
        </w:numPr>
        <w:spacing w:after="5" w:line="271" w:lineRule="auto"/>
        <w:ind w:left="567"/>
        <w:rPr>
          <w:szCs w:val="21"/>
        </w:rPr>
      </w:pPr>
      <w:r w:rsidRPr="00F44805">
        <w:rPr>
          <w:szCs w:val="21"/>
        </w:rPr>
        <w:t xml:space="preserve">Sable 0-5 : 0,400 m³ </w:t>
      </w:r>
    </w:p>
    <w:p w14:paraId="3F36A4C8" w14:textId="77777777" w:rsidR="00BA21D3" w:rsidRPr="00EB6D0D" w:rsidRDefault="00BA21D3" w:rsidP="00BA21D3">
      <w:pPr>
        <w:numPr>
          <w:ilvl w:val="0"/>
          <w:numId w:val="74"/>
        </w:numPr>
        <w:spacing w:after="5" w:line="271" w:lineRule="auto"/>
        <w:ind w:left="567"/>
        <w:rPr>
          <w:szCs w:val="21"/>
          <w:lang w:val="en-US"/>
        </w:rPr>
      </w:pPr>
      <w:r w:rsidRPr="00EB6D0D">
        <w:rPr>
          <w:szCs w:val="21"/>
          <w:lang w:val="en-US"/>
        </w:rPr>
        <w:t xml:space="preserve">Ciment </w:t>
      </w:r>
      <w:proofErr w:type="spellStart"/>
      <w:r w:rsidRPr="00EB6D0D">
        <w:rPr>
          <w:szCs w:val="21"/>
          <w:lang w:val="en-US"/>
        </w:rPr>
        <w:t>portland</w:t>
      </w:r>
      <w:proofErr w:type="spellEnd"/>
      <w:r w:rsidRPr="00EB6D0D">
        <w:rPr>
          <w:szCs w:val="21"/>
          <w:lang w:val="en-US"/>
        </w:rPr>
        <w:t xml:space="preserve"> (R 42.5</w:t>
      </w:r>
      <w:proofErr w:type="gramStart"/>
      <w:r w:rsidRPr="00EB6D0D">
        <w:rPr>
          <w:szCs w:val="21"/>
          <w:lang w:val="en-US"/>
        </w:rPr>
        <w:t>) :</w:t>
      </w:r>
      <w:proofErr w:type="gramEnd"/>
      <w:r w:rsidRPr="00EB6D0D">
        <w:rPr>
          <w:szCs w:val="21"/>
          <w:lang w:val="en-US"/>
        </w:rPr>
        <w:t xml:space="preserve"> 300 kg/m³ </w:t>
      </w:r>
    </w:p>
    <w:p w14:paraId="2E5C6586" w14:textId="77777777" w:rsidR="00BA21D3" w:rsidRDefault="00BA21D3" w:rsidP="00BA21D3">
      <w:pPr>
        <w:numPr>
          <w:ilvl w:val="0"/>
          <w:numId w:val="74"/>
        </w:numPr>
        <w:spacing w:after="5" w:line="271" w:lineRule="auto"/>
        <w:ind w:left="567" w:hanging="5"/>
        <w:rPr>
          <w:szCs w:val="21"/>
        </w:rPr>
      </w:pPr>
      <w:r w:rsidRPr="00F44805">
        <w:rPr>
          <w:szCs w:val="21"/>
        </w:rPr>
        <w:t xml:space="preserve">Epaisseur après serrage : 10 cm. </w:t>
      </w:r>
    </w:p>
    <w:p w14:paraId="28C07D02" w14:textId="77777777" w:rsidR="00DF1249" w:rsidRDefault="00DF1249" w:rsidP="00DF1249">
      <w:pPr>
        <w:spacing w:after="5" w:line="271" w:lineRule="auto"/>
        <w:rPr>
          <w:szCs w:val="21"/>
        </w:rPr>
      </w:pPr>
    </w:p>
    <w:p w14:paraId="3C49D547" w14:textId="77777777" w:rsidR="00DF1249" w:rsidRDefault="00DF1249" w:rsidP="00DF1249">
      <w:pPr>
        <w:spacing w:after="5" w:line="271" w:lineRule="auto"/>
        <w:rPr>
          <w:szCs w:val="21"/>
        </w:rPr>
      </w:pPr>
    </w:p>
    <w:p w14:paraId="31388CC0" w14:textId="77777777" w:rsidR="00DF1249" w:rsidRPr="00F44805" w:rsidRDefault="00DF1249" w:rsidP="00DF1249">
      <w:pPr>
        <w:spacing w:after="5" w:line="271" w:lineRule="auto"/>
        <w:rPr>
          <w:szCs w:val="21"/>
        </w:rPr>
      </w:pPr>
    </w:p>
    <w:p w14:paraId="29AF897E" w14:textId="77777777" w:rsidR="00BA21D3" w:rsidRPr="00F44805" w:rsidRDefault="00BA21D3" w:rsidP="00BA21D3">
      <w:pPr>
        <w:spacing w:after="9" w:line="267" w:lineRule="auto"/>
        <w:ind w:left="5"/>
        <w:rPr>
          <w:szCs w:val="21"/>
        </w:rPr>
      </w:pPr>
    </w:p>
    <w:p w14:paraId="4E3A6902" w14:textId="77777777" w:rsidR="00BA21D3" w:rsidRPr="00AC0B3D" w:rsidRDefault="00BA21D3" w:rsidP="00BA21D3">
      <w:pPr>
        <w:numPr>
          <w:ilvl w:val="0"/>
          <w:numId w:val="75"/>
        </w:numPr>
        <w:spacing w:after="31" w:line="259" w:lineRule="auto"/>
        <w:rPr>
          <w:b/>
          <w:bCs/>
          <w:szCs w:val="21"/>
        </w:rPr>
      </w:pPr>
      <w:r w:rsidRPr="00AC0B3D">
        <w:rPr>
          <w:b/>
          <w:bCs/>
          <w:szCs w:val="21"/>
        </w:rPr>
        <w:lastRenderedPageBreak/>
        <w:t>ELECTRICITE</w:t>
      </w:r>
    </w:p>
    <w:p w14:paraId="31DB6172" w14:textId="77777777" w:rsidR="00BA21D3" w:rsidRPr="00F44805" w:rsidRDefault="00BA21D3" w:rsidP="00BA21D3">
      <w:pPr>
        <w:spacing w:after="9" w:line="267" w:lineRule="auto"/>
        <w:rPr>
          <w:szCs w:val="21"/>
        </w:rPr>
      </w:pPr>
    </w:p>
    <w:p w14:paraId="48362596" w14:textId="77777777" w:rsidR="00BA21D3" w:rsidRPr="00AC0B3D" w:rsidRDefault="00BA21D3" w:rsidP="00BA21D3">
      <w:pPr>
        <w:numPr>
          <w:ilvl w:val="1"/>
          <w:numId w:val="75"/>
        </w:numPr>
        <w:spacing w:after="9" w:line="267" w:lineRule="auto"/>
        <w:rPr>
          <w:b/>
          <w:bCs/>
          <w:color w:val="FF0000"/>
          <w:szCs w:val="21"/>
        </w:rPr>
      </w:pPr>
      <w:r w:rsidRPr="00AC0B3D">
        <w:rPr>
          <w:b/>
          <w:bCs/>
          <w:color w:val="FF0000"/>
          <w:szCs w:val="21"/>
        </w:rPr>
        <w:t xml:space="preserve"> Installation et raccordement</w:t>
      </w:r>
    </w:p>
    <w:p w14:paraId="604CB6CB" w14:textId="77777777" w:rsidR="00BA21D3" w:rsidRPr="00F44805" w:rsidRDefault="00BA21D3" w:rsidP="00BA21D3">
      <w:pPr>
        <w:spacing w:after="9" w:line="267" w:lineRule="auto"/>
        <w:ind w:left="5"/>
        <w:rPr>
          <w:szCs w:val="21"/>
        </w:rPr>
      </w:pPr>
    </w:p>
    <w:p w14:paraId="7A0D78A3" w14:textId="77777777" w:rsidR="00BA21D3" w:rsidRPr="00F44805" w:rsidRDefault="00BA21D3" w:rsidP="00BA21D3">
      <w:pPr>
        <w:spacing w:after="5" w:line="271" w:lineRule="auto"/>
        <w:ind w:left="2" w:right="1" w:hanging="5"/>
        <w:jc w:val="both"/>
        <w:rPr>
          <w:szCs w:val="21"/>
        </w:rPr>
      </w:pPr>
      <w:r w:rsidRPr="00AC0B3D">
        <w:rPr>
          <w:b/>
          <w:bCs/>
          <w:szCs w:val="21"/>
        </w:rPr>
        <w:t>CM</w:t>
      </w:r>
      <w:r w:rsidRPr="00F44805">
        <w:rPr>
          <w:szCs w:val="21"/>
        </w:rPr>
        <w:t xml:space="preserve"> : Au forfait pour l'ensemble des installations y compris les accessoires et toutes sujétions. </w:t>
      </w:r>
    </w:p>
    <w:p w14:paraId="71D9FED2" w14:textId="77777777" w:rsidR="00BA21D3" w:rsidRPr="00F44805" w:rsidRDefault="00BA21D3" w:rsidP="00BA21D3">
      <w:pPr>
        <w:spacing w:after="5" w:line="271" w:lineRule="auto"/>
        <w:ind w:left="2" w:right="1" w:hanging="5"/>
        <w:jc w:val="both"/>
        <w:rPr>
          <w:szCs w:val="21"/>
        </w:rPr>
      </w:pPr>
      <w:r w:rsidRPr="00AC0B3D">
        <w:rPr>
          <w:b/>
          <w:bCs/>
          <w:szCs w:val="21"/>
        </w:rPr>
        <w:t xml:space="preserve">ST </w:t>
      </w:r>
      <w:r w:rsidRPr="00F44805">
        <w:rPr>
          <w:szCs w:val="21"/>
        </w:rPr>
        <w:t xml:space="preserve">:  Le raccordement comprend toutes les fournitures et travaux nécessaires, conformément aux exigences de la société distributrice d'électricité, afin d'obtenir le raccordement et la mise en service des installations, y compris les coudes de raccordement, les câbles d'alimentation, les groupes de comptage, etc. A ce sujet, l'installateur devra tenir compte des exigences et devra livrer tous les plans et schémas afin d'obtenir le raccordement. L’entrepreneur est supposé être au courant des conditions d'installation imposées par le fournisseur du courant. </w:t>
      </w:r>
    </w:p>
    <w:p w14:paraId="5311B6FF" w14:textId="77777777" w:rsidR="00BA21D3" w:rsidRPr="00F44805" w:rsidRDefault="00BA21D3" w:rsidP="00BA21D3">
      <w:pPr>
        <w:spacing w:after="5" w:line="271" w:lineRule="auto"/>
        <w:ind w:left="2" w:right="1" w:hanging="5"/>
        <w:jc w:val="both"/>
        <w:rPr>
          <w:szCs w:val="21"/>
        </w:rPr>
      </w:pPr>
      <w:r w:rsidRPr="00F44805">
        <w:rPr>
          <w:szCs w:val="21"/>
        </w:rPr>
        <w:t xml:space="preserve">Ce prix rémunère :  </w:t>
      </w:r>
    </w:p>
    <w:p w14:paraId="69A64673" w14:textId="77777777" w:rsidR="00BA21D3" w:rsidRPr="00F44805" w:rsidRDefault="00BA21D3" w:rsidP="00BA21D3">
      <w:pPr>
        <w:spacing w:after="5" w:line="271" w:lineRule="auto"/>
        <w:ind w:left="2" w:right="1" w:hanging="5"/>
        <w:jc w:val="both"/>
        <w:rPr>
          <w:szCs w:val="21"/>
        </w:rPr>
      </w:pPr>
      <w:r w:rsidRPr="00F44805">
        <w:rPr>
          <w:szCs w:val="21"/>
        </w:rPr>
        <w:t xml:space="preserve">La fourniture et la pose une armoire ou coffret du type modulaire avec plastron et porte équipée de fermetures à poignée et serrures RONIS à clé standardisée (unique pour toutes les armoires).  Les finitions et teintes seront celles de la gamme des fabricants ou soumises préalablement aux choix du Maître de l'Ouvrage.  </w:t>
      </w:r>
    </w:p>
    <w:p w14:paraId="2AE9A69C" w14:textId="77777777" w:rsidR="00BA21D3" w:rsidRPr="00F44805" w:rsidRDefault="00BA21D3" w:rsidP="00BA21D3">
      <w:pPr>
        <w:spacing w:after="5" w:line="271" w:lineRule="auto"/>
        <w:ind w:left="2" w:right="1" w:hanging="5"/>
        <w:jc w:val="both"/>
        <w:rPr>
          <w:szCs w:val="21"/>
        </w:rPr>
      </w:pPr>
      <w:r w:rsidRPr="00F44805">
        <w:rPr>
          <w:szCs w:val="21"/>
        </w:rPr>
        <w:t xml:space="preserve">Elles comporteront en face avant, en encastré sur fronton ou porte, tous les appareillages de signalisations lumineuses, de mesure et contrôle, et de commandes de circuits (interrupteurs - commutateurs - boutons - poussoirs - etc.)  </w:t>
      </w:r>
    </w:p>
    <w:p w14:paraId="60A979AC" w14:textId="77777777" w:rsidR="00BA21D3" w:rsidRPr="00F44805" w:rsidRDefault="00BA21D3" w:rsidP="00BA21D3">
      <w:pPr>
        <w:spacing w:after="5" w:line="271" w:lineRule="auto"/>
        <w:ind w:left="2" w:right="1" w:hanging="5"/>
        <w:jc w:val="both"/>
        <w:rPr>
          <w:szCs w:val="21"/>
        </w:rPr>
      </w:pPr>
      <w:r w:rsidRPr="00F44805">
        <w:rPr>
          <w:szCs w:val="21"/>
        </w:rPr>
        <w:t xml:space="preserve">Elles seront du type Atlantic de Legrand ou similaire  </w:t>
      </w:r>
    </w:p>
    <w:p w14:paraId="60ADB4DE" w14:textId="77777777" w:rsidR="00BA21D3" w:rsidRPr="00F44805" w:rsidRDefault="00BA21D3" w:rsidP="00BA21D3">
      <w:pPr>
        <w:spacing w:after="9" w:line="268" w:lineRule="auto"/>
        <w:ind w:hanging="10"/>
        <w:rPr>
          <w:szCs w:val="21"/>
        </w:rPr>
      </w:pPr>
      <w:r w:rsidRPr="00F44805">
        <w:rPr>
          <w:szCs w:val="21"/>
        </w:rPr>
        <w:t xml:space="preserve">Equipements  </w:t>
      </w:r>
    </w:p>
    <w:p w14:paraId="03008C62" w14:textId="77777777" w:rsidR="00BA21D3" w:rsidRPr="00F44805" w:rsidRDefault="00BA21D3" w:rsidP="00BA21D3">
      <w:pPr>
        <w:spacing w:after="5" w:line="271" w:lineRule="auto"/>
        <w:ind w:left="2" w:right="1" w:hanging="5"/>
        <w:jc w:val="both"/>
        <w:rPr>
          <w:szCs w:val="21"/>
        </w:rPr>
      </w:pPr>
      <w:r w:rsidRPr="00F44805">
        <w:rPr>
          <w:szCs w:val="21"/>
        </w:rPr>
        <w:t xml:space="preserve">Les appareillages intérieurs, seront montés, soit sur des platines supports, soit sur des barreaudages type rail ou équivalent, de façon rigide.  </w:t>
      </w:r>
    </w:p>
    <w:p w14:paraId="47163603" w14:textId="77777777" w:rsidR="00BA21D3" w:rsidRPr="00F44805" w:rsidRDefault="00BA21D3" w:rsidP="00BA21D3">
      <w:pPr>
        <w:spacing w:after="5" w:line="271" w:lineRule="auto"/>
        <w:ind w:left="2" w:right="1" w:hanging="5"/>
        <w:jc w:val="both"/>
        <w:rPr>
          <w:szCs w:val="21"/>
        </w:rPr>
      </w:pPr>
      <w:r w:rsidRPr="00F44805">
        <w:rPr>
          <w:szCs w:val="21"/>
        </w:rPr>
        <w:t xml:space="preserve">Chaque armoire comportera :  </w:t>
      </w:r>
    </w:p>
    <w:p w14:paraId="2A45AB74" w14:textId="77777777" w:rsidR="00950752" w:rsidRDefault="00BA21D3" w:rsidP="00950752">
      <w:pPr>
        <w:pStyle w:val="Paragraphedeliste"/>
        <w:numPr>
          <w:ilvl w:val="0"/>
          <w:numId w:val="99"/>
        </w:numPr>
        <w:spacing w:after="5" w:line="271" w:lineRule="auto"/>
        <w:ind w:left="567" w:right="1" w:hanging="283"/>
        <w:jc w:val="both"/>
        <w:rPr>
          <w:szCs w:val="21"/>
        </w:rPr>
      </w:pPr>
      <w:r w:rsidRPr="00950752">
        <w:rPr>
          <w:szCs w:val="21"/>
        </w:rPr>
        <w:t xml:space="preserve">Un dispositif de coupure générale en charge, omnipolaire, par interrupteur ou disjoncteur, à commande extérieure.  </w:t>
      </w:r>
    </w:p>
    <w:p w14:paraId="26A7FC45" w14:textId="77777777" w:rsidR="00950752" w:rsidRDefault="00BA21D3" w:rsidP="00950752">
      <w:pPr>
        <w:pStyle w:val="Paragraphedeliste"/>
        <w:numPr>
          <w:ilvl w:val="0"/>
          <w:numId w:val="99"/>
        </w:numPr>
        <w:spacing w:after="5" w:line="271" w:lineRule="auto"/>
        <w:ind w:left="567" w:right="1" w:hanging="283"/>
        <w:jc w:val="both"/>
        <w:rPr>
          <w:szCs w:val="21"/>
        </w:rPr>
      </w:pPr>
      <w:r w:rsidRPr="00950752">
        <w:rPr>
          <w:szCs w:val="21"/>
        </w:rPr>
        <w:t xml:space="preserve">Un contacteur pour le délestage automatique  </w:t>
      </w:r>
    </w:p>
    <w:p w14:paraId="1F131307" w14:textId="77777777" w:rsidR="00950752" w:rsidRDefault="00BA21D3" w:rsidP="00950752">
      <w:pPr>
        <w:pStyle w:val="Paragraphedeliste"/>
        <w:numPr>
          <w:ilvl w:val="0"/>
          <w:numId w:val="99"/>
        </w:numPr>
        <w:spacing w:after="5" w:line="271" w:lineRule="auto"/>
        <w:ind w:left="567" w:right="1" w:hanging="283"/>
        <w:jc w:val="both"/>
        <w:rPr>
          <w:szCs w:val="21"/>
        </w:rPr>
      </w:pPr>
      <w:r w:rsidRPr="00950752">
        <w:rPr>
          <w:szCs w:val="21"/>
        </w:rPr>
        <w:t xml:space="preserve">Un jeu de barres en cuivre  </w:t>
      </w:r>
    </w:p>
    <w:p w14:paraId="5C1F55D3" w14:textId="77777777" w:rsidR="00950752" w:rsidRDefault="00BA21D3" w:rsidP="00950752">
      <w:pPr>
        <w:pStyle w:val="Paragraphedeliste"/>
        <w:numPr>
          <w:ilvl w:val="0"/>
          <w:numId w:val="99"/>
        </w:numPr>
        <w:spacing w:after="5" w:line="271" w:lineRule="auto"/>
        <w:ind w:left="567" w:right="1" w:hanging="283"/>
        <w:jc w:val="both"/>
        <w:rPr>
          <w:szCs w:val="21"/>
        </w:rPr>
      </w:pPr>
      <w:r w:rsidRPr="00950752">
        <w:rPr>
          <w:szCs w:val="21"/>
        </w:rPr>
        <w:t xml:space="preserve">Un collecteur de terre, en barre cuivre, de section appropriée, ou des borniers type « barrettes » de terre.  </w:t>
      </w:r>
    </w:p>
    <w:p w14:paraId="6EA31E1B" w14:textId="77777777" w:rsidR="00950752" w:rsidRDefault="00BA21D3" w:rsidP="00950752">
      <w:pPr>
        <w:pStyle w:val="Paragraphedeliste"/>
        <w:numPr>
          <w:ilvl w:val="0"/>
          <w:numId w:val="99"/>
        </w:numPr>
        <w:spacing w:after="5" w:line="271" w:lineRule="auto"/>
        <w:ind w:left="567" w:right="1" w:hanging="283"/>
        <w:jc w:val="both"/>
        <w:rPr>
          <w:szCs w:val="21"/>
        </w:rPr>
      </w:pPr>
      <w:r w:rsidRPr="00950752">
        <w:rPr>
          <w:szCs w:val="21"/>
        </w:rPr>
        <w:t xml:space="preserve">Tous les équipements de protections sélectives et de circuits, de commandes (contacteur - télé rupteur - minuterie etc.), de télécommande, de relayages auxiliaires etc.  </w:t>
      </w:r>
    </w:p>
    <w:p w14:paraId="2BB9C4AA" w14:textId="33696DB9" w:rsidR="00BA21D3" w:rsidRPr="00950752" w:rsidRDefault="00BA21D3" w:rsidP="00950752">
      <w:pPr>
        <w:pStyle w:val="Paragraphedeliste"/>
        <w:numPr>
          <w:ilvl w:val="0"/>
          <w:numId w:val="99"/>
        </w:numPr>
        <w:spacing w:after="5" w:line="271" w:lineRule="auto"/>
        <w:ind w:left="567" w:right="1" w:hanging="283"/>
        <w:jc w:val="both"/>
        <w:rPr>
          <w:szCs w:val="21"/>
        </w:rPr>
      </w:pPr>
      <w:r w:rsidRPr="00950752">
        <w:rPr>
          <w:szCs w:val="21"/>
        </w:rPr>
        <w:t xml:space="preserve">Disjoncteur Tétra polaire </w:t>
      </w:r>
    </w:p>
    <w:p w14:paraId="25420EA2" w14:textId="77777777" w:rsidR="00950752" w:rsidRDefault="00950752" w:rsidP="00BA21D3">
      <w:pPr>
        <w:spacing w:after="5" w:line="271" w:lineRule="auto"/>
        <w:ind w:left="2" w:right="1" w:hanging="5"/>
        <w:jc w:val="both"/>
        <w:rPr>
          <w:szCs w:val="21"/>
        </w:rPr>
      </w:pPr>
    </w:p>
    <w:p w14:paraId="10BA7086" w14:textId="02C6F217" w:rsidR="00BA21D3" w:rsidRPr="00F44805" w:rsidRDefault="00BA21D3" w:rsidP="00BA21D3">
      <w:pPr>
        <w:spacing w:after="5" w:line="271" w:lineRule="auto"/>
        <w:ind w:left="2" w:right="1" w:hanging="5"/>
        <w:jc w:val="both"/>
        <w:rPr>
          <w:szCs w:val="21"/>
        </w:rPr>
      </w:pPr>
      <w:r w:rsidRPr="00F44805">
        <w:rPr>
          <w:szCs w:val="21"/>
        </w:rPr>
        <w:t>Le choix des disjoncteurs de protections (secondaires ou terminaux) tiendra compte (outre la valeur du courant nominal) de l'intensité de court-circuit (</w:t>
      </w:r>
      <w:proofErr w:type="spellStart"/>
      <w:r w:rsidRPr="00F44805">
        <w:rPr>
          <w:szCs w:val="21"/>
        </w:rPr>
        <w:t>Icc</w:t>
      </w:r>
      <w:proofErr w:type="spellEnd"/>
      <w:r w:rsidRPr="00F44805">
        <w:rPr>
          <w:szCs w:val="21"/>
        </w:rPr>
        <w:t>) présumée, au point de leur installation.  Dans certains cas, il pourra être utilisé les règles de filiation avec les disjoncteurs amont (sous réserve, que le pouvoir de coupure de ceux-ci, soit au moins égal à l'</w:t>
      </w:r>
      <w:proofErr w:type="spellStart"/>
      <w:r w:rsidRPr="00F44805">
        <w:rPr>
          <w:szCs w:val="21"/>
        </w:rPr>
        <w:t>Icc</w:t>
      </w:r>
      <w:proofErr w:type="spellEnd"/>
      <w:r w:rsidRPr="00F44805">
        <w:rPr>
          <w:szCs w:val="21"/>
        </w:rPr>
        <w:t xml:space="preserve"> présumé au point où ils sont installés).  Les protections par DR. dans les armoires électriques fournies par d'autres lots techniques, seront à leur charge.  </w:t>
      </w:r>
    </w:p>
    <w:p w14:paraId="70E7B4DD" w14:textId="77777777" w:rsidR="00950752" w:rsidRDefault="00950752" w:rsidP="00BA21D3">
      <w:pPr>
        <w:spacing w:after="5" w:line="271" w:lineRule="auto"/>
        <w:ind w:left="2" w:right="1" w:hanging="5"/>
        <w:jc w:val="both"/>
        <w:rPr>
          <w:szCs w:val="21"/>
        </w:rPr>
      </w:pPr>
    </w:p>
    <w:p w14:paraId="5B7B7216" w14:textId="7238321F" w:rsidR="00BA21D3" w:rsidRPr="00F44805" w:rsidRDefault="00BA21D3" w:rsidP="00BA21D3">
      <w:pPr>
        <w:spacing w:after="5" w:line="271" w:lineRule="auto"/>
        <w:ind w:left="2" w:right="1" w:hanging="5"/>
        <w:jc w:val="both"/>
        <w:rPr>
          <w:szCs w:val="21"/>
        </w:rPr>
      </w:pPr>
      <w:r w:rsidRPr="00F44805">
        <w:rPr>
          <w:szCs w:val="21"/>
        </w:rPr>
        <w:t xml:space="preserve">L'Entrepreneur du présent lot devra toutefois communiquer les renseignements nécessaires au choix des dispositifs :  </w:t>
      </w:r>
    </w:p>
    <w:p w14:paraId="29D492AE" w14:textId="77777777" w:rsidR="00BA21D3" w:rsidRPr="00F44805" w:rsidRDefault="00BA21D3" w:rsidP="00950752">
      <w:pPr>
        <w:numPr>
          <w:ilvl w:val="0"/>
          <w:numId w:val="79"/>
        </w:numPr>
        <w:spacing w:after="5" w:line="271" w:lineRule="auto"/>
        <w:ind w:left="567" w:right="1" w:hanging="283"/>
        <w:jc w:val="both"/>
        <w:rPr>
          <w:szCs w:val="21"/>
        </w:rPr>
      </w:pPr>
      <w:r w:rsidRPr="00F44805">
        <w:rPr>
          <w:szCs w:val="21"/>
        </w:rPr>
        <w:t xml:space="preserve">Intensité de court-circuit au point de livraison  </w:t>
      </w:r>
    </w:p>
    <w:p w14:paraId="5B0BEB23" w14:textId="77777777" w:rsidR="00BA21D3" w:rsidRPr="00F44805" w:rsidRDefault="00BA21D3" w:rsidP="00950752">
      <w:pPr>
        <w:numPr>
          <w:ilvl w:val="0"/>
          <w:numId w:val="79"/>
        </w:numPr>
        <w:spacing w:after="5" w:line="271" w:lineRule="auto"/>
        <w:ind w:left="567" w:right="1" w:hanging="283"/>
        <w:jc w:val="both"/>
        <w:rPr>
          <w:szCs w:val="21"/>
        </w:rPr>
      </w:pPr>
      <w:r w:rsidRPr="00F44805">
        <w:rPr>
          <w:szCs w:val="21"/>
        </w:rPr>
        <w:t xml:space="preserve">Sensibilité des DR. pour assurer les sélectivités normales de déclenchement sur courant de défaut.  </w:t>
      </w:r>
    </w:p>
    <w:p w14:paraId="734873F4" w14:textId="77777777" w:rsidR="00BA21D3" w:rsidRPr="00F44805" w:rsidRDefault="00BA21D3" w:rsidP="00950752">
      <w:pPr>
        <w:numPr>
          <w:ilvl w:val="0"/>
          <w:numId w:val="79"/>
        </w:numPr>
        <w:spacing w:after="5" w:line="271" w:lineRule="auto"/>
        <w:ind w:left="567" w:right="1" w:hanging="283"/>
        <w:jc w:val="both"/>
        <w:rPr>
          <w:szCs w:val="21"/>
        </w:rPr>
      </w:pPr>
      <w:r w:rsidRPr="00F44805">
        <w:rPr>
          <w:szCs w:val="21"/>
        </w:rPr>
        <w:t xml:space="preserve">Réglages des protections amont.  Câblages - repérages  </w:t>
      </w:r>
    </w:p>
    <w:p w14:paraId="4F3C0A5A" w14:textId="77777777" w:rsidR="00950752" w:rsidRDefault="00950752" w:rsidP="00BA21D3">
      <w:pPr>
        <w:spacing w:after="5" w:line="271" w:lineRule="auto"/>
        <w:ind w:left="-5" w:right="3" w:hanging="5"/>
        <w:jc w:val="both"/>
        <w:rPr>
          <w:szCs w:val="21"/>
        </w:rPr>
      </w:pPr>
    </w:p>
    <w:p w14:paraId="3D955A77" w14:textId="2F259118" w:rsidR="00BA21D3" w:rsidRDefault="00BA21D3" w:rsidP="00BA21D3">
      <w:pPr>
        <w:spacing w:after="5" w:line="271" w:lineRule="auto"/>
        <w:ind w:left="-5" w:right="3" w:hanging="5"/>
        <w:jc w:val="both"/>
        <w:rPr>
          <w:szCs w:val="21"/>
        </w:rPr>
      </w:pPr>
      <w:r w:rsidRPr="00F44805">
        <w:rPr>
          <w:szCs w:val="21"/>
        </w:rPr>
        <w:t xml:space="preserve">Il est également compris dans le présent poste comprend la fourniture et le placement des câbles sous gaine nécessaires à l’alimentation des différents points lumineux via leurs </w:t>
      </w:r>
      <w:r w:rsidRPr="00F44805">
        <w:rPr>
          <w:szCs w:val="21"/>
        </w:rPr>
        <w:lastRenderedPageBreak/>
        <w:t xml:space="preserve">interrupteurs et à l’alimentation des prises de courant. Encastrés dans les murs et cachés dans l’ossature du plafond par attaches PVC. Le tout installé dans les règles de l’art et conforme au type d’installation encastré et hermétique. </w:t>
      </w:r>
    </w:p>
    <w:p w14:paraId="4E79BBC7" w14:textId="77777777" w:rsidR="00950752" w:rsidRPr="00F44805" w:rsidRDefault="00950752" w:rsidP="00BA21D3">
      <w:pPr>
        <w:spacing w:after="5" w:line="271" w:lineRule="auto"/>
        <w:ind w:left="-5" w:right="3" w:hanging="5"/>
        <w:jc w:val="both"/>
        <w:rPr>
          <w:szCs w:val="21"/>
        </w:rPr>
      </w:pPr>
    </w:p>
    <w:p w14:paraId="25BC66C4" w14:textId="77777777" w:rsidR="00BA21D3" w:rsidRPr="00F44805" w:rsidRDefault="00BA21D3" w:rsidP="00BA21D3">
      <w:pPr>
        <w:spacing w:after="5" w:line="271" w:lineRule="auto"/>
        <w:ind w:left="2" w:right="1" w:hanging="5"/>
        <w:jc w:val="both"/>
        <w:rPr>
          <w:szCs w:val="21"/>
        </w:rPr>
      </w:pPr>
      <w:r w:rsidRPr="00F44805">
        <w:rPr>
          <w:szCs w:val="21"/>
        </w:rPr>
        <w:t xml:space="preserve">Tous les câblages seront réalisés en conducteurs isolés cuivre, de section appropriées, série S.V., sous goulotte PVC, et aboutiront sur des borniers de départ.  </w:t>
      </w:r>
    </w:p>
    <w:p w14:paraId="47BF3762" w14:textId="77777777" w:rsidR="00BA21D3" w:rsidRPr="00F44805" w:rsidRDefault="00BA21D3" w:rsidP="00BA21D3">
      <w:pPr>
        <w:spacing w:after="9" w:line="268" w:lineRule="auto"/>
        <w:ind w:hanging="10"/>
        <w:rPr>
          <w:szCs w:val="21"/>
        </w:rPr>
      </w:pPr>
      <w:r w:rsidRPr="00F44805">
        <w:rPr>
          <w:szCs w:val="21"/>
        </w:rPr>
        <w:t xml:space="preserve">Fil conducteur cuivre 4×10mm² : </w:t>
      </w:r>
    </w:p>
    <w:p w14:paraId="0DBC7DB3" w14:textId="77777777" w:rsidR="00BA21D3" w:rsidRPr="00F44805" w:rsidRDefault="00BA21D3" w:rsidP="00BA21D3">
      <w:pPr>
        <w:spacing w:after="5" w:line="271" w:lineRule="auto"/>
        <w:ind w:left="2" w:right="1" w:hanging="5"/>
        <w:jc w:val="both"/>
        <w:rPr>
          <w:szCs w:val="21"/>
        </w:rPr>
      </w:pPr>
      <w:r w:rsidRPr="00F44805">
        <w:rPr>
          <w:szCs w:val="21"/>
        </w:rPr>
        <w:t xml:space="preserve">Le Raccordement avec le réseau existant est en câbles de 16 mm² armé. La distance de raccordement entre le bâtiment à construire avec le réseau existant est estimée à 30 m.  </w:t>
      </w:r>
    </w:p>
    <w:p w14:paraId="132F005D" w14:textId="77777777" w:rsidR="00BA21D3" w:rsidRPr="00F44805" w:rsidRDefault="00BA21D3" w:rsidP="00BA21D3">
      <w:pPr>
        <w:spacing w:after="5" w:line="271" w:lineRule="auto"/>
        <w:ind w:left="2" w:right="1" w:hanging="5"/>
        <w:jc w:val="both"/>
        <w:rPr>
          <w:szCs w:val="21"/>
        </w:rPr>
      </w:pPr>
      <w:r w:rsidRPr="00F44805">
        <w:rPr>
          <w:szCs w:val="21"/>
        </w:rPr>
        <w:t xml:space="preserve">Il sera posé à une profondeur de 80 cm, un câble permettant d’alimenter le nouveau bâtiment à la source de tension la plus sure et la plus courte en termes de distance. Ce câble sera de section indiquée (4 X 10 mm²) et sera raccordé à l’alimentation jusqu’au disjoncteur compact coffret de manœuvre.  Les repérages des câblages et appareillages seront conformes aux Normes et aux Spécifications.  </w:t>
      </w:r>
    </w:p>
    <w:p w14:paraId="0D2DBC71" w14:textId="77777777" w:rsidR="00BA21D3" w:rsidRPr="00F44805" w:rsidRDefault="00BA21D3" w:rsidP="00BA21D3">
      <w:pPr>
        <w:spacing w:after="9" w:line="267" w:lineRule="auto"/>
        <w:rPr>
          <w:szCs w:val="21"/>
        </w:rPr>
      </w:pPr>
    </w:p>
    <w:p w14:paraId="2EA2E78F" w14:textId="4D660738" w:rsidR="00BA21D3" w:rsidRPr="00AC0B3D" w:rsidRDefault="00950752" w:rsidP="00BA21D3">
      <w:pPr>
        <w:numPr>
          <w:ilvl w:val="1"/>
          <w:numId w:val="75"/>
        </w:numPr>
        <w:spacing w:after="9" w:line="267" w:lineRule="auto"/>
        <w:rPr>
          <w:b/>
          <w:bCs/>
          <w:color w:val="FF0000"/>
          <w:szCs w:val="21"/>
        </w:rPr>
      </w:pPr>
      <w:r>
        <w:rPr>
          <w:b/>
          <w:bCs/>
          <w:color w:val="FF0000"/>
          <w:szCs w:val="21"/>
        </w:rPr>
        <w:t xml:space="preserve"> </w:t>
      </w:r>
      <w:r w:rsidR="00BA21D3" w:rsidRPr="00AC0B3D">
        <w:rPr>
          <w:b/>
          <w:bCs/>
          <w:color w:val="FF0000"/>
          <w:szCs w:val="21"/>
        </w:rPr>
        <w:t>Fo et Po Socket</w:t>
      </w:r>
    </w:p>
    <w:p w14:paraId="3A9A2EBE" w14:textId="77777777" w:rsidR="00BA21D3" w:rsidRPr="00F44805" w:rsidRDefault="00BA21D3" w:rsidP="00BA21D3">
      <w:pPr>
        <w:spacing w:after="9" w:line="267" w:lineRule="auto"/>
        <w:ind w:left="5"/>
        <w:rPr>
          <w:szCs w:val="21"/>
        </w:rPr>
      </w:pPr>
    </w:p>
    <w:p w14:paraId="4800080A" w14:textId="77777777" w:rsidR="00BA21D3" w:rsidRPr="00F44805" w:rsidRDefault="00BA21D3" w:rsidP="00BA21D3">
      <w:pPr>
        <w:spacing w:after="5" w:line="271" w:lineRule="auto"/>
        <w:ind w:left="2" w:right="1" w:hanging="5"/>
        <w:jc w:val="both"/>
        <w:rPr>
          <w:szCs w:val="21"/>
        </w:rPr>
      </w:pPr>
      <w:r w:rsidRPr="00AC0B3D">
        <w:rPr>
          <w:b/>
          <w:bCs/>
          <w:szCs w:val="21"/>
        </w:rPr>
        <w:t xml:space="preserve">CM </w:t>
      </w:r>
      <w:r w:rsidRPr="00F44805">
        <w:rPr>
          <w:szCs w:val="21"/>
        </w:rPr>
        <w:t xml:space="preserve">: Ce poste facturé à la pièce conformément à la quantité de bordereau des prix et comprend la fourniture et la pose des sockets de meilleure qualité et toutes sujétions d’exécution. </w:t>
      </w:r>
    </w:p>
    <w:p w14:paraId="44413961" w14:textId="77777777" w:rsidR="00BA21D3" w:rsidRPr="00F44805" w:rsidRDefault="00BA21D3" w:rsidP="00BA21D3">
      <w:pPr>
        <w:spacing w:after="5" w:line="271" w:lineRule="auto"/>
        <w:ind w:left="-5" w:right="3" w:hanging="5"/>
        <w:jc w:val="both"/>
        <w:rPr>
          <w:szCs w:val="21"/>
        </w:rPr>
      </w:pPr>
      <w:r w:rsidRPr="00AC0B3D">
        <w:rPr>
          <w:b/>
          <w:bCs/>
          <w:szCs w:val="21"/>
        </w:rPr>
        <w:t>ST</w:t>
      </w:r>
      <w:r w:rsidRPr="00F44805">
        <w:rPr>
          <w:szCs w:val="21"/>
        </w:rPr>
        <w:t xml:space="preserve"> : Les socket sont fournis et placés entièrement équipés. D’une manière générale, les sockets seront fixés au plafond et non suspendues dans l’espace. </w:t>
      </w:r>
    </w:p>
    <w:p w14:paraId="15431E99" w14:textId="77777777" w:rsidR="00BA21D3" w:rsidRPr="00F44805" w:rsidRDefault="00BA21D3" w:rsidP="00BA21D3">
      <w:pPr>
        <w:spacing w:after="9" w:line="267" w:lineRule="auto"/>
        <w:ind w:left="365"/>
        <w:rPr>
          <w:szCs w:val="21"/>
        </w:rPr>
      </w:pPr>
    </w:p>
    <w:p w14:paraId="4AF99DB0" w14:textId="77777777" w:rsidR="00BA21D3" w:rsidRPr="00AC0B3D" w:rsidRDefault="00BA21D3" w:rsidP="00BA21D3">
      <w:pPr>
        <w:numPr>
          <w:ilvl w:val="1"/>
          <w:numId w:val="75"/>
        </w:numPr>
        <w:spacing w:after="9" w:line="267" w:lineRule="auto"/>
        <w:rPr>
          <w:b/>
          <w:bCs/>
          <w:color w:val="FF0000"/>
          <w:szCs w:val="21"/>
        </w:rPr>
      </w:pPr>
      <w:r>
        <w:rPr>
          <w:b/>
          <w:bCs/>
          <w:color w:val="FF0000"/>
          <w:szCs w:val="21"/>
        </w:rPr>
        <w:t>.</w:t>
      </w:r>
      <w:r w:rsidRPr="00AC0B3D">
        <w:rPr>
          <w:b/>
          <w:bCs/>
          <w:color w:val="FF0000"/>
          <w:szCs w:val="21"/>
        </w:rPr>
        <w:t xml:space="preserve"> Fo et Po ampoule économique LED 30 W</w:t>
      </w:r>
    </w:p>
    <w:p w14:paraId="65233510" w14:textId="77777777" w:rsidR="00BA21D3" w:rsidRPr="00F44805" w:rsidRDefault="00BA21D3" w:rsidP="00BA21D3">
      <w:pPr>
        <w:spacing w:after="9" w:line="267" w:lineRule="auto"/>
        <w:rPr>
          <w:szCs w:val="21"/>
        </w:rPr>
      </w:pPr>
    </w:p>
    <w:p w14:paraId="12B795A2" w14:textId="77777777" w:rsidR="00BA21D3" w:rsidRPr="00F44805" w:rsidRDefault="00BA21D3" w:rsidP="00BA21D3">
      <w:pPr>
        <w:spacing w:after="5" w:line="271" w:lineRule="auto"/>
        <w:ind w:left="2" w:right="1" w:hanging="5"/>
        <w:jc w:val="both"/>
        <w:rPr>
          <w:szCs w:val="21"/>
        </w:rPr>
      </w:pPr>
      <w:r w:rsidRPr="00AC0B3D">
        <w:rPr>
          <w:b/>
          <w:bCs/>
          <w:szCs w:val="21"/>
        </w:rPr>
        <w:t>CM :</w:t>
      </w:r>
      <w:r w:rsidRPr="00F44805">
        <w:rPr>
          <w:szCs w:val="21"/>
        </w:rPr>
        <w:t xml:space="preserve"> Ce poste facturé à la pièce conformément à la quantité de bordereau des prix et comprend la fourniture et la pose des Lampes plus socques 875W/220V de meilleure qualité et toutes sujétions d’exécution. </w:t>
      </w:r>
    </w:p>
    <w:p w14:paraId="27F43421" w14:textId="77777777" w:rsidR="00BA21D3" w:rsidRPr="00F44805" w:rsidRDefault="00BA21D3" w:rsidP="00BA21D3">
      <w:pPr>
        <w:spacing w:after="5" w:line="271" w:lineRule="auto"/>
        <w:ind w:left="-5" w:right="3" w:hanging="5"/>
        <w:jc w:val="both"/>
        <w:rPr>
          <w:szCs w:val="21"/>
        </w:rPr>
      </w:pPr>
      <w:r w:rsidRPr="00AC0B3D">
        <w:rPr>
          <w:b/>
          <w:bCs/>
          <w:szCs w:val="21"/>
        </w:rPr>
        <w:t>ST :</w:t>
      </w:r>
      <w:r w:rsidRPr="00F44805">
        <w:rPr>
          <w:szCs w:val="21"/>
        </w:rPr>
        <w:t xml:space="preserve"> Les appareils d’éclairage sont fournis et placés entièrement équipés. Les luminaires sont du type économique de meilleure qualité. D’une manière générale, les lampes seront fixées au plafond et non suspendues dans l’espace. L’éclairement des luminaires sera de type naturel et blanc, non incandescente et ne dégradant pas la vue. </w:t>
      </w:r>
    </w:p>
    <w:p w14:paraId="5E80AC61" w14:textId="77777777" w:rsidR="00BA21D3" w:rsidRPr="00F44805" w:rsidRDefault="00BA21D3" w:rsidP="00BA21D3">
      <w:pPr>
        <w:spacing w:after="9" w:line="267" w:lineRule="auto"/>
        <w:rPr>
          <w:szCs w:val="21"/>
        </w:rPr>
      </w:pPr>
    </w:p>
    <w:p w14:paraId="0961EFA4" w14:textId="77777777" w:rsidR="00BA21D3" w:rsidRPr="00AC0B3D" w:rsidRDefault="00BA21D3" w:rsidP="00BA21D3">
      <w:pPr>
        <w:numPr>
          <w:ilvl w:val="1"/>
          <w:numId w:val="75"/>
        </w:numPr>
        <w:spacing w:after="9" w:line="267" w:lineRule="auto"/>
        <w:rPr>
          <w:b/>
          <w:bCs/>
          <w:color w:val="FF0000"/>
          <w:szCs w:val="21"/>
        </w:rPr>
      </w:pPr>
      <w:r>
        <w:rPr>
          <w:b/>
          <w:bCs/>
          <w:color w:val="FF0000"/>
          <w:szCs w:val="21"/>
        </w:rPr>
        <w:t>.</w:t>
      </w:r>
      <w:r w:rsidRPr="00AC0B3D">
        <w:rPr>
          <w:b/>
          <w:bCs/>
          <w:color w:val="FF0000"/>
          <w:szCs w:val="21"/>
        </w:rPr>
        <w:t xml:space="preserve"> Fo et Po Prise encastré étanche (avec terre)</w:t>
      </w:r>
    </w:p>
    <w:p w14:paraId="0D33175C" w14:textId="77777777" w:rsidR="00BA21D3" w:rsidRPr="00F44805" w:rsidRDefault="00BA21D3" w:rsidP="00BA21D3">
      <w:pPr>
        <w:spacing w:after="9" w:line="267" w:lineRule="auto"/>
        <w:ind w:left="5"/>
        <w:rPr>
          <w:szCs w:val="21"/>
        </w:rPr>
      </w:pPr>
    </w:p>
    <w:p w14:paraId="7C13E169" w14:textId="77777777" w:rsidR="00BA21D3" w:rsidRPr="00F44805" w:rsidRDefault="00BA21D3" w:rsidP="00BA21D3">
      <w:pPr>
        <w:spacing w:after="5" w:line="271" w:lineRule="auto"/>
        <w:ind w:left="-5" w:right="3" w:hanging="5"/>
        <w:jc w:val="both"/>
        <w:rPr>
          <w:szCs w:val="21"/>
        </w:rPr>
      </w:pPr>
      <w:r w:rsidRPr="00F44805">
        <w:rPr>
          <w:szCs w:val="21"/>
        </w:rPr>
        <w:t xml:space="preserve">C.M : A la pièce posée et fonctionnelle raccordée et testée, y compris toutes sujétions d’exécution. </w:t>
      </w:r>
    </w:p>
    <w:p w14:paraId="21BB73CE" w14:textId="77777777" w:rsidR="00BA21D3" w:rsidRPr="00F44805" w:rsidRDefault="00BA21D3" w:rsidP="00BA21D3">
      <w:pPr>
        <w:spacing w:after="5" w:line="271" w:lineRule="auto"/>
        <w:ind w:left="-5" w:right="3" w:hanging="5"/>
        <w:jc w:val="both"/>
        <w:rPr>
          <w:szCs w:val="21"/>
        </w:rPr>
      </w:pPr>
      <w:r w:rsidRPr="00F44805">
        <w:rPr>
          <w:szCs w:val="21"/>
        </w:rPr>
        <w:t xml:space="preserve">ST :    La fourniture et la pose des matériels de label de qualité conformément aux normes et aux plans d’électricité. Ils seront de modèle à fixation par vis, encastré, de type étanche, suivant la nature des locaux ou leur implantation. Toutes les prises de courant seront du type normalisé, avec bornes de terre.   Les prises doivent aussi être reliées à la terre et seront placées à 30 cm du sol fini à partir de l’axe des prises. Les caches des prises sont placées d’équerre, le contact entre le mur et la prise est uniforme, sans vides. Les éléments (prises) sont correctement fixés de façon à ce qu’ils ne se désolidarisent pas lors de l’utilisation. </w:t>
      </w:r>
    </w:p>
    <w:p w14:paraId="2F5666A6" w14:textId="77777777" w:rsidR="00BA21D3" w:rsidRPr="00F44805" w:rsidRDefault="00BA21D3" w:rsidP="00BA21D3">
      <w:pPr>
        <w:spacing w:after="5" w:line="271" w:lineRule="auto"/>
        <w:ind w:left="-5" w:right="3" w:hanging="5"/>
        <w:jc w:val="both"/>
        <w:rPr>
          <w:szCs w:val="21"/>
        </w:rPr>
      </w:pPr>
      <w:r w:rsidRPr="00F44805">
        <w:rPr>
          <w:szCs w:val="21"/>
        </w:rPr>
        <w:t xml:space="preserve">Les caches des prises sont placés après les finitions murales et sont exempts de peinture, ciment, etc. Opter pour une protection optimale avec des prises qui résistent à tout type d’environnement, même humide ou poussiéreux sans aussi craindre la météo ni les projections d’eau et avec terre pour la protection avancée contre la foudre. </w:t>
      </w:r>
    </w:p>
    <w:p w14:paraId="20ACCCB7" w14:textId="77777777" w:rsidR="00BA21D3" w:rsidRDefault="00BA21D3" w:rsidP="00BA21D3">
      <w:pPr>
        <w:spacing w:after="9" w:line="267" w:lineRule="auto"/>
        <w:ind w:left="5"/>
        <w:rPr>
          <w:szCs w:val="21"/>
        </w:rPr>
      </w:pPr>
    </w:p>
    <w:p w14:paraId="6C81E802" w14:textId="77777777" w:rsidR="00950752" w:rsidRDefault="00950752" w:rsidP="00BA21D3">
      <w:pPr>
        <w:spacing w:after="9" w:line="267" w:lineRule="auto"/>
        <w:ind w:left="5"/>
        <w:rPr>
          <w:szCs w:val="21"/>
        </w:rPr>
      </w:pPr>
    </w:p>
    <w:p w14:paraId="185839DF" w14:textId="77777777" w:rsidR="00950752" w:rsidRPr="00F44805" w:rsidRDefault="00950752" w:rsidP="00BA21D3">
      <w:pPr>
        <w:spacing w:after="9" w:line="267" w:lineRule="auto"/>
        <w:ind w:left="5"/>
        <w:rPr>
          <w:szCs w:val="21"/>
        </w:rPr>
      </w:pPr>
    </w:p>
    <w:p w14:paraId="20365D3A" w14:textId="77777777" w:rsidR="00BA21D3" w:rsidRPr="00AC0B3D" w:rsidRDefault="00BA21D3" w:rsidP="00BA21D3">
      <w:pPr>
        <w:numPr>
          <w:ilvl w:val="1"/>
          <w:numId w:val="75"/>
        </w:numPr>
        <w:spacing w:after="9" w:line="267" w:lineRule="auto"/>
        <w:rPr>
          <w:b/>
          <w:bCs/>
          <w:color w:val="FF0000"/>
          <w:szCs w:val="21"/>
        </w:rPr>
      </w:pPr>
      <w:r w:rsidRPr="00AC0B3D">
        <w:rPr>
          <w:b/>
          <w:bCs/>
          <w:color w:val="FF0000"/>
          <w:szCs w:val="21"/>
        </w:rPr>
        <w:lastRenderedPageBreak/>
        <w:t>Fo et Po Interrupteur S.A</w:t>
      </w:r>
    </w:p>
    <w:p w14:paraId="60A33E41" w14:textId="77777777" w:rsidR="00BA21D3" w:rsidRPr="00F44805" w:rsidRDefault="00BA21D3" w:rsidP="00BA21D3">
      <w:pPr>
        <w:spacing w:after="9" w:line="267" w:lineRule="auto"/>
        <w:ind w:left="5"/>
        <w:rPr>
          <w:szCs w:val="21"/>
        </w:rPr>
      </w:pPr>
    </w:p>
    <w:p w14:paraId="719828B0" w14:textId="77777777" w:rsidR="00BA21D3" w:rsidRPr="00F44805" w:rsidRDefault="00BA21D3" w:rsidP="00BA21D3">
      <w:pPr>
        <w:spacing w:after="5" w:line="271" w:lineRule="auto"/>
        <w:ind w:left="2" w:right="1" w:hanging="5"/>
        <w:jc w:val="both"/>
        <w:rPr>
          <w:szCs w:val="21"/>
        </w:rPr>
      </w:pPr>
      <w:r w:rsidRPr="00AC0B3D">
        <w:rPr>
          <w:b/>
          <w:bCs/>
          <w:szCs w:val="21"/>
        </w:rPr>
        <w:t>C.M</w:t>
      </w:r>
      <w:r w:rsidRPr="00F44805">
        <w:rPr>
          <w:szCs w:val="21"/>
        </w:rPr>
        <w:t xml:space="preserve"> : A la pièce posée et fonctionnelle, raccordée et testée, y compris toutes sujétions d’exécution </w:t>
      </w:r>
      <w:r w:rsidRPr="00AC0B3D">
        <w:rPr>
          <w:b/>
          <w:bCs/>
          <w:szCs w:val="21"/>
        </w:rPr>
        <w:t>S.T :</w:t>
      </w:r>
      <w:r w:rsidRPr="00F44805">
        <w:rPr>
          <w:szCs w:val="21"/>
        </w:rPr>
        <w:t xml:space="preserve"> Les interrupteurs sont du type monophasés 10/161-250 V à encastrer, Ils sont de forme carrée en matière synthétique. Ce sont des interrupteurs silencieux à bascule dont l’unité d’éclairage est de 220V. </w:t>
      </w:r>
    </w:p>
    <w:p w14:paraId="755DE969" w14:textId="77777777" w:rsidR="00BA21D3" w:rsidRPr="00F44805" w:rsidRDefault="00BA21D3" w:rsidP="00BA21D3">
      <w:pPr>
        <w:spacing w:after="9" w:line="267" w:lineRule="auto"/>
        <w:ind w:left="5"/>
        <w:rPr>
          <w:szCs w:val="21"/>
        </w:rPr>
      </w:pPr>
    </w:p>
    <w:p w14:paraId="2ED05C8E" w14:textId="77777777" w:rsidR="00BA21D3" w:rsidRPr="00AC0B3D" w:rsidRDefault="00BA21D3" w:rsidP="00BA21D3">
      <w:pPr>
        <w:numPr>
          <w:ilvl w:val="1"/>
          <w:numId w:val="75"/>
        </w:numPr>
        <w:spacing w:after="9" w:line="267" w:lineRule="auto"/>
        <w:rPr>
          <w:b/>
          <w:bCs/>
          <w:color w:val="FF0000"/>
          <w:szCs w:val="21"/>
        </w:rPr>
      </w:pPr>
      <w:r w:rsidRPr="00AC0B3D">
        <w:rPr>
          <w:b/>
          <w:bCs/>
          <w:color w:val="FF0000"/>
          <w:szCs w:val="21"/>
        </w:rPr>
        <w:t>Fo et Po Tableau divisionnaire complet de 12 circuits</w:t>
      </w:r>
    </w:p>
    <w:p w14:paraId="0A7B6D5C" w14:textId="77777777" w:rsidR="00BA21D3" w:rsidRPr="00F44805" w:rsidRDefault="00BA21D3" w:rsidP="00BA21D3">
      <w:pPr>
        <w:spacing w:after="9" w:line="267" w:lineRule="auto"/>
        <w:ind w:left="365"/>
        <w:rPr>
          <w:szCs w:val="21"/>
        </w:rPr>
      </w:pPr>
    </w:p>
    <w:p w14:paraId="3C1F179F" w14:textId="77777777" w:rsidR="00BA21D3" w:rsidRPr="00F44805" w:rsidRDefault="00BA21D3" w:rsidP="00BA21D3">
      <w:pPr>
        <w:spacing w:after="5" w:line="271" w:lineRule="auto"/>
        <w:ind w:left="2" w:right="1" w:hanging="5"/>
        <w:jc w:val="both"/>
        <w:rPr>
          <w:szCs w:val="21"/>
        </w:rPr>
      </w:pPr>
      <w:r w:rsidRPr="00AC0B3D">
        <w:rPr>
          <w:b/>
          <w:bCs/>
          <w:szCs w:val="21"/>
        </w:rPr>
        <w:t>C.M</w:t>
      </w:r>
      <w:r w:rsidRPr="00F44805">
        <w:rPr>
          <w:szCs w:val="21"/>
        </w:rPr>
        <w:t xml:space="preserve"> : A la pièce posée, complètement équipée et fonctionnelle y compris fileries et autres accessoires. </w:t>
      </w:r>
    </w:p>
    <w:p w14:paraId="0FDA0741" w14:textId="77777777" w:rsidR="00BA21D3" w:rsidRPr="00F44805" w:rsidRDefault="00BA21D3" w:rsidP="00BA21D3">
      <w:pPr>
        <w:spacing w:after="5" w:line="271" w:lineRule="auto"/>
        <w:ind w:left="-5" w:right="3" w:hanging="5"/>
        <w:jc w:val="both"/>
        <w:rPr>
          <w:szCs w:val="21"/>
        </w:rPr>
      </w:pPr>
      <w:r w:rsidRPr="00AC0B3D">
        <w:rPr>
          <w:b/>
          <w:bCs/>
          <w:szCs w:val="21"/>
        </w:rPr>
        <w:t>S.T</w:t>
      </w:r>
      <w:r w:rsidRPr="00F44805">
        <w:rPr>
          <w:szCs w:val="21"/>
        </w:rPr>
        <w:t xml:space="preserve"> : Le Tableau est un élément important de la sureté d’une installation électrique. Il doit être conçu et réalisé en respectant des règles précises, le circuit d’arrivé se divise en plusieurs circuits (départs), chacun de ces circuits est commandé et protégé par l’appareillage installé dans le tableau. Ce poste comprend la fourniture, la pose et le raccordement de tableau divisionnaire conformes aux spécifications. Il comprend en particulier la fourniture et l'installation des grilles de dérivation situées en amont des tableaux destinées au passage sans coupure du câble d'alimentation. </w:t>
      </w:r>
    </w:p>
    <w:p w14:paraId="3A550FF2" w14:textId="77777777" w:rsidR="00BA21D3" w:rsidRPr="00F44805" w:rsidRDefault="00BA21D3" w:rsidP="00BA21D3">
      <w:pPr>
        <w:spacing w:after="5" w:line="271" w:lineRule="auto"/>
        <w:ind w:left="2" w:right="1" w:hanging="5"/>
        <w:jc w:val="both"/>
        <w:rPr>
          <w:szCs w:val="21"/>
        </w:rPr>
      </w:pPr>
      <w:r w:rsidRPr="00F44805">
        <w:rPr>
          <w:szCs w:val="21"/>
        </w:rPr>
        <w:t xml:space="preserve">Un coffret métallique ou polyester thermodurcissable pour pose en saillie contenant un disjoncteur tétra polaire de protection générale et des disjoncteurs unipolaires de protection contre le court-circuit   de l’éclairage et prises est installé dans le bâtiment. Il est placé à 1,4 m du sol.  </w:t>
      </w:r>
    </w:p>
    <w:p w14:paraId="6C518DC1" w14:textId="77777777" w:rsidR="00BA21D3" w:rsidRPr="00F44805" w:rsidRDefault="00BA21D3" w:rsidP="00BA21D3">
      <w:pPr>
        <w:spacing w:after="5" w:line="271" w:lineRule="auto"/>
        <w:ind w:left="2" w:right="1" w:hanging="5"/>
        <w:jc w:val="both"/>
        <w:rPr>
          <w:szCs w:val="21"/>
        </w:rPr>
      </w:pPr>
      <w:r w:rsidRPr="00F44805">
        <w:rPr>
          <w:szCs w:val="21"/>
        </w:rPr>
        <w:t xml:space="preserve">Le boîtier est fermé par un couvercle en thermoplastique résistant aux chocs et pivotant à 180°.  </w:t>
      </w:r>
    </w:p>
    <w:p w14:paraId="0FB812F6" w14:textId="77777777" w:rsidR="00BA21D3" w:rsidRPr="00F44805" w:rsidRDefault="00BA21D3" w:rsidP="00BA21D3">
      <w:pPr>
        <w:spacing w:after="5" w:line="271" w:lineRule="auto"/>
        <w:ind w:left="-5" w:right="3" w:hanging="5"/>
        <w:jc w:val="both"/>
        <w:rPr>
          <w:szCs w:val="21"/>
        </w:rPr>
      </w:pPr>
      <w:r w:rsidRPr="00F44805">
        <w:rPr>
          <w:szCs w:val="21"/>
        </w:rPr>
        <w:t xml:space="preserve">L’ensemble du matériel du coffret électrique doit être étiqueté (disjoncteur général, fusibles, inverseur pour groupe électrogène, étiquetage de l’ensemble des circuits.) et doit être conforme aux échantillons présentés et validés par le Délégué à pied d’œuvre. </w:t>
      </w:r>
    </w:p>
    <w:p w14:paraId="23BC25EF" w14:textId="77777777" w:rsidR="00BA21D3" w:rsidRPr="00F44805" w:rsidRDefault="00BA21D3" w:rsidP="00BA21D3">
      <w:pPr>
        <w:spacing w:after="37" w:line="271" w:lineRule="auto"/>
        <w:ind w:left="2" w:right="1" w:hanging="5"/>
        <w:jc w:val="both"/>
        <w:rPr>
          <w:szCs w:val="21"/>
        </w:rPr>
      </w:pPr>
      <w:r w:rsidRPr="00F44805">
        <w:rPr>
          <w:szCs w:val="21"/>
        </w:rPr>
        <w:t xml:space="preserve">Le raccordement des fils et câbles aux tableaux et appareils est effectué au moyen de dispositifs assurant en permanence un contact parfait. Les raccords des sections de plus de 10 mm² se réalisent obligatoirement par des souliers de câble ou des terminales équivalents. </w:t>
      </w:r>
    </w:p>
    <w:p w14:paraId="04080F01" w14:textId="77777777" w:rsidR="00BA21D3" w:rsidRPr="00F44805" w:rsidRDefault="00BA21D3" w:rsidP="00BA21D3">
      <w:pPr>
        <w:numPr>
          <w:ilvl w:val="0"/>
          <w:numId w:val="80"/>
        </w:numPr>
        <w:spacing w:after="41" w:line="271" w:lineRule="auto"/>
        <w:ind w:right="2" w:hanging="360"/>
        <w:jc w:val="both"/>
        <w:rPr>
          <w:szCs w:val="21"/>
        </w:rPr>
      </w:pPr>
      <w:r w:rsidRPr="00F44805">
        <w:rPr>
          <w:szCs w:val="21"/>
        </w:rPr>
        <w:t xml:space="preserve">Il sera installé de façon esthétique ; </w:t>
      </w:r>
    </w:p>
    <w:p w14:paraId="44345049" w14:textId="77777777" w:rsidR="00BA21D3" w:rsidRPr="00F44805" w:rsidRDefault="00BA21D3" w:rsidP="00BA21D3">
      <w:pPr>
        <w:numPr>
          <w:ilvl w:val="0"/>
          <w:numId w:val="80"/>
        </w:numPr>
        <w:spacing w:after="39" w:line="271" w:lineRule="auto"/>
        <w:ind w:right="2" w:hanging="360"/>
        <w:jc w:val="both"/>
        <w:rPr>
          <w:szCs w:val="21"/>
        </w:rPr>
      </w:pPr>
      <w:r w:rsidRPr="00F44805">
        <w:rPr>
          <w:szCs w:val="21"/>
        </w:rPr>
        <w:t xml:space="preserve">L’arrivée (entrée courant venant du disjoncteur général)  </w:t>
      </w:r>
    </w:p>
    <w:p w14:paraId="25F8DFD5" w14:textId="77777777" w:rsidR="00BA21D3" w:rsidRPr="00F44805" w:rsidRDefault="00BA21D3" w:rsidP="00BA21D3">
      <w:pPr>
        <w:numPr>
          <w:ilvl w:val="0"/>
          <w:numId w:val="80"/>
        </w:numPr>
        <w:spacing w:after="41" w:line="271" w:lineRule="auto"/>
        <w:ind w:right="2" w:hanging="360"/>
        <w:jc w:val="both"/>
        <w:rPr>
          <w:szCs w:val="21"/>
        </w:rPr>
      </w:pPr>
      <w:r w:rsidRPr="00F44805">
        <w:rPr>
          <w:szCs w:val="21"/>
        </w:rPr>
        <w:t xml:space="preserve">Alimentation des circuits de commande (fusibles) ; </w:t>
      </w:r>
    </w:p>
    <w:p w14:paraId="57AFA3A7" w14:textId="77777777" w:rsidR="00BA21D3" w:rsidRPr="00F44805" w:rsidRDefault="00BA21D3" w:rsidP="00BA21D3">
      <w:pPr>
        <w:numPr>
          <w:ilvl w:val="0"/>
          <w:numId w:val="80"/>
        </w:numPr>
        <w:spacing w:after="29" w:line="271" w:lineRule="auto"/>
        <w:ind w:right="2" w:hanging="360"/>
        <w:jc w:val="both"/>
        <w:rPr>
          <w:szCs w:val="21"/>
        </w:rPr>
      </w:pPr>
      <w:r w:rsidRPr="00F44805">
        <w:rPr>
          <w:szCs w:val="21"/>
        </w:rPr>
        <w:t xml:space="preserve">Type de protection mise au neutre avec conducteur de protection - Câblage ; </w:t>
      </w:r>
    </w:p>
    <w:p w14:paraId="08261D21" w14:textId="77777777" w:rsidR="00BA21D3" w:rsidRPr="00F44805" w:rsidRDefault="00BA21D3" w:rsidP="00BA21D3">
      <w:pPr>
        <w:spacing w:after="5" w:line="271" w:lineRule="auto"/>
        <w:ind w:left="2" w:right="1" w:hanging="5"/>
        <w:jc w:val="both"/>
        <w:rPr>
          <w:szCs w:val="21"/>
        </w:rPr>
      </w:pPr>
      <w:r w:rsidRPr="00F44805">
        <w:rPr>
          <w:szCs w:val="21"/>
        </w:rPr>
        <w:t xml:space="preserve">Le Tableau Divisionnaire constitue le point central de la distribution électrique des bâtiments. </w:t>
      </w:r>
    </w:p>
    <w:p w14:paraId="39383E33" w14:textId="77777777" w:rsidR="00BA21D3" w:rsidRPr="00F44805" w:rsidRDefault="00BA21D3" w:rsidP="00BA21D3">
      <w:pPr>
        <w:spacing w:after="5" w:line="271" w:lineRule="auto"/>
        <w:ind w:left="2" w:right="1" w:hanging="5"/>
        <w:jc w:val="both"/>
        <w:rPr>
          <w:szCs w:val="21"/>
        </w:rPr>
      </w:pPr>
      <w:r w:rsidRPr="00F44805">
        <w:rPr>
          <w:szCs w:val="21"/>
        </w:rPr>
        <w:t xml:space="preserve">Il est le lien entre l’arrivée du courant électrique et la distribution de celui-ci au sein de ces bâtiments. Le tableau divisionnaire permettant aux exploitants de séparer les fonctions de distribution et de protection. </w:t>
      </w:r>
    </w:p>
    <w:p w14:paraId="3DB701BF" w14:textId="77777777" w:rsidR="00BA21D3" w:rsidRPr="00F44805" w:rsidRDefault="00BA21D3" w:rsidP="00BA21D3">
      <w:pPr>
        <w:spacing w:after="5" w:line="271" w:lineRule="auto"/>
        <w:ind w:left="2" w:right="1" w:hanging="5"/>
        <w:jc w:val="both"/>
        <w:rPr>
          <w:szCs w:val="21"/>
        </w:rPr>
      </w:pPr>
      <w:r w:rsidRPr="00F44805">
        <w:rPr>
          <w:szCs w:val="21"/>
        </w:rPr>
        <w:t xml:space="preserve">Il Comprend la fourniture et la pose :  </w:t>
      </w:r>
    </w:p>
    <w:p w14:paraId="30CAC059" w14:textId="77777777" w:rsidR="00BA21D3" w:rsidRPr="00F44805" w:rsidRDefault="00BA21D3" w:rsidP="00950752">
      <w:pPr>
        <w:numPr>
          <w:ilvl w:val="0"/>
          <w:numId w:val="81"/>
        </w:numPr>
        <w:spacing w:after="5" w:line="271" w:lineRule="auto"/>
        <w:ind w:right="1" w:hanging="424"/>
        <w:jc w:val="both"/>
        <w:rPr>
          <w:szCs w:val="21"/>
        </w:rPr>
      </w:pPr>
      <w:r w:rsidRPr="00F44805">
        <w:rPr>
          <w:szCs w:val="21"/>
        </w:rPr>
        <w:t xml:space="preserve">Le coffret enveloppe en matériau composite ; </w:t>
      </w:r>
    </w:p>
    <w:p w14:paraId="6D41E681" w14:textId="77777777" w:rsidR="00BA21D3" w:rsidRPr="00F44805" w:rsidRDefault="00BA21D3" w:rsidP="00950752">
      <w:pPr>
        <w:numPr>
          <w:ilvl w:val="0"/>
          <w:numId w:val="81"/>
        </w:numPr>
        <w:spacing w:after="5" w:line="271" w:lineRule="auto"/>
        <w:ind w:right="1" w:hanging="424"/>
        <w:jc w:val="both"/>
        <w:rPr>
          <w:szCs w:val="21"/>
        </w:rPr>
      </w:pPr>
      <w:r w:rsidRPr="00F44805">
        <w:rPr>
          <w:szCs w:val="21"/>
        </w:rPr>
        <w:t xml:space="preserve">Le disjoncteur G4 de 25A ; </w:t>
      </w:r>
    </w:p>
    <w:p w14:paraId="1434CA58" w14:textId="77777777" w:rsidR="00BA21D3" w:rsidRPr="00F44805" w:rsidRDefault="00BA21D3" w:rsidP="00950752">
      <w:pPr>
        <w:numPr>
          <w:ilvl w:val="0"/>
          <w:numId w:val="81"/>
        </w:numPr>
        <w:spacing w:after="5" w:line="271" w:lineRule="auto"/>
        <w:ind w:right="1" w:hanging="424"/>
        <w:jc w:val="both"/>
        <w:rPr>
          <w:szCs w:val="21"/>
        </w:rPr>
      </w:pPr>
      <w:r w:rsidRPr="00F44805">
        <w:rPr>
          <w:szCs w:val="21"/>
        </w:rPr>
        <w:t xml:space="preserve">Le disjoncteur G1 de 10A et 16A, ils sont placés dans le coffret du tableau divisionnaire. Ils assurent la protection de l’installation et cette dernière doit être divisée en plusieurs circuits afin de limiter les conséquences résultant d’un défaut survenant sur un circuit. Cela facilite la recherche du défaut à l’origine de chaque circuit. </w:t>
      </w:r>
    </w:p>
    <w:p w14:paraId="48433F9A" w14:textId="77777777" w:rsidR="00BA21D3" w:rsidRPr="00F44805" w:rsidRDefault="00BA21D3" w:rsidP="00BA21D3">
      <w:pPr>
        <w:spacing w:after="9" w:line="267" w:lineRule="auto"/>
        <w:ind w:left="5"/>
        <w:rPr>
          <w:szCs w:val="21"/>
        </w:rPr>
      </w:pPr>
    </w:p>
    <w:p w14:paraId="56EBC22C" w14:textId="77777777" w:rsidR="00BA21D3" w:rsidRDefault="00BA21D3" w:rsidP="00BA21D3">
      <w:pPr>
        <w:spacing w:after="9" w:line="267" w:lineRule="auto"/>
        <w:ind w:left="5"/>
        <w:rPr>
          <w:szCs w:val="21"/>
        </w:rPr>
      </w:pPr>
    </w:p>
    <w:p w14:paraId="6E885048" w14:textId="77777777" w:rsidR="00950752" w:rsidRPr="00F44805" w:rsidRDefault="00950752" w:rsidP="00BA21D3">
      <w:pPr>
        <w:spacing w:after="9" w:line="267" w:lineRule="auto"/>
        <w:ind w:left="5"/>
        <w:rPr>
          <w:szCs w:val="21"/>
        </w:rPr>
      </w:pPr>
    </w:p>
    <w:p w14:paraId="2D84F9E9" w14:textId="77777777" w:rsidR="00BA21D3" w:rsidRPr="00AC0B3D" w:rsidRDefault="00BA21D3" w:rsidP="00BA21D3">
      <w:pPr>
        <w:numPr>
          <w:ilvl w:val="1"/>
          <w:numId w:val="75"/>
        </w:numPr>
        <w:spacing w:after="9" w:line="267" w:lineRule="auto"/>
        <w:rPr>
          <w:b/>
          <w:bCs/>
          <w:color w:val="FF0000"/>
          <w:szCs w:val="21"/>
        </w:rPr>
      </w:pPr>
      <w:r w:rsidRPr="00AC0B3D">
        <w:rPr>
          <w:b/>
          <w:bCs/>
          <w:color w:val="FF0000"/>
          <w:szCs w:val="21"/>
        </w:rPr>
        <w:lastRenderedPageBreak/>
        <w:t>Fo et Po Piquet de terre</w:t>
      </w:r>
    </w:p>
    <w:p w14:paraId="61743702" w14:textId="77777777" w:rsidR="00BA21D3" w:rsidRPr="00F44805" w:rsidRDefault="00BA21D3" w:rsidP="00BA21D3">
      <w:pPr>
        <w:spacing w:after="9" w:line="267" w:lineRule="auto"/>
        <w:ind w:left="5"/>
        <w:rPr>
          <w:szCs w:val="21"/>
        </w:rPr>
      </w:pPr>
    </w:p>
    <w:p w14:paraId="426F3FFD" w14:textId="77777777" w:rsidR="00BA21D3" w:rsidRPr="00F44805" w:rsidRDefault="00BA21D3" w:rsidP="00BA21D3">
      <w:pPr>
        <w:spacing w:after="5" w:line="271" w:lineRule="auto"/>
        <w:ind w:left="2" w:right="1" w:hanging="5"/>
        <w:jc w:val="both"/>
        <w:rPr>
          <w:szCs w:val="21"/>
        </w:rPr>
      </w:pPr>
      <w:r w:rsidRPr="00AC0B3D">
        <w:rPr>
          <w:b/>
          <w:bCs/>
          <w:szCs w:val="21"/>
        </w:rPr>
        <w:t>C.M</w:t>
      </w:r>
      <w:r w:rsidRPr="00F44805">
        <w:rPr>
          <w:szCs w:val="21"/>
        </w:rPr>
        <w:t xml:space="preserve"> : A la pièce posée et testée, y compris la fouille, la pose du piquet de terre, le remblayage, le compactage et remise en état et toutes sujétions d’exécution.</w:t>
      </w:r>
    </w:p>
    <w:p w14:paraId="40F694D7" w14:textId="77777777" w:rsidR="00BA21D3" w:rsidRPr="00F44805" w:rsidRDefault="00BA21D3" w:rsidP="00BA21D3">
      <w:pPr>
        <w:spacing w:after="5" w:line="271" w:lineRule="auto"/>
        <w:ind w:left="2" w:right="1" w:hanging="5"/>
        <w:jc w:val="both"/>
        <w:rPr>
          <w:szCs w:val="21"/>
        </w:rPr>
      </w:pPr>
      <w:r w:rsidRPr="00F44805">
        <w:rPr>
          <w:szCs w:val="21"/>
        </w:rPr>
        <w:t xml:space="preserve"> </w:t>
      </w:r>
      <w:r w:rsidRPr="00AC0B3D">
        <w:rPr>
          <w:b/>
          <w:bCs/>
          <w:szCs w:val="21"/>
        </w:rPr>
        <w:t>S.T</w:t>
      </w:r>
      <w:r w:rsidRPr="00F44805">
        <w:rPr>
          <w:szCs w:val="21"/>
        </w:rPr>
        <w:t xml:space="preserve"> :  Ce prix rémunère :  </w:t>
      </w:r>
    </w:p>
    <w:p w14:paraId="4EB8E455" w14:textId="77777777" w:rsidR="00BA21D3" w:rsidRPr="00F44805" w:rsidRDefault="00BA21D3" w:rsidP="00BA21D3">
      <w:pPr>
        <w:spacing w:after="5" w:line="271" w:lineRule="auto"/>
        <w:ind w:left="2" w:right="1" w:hanging="5"/>
        <w:jc w:val="both"/>
        <w:rPr>
          <w:szCs w:val="21"/>
        </w:rPr>
      </w:pPr>
      <w:r w:rsidRPr="00F44805">
        <w:rPr>
          <w:szCs w:val="21"/>
        </w:rPr>
        <w:t xml:space="preserve">Les travaux liés à la mise à la terre ;  </w:t>
      </w:r>
    </w:p>
    <w:p w14:paraId="261C5DC2" w14:textId="77777777" w:rsidR="00BA21D3" w:rsidRPr="00F44805" w:rsidRDefault="00BA21D3" w:rsidP="00BA21D3">
      <w:pPr>
        <w:spacing w:after="5" w:line="271" w:lineRule="auto"/>
        <w:ind w:left="-5" w:right="3" w:hanging="5"/>
        <w:jc w:val="both"/>
        <w:rPr>
          <w:szCs w:val="21"/>
        </w:rPr>
      </w:pPr>
      <w:r w:rsidRPr="00F44805">
        <w:rPr>
          <w:szCs w:val="21"/>
        </w:rPr>
        <w:t xml:space="preserve">L’entreprise pourra utiliser des piquets en cuivre enterrés ou tout autre procédé conformes aux Normes NFC-15100, y compris sectionnaire, charbon, Regard de tirage de câble, etc.  </w:t>
      </w:r>
    </w:p>
    <w:p w14:paraId="165632A8" w14:textId="77777777" w:rsidR="00950752" w:rsidRDefault="00950752" w:rsidP="00BA21D3">
      <w:pPr>
        <w:spacing w:after="5" w:line="271" w:lineRule="auto"/>
        <w:ind w:left="2" w:right="1" w:hanging="5"/>
        <w:jc w:val="both"/>
        <w:rPr>
          <w:szCs w:val="21"/>
        </w:rPr>
      </w:pPr>
    </w:p>
    <w:p w14:paraId="29459CE4" w14:textId="7E7CD722" w:rsidR="00BA21D3" w:rsidRPr="00F44805" w:rsidRDefault="00BA21D3" w:rsidP="00BA21D3">
      <w:pPr>
        <w:spacing w:after="5" w:line="271" w:lineRule="auto"/>
        <w:ind w:left="2" w:right="1" w:hanging="5"/>
        <w:jc w:val="both"/>
        <w:rPr>
          <w:szCs w:val="21"/>
        </w:rPr>
      </w:pPr>
      <w:r w:rsidRPr="00F44805">
        <w:rPr>
          <w:szCs w:val="21"/>
        </w:rPr>
        <w:t xml:space="preserve">Cependant, la résistance de terre pour chaque bâtiment ne devrait pas dépasser 3 ohms.  </w:t>
      </w:r>
    </w:p>
    <w:p w14:paraId="6EA0A041" w14:textId="77777777" w:rsidR="00BA21D3" w:rsidRPr="00F44805" w:rsidRDefault="00BA21D3" w:rsidP="00BA21D3">
      <w:pPr>
        <w:spacing w:after="5" w:line="271" w:lineRule="auto"/>
        <w:ind w:left="-5" w:right="3" w:hanging="5"/>
        <w:jc w:val="both"/>
        <w:rPr>
          <w:szCs w:val="21"/>
        </w:rPr>
      </w:pPr>
      <w:r w:rsidRPr="00F44805">
        <w:rPr>
          <w:szCs w:val="21"/>
        </w:rPr>
        <w:t xml:space="preserve">Un piquet de terre en cuivre de 2 cm de diamètre et 2 m de longueur fourni avec barrette de coupure de terre + accessoires reliés au câble du réseau de terre, enterré dans le sol d’une part, est raccordé dans le tableau divisionnaire de l’autre. </w:t>
      </w:r>
    </w:p>
    <w:p w14:paraId="2330DE1E" w14:textId="03E221E3" w:rsidR="00BA21D3" w:rsidRPr="00F44805" w:rsidRDefault="00BA21D3" w:rsidP="00BA21D3">
      <w:pPr>
        <w:spacing w:after="5" w:line="271" w:lineRule="auto"/>
        <w:ind w:left="2" w:right="1" w:hanging="5"/>
        <w:jc w:val="both"/>
        <w:rPr>
          <w:szCs w:val="21"/>
        </w:rPr>
      </w:pPr>
      <w:r w:rsidRPr="00F44805">
        <w:rPr>
          <w:szCs w:val="21"/>
        </w:rPr>
        <w:t xml:space="preserve">La dérivation principale de terre de chaque installation aboutie à une borne principale qui peut être située sur le panneau de protection des circuits divisionnaires. Elle doit être indépendante de la dérivation individuelle de branchement d'électricité. </w:t>
      </w:r>
    </w:p>
    <w:p w14:paraId="24C5EC28" w14:textId="77777777" w:rsidR="00BA21D3" w:rsidRPr="00F44805" w:rsidRDefault="00BA21D3" w:rsidP="00BA21D3">
      <w:pPr>
        <w:spacing w:after="5" w:line="271" w:lineRule="auto"/>
        <w:ind w:left="2" w:right="1" w:hanging="5"/>
        <w:jc w:val="both"/>
        <w:rPr>
          <w:szCs w:val="21"/>
        </w:rPr>
      </w:pPr>
      <w:r w:rsidRPr="00F44805">
        <w:rPr>
          <w:szCs w:val="21"/>
        </w:rPr>
        <w:t xml:space="preserve">Il est interdit d'utiliser comme conducteur de terre toute canalisation, charpentes métalliques et éléments métalliques de la construction. Cette interdiction s'étend aux conduits et armatures métalliques des câbles des installations électriques de téléphone, etc.   </w:t>
      </w:r>
    </w:p>
    <w:p w14:paraId="58018A67" w14:textId="77777777" w:rsidR="00BA21D3" w:rsidRPr="00F44805" w:rsidRDefault="00BA21D3" w:rsidP="00BA21D3">
      <w:pPr>
        <w:spacing w:after="5" w:line="271" w:lineRule="auto"/>
        <w:ind w:left="-5" w:right="3" w:hanging="5"/>
        <w:jc w:val="both"/>
        <w:rPr>
          <w:szCs w:val="21"/>
        </w:rPr>
      </w:pPr>
      <w:r w:rsidRPr="00F44805">
        <w:rPr>
          <w:szCs w:val="21"/>
        </w:rPr>
        <w:t xml:space="preserve">L’utilisation d’appareils de mesure et personnel qualifié est obligatoire pour l’installation du piquet de terre et les résultats de dissipation feront objet d’un P.V. contresigné par le Délégué à pied d’œuvre. </w:t>
      </w:r>
    </w:p>
    <w:p w14:paraId="4E278362" w14:textId="0ADFD4D6" w:rsidR="00BA21D3" w:rsidRPr="00F44805" w:rsidRDefault="00BA21D3" w:rsidP="00BA21D3">
      <w:pPr>
        <w:spacing w:after="5" w:line="271" w:lineRule="auto"/>
        <w:ind w:left="2" w:right="1" w:hanging="5"/>
        <w:jc w:val="both"/>
        <w:rPr>
          <w:szCs w:val="21"/>
        </w:rPr>
      </w:pPr>
      <w:r w:rsidRPr="00F44805">
        <w:rPr>
          <w:szCs w:val="21"/>
        </w:rPr>
        <w:t xml:space="preserve">On doit prévoir un système de prise de terre de fondation de même qu’une prise de terre à grande profondeur correspondante, de façon à ce que la résistance du sol soit inférieure ou égale à 10ohms en saison sèche. </w:t>
      </w:r>
    </w:p>
    <w:p w14:paraId="5CE82B01" w14:textId="77777777" w:rsidR="00BA21D3" w:rsidRPr="00F44805" w:rsidRDefault="00BA21D3" w:rsidP="00BA21D3">
      <w:pPr>
        <w:spacing w:after="9" w:line="267" w:lineRule="auto"/>
        <w:ind w:left="5"/>
        <w:rPr>
          <w:szCs w:val="21"/>
        </w:rPr>
      </w:pPr>
    </w:p>
    <w:p w14:paraId="51C6AE7D" w14:textId="77777777" w:rsidR="00BA21D3" w:rsidRPr="00AC0B3D" w:rsidRDefault="00BA21D3" w:rsidP="00BA21D3">
      <w:pPr>
        <w:numPr>
          <w:ilvl w:val="1"/>
          <w:numId w:val="75"/>
        </w:numPr>
        <w:spacing w:after="9" w:line="267" w:lineRule="auto"/>
        <w:rPr>
          <w:b/>
          <w:bCs/>
          <w:color w:val="FF0000"/>
          <w:szCs w:val="21"/>
        </w:rPr>
      </w:pPr>
      <w:r w:rsidRPr="00AC0B3D">
        <w:rPr>
          <w:b/>
          <w:bCs/>
          <w:color w:val="FF0000"/>
          <w:szCs w:val="21"/>
        </w:rPr>
        <w:t>Fo et Po Disjoncteur général</w:t>
      </w:r>
    </w:p>
    <w:p w14:paraId="4E20C52E" w14:textId="77777777" w:rsidR="00BA21D3" w:rsidRPr="00F44805" w:rsidRDefault="00BA21D3" w:rsidP="00BA21D3">
      <w:pPr>
        <w:spacing w:after="9" w:line="267" w:lineRule="auto"/>
        <w:ind w:left="5"/>
        <w:rPr>
          <w:szCs w:val="21"/>
        </w:rPr>
      </w:pPr>
    </w:p>
    <w:p w14:paraId="5A395265" w14:textId="77777777" w:rsidR="00BA21D3" w:rsidRPr="00F44805" w:rsidRDefault="00BA21D3" w:rsidP="00BA21D3">
      <w:pPr>
        <w:spacing w:after="5" w:line="271" w:lineRule="auto"/>
        <w:ind w:left="-5" w:right="3" w:hanging="5"/>
        <w:jc w:val="both"/>
        <w:rPr>
          <w:szCs w:val="21"/>
        </w:rPr>
      </w:pPr>
      <w:r w:rsidRPr="00AC0B3D">
        <w:rPr>
          <w:b/>
          <w:bCs/>
          <w:szCs w:val="21"/>
        </w:rPr>
        <w:t xml:space="preserve">CM </w:t>
      </w:r>
      <w:r w:rsidRPr="00F44805">
        <w:rPr>
          <w:szCs w:val="21"/>
        </w:rPr>
        <w:t xml:space="preserve">:   A la pièce posée, raccordée et testée, y compris toutes sujétions d’exécution. </w:t>
      </w:r>
    </w:p>
    <w:p w14:paraId="641AE0FA" w14:textId="77777777" w:rsidR="00BA21D3" w:rsidRPr="00F44805" w:rsidRDefault="00BA21D3" w:rsidP="00BA21D3">
      <w:pPr>
        <w:spacing w:after="38" w:line="271" w:lineRule="auto"/>
        <w:ind w:left="2" w:right="1" w:hanging="5"/>
        <w:jc w:val="both"/>
        <w:rPr>
          <w:szCs w:val="21"/>
        </w:rPr>
      </w:pPr>
      <w:r w:rsidRPr="00AC0B3D">
        <w:rPr>
          <w:b/>
          <w:bCs/>
          <w:szCs w:val="21"/>
        </w:rPr>
        <w:t xml:space="preserve">ST </w:t>
      </w:r>
      <w:r w:rsidRPr="00F44805">
        <w:rPr>
          <w:szCs w:val="21"/>
        </w:rPr>
        <w:t xml:space="preserve">:     Le disjoncteur Général : </w:t>
      </w:r>
    </w:p>
    <w:p w14:paraId="7635D36C" w14:textId="77777777" w:rsidR="00BA21D3" w:rsidRPr="00F44805" w:rsidRDefault="00BA21D3" w:rsidP="00BA21D3">
      <w:pPr>
        <w:numPr>
          <w:ilvl w:val="0"/>
          <w:numId w:val="82"/>
        </w:numPr>
        <w:spacing w:after="41" w:line="271" w:lineRule="auto"/>
        <w:ind w:right="1" w:hanging="360"/>
        <w:jc w:val="both"/>
        <w:rPr>
          <w:szCs w:val="21"/>
        </w:rPr>
      </w:pPr>
      <w:r w:rsidRPr="00F44805">
        <w:rPr>
          <w:szCs w:val="21"/>
        </w:rPr>
        <w:t xml:space="preserve">Sera installé de façon esthétique ; </w:t>
      </w:r>
    </w:p>
    <w:p w14:paraId="09FCD910" w14:textId="77777777" w:rsidR="00BA21D3" w:rsidRPr="00F44805" w:rsidRDefault="00BA21D3" w:rsidP="00BA21D3">
      <w:pPr>
        <w:numPr>
          <w:ilvl w:val="0"/>
          <w:numId w:val="82"/>
        </w:numPr>
        <w:spacing w:after="41" w:line="271" w:lineRule="auto"/>
        <w:ind w:right="1" w:hanging="360"/>
        <w:jc w:val="both"/>
        <w:rPr>
          <w:szCs w:val="21"/>
        </w:rPr>
      </w:pPr>
      <w:r w:rsidRPr="00F44805">
        <w:rPr>
          <w:szCs w:val="21"/>
        </w:rPr>
        <w:t xml:space="preserve">Sera de capacité de 63 A et de première qualité ; </w:t>
      </w:r>
    </w:p>
    <w:p w14:paraId="441FF3FC" w14:textId="77777777" w:rsidR="00BA21D3" w:rsidRPr="00F44805" w:rsidRDefault="00BA21D3" w:rsidP="00BA21D3">
      <w:pPr>
        <w:numPr>
          <w:ilvl w:val="0"/>
          <w:numId w:val="82"/>
        </w:numPr>
        <w:spacing w:after="41" w:line="271" w:lineRule="auto"/>
        <w:ind w:right="1" w:hanging="360"/>
        <w:jc w:val="both"/>
        <w:rPr>
          <w:szCs w:val="21"/>
        </w:rPr>
      </w:pPr>
      <w:r w:rsidRPr="00F44805">
        <w:rPr>
          <w:szCs w:val="21"/>
        </w:rPr>
        <w:t xml:space="preserve">Arrivée (entrée courant venant du groupe électrogène) ;  </w:t>
      </w:r>
    </w:p>
    <w:p w14:paraId="18DFD4BB" w14:textId="77777777" w:rsidR="00BA21D3" w:rsidRPr="00F44805" w:rsidRDefault="00BA21D3" w:rsidP="00BA21D3">
      <w:pPr>
        <w:numPr>
          <w:ilvl w:val="0"/>
          <w:numId w:val="82"/>
        </w:numPr>
        <w:spacing w:after="39" w:line="271" w:lineRule="auto"/>
        <w:ind w:right="1" w:hanging="360"/>
        <w:jc w:val="both"/>
        <w:rPr>
          <w:szCs w:val="21"/>
        </w:rPr>
      </w:pPr>
      <w:r w:rsidRPr="00F44805">
        <w:rPr>
          <w:szCs w:val="21"/>
        </w:rPr>
        <w:t xml:space="preserve">Alimentation des circuits de commande (fusibles) ; </w:t>
      </w:r>
    </w:p>
    <w:p w14:paraId="5DF0B6AA" w14:textId="77777777" w:rsidR="00BA21D3" w:rsidRPr="00F44805" w:rsidRDefault="00BA21D3" w:rsidP="00BA21D3">
      <w:pPr>
        <w:numPr>
          <w:ilvl w:val="0"/>
          <w:numId w:val="82"/>
        </w:numPr>
        <w:spacing w:after="38" w:line="271" w:lineRule="auto"/>
        <w:ind w:right="1" w:hanging="360"/>
        <w:jc w:val="both"/>
        <w:rPr>
          <w:szCs w:val="21"/>
        </w:rPr>
      </w:pPr>
      <w:r w:rsidRPr="00F44805">
        <w:rPr>
          <w:szCs w:val="21"/>
        </w:rPr>
        <w:t xml:space="preserve">Type de protection mise au neutre avec conducteur de protection ;  </w:t>
      </w:r>
    </w:p>
    <w:p w14:paraId="769C8274" w14:textId="77777777" w:rsidR="00BA21D3" w:rsidRPr="00F44805" w:rsidRDefault="00BA21D3" w:rsidP="00BA21D3">
      <w:pPr>
        <w:numPr>
          <w:ilvl w:val="0"/>
          <w:numId w:val="82"/>
        </w:numPr>
        <w:spacing w:after="5" w:line="271" w:lineRule="auto"/>
        <w:ind w:right="1" w:hanging="360"/>
        <w:jc w:val="both"/>
        <w:rPr>
          <w:szCs w:val="21"/>
        </w:rPr>
      </w:pPr>
      <w:r w:rsidRPr="00F44805">
        <w:rPr>
          <w:szCs w:val="21"/>
        </w:rPr>
        <w:t xml:space="preserve">Câblage ; </w:t>
      </w:r>
    </w:p>
    <w:p w14:paraId="6D458F27" w14:textId="77777777" w:rsidR="00BA21D3" w:rsidRPr="00F44805" w:rsidRDefault="00BA21D3" w:rsidP="00BA21D3">
      <w:pPr>
        <w:spacing w:after="5" w:line="271" w:lineRule="auto"/>
        <w:ind w:left="730" w:right="3" w:hanging="5"/>
        <w:jc w:val="both"/>
        <w:rPr>
          <w:szCs w:val="21"/>
        </w:rPr>
      </w:pPr>
      <w:r w:rsidRPr="00F44805">
        <w:rPr>
          <w:szCs w:val="21"/>
        </w:rPr>
        <w:t xml:space="preserve">L’entrepreneur prendra soin de présenter le schéma des puissances du bâtiment avant de choisir et présenter les échantillons au fonctionnaire dirigeant. </w:t>
      </w:r>
    </w:p>
    <w:p w14:paraId="2091C47B" w14:textId="77777777" w:rsidR="00BA21D3" w:rsidRPr="00F44805" w:rsidRDefault="00BA21D3" w:rsidP="00BA21D3">
      <w:pPr>
        <w:spacing w:after="5" w:line="271" w:lineRule="auto"/>
        <w:ind w:left="2" w:right="1" w:hanging="5"/>
        <w:jc w:val="both"/>
        <w:rPr>
          <w:szCs w:val="21"/>
        </w:rPr>
      </w:pPr>
      <w:r w:rsidRPr="00F44805">
        <w:rPr>
          <w:szCs w:val="21"/>
        </w:rPr>
        <w:t xml:space="preserve">Les appareils seront implantés en recherchant des emplacements logiques permettant une localisation et des interventions et réglages aisés. </w:t>
      </w:r>
    </w:p>
    <w:p w14:paraId="132B5929" w14:textId="77777777" w:rsidR="00BA21D3" w:rsidRPr="00F44805" w:rsidRDefault="00BA21D3" w:rsidP="00BA21D3">
      <w:pPr>
        <w:spacing w:after="41" w:line="271" w:lineRule="auto"/>
        <w:ind w:left="-5" w:right="3" w:hanging="5"/>
        <w:jc w:val="both"/>
        <w:rPr>
          <w:szCs w:val="21"/>
        </w:rPr>
      </w:pPr>
      <w:r w:rsidRPr="00F44805">
        <w:rPr>
          <w:szCs w:val="21"/>
        </w:rPr>
        <w:t xml:space="preserve">Entre la borne de connexion et le bas de l’armoire ou du coffret, il sera laissé un intervalle minimal de : </w:t>
      </w:r>
    </w:p>
    <w:p w14:paraId="01082F66" w14:textId="77777777" w:rsidR="00BA21D3" w:rsidRPr="00F44805" w:rsidRDefault="00BA21D3" w:rsidP="00BA21D3">
      <w:pPr>
        <w:numPr>
          <w:ilvl w:val="0"/>
          <w:numId w:val="82"/>
        </w:numPr>
        <w:spacing w:after="41" w:line="271" w:lineRule="auto"/>
        <w:ind w:right="1" w:hanging="360"/>
        <w:jc w:val="both"/>
        <w:rPr>
          <w:szCs w:val="21"/>
        </w:rPr>
      </w:pPr>
      <w:r w:rsidRPr="00F44805">
        <w:rPr>
          <w:szCs w:val="21"/>
        </w:rPr>
        <w:t xml:space="preserve">10cm pour les câbles jusqu’à 4mm² ; </w:t>
      </w:r>
    </w:p>
    <w:p w14:paraId="320F03B1" w14:textId="77777777" w:rsidR="00BA21D3" w:rsidRPr="00F44805" w:rsidRDefault="00BA21D3" w:rsidP="00BA21D3">
      <w:pPr>
        <w:numPr>
          <w:ilvl w:val="0"/>
          <w:numId w:val="82"/>
        </w:numPr>
        <w:spacing w:after="39" w:line="271" w:lineRule="auto"/>
        <w:ind w:right="1" w:hanging="360"/>
        <w:jc w:val="both"/>
        <w:rPr>
          <w:szCs w:val="21"/>
        </w:rPr>
      </w:pPr>
      <w:r w:rsidRPr="00F44805">
        <w:rPr>
          <w:szCs w:val="21"/>
        </w:rPr>
        <w:t xml:space="preserve">20cm pour les câbles jusqu’à 35mm² ; </w:t>
      </w:r>
    </w:p>
    <w:p w14:paraId="050D7A84" w14:textId="77777777" w:rsidR="00BA21D3" w:rsidRPr="00F44805" w:rsidRDefault="00BA21D3" w:rsidP="00BA21D3">
      <w:pPr>
        <w:numPr>
          <w:ilvl w:val="0"/>
          <w:numId w:val="82"/>
        </w:numPr>
        <w:spacing w:after="5" w:line="271" w:lineRule="auto"/>
        <w:ind w:right="1" w:hanging="360"/>
        <w:jc w:val="both"/>
        <w:rPr>
          <w:szCs w:val="21"/>
        </w:rPr>
      </w:pPr>
      <w:r w:rsidRPr="00F44805">
        <w:rPr>
          <w:szCs w:val="21"/>
        </w:rPr>
        <w:t xml:space="preserve">30cm pour les câbles de dimension supérieure, de relais (à part les armoires de commande qui servent à mesurer ou à contrôler).  </w:t>
      </w:r>
    </w:p>
    <w:p w14:paraId="7121D76E" w14:textId="77777777" w:rsidR="00BA21D3" w:rsidRPr="00F44805" w:rsidRDefault="00BA21D3" w:rsidP="00BA21D3">
      <w:pPr>
        <w:spacing w:after="5" w:line="271" w:lineRule="auto"/>
        <w:ind w:left="2" w:right="1" w:hanging="5"/>
        <w:jc w:val="both"/>
        <w:rPr>
          <w:szCs w:val="21"/>
        </w:rPr>
      </w:pPr>
      <w:r w:rsidRPr="00F44805">
        <w:rPr>
          <w:szCs w:val="21"/>
        </w:rPr>
        <w:t xml:space="preserve">Dans les régions d’ajustage et de commande, l’intérieur des armoires basses tension est à prévoir de façon à éviter les faux-contacts accidentels.  </w:t>
      </w:r>
    </w:p>
    <w:p w14:paraId="3A52855E" w14:textId="77777777" w:rsidR="00BA21D3" w:rsidRPr="00F44805" w:rsidRDefault="00BA21D3" w:rsidP="00BA21D3">
      <w:pPr>
        <w:spacing w:after="5" w:line="271" w:lineRule="auto"/>
        <w:ind w:left="-5" w:right="3" w:hanging="5"/>
        <w:jc w:val="both"/>
        <w:rPr>
          <w:szCs w:val="21"/>
        </w:rPr>
      </w:pPr>
      <w:r w:rsidRPr="00F44805">
        <w:rPr>
          <w:szCs w:val="21"/>
        </w:rPr>
        <w:t xml:space="preserve">Tous les câbles sont connectés aux bornes de jonction à l’échelle de section des câbles  </w:t>
      </w:r>
    </w:p>
    <w:p w14:paraId="0AD346B0" w14:textId="77777777" w:rsidR="00BA21D3" w:rsidRPr="00F44805" w:rsidRDefault="00BA21D3" w:rsidP="00BA21D3">
      <w:pPr>
        <w:spacing w:after="9" w:line="267" w:lineRule="auto"/>
        <w:ind w:left="5"/>
        <w:rPr>
          <w:szCs w:val="21"/>
        </w:rPr>
      </w:pPr>
    </w:p>
    <w:p w14:paraId="664B71C0" w14:textId="77777777" w:rsidR="00BA21D3" w:rsidRPr="00AC0B3D" w:rsidRDefault="00BA21D3" w:rsidP="00BA21D3">
      <w:pPr>
        <w:numPr>
          <w:ilvl w:val="0"/>
          <w:numId w:val="75"/>
        </w:numPr>
        <w:spacing w:after="31" w:line="259" w:lineRule="auto"/>
        <w:rPr>
          <w:b/>
          <w:bCs/>
          <w:szCs w:val="21"/>
        </w:rPr>
      </w:pPr>
      <w:r w:rsidRPr="00AC0B3D">
        <w:rPr>
          <w:b/>
          <w:bCs/>
          <w:szCs w:val="21"/>
        </w:rPr>
        <w:t>PEINTURE</w:t>
      </w:r>
    </w:p>
    <w:p w14:paraId="7E41F7F3" w14:textId="77777777" w:rsidR="00BA21D3" w:rsidRPr="00F44805" w:rsidRDefault="00BA21D3" w:rsidP="00BA21D3">
      <w:pPr>
        <w:spacing w:after="9" w:line="267" w:lineRule="auto"/>
        <w:ind w:left="5"/>
        <w:rPr>
          <w:szCs w:val="21"/>
        </w:rPr>
      </w:pPr>
    </w:p>
    <w:p w14:paraId="43D2184B" w14:textId="77777777" w:rsidR="00BA21D3" w:rsidRPr="00AC0B3D" w:rsidRDefault="00BA21D3" w:rsidP="00BA21D3">
      <w:pPr>
        <w:numPr>
          <w:ilvl w:val="1"/>
          <w:numId w:val="75"/>
        </w:numPr>
        <w:spacing w:after="9" w:line="267" w:lineRule="auto"/>
        <w:rPr>
          <w:b/>
          <w:bCs/>
          <w:color w:val="FF0000"/>
          <w:szCs w:val="21"/>
        </w:rPr>
      </w:pPr>
      <w:r w:rsidRPr="00AC0B3D">
        <w:rPr>
          <w:b/>
          <w:bCs/>
          <w:color w:val="FF0000"/>
          <w:szCs w:val="21"/>
        </w:rPr>
        <w:t>Peinture email sur planches de rive</w:t>
      </w:r>
    </w:p>
    <w:p w14:paraId="6DFAC830" w14:textId="77777777" w:rsidR="00BA21D3" w:rsidRPr="00F44805" w:rsidRDefault="00BA21D3" w:rsidP="00BA21D3">
      <w:pPr>
        <w:spacing w:after="9" w:line="267" w:lineRule="auto"/>
        <w:ind w:left="5"/>
        <w:rPr>
          <w:szCs w:val="21"/>
        </w:rPr>
      </w:pPr>
    </w:p>
    <w:p w14:paraId="48DEDC90" w14:textId="77777777" w:rsidR="00BA21D3" w:rsidRPr="00F44805" w:rsidRDefault="00BA21D3" w:rsidP="00BA21D3">
      <w:pPr>
        <w:spacing w:after="5" w:line="271" w:lineRule="auto"/>
        <w:ind w:left="2" w:right="493" w:hanging="5"/>
        <w:jc w:val="both"/>
        <w:rPr>
          <w:szCs w:val="21"/>
        </w:rPr>
      </w:pPr>
      <w:r w:rsidRPr="00AC0B3D">
        <w:rPr>
          <w:b/>
          <w:bCs/>
          <w:szCs w:val="21"/>
        </w:rPr>
        <w:t>C.M</w:t>
      </w:r>
      <w:r w:rsidRPr="00F44805">
        <w:rPr>
          <w:szCs w:val="21"/>
        </w:rPr>
        <w:t xml:space="preserve"> :</w:t>
      </w:r>
      <w:r>
        <w:rPr>
          <w:szCs w:val="21"/>
        </w:rPr>
        <w:t xml:space="preserve"> </w:t>
      </w:r>
      <w:r w:rsidRPr="00F44805">
        <w:rPr>
          <w:szCs w:val="21"/>
        </w:rPr>
        <w:t xml:space="preserve">Au mètre carré, selon les côtes des plans y compris tous les travaux de préparation des surfaces à peindre et application des mastics.  </w:t>
      </w:r>
    </w:p>
    <w:p w14:paraId="28C0555C" w14:textId="77777777" w:rsidR="00BA21D3" w:rsidRPr="00F44805" w:rsidRDefault="00BA21D3" w:rsidP="00BA21D3">
      <w:pPr>
        <w:spacing w:after="5" w:line="271" w:lineRule="auto"/>
        <w:ind w:left="-5" w:right="3" w:hanging="5"/>
        <w:jc w:val="both"/>
        <w:rPr>
          <w:szCs w:val="21"/>
        </w:rPr>
      </w:pPr>
      <w:r w:rsidRPr="00AC0B3D">
        <w:rPr>
          <w:b/>
          <w:bCs/>
          <w:szCs w:val="21"/>
        </w:rPr>
        <w:t>S.T</w:t>
      </w:r>
      <w:r w:rsidRPr="00F44805">
        <w:rPr>
          <w:szCs w:val="21"/>
        </w:rPr>
        <w:t xml:space="preserve"> : Localisation : planche de rive. </w:t>
      </w:r>
    </w:p>
    <w:p w14:paraId="7597641D" w14:textId="77777777" w:rsidR="00BA21D3" w:rsidRPr="00F44805" w:rsidRDefault="00BA21D3" w:rsidP="00BA21D3">
      <w:pPr>
        <w:spacing w:after="1" w:line="275" w:lineRule="auto"/>
        <w:ind w:right="6" w:hanging="10"/>
        <w:rPr>
          <w:szCs w:val="21"/>
        </w:rPr>
      </w:pPr>
      <w:r w:rsidRPr="00F44805">
        <w:rPr>
          <w:szCs w:val="21"/>
        </w:rPr>
        <w:t xml:space="preserve">Les planches de rive recevront deux couches de peinture émail mat de toute première qualité, les teintes étant déterminées par le fonctionnaire dirigeant. </w:t>
      </w:r>
    </w:p>
    <w:p w14:paraId="376E6976" w14:textId="77777777" w:rsidR="00BA21D3" w:rsidRPr="00F44805" w:rsidRDefault="00BA21D3" w:rsidP="00BA21D3">
      <w:pPr>
        <w:spacing w:after="9" w:line="267" w:lineRule="auto"/>
        <w:ind w:left="5"/>
        <w:rPr>
          <w:szCs w:val="21"/>
        </w:rPr>
      </w:pPr>
    </w:p>
    <w:p w14:paraId="21D0A1CB" w14:textId="77777777" w:rsidR="00BA21D3" w:rsidRPr="00AC0B3D" w:rsidRDefault="00BA21D3" w:rsidP="00BA21D3">
      <w:pPr>
        <w:numPr>
          <w:ilvl w:val="0"/>
          <w:numId w:val="75"/>
        </w:numPr>
        <w:spacing w:after="31" w:line="259" w:lineRule="auto"/>
        <w:rPr>
          <w:b/>
          <w:bCs/>
          <w:szCs w:val="21"/>
        </w:rPr>
      </w:pPr>
      <w:r w:rsidRPr="00AC0B3D">
        <w:rPr>
          <w:b/>
          <w:bCs/>
          <w:szCs w:val="21"/>
        </w:rPr>
        <w:t>EVACUATION EAUX PLUVIALES</w:t>
      </w:r>
    </w:p>
    <w:p w14:paraId="5BDBBEFD" w14:textId="77777777" w:rsidR="00BA21D3" w:rsidRPr="00F44805" w:rsidRDefault="00BA21D3" w:rsidP="00BA21D3">
      <w:pPr>
        <w:spacing w:after="31"/>
        <w:ind w:left="725"/>
        <w:rPr>
          <w:szCs w:val="21"/>
        </w:rPr>
      </w:pPr>
    </w:p>
    <w:p w14:paraId="183ACC60" w14:textId="77777777" w:rsidR="00BA21D3" w:rsidRPr="00AC0B3D" w:rsidRDefault="00BA21D3" w:rsidP="00BA21D3">
      <w:pPr>
        <w:numPr>
          <w:ilvl w:val="1"/>
          <w:numId w:val="75"/>
        </w:numPr>
        <w:spacing w:after="9" w:line="267" w:lineRule="auto"/>
        <w:rPr>
          <w:b/>
          <w:bCs/>
          <w:color w:val="FF0000"/>
          <w:szCs w:val="21"/>
        </w:rPr>
      </w:pPr>
      <w:r w:rsidRPr="00AC0B3D">
        <w:rPr>
          <w:b/>
          <w:bCs/>
          <w:color w:val="FF0000"/>
          <w:szCs w:val="21"/>
        </w:rPr>
        <w:t xml:space="preserve">Gouttière en PVC 140 avec descente en PVC </w:t>
      </w:r>
    </w:p>
    <w:p w14:paraId="22BF37E6" w14:textId="77777777" w:rsidR="00BA21D3" w:rsidRPr="00F44805" w:rsidRDefault="00BA21D3" w:rsidP="00BA21D3">
      <w:pPr>
        <w:spacing w:after="9" w:line="267" w:lineRule="auto"/>
        <w:ind w:left="5"/>
        <w:rPr>
          <w:szCs w:val="21"/>
        </w:rPr>
      </w:pPr>
    </w:p>
    <w:p w14:paraId="1CD02ECD" w14:textId="77777777" w:rsidR="00BA21D3" w:rsidRPr="00F44805" w:rsidRDefault="00BA21D3" w:rsidP="00BA21D3">
      <w:pPr>
        <w:spacing w:after="5" w:line="271" w:lineRule="auto"/>
        <w:ind w:left="2" w:right="1" w:hanging="5"/>
        <w:jc w:val="both"/>
        <w:rPr>
          <w:szCs w:val="21"/>
        </w:rPr>
      </w:pPr>
      <w:r w:rsidRPr="00AC0B3D">
        <w:rPr>
          <w:b/>
          <w:bCs/>
          <w:szCs w:val="21"/>
        </w:rPr>
        <w:t>CM</w:t>
      </w:r>
      <w:r w:rsidRPr="00F44805">
        <w:rPr>
          <w:szCs w:val="21"/>
        </w:rPr>
        <w:t xml:space="preserve"> : Au mètre linéaire, placée, conformément à la quantité du bordereau des prix et aux plans, y compris toutes les pièces accessoires et pièces de fixation.  </w:t>
      </w:r>
    </w:p>
    <w:p w14:paraId="79A02372" w14:textId="77777777" w:rsidR="00BA21D3" w:rsidRPr="00F44805" w:rsidRDefault="00BA21D3" w:rsidP="00BA21D3">
      <w:pPr>
        <w:spacing w:after="39" w:line="271" w:lineRule="auto"/>
        <w:ind w:left="2" w:right="1" w:hanging="5"/>
        <w:jc w:val="both"/>
        <w:rPr>
          <w:szCs w:val="21"/>
        </w:rPr>
      </w:pPr>
      <w:r w:rsidRPr="00AC0B3D">
        <w:rPr>
          <w:b/>
          <w:bCs/>
          <w:szCs w:val="21"/>
        </w:rPr>
        <w:t xml:space="preserve">ST </w:t>
      </w:r>
      <w:r w:rsidRPr="00F44805">
        <w:rPr>
          <w:szCs w:val="21"/>
        </w:rPr>
        <w:t xml:space="preserve">: Localisation :   façade devant, </w:t>
      </w:r>
    </w:p>
    <w:p w14:paraId="0F7CB65E" w14:textId="77777777" w:rsidR="00BA21D3" w:rsidRPr="00F44805" w:rsidRDefault="00BA21D3" w:rsidP="00BA21D3">
      <w:pPr>
        <w:spacing w:after="5" w:line="271" w:lineRule="auto"/>
        <w:ind w:left="2" w:right="1" w:hanging="5"/>
        <w:jc w:val="both"/>
        <w:rPr>
          <w:szCs w:val="21"/>
        </w:rPr>
      </w:pPr>
      <w:r w:rsidRPr="00F44805">
        <w:rPr>
          <w:szCs w:val="21"/>
        </w:rPr>
        <w:t>Les gouttières et accessoires sont en PVC de couleur grise de diamètre 140mm. Tous les accessoires tels que talons (fermetures de bouts à coller à la colle PVC), jonctions avec joints en caoutchouc éventuellement angles intérieur et extérieur avec joints sont à prévoir. Les gouttières sont fixées au moyen de colliers</w:t>
      </w:r>
      <w:r w:rsidRPr="00F44805">
        <w:rPr>
          <w:rFonts w:ascii="Times New Roman" w:hAnsi="Times New Roman"/>
          <w:szCs w:val="21"/>
        </w:rPr>
        <w:t>‐</w:t>
      </w:r>
      <w:r w:rsidRPr="00F44805">
        <w:rPr>
          <w:szCs w:val="21"/>
        </w:rPr>
        <w:t xml:space="preserve">porteurs </w:t>
      </w:r>
      <w:r w:rsidRPr="00F44805">
        <w:rPr>
          <w:rFonts w:cs="Georgia"/>
          <w:szCs w:val="21"/>
        </w:rPr>
        <w:t>à</w:t>
      </w:r>
      <w:r w:rsidRPr="00F44805">
        <w:rPr>
          <w:szCs w:val="21"/>
        </w:rPr>
        <w:t xml:space="preserve"> la planche de rive tous les 40 cm environ.  </w:t>
      </w:r>
    </w:p>
    <w:p w14:paraId="3E6CE1A1" w14:textId="77777777" w:rsidR="00BA21D3" w:rsidRPr="00F44805" w:rsidRDefault="00BA21D3" w:rsidP="00BA21D3">
      <w:pPr>
        <w:spacing w:after="5" w:line="271" w:lineRule="auto"/>
        <w:ind w:left="-5" w:right="3" w:hanging="5"/>
        <w:jc w:val="both"/>
        <w:rPr>
          <w:szCs w:val="21"/>
        </w:rPr>
      </w:pPr>
      <w:r w:rsidRPr="00F44805">
        <w:rPr>
          <w:szCs w:val="21"/>
        </w:rPr>
        <w:t xml:space="preserve">Les gouttières sont posées avec joints étanches et en pente continue et régulière d’environ 4 mm/m avec minimum absolu de 2 mm/m.  </w:t>
      </w:r>
    </w:p>
    <w:p w14:paraId="7218C124" w14:textId="77777777" w:rsidR="00BA21D3" w:rsidRPr="00F44805" w:rsidRDefault="00BA21D3" w:rsidP="00BA21D3">
      <w:pPr>
        <w:spacing w:after="5" w:line="271" w:lineRule="auto"/>
        <w:ind w:left="2" w:right="1" w:hanging="5"/>
        <w:jc w:val="both"/>
        <w:rPr>
          <w:szCs w:val="21"/>
        </w:rPr>
      </w:pPr>
      <w:r w:rsidRPr="00F44805">
        <w:rPr>
          <w:szCs w:val="21"/>
        </w:rPr>
        <w:t xml:space="preserve">Les descentes d'eau sont en PVC, diamètre 110 mm, de même matériau et couleur que les gouttières. Tous les accessoires de raccords (naissances, coudes, manchons, colliers, réducteurs, etc…) sont compris. La fixation sera telle qu’elle devra résister à l’arrachement (minimum un collier tous les 80 cm). Ils doivent être de qualité, premier choix et répondant aux normes. Le fonctionnaire dirigeant se réserve le droit de refuser les tuyaux ne présentant pas les qualités requises.  </w:t>
      </w:r>
    </w:p>
    <w:p w14:paraId="3AB6723F" w14:textId="77777777" w:rsidR="00BA21D3" w:rsidRPr="00F44805" w:rsidRDefault="00BA21D3" w:rsidP="00BA21D3">
      <w:pPr>
        <w:spacing w:after="5" w:line="271" w:lineRule="auto"/>
        <w:ind w:left="-5" w:right="3" w:hanging="5"/>
        <w:jc w:val="both"/>
        <w:rPr>
          <w:szCs w:val="21"/>
        </w:rPr>
      </w:pPr>
      <w:r w:rsidRPr="00F44805">
        <w:rPr>
          <w:szCs w:val="21"/>
        </w:rPr>
        <w:t xml:space="preserve">L’assemblage des tuyaux et des raccords PVC peut être exécuté par collage à froid, à l’aide d’un adhésif qui assure également l’étanchéité ou par des joints élastomères spéciaux permettant de constituer des jonctions coulissantes pour tenir compte des jeux de dilatation de ce type de matériau.  </w:t>
      </w:r>
    </w:p>
    <w:p w14:paraId="0449B195" w14:textId="77777777" w:rsidR="00BA21D3" w:rsidRPr="00F44805" w:rsidRDefault="00BA21D3" w:rsidP="00BA21D3">
      <w:pPr>
        <w:spacing w:after="5" w:line="271" w:lineRule="auto"/>
        <w:ind w:left="-5" w:right="3" w:hanging="5"/>
        <w:jc w:val="both"/>
        <w:rPr>
          <w:szCs w:val="21"/>
        </w:rPr>
      </w:pPr>
      <w:r w:rsidRPr="00F44805">
        <w:rPr>
          <w:szCs w:val="21"/>
        </w:rPr>
        <w:t xml:space="preserve">Le long des murs, la fixation des tuyaux PVC est réalisée à l’aide de colliers coulissants en métal permettant le libre jeu des dilatations.   </w:t>
      </w:r>
    </w:p>
    <w:p w14:paraId="1A2E5AAD" w14:textId="77777777" w:rsidR="00BA21D3" w:rsidRPr="00F44805" w:rsidRDefault="00BA21D3" w:rsidP="00BA21D3">
      <w:pPr>
        <w:spacing w:after="5" w:line="271" w:lineRule="auto"/>
        <w:ind w:left="-5" w:right="3" w:hanging="5"/>
        <w:jc w:val="both"/>
        <w:rPr>
          <w:szCs w:val="21"/>
        </w:rPr>
      </w:pPr>
      <w:r w:rsidRPr="00F44805">
        <w:rPr>
          <w:szCs w:val="21"/>
        </w:rPr>
        <w:t xml:space="preserve">Le travail comprend l’ensemble des pièces spéciales (coudes, etc.) et des colliers pour réaliser le travail de la descente au réseau d’égouttage des eaux de pluie.  </w:t>
      </w:r>
    </w:p>
    <w:p w14:paraId="7F596580" w14:textId="77777777" w:rsidR="00BA21D3" w:rsidRPr="00F44805" w:rsidRDefault="00BA21D3" w:rsidP="00BA21D3">
      <w:pPr>
        <w:spacing w:after="5" w:line="271" w:lineRule="auto"/>
        <w:ind w:left="-5" w:right="3" w:hanging="5"/>
        <w:jc w:val="both"/>
        <w:rPr>
          <w:szCs w:val="21"/>
        </w:rPr>
      </w:pPr>
      <w:r w:rsidRPr="00F44805">
        <w:rPr>
          <w:szCs w:val="21"/>
        </w:rPr>
        <w:t xml:space="preserve">L’évacuation des eaux de pluies en tuyaux PVC 110 est réalisée selon les indications des plans d’exécution.   </w:t>
      </w:r>
    </w:p>
    <w:p w14:paraId="2397EAB8" w14:textId="77777777" w:rsidR="00BA21D3" w:rsidRPr="00F44805" w:rsidRDefault="00BA21D3" w:rsidP="00BA21D3">
      <w:pPr>
        <w:spacing w:after="5" w:line="271" w:lineRule="auto"/>
        <w:ind w:left="-5" w:right="3" w:hanging="5"/>
        <w:jc w:val="both"/>
        <w:rPr>
          <w:szCs w:val="21"/>
        </w:rPr>
      </w:pPr>
      <w:r w:rsidRPr="00F44805">
        <w:rPr>
          <w:szCs w:val="21"/>
        </w:rPr>
        <w:t>Le travail comprend l’ensemble des pièces spéciales (coudes, colliers supports, etc.) pour raccordement de tuyau de descente avec réservoir et assurer la rigidité et étanchéité de la structure.  L’évacuation des eaux de pluies en tuyaux PVC 110 vers le filet d’eau.</w:t>
      </w:r>
    </w:p>
    <w:p w14:paraId="16145B34" w14:textId="77777777" w:rsidR="00BA21D3" w:rsidRPr="00F44805" w:rsidRDefault="00BA21D3" w:rsidP="00BA21D3">
      <w:pPr>
        <w:spacing w:after="5" w:line="271" w:lineRule="auto"/>
        <w:ind w:left="-5" w:right="3" w:hanging="5"/>
        <w:jc w:val="both"/>
        <w:rPr>
          <w:szCs w:val="21"/>
        </w:rPr>
      </w:pPr>
      <w:r w:rsidRPr="00F44805">
        <w:rPr>
          <w:szCs w:val="21"/>
        </w:rPr>
        <w:t xml:space="preserve">   </w:t>
      </w:r>
    </w:p>
    <w:p w14:paraId="25FBA2DF" w14:textId="77777777" w:rsidR="00BA21D3" w:rsidRPr="00AC0B3D" w:rsidRDefault="00BA21D3" w:rsidP="00BA21D3">
      <w:pPr>
        <w:numPr>
          <w:ilvl w:val="1"/>
          <w:numId w:val="75"/>
        </w:numPr>
        <w:spacing w:after="9" w:line="267" w:lineRule="auto"/>
        <w:rPr>
          <w:b/>
          <w:bCs/>
          <w:color w:val="FF0000"/>
          <w:szCs w:val="21"/>
        </w:rPr>
      </w:pPr>
      <w:r w:rsidRPr="00AC0B3D">
        <w:rPr>
          <w:b/>
          <w:bCs/>
          <w:color w:val="FF0000"/>
          <w:szCs w:val="21"/>
        </w:rPr>
        <w:t>Construction d'un filet d'eau devant le hangar</w:t>
      </w:r>
    </w:p>
    <w:p w14:paraId="41A41BB4" w14:textId="77777777" w:rsidR="00BA21D3" w:rsidRPr="00F44805" w:rsidRDefault="00BA21D3" w:rsidP="00BA21D3">
      <w:pPr>
        <w:spacing w:after="5" w:line="271" w:lineRule="auto"/>
        <w:ind w:left="-5" w:right="3" w:hanging="5"/>
        <w:jc w:val="both"/>
        <w:rPr>
          <w:szCs w:val="21"/>
        </w:rPr>
      </w:pPr>
    </w:p>
    <w:p w14:paraId="4FC7A84C" w14:textId="77777777" w:rsidR="00BA21D3" w:rsidRPr="00F44805" w:rsidRDefault="00BA21D3" w:rsidP="00BA21D3">
      <w:pPr>
        <w:spacing w:after="5" w:line="271" w:lineRule="auto"/>
        <w:ind w:left="2" w:right="1" w:hanging="5"/>
        <w:jc w:val="both"/>
        <w:rPr>
          <w:szCs w:val="21"/>
        </w:rPr>
      </w:pPr>
      <w:r w:rsidRPr="00AC0B3D">
        <w:rPr>
          <w:b/>
          <w:bCs/>
          <w:szCs w:val="21"/>
        </w:rPr>
        <w:t>C.M</w:t>
      </w:r>
      <w:r w:rsidRPr="00F44805">
        <w:rPr>
          <w:szCs w:val="21"/>
        </w:rPr>
        <w:t xml:space="preserve"> : Au mètre linéaire, placé, conformément à la quantité du bordereau des prix et aux plans, y compris toutes les pièces accessoires et toutes sujétions d’exécution. </w:t>
      </w:r>
    </w:p>
    <w:p w14:paraId="399058A1" w14:textId="77777777" w:rsidR="00BA21D3" w:rsidRPr="00F44805" w:rsidRDefault="00BA21D3" w:rsidP="00BA21D3">
      <w:pPr>
        <w:spacing w:after="5" w:line="271" w:lineRule="auto"/>
        <w:ind w:left="2" w:right="1" w:hanging="5"/>
        <w:jc w:val="both"/>
        <w:rPr>
          <w:szCs w:val="21"/>
        </w:rPr>
      </w:pPr>
      <w:r w:rsidRPr="00AC0B3D">
        <w:rPr>
          <w:b/>
          <w:bCs/>
          <w:szCs w:val="21"/>
        </w:rPr>
        <w:t>S.T</w:t>
      </w:r>
      <w:r w:rsidRPr="00F44805">
        <w:rPr>
          <w:szCs w:val="21"/>
        </w:rPr>
        <w:t xml:space="preserve"> :</w:t>
      </w:r>
      <w:r>
        <w:rPr>
          <w:szCs w:val="21"/>
        </w:rPr>
        <w:t xml:space="preserve"> </w:t>
      </w:r>
      <w:r w:rsidRPr="00F44805">
        <w:rPr>
          <w:szCs w:val="21"/>
        </w:rPr>
        <w:t xml:space="preserve">Localisation : sur toute la façade principale pour recevoir les eaux des pluies à partir des descentes d’eaux et les diriges vers les fossés existants.  </w:t>
      </w:r>
    </w:p>
    <w:p w14:paraId="71A4FD57" w14:textId="77777777" w:rsidR="00BA21D3" w:rsidRPr="00F44805" w:rsidRDefault="00BA21D3" w:rsidP="00BA21D3">
      <w:pPr>
        <w:spacing w:after="5" w:line="271" w:lineRule="auto"/>
        <w:ind w:right="1"/>
        <w:jc w:val="both"/>
        <w:rPr>
          <w:szCs w:val="21"/>
        </w:rPr>
      </w:pPr>
      <w:r w:rsidRPr="00F44805">
        <w:rPr>
          <w:szCs w:val="21"/>
        </w:rPr>
        <w:lastRenderedPageBreak/>
        <w:t xml:space="preserve">-Excavation de la fouille et leur mise en profil ; </w:t>
      </w:r>
    </w:p>
    <w:p w14:paraId="6197DF2D" w14:textId="77777777" w:rsidR="00BA21D3" w:rsidRPr="00F44805" w:rsidRDefault="00BA21D3" w:rsidP="00BA21D3">
      <w:pPr>
        <w:spacing w:after="5" w:line="271" w:lineRule="auto"/>
        <w:ind w:right="1"/>
        <w:jc w:val="both"/>
        <w:rPr>
          <w:szCs w:val="21"/>
        </w:rPr>
      </w:pPr>
      <w:r w:rsidRPr="00F44805">
        <w:rPr>
          <w:szCs w:val="21"/>
        </w:rPr>
        <w:t xml:space="preserve">-Evacuation de la terre hors de chantier et nivellement ; </w:t>
      </w:r>
    </w:p>
    <w:p w14:paraId="1A59A2D5" w14:textId="77777777" w:rsidR="00BA21D3" w:rsidRPr="00F44805" w:rsidRDefault="00BA21D3" w:rsidP="00BA21D3">
      <w:pPr>
        <w:spacing w:after="5" w:line="271" w:lineRule="auto"/>
        <w:ind w:right="1"/>
        <w:jc w:val="both"/>
        <w:rPr>
          <w:szCs w:val="21"/>
        </w:rPr>
      </w:pPr>
      <w:r w:rsidRPr="00F44805">
        <w:rPr>
          <w:szCs w:val="21"/>
        </w:rPr>
        <w:t xml:space="preserve">-Béton de propreté de 5 cm d'épaisseur, dosé à 250 kg de ciment par m3 de sable ; </w:t>
      </w:r>
    </w:p>
    <w:p w14:paraId="7BC884EA" w14:textId="77777777" w:rsidR="00BA21D3" w:rsidRPr="00F44805" w:rsidRDefault="00BA21D3" w:rsidP="00BA21D3">
      <w:pPr>
        <w:spacing w:after="5" w:line="271" w:lineRule="auto"/>
        <w:ind w:right="1"/>
        <w:jc w:val="both"/>
        <w:rPr>
          <w:szCs w:val="21"/>
        </w:rPr>
      </w:pPr>
      <w:r w:rsidRPr="00F44805">
        <w:rPr>
          <w:szCs w:val="21"/>
        </w:rPr>
        <w:t xml:space="preserve">-Radier du caniveau en béton d’un ‘épaisseur de 10cm, dosé à 300 kg de ciment par m3 de sable ; -Elévation des parois des caniveaux par une maçonnerie en blocs plein de 20x20x25cm au mortier de ciment dosé à 300 kg par m3 de sable ; </w:t>
      </w:r>
    </w:p>
    <w:p w14:paraId="56A00668" w14:textId="77777777" w:rsidR="00BA21D3" w:rsidRPr="00F44805" w:rsidRDefault="00BA21D3" w:rsidP="00BA21D3">
      <w:pPr>
        <w:spacing w:after="5" w:line="271" w:lineRule="auto"/>
        <w:ind w:right="1"/>
        <w:jc w:val="both"/>
        <w:rPr>
          <w:szCs w:val="21"/>
        </w:rPr>
      </w:pPr>
      <w:r w:rsidRPr="00F44805">
        <w:rPr>
          <w:szCs w:val="21"/>
        </w:rPr>
        <w:t xml:space="preserve">-Enduit taloché sur toutes les surfaces horizontales et verticales des parois et de radier du caniveau, dosé à 400 kg de ciment par m3 de sable d'une épaisseur de 3 cm. </w:t>
      </w:r>
    </w:p>
    <w:p w14:paraId="5422B84B" w14:textId="77777777" w:rsidR="00BA21D3" w:rsidRPr="00F44805" w:rsidRDefault="00BA21D3" w:rsidP="00BA21D3">
      <w:pPr>
        <w:spacing w:after="5" w:line="271" w:lineRule="auto"/>
        <w:ind w:right="1"/>
        <w:jc w:val="both"/>
        <w:rPr>
          <w:szCs w:val="21"/>
        </w:rPr>
      </w:pPr>
      <w:r w:rsidRPr="00F44805">
        <w:rPr>
          <w:szCs w:val="21"/>
        </w:rPr>
        <w:t xml:space="preserve">Dimension de caniveau : largeur intérieure 25 cm, largeur totale 65 cm, hauteur de départ de caniveau 10cm, pente de caniveau est 1cm/ml minimum. </w:t>
      </w:r>
    </w:p>
    <w:p w14:paraId="53050065" w14:textId="77777777" w:rsidR="00BA21D3" w:rsidRPr="00F44805" w:rsidRDefault="00BA21D3" w:rsidP="00BA21D3">
      <w:pPr>
        <w:spacing w:after="5" w:line="271" w:lineRule="auto"/>
        <w:ind w:right="1"/>
        <w:jc w:val="both"/>
        <w:rPr>
          <w:szCs w:val="21"/>
        </w:rPr>
      </w:pPr>
    </w:p>
    <w:p w14:paraId="01ECF2CB" w14:textId="77777777" w:rsidR="00BA21D3" w:rsidRPr="00AC0B3D" w:rsidRDefault="00BA21D3" w:rsidP="00BA21D3">
      <w:pPr>
        <w:numPr>
          <w:ilvl w:val="0"/>
          <w:numId w:val="75"/>
        </w:numPr>
        <w:spacing w:after="31" w:line="259" w:lineRule="auto"/>
        <w:rPr>
          <w:b/>
          <w:bCs/>
          <w:szCs w:val="21"/>
        </w:rPr>
      </w:pPr>
      <w:r w:rsidRPr="00AC0B3D">
        <w:rPr>
          <w:b/>
          <w:bCs/>
          <w:szCs w:val="21"/>
        </w:rPr>
        <w:t>PLOMBERIE</w:t>
      </w:r>
    </w:p>
    <w:p w14:paraId="7A2B0FE3" w14:textId="77777777" w:rsidR="00BA21D3" w:rsidRPr="00F44805" w:rsidRDefault="00BA21D3" w:rsidP="00CF28D3">
      <w:pPr>
        <w:spacing w:after="0" w:line="240" w:lineRule="auto"/>
        <w:ind w:left="5"/>
        <w:rPr>
          <w:szCs w:val="21"/>
        </w:rPr>
      </w:pPr>
    </w:p>
    <w:p w14:paraId="610D75DF" w14:textId="77777777" w:rsidR="00BA21D3" w:rsidRPr="00AC0B3D" w:rsidRDefault="00BA21D3" w:rsidP="00BA21D3">
      <w:pPr>
        <w:numPr>
          <w:ilvl w:val="1"/>
          <w:numId w:val="75"/>
        </w:numPr>
        <w:spacing w:after="9" w:line="267" w:lineRule="auto"/>
        <w:rPr>
          <w:b/>
          <w:bCs/>
          <w:color w:val="FF0000"/>
          <w:szCs w:val="21"/>
        </w:rPr>
      </w:pPr>
      <w:r w:rsidRPr="00AC0B3D">
        <w:rPr>
          <w:b/>
          <w:bCs/>
          <w:color w:val="FF0000"/>
          <w:szCs w:val="21"/>
        </w:rPr>
        <w:t>Construction de socle support des citernes</w:t>
      </w:r>
    </w:p>
    <w:p w14:paraId="5C6FC6E6" w14:textId="77777777" w:rsidR="00BA21D3" w:rsidRPr="00F44805" w:rsidRDefault="00BA21D3" w:rsidP="00BA21D3">
      <w:pPr>
        <w:spacing w:after="9" w:line="267" w:lineRule="auto"/>
        <w:ind w:left="5"/>
        <w:rPr>
          <w:szCs w:val="21"/>
        </w:rPr>
      </w:pPr>
    </w:p>
    <w:p w14:paraId="472E4C0E" w14:textId="77777777" w:rsidR="00BA21D3" w:rsidRPr="00F44805" w:rsidRDefault="00BA21D3" w:rsidP="00BA21D3">
      <w:pPr>
        <w:spacing w:after="5" w:line="271" w:lineRule="auto"/>
        <w:ind w:left="2" w:right="1" w:hanging="5"/>
        <w:jc w:val="both"/>
        <w:rPr>
          <w:szCs w:val="21"/>
        </w:rPr>
      </w:pPr>
      <w:r w:rsidRPr="00AC0B3D">
        <w:rPr>
          <w:b/>
          <w:bCs/>
          <w:szCs w:val="21"/>
        </w:rPr>
        <w:t>CM</w:t>
      </w:r>
      <w:r w:rsidRPr="00F44805">
        <w:rPr>
          <w:szCs w:val="21"/>
        </w:rPr>
        <w:t xml:space="preserve"> : A la pièce construite conformément à la quantité du bordereau des prix y compris toutes sujétions de mise en œuvre. </w:t>
      </w:r>
    </w:p>
    <w:p w14:paraId="5628A182" w14:textId="77777777" w:rsidR="00BA21D3" w:rsidRPr="00F44805" w:rsidRDefault="00BA21D3" w:rsidP="00BA21D3">
      <w:pPr>
        <w:spacing w:after="5" w:line="271" w:lineRule="auto"/>
        <w:ind w:left="2" w:right="1" w:hanging="5"/>
        <w:jc w:val="both"/>
        <w:rPr>
          <w:szCs w:val="21"/>
        </w:rPr>
      </w:pPr>
      <w:r w:rsidRPr="00AC0B3D">
        <w:rPr>
          <w:b/>
          <w:bCs/>
          <w:szCs w:val="21"/>
        </w:rPr>
        <w:t>ST</w:t>
      </w:r>
      <w:r w:rsidRPr="00F44805">
        <w:rPr>
          <w:szCs w:val="21"/>
        </w:rPr>
        <w:t xml:space="preserve"> :  Deux réservoir en plastic circulaire ou rectangulaire de 2000 </w:t>
      </w:r>
      <w:proofErr w:type="spellStart"/>
      <w:r w:rsidRPr="00F44805">
        <w:rPr>
          <w:szCs w:val="21"/>
        </w:rPr>
        <w:t>l</w:t>
      </w:r>
      <w:proofErr w:type="spellEnd"/>
      <w:r w:rsidRPr="00F44805">
        <w:rPr>
          <w:szCs w:val="21"/>
        </w:rPr>
        <w:t xml:space="preserve"> minimum sont posés sur une fondation en maçonnerie de blocs ciment plein circulaire ou rectangulaire suivant le choix. Il est également prévu la construction des murs en maçonnerie en briques enduits sur deux faces autour du réservoir et d’un receveur de dimension 250x150 cm. </w:t>
      </w:r>
    </w:p>
    <w:p w14:paraId="6FC8CBB2" w14:textId="77777777" w:rsidR="00BA21D3" w:rsidRPr="00F44805" w:rsidRDefault="00BA21D3" w:rsidP="00BA21D3">
      <w:pPr>
        <w:spacing w:after="49" w:line="271" w:lineRule="auto"/>
        <w:ind w:left="-5" w:right="3" w:hanging="5"/>
        <w:jc w:val="both"/>
        <w:rPr>
          <w:szCs w:val="21"/>
        </w:rPr>
      </w:pPr>
      <w:r w:rsidRPr="00F44805">
        <w:rPr>
          <w:szCs w:val="21"/>
        </w:rPr>
        <w:t xml:space="preserve">L’ouvrage comprend : </w:t>
      </w:r>
    </w:p>
    <w:p w14:paraId="053B52D8" w14:textId="77777777" w:rsidR="00BA21D3" w:rsidRPr="00F44805" w:rsidRDefault="00BA21D3" w:rsidP="00CF28D3">
      <w:pPr>
        <w:numPr>
          <w:ilvl w:val="0"/>
          <w:numId w:val="95"/>
        </w:numPr>
        <w:spacing w:after="36" w:line="240" w:lineRule="auto"/>
        <w:ind w:right="1" w:hanging="281"/>
        <w:jc w:val="both"/>
        <w:rPr>
          <w:szCs w:val="21"/>
        </w:rPr>
      </w:pPr>
      <w:r w:rsidRPr="00F44805">
        <w:rPr>
          <w:szCs w:val="21"/>
        </w:rPr>
        <w:t xml:space="preserve">Fouille de fondation circulaire ou rectangulaire d’une épaisseur de 40 cm ; </w:t>
      </w:r>
    </w:p>
    <w:p w14:paraId="4FE5E097" w14:textId="77777777" w:rsidR="00BA21D3" w:rsidRPr="00F44805" w:rsidRDefault="00BA21D3" w:rsidP="00CF28D3">
      <w:pPr>
        <w:numPr>
          <w:ilvl w:val="0"/>
          <w:numId w:val="95"/>
        </w:numPr>
        <w:spacing w:after="61" w:line="240" w:lineRule="auto"/>
        <w:ind w:right="1" w:hanging="281"/>
        <w:jc w:val="both"/>
        <w:rPr>
          <w:szCs w:val="21"/>
        </w:rPr>
      </w:pPr>
      <w:r w:rsidRPr="00F44805">
        <w:rPr>
          <w:szCs w:val="21"/>
        </w:rPr>
        <w:t xml:space="preserve">Béton de propreté dosé à 100 kg par m3 ;  </w:t>
      </w:r>
    </w:p>
    <w:p w14:paraId="4D4B8D1A" w14:textId="69876072" w:rsidR="00BA21D3" w:rsidRPr="00CF28D3" w:rsidRDefault="00BA21D3" w:rsidP="00CF28D3">
      <w:pPr>
        <w:numPr>
          <w:ilvl w:val="0"/>
          <w:numId w:val="95"/>
        </w:numPr>
        <w:spacing w:after="40" w:line="240" w:lineRule="auto"/>
        <w:ind w:right="1" w:hanging="281"/>
        <w:jc w:val="both"/>
        <w:rPr>
          <w:szCs w:val="21"/>
        </w:rPr>
      </w:pPr>
      <w:r w:rsidRPr="00F44805">
        <w:rPr>
          <w:szCs w:val="21"/>
        </w:rPr>
        <w:t xml:space="preserve">Maçonnerie en moellons ou en blocs ciment plein pour les fondations et soubassement, </w:t>
      </w:r>
      <w:r w:rsidRPr="00CF28D3">
        <w:rPr>
          <w:szCs w:val="21"/>
        </w:rPr>
        <w:t xml:space="preserve">dosé à 250 kg de ciment par m3 de sable ; </w:t>
      </w:r>
    </w:p>
    <w:p w14:paraId="667103E5" w14:textId="77777777" w:rsidR="00BA21D3" w:rsidRPr="00F44805" w:rsidRDefault="00BA21D3" w:rsidP="00CF28D3">
      <w:pPr>
        <w:numPr>
          <w:ilvl w:val="0"/>
          <w:numId w:val="95"/>
        </w:numPr>
        <w:spacing w:after="46" w:line="240" w:lineRule="auto"/>
        <w:ind w:right="1" w:hanging="281"/>
        <w:jc w:val="both"/>
        <w:rPr>
          <w:szCs w:val="21"/>
        </w:rPr>
      </w:pPr>
      <w:r w:rsidRPr="00F44805">
        <w:rPr>
          <w:szCs w:val="21"/>
        </w:rPr>
        <w:t xml:space="preserve">Remblai en sable stabilisé dosé à 150 kg de ciment par m3 de sable ; </w:t>
      </w:r>
    </w:p>
    <w:p w14:paraId="1BEE803F" w14:textId="1A45241E" w:rsidR="00BA21D3" w:rsidRPr="00CF28D3" w:rsidRDefault="00BA21D3" w:rsidP="00CF28D3">
      <w:pPr>
        <w:numPr>
          <w:ilvl w:val="0"/>
          <w:numId w:val="95"/>
        </w:numPr>
        <w:spacing w:after="59" w:line="240" w:lineRule="auto"/>
        <w:ind w:right="1" w:hanging="281"/>
        <w:jc w:val="both"/>
        <w:rPr>
          <w:szCs w:val="21"/>
        </w:rPr>
      </w:pPr>
      <w:r w:rsidRPr="00F44805">
        <w:rPr>
          <w:szCs w:val="21"/>
        </w:rPr>
        <w:t xml:space="preserve">Dalle en béton armé d’une épaisseur de 10 cm, dosé à 350 kg par m3 avec ferraillage </w:t>
      </w:r>
      <w:r w:rsidRPr="00CF28D3">
        <w:rPr>
          <w:szCs w:val="21"/>
        </w:rPr>
        <w:t xml:space="preserve">en fer à béton de diamètre 8 formant mailles carre 10x10 cm ;  </w:t>
      </w:r>
    </w:p>
    <w:p w14:paraId="27BAAC75" w14:textId="77777777" w:rsidR="00BA21D3" w:rsidRPr="00F44805" w:rsidRDefault="00BA21D3" w:rsidP="00CF28D3">
      <w:pPr>
        <w:numPr>
          <w:ilvl w:val="0"/>
          <w:numId w:val="95"/>
        </w:numPr>
        <w:spacing w:after="41" w:line="240" w:lineRule="auto"/>
        <w:ind w:right="1" w:hanging="281"/>
        <w:jc w:val="both"/>
        <w:rPr>
          <w:szCs w:val="21"/>
        </w:rPr>
      </w:pPr>
      <w:r w:rsidRPr="00F44805">
        <w:rPr>
          <w:szCs w:val="21"/>
        </w:rPr>
        <w:t xml:space="preserve">Pose de 2 réservoirs en plastic 1000 l chacun ; </w:t>
      </w:r>
    </w:p>
    <w:p w14:paraId="3F76C77D" w14:textId="77777777" w:rsidR="00BA21D3" w:rsidRPr="00F44805" w:rsidRDefault="00BA21D3" w:rsidP="00CF28D3">
      <w:pPr>
        <w:numPr>
          <w:ilvl w:val="0"/>
          <w:numId w:val="95"/>
        </w:numPr>
        <w:spacing w:after="46" w:line="240" w:lineRule="auto"/>
        <w:ind w:right="1" w:hanging="281"/>
        <w:jc w:val="both"/>
        <w:rPr>
          <w:szCs w:val="21"/>
        </w:rPr>
      </w:pPr>
      <w:r w:rsidRPr="00F44805">
        <w:rPr>
          <w:szCs w:val="21"/>
        </w:rPr>
        <w:t xml:space="preserve">Maçonnerie en briques au mortier de ciment dosé à 300 kg de ciment par m3 de sable ; </w:t>
      </w:r>
    </w:p>
    <w:p w14:paraId="4ACFEF16" w14:textId="77777777" w:rsidR="00BA21D3" w:rsidRPr="00F44805" w:rsidRDefault="00BA21D3" w:rsidP="00CF28D3">
      <w:pPr>
        <w:numPr>
          <w:ilvl w:val="0"/>
          <w:numId w:val="95"/>
        </w:numPr>
        <w:spacing w:after="60" w:line="240" w:lineRule="auto"/>
        <w:ind w:right="1" w:hanging="281"/>
        <w:jc w:val="both"/>
        <w:rPr>
          <w:szCs w:val="21"/>
        </w:rPr>
      </w:pPr>
      <w:r w:rsidRPr="00F44805">
        <w:rPr>
          <w:szCs w:val="21"/>
        </w:rPr>
        <w:t xml:space="preserve">Enduit hydrofugé dosé à 350 kg par m3 ; </w:t>
      </w:r>
    </w:p>
    <w:p w14:paraId="2613EF51" w14:textId="77777777" w:rsidR="00BA21D3" w:rsidRPr="00F44805" w:rsidRDefault="00BA21D3" w:rsidP="00CF28D3">
      <w:pPr>
        <w:numPr>
          <w:ilvl w:val="0"/>
          <w:numId w:val="95"/>
        </w:numPr>
        <w:spacing w:after="46" w:line="240" w:lineRule="auto"/>
        <w:ind w:right="1" w:hanging="281"/>
        <w:jc w:val="both"/>
        <w:rPr>
          <w:szCs w:val="21"/>
        </w:rPr>
      </w:pPr>
      <w:r w:rsidRPr="00F44805">
        <w:rPr>
          <w:szCs w:val="21"/>
        </w:rPr>
        <w:t xml:space="preserve">Barbacanes en PVC 10 en pieds du mur en briques tous les 100 cm ; </w:t>
      </w:r>
    </w:p>
    <w:p w14:paraId="65D0C579" w14:textId="77777777" w:rsidR="00BA21D3" w:rsidRPr="00F44805" w:rsidRDefault="00BA21D3" w:rsidP="00CF28D3">
      <w:pPr>
        <w:numPr>
          <w:ilvl w:val="0"/>
          <w:numId w:val="95"/>
        </w:numPr>
        <w:spacing w:after="38" w:line="240" w:lineRule="auto"/>
        <w:ind w:right="1" w:hanging="281"/>
        <w:jc w:val="both"/>
        <w:rPr>
          <w:szCs w:val="21"/>
        </w:rPr>
      </w:pPr>
      <w:r w:rsidRPr="00F44805">
        <w:rPr>
          <w:szCs w:val="21"/>
        </w:rPr>
        <w:t xml:space="preserve">Un receveur des eaux de dimension 100x100 cm ; </w:t>
      </w:r>
    </w:p>
    <w:p w14:paraId="1534A500" w14:textId="77777777" w:rsidR="00BA21D3" w:rsidRPr="00F44805" w:rsidRDefault="00BA21D3" w:rsidP="00BA21D3">
      <w:pPr>
        <w:numPr>
          <w:ilvl w:val="0"/>
          <w:numId w:val="95"/>
        </w:numPr>
        <w:spacing w:after="5" w:line="271" w:lineRule="auto"/>
        <w:ind w:right="1" w:hanging="281"/>
        <w:jc w:val="both"/>
        <w:rPr>
          <w:szCs w:val="21"/>
        </w:rPr>
      </w:pPr>
      <w:r w:rsidRPr="00F44805">
        <w:rPr>
          <w:szCs w:val="21"/>
        </w:rPr>
        <w:t xml:space="preserve">Les accessoires : robinet, coudes, bouchon etc.  </w:t>
      </w:r>
    </w:p>
    <w:p w14:paraId="1FAAB603" w14:textId="77777777" w:rsidR="00BA21D3" w:rsidRPr="00F44805" w:rsidRDefault="00BA21D3" w:rsidP="00BA21D3">
      <w:pPr>
        <w:spacing w:after="9" w:line="268" w:lineRule="auto"/>
        <w:ind w:hanging="10"/>
        <w:rPr>
          <w:szCs w:val="21"/>
        </w:rPr>
      </w:pPr>
      <w:r w:rsidRPr="00F44805">
        <w:rPr>
          <w:szCs w:val="21"/>
        </w:rPr>
        <w:t xml:space="preserve">Le prix de la pose du réservoir et fournitures et poses de ses accessoires ainsi que le raccordement au réseau REGIDESO sont compris dans ce poste. </w:t>
      </w:r>
    </w:p>
    <w:p w14:paraId="73154FBA" w14:textId="77777777" w:rsidR="00BA21D3" w:rsidRPr="00F44805" w:rsidRDefault="00BA21D3" w:rsidP="00BA21D3">
      <w:pPr>
        <w:spacing w:after="5" w:line="271" w:lineRule="auto"/>
        <w:ind w:left="2" w:right="1" w:hanging="5"/>
        <w:jc w:val="both"/>
        <w:rPr>
          <w:szCs w:val="21"/>
        </w:rPr>
      </w:pPr>
      <w:r w:rsidRPr="00F44805">
        <w:rPr>
          <w:szCs w:val="21"/>
        </w:rPr>
        <w:t xml:space="preserve">Le réservoir et son support seront réceptionnés en état de fonctionnement comprenant tous les éléments énumérés ci-haut. </w:t>
      </w:r>
    </w:p>
    <w:p w14:paraId="13A08D15" w14:textId="77777777" w:rsidR="00BA21D3" w:rsidRPr="00F44805" w:rsidRDefault="00BA21D3" w:rsidP="00BA21D3">
      <w:pPr>
        <w:spacing w:after="5" w:line="271" w:lineRule="auto"/>
        <w:ind w:left="-5" w:right="3" w:hanging="5"/>
        <w:jc w:val="both"/>
        <w:rPr>
          <w:szCs w:val="21"/>
        </w:rPr>
      </w:pPr>
      <w:r w:rsidRPr="00F44805">
        <w:rPr>
          <w:szCs w:val="21"/>
        </w:rPr>
        <w:t xml:space="preserve">La hauteur minimum à placer la citerne est de 1,00 m à partir de sa base jusqu’au sol. </w:t>
      </w:r>
    </w:p>
    <w:p w14:paraId="6E196883" w14:textId="77777777" w:rsidR="00BA21D3" w:rsidRPr="00CF28D3" w:rsidRDefault="00BA21D3" w:rsidP="00BA21D3">
      <w:pPr>
        <w:spacing w:after="9" w:line="267" w:lineRule="auto"/>
        <w:ind w:left="5"/>
        <w:rPr>
          <w:sz w:val="16"/>
          <w:szCs w:val="16"/>
        </w:rPr>
      </w:pPr>
    </w:p>
    <w:p w14:paraId="5FCB63F2" w14:textId="5957A033" w:rsidR="00BA21D3" w:rsidRPr="00AC0B3D" w:rsidRDefault="00BA21D3" w:rsidP="00BA21D3">
      <w:pPr>
        <w:numPr>
          <w:ilvl w:val="1"/>
          <w:numId w:val="75"/>
        </w:numPr>
        <w:spacing w:after="9" w:line="267" w:lineRule="auto"/>
        <w:rPr>
          <w:b/>
          <w:bCs/>
          <w:color w:val="FF0000"/>
          <w:szCs w:val="21"/>
        </w:rPr>
      </w:pPr>
      <w:r w:rsidRPr="00AC0B3D">
        <w:rPr>
          <w:b/>
          <w:bCs/>
          <w:color w:val="FF0000"/>
          <w:szCs w:val="21"/>
        </w:rPr>
        <w:t>Po et raccordement de citernes de 2000litres</w:t>
      </w:r>
    </w:p>
    <w:p w14:paraId="18C62C95" w14:textId="77777777" w:rsidR="00BA21D3" w:rsidRPr="00CF28D3" w:rsidRDefault="00BA21D3" w:rsidP="00BA21D3">
      <w:pPr>
        <w:spacing w:after="9" w:line="267" w:lineRule="auto"/>
        <w:ind w:left="5"/>
        <w:rPr>
          <w:sz w:val="16"/>
          <w:szCs w:val="16"/>
        </w:rPr>
      </w:pPr>
    </w:p>
    <w:p w14:paraId="05A918AA" w14:textId="77777777" w:rsidR="00BA21D3" w:rsidRPr="00F44805" w:rsidRDefault="00BA21D3" w:rsidP="00BA21D3">
      <w:pPr>
        <w:spacing w:after="5" w:line="271" w:lineRule="auto"/>
        <w:ind w:left="2" w:right="1" w:hanging="5"/>
        <w:jc w:val="both"/>
        <w:rPr>
          <w:szCs w:val="21"/>
        </w:rPr>
      </w:pPr>
      <w:r w:rsidRPr="00AC0B3D">
        <w:rPr>
          <w:b/>
          <w:bCs/>
          <w:szCs w:val="21"/>
        </w:rPr>
        <w:t>CM</w:t>
      </w:r>
      <w:r w:rsidRPr="00F44805">
        <w:rPr>
          <w:szCs w:val="21"/>
        </w:rPr>
        <w:t xml:space="preserve"> : A la pièce complète et posée conformément au bordereau de prix, y compris accessoires et toutes sujétions d’exécution.  </w:t>
      </w:r>
    </w:p>
    <w:p w14:paraId="4323DEA4" w14:textId="77777777" w:rsidR="00BA21D3" w:rsidRPr="00F44805" w:rsidRDefault="00BA21D3" w:rsidP="00BA21D3">
      <w:pPr>
        <w:spacing w:after="5" w:line="271" w:lineRule="auto"/>
        <w:ind w:left="2" w:right="1" w:hanging="5"/>
        <w:jc w:val="both"/>
        <w:rPr>
          <w:szCs w:val="21"/>
        </w:rPr>
      </w:pPr>
      <w:r w:rsidRPr="00AC0B3D">
        <w:rPr>
          <w:b/>
          <w:bCs/>
          <w:szCs w:val="21"/>
        </w:rPr>
        <w:t>ST</w:t>
      </w:r>
      <w:r w:rsidRPr="00F44805">
        <w:rPr>
          <w:szCs w:val="21"/>
        </w:rPr>
        <w:t xml:space="preserve"> : Localisation : sur le socle des citernes.  </w:t>
      </w:r>
    </w:p>
    <w:p w14:paraId="52210BD9" w14:textId="77777777" w:rsidR="00BA21D3" w:rsidRPr="00F44805" w:rsidRDefault="00BA21D3" w:rsidP="00BA21D3">
      <w:pPr>
        <w:spacing w:after="9" w:line="267" w:lineRule="auto"/>
        <w:ind w:left="5"/>
        <w:rPr>
          <w:szCs w:val="21"/>
        </w:rPr>
      </w:pPr>
      <w:r w:rsidRPr="00F44805">
        <w:rPr>
          <w:szCs w:val="21"/>
        </w:rPr>
        <w:t xml:space="preserve">Ces deux citernes sont fournies par </w:t>
      </w:r>
      <w:proofErr w:type="spellStart"/>
      <w:r w:rsidRPr="00F44805">
        <w:rPr>
          <w:szCs w:val="21"/>
        </w:rPr>
        <w:t>Enabel</w:t>
      </w:r>
      <w:proofErr w:type="spellEnd"/>
      <w:r w:rsidRPr="00F44805">
        <w:rPr>
          <w:szCs w:val="21"/>
        </w:rPr>
        <w:t xml:space="preserve">. L’entreprise est chargée de fournir tous les accessoires possibles pour la pose et le raccordement. </w:t>
      </w:r>
    </w:p>
    <w:p w14:paraId="58D06E9B" w14:textId="77777777" w:rsidR="00BA21D3" w:rsidRPr="00F44805" w:rsidRDefault="00BA21D3" w:rsidP="00BA21D3">
      <w:pPr>
        <w:spacing w:after="9" w:line="267" w:lineRule="auto"/>
        <w:ind w:left="5"/>
        <w:rPr>
          <w:szCs w:val="21"/>
        </w:rPr>
      </w:pPr>
    </w:p>
    <w:p w14:paraId="78DE7018" w14:textId="5AA630E9" w:rsidR="00CF28D3" w:rsidRDefault="00CF28D3" w:rsidP="00CF28D3">
      <w:pPr>
        <w:spacing w:after="35"/>
        <w:ind w:left="5"/>
      </w:pPr>
    </w:p>
    <w:p w14:paraId="087F3D89" w14:textId="32753C08" w:rsidR="00CF28D3" w:rsidRPr="00CF28D3" w:rsidRDefault="00CF28D3" w:rsidP="00CF28D3">
      <w:pPr>
        <w:shd w:val="clear" w:color="auto" w:fill="E2EFD9" w:themeFill="accent6" w:themeFillTint="33"/>
        <w:spacing w:after="0"/>
        <w:ind w:left="24" w:hanging="10"/>
        <w:jc w:val="center"/>
        <w:rPr>
          <w:b/>
          <w:bCs/>
          <w:sz w:val="22"/>
        </w:rPr>
      </w:pPr>
      <w:r>
        <w:rPr>
          <w:b/>
          <w:bCs/>
          <w:sz w:val="22"/>
        </w:rPr>
        <w:t xml:space="preserve">LOT2 : </w:t>
      </w:r>
      <w:r w:rsidRPr="00CF28D3">
        <w:rPr>
          <w:b/>
          <w:bCs/>
          <w:sz w:val="22"/>
        </w:rPr>
        <w:t>PRESCRIPTIONS TECHNIQUES TRAVAUX DE CONSTRUCTION DE LA GEURITE</w:t>
      </w:r>
      <w:r>
        <w:rPr>
          <w:b/>
          <w:bCs/>
          <w:sz w:val="22"/>
        </w:rPr>
        <w:t xml:space="preserve"> </w:t>
      </w:r>
      <w:r w:rsidRPr="00BA21D3">
        <w:rPr>
          <w:b/>
          <w:bCs/>
          <w:sz w:val="22"/>
        </w:rPr>
        <w:t>BUREAU COORDINATION KISANGANI</w:t>
      </w:r>
    </w:p>
    <w:p w14:paraId="14686B24" w14:textId="77777777" w:rsidR="00CF28D3" w:rsidRDefault="00CF28D3" w:rsidP="00CF28D3">
      <w:pPr>
        <w:spacing w:after="16"/>
        <w:ind w:left="5"/>
      </w:pPr>
      <w:r>
        <w:t xml:space="preserve"> </w:t>
      </w:r>
    </w:p>
    <w:p w14:paraId="3F8EB574" w14:textId="60D3F94E" w:rsidR="00CF28D3" w:rsidRPr="00CF28D3" w:rsidRDefault="00CF28D3" w:rsidP="00CF28D3">
      <w:pPr>
        <w:pStyle w:val="Paragraphedeliste"/>
        <w:numPr>
          <w:ilvl w:val="0"/>
          <w:numId w:val="110"/>
        </w:numPr>
        <w:spacing w:after="9" w:line="267" w:lineRule="auto"/>
        <w:rPr>
          <w:b/>
          <w:bCs/>
          <w:sz w:val="20"/>
          <w:szCs w:val="20"/>
        </w:rPr>
      </w:pPr>
      <w:r w:rsidRPr="00CF28D3">
        <w:rPr>
          <w:b/>
          <w:bCs/>
          <w:sz w:val="20"/>
          <w:szCs w:val="20"/>
        </w:rPr>
        <w:t>INSTALLATION ET REPLI DU CHANTIER</w:t>
      </w:r>
    </w:p>
    <w:p w14:paraId="04E30AAA" w14:textId="34AF2E44" w:rsidR="00CF28D3" w:rsidRPr="00CF28D3" w:rsidRDefault="00CF28D3" w:rsidP="00CF28D3">
      <w:pPr>
        <w:pStyle w:val="Paragraphedeliste"/>
        <w:spacing w:after="9" w:line="267" w:lineRule="auto"/>
        <w:ind w:left="350"/>
        <w:rPr>
          <w:sz w:val="20"/>
          <w:szCs w:val="20"/>
        </w:rPr>
      </w:pPr>
      <w:r w:rsidRPr="00CF28D3">
        <w:rPr>
          <w:b/>
          <w:color w:val="FF0000"/>
          <w:sz w:val="20"/>
          <w:szCs w:val="20"/>
        </w:rPr>
        <w:t xml:space="preserve"> </w:t>
      </w:r>
    </w:p>
    <w:p w14:paraId="151CD348" w14:textId="4BAA315E" w:rsidR="00CF28D3" w:rsidRPr="00CF28D3" w:rsidRDefault="00CF28D3" w:rsidP="00CF28D3">
      <w:pPr>
        <w:pStyle w:val="Paragraphedeliste"/>
        <w:numPr>
          <w:ilvl w:val="1"/>
          <w:numId w:val="110"/>
        </w:numPr>
        <w:spacing w:after="9" w:line="267" w:lineRule="auto"/>
        <w:rPr>
          <w:b/>
          <w:color w:val="FF0000"/>
          <w:sz w:val="20"/>
          <w:szCs w:val="20"/>
        </w:rPr>
      </w:pPr>
      <w:r w:rsidRPr="00CF28D3">
        <w:rPr>
          <w:b/>
          <w:color w:val="FF0000"/>
          <w:sz w:val="20"/>
          <w:szCs w:val="20"/>
        </w:rPr>
        <w:t xml:space="preserve">Installation chantier  </w:t>
      </w:r>
    </w:p>
    <w:p w14:paraId="07D32E77" w14:textId="77777777" w:rsidR="00CF28D3" w:rsidRPr="00CF28D3" w:rsidRDefault="00CF28D3" w:rsidP="00CF28D3">
      <w:pPr>
        <w:pStyle w:val="Paragraphedeliste"/>
        <w:spacing w:after="9" w:line="267" w:lineRule="auto"/>
        <w:ind w:left="350"/>
        <w:rPr>
          <w:b/>
          <w:color w:val="FF0000"/>
          <w:sz w:val="20"/>
          <w:szCs w:val="20"/>
        </w:rPr>
      </w:pPr>
    </w:p>
    <w:p w14:paraId="0DE23B7D" w14:textId="77777777" w:rsidR="00CF28D3" w:rsidRPr="009811CE" w:rsidRDefault="00CF28D3" w:rsidP="00CF28D3">
      <w:pPr>
        <w:spacing w:after="5" w:line="271" w:lineRule="auto"/>
        <w:ind w:left="2" w:right="1" w:hanging="5"/>
        <w:jc w:val="both"/>
        <w:rPr>
          <w:sz w:val="20"/>
          <w:szCs w:val="20"/>
        </w:rPr>
      </w:pPr>
      <w:r w:rsidRPr="009811CE">
        <w:rPr>
          <w:b/>
          <w:sz w:val="20"/>
          <w:szCs w:val="20"/>
        </w:rPr>
        <w:t>CM :</w:t>
      </w:r>
      <w:r w:rsidRPr="009811CE">
        <w:rPr>
          <w:sz w:val="20"/>
          <w:szCs w:val="20"/>
        </w:rPr>
        <w:t xml:space="preserve"> Au forfait pour l'ensemble des installations y compris toutes sujétions. </w:t>
      </w:r>
    </w:p>
    <w:p w14:paraId="3B10E514" w14:textId="77777777" w:rsidR="00CF28D3" w:rsidRPr="009811CE" w:rsidRDefault="00CF28D3" w:rsidP="00CF28D3">
      <w:pPr>
        <w:spacing w:after="51" w:line="271" w:lineRule="auto"/>
        <w:ind w:left="2" w:right="1" w:hanging="5"/>
        <w:jc w:val="both"/>
        <w:rPr>
          <w:sz w:val="20"/>
          <w:szCs w:val="20"/>
        </w:rPr>
      </w:pPr>
      <w:r w:rsidRPr="009811CE">
        <w:rPr>
          <w:b/>
          <w:sz w:val="20"/>
          <w:szCs w:val="20"/>
        </w:rPr>
        <w:t>ST :</w:t>
      </w:r>
      <w:r w:rsidRPr="009811CE">
        <w:rPr>
          <w:sz w:val="20"/>
          <w:szCs w:val="20"/>
        </w:rPr>
        <w:t xml:space="preserve">  Il appartient à l'entrepreneur de définir exactement ses besoins dans cette matière et d'en établir le coût en parfaite connaissance de cause, compte tenu des éléments contenus dans le dossier d'appel d’offres pour une exécution complète dans le respect des règles de l'Art et dans les délais impartis. L’installation du chantier comprendra toutes les installations provisoires nécessaires à la bonne exécution des travaux suivants : </w:t>
      </w:r>
    </w:p>
    <w:p w14:paraId="123112B9" w14:textId="77777777" w:rsidR="00CF28D3" w:rsidRPr="009811CE" w:rsidRDefault="00CF28D3" w:rsidP="00352837">
      <w:pPr>
        <w:numPr>
          <w:ilvl w:val="0"/>
          <w:numId w:val="73"/>
        </w:numPr>
        <w:spacing w:after="48" w:line="271" w:lineRule="auto"/>
        <w:ind w:right="1" w:hanging="360"/>
        <w:jc w:val="both"/>
        <w:rPr>
          <w:sz w:val="20"/>
          <w:szCs w:val="20"/>
        </w:rPr>
      </w:pPr>
      <w:r w:rsidRPr="009811CE">
        <w:rPr>
          <w:sz w:val="20"/>
          <w:szCs w:val="20"/>
        </w:rPr>
        <w:t xml:space="preserve">Les installations de chantier sont édifiées dans les limites du terrain sur des emplacements agréés par le fonctionnaire dirigeant, son représentant ou mandataire ; </w:t>
      </w:r>
    </w:p>
    <w:p w14:paraId="7FA8109B" w14:textId="77777777" w:rsidR="00CF28D3" w:rsidRPr="009811CE" w:rsidRDefault="00CF28D3" w:rsidP="00352837">
      <w:pPr>
        <w:numPr>
          <w:ilvl w:val="0"/>
          <w:numId w:val="73"/>
        </w:numPr>
        <w:spacing w:after="29" w:line="271" w:lineRule="auto"/>
        <w:ind w:right="1" w:hanging="360"/>
        <w:jc w:val="both"/>
        <w:rPr>
          <w:sz w:val="20"/>
          <w:szCs w:val="20"/>
        </w:rPr>
      </w:pPr>
      <w:r w:rsidRPr="009811CE">
        <w:rPr>
          <w:sz w:val="20"/>
          <w:szCs w:val="20"/>
        </w:rPr>
        <w:t xml:space="preserve">Un abri pour le stockage du bois ; </w:t>
      </w:r>
    </w:p>
    <w:p w14:paraId="6D91FC7F" w14:textId="77777777" w:rsidR="00CF28D3" w:rsidRPr="009811CE" w:rsidRDefault="00CF28D3" w:rsidP="00352837">
      <w:pPr>
        <w:numPr>
          <w:ilvl w:val="0"/>
          <w:numId w:val="73"/>
        </w:numPr>
        <w:spacing w:after="26" w:line="271" w:lineRule="auto"/>
        <w:ind w:right="1" w:hanging="360"/>
        <w:jc w:val="both"/>
        <w:rPr>
          <w:sz w:val="20"/>
          <w:szCs w:val="20"/>
        </w:rPr>
      </w:pPr>
      <w:r w:rsidRPr="009811CE">
        <w:rPr>
          <w:sz w:val="20"/>
          <w:szCs w:val="20"/>
        </w:rPr>
        <w:t xml:space="preserve">L'acquisition de tout le matériel nécessaire à l'exécution des travaux ; </w:t>
      </w:r>
    </w:p>
    <w:p w14:paraId="14908D73" w14:textId="77777777" w:rsidR="00CF28D3" w:rsidRPr="009811CE" w:rsidRDefault="00CF28D3" w:rsidP="00352837">
      <w:pPr>
        <w:numPr>
          <w:ilvl w:val="0"/>
          <w:numId w:val="73"/>
        </w:numPr>
        <w:spacing w:after="28" w:line="271" w:lineRule="auto"/>
        <w:ind w:right="1" w:hanging="360"/>
        <w:jc w:val="both"/>
        <w:rPr>
          <w:sz w:val="20"/>
          <w:szCs w:val="20"/>
        </w:rPr>
      </w:pPr>
      <w:r w:rsidRPr="009811CE">
        <w:rPr>
          <w:sz w:val="20"/>
          <w:szCs w:val="20"/>
        </w:rPr>
        <w:t xml:space="preserve">L'acquisition de tout le matériel nécessaire à l'exécution des travaux ; </w:t>
      </w:r>
    </w:p>
    <w:p w14:paraId="088F2B41" w14:textId="77777777" w:rsidR="00CF28D3" w:rsidRPr="009811CE" w:rsidRDefault="00CF28D3" w:rsidP="00352837">
      <w:pPr>
        <w:numPr>
          <w:ilvl w:val="0"/>
          <w:numId w:val="73"/>
        </w:numPr>
        <w:spacing w:after="26" w:line="271" w:lineRule="auto"/>
        <w:ind w:right="1" w:hanging="360"/>
        <w:jc w:val="both"/>
        <w:rPr>
          <w:sz w:val="20"/>
          <w:szCs w:val="20"/>
        </w:rPr>
      </w:pPr>
      <w:r w:rsidRPr="009811CE">
        <w:rPr>
          <w:sz w:val="20"/>
          <w:szCs w:val="20"/>
        </w:rPr>
        <w:t xml:space="preserve">Toutes les dispositions nécessaires particulières pour la sécurité du chantier ; </w:t>
      </w:r>
    </w:p>
    <w:p w14:paraId="777B121C" w14:textId="77777777" w:rsidR="00CF28D3" w:rsidRPr="009811CE" w:rsidRDefault="00CF28D3" w:rsidP="00352837">
      <w:pPr>
        <w:numPr>
          <w:ilvl w:val="0"/>
          <w:numId w:val="73"/>
        </w:numPr>
        <w:spacing w:after="50" w:line="271" w:lineRule="auto"/>
        <w:ind w:right="1" w:hanging="360"/>
        <w:jc w:val="both"/>
        <w:rPr>
          <w:sz w:val="20"/>
          <w:szCs w:val="20"/>
        </w:rPr>
      </w:pPr>
      <w:r w:rsidRPr="009811CE">
        <w:rPr>
          <w:sz w:val="20"/>
          <w:szCs w:val="20"/>
        </w:rPr>
        <w:t xml:space="preserve">La prospection des sites des matériaux, le traçage éventuel des voies d’accès à ces sites, le recrutement de la main d’œuvre, etc. </w:t>
      </w:r>
    </w:p>
    <w:p w14:paraId="4772B089" w14:textId="77777777" w:rsidR="00CF28D3" w:rsidRPr="009811CE" w:rsidRDefault="00CF28D3" w:rsidP="00352837">
      <w:pPr>
        <w:numPr>
          <w:ilvl w:val="0"/>
          <w:numId w:val="73"/>
        </w:numPr>
        <w:spacing w:after="28" w:line="271" w:lineRule="auto"/>
        <w:ind w:right="1" w:hanging="360"/>
        <w:jc w:val="both"/>
        <w:rPr>
          <w:sz w:val="20"/>
          <w:szCs w:val="20"/>
        </w:rPr>
      </w:pPr>
      <w:r w:rsidRPr="009811CE">
        <w:rPr>
          <w:sz w:val="20"/>
          <w:szCs w:val="20"/>
        </w:rPr>
        <w:t xml:space="preserve">Il est également compris à sa charge les opérations suivantes : </w:t>
      </w:r>
    </w:p>
    <w:p w14:paraId="15EB550F" w14:textId="77777777" w:rsidR="00CF28D3" w:rsidRPr="009811CE" w:rsidRDefault="00CF28D3" w:rsidP="00352837">
      <w:pPr>
        <w:numPr>
          <w:ilvl w:val="0"/>
          <w:numId w:val="73"/>
        </w:numPr>
        <w:spacing w:after="50" w:line="271" w:lineRule="auto"/>
        <w:ind w:right="1" w:hanging="360"/>
        <w:jc w:val="both"/>
        <w:rPr>
          <w:sz w:val="20"/>
          <w:szCs w:val="20"/>
        </w:rPr>
      </w:pPr>
      <w:r w:rsidRPr="009811CE">
        <w:rPr>
          <w:sz w:val="20"/>
          <w:szCs w:val="20"/>
        </w:rPr>
        <w:t xml:space="preserve">Les frais d’énergie (eau et électricité) font partie de l’installation de chantier : les raccordements aux réseaux publics d’eau et d’électricité ou autres dispositions alternatives telles que la citerne de stockage d’eau et générateur électrique ; </w:t>
      </w:r>
    </w:p>
    <w:p w14:paraId="002AD966" w14:textId="77777777" w:rsidR="00CF28D3" w:rsidRPr="009811CE" w:rsidRDefault="00CF28D3" w:rsidP="00352837">
      <w:pPr>
        <w:numPr>
          <w:ilvl w:val="0"/>
          <w:numId w:val="73"/>
        </w:numPr>
        <w:spacing w:after="28" w:line="271" w:lineRule="auto"/>
        <w:ind w:right="1" w:hanging="360"/>
        <w:jc w:val="both"/>
        <w:rPr>
          <w:sz w:val="20"/>
          <w:szCs w:val="20"/>
        </w:rPr>
      </w:pPr>
      <w:r w:rsidRPr="009811CE">
        <w:rPr>
          <w:sz w:val="20"/>
          <w:szCs w:val="20"/>
        </w:rPr>
        <w:t xml:space="preserve">La fourniture de bâches de protection contre la pluie ; </w:t>
      </w:r>
    </w:p>
    <w:p w14:paraId="06E2D355" w14:textId="77777777" w:rsidR="00CF28D3" w:rsidRPr="009811CE" w:rsidRDefault="00CF28D3" w:rsidP="00352837">
      <w:pPr>
        <w:numPr>
          <w:ilvl w:val="0"/>
          <w:numId w:val="73"/>
        </w:numPr>
        <w:spacing w:after="26" w:line="271" w:lineRule="auto"/>
        <w:ind w:right="1" w:hanging="360"/>
        <w:jc w:val="both"/>
        <w:rPr>
          <w:sz w:val="20"/>
          <w:szCs w:val="20"/>
        </w:rPr>
      </w:pPr>
      <w:r w:rsidRPr="009811CE">
        <w:rPr>
          <w:sz w:val="20"/>
          <w:szCs w:val="20"/>
        </w:rPr>
        <w:t xml:space="preserve">La protection des plantations ; </w:t>
      </w:r>
    </w:p>
    <w:p w14:paraId="46D21CFA" w14:textId="77777777" w:rsidR="00CF28D3" w:rsidRPr="009811CE" w:rsidRDefault="00CF28D3" w:rsidP="00352837">
      <w:pPr>
        <w:numPr>
          <w:ilvl w:val="0"/>
          <w:numId w:val="73"/>
        </w:numPr>
        <w:spacing w:after="5" w:line="271" w:lineRule="auto"/>
        <w:ind w:right="1" w:hanging="360"/>
        <w:jc w:val="both"/>
        <w:rPr>
          <w:sz w:val="20"/>
          <w:szCs w:val="20"/>
        </w:rPr>
      </w:pPr>
      <w:r w:rsidRPr="009811CE">
        <w:rPr>
          <w:sz w:val="20"/>
          <w:szCs w:val="20"/>
        </w:rPr>
        <w:t xml:space="preserve">Kit médical de secours pour d’éventuels accidents de chantier. </w:t>
      </w:r>
    </w:p>
    <w:p w14:paraId="05AE7469" w14:textId="77777777" w:rsidR="00CF28D3" w:rsidRPr="009811CE" w:rsidRDefault="00CF28D3" w:rsidP="00CF28D3">
      <w:pPr>
        <w:spacing w:after="19"/>
        <w:ind w:left="5"/>
        <w:rPr>
          <w:sz w:val="20"/>
          <w:szCs w:val="20"/>
        </w:rPr>
      </w:pPr>
      <w:r w:rsidRPr="009811CE">
        <w:rPr>
          <w:sz w:val="20"/>
          <w:szCs w:val="20"/>
        </w:rPr>
        <w:t xml:space="preserve"> </w:t>
      </w:r>
    </w:p>
    <w:p w14:paraId="08CD09EA" w14:textId="77777777" w:rsidR="00352837" w:rsidRDefault="00CF28D3" w:rsidP="00CF28D3">
      <w:pPr>
        <w:spacing w:after="19"/>
        <w:ind w:left="5"/>
        <w:rPr>
          <w:b/>
          <w:i/>
          <w:sz w:val="20"/>
          <w:szCs w:val="20"/>
        </w:rPr>
      </w:pPr>
      <w:r w:rsidRPr="009811CE">
        <w:rPr>
          <w:sz w:val="20"/>
          <w:szCs w:val="20"/>
        </w:rPr>
        <w:t xml:space="preserve"> </w:t>
      </w:r>
      <w:r w:rsidRPr="009811CE">
        <w:rPr>
          <w:b/>
          <w:i/>
          <w:sz w:val="20"/>
          <w:szCs w:val="20"/>
        </w:rPr>
        <w:t>L’attention de l’entreprise est attirée sur la nécessité impérative de réaliser un chantier propre.</w:t>
      </w:r>
    </w:p>
    <w:p w14:paraId="10B4A349" w14:textId="02476A7E" w:rsidR="00CF28D3" w:rsidRPr="009811CE" w:rsidRDefault="00CF28D3" w:rsidP="00352837">
      <w:pPr>
        <w:spacing w:after="19"/>
        <w:rPr>
          <w:sz w:val="20"/>
          <w:szCs w:val="20"/>
        </w:rPr>
      </w:pPr>
      <w:r w:rsidRPr="009811CE">
        <w:rPr>
          <w:b/>
          <w:i/>
          <w:sz w:val="20"/>
          <w:szCs w:val="20"/>
        </w:rPr>
        <w:t xml:space="preserve"> </w:t>
      </w:r>
    </w:p>
    <w:p w14:paraId="7CE8D167" w14:textId="77777777" w:rsidR="00CF28D3" w:rsidRPr="009811CE" w:rsidRDefault="00CF28D3" w:rsidP="00CF28D3">
      <w:pPr>
        <w:spacing w:after="5" w:line="271" w:lineRule="auto"/>
        <w:ind w:left="-5" w:right="3" w:hanging="5"/>
        <w:jc w:val="both"/>
        <w:rPr>
          <w:sz w:val="20"/>
          <w:szCs w:val="20"/>
        </w:rPr>
      </w:pPr>
      <w:r w:rsidRPr="009811CE">
        <w:rPr>
          <w:sz w:val="20"/>
          <w:szCs w:val="20"/>
        </w:rPr>
        <w:t xml:space="preserve">Dans l’exécution des travaux d’installation de chantier comme de construction de l’ouvrage, l’entrepreneur prend toutes les précautions nécessaires pour ne pas causer de dégâts quelconques aux tiers, ni aux réseaux publics (voirie et ouvrages d’art, REGIDESO, etc..). </w:t>
      </w:r>
    </w:p>
    <w:p w14:paraId="0AB64ADE" w14:textId="77777777" w:rsidR="00CF28D3" w:rsidRPr="009811CE" w:rsidRDefault="00CF28D3" w:rsidP="00CF28D3">
      <w:pPr>
        <w:spacing w:after="5" w:line="271" w:lineRule="auto"/>
        <w:ind w:left="2" w:right="1" w:hanging="5"/>
        <w:jc w:val="both"/>
        <w:rPr>
          <w:sz w:val="20"/>
          <w:szCs w:val="20"/>
        </w:rPr>
      </w:pPr>
      <w:r w:rsidRPr="009811CE">
        <w:rPr>
          <w:sz w:val="20"/>
          <w:szCs w:val="20"/>
        </w:rPr>
        <w:t xml:space="preserve">Il reste responsable des dégâts causés et est tenu à ses frais de les réparer. </w:t>
      </w:r>
    </w:p>
    <w:p w14:paraId="14D08495" w14:textId="77777777" w:rsidR="00352837" w:rsidRDefault="00352837" w:rsidP="00CF28D3">
      <w:pPr>
        <w:spacing w:after="9" w:line="268" w:lineRule="auto"/>
        <w:ind w:hanging="10"/>
        <w:rPr>
          <w:i/>
          <w:sz w:val="20"/>
          <w:szCs w:val="20"/>
        </w:rPr>
      </w:pPr>
    </w:p>
    <w:p w14:paraId="0E62D03D" w14:textId="3D021AF2" w:rsidR="00CF28D3" w:rsidRPr="009811CE" w:rsidRDefault="00CF28D3" w:rsidP="00CF28D3">
      <w:pPr>
        <w:spacing w:after="9" w:line="268" w:lineRule="auto"/>
        <w:ind w:hanging="10"/>
        <w:rPr>
          <w:sz w:val="20"/>
          <w:szCs w:val="20"/>
        </w:rPr>
      </w:pPr>
      <w:r w:rsidRPr="009811CE">
        <w:rPr>
          <w:i/>
          <w:sz w:val="20"/>
          <w:szCs w:val="20"/>
        </w:rPr>
        <w:t xml:space="preserve">Fourniture et stockage du bois. </w:t>
      </w:r>
    </w:p>
    <w:p w14:paraId="70F06582" w14:textId="77777777" w:rsidR="00352837" w:rsidRDefault="00352837" w:rsidP="00CF28D3">
      <w:pPr>
        <w:spacing w:after="5" w:line="271" w:lineRule="auto"/>
        <w:ind w:left="2" w:right="1" w:hanging="5"/>
        <w:jc w:val="both"/>
        <w:rPr>
          <w:sz w:val="20"/>
          <w:szCs w:val="20"/>
        </w:rPr>
      </w:pPr>
    </w:p>
    <w:p w14:paraId="7FDB605D" w14:textId="1E7B080C" w:rsidR="00CF28D3" w:rsidRPr="009811CE" w:rsidRDefault="00CF28D3" w:rsidP="00CF28D3">
      <w:pPr>
        <w:spacing w:after="5" w:line="271" w:lineRule="auto"/>
        <w:ind w:left="2" w:right="1" w:hanging="5"/>
        <w:jc w:val="both"/>
        <w:rPr>
          <w:sz w:val="20"/>
          <w:szCs w:val="20"/>
        </w:rPr>
      </w:pPr>
      <w:r w:rsidRPr="009811CE">
        <w:rPr>
          <w:sz w:val="20"/>
          <w:szCs w:val="20"/>
        </w:rPr>
        <w:t xml:space="preserve">Dès le début du chantier, tous les bois utilisés pour les fabrications des portes, fenêtres, plafonds et des charpentes seront soumis à l'approbation du fonctionnaire dirigeant et approvisionnés sur chantier. Ils seront garantis secs.  </w:t>
      </w:r>
    </w:p>
    <w:p w14:paraId="1E0CD66F" w14:textId="77777777" w:rsidR="00CF28D3" w:rsidRPr="009811CE" w:rsidRDefault="00CF28D3" w:rsidP="00CF28D3">
      <w:pPr>
        <w:spacing w:after="5" w:line="271" w:lineRule="auto"/>
        <w:ind w:left="2" w:right="1" w:hanging="5"/>
        <w:jc w:val="both"/>
        <w:rPr>
          <w:sz w:val="20"/>
          <w:szCs w:val="20"/>
        </w:rPr>
      </w:pPr>
      <w:r w:rsidRPr="009811CE">
        <w:rPr>
          <w:sz w:val="20"/>
          <w:szCs w:val="20"/>
        </w:rPr>
        <w:t xml:space="preserve">Les madriers, planches, chevrons destinés pour les fabrications des portes, fenêtres, plafonds et des charpentes doivent être conservés pendant 2 mois au minimum dans le dépôt avant leur utilisation. Le stockage des bois est mis à l'abri du soleil et de la pluie, suivant le règlement du stockage (avec les lattes des divisions sans être au contact avec le sol ni avec la végétation qui le recouvre).   </w:t>
      </w:r>
    </w:p>
    <w:p w14:paraId="6D8B2388" w14:textId="77777777" w:rsidR="00CF28D3" w:rsidRDefault="00CF28D3" w:rsidP="00CF28D3">
      <w:pPr>
        <w:spacing w:after="16"/>
        <w:ind w:left="5"/>
        <w:rPr>
          <w:sz w:val="20"/>
          <w:szCs w:val="20"/>
        </w:rPr>
      </w:pPr>
      <w:r w:rsidRPr="009811CE">
        <w:rPr>
          <w:sz w:val="20"/>
          <w:szCs w:val="20"/>
        </w:rPr>
        <w:t xml:space="preserve"> </w:t>
      </w:r>
    </w:p>
    <w:p w14:paraId="4B623F5C" w14:textId="77777777" w:rsidR="00352837" w:rsidRPr="009811CE" w:rsidRDefault="00352837" w:rsidP="00CF28D3">
      <w:pPr>
        <w:spacing w:after="16"/>
        <w:ind w:left="5"/>
        <w:rPr>
          <w:sz w:val="20"/>
          <w:szCs w:val="20"/>
        </w:rPr>
      </w:pPr>
    </w:p>
    <w:p w14:paraId="0DDF15FD" w14:textId="31C82EAA" w:rsidR="00CF28D3" w:rsidRPr="00390BE9" w:rsidRDefault="00CF28D3" w:rsidP="00390BE9">
      <w:pPr>
        <w:pStyle w:val="Paragraphedeliste"/>
        <w:numPr>
          <w:ilvl w:val="0"/>
          <w:numId w:val="111"/>
        </w:numPr>
        <w:spacing w:after="16" w:line="259" w:lineRule="auto"/>
        <w:rPr>
          <w:b/>
          <w:bCs/>
          <w:sz w:val="20"/>
          <w:szCs w:val="20"/>
        </w:rPr>
      </w:pPr>
      <w:r w:rsidRPr="00390BE9">
        <w:rPr>
          <w:b/>
          <w:bCs/>
          <w:sz w:val="20"/>
          <w:szCs w:val="20"/>
        </w:rPr>
        <w:lastRenderedPageBreak/>
        <w:t>TRAVAUX PREPARATOIRE</w:t>
      </w:r>
    </w:p>
    <w:p w14:paraId="425B4EDF" w14:textId="77777777" w:rsidR="00CF28D3" w:rsidRPr="009811CE" w:rsidRDefault="00CF28D3" w:rsidP="00CF28D3">
      <w:pPr>
        <w:spacing w:after="16"/>
        <w:ind w:left="725"/>
        <w:rPr>
          <w:sz w:val="20"/>
          <w:szCs w:val="20"/>
        </w:rPr>
      </w:pPr>
    </w:p>
    <w:p w14:paraId="43ED912F" w14:textId="77777777" w:rsidR="00CF28D3" w:rsidRPr="009811CE" w:rsidRDefault="00CF28D3" w:rsidP="00390BE9">
      <w:pPr>
        <w:spacing w:after="9" w:line="267" w:lineRule="auto"/>
        <w:ind w:left="284" w:hanging="294"/>
        <w:rPr>
          <w:sz w:val="20"/>
          <w:szCs w:val="20"/>
        </w:rPr>
      </w:pPr>
      <w:r w:rsidRPr="009811CE">
        <w:rPr>
          <w:b/>
          <w:color w:val="FF0000"/>
          <w:sz w:val="20"/>
          <w:szCs w:val="20"/>
        </w:rPr>
        <w:t>1.1 Démolition et évacuation des débris d’une partie des ancienne fondation, murs, murs de clôture, socle de mat des drapeaux…</w:t>
      </w:r>
    </w:p>
    <w:p w14:paraId="4AF74B5A" w14:textId="77777777" w:rsidR="00390BE9" w:rsidRDefault="00390BE9" w:rsidP="00CF28D3">
      <w:pPr>
        <w:spacing w:after="5" w:line="271" w:lineRule="auto"/>
        <w:ind w:left="2" w:right="1" w:hanging="5"/>
        <w:jc w:val="both"/>
        <w:rPr>
          <w:sz w:val="20"/>
          <w:szCs w:val="20"/>
        </w:rPr>
      </w:pPr>
    </w:p>
    <w:p w14:paraId="0BE79F8E" w14:textId="63017BCD" w:rsidR="00CF28D3" w:rsidRPr="009811CE" w:rsidRDefault="00CF28D3" w:rsidP="00CF28D3">
      <w:pPr>
        <w:spacing w:after="5" w:line="271" w:lineRule="auto"/>
        <w:ind w:left="2" w:right="1" w:hanging="5"/>
        <w:jc w:val="both"/>
        <w:rPr>
          <w:sz w:val="20"/>
          <w:szCs w:val="20"/>
        </w:rPr>
      </w:pPr>
      <w:r w:rsidRPr="009811CE">
        <w:rPr>
          <w:sz w:val="20"/>
          <w:szCs w:val="20"/>
        </w:rPr>
        <w:t xml:space="preserve">Les travaux de démolition comprennent : </w:t>
      </w:r>
    </w:p>
    <w:p w14:paraId="4FE0B824" w14:textId="77777777" w:rsidR="00CF28D3" w:rsidRPr="009811CE" w:rsidRDefault="00CF28D3" w:rsidP="00CF28D3">
      <w:pPr>
        <w:numPr>
          <w:ilvl w:val="0"/>
          <w:numId w:val="74"/>
        </w:numPr>
        <w:spacing w:after="5" w:line="271" w:lineRule="auto"/>
        <w:ind w:right="3" w:hanging="360"/>
        <w:jc w:val="both"/>
        <w:rPr>
          <w:sz w:val="20"/>
          <w:szCs w:val="20"/>
        </w:rPr>
      </w:pPr>
      <w:r w:rsidRPr="009811CE">
        <w:rPr>
          <w:sz w:val="20"/>
          <w:szCs w:val="20"/>
        </w:rPr>
        <w:t xml:space="preserve">La démolition proprement dite des différents éléments à démolir : fondation en moellons, murs, murs de clôture, socle de mat des drapeaux, etc. </w:t>
      </w:r>
    </w:p>
    <w:p w14:paraId="7B0527B3" w14:textId="77777777" w:rsidR="00CF28D3" w:rsidRPr="009811CE" w:rsidRDefault="00CF28D3" w:rsidP="00CF28D3">
      <w:pPr>
        <w:numPr>
          <w:ilvl w:val="0"/>
          <w:numId w:val="74"/>
        </w:numPr>
        <w:spacing w:after="5" w:line="271" w:lineRule="auto"/>
        <w:ind w:right="3" w:hanging="360"/>
        <w:jc w:val="both"/>
        <w:rPr>
          <w:sz w:val="20"/>
          <w:szCs w:val="20"/>
        </w:rPr>
      </w:pPr>
      <w:r w:rsidRPr="009811CE">
        <w:rPr>
          <w:sz w:val="20"/>
          <w:szCs w:val="20"/>
        </w:rPr>
        <w:t xml:space="preserve">Le placement provisoire d’échafaudages ou </w:t>
      </w:r>
      <w:proofErr w:type="spellStart"/>
      <w:r w:rsidRPr="009811CE">
        <w:rPr>
          <w:sz w:val="20"/>
          <w:szCs w:val="20"/>
        </w:rPr>
        <w:t>étançonnages</w:t>
      </w:r>
      <w:proofErr w:type="spellEnd"/>
      <w:r w:rsidRPr="009811CE">
        <w:rPr>
          <w:sz w:val="20"/>
          <w:szCs w:val="20"/>
        </w:rPr>
        <w:t xml:space="preserve">. </w:t>
      </w:r>
    </w:p>
    <w:p w14:paraId="0FD0EA14" w14:textId="77777777" w:rsidR="00CF28D3" w:rsidRPr="009811CE" w:rsidRDefault="00CF28D3" w:rsidP="00CF28D3">
      <w:pPr>
        <w:numPr>
          <w:ilvl w:val="0"/>
          <w:numId w:val="74"/>
        </w:numPr>
        <w:spacing w:after="5" w:line="271" w:lineRule="auto"/>
        <w:ind w:right="3" w:hanging="360"/>
        <w:jc w:val="both"/>
        <w:rPr>
          <w:sz w:val="20"/>
          <w:szCs w:val="20"/>
        </w:rPr>
      </w:pPr>
      <w:r w:rsidRPr="009811CE">
        <w:rPr>
          <w:sz w:val="20"/>
          <w:szCs w:val="20"/>
        </w:rPr>
        <w:t xml:space="preserve">L’enlèvement des matériaux de démolition hors chantier, sauf le cas où ces matériaux </w:t>
      </w:r>
    </w:p>
    <w:p w14:paraId="5CB0B20B" w14:textId="77777777" w:rsidR="00CF28D3" w:rsidRPr="009811CE" w:rsidRDefault="00CF28D3" w:rsidP="00CF28D3">
      <w:pPr>
        <w:spacing w:after="16"/>
        <w:ind w:left="5"/>
        <w:rPr>
          <w:sz w:val="20"/>
          <w:szCs w:val="20"/>
        </w:rPr>
      </w:pPr>
    </w:p>
    <w:p w14:paraId="01AB335B" w14:textId="77777777" w:rsidR="00CF28D3" w:rsidRPr="009811CE" w:rsidRDefault="00CF28D3" w:rsidP="00CF28D3">
      <w:pPr>
        <w:spacing w:after="8" w:line="267" w:lineRule="auto"/>
        <w:ind w:hanging="10"/>
        <w:jc w:val="both"/>
        <w:rPr>
          <w:sz w:val="20"/>
          <w:szCs w:val="20"/>
        </w:rPr>
      </w:pPr>
      <w:r w:rsidRPr="009811CE">
        <w:rPr>
          <w:b/>
          <w:i/>
          <w:sz w:val="20"/>
          <w:szCs w:val="20"/>
        </w:rPr>
        <w:t>Les matériaux et objets des démolitions dont la réutilisation n’est pas prévue par le présent cahier sont la propriété du Maitre de l’Ouvrage qui décide de leur affectation (cas de couverture, huisseries démontées etc.).</w:t>
      </w:r>
      <w:r w:rsidRPr="009811CE">
        <w:rPr>
          <w:sz w:val="20"/>
          <w:szCs w:val="20"/>
        </w:rPr>
        <w:t xml:space="preserve"> </w:t>
      </w:r>
    </w:p>
    <w:p w14:paraId="1FDDD7FE" w14:textId="77777777" w:rsidR="00CF28D3" w:rsidRPr="009811CE" w:rsidRDefault="00CF28D3" w:rsidP="00CF28D3">
      <w:pPr>
        <w:spacing w:after="31"/>
        <w:ind w:left="5"/>
        <w:rPr>
          <w:sz w:val="20"/>
          <w:szCs w:val="20"/>
        </w:rPr>
      </w:pPr>
    </w:p>
    <w:p w14:paraId="1CB3EC04" w14:textId="77777777" w:rsidR="00CF28D3" w:rsidRPr="009811CE" w:rsidRDefault="00CF28D3" w:rsidP="00390BE9">
      <w:pPr>
        <w:numPr>
          <w:ilvl w:val="0"/>
          <w:numId w:val="111"/>
        </w:numPr>
        <w:spacing w:after="31" w:line="259" w:lineRule="auto"/>
        <w:rPr>
          <w:b/>
          <w:bCs/>
          <w:sz w:val="20"/>
          <w:szCs w:val="20"/>
        </w:rPr>
      </w:pPr>
      <w:r w:rsidRPr="009811CE">
        <w:rPr>
          <w:b/>
          <w:bCs/>
          <w:sz w:val="20"/>
          <w:szCs w:val="20"/>
        </w:rPr>
        <w:t xml:space="preserve">FONDATION </w:t>
      </w:r>
    </w:p>
    <w:p w14:paraId="3D721D89" w14:textId="77777777" w:rsidR="00CF28D3" w:rsidRPr="00390BE9" w:rsidRDefault="00CF28D3" w:rsidP="00CF28D3">
      <w:pPr>
        <w:spacing w:after="31"/>
        <w:ind w:left="725"/>
        <w:rPr>
          <w:sz w:val="16"/>
          <w:szCs w:val="16"/>
        </w:rPr>
      </w:pPr>
    </w:p>
    <w:p w14:paraId="5DE3E091" w14:textId="77777777" w:rsidR="00CF28D3" w:rsidRPr="009811CE" w:rsidRDefault="00CF28D3" w:rsidP="00CF28D3">
      <w:pPr>
        <w:spacing w:after="9" w:line="267" w:lineRule="auto"/>
        <w:ind w:hanging="10"/>
        <w:rPr>
          <w:sz w:val="20"/>
          <w:szCs w:val="20"/>
        </w:rPr>
      </w:pPr>
      <w:r w:rsidRPr="009811CE">
        <w:rPr>
          <w:b/>
          <w:color w:val="FF0000"/>
          <w:sz w:val="20"/>
          <w:szCs w:val="20"/>
        </w:rPr>
        <w:t>2.1 Fouille des fondations filante (H=50 cm)</w:t>
      </w:r>
    </w:p>
    <w:p w14:paraId="40BA5209" w14:textId="77777777" w:rsidR="00390BE9" w:rsidRDefault="00390BE9" w:rsidP="00CF28D3">
      <w:pPr>
        <w:spacing w:after="5" w:line="271" w:lineRule="auto"/>
        <w:ind w:left="2" w:right="1" w:hanging="5"/>
        <w:jc w:val="both"/>
        <w:rPr>
          <w:b/>
          <w:sz w:val="20"/>
          <w:szCs w:val="20"/>
        </w:rPr>
      </w:pPr>
    </w:p>
    <w:p w14:paraId="0A2B05AD" w14:textId="0C129A68" w:rsidR="00CF28D3" w:rsidRPr="009811CE" w:rsidRDefault="00CF28D3" w:rsidP="00CF28D3">
      <w:pPr>
        <w:spacing w:after="5" w:line="271" w:lineRule="auto"/>
        <w:ind w:left="2" w:right="1" w:hanging="5"/>
        <w:jc w:val="both"/>
        <w:rPr>
          <w:sz w:val="20"/>
          <w:szCs w:val="20"/>
        </w:rPr>
      </w:pPr>
      <w:r w:rsidRPr="009811CE">
        <w:rPr>
          <w:b/>
          <w:sz w:val="20"/>
          <w:szCs w:val="20"/>
        </w:rPr>
        <w:t xml:space="preserve">CM : </w:t>
      </w:r>
      <w:r w:rsidRPr="009811CE">
        <w:rPr>
          <w:sz w:val="20"/>
          <w:szCs w:val="20"/>
        </w:rPr>
        <w:t>Au m</w:t>
      </w:r>
      <w:r w:rsidRPr="009811CE">
        <w:rPr>
          <w:sz w:val="20"/>
          <w:szCs w:val="20"/>
          <w:vertAlign w:val="superscript"/>
        </w:rPr>
        <w:t>3</w:t>
      </w:r>
      <w:r w:rsidRPr="009811CE">
        <w:rPr>
          <w:sz w:val="20"/>
          <w:szCs w:val="20"/>
        </w:rPr>
        <w:t xml:space="preserve"> net de terres enlevées, conformément à la quantité du bordereau des prix et aux plans, mesurées sans tenir compte du foisonnement (mesurage dans le sol, avant les fouilles). </w:t>
      </w:r>
    </w:p>
    <w:p w14:paraId="2F858003" w14:textId="77777777" w:rsidR="00CF28D3" w:rsidRPr="009811CE" w:rsidRDefault="00CF28D3" w:rsidP="00CF28D3">
      <w:pPr>
        <w:spacing w:after="5" w:line="271" w:lineRule="auto"/>
        <w:ind w:left="2" w:right="1" w:hanging="5"/>
        <w:jc w:val="both"/>
        <w:rPr>
          <w:sz w:val="20"/>
          <w:szCs w:val="20"/>
        </w:rPr>
      </w:pPr>
      <w:r w:rsidRPr="009811CE">
        <w:rPr>
          <w:b/>
          <w:sz w:val="20"/>
          <w:szCs w:val="20"/>
        </w:rPr>
        <w:t xml:space="preserve">ST : </w:t>
      </w:r>
      <w:r w:rsidRPr="009811CE">
        <w:rPr>
          <w:sz w:val="20"/>
          <w:szCs w:val="20"/>
        </w:rPr>
        <w:t xml:space="preserve">Localisation des travaux : de fouille de la fondation filante pour une largeur de 30 cm sur tout le bâtiment aux endroit prévu  </w:t>
      </w:r>
    </w:p>
    <w:p w14:paraId="2F8CB57A" w14:textId="77777777" w:rsidR="00CF28D3" w:rsidRPr="009811CE" w:rsidRDefault="00CF28D3" w:rsidP="00CF28D3">
      <w:pPr>
        <w:spacing w:after="19"/>
        <w:ind w:left="5"/>
        <w:rPr>
          <w:sz w:val="20"/>
          <w:szCs w:val="20"/>
        </w:rPr>
      </w:pPr>
    </w:p>
    <w:p w14:paraId="441AE09D" w14:textId="77777777" w:rsidR="00CF28D3" w:rsidRPr="009811CE" w:rsidRDefault="00CF28D3" w:rsidP="00CF28D3">
      <w:pPr>
        <w:spacing w:after="5" w:line="271" w:lineRule="auto"/>
        <w:ind w:left="2" w:right="1" w:hanging="5"/>
        <w:jc w:val="both"/>
        <w:rPr>
          <w:b/>
          <w:sz w:val="20"/>
          <w:szCs w:val="20"/>
        </w:rPr>
      </w:pPr>
      <w:r w:rsidRPr="009811CE">
        <w:rPr>
          <w:b/>
          <w:color w:val="FF0000"/>
          <w:sz w:val="20"/>
          <w:szCs w:val="20"/>
        </w:rPr>
        <w:t>2.2 Béton de propreté ép. 5 cm fondation filante ép. 30 cm ;</w:t>
      </w:r>
    </w:p>
    <w:p w14:paraId="19A88C75" w14:textId="77777777" w:rsidR="00390BE9" w:rsidRPr="00390BE9" w:rsidRDefault="00390BE9" w:rsidP="00CF28D3">
      <w:pPr>
        <w:spacing w:after="5" w:line="271" w:lineRule="auto"/>
        <w:ind w:left="424" w:right="1" w:hanging="427"/>
        <w:jc w:val="both"/>
        <w:rPr>
          <w:b/>
          <w:sz w:val="16"/>
          <w:szCs w:val="16"/>
        </w:rPr>
      </w:pPr>
    </w:p>
    <w:p w14:paraId="5627B1F6" w14:textId="46E9FD55" w:rsidR="00CF28D3" w:rsidRPr="009811CE" w:rsidRDefault="00CF28D3" w:rsidP="00CF28D3">
      <w:pPr>
        <w:spacing w:after="5" w:line="271" w:lineRule="auto"/>
        <w:ind w:left="424" w:right="1" w:hanging="427"/>
        <w:jc w:val="both"/>
        <w:rPr>
          <w:sz w:val="20"/>
          <w:szCs w:val="20"/>
        </w:rPr>
      </w:pPr>
      <w:r w:rsidRPr="009811CE">
        <w:rPr>
          <w:b/>
          <w:sz w:val="20"/>
          <w:szCs w:val="20"/>
        </w:rPr>
        <w:t xml:space="preserve">CM : </w:t>
      </w:r>
      <w:r w:rsidRPr="009811CE">
        <w:rPr>
          <w:sz w:val="20"/>
          <w:szCs w:val="20"/>
        </w:rPr>
        <w:t>Au m</w:t>
      </w:r>
      <w:r w:rsidRPr="009811CE">
        <w:rPr>
          <w:sz w:val="20"/>
          <w:szCs w:val="20"/>
          <w:vertAlign w:val="superscript"/>
        </w:rPr>
        <w:t>3</w:t>
      </w:r>
      <w:r w:rsidRPr="009811CE">
        <w:rPr>
          <w:sz w:val="20"/>
          <w:szCs w:val="20"/>
        </w:rPr>
        <w:t xml:space="preserve"> mis en place selon les côtes des plans conformément à la quantité de bordereau des prix y compris toutes sujétions de fourniture et de mise en œuvre.  </w:t>
      </w:r>
    </w:p>
    <w:p w14:paraId="4BE31CC8" w14:textId="77777777" w:rsidR="00CF28D3" w:rsidRPr="009811CE" w:rsidRDefault="00CF28D3" w:rsidP="00CF28D3">
      <w:pPr>
        <w:spacing w:after="5" w:line="271" w:lineRule="auto"/>
        <w:ind w:left="424" w:right="1" w:hanging="427"/>
        <w:jc w:val="both"/>
        <w:rPr>
          <w:sz w:val="20"/>
          <w:szCs w:val="20"/>
        </w:rPr>
      </w:pPr>
      <w:r w:rsidRPr="009811CE">
        <w:rPr>
          <w:b/>
          <w:sz w:val="20"/>
          <w:szCs w:val="20"/>
        </w:rPr>
        <w:t xml:space="preserve">ST : </w:t>
      </w:r>
      <w:r w:rsidRPr="009811CE">
        <w:rPr>
          <w:sz w:val="20"/>
          <w:szCs w:val="20"/>
        </w:rPr>
        <w:t xml:space="preserve">Localisation des travaux : toutes les fondations filantes des ouvrages à construire ainsi que les fondations isolées pour les semelles, les radiers de fosses de la latrine et fond des caniveaux.  </w:t>
      </w:r>
    </w:p>
    <w:p w14:paraId="62D40C81" w14:textId="77777777" w:rsidR="00CF28D3" w:rsidRPr="009811CE" w:rsidRDefault="00CF28D3" w:rsidP="00CF28D3">
      <w:pPr>
        <w:spacing w:after="5" w:line="271" w:lineRule="auto"/>
        <w:ind w:left="2" w:right="1" w:hanging="5"/>
        <w:jc w:val="both"/>
        <w:rPr>
          <w:sz w:val="20"/>
          <w:szCs w:val="20"/>
        </w:rPr>
      </w:pPr>
      <w:r w:rsidRPr="009811CE">
        <w:rPr>
          <w:sz w:val="20"/>
          <w:szCs w:val="20"/>
        </w:rPr>
        <w:t>Le fond des fouilles destiné à recevoir les semelles ou fondation filante en béton cyclopéen est recouvert d’un béton de propreté de 5 cm d’épaisseur. Dans le cas où une fouille a été excavée plus profondément que prévu, celle</w:t>
      </w:r>
      <w:r w:rsidRPr="009811CE">
        <w:rPr>
          <w:rFonts w:ascii="Times New Roman" w:hAnsi="Times New Roman"/>
          <w:sz w:val="20"/>
          <w:szCs w:val="20"/>
        </w:rPr>
        <w:t>‐</w:t>
      </w:r>
      <w:r w:rsidRPr="009811CE">
        <w:rPr>
          <w:sz w:val="20"/>
          <w:szCs w:val="20"/>
        </w:rPr>
        <w:t>ci est remblay</w:t>
      </w:r>
      <w:r w:rsidRPr="009811CE">
        <w:rPr>
          <w:rFonts w:cs="Georgia"/>
          <w:sz w:val="20"/>
          <w:szCs w:val="20"/>
        </w:rPr>
        <w:t>é</w:t>
      </w:r>
      <w:r w:rsidRPr="009811CE">
        <w:rPr>
          <w:sz w:val="20"/>
          <w:szCs w:val="20"/>
        </w:rPr>
        <w:t>e jusqu</w:t>
      </w:r>
      <w:r w:rsidRPr="009811CE">
        <w:rPr>
          <w:rFonts w:cs="Georgia"/>
          <w:sz w:val="20"/>
          <w:szCs w:val="20"/>
        </w:rPr>
        <w:t>’</w:t>
      </w:r>
      <w:r w:rsidRPr="009811CE">
        <w:rPr>
          <w:sz w:val="20"/>
          <w:szCs w:val="20"/>
        </w:rPr>
        <w:t xml:space="preserve">au niveau prescrit, aux frais de l’Entrepreneur par du sable stabilisé.  </w:t>
      </w:r>
    </w:p>
    <w:p w14:paraId="7BF0A79F" w14:textId="77777777" w:rsidR="00CF28D3" w:rsidRPr="009811CE" w:rsidRDefault="00CF28D3" w:rsidP="00CF28D3">
      <w:pPr>
        <w:spacing w:after="5" w:line="271" w:lineRule="auto"/>
        <w:ind w:left="2" w:right="1" w:hanging="5"/>
        <w:jc w:val="both"/>
        <w:rPr>
          <w:sz w:val="20"/>
          <w:szCs w:val="20"/>
        </w:rPr>
      </w:pPr>
      <w:r w:rsidRPr="009811CE">
        <w:rPr>
          <w:sz w:val="20"/>
          <w:szCs w:val="20"/>
        </w:rPr>
        <w:t xml:space="preserve">Le béton de propreté est mis en place   aussitôt après sa fabrication et il est mis sur un sol non remanié.  </w:t>
      </w:r>
    </w:p>
    <w:p w14:paraId="5A5B7B24" w14:textId="77777777" w:rsidR="00CF28D3" w:rsidRPr="009811CE" w:rsidRDefault="00CF28D3" w:rsidP="00CF28D3">
      <w:pPr>
        <w:spacing w:after="19"/>
        <w:ind w:left="5"/>
        <w:rPr>
          <w:sz w:val="20"/>
          <w:szCs w:val="20"/>
        </w:rPr>
      </w:pPr>
      <w:r w:rsidRPr="009811CE">
        <w:rPr>
          <w:sz w:val="20"/>
          <w:szCs w:val="20"/>
        </w:rPr>
        <w:t xml:space="preserve"> </w:t>
      </w:r>
    </w:p>
    <w:p w14:paraId="02900201" w14:textId="77777777" w:rsidR="00CF28D3" w:rsidRPr="009811CE" w:rsidRDefault="00CF28D3" w:rsidP="00CF28D3">
      <w:pPr>
        <w:spacing w:after="5" w:line="271" w:lineRule="auto"/>
        <w:ind w:right="1"/>
        <w:jc w:val="both"/>
        <w:rPr>
          <w:sz w:val="20"/>
          <w:szCs w:val="20"/>
        </w:rPr>
      </w:pPr>
      <w:r w:rsidRPr="009811CE">
        <w:rPr>
          <w:sz w:val="20"/>
          <w:szCs w:val="20"/>
        </w:rPr>
        <w:t xml:space="preserve">Le dosage à utiliser est le suivant :          </w:t>
      </w:r>
    </w:p>
    <w:p w14:paraId="69A97F62" w14:textId="77777777" w:rsidR="00CF28D3" w:rsidRPr="009811CE" w:rsidRDefault="00CF28D3" w:rsidP="00390BE9">
      <w:pPr>
        <w:numPr>
          <w:ilvl w:val="0"/>
          <w:numId w:val="74"/>
        </w:numPr>
        <w:spacing w:after="5" w:line="271" w:lineRule="auto"/>
        <w:ind w:left="851" w:hanging="284"/>
        <w:rPr>
          <w:sz w:val="20"/>
          <w:szCs w:val="20"/>
        </w:rPr>
      </w:pPr>
      <w:r w:rsidRPr="009811CE">
        <w:rPr>
          <w:sz w:val="20"/>
          <w:szCs w:val="20"/>
        </w:rPr>
        <w:t xml:space="preserve">Gravier tamisé 5/20 : 0,800 m³ </w:t>
      </w:r>
    </w:p>
    <w:p w14:paraId="2688B416" w14:textId="77777777" w:rsidR="00CF28D3" w:rsidRPr="009811CE" w:rsidRDefault="00CF28D3" w:rsidP="00390BE9">
      <w:pPr>
        <w:numPr>
          <w:ilvl w:val="0"/>
          <w:numId w:val="74"/>
        </w:numPr>
        <w:spacing w:after="5" w:line="271" w:lineRule="auto"/>
        <w:ind w:left="851" w:hanging="284"/>
        <w:rPr>
          <w:sz w:val="20"/>
          <w:szCs w:val="20"/>
        </w:rPr>
      </w:pPr>
      <w:r w:rsidRPr="009811CE">
        <w:rPr>
          <w:sz w:val="20"/>
          <w:szCs w:val="20"/>
        </w:rPr>
        <w:t xml:space="preserve">Sable 0-5 : 0,400 m³ </w:t>
      </w:r>
    </w:p>
    <w:p w14:paraId="65718688" w14:textId="77777777" w:rsidR="00CF28D3" w:rsidRPr="00EB6D0D" w:rsidRDefault="00CF28D3" w:rsidP="00390BE9">
      <w:pPr>
        <w:numPr>
          <w:ilvl w:val="0"/>
          <w:numId w:val="74"/>
        </w:numPr>
        <w:spacing w:after="5" w:line="271" w:lineRule="auto"/>
        <w:ind w:left="851" w:hanging="284"/>
        <w:rPr>
          <w:sz w:val="20"/>
          <w:szCs w:val="20"/>
          <w:lang w:val="en-US"/>
        </w:rPr>
      </w:pPr>
      <w:r w:rsidRPr="00EB6D0D">
        <w:rPr>
          <w:sz w:val="20"/>
          <w:szCs w:val="20"/>
          <w:lang w:val="en-US"/>
        </w:rPr>
        <w:t xml:space="preserve">Ciment </w:t>
      </w:r>
      <w:proofErr w:type="spellStart"/>
      <w:r w:rsidRPr="00EB6D0D">
        <w:rPr>
          <w:sz w:val="20"/>
          <w:szCs w:val="20"/>
          <w:lang w:val="en-US"/>
        </w:rPr>
        <w:t>portland</w:t>
      </w:r>
      <w:proofErr w:type="spellEnd"/>
      <w:r w:rsidRPr="00EB6D0D">
        <w:rPr>
          <w:sz w:val="20"/>
          <w:szCs w:val="20"/>
          <w:lang w:val="en-US"/>
        </w:rPr>
        <w:t xml:space="preserve"> (R 42.5</w:t>
      </w:r>
      <w:proofErr w:type="gramStart"/>
      <w:r w:rsidRPr="00EB6D0D">
        <w:rPr>
          <w:sz w:val="20"/>
          <w:szCs w:val="20"/>
          <w:lang w:val="en-US"/>
        </w:rPr>
        <w:t>) :</w:t>
      </w:r>
      <w:proofErr w:type="gramEnd"/>
      <w:r w:rsidRPr="00EB6D0D">
        <w:rPr>
          <w:sz w:val="20"/>
          <w:szCs w:val="20"/>
          <w:lang w:val="en-US"/>
        </w:rPr>
        <w:t xml:space="preserve"> 150 kg/m³ </w:t>
      </w:r>
    </w:p>
    <w:p w14:paraId="4F4307BE" w14:textId="77777777" w:rsidR="00CF28D3" w:rsidRPr="009811CE" w:rsidRDefault="00CF28D3" w:rsidP="00390BE9">
      <w:pPr>
        <w:numPr>
          <w:ilvl w:val="0"/>
          <w:numId w:val="74"/>
        </w:numPr>
        <w:spacing w:after="5" w:line="271" w:lineRule="auto"/>
        <w:ind w:left="851" w:hanging="284"/>
        <w:rPr>
          <w:sz w:val="20"/>
          <w:szCs w:val="20"/>
        </w:rPr>
      </w:pPr>
      <w:r w:rsidRPr="009811CE">
        <w:rPr>
          <w:sz w:val="20"/>
          <w:szCs w:val="20"/>
        </w:rPr>
        <w:t xml:space="preserve">Epaisseur après serrage : 5 cm. </w:t>
      </w:r>
    </w:p>
    <w:p w14:paraId="598CD2EC" w14:textId="77777777" w:rsidR="00CF28D3" w:rsidRPr="009811CE" w:rsidRDefault="00CF28D3" w:rsidP="00CF28D3">
      <w:pPr>
        <w:spacing w:after="33"/>
        <w:ind w:left="5"/>
        <w:rPr>
          <w:iCs/>
          <w:sz w:val="20"/>
          <w:szCs w:val="20"/>
        </w:rPr>
      </w:pPr>
      <w:r w:rsidRPr="009811CE">
        <w:rPr>
          <w:i/>
          <w:sz w:val="20"/>
          <w:szCs w:val="20"/>
        </w:rPr>
        <w:t xml:space="preserve"> </w:t>
      </w:r>
    </w:p>
    <w:p w14:paraId="0A848BD8" w14:textId="77777777" w:rsidR="00CF28D3" w:rsidRPr="009811CE" w:rsidRDefault="00CF28D3" w:rsidP="00390BE9">
      <w:pPr>
        <w:pStyle w:val="Titre4"/>
        <w:numPr>
          <w:ilvl w:val="0"/>
          <w:numId w:val="0"/>
        </w:numPr>
        <w:tabs>
          <w:tab w:val="center" w:pos="2677"/>
        </w:tabs>
        <w:ind w:left="-10"/>
        <w:rPr>
          <w:rFonts w:ascii="Georgia" w:hAnsi="Georgia"/>
          <w:color w:val="FF0000"/>
          <w:sz w:val="20"/>
          <w:szCs w:val="20"/>
        </w:rPr>
      </w:pPr>
      <w:bookmarkStart w:id="133" w:name="_Toc150326814"/>
      <w:r w:rsidRPr="009811CE">
        <w:rPr>
          <w:rFonts w:ascii="Georgia" w:hAnsi="Georgia"/>
          <w:color w:val="FF0000"/>
          <w:sz w:val="20"/>
          <w:szCs w:val="20"/>
        </w:rPr>
        <w:t>2.3 Maçonnerie en moellon ép.30cm ; h min=40cm pour la fondation</w:t>
      </w:r>
      <w:bookmarkEnd w:id="133"/>
    </w:p>
    <w:p w14:paraId="411D622B" w14:textId="77777777" w:rsidR="00390BE9" w:rsidRPr="00390BE9" w:rsidRDefault="00390BE9" w:rsidP="00CF28D3">
      <w:pPr>
        <w:spacing w:after="5" w:line="271" w:lineRule="auto"/>
        <w:ind w:left="2" w:right="1" w:hanging="5"/>
        <w:jc w:val="both"/>
        <w:rPr>
          <w:sz w:val="10"/>
          <w:szCs w:val="10"/>
        </w:rPr>
      </w:pPr>
    </w:p>
    <w:p w14:paraId="19F5845C" w14:textId="6CD1A114" w:rsidR="00CF28D3" w:rsidRPr="009811CE" w:rsidRDefault="00CF28D3" w:rsidP="00CF28D3">
      <w:pPr>
        <w:spacing w:after="5" w:line="271" w:lineRule="auto"/>
        <w:ind w:left="2" w:right="1" w:hanging="5"/>
        <w:jc w:val="both"/>
        <w:rPr>
          <w:sz w:val="20"/>
          <w:szCs w:val="20"/>
        </w:rPr>
      </w:pPr>
      <w:r w:rsidRPr="009811CE">
        <w:rPr>
          <w:sz w:val="20"/>
          <w:szCs w:val="20"/>
        </w:rPr>
        <w:t xml:space="preserve">Les fondations en béton cyclopéen sont constituées par des moellons de carrière, de roches dures, tous venants, noyés dans un béton ayant la composition suivante :    </w:t>
      </w:r>
    </w:p>
    <w:p w14:paraId="7AE37B4F" w14:textId="77777777" w:rsidR="00CF28D3" w:rsidRPr="009811CE" w:rsidRDefault="00CF28D3" w:rsidP="00CF28D3">
      <w:pPr>
        <w:tabs>
          <w:tab w:val="center" w:pos="4708"/>
        </w:tabs>
        <w:spacing w:after="5" w:line="271" w:lineRule="auto"/>
        <w:ind w:left="-3"/>
        <w:rPr>
          <w:sz w:val="20"/>
          <w:szCs w:val="20"/>
        </w:rPr>
      </w:pPr>
      <w:r w:rsidRPr="009811CE">
        <w:rPr>
          <w:sz w:val="20"/>
          <w:szCs w:val="20"/>
        </w:rPr>
        <w:t xml:space="preserve">                            Gravier ou concassé 5/20 </w:t>
      </w:r>
      <w:r w:rsidRPr="009811CE">
        <w:rPr>
          <w:sz w:val="20"/>
          <w:szCs w:val="20"/>
        </w:rPr>
        <w:tab/>
        <w:t xml:space="preserve">: 0,800 m³ </w:t>
      </w:r>
    </w:p>
    <w:p w14:paraId="03FE8741" w14:textId="77777777" w:rsidR="00CF28D3" w:rsidRPr="009811CE" w:rsidRDefault="00CF28D3" w:rsidP="00CF28D3">
      <w:pPr>
        <w:tabs>
          <w:tab w:val="center" w:pos="713"/>
          <w:tab w:val="center" w:pos="1879"/>
          <w:tab w:val="center" w:pos="2837"/>
          <w:tab w:val="center" w:pos="3545"/>
          <w:tab w:val="center" w:pos="4708"/>
        </w:tabs>
        <w:spacing w:after="5" w:line="271" w:lineRule="auto"/>
        <w:ind w:left="-3"/>
        <w:rPr>
          <w:sz w:val="20"/>
          <w:szCs w:val="20"/>
        </w:rPr>
      </w:pPr>
      <w:r w:rsidRPr="009811CE">
        <w:rPr>
          <w:sz w:val="20"/>
          <w:szCs w:val="20"/>
        </w:rPr>
        <w:t xml:space="preserve"> </w:t>
      </w:r>
      <w:r w:rsidRPr="009811CE">
        <w:rPr>
          <w:sz w:val="20"/>
          <w:szCs w:val="20"/>
        </w:rPr>
        <w:tab/>
        <w:t xml:space="preserve"> </w:t>
      </w:r>
      <w:r w:rsidRPr="009811CE">
        <w:rPr>
          <w:sz w:val="20"/>
          <w:szCs w:val="20"/>
        </w:rPr>
        <w:tab/>
        <w:t xml:space="preserve">Sable gros    </w:t>
      </w:r>
      <w:r w:rsidRPr="009811CE">
        <w:rPr>
          <w:sz w:val="20"/>
          <w:szCs w:val="20"/>
        </w:rPr>
        <w:tab/>
        <w:t xml:space="preserve"> </w:t>
      </w:r>
      <w:r w:rsidRPr="009811CE">
        <w:rPr>
          <w:sz w:val="20"/>
          <w:szCs w:val="20"/>
        </w:rPr>
        <w:tab/>
        <w:t xml:space="preserve"> </w:t>
      </w:r>
      <w:r w:rsidRPr="009811CE">
        <w:rPr>
          <w:sz w:val="20"/>
          <w:szCs w:val="20"/>
        </w:rPr>
        <w:tab/>
        <w:t xml:space="preserve">: 0,400 m³ </w:t>
      </w:r>
    </w:p>
    <w:p w14:paraId="56977E56" w14:textId="77777777" w:rsidR="00CF28D3" w:rsidRPr="00EB6D0D" w:rsidRDefault="00CF28D3" w:rsidP="00CF28D3">
      <w:pPr>
        <w:tabs>
          <w:tab w:val="center" w:pos="3027"/>
        </w:tabs>
        <w:spacing w:after="5" w:line="271" w:lineRule="auto"/>
        <w:ind w:left="-3"/>
        <w:rPr>
          <w:sz w:val="20"/>
          <w:szCs w:val="20"/>
          <w:lang w:val="en-US"/>
        </w:rPr>
      </w:pPr>
      <w:r w:rsidRPr="009811CE">
        <w:rPr>
          <w:sz w:val="20"/>
          <w:szCs w:val="20"/>
        </w:rPr>
        <w:t xml:space="preserve"> </w:t>
      </w:r>
      <w:r w:rsidRPr="009811CE">
        <w:rPr>
          <w:sz w:val="20"/>
          <w:szCs w:val="20"/>
        </w:rPr>
        <w:tab/>
        <w:t xml:space="preserve">              </w:t>
      </w:r>
      <w:r w:rsidRPr="00EB6D0D">
        <w:rPr>
          <w:sz w:val="20"/>
          <w:szCs w:val="20"/>
          <w:lang w:val="en-US"/>
        </w:rPr>
        <w:t xml:space="preserve">Ciment </w:t>
      </w:r>
      <w:proofErr w:type="spellStart"/>
      <w:r w:rsidRPr="00EB6D0D">
        <w:rPr>
          <w:sz w:val="20"/>
          <w:szCs w:val="20"/>
          <w:lang w:val="en-US"/>
        </w:rPr>
        <w:t>portland</w:t>
      </w:r>
      <w:proofErr w:type="spellEnd"/>
      <w:r w:rsidRPr="00EB6D0D">
        <w:rPr>
          <w:sz w:val="20"/>
          <w:szCs w:val="20"/>
          <w:lang w:val="en-US"/>
        </w:rPr>
        <w:t xml:space="preserve"> (R 42.5)           </w:t>
      </w:r>
      <w:proofErr w:type="gramStart"/>
      <w:r w:rsidRPr="00EB6D0D">
        <w:rPr>
          <w:sz w:val="20"/>
          <w:szCs w:val="20"/>
          <w:lang w:val="en-US"/>
        </w:rPr>
        <w:t xml:space="preserve">  :</w:t>
      </w:r>
      <w:proofErr w:type="gramEnd"/>
      <w:r w:rsidRPr="00EB6D0D">
        <w:rPr>
          <w:sz w:val="20"/>
          <w:szCs w:val="20"/>
          <w:lang w:val="en-US"/>
        </w:rPr>
        <w:t xml:space="preserve"> 300 kg/ m³ </w:t>
      </w:r>
    </w:p>
    <w:p w14:paraId="0CD68C27" w14:textId="77777777" w:rsidR="00CF28D3" w:rsidRPr="009811CE" w:rsidRDefault="00CF28D3" w:rsidP="00CF28D3">
      <w:pPr>
        <w:spacing w:after="5" w:line="271" w:lineRule="auto"/>
        <w:ind w:left="2" w:right="1" w:hanging="5"/>
        <w:jc w:val="both"/>
        <w:rPr>
          <w:sz w:val="20"/>
          <w:szCs w:val="20"/>
        </w:rPr>
      </w:pPr>
      <w:r w:rsidRPr="009811CE">
        <w:rPr>
          <w:sz w:val="20"/>
          <w:szCs w:val="20"/>
        </w:rPr>
        <w:t xml:space="preserve">Les moellons sont compacts, inaltérables, exempts des matières organiques et ne comportent pas de fissures. Le gravier est exempt de terres ou de matières végétales. Les moellons représentent </w:t>
      </w:r>
      <w:r w:rsidRPr="009811CE">
        <w:rPr>
          <w:sz w:val="20"/>
          <w:szCs w:val="20"/>
        </w:rPr>
        <w:lastRenderedPageBreak/>
        <w:t xml:space="preserve">60% dans la composition du béton cyclopéen. Ils constituent la partie enterrée des soubassements. </w:t>
      </w:r>
    </w:p>
    <w:p w14:paraId="7672DBEA" w14:textId="77777777" w:rsidR="00390BE9" w:rsidRDefault="00390BE9" w:rsidP="00CF28D3">
      <w:pPr>
        <w:spacing w:after="5" w:line="271" w:lineRule="auto"/>
        <w:ind w:left="2" w:right="1" w:hanging="5"/>
        <w:jc w:val="both"/>
        <w:rPr>
          <w:sz w:val="20"/>
          <w:szCs w:val="20"/>
        </w:rPr>
      </w:pPr>
    </w:p>
    <w:p w14:paraId="1DCB5EA8" w14:textId="00953084" w:rsidR="00CF28D3" w:rsidRPr="009811CE" w:rsidRDefault="00CF28D3" w:rsidP="00CF28D3">
      <w:pPr>
        <w:spacing w:after="5" w:line="271" w:lineRule="auto"/>
        <w:ind w:left="2" w:right="1" w:hanging="5"/>
        <w:jc w:val="both"/>
        <w:rPr>
          <w:sz w:val="20"/>
          <w:szCs w:val="20"/>
        </w:rPr>
      </w:pPr>
      <w:r w:rsidRPr="009811CE">
        <w:rPr>
          <w:sz w:val="20"/>
          <w:szCs w:val="20"/>
        </w:rPr>
        <w:t xml:space="preserve"> La mise en œuvre se fait par couches successives de moellons et de béton. L’entrepreneur veille à ce que tous les interstices entre les moellons soient bien remplis de béton. Pour rappel, préalablement à la mise en place du béton cyclopéen, le fond de fouilles est bien compacté et reçoit une couche de béton de propreté de 5 cm d’épaisseur. </w:t>
      </w:r>
    </w:p>
    <w:p w14:paraId="1DFB0622" w14:textId="77777777" w:rsidR="00CF28D3" w:rsidRPr="00390BE9" w:rsidRDefault="00CF28D3" w:rsidP="00390BE9">
      <w:pPr>
        <w:spacing w:after="0" w:line="240" w:lineRule="auto"/>
        <w:rPr>
          <w:sz w:val="16"/>
          <w:szCs w:val="16"/>
        </w:rPr>
      </w:pPr>
    </w:p>
    <w:p w14:paraId="42271B8C" w14:textId="77777777" w:rsidR="00CF28D3" w:rsidRPr="009811CE" w:rsidRDefault="00CF28D3" w:rsidP="00390BE9">
      <w:pPr>
        <w:pStyle w:val="Titre4"/>
        <w:numPr>
          <w:ilvl w:val="0"/>
          <w:numId w:val="0"/>
        </w:numPr>
        <w:tabs>
          <w:tab w:val="center" w:pos="2677"/>
        </w:tabs>
        <w:ind w:left="-10"/>
        <w:rPr>
          <w:rFonts w:ascii="Georgia" w:hAnsi="Georgia"/>
          <w:color w:val="FF0000"/>
          <w:sz w:val="20"/>
          <w:szCs w:val="20"/>
        </w:rPr>
      </w:pPr>
      <w:bookmarkStart w:id="134" w:name="_Toc150326815"/>
      <w:r w:rsidRPr="009811CE">
        <w:rPr>
          <w:rFonts w:ascii="Georgia" w:hAnsi="Georgia"/>
          <w:color w:val="FF0000"/>
          <w:sz w:val="20"/>
          <w:szCs w:val="20"/>
        </w:rPr>
        <w:t>2.4 Maçonnerie en moellon ép.30cm ; h min=40cm pour le soubassement</w:t>
      </w:r>
      <w:bookmarkEnd w:id="134"/>
    </w:p>
    <w:p w14:paraId="3DDCAF78" w14:textId="77777777" w:rsidR="00390BE9" w:rsidRPr="00390BE9" w:rsidRDefault="00390BE9" w:rsidP="00CF28D3">
      <w:pPr>
        <w:spacing w:after="5" w:line="271" w:lineRule="auto"/>
        <w:ind w:left="-5" w:right="3" w:hanging="5"/>
        <w:jc w:val="both"/>
        <w:rPr>
          <w:b/>
          <w:sz w:val="10"/>
          <w:szCs w:val="10"/>
        </w:rPr>
      </w:pPr>
    </w:p>
    <w:p w14:paraId="7158917D" w14:textId="1F4BE6A9" w:rsidR="00CF28D3" w:rsidRPr="009811CE" w:rsidRDefault="00CF28D3" w:rsidP="00CF28D3">
      <w:pPr>
        <w:spacing w:after="5" w:line="271" w:lineRule="auto"/>
        <w:ind w:left="-5" w:right="3" w:hanging="5"/>
        <w:jc w:val="both"/>
        <w:rPr>
          <w:sz w:val="20"/>
          <w:szCs w:val="20"/>
        </w:rPr>
      </w:pPr>
      <w:r w:rsidRPr="009811CE">
        <w:rPr>
          <w:b/>
          <w:sz w:val="20"/>
          <w:szCs w:val="20"/>
        </w:rPr>
        <w:t>CM</w:t>
      </w:r>
      <w:r w:rsidRPr="009811CE">
        <w:rPr>
          <w:rFonts w:ascii="Times New Roman" w:hAnsi="Times New Roman"/>
          <w:b/>
          <w:sz w:val="20"/>
          <w:szCs w:val="20"/>
        </w:rPr>
        <w:t>ː</w:t>
      </w:r>
      <w:r w:rsidRPr="009811CE">
        <w:rPr>
          <w:b/>
          <w:sz w:val="20"/>
          <w:szCs w:val="20"/>
        </w:rPr>
        <w:t xml:space="preserve"> </w:t>
      </w:r>
      <w:r w:rsidRPr="009811CE">
        <w:rPr>
          <w:sz w:val="20"/>
          <w:szCs w:val="20"/>
        </w:rPr>
        <w:t xml:space="preserve">  Au m³ de maçonnerie mis en place selon les côtes des plans, conformément à la quantité de bordereau des prix, y compris le </w:t>
      </w:r>
      <w:proofErr w:type="spellStart"/>
      <w:r w:rsidRPr="009811CE">
        <w:rPr>
          <w:sz w:val="20"/>
          <w:szCs w:val="20"/>
        </w:rPr>
        <w:t>rejointoyage</w:t>
      </w:r>
      <w:proofErr w:type="spellEnd"/>
      <w:r w:rsidRPr="009811CE">
        <w:rPr>
          <w:sz w:val="20"/>
          <w:szCs w:val="20"/>
        </w:rPr>
        <w:t xml:space="preserve">/crépissage au niveau de soubassement et toutes sujétions de mise en œuvre. </w:t>
      </w:r>
    </w:p>
    <w:p w14:paraId="6DD25B1F" w14:textId="77777777" w:rsidR="00CF28D3" w:rsidRPr="009811CE" w:rsidRDefault="00CF28D3" w:rsidP="00CF28D3">
      <w:pPr>
        <w:spacing w:after="41" w:line="271" w:lineRule="auto"/>
        <w:ind w:left="2" w:right="1" w:hanging="5"/>
        <w:jc w:val="both"/>
        <w:rPr>
          <w:sz w:val="20"/>
          <w:szCs w:val="20"/>
        </w:rPr>
      </w:pPr>
      <w:r w:rsidRPr="009811CE">
        <w:rPr>
          <w:b/>
          <w:sz w:val="20"/>
          <w:szCs w:val="20"/>
        </w:rPr>
        <w:t>ST</w:t>
      </w:r>
      <w:r w:rsidRPr="009811CE">
        <w:rPr>
          <w:rFonts w:ascii="Times New Roman" w:hAnsi="Times New Roman"/>
          <w:b/>
          <w:sz w:val="20"/>
          <w:szCs w:val="20"/>
        </w:rPr>
        <w:t>ː</w:t>
      </w:r>
      <w:r w:rsidRPr="009811CE">
        <w:rPr>
          <w:sz w:val="20"/>
          <w:szCs w:val="20"/>
        </w:rPr>
        <w:t xml:space="preserve">    Localisation des travaux : toutes les fondations et les soubassements des fondations filantes :  </w:t>
      </w:r>
    </w:p>
    <w:p w14:paraId="39FEB810" w14:textId="77777777" w:rsidR="00CF28D3" w:rsidRPr="009811CE" w:rsidRDefault="00CF28D3" w:rsidP="00CF28D3">
      <w:pPr>
        <w:spacing w:after="5" w:line="271" w:lineRule="auto"/>
        <w:ind w:left="2" w:right="1" w:hanging="5"/>
        <w:jc w:val="both"/>
        <w:rPr>
          <w:sz w:val="20"/>
          <w:szCs w:val="20"/>
        </w:rPr>
      </w:pPr>
      <w:r w:rsidRPr="009811CE">
        <w:rPr>
          <w:sz w:val="20"/>
          <w:szCs w:val="20"/>
        </w:rPr>
        <w:t xml:space="preserve">Elle sera réalisée en moellons de carrière non friables de 30 cm d’épaisseur de fondation pour les nouvelles infrastructures avec mortier de ciment, dosé à 300Kg de ciment par m³ de sable. Les spécifications seront de référence pour tout ce qui est maçonneries de moellons, y compris pour les escaliers et stabilisations des trottoirs.  </w:t>
      </w:r>
    </w:p>
    <w:p w14:paraId="1AF3EA27" w14:textId="77777777" w:rsidR="00390BE9" w:rsidRDefault="00390BE9" w:rsidP="00CF28D3">
      <w:pPr>
        <w:spacing w:after="5" w:line="271" w:lineRule="auto"/>
        <w:ind w:left="2" w:right="1" w:hanging="5"/>
        <w:jc w:val="both"/>
        <w:rPr>
          <w:sz w:val="20"/>
          <w:szCs w:val="20"/>
        </w:rPr>
      </w:pPr>
    </w:p>
    <w:p w14:paraId="7BE804C4" w14:textId="564472C6" w:rsidR="00CF28D3" w:rsidRPr="009811CE" w:rsidRDefault="00CF28D3" w:rsidP="00CF28D3">
      <w:pPr>
        <w:spacing w:after="5" w:line="271" w:lineRule="auto"/>
        <w:ind w:left="2" w:right="1" w:hanging="5"/>
        <w:jc w:val="both"/>
        <w:rPr>
          <w:sz w:val="20"/>
          <w:szCs w:val="20"/>
        </w:rPr>
      </w:pPr>
      <w:r w:rsidRPr="009811CE">
        <w:rPr>
          <w:sz w:val="20"/>
          <w:szCs w:val="20"/>
        </w:rPr>
        <w:t xml:space="preserve">La maçonnerie est réalisée avec des moellons durs (grès, schiste dur, diorite, porphyre ou quartz), de forme plus ou moins régulière et de dimensions variées. Un échantillon de la pierre proposée et de l'appareillage sera présenté pour approbation du fonctionnaire dirigeant. </w:t>
      </w:r>
    </w:p>
    <w:p w14:paraId="0F0BD3EF" w14:textId="77777777" w:rsidR="00CF28D3" w:rsidRPr="009811CE" w:rsidRDefault="00CF28D3" w:rsidP="00CF28D3">
      <w:pPr>
        <w:spacing w:after="5" w:line="271" w:lineRule="auto"/>
        <w:ind w:left="2" w:right="1" w:hanging="5"/>
        <w:jc w:val="both"/>
        <w:rPr>
          <w:sz w:val="20"/>
          <w:szCs w:val="20"/>
        </w:rPr>
      </w:pPr>
      <w:r w:rsidRPr="009811CE">
        <w:rPr>
          <w:sz w:val="20"/>
          <w:szCs w:val="20"/>
        </w:rPr>
        <w:t xml:space="preserve">Les pierres sont posées de telle sorte qu'une assise horizontale soit obtenue tous les 30 cm. En aucun cas, la largeur des joints sera supérieure à 4 cm. </w:t>
      </w:r>
    </w:p>
    <w:p w14:paraId="53CE2DB2" w14:textId="77777777" w:rsidR="00CF28D3" w:rsidRPr="009811CE" w:rsidRDefault="00CF28D3" w:rsidP="00CF28D3">
      <w:pPr>
        <w:spacing w:after="5" w:line="271" w:lineRule="auto"/>
        <w:ind w:left="2" w:right="1" w:hanging="5"/>
        <w:jc w:val="both"/>
        <w:rPr>
          <w:sz w:val="20"/>
          <w:szCs w:val="20"/>
        </w:rPr>
      </w:pPr>
      <w:r w:rsidRPr="009811CE">
        <w:rPr>
          <w:sz w:val="20"/>
          <w:szCs w:val="20"/>
        </w:rPr>
        <w:t xml:space="preserve">Le mortier est dosé à 300 kg de ciment par m³ de sable. Les parements restants apparents seront jointoyés au mortier fin dosé à 400 kg/m³. </w:t>
      </w:r>
    </w:p>
    <w:p w14:paraId="27BBF682" w14:textId="77777777" w:rsidR="00CF28D3" w:rsidRPr="009811CE" w:rsidRDefault="00CF28D3" w:rsidP="00CF28D3">
      <w:pPr>
        <w:spacing w:after="5" w:line="271" w:lineRule="auto"/>
        <w:ind w:left="2" w:right="1" w:hanging="5"/>
        <w:jc w:val="both"/>
        <w:rPr>
          <w:sz w:val="20"/>
          <w:szCs w:val="20"/>
        </w:rPr>
      </w:pPr>
      <w:r w:rsidRPr="009811CE">
        <w:rPr>
          <w:sz w:val="20"/>
          <w:szCs w:val="20"/>
        </w:rPr>
        <w:t xml:space="preserve">Un échantillon de 1,5 m² de </w:t>
      </w:r>
      <w:proofErr w:type="spellStart"/>
      <w:r w:rsidRPr="009811CE">
        <w:rPr>
          <w:sz w:val="20"/>
          <w:szCs w:val="20"/>
        </w:rPr>
        <w:t>rejointoyage</w:t>
      </w:r>
      <w:proofErr w:type="spellEnd"/>
      <w:r w:rsidRPr="009811CE">
        <w:rPr>
          <w:sz w:val="20"/>
          <w:szCs w:val="20"/>
        </w:rPr>
        <w:t xml:space="preserve"> sera présenté pour approbation au fonctionnaire dirigeant. </w:t>
      </w:r>
    </w:p>
    <w:p w14:paraId="70ECA1D4" w14:textId="77777777" w:rsidR="00CF28D3" w:rsidRPr="009811CE" w:rsidRDefault="00CF28D3" w:rsidP="00CF28D3">
      <w:pPr>
        <w:spacing w:after="5" w:line="271" w:lineRule="auto"/>
        <w:ind w:left="2" w:right="1" w:hanging="5"/>
        <w:jc w:val="both"/>
        <w:rPr>
          <w:sz w:val="20"/>
          <w:szCs w:val="20"/>
        </w:rPr>
      </w:pPr>
      <w:r w:rsidRPr="009811CE">
        <w:rPr>
          <w:sz w:val="20"/>
          <w:szCs w:val="20"/>
        </w:rPr>
        <w:t xml:space="preserve">Toutes les traces de mortier, laitances et autres tâches seront nettoyées. </w:t>
      </w:r>
    </w:p>
    <w:p w14:paraId="41094298" w14:textId="77777777" w:rsidR="00CF28D3" w:rsidRPr="009811CE" w:rsidRDefault="00CF28D3" w:rsidP="00CF28D3">
      <w:pPr>
        <w:spacing w:after="5" w:line="271" w:lineRule="auto"/>
        <w:ind w:left="2" w:right="1" w:hanging="5"/>
        <w:jc w:val="both"/>
        <w:rPr>
          <w:sz w:val="20"/>
          <w:szCs w:val="20"/>
        </w:rPr>
      </w:pPr>
      <w:r w:rsidRPr="009811CE">
        <w:rPr>
          <w:sz w:val="20"/>
          <w:szCs w:val="20"/>
        </w:rPr>
        <w:t xml:space="preserve"> </w:t>
      </w:r>
      <w:r w:rsidRPr="009811CE">
        <w:rPr>
          <w:b/>
          <w:sz w:val="20"/>
          <w:szCs w:val="20"/>
        </w:rPr>
        <w:t xml:space="preserve"> </w:t>
      </w:r>
      <w:r w:rsidRPr="009811CE">
        <w:rPr>
          <w:b/>
          <w:sz w:val="20"/>
          <w:szCs w:val="20"/>
        </w:rPr>
        <w:tab/>
      </w:r>
      <w:r w:rsidRPr="009811CE">
        <w:rPr>
          <w:color w:val="0070C0"/>
          <w:sz w:val="20"/>
          <w:szCs w:val="20"/>
        </w:rPr>
        <w:t xml:space="preserve"> </w:t>
      </w:r>
    </w:p>
    <w:p w14:paraId="1B4C8F5F" w14:textId="77777777" w:rsidR="00CF28D3" w:rsidRPr="009811CE" w:rsidRDefault="00CF28D3" w:rsidP="00CF28D3">
      <w:pPr>
        <w:spacing w:after="9" w:line="267" w:lineRule="auto"/>
        <w:ind w:hanging="10"/>
        <w:rPr>
          <w:b/>
          <w:color w:val="FF0000"/>
          <w:sz w:val="20"/>
          <w:szCs w:val="20"/>
        </w:rPr>
      </w:pPr>
      <w:r w:rsidRPr="009811CE">
        <w:rPr>
          <w:b/>
          <w:color w:val="FF0000"/>
          <w:sz w:val="20"/>
          <w:szCs w:val="20"/>
        </w:rPr>
        <w:t>2.5 Béton armé (350Kg/</w:t>
      </w:r>
      <w:r w:rsidRPr="009811CE">
        <w:rPr>
          <w:sz w:val="20"/>
          <w:szCs w:val="20"/>
        </w:rPr>
        <w:t xml:space="preserve"> </w:t>
      </w:r>
      <w:r w:rsidRPr="009811CE">
        <w:rPr>
          <w:b/>
          <w:color w:val="FF0000"/>
          <w:sz w:val="20"/>
          <w:szCs w:val="20"/>
        </w:rPr>
        <w:t>m³) Socles des colonnes 30x30 x 90 cm (murs)</w:t>
      </w:r>
    </w:p>
    <w:p w14:paraId="6324F44B" w14:textId="77777777" w:rsidR="00CF28D3" w:rsidRPr="009811CE" w:rsidRDefault="00CF28D3" w:rsidP="00CF28D3">
      <w:pPr>
        <w:spacing w:after="9" w:line="267" w:lineRule="auto"/>
        <w:ind w:hanging="10"/>
        <w:rPr>
          <w:sz w:val="20"/>
          <w:szCs w:val="20"/>
        </w:rPr>
      </w:pPr>
    </w:p>
    <w:p w14:paraId="1BBCD7B6" w14:textId="77777777" w:rsidR="00CF28D3" w:rsidRPr="009811CE" w:rsidRDefault="00CF28D3" w:rsidP="00CF28D3">
      <w:pPr>
        <w:spacing w:after="5" w:line="271" w:lineRule="auto"/>
        <w:ind w:left="-5" w:right="3" w:hanging="5"/>
        <w:jc w:val="both"/>
        <w:rPr>
          <w:sz w:val="20"/>
          <w:szCs w:val="20"/>
        </w:rPr>
      </w:pPr>
      <w:r w:rsidRPr="009811CE">
        <w:rPr>
          <w:b/>
          <w:sz w:val="20"/>
          <w:szCs w:val="20"/>
        </w:rPr>
        <w:t>CM :</w:t>
      </w:r>
      <w:r w:rsidRPr="009811CE">
        <w:rPr>
          <w:sz w:val="20"/>
          <w:szCs w:val="20"/>
        </w:rPr>
        <w:t xml:space="preserve"> Au m³ décoffré selon les côtes des plans conformément à la quantité de bordereau des prix y compris coffrage et ferraillage, ancrages divers, cales d’enrobage, remblayage et toutes sujétions de fourniture et de mise en œuvre. </w:t>
      </w:r>
    </w:p>
    <w:p w14:paraId="36AC1B43" w14:textId="77777777" w:rsidR="00CF28D3" w:rsidRPr="009811CE" w:rsidRDefault="00CF28D3" w:rsidP="00CF28D3">
      <w:pPr>
        <w:spacing w:after="31" w:line="271" w:lineRule="auto"/>
        <w:ind w:left="2" w:right="1" w:hanging="5"/>
        <w:jc w:val="both"/>
        <w:rPr>
          <w:sz w:val="20"/>
          <w:szCs w:val="20"/>
        </w:rPr>
      </w:pPr>
      <w:r w:rsidRPr="009811CE">
        <w:rPr>
          <w:b/>
          <w:sz w:val="20"/>
          <w:szCs w:val="20"/>
        </w:rPr>
        <w:t>ST :</w:t>
      </w:r>
      <w:r w:rsidRPr="009811CE">
        <w:rPr>
          <w:sz w:val="20"/>
          <w:szCs w:val="20"/>
        </w:rPr>
        <w:t xml:space="preserve">      Localisation des travaux :  les socles de colonne d’atelier coupe-couture conformément aux plans de fondation et détails ;  </w:t>
      </w:r>
    </w:p>
    <w:p w14:paraId="596B3320" w14:textId="77777777" w:rsidR="00390BE9" w:rsidRDefault="00390BE9" w:rsidP="00CF28D3">
      <w:pPr>
        <w:spacing w:after="31" w:line="271" w:lineRule="auto"/>
        <w:ind w:left="2" w:right="1" w:hanging="5"/>
        <w:jc w:val="both"/>
        <w:rPr>
          <w:sz w:val="20"/>
          <w:szCs w:val="20"/>
        </w:rPr>
      </w:pPr>
    </w:p>
    <w:p w14:paraId="039EB162" w14:textId="2B3CE007" w:rsidR="00CF28D3" w:rsidRPr="009811CE" w:rsidRDefault="00CF28D3" w:rsidP="00CF28D3">
      <w:pPr>
        <w:spacing w:after="31" w:line="271" w:lineRule="auto"/>
        <w:ind w:left="2" w:right="1" w:hanging="5"/>
        <w:jc w:val="both"/>
        <w:rPr>
          <w:sz w:val="20"/>
          <w:szCs w:val="20"/>
        </w:rPr>
      </w:pPr>
      <w:r w:rsidRPr="009811CE">
        <w:rPr>
          <w:sz w:val="20"/>
          <w:szCs w:val="20"/>
        </w:rPr>
        <w:t xml:space="preserve">Il s’agit d’un béton de sections 30x30 cm et de profondeur suivant les plans, d’une hauteur général 90 cm au minimum, càd de 50 cm dans le sol et 40 cm de soubassement. Les socles sont armés par 4 fers à béton principaux de diamètre 10 mm crénelés ancrés dans le béton des socles pour les colonnes de dimensions 15x15 cm et des armatures secondaires de diamètre 8 crénelé. </w:t>
      </w:r>
    </w:p>
    <w:p w14:paraId="7A07C07C" w14:textId="77777777" w:rsidR="00CF28D3" w:rsidRPr="009811CE" w:rsidRDefault="00CF28D3" w:rsidP="00CF28D3">
      <w:pPr>
        <w:spacing w:after="80" w:line="271" w:lineRule="auto"/>
        <w:ind w:left="2" w:right="1" w:hanging="5"/>
        <w:jc w:val="both"/>
        <w:rPr>
          <w:sz w:val="20"/>
          <w:szCs w:val="20"/>
        </w:rPr>
      </w:pPr>
      <w:r w:rsidRPr="009811CE">
        <w:rPr>
          <w:sz w:val="20"/>
          <w:szCs w:val="20"/>
        </w:rPr>
        <w:t xml:space="preserve">Cette armature est comprise dans le prix du béton.  </w:t>
      </w:r>
    </w:p>
    <w:p w14:paraId="1670449E" w14:textId="77777777" w:rsidR="00CF28D3" w:rsidRPr="009811CE" w:rsidRDefault="00CF28D3" w:rsidP="00390BE9">
      <w:pPr>
        <w:numPr>
          <w:ilvl w:val="0"/>
          <w:numId w:val="74"/>
        </w:numPr>
        <w:spacing w:after="54" w:line="271" w:lineRule="auto"/>
        <w:ind w:left="993" w:right="1" w:hanging="273"/>
        <w:jc w:val="both"/>
        <w:rPr>
          <w:sz w:val="20"/>
          <w:szCs w:val="20"/>
        </w:rPr>
      </w:pPr>
      <w:r w:rsidRPr="009811CE">
        <w:rPr>
          <w:sz w:val="20"/>
          <w:szCs w:val="20"/>
        </w:rPr>
        <w:t xml:space="preserve"> Armatures principales :  Fer à béton de ø 10mm  </w:t>
      </w:r>
    </w:p>
    <w:p w14:paraId="6C0526B4" w14:textId="77777777" w:rsidR="00CF28D3" w:rsidRPr="009811CE" w:rsidRDefault="00CF28D3" w:rsidP="00390BE9">
      <w:pPr>
        <w:numPr>
          <w:ilvl w:val="0"/>
          <w:numId w:val="74"/>
        </w:numPr>
        <w:spacing w:after="34" w:line="271" w:lineRule="auto"/>
        <w:ind w:left="993" w:right="1" w:hanging="273"/>
        <w:jc w:val="both"/>
        <w:rPr>
          <w:sz w:val="20"/>
          <w:szCs w:val="20"/>
        </w:rPr>
      </w:pPr>
      <w:r w:rsidRPr="009811CE">
        <w:rPr>
          <w:sz w:val="20"/>
          <w:szCs w:val="20"/>
        </w:rPr>
        <w:t xml:space="preserve"> Etriers : Fer à béton de diamètre 6 mm, espacement : 20 cm  </w:t>
      </w:r>
    </w:p>
    <w:p w14:paraId="1CAAC845" w14:textId="77777777" w:rsidR="00CF28D3" w:rsidRPr="009811CE" w:rsidRDefault="00CF28D3" w:rsidP="00390BE9">
      <w:pPr>
        <w:numPr>
          <w:ilvl w:val="0"/>
          <w:numId w:val="74"/>
        </w:numPr>
        <w:spacing w:after="56" w:line="271" w:lineRule="auto"/>
        <w:ind w:left="993" w:right="1" w:hanging="273"/>
        <w:jc w:val="both"/>
        <w:rPr>
          <w:sz w:val="20"/>
          <w:szCs w:val="20"/>
        </w:rPr>
      </w:pPr>
      <w:r w:rsidRPr="009811CE">
        <w:rPr>
          <w:sz w:val="20"/>
          <w:szCs w:val="20"/>
        </w:rPr>
        <w:t xml:space="preserve">Armatures secondaires : Fer à béton de ø 8mm  </w:t>
      </w:r>
    </w:p>
    <w:p w14:paraId="5ED1C2BA" w14:textId="77777777" w:rsidR="00CF28D3" w:rsidRPr="009811CE" w:rsidRDefault="00CF28D3" w:rsidP="00390BE9">
      <w:pPr>
        <w:numPr>
          <w:ilvl w:val="0"/>
          <w:numId w:val="74"/>
        </w:numPr>
        <w:spacing w:after="26" w:line="271" w:lineRule="auto"/>
        <w:ind w:left="993" w:right="1984" w:hanging="273"/>
        <w:jc w:val="both"/>
        <w:rPr>
          <w:sz w:val="20"/>
          <w:szCs w:val="20"/>
        </w:rPr>
      </w:pPr>
      <w:r w:rsidRPr="009811CE">
        <w:rPr>
          <w:sz w:val="20"/>
          <w:szCs w:val="20"/>
        </w:rPr>
        <w:t xml:space="preserve"> Etriers : Fer à béton de diamètre 6 mm, espacement : 20 cm    </w:t>
      </w:r>
    </w:p>
    <w:p w14:paraId="3028343C" w14:textId="77777777" w:rsidR="00CF28D3" w:rsidRPr="009811CE" w:rsidRDefault="00CF28D3" w:rsidP="00390BE9">
      <w:pPr>
        <w:numPr>
          <w:ilvl w:val="0"/>
          <w:numId w:val="74"/>
        </w:numPr>
        <w:spacing w:after="26" w:line="271" w:lineRule="auto"/>
        <w:ind w:left="993" w:right="2726" w:hanging="273"/>
        <w:jc w:val="both"/>
        <w:rPr>
          <w:sz w:val="20"/>
          <w:szCs w:val="20"/>
        </w:rPr>
      </w:pPr>
      <w:r w:rsidRPr="009811CE">
        <w:rPr>
          <w:sz w:val="20"/>
          <w:szCs w:val="20"/>
        </w:rPr>
        <w:t xml:space="preserve">Epingles : Fer à béton de diamètre 6 mm </w:t>
      </w:r>
    </w:p>
    <w:p w14:paraId="1168B366" w14:textId="77777777" w:rsidR="00CF28D3" w:rsidRPr="009811CE" w:rsidRDefault="00CF28D3" w:rsidP="00CF28D3">
      <w:pPr>
        <w:spacing w:after="9" w:line="267" w:lineRule="auto"/>
        <w:ind w:hanging="10"/>
        <w:rPr>
          <w:b/>
          <w:color w:val="FF0000"/>
          <w:sz w:val="20"/>
          <w:szCs w:val="20"/>
        </w:rPr>
      </w:pPr>
    </w:p>
    <w:p w14:paraId="78B6FC1C" w14:textId="77777777" w:rsidR="00CF28D3" w:rsidRDefault="00CF28D3" w:rsidP="00CF28D3">
      <w:pPr>
        <w:spacing w:after="9" w:line="267" w:lineRule="auto"/>
        <w:rPr>
          <w:b/>
          <w:color w:val="FF0000"/>
        </w:rPr>
      </w:pPr>
    </w:p>
    <w:p w14:paraId="3D7A7360" w14:textId="77777777" w:rsidR="00390BE9" w:rsidRDefault="00390BE9" w:rsidP="00CF28D3">
      <w:pPr>
        <w:spacing w:after="9" w:line="267" w:lineRule="auto"/>
        <w:rPr>
          <w:b/>
          <w:color w:val="FF0000"/>
        </w:rPr>
      </w:pPr>
    </w:p>
    <w:p w14:paraId="1EF2B6E2" w14:textId="77777777" w:rsidR="00CF28D3" w:rsidRDefault="00CF28D3" w:rsidP="00CF28D3">
      <w:pPr>
        <w:spacing w:after="9" w:line="267" w:lineRule="auto"/>
        <w:ind w:hanging="10"/>
        <w:rPr>
          <w:b/>
          <w:color w:val="FF0000"/>
        </w:rPr>
      </w:pPr>
      <w:r>
        <w:rPr>
          <w:b/>
          <w:color w:val="FF0000"/>
        </w:rPr>
        <w:lastRenderedPageBreak/>
        <w:t xml:space="preserve">2.6 </w:t>
      </w:r>
      <w:r w:rsidRPr="00AD68C4">
        <w:rPr>
          <w:b/>
          <w:color w:val="FF0000"/>
        </w:rPr>
        <w:t>Béton non armé pour chappe (250Kg/m3) 30x5 cm</w:t>
      </w:r>
    </w:p>
    <w:p w14:paraId="605EC78D" w14:textId="77777777" w:rsidR="00CF28D3" w:rsidRPr="0022128C" w:rsidRDefault="00CF28D3" w:rsidP="00CF28D3">
      <w:pPr>
        <w:spacing w:after="9" w:line="267" w:lineRule="auto"/>
        <w:ind w:hanging="10"/>
        <w:rPr>
          <w:b/>
          <w:bCs/>
          <w:color w:val="FF0000"/>
        </w:rPr>
      </w:pPr>
    </w:p>
    <w:p w14:paraId="2F1A690E" w14:textId="77777777" w:rsidR="00CF28D3" w:rsidRPr="0022128C" w:rsidRDefault="00CF28D3" w:rsidP="00CF28D3">
      <w:pPr>
        <w:spacing w:after="5" w:line="271" w:lineRule="auto"/>
        <w:ind w:right="1"/>
        <w:jc w:val="both"/>
        <w:rPr>
          <w:szCs w:val="21"/>
        </w:rPr>
      </w:pPr>
      <w:r w:rsidRPr="0022128C">
        <w:rPr>
          <w:b/>
          <w:bCs/>
          <w:szCs w:val="21"/>
        </w:rPr>
        <w:t>CM</w:t>
      </w:r>
      <w:r w:rsidRPr="0022128C">
        <w:rPr>
          <w:szCs w:val="21"/>
        </w:rPr>
        <w:t xml:space="preserve"> : Au m³ décoffré selon les côtes des plans conformément à la quantité de bordereau des prix y compris coffrage et ferraillage, ancrages divers, cales d’enrobage, remblayage et toutes sujétions de fourniture et de mise en œuvre.</w:t>
      </w:r>
    </w:p>
    <w:p w14:paraId="233D0917" w14:textId="77777777" w:rsidR="00CF28D3" w:rsidRPr="0022128C" w:rsidRDefault="00CF28D3" w:rsidP="00CF28D3">
      <w:pPr>
        <w:spacing w:after="5" w:line="271" w:lineRule="auto"/>
        <w:ind w:right="1"/>
        <w:jc w:val="both"/>
        <w:rPr>
          <w:szCs w:val="21"/>
        </w:rPr>
      </w:pPr>
      <w:r w:rsidRPr="0022128C">
        <w:rPr>
          <w:b/>
          <w:bCs/>
          <w:szCs w:val="21"/>
        </w:rPr>
        <w:t>ST</w:t>
      </w:r>
      <w:r w:rsidRPr="0022128C">
        <w:rPr>
          <w:szCs w:val="21"/>
        </w:rPr>
        <w:t xml:space="preserve"> : Localisation des travaux : sur tout le périmètre de soubassement filants des ouvrages à construire.  </w:t>
      </w:r>
    </w:p>
    <w:p w14:paraId="77928A5F" w14:textId="77777777" w:rsidR="00CF28D3" w:rsidRDefault="00CF28D3" w:rsidP="00CF28D3">
      <w:pPr>
        <w:spacing w:after="19"/>
        <w:ind w:left="725"/>
      </w:pPr>
    </w:p>
    <w:p w14:paraId="4BD3689B" w14:textId="77777777" w:rsidR="00CF28D3" w:rsidRPr="0022128C" w:rsidRDefault="00CF28D3" w:rsidP="00CF28D3">
      <w:pPr>
        <w:spacing w:after="5" w:line="271" w:lineRule="auto"/>
        <w:ind w:right="1"/>
        <w:jc w:val="both"/>
        <w:rPr>
          <w:szCs w:val="21"/>
        </w:rPr>
      </w:pPr>
      <w:r w:rsidRPr="0022128C">
        <w:rPr>
          <w:szCs w:val="21"/>
        </w:rPr>
        <w:t xml:space="preserve">Le dosage à utiliser est le suivant :          </w:t>
      </w:r>
    </w:p>
    <w:p w14:paraId="0860D329" w14:textId="77777777" w:rsidR="00CF28D3" w:rsidRPr="0022128C" w:rsidRDefault="00CF28D3" w:rsidP="00390BE9">
      <w:pPr>
        <w:numPr>
          <w:ilvl w:val="0"/>
          <w:numId w:val="74"/>
        </w:numPr>
        <w:spacing w:after="5" w:line="271" w:lineRule="auto"/>
        <w:ind w:left="851" w:hanging="284"/>
        <w:rPr>
          <w:szCs w:val="21"/>
        </w:rPr>
      </w:pPr>
      <w:r w:rsidRPr="0022128C">
        <w:rPr>
          <w:szCs w:val="21"/>
        </w:rPr>
        <w:t xml:space="preserve">Gravier tamisé 5/20 : 0,800 m³ </w:t>
      </w:r>
    </w:p>
    <w:p w14:paraId="05917F00" w14:textId="77777777" w:rsidR="00CF28D3" w:rsidRPr="0022128C" w:rsidRDefault="00CF28D3" w:rsidP="00390BE9">
      <w:pPr>
        <w:numPr>
          <w:ilvl w:val="0"/>
          <w:numId w:val="74"/>
        </w:numPr>
        <w:spacing w:after="5" w:line="271" w:lineRule="auto"/>
        <w:ind w:left="851" w:hanging="284"/>
        <w:rPr>
          <w:szCs w:val="21"/>
        </w:rPr>
      </w:pPr>
      <w:r w:rsidRPr="0022128C">
        <w:rPr>
          <w:szCs w:val="21"/>
        </w:rPr>
        <w:t xml:space="preserve">Sable 0-5 : 0,400 m³ </w:t>
      </w:r>
    </w:p>
    <w:p w14:paraId="39C1D1D5" w14:textId="77777777" w:rsidR="00CF28D3" w:rsidRPr="00EB6D0D" w:rsidRDefault="00CF28D3" w:rsidP="00390BE9">
      <w:pPr>
        <w:numPr>
          <w:ilvl w:val="0"/>
          <w:numId w:val="74"/>
        </w:numPr>
        <w:spacing w:after="5" w:line="271" w:lineRule="auto"/>
        <w:ind w:left="851" w:hanging="284"/>
        <w:rPr>
          <w:szCs w:val="21"/>
          <w:lang w:val="en-US"/>
        </w:rPr>
      </w:pPr>
      <w:r w:rsidRPr="00EB6D0D">
        <w:rPr>
          <w:szCs w:val="21"/>
          <w:lang w:val="en-US"/>
        </w:rPr>
        <w:t xml:space="preserve">Ciment </w:t>
      </w:r>
      <w:proofErr w:type="spellStart"/>
      <w:r w:rsidRPr="00EB6D0D">
        <w:rPr>
          <w:szCs w:val="21"/>
          <w:lang w:val="en-US"/>
        </w:rPr>
        <w:t>portland</w:t>
      </w:r>
      <w:proofErr w:type="spellEnd"/>
      <w:r w:rsidRPr="00EB6D0D">
        <w:rPr>
          <w:szCs w:val="21"/>
          <w:lang w:val="en-US"/>
        </w:rPr>
        <w:t xml:space="preserve"> (R 42.5</w:t>
      </w:r>
      <w:proofErr w:type="gramStart"/>
      <w:r w:rsidRPr="00EB6D0D">
        <w:rPr>
          <w:szCs w:val="21"/>
          <w:lang w:val="en-US"/>
        </w:rPr>
        <w:t>) :</w:t>
      </w:r>
      <w:proofErr w:type="gramEnd"/>
      <w:r w:rsidRPr="00EB6D0D">
        <w:rPr>
          <w:szCs w:val="21"/>
          <w:lang w:val="en-US"/>
        </w:rPr>
        <w:t xml:space="preserve"> 250 kg/m³ </w:t>
      </w:r>
    </w:p>
    <w:p w14:paraId="5B9BA002" w14:textId="77777777" w:rsidR="00CF28D3" w:rsidRPr="0022128C" w:rsidRDefault="00CF28D3" w:rsidP="00390BE9">
      <w:pPr>
        <w:numPr>
          <w:ilvl w:val="0"/>
          <w:numId w:val="74"/>
        </w:numPr>
        <w:spacing w:after="5" w:line="271" w:lineRule="auto"/>
        <w:ind w:left="851" w:hanging="284"/>
        <w:rPr>
          <w:szCs w:val="21"/>
        </w:rPr>
      </w:pPr>
      <w:r w:rsidRPr="0022128C">
        <w:rPr>
          <w:szCs w:val="21"/>
        </w:rPr>
        <w:t xml:space="preserve">Epaisseur après serrage : 5 cm. </w:t>
      </w:r>
    </w:p>
    <w:p w14:paraId="7C565F70" w14:textId="77777777" w:rsidR="00CF28D3" w:rsidRDefault="00CF28D3" w:rsidP="00CF28D3">
      <w:pPr>
        <w:spacing w:after="5" w:line="271" w:lineRule="auto"/>
        <w:ind w:left="567"/>
      </w:pPr>
    </w:p>
    <w:p w14:paraId="18984F6A" w14:textId="77777777" w:rsidR="00CF28D3" w:rsidRPr="0022128C" w:rsidRDefault="00CF28D3" w:rsidP="00390BE9">
      <w:pPr>
        <w:numPr>
          <w:ilvl w:val="0"/>
          <w:numId w:val="111"/>
        </w:numPr>
        <w:spacing w:after="31" w:line="259" w:lineRule="auto"/>
        <w:rPr>
          <w:b/>
          <w:bCs/>
          <w:szCs w:val="21"/>
        </w:rPr>
      </w:pPr>
      <w:r w:rsidRPr="0022128C">
        <w:rPr>
          <w:b/>
          <w:bCs/>
          <w:szCs w:val="21"/>
        </w:rPr>
        <w:t>ELEVATION DES MURS</w:t>
      </w:r>
    </w:p>
    <w:p w14:paraId="262B5593" w14:textId="77777777" w:rsidR="00CF28D3" w:rsidRPr="00AD68C4" w:rsidRDefault="00CF28D3" w:rsidP="00CF28D3">
      <w:pPr>
        <w:spacing w:after="31"/>
        <w:ind w:left="725"/>
        <w:rPr>
          <w:b/>
          <w:bCs/>
        </w:rPr>
      </w:pPr>
    </w:p>
    <w:p w14:paraId="677EA77D" w14:textId="77777777" w:rsidR="00CF28D3" w:rsidRPr="0022128C" w:rsidRDefault="00CF28D3" w:rsidP="00CF28D3">
      <w:pPr>
        <w:spacing w:after="9" w:line="267" w:lineRule="auto"/>
        <w:ind w:hanging="10"/>
        <w:rPr>
          <w:b/>
          <w:bCs/>
          <w:color w:val="FF0000"/>
          <w:szCs w:val="21"/>
        </w:rPr>
      </w:pPr>
      <w:r w:rsidRPr="0022128C">
        <w:rPr>
          <w:b/>
          <w:bCs/>
          <w:color w:val="FF0000"/>
          <w:szCs w:val="21"/>
        </w:rPr>
        <w:t>3.1 Protection des murs contre humidifications</w:t>
      </w:r>
    </w:p>
    <w:p w14:paraId="00EC645E" w14:textId="77777777" w:rsidR="00CF28D3" w:rsidRPr="0022128C" w:rsidRDefault="00CF28D3" w:rsidP="00CF28D3">
      <w:pPr>
        <w:spacing w:after="5" w:line="271" w:lineRule="auto"/>
        <w:ind w:left="567"/>
        <w:rPr>
          <w:szCs w:val="21"/>
        </w:rPr>
      </w:pPr>
    </w:p>
    <w:p w14:paraId="07D32A97" w14:textId="77777777" w:rsidR="00CF28D3" w:rsidRPr="0022128C" w:rsidRDefault="00CF28D3" w:rsidP="00390BE9">
      <w:pPr>
        <w:spacing w:after="5" w:line="271" w:lineRule="auto"/>
        <w:jc w:val="both"/>
        <w:rPr>
          <w:szCs w:val="21"/>
        </w:rPr>
      </w:pPr>
      <w:r w:rsidRPr="0022128C">
        <w:rPr>
          <w:b/>
          <w:bCs/>
          <w:szCs w:val="21"/>
        </w:rPr>
        <w:t xml:space="preserve">CM </w:t>
      </w:r>
      <w:r w:rsidRPr="0022128C">
        <w:rPr>
          <w:szCs w:val="21"/>
        </w:rPr>
        <w:t xml:space="preserve">: Au ml posé de sachet de type </w:t>
      </w:r>
      <w:proofErr w:type="spellStart"/>
      <w:r w:rsidRPr="0022128C">
        <w:rPr>
          <w:szCs w:val="21"/>
        </w:rPr>
        <w:t>visqueen</w:t>
      </w:r>
      <w:proofErr w:type="spellEnd"/>
      <w:r w:rsidRPr="0022128C">
        <w:rPr>
          <w:szCs w:val="21"/>
        </w:rPr>
        <w:t xml:space="preserve">/film polyane sous les maçonneries en briques, sans tenir compte des chevauchements, conformément à la quantité du bordereau des prix.   </w:t>
      </w:r>
    </w:p>
    <w:p w14:paraId="4B159E6D" w14:textId="77777777" w:rsidR="00CF28D3" w:rsidRPr="0022128C" w:rsidRDefault="00CF28D3" w:rsidP="00390BE9">
      <w:pPr>
        <w:spacing w:after="5" w:line="271" w:lineRule="auto"/>
        <w:jc w:val="both"/>
        <w:rPr>
          <w:szCs w:val="21"/>
        </w:rPr>
      </w:pPr>
      <w:r w:rsidRPr="0022128C">
        <w:rPr>
          <w:b/>
          <w:bCs/>
          <w:szCs w:val="21"/>
        </w:rPr>
        <w:t>ST</w:t>
      </w:r>
      <w:r w:rsidRPr="0022128C">
        <w:rPr>
          <w:szCs w:val="21"/>
        </w:rPr>
        <w:t xml:space="preserve"> :   Localisation des travaux :  </w:t>
      </w:r>
    </w:p>
    <w:p w14:paraId="176B8A16" w14:textId="77777777" w:rsidR="00CF28D3" w:rsidRPr="0022128C" w:rsidRDefault="00CF28D3" w:rsidP="00390BE9">
      <w:pPr>
        <w:spacing w:after="5" w:line="271" w:lineRule="auto"/>
        <w:jc w:val="both"/>
        <w:rPr>
          <w:szCs w:val="21"/>
        </w:rPr>
      </w:pPr>
      <w:r w:rsidRPr="0022128C">
        <w:rPr>
          <w:szCs w:val="21"/>
        </w:rPr>
        <w:t xml:space="preserve">La protection contre les remontées capillaires des eaux est réalisée par le sachet </w:t>
      </w:r>
      <w:proofErr w:type="spellStart"/>
      <w:r w:rsidRPr="0022128C">
        <w:rPr>
          <w:szCs w:val="21"/>
        </w:rPr>
        <w:t>visqueen</w:t>
      </w:r>
      <w:proofErr w:type="spellEnd"/>
      <w:r w:rsidRPr="0022128C">
        <w:rPr>
          <w:szCs w:val="21"/>
        </w:rPr>
        <w:t xml:space="preserve">/ film polyane. Cette protection est à prévoir à la base de tous les murs en élévation entre la chape d’égalisation et le premier rang de maçonnerie, et cela sur une surface bien arrosée et exempte d’éléments perforants. Le mortier de pose du premier rang de briques doit être bien pressé contre l’isolant. Le recouvrement minimum entre les bandes est de 20 cm. </w:t>
      </w:r>
    </w:p>
    <w:p w14:paraId="139D3EEB" w14:textId="77777777" w:rsidR="00CF28D3" w:rsidRPr="002425D5" w:rsidRDefault="00CF28D3" w:rsidP="00CF28D3">
      <w:pPr>
        <w:spacing w:after="0" w:line="240" w:lineRule="auto"/>
        <w:ind w:left="-13" w:right="15" w:firstLine="2"/>
        <w:jc w:val="both"/>
      </w:pPr>
    </w:p>
    <w:p w14:paraId="12837772" w14:textId="77777777" w:rsidR="00CF28D3" w:rsidRPr="0022128C" w:rsidRDefault="00CF28D3" w:rsidP="00CF28D3">
      <w:pPr>
        <w:spacing w:after="9" w:line="267" w:lineRule="auto"/>
        <w:ind w:hanging="10"/>
        <w:rPr>
          <w:b/>
          <w:bCs/>
          <w:color w:val="FF0000"/>
          <w:szCs w:val="21"/>
        </w:rPr>
      </w:pPr>
      <w:r w:rsidRPr="0022128C">
        <w:rPr>
          <w:b/>
          <w:bCs/>
          <w:color w:val="FF0000"/>
          <w:szCs w:val="21"/>
        </w:rPr>
        <w:t>3.2 Elévation murs en BTC de 22 cm ép.</w:t>
      </w:r>
    </w:p>
    <w:p w14:paraId="5889FB1F" w14:textId="77777777" w:rsidR="00CF28D3" w:rsidRDefault="00CF28D3" w:rsidP="00CF28D3">
      <w:pPr>
        <w:spacing w:after="9" w:line="267" w:lineRule="auto"/>
        <w:ind w:hanging="10"/>
        <w:rPr>
          <w:b/>
          <w:color w:val="FF0000"/>
        </w:rPr>
      </w:pPr>
    </w:p>
    <w:p w14:paraId="4073C2A2" w14:textId="77777777" w:rsidR="00CF28D3" w:rsidRPr="0022128C" w:rsidRDefault="00CF28D3" w:rsidP="00390BE9">
      <w:pPr>
        <w:spacing w:after="29" w:line="271" w:lineRule="auto"/>
        <w:ind w:left="424" w:right="1" w:hanging="427"/>
        <w:jc w:val="both"/>
        <w:rPr>
          <w:szCs w:val="21"/>
        </w:rPr>
      </w:pPr>
      <w:r w:rsidRPr="0022128C">
        <w:rPr>
          <w:b/>
          <w:bCs/>
          <w:szCs w:val="21"/>
        </w:rPr>
        <w:t>CM</w:t>
      </w:r>
      <w:r w:rsidRPr="0022128C">
        <w:rPr>
          <w:szCs w:val="21"/>
        </w:rPr>
        <w:t xml:space="preserve"> : Au m3 mis en place conformément à la quantité de bordereau des prix et aux plans, y compris la fourniture des blocs en ciment et toutes sujétions.  </w:t>
      </w:r>
    </w:p>
    <w:p w14:paraId="33FE89AF" w14:textId="77777777" w:rsidR="00CF28D3" w:rsidRPr="0022128C" w:rsidRDefault="00CF28D3" w:rsidP="00390BE9">
      <w:pPr>
        <w:spacing w:after="5" w:line="271" w:lineRule="auto"/>
        <w:ind w:left="-5" w:right="851" w:hanging="5"/>
        <w:jc w:val="both"/>
        <w:rPr>
          <w:szCs w:val="21"/>
        </w:rPr>
      </w:pPr>
      <w:r w:rsidRPr="0022128C">
        <w:rPr>
          <w:b/>
          <w:bCs/>
          <w:szCs w:val="21"/>
        </w:rPr>
        <w:t>ST</w:t>
      </w:r>
      <w:r w:rsidRPr="0022128C">
        <w:rPr>
          <w:szCs w:val="21"/>
        </w:rPr>
        <w:t xml:space="preserve"> : Localisation : Il s’agit de construction des murs BTC</w:t>
      </w:r>
      <w:r>
        <w:rPr>
          <w:szCs w:val="21"/>
        </w:rPr>
        <w:t>,</w:t>
      </w:r>
      <w:r w:rsidRPr="0022128C">
        <w:rPr>
          <w:szCs w:val="21"/>
        </w:rPr>
        <w:t xml:space="preserve"> </w:t>
      </w:r>
      <w:r>
        <w:rPr>
          <w:szCs w:val="21"/>
        </w:rPr>
        <w:t>l</w:t>
      </w:r>
      <w:r w:rsidRPr="0022128C">
        <w:rPr>
          <w:szCs w:val="21"/>
        </w:rPr>
        <w:t>’épaisseur de murs est 22</w:t>
      </w:r>
      <w:r>
        <w:rPr>
          <w:szCs w:val="21"/>
        </w:rPr>
        <w:t xml:space="preserve"> </w:t>
      </w:r>
      <w:r w:rsidRPr="0022128C">
        <w:rPr>
          <w:szCs w:val="21"/>
        </w:rPr>
        <w:t xml:space="preserve">cm.  </w:t>
      </w:r>
    </w:p>
    <w:p w14:paraId="46F4C754" w14:textId="53403914" w:rsidR="00CF28D3" w:rsidRPr="0022128C" w:rsidRDefault="00CF28D3" w:rsidP="00390BE9">
      <w:pPr>
        <w:spacing w:after="5" w:line="271" w:lineRule="auto"/>
        <w:ind w:left="2" w:right="1" w:hanging="5"/>
        <w:jc w:val="both"/>
        <w:rPr>
          <w:szCs w:val="21"/>
        </w:rPr>
      </w:pPr>
      <w:r w:rsidRPr="0022128C">
        <w:rPr>
          <w:szCs w:val="21"/>
        </w:rPr>
        <w:t xml:space="preserve">Les blocs utilisés sont des blocs ciments de 22x11.5x26 cm. </w:t>
      </w:r>
    </w:p>
    <w:p w14:paraId="378FC9AB" w14:textId="77777777" w:rsidR="00CF28D3" w:rsidRPr="0022128C" w:rsidRDefault="00CF28D3" w:rsidP="00390BE9">
      <w:pPr>
        <w:spacing w:after="5" w:line="271" w:lineRule="auto"/>
        <w:ind w:left="2" w:right="1" w:hanging="5"/>
        <w:jc w:val="both"/>
        <w:rPr>
          <w:szCs w:val="21"/>
        </w:rPr>
      </w:pPr>
      <w:r w:rsidRPr="0022128C">
        <w:rPr>
          <w:szCs w:val="21"/>
        </w:rPr>
        <w:t>Ces doivent être bien comprimé et sec, sans toutes malformations</w:t>
      </w:r>
    </w:p>
    <w:p w14:paraId="22386B08" w14:textId="77777777" w:rsidR="00CF28D3" w:rsidRPr="0022128C" w:rsidRDefault="00CF28D3" w:rsidP="00390BE9">
      <w:pPr>
        <w:spacing w:after="5" w:line="271" w:lineRule="auto"/>
        <w:ind w:left="2" w:right="1" w:hanging="5"/>
        <w:jc w:val="both"/>
        <w:rPr>
          <w:szCs w:val="21"/>
        </w:rPr>
      </w:pPr>
      <w:r w:rsidRPr="0022128C">
        <w:rPr>
          <w:szCs w:val="21"/>
        </w:rPr>
        <w:t xml:space="preserve">La première assise sera posée avec le mortier dosés à 250 kg de ciment/m³ de sable.  </w:t>
      </w:r>
    </w:p>
    <w:p w14:paraId="696ED770" w14:textId="77777777" w:rsidR="00CF28D3" w:rsidRDefault="00CF28D3" w:rsidP="00CF28D3">
      <w:pPr>
        <w:spacing w:after="9" w:line="267" w:lineRule="auto"/>
        <w:ind w:hanging="10"/>
        <w:rPr>
          <w:b/>
          <w:color w:val="FF0000"/>
        </w:rPr>
      </w:pPr>
    </w:p>
    <w:p w14:paraId="5C4BD31B" w14:textId="77777777" w:rsidR="00CF28D3" w:rsidRDefault="00CF28D3" w:rsidP="00CF28D3">
      <w:pPr>
        <w:spacing w:after="9" w:line="267" w:lineRule="auto"/>
        <w:ind w:hanging="10"/>
        <w:rPr>
          <w:b/>
          <w:bCs/>
          <w:color w:val="FF0000"/>
          <w:szCs w:val="21"/>
        </w:rPr>
      </w:pPr>
      <w:r w:rsidRPr="0022128C">
        <w:rPr>
          <w:b/>
          <w:bCs/>
          <w:color w:val="FF0000"/>
          <w:szCs w:val="21"/>
        </w:rPr>
        <w:t>3.3 Maçonnerie en claustra + treillis anti-moustique</w:t>
      </w:r>
    </w:p>
    <w:p w14:paraId="63EE9078" w14:textId="77777777" w:rsidR="00CF28D3" w:rsidRPr="0022128C" w:rsidRDefault="00CF28D3" w:rsidP="00CF28D3">
      <w:pPr>
        <w:spacing w:after="9" w:line="267" w:lineRule="auto"/>
        <w:ind w:hanging="10"/>
        <w:rPr>
          <w:b/>
          <w:bCs/>
          <w:color w:val="FF0000"/>
          <w:szCs w:val="21"/>
        </w:rPr>
      </w:pPr>
    </w:p>
    <w:p w14:paraId="52292761" w14:textId="77777777" w:rsidR="00CF28D3" w:rsidRPr="0022128C" w:rsidRDefault="00CF28D3" w:rsidP="00CF28D3">
      <w:pPr>
        <w:spacing w:after="5" w:line="271" w:lineRule="auto"/>
        <w:ind w:left="2" w:right="1" w:hanging="5"/>
        <w:jc w:val="both"/>
        <w:rPr>
          <w:szCs w:val="21"/>
        </w:rPr>
      </w:pPr>
      <w:r w:rsidRPr="0022128C">
        <w:rPr>
          <w:b/>
          <w:bCs/>
          <w:szCs w:val="21"/>
        </w:rPr>
        <w:t>CM</w:t>
      </w:r>
      <w:r w:rsidRPr="0022128C">
        <w:rPr>
          <w:szCs w:val="21"/>
        </w:rPr>
        <w:t xml:space="preserve"> :   Au mètre carré exécuté conformément à la quantité du bordereau des prix et plans, y compris toutes sujétions de mise en œuvre selon les règles d’art telles que le lissage des surfaces apparentes au mortier de ciment, la pose et etc. </w:t>
      </w:r>
    </w:p>
    <w:p w14:paraId="0FD8A1A3" w14:textId="77777777" w:rsidR="00CF28D3" w:rsidRPr="0022128C" w:rsidRDefault="00CF28D3" w:rsidP="00CF28D3">
      <w:pPr>
        <w:spacing w:after="5" w:line="271" w:lineRule="auto"/>
        <w:ind w:left="2" w:right="1" w:hanging="5"/>
        <w:jc w:val="both"/>
        <w:rPr>
          <w:szCs w:val="21"/>
        </w:rPr>
      </w:pPr>
      <w:r w:rsidRPr="0022128C">
        <w:rPr>
          <w:b/>
          <w:bCs/>
          <w:szCs w:val="21"/>
        </w:rPr>
        <w:t>ST</w:t>
      </w:r>
      <w:r w:rsidRPr="0022128C">
        <w:rPr>
          <w:szCs w:val="21"/>
        </w:rPr>
        <w:t xml:space="preserve"> :    Localisation :  </w:t>
      </w:r>
    </w:p>
    <w:p w14:paraId="04BDA530" w14:textId="77777777" w:rsidR="00CF28D3" w:rsidRPr="0022128C" w:rsidRDefault="00CF28D3" w:rsidP="00CF28D3">
      <w:pPr>
        <w:spacing w:after="5" w:line="271" w:lineRule="auto"/>
        <w:ind w:left="2" w:right="1" w:hanging="5"/>
        <w:jc w:val="both"/>
        <w:rPr>
          <w:szCs w:val="21"/>
        </w:rPr>
      </w:pPr>
      <w:r w:rsidRPr="0022128C">
        <w:rPr>
          <w:szCs w:val="21"/>
        </w:rPr>
        <w:t xml:space="preserve">Tous les pignons : extérieurs et intérieurs, maçonneries de claustras d’aération de sanitaire. </w:t>
      </w:r>
    </w:p>
    <w:p w14:paraId="7A76D409" w14:textId="77777777" w:rsidR="00CF28D3" w:rsidRPr="0022128C" w:rsidRDefault="00CF28D3" w:rsidP="00CF28D3">
      <w:pPr>
        <w:spacing w:after="5" w:line="271" w:lineRule="auto"/>
        <w:ind w:left="2" w:right="1" w:hanging="5"/>
        <w:jc w:val="both"/>
        <w:rPr>
          <w:szCs w:val="21"/>
        </w:rPr>
      </w:pPr>
      <w:r w:rsidRPr="0022128C">
        <w:rPr>
          <w:szCs w:val="21"/>
        </w:rPr>
        <w:t xml:space="preserve">Les claustras sont de type rectangulaire exempts de tout défaut apparent et fabriqués en béton non armé dosé à 300 kg/m³ dans un coffrage suffisamment lisse.  </w:t>
      </w:r>
    </w:p>
    <w:p w14:paraId="3BB166EA" w14:textId="77777777" w:rsidR="00CF28D3" w:rsidRPr="0022128C" w:rsidRDefault="00CF28D3" w:rsidP="00CF28D3">
      <w:pPr>
        <w:spacing w:after="5" w:line="271" w:lineRule="auto"/>
        <w:ind w:left="2" w:right="1" w:hanging="5"/>
        <w:jc w:val="both"/>
        <w:rPr>
          <w:szCs w:val="21"/>
        </w:rPr>
      </w:pPr>
      <w:r w:rsidRPr="0022128C">
        <w:rPr>
          <w:szCs w:val="21"/>
        </w:rPr>
        <w:t xml:space="preserve">Le modèle est à soumettre à l’approbation du fonctionnaire dirigeant.  </w:t>
      </w:r>
    </w:p>
    <w:p w14:paraId="1FC5EC69" w14:textId="77777777" w:rsidR="00CF28D3" w:rsidRPr="0022128C" w:rsidRDefault="00CF28D3" w:rsidP="00CF28D3">
      <w:pPr>
        <w:spacing w:after="5" w:line="271" w:lineRule="auto"/>
        <w:ind w:left="2" w:right="1" w:hanging="5"/>
        <w:jc w:val="both"/>
        <w:rPr>
          <w:szCs w:val="21"/>
        </w:rPr>
      </w:pPr>
      <w:r w:rsidRPr="0022128C">
        <w:rPr>
          <w:szCs w:val="21"/>
        </w:rPr>
        <w:t xml:space="preserve">Le béton est de granulométrie fine, maximum 10 mm, la résistance à la compression est de 200 kg/cm² à 28 jours. Les claustras sont posés à plein bain de mortier dosé à 300 kg/ m³. </w:t>
      </w:r>
    </w:p>
    <w:p w14:paraId="070B43FA" w14:textId="77777777" w:rsidR="00CF28D3" w:rsidRPr="0022128C" w:rsidRDefault="00CF28D3" w:rsidP="00CF28D3">
      <w:pPr>
        <w:spacing w:after="5" w:line="271" w:lineRule="auto"/>
        <w:ind w:left="2" w:right="1" w:hanging="5"/>
        <w:jc w:val="both"/>
        <w:rPr>
          <w:szCs w:val="21"/>
        </w:rPr>
      </w:pPr>
      <w:r w:rsidRPr="0022128C">
        <w:rPr>
          <w:szCs w:val="21"/>
        </w:rPr>
        <w:t xml:space="preserve">Ils sont maçonnés avec un joint de ± 1 à 2 cm pour les joints horizontaux et verticaux. Les joints sont plats et doivent correspondre si possible avec les joints de la maçonnerie.  </w:t>
      </w:r>
    </w:p>
    <w:p w14:paraId="563B7A67" w14:textId="77777777" w:rsidR="00CF28D3" w:rsidRPr="0022128C" w:rsidRDefault="00CF28D3" w:rsidP="00CF28D3">
      <w:pPr>
        <w:spacing w:after="5" w:line="271" w:lineRule="auto"/>
        <w:ind w:left="2" w:right="1" w:hanging="5"/>
        <w:jc w:val="both"/>
        <w:rPr>
          <w:szCs w:val="21"/>
        </w:rPr>
      </w:pPr>
      <w:r w:rsidRPr="0022128C">
        <w:rPr>
          <w:szCs w:val="21"/>
        </w:rPr>
        <w:lastRenderedPageBreak/>
        <w:t xml:space="preserve">Sauf indication contraire dans les plans, les claustras seront posés dans le plan extérieur du mur fini et les treillis moustiquaire dans le plan intérieur. Les surfaces apparentes des claustras sont lissées au mortier de ciment (le coût du lissage au mortier de ciment est compris dans le présent poste).  </w:t>
      </w:r>
    </w:p>
    <w:p w14:paraId="42D39E2E" w14:textId="77777777" w:rsidR="00CF28D3" w:rsidRPr="0022128C" w:rsidRDefault="00CF28D3" w:rsidP="00CF28D3">
      <w:pPr>
        <w:spacing w:after="5" w:line="271" w:lineRule="auto"/>
        <w:ind w:left="2" w:right="1" w:hanging="5"/>
        <w:jc w:val="both"/>
        <w:rPr>
          <w:szCs w:val="21"/>
        </w:rPr>
      </w:pPr>
      <w:r w:rsidRPr="0022128C">
        <w:rPr>
          <w:szCs w:val="21"/>
        </w:rPr>
        <w:t xml:space="preserve">La maçonnerie de claustras est recouverte d’une toile moustiquaire en fil d’acier galvanisé sur un cadre en bois traité par un antifongique et peint. </w:t>
      </w:r>
    </w:p>
    <w:p w14:paraId="4B681F9B" w14:textId="77777777" w:rsidR="00CF28D3" w:rsidRDefault="00CF28D3" w:rsidP="00CF28D3">
      <w:pPr>
        <w:spacing w:after="9" w:line="267" w:lineRule="auto"/>
        <w:ind w:hanging="10"/>
        <w:rPr>
          <w:b/>
          <w:color w:val="FF0000"/>
        </w:rPr>
      </w:pPr>
    </w:p>
    <w:p w14:paraId="74914F6D" w14:textId="77777777" w:rsidR="00CF28D3" w:rsidRPr="0022128C" w:rsidRDefault="00CF28D3" w:rsidP="00CF28D3">
      <w:pPr>
        <w:spacing w:after="9" w:line="267" w:lineRule="auto"/>
        <w:ind w:hanging="10"/>
        <w:rPr>
          <w:b/>
          <w:bCs/>
          <w:color w:val="FF0000"/>
          <w:szCs w:val="21"/>
        </w:rPr>
      </w:pPr>
      <w:r w:rsidRPr="0022128C">
        <w:rPr>
          <w:b/>
          <w:bCs/>
          <w:color w:val="FF0000"/>
          <w:szCs w:val="21"/>
        </w:rPr>
        <w:t>3.4 Béton armé (350Kg/m3) chaînage (20 cm ép.)</w:t>
      </w:r>
    </w:p>
    <w:p w14:paraId="05A10BCD" w14:textId="77777777" w:rsidR="00CF28D3" w:rsidRPr="0022128C" w:rsidRDefault="00CF28D3" w:rsidP="00CF28D3">
      <w:pPr>
        <w:spacing w:after="5" w:line="271" w:lineRule="auto"/>
        <w:ind w:left="2" w:right="1" w:hanging="5"/>
        <w:jc w:val="both"/>
        <w:rPr>
          <w:szCs w:val="21"/>
        </w:rPr>
      </w:pPr>
      <w:r w:rsidRPr="0022128C">
        <w:rPr>
          <w:b/>
          <w:bCs/>
          <w:szCs w:val="21"/>
        </w:rPr>
        <w:t>CM</w:t>
      </w:r>
      <w:r w:rsidRPr="0022128C">
        <w:rPr>
          <w:szCs w:val="21"/>
        </w:rPr>
        <w:t xml:space="preserve"> : Au m³ décoffré, y compris coffrage et ferraillage, crochets et ancrages divers, et toutes sujétions de mise en œuvre.  </w:t>
      </w:r>
    </w:p>
    <w:p w14:paraId="0E4E6D0D" w14:textId="77777777" w:rsidR="00CF28D3" w:rsidRPr="0022128C" w:rsidRDefault="00CF28D3" w:rsidP="00CF28D3">
      <w:pPr>
        <w:spacing w:after="36" w:line="271" w:lineRule="auto"/>
        <w:ind w:left="2" w:right="1" w:hanging="5"/>
        <w:jc w:val="both"/>
        <w:rPr>
          <w:szCs w:val="21"/>
        </w:rPr>
      </w:pPr>
      <w:r w:rsidRPr="0022128C">
        <w:rPr>
          <w:b/>
          <w:bCs/>
          <w:szCs w:val="21"/>
        </w:rPr>
        <w:t>ST</w:t>
      </w:r>
      <w:r w:rsidRPr="0022128C">
        <w:rPr>
          <w:szCs w:val="21"/>
        </w:rPr>
        <w:t xml:space="preserve"> : Localisation des travaux : : chaînage est destinée à recevoir les fermes pour tout élévation nouvelle des murs. </w:t>
      </w:r>
    </w:p>
    <w:p w14:paraId="71BA3A53" w14:textId="77777777" w:rsidR="00CF28D3" w:rsidRPr="0022128C" w:rsidRDefault="00CF28D3" w:rsidP="00CF28D3">
      <w:pPr>
        <w:spacing w:after="5" w:line="271" w:lineRule="auto"/>
        <w:ind w:left="2" w:right="1" w:hanging="5"/>
        <w:jc w:val="both"/>
        <w:rPr>
          <w:szCs w:val="21"/>
        </w:rPr>
      </w:pPr>
      <w:r w:rsidRPr="0022128C">
        <w:rPr>
          <w:szCs w:val="21"/>
        </w:rPr>
        <w:t xml:space="preserve">Dimension conforme aux plans 0,20x0,15 m pour chaînage.   </w:t>
      </w:r>
    </w:p>
    <w:p w14:paraId="105C819C" w14:textId="77777777" w:rsidR="00CF28D3" w:rsidRPr="0022128C" w:rsidRDefault="00CF28D3" w:rsidP="00CF28D3">
      <w:pPr>
        <w:spacing w:after="5" w:line="271" w:lineRule="auto"/>
        <w:ind w:left="2" w:right="1" w:hanging="5"/>
        <w:jc w:val="both"/>
        <w:rPr>
          <w:szCs w:val="21"/>
        </w:rPr>
      </w:pPr>
      <w:r w:rsidRPr="0022128C">
        <w:rPr>
          <w:szCs w:val="21"/>
        </w:rPr>
        <w:t xml:space="preserve">Dosé à 350 kg de ciment par m³ :     </w:t>
      </w:r>
    </w:p>
    <w:p w14:paraId="47E4F019" w14:textId="77777777" w:rsidR="00CF28D3" w:rsidRPr="0022128C" w:rsidRDefault="00CF28D3" w:rsidP="00390BE9">
      <w:pPr>
        <w:numPr>
          <w:ilvl w:val="0"/>
          <w:numId w:val="74"/>
        </w:numPr>
        <w:spacing w:after="5" w:line="271" w:lineRule="auto"/>
        <w:ind w:left="709" w:hanging="283"/>
        <w:rPr>
          <w:szCs w:val="21"/>
        </w:rPr>
      </w:pPr>
      <w:r w:rsidRPr="0022128C">
        <w:rPr>
          <w:szCs w:val="21"/>
        </w:rPr>
        <w:t xml:space="preserve">Gravier tamisé 5/20 : 0,800 m³ </w:t>
      </w:r>
    </w:p>
    <w:p w14:paraId="34DBD24A" w14:textId="77777777" w:rsidR="00CF28D3" w:rsidRPr="0022128C" w:rsidRDefault="00CF28D3" w:rsidP="00390BE9">
      <w:pPr>
        <w:numPr>
          <w:ilvl w:val="0"/>
          <w:numId w:val="74"/>
        </w:numPr>
        <w:spacing w:after="5" w:line="271" w:lineRule="auto"/>
        <w:ind w:left="709" w:hanging="283"/>
        <w:rPr>
          <w:szCs w:val="21"/>
        </w:rPr>
      </w:pPr>
      <w:r w:rsidRPr="0022128C">
        <w:rPr>
          <w:szCs w:val="21"/>
        </w:rPr>
        <w:t xml:space="preserve">Sable 0-5 : 0,400 m³ </w:t>
      </w:r>
    </w:p>
    <w:p w14:paraId="701F273D" w14:textId="77777777" w:rsidR="00CF28D3" w:rsidRPr="00EB6D0D" w:rsidRDefault="00CF28D3" w:rsidP="00390BE9">
      <w:pPr>
        <w:numPr>
          <w:ilvl w:val="0"/>
          <w:numId w:val="74"/>
        </w:numPr>
        <w:spacing w:after="5" w:line="271" w:lineRule="auto"/>
        <w:ind w:left="709" w:hanging="283"/>
        <w:rPr>
          <w:szCs w:val="21"/>
          <w:lang w:val="en-US"/>
        </w:rPr>
      </w:pPr>
      <w:r w:rsidRPr="00EB6D0D">
        <w:rPr>
          <w:szCs w:val="21"/>
          <w:lang w:val="en-US"/>
        </w:rPr>
        <w:t xml:space="preserve">Ciment </w:t>
      </w:r>
      <w:proofErr w:type="spellStart"/>
      <w:r w:rsidRPr="00EB6D0D">
        <w:rPr>
          <w:szCs w:val="21"/>
          <w:lang w:val="en-US"/>
        </w:rPr>
        <w:t>portland</w:t>
      </w:r>
      <w:proofErr w:type="spellEnd"/>
      <w:r w:rsidRPr="00EB6D0D">
        <w:rPr>
          <w:szCs w:val="21"/>
          <w:lang w:val="en-US"/>
        </w:rPr>
        <w:t xml:space="preserve"> (R 42.5</w:t>
      </w:r>
      <w:proofErr w:type="gramStart"/>
      <w:r w:rsidRPr="00EB6D0D">
        <w:rPr>
          <w:szCs w:val="21"/>
          <w:lang w:val="en-US"/>
        </w:rPr>
        <w:t>) :</w:t>
      </w:r>
      <w:proofErr w:type="gramEnd"/>
      <w:r w:rsidRPr="00EB6D0D">
        <w:rPr>
          <w:szCs w:val="21"/>
          <w:lang w:val="en-US"/>
        </w:rPr>
        <w:t xml:space="preserve"> 350 kg/m³ </w:t>
      </w:r>
    </w:p>
    <w:p w14:paraId="76313E80" w14:textId="77777777" w:rsidR="00CF28D3" w:rsidRPr="00EB6D0D" w:rsidRDefault="00CF28D3" w:rsidP="00CF28D3">
      <w:pPr>
        <w:spacing w:after="5" w:line="271" w:lineRule="auto"/>
        <w:ind w:left="567"/>
        <w:rPr>
          <w:szCs w:val="21"/>
          <w:lang w:val="en-US"/>
        </w:rPr>
      </w:pPr>
      <w:r w:rsidRPr="00EB6D0D">
        <w:rPr>
          <w:szCs w:val="21"/>
          <w:lang w:val="en-US"/>
        </w:rPr>
        <w:t xml:space="preserve"> </w:t>
      </w:r>
    </w:p>
    <w:p w14:paraId="5A37B1B4" w14:textId="77777777" w:rsidR="00CF28D3" w:rsidRPr="0022128C" w:rsidRDefault="00CF28D3" w:rsidP="00CF28D3">
      <w:pPr>
        <w:spacing w:after="5" w:line="271" w:lineRule="auto"/>
        <w:ind w:left="2" w:right="1" w:hanging="5"/>
        <w:jc w:val="both"/>
        <w:rPr>
          <w:szCs w:val="21"/>
        </w:rPr>
      </w:pPr>
      <w:r w:rsidRPr="0022128C">
        <w:rPr>
          <w:szCs w:val="21"/>
        </w:rPr>
        <w:t xml:space="preserve">Armatures : Fer à béton :   </w:t>
      </w:r>
    </w:p>
    <w:p w14:paraId="25A93450" w14:textId="77777777" w:rsidR="00CF28D3" w:rsidRPr="0022128C" w:rsidRDefault="00CF28D3" w:rsidP="00CF28D3">
      <w:pPr>
        <w:numPr>
          <w:ilvl w:val="0"/>
          <w:numId w:val="74"/>
        </w:numPr>
        <w:spacing w:after="5" w:line="271" w:lineRule="auto"/>
        <w:ind w:left="284" w:hanging="284"/>
        <w:rPr>
          <w:szCs w:val="21"/>
        </w:rPr>
      </w:pPr>
      <w:r w:rsidRPr="0022128C">
        <w:rPr>
          <w:szCs w:val="21"/>
        </w:rPr>
        <w:t xml:space="preserve">2 longueurs de diamètre 10 mm position inférieure                               </w:t>
      </w:r>
    </w:p>
    <w:p w14:paraId="6748A672" w14:textId="77777777" w:rsidR="00CF28D3" w:rsidRPr="0022128C" w:rsidRDefault="00CF28D3" w:rsidP="00CF28D3">
      <w:pPr>
        <w:numPr>
          <w:ilvl w:val="0"/>
          <w:numId w:val="74"/>
        </w:numPr>
        <w:spacing w:after="5" w:line="271" w:lineRule="auto"/>
        <w:ind w:left="284" w:hanging="284"/>
        <w:rPr>
          <w:szCs w:val="21"/>
        </w:rPr>
      </w:pPr>
      <w:r w:rsidRPr="0022128C">
        <w:rPr>
          <w:szCs w:val="21"/>
        </w:rPr>
        <w:t xml:space="preserve">2 longueurs de diamètre 10 mm position supérieure   </w:t>
      </w:r>
    </w:p>
    <w:p w14:paraId="692644E5" w14:textId="77777777" w:rsidR="00CF28D3" w:rsidRPr="0022128C" w:rsidRDefault="00CF28D3" w:rsidP="00CF28D3">
      <w:pPr>
        <w:spacing w:after="5" w:line="271" w:lineRule="auto"/>
        <w:rPr>
          <w:szCs w:val="21"/>
        </w:rPr>
      </w:pPr>
      <w:r w:rsidRPr="0022128C">
        <w:rPr>
          <w:szCs w:val="21"/>
        </w:rPr>
        <w:t xml:space="preserve">Etriers :                </w:t>
      </w:r>
    </w:p>
    <w:p w14:paraId="7C2DEB17" w14:textId="77777777" w:rsidR="00CF28D3" w:rsidRPr="0022128C" w:rsidRDefault="00CF28D3" w:rsidP="00CF28D3">
      <w:pPr>
        <w:numPr>
          <w:ilvl w:val="0"/>
          <w:numId w:val="74"/>
        </w:numPr>
        <w:spacing w:after="5" w:line="271" w:lineRule="auto"/>
        <w:ind w:left="284" w:hanging="284"/>
        <w:rPr>
          <w:szCs w:val="21"/>
        </w:rPr>
      </w:pPr>
      <w:r w:rsidRPr="0022128C">
        <w:rPr>
          <w:szCs w:val="21"/>
        </w:rPr>
        <w:t xml:space="preserve">Fer à béton de diamètre 6mm, maille 20x10cm.    </w:t>
      </w:r>
    </w:p>
    <w:p w14:paraId="08A0D2C3" w14:textId="77777777" w:rsidR="00CF28D3" w:rsidRPr="0022128C" w:rsidRDefault="00CF28D3" w:rsidP="00CF28D3">
      <w:pPr>
        <w:numPr>
          <w:ilvl w:val="0"/>
          <w:numId w:val="74"/>
        </w:numPr>
        <w:spacing w:after="5" w:line="271" w:lineRule="auto"/>
        <w:ind w:left="284" w:hanging="284"/>
        <w:rPr>
          <w:szCs w:val="21"/>
        </w:rPr>
      </w:pPr>
      <w:r w:rsidRPr="0022128C">
        <w:rPr>
          <w:szCs w:val="21"/>
        </w:rPr>
        <w:t xml:space="preserve">Espacement : 20cm  </w:t>
      </w:r>
    </w:p>
    <w:p w14:paraId="1CC22AA1" w14:textId="77777777" w:rsidR="00CF28D3" w:rsidRPr="0022128C" w:rsidRDefault="00CF28D3" w:rsidP="00CF28D3">
      <w:pPr>
        <w:spacing w:after="5" w:line="271" w:lineRule="auto"/>
        <w:ind w:left="2" w:right="1" w:hanging="5"/>
        <w:jc w:val="both"/>
        <w:rPr>
          <w:szCs w:val="21"/>
        </w:rPr>
      </w:pPr>
      <w:r w:rsidRPr="0022128C">
        <w:rPr>
          <w:szCs w:val="21"/>
        </w:rPr>
        <w:t xml:space="preserve">Au long de la ceinture, il est prévu l’ancrage de deux tiges de fer à béton Ø 10 laissées en attente pour les fixations des fermes. Ces barres d’attentes sont fixées convenablement aux ferraillages de la ceinture supérieure. La longueur des barres d’attentes libres au-dessus de chaînage doit être de 100 cm au minimum pour permettre la fixation convenable des fermes de la charpente. </w:t>
      </w:r>
    </w:p>
    <w:p w14:paraId="5FEA2745" w14:textId="77777777" w:rsidR="00CF28D3" w:rsidRDefault="00CF28D3" w:rsidP="00CF28D3">
      <w:pPr>
        <w:spacing w:after="5" w:line="271" w:lineRule="auto"/>
        <w:ind w:left="2" w:right="1" w:hanging="5"/>
        <w:jc w:val="both"/>
        <w:rPr>
          <w:b/>
          <w:color w:val="FF0000"/>
        </w:rPr>
      </w:pPr>
    </w:p>
    <w:p w14:paraId="34F17887" w14:textId="77777777" w:rsidR="00CF28D3" w:rsidRPr="0022128C" w:rsidRDefault="00CF28D3" w:rsidP="00CF28D3">
      <w:pPr>
        <w:spacing w:after="9" w:line="267" w:lineRule="auto"/>
        <w:ind w:hanging="10"/>
        <w:rPr>
          <w:b/>
          <w:bCs/>
          <w:color w:val="FF0000"/>
          <w:szCs w:val="21"/>
        </w:rPr>
      </w:pPr>
      <w:r w:rsidRPr="0022128C">
        <w:rPr>
          <w:b/>
          <w:bCs/>
          <w:color w:val="FF0000"/>
          <w:szCs w:val="21"/>
        </w:rPr>
        <w:t>3.5 Béton armé (350Kg/m3) Ceinture supérieure sous charpente (10 cm ép.)</w:t>
      </w:r>
    </w:p>
    <w:p w14:paraId="2EA9B38D" w14:textId="77777777" w:rsidR="00CF28D3" w:rsidRDefault="00CF28D3" w:rsidP="00CF28D3">
      <w:pPr>
        <w:spacing w:after="9" w:line="267" w:lineRule="auto"/>
        <w:ind w:hanging="10"/>
        <w:rPr>
          <w:b/>
          <w:color w:val="FF0000"/>
        </w:rPr>
      </w:pPr>
    </w:p>
    <w:p w14:paraId="3F5A0044" w14:textId="77777777" w:rsidR="00CF28D3" w:rsidRPr="0022128C" w:rsidRDefault="00CF28D3" w:rsidP="00CF28D3">
      <w:pPr>
        <w:spacing w:after="5" w:line="271" w:lineRule="auto"/>
        <w:ind w:left="2" w:right="1" w:hanging="5"/>
        <w:jc w:val="both"/>
        <w:rPr>
          <w:szCs w:val="21"/>
        </w:rPr>
      </w:pPr>
      <w:r w:rsidRPr="0022128C">
        <w:rPr>
          <w:b/>
          <w:bCs/>
          <w:szCs w:val="21"/>
        </w:rPr>
        <w:t>CM</w:t>
      </w:r>
      <w:r w:rsidRPr="0022128C">
        <w:rPr>
          <w:szCs w:val="21"/>
        </w:rPr>
        <w:t xml:space="preserve"> : Au m³ décoffré, y compris coffrage et ferraillage, crochets et ancrages divers, et toutes sujétions de mise en œuvre.  </w:t>
      </w:r>
    </w:p>
    <w:p w14:paraId="7AC8F496" w14:textId="77777777" w:rsidR="00CF28D3" w:rsidRPr="0022128C" w:rsidRDefault="00CF28D3" w:rsidP="00CF28D3">
      <w:pPr>
        <w:spacing w:after="36" w:line="271" w:lineRule="auto"/>
        <w:ind w:left="2" w:right="1" w:hanging="5"/>
        <w:jc w:val="both"/>
        <w:rPr>
          <w:szCs w:val="21"/>
        </w:rPr>
      </w:pPr>
      <w:r w:rsidRPr="0022128C">
        <w:rPr>
          <w:b/>
          <w:bCs/>
          <w:szCs w:val="21"/>
        </w:rPr>
        <w:t>ST</w:t>
      </w:r>
      <w:r w:rsidRPr="0022128C">
        <w:rPr>
          <w:szCs w:val="21"/>
        </w:rPr>
        <w:t xml:space="preserve"> : Localisation des travaux : : chaînage est destinée à recevoir les fermes pour tout élévation nouvelle des murs. </w:t>
      </w:r>
    </w:p>
    <w:p w14:paraId="0A5C0E10" w14:textId="77777777" w:rsidR="00CF28D3" w:rsidRPr="0022128C" w:rsidRDefault="00CF28D3" w:rsidP="00CF28D3">
      <w:pPr>
        <w:spacing w:after="5" w:line="271" w:lineRule="auto"/>
        <w:ind w:left="2" w:right="1" w:hanging="5"/>
        <w:jc w:val="both"/>
        <w:rPr>
          <w:szCs w:val="21"/>
        </w:rPr>
      </w:pPr>
      <w:r w:rsidRPr="0022128C">
        <w:rPr>
          <w:szCs w:val="21"/>
        </w:rPr>
        <w:t xml:space="preserve">Dimension conforme aux plans 0,10x0,15 m pour chaînage.   </w:t>
      </w:r>
    </w:p>
    <w:p w14:paraId="08944120" w14:textId="77777777" w:rsidR="00CF28D3" w:rsidRPr="0022128C" w:rsidRDefault="00CF28D3" w:rsidP="00CF28D3">
      <w:pPr>
        <w:spacing w:after="5" w:line="271" w:lineRule="auto"/>
        <w:ind w:left="2" w:right="1" w:hanging="5"/>
        <w:jc w:val="both"/>
        <w:rPr>
          <w:szCs w:val="21"/>
        </w:rPr>
      </w:pPr>
      <w:r w:rsidRPr="0022128C">
        <w:rPr>
          <w:szCs w:val="21"/>
        </w:rPr>
        <w:t xml:space="preserve">Dosé à 350 kg de ciment par m³ :     </w:t>
      </w:r>
    </w:p>
    <w:p w14:paraId="3A931CC7" w14:textId="77777777" w:rsidR="00CF28D3" w:rsidRPr="0022128C" w:rsidRDefault="00CF28D3" w:rsidP="00CF28D3">
      <w:pPr>
        <w:numPr>
          <w:ilvl w:val="0"/>
          <w:numId w:val="74"/>
        </w:numPr>
        <w:spacing w:after="5" w:line="271" w:lineRule="auto"/>
        <w:ind w:left="284" w:hanging="284"/>
        <w:rPr>
          <w:szCs w:val="21"/>
        </w:rPr>
      </w:pPr>
      <w:r w:rsidRPr="0022128C">
        <w:rPr>
          <w:szCs w:val="21"/>
        </w:rPr>
        <w:t xml:space="preserve">Gravier tamisé 5/20 : 0,800 m³ </w:t>
      </w:r>
    </w:p>
    <w:p w14:paraId="38C3C1F4" w14:textId="77777777" w:rsidR="00CF28D3" w:rsidRPr="0022128C" w:rsidRDefault="00CF28D3" w:rsidP="00CF28D3">
      <w:pPr>
        <w:numPr>
          <w:ilvl w:val="0"/>
          <w:numId w:val="74"/>
        </w:numPr>
        <w:spacing w:after="5" w:line="271" w:lineRule="auto"/>
        <w:ind w:left="284" w:hanging="284"/>
        <w:rPr>
          <w:szCs w:val="21"/>
        </w:rPr>
      </w:pPr>
      <w:r w:rsidRPr="0022128C">
        <w:rPr>
          <w:szCs w:val="21"/>
        </w:rPr>
        <w:t xml:space="preserve">Sable 0-5 : 0,400 m³ </w:t>
      </w:r>
    </w:p>
    <w:p w14:paraId="48F4884E" w14:textId="77777777" w:rsidR="00CF28D3" w:rsidRPr="00EB6D0D" w:rsidRDefault="00CF28D3" w:rsidP="00CF28D3">
      <w:pPr>
        <w:numPr>
          <w:ilvl w:val="0"/>
          <w:numId w:val="74"/>
        </w:numPr>
        <w:spacing w:after="5" w:line="271" w:lineRule="auto"/>
        <w:ind w:left="284" w:hanging="284"/>
        <w:rPr>
          <w:szCs w:val="21"/>
          <w:lang w:val="en-US"/>
        </w:rPr>
      </w:pPr>
      <w:r w:rsidRPr="00EB6D0D">
        <w:rPr>
          <w:szCs w:val="21"/>
          <w:lang w:val="en-US"/>
        </w:rPr>
        <w:t xml:space="preserve">Ciment </w:t>
      </w:r>
      <w:proofErr w:type="spellStart"/>
      <w:r w:rsidRPr="00EB6D0D">
        <w:rPr>
          <w:szCs w:val="21"/>
          <w:lang w:val="en-US"/>
        </w:rPr>
        <w:t>portland</w:t>
      </w:r>
      <w:proofErr w:type="spellEnd"/>
      <w:r w:rsidRPr="00EB6D0D">
        <w:rPr>
          <w:szCs w:val="21"/>
          <w:lang w:val="en-US"/>
        </w:rPr>
        <w:t xml:space="preserve"> (R 42.5</w:t>
      </w:r>
      <w:proofErr w:type="gramStart"/>
      <w:r w:rsidRPr="00EB6D0D">
        <w:rPr>
          <w:szCs w:val="21"/>
          <w:lang w:val="en-US"/>
        </w:rPr>
        <w:t>) :</w:t>
      </w:r>
      <w:proofErr w:type="gramEnd"/>
      <w:r w:rsidRPr="00EB6D0D">
        <w:rPr>
          <w:szCs w:val="21"/>
          <w:lang w:val="en-US"/>
        </w:rPr>
        <w:t xml:space="preserve"> 350 kg/m³ </w:t>
      </w:r>
    </w:p>
    <w:p w14:paraId="681DE9EE" w14:textId="77777777" w:rsidR="00CF28D3" w:rsidRPr="00EB6D0D" w:rsidRDefault="00CF28D3" w:rsidP="00CF28D3">
      <w:pPr>
        <w:spacing w:after="5" w:line="271" w:lineRule="auto"/>
        <w:ind w:left="567"/>
        <w:rPr>
          <w:szCs w:val="21"/>
          <w:lang w:val="en-US"/>
        </w:rPr>
      </w:pPr>
      <w:r w:rsidRPr="00EB6D0D">
        <w:rPr>
          <w:szCs w:val="21"/>
          <w:lang w:val="en-US"/>
        </w:rPr>
        <w:t xml:space="preserve"> </w:t>
      </w:r>
    </w:p>
    <w:p w14:paraId="5EA4483E" w14:textId="77777777" w:rsidR="00CF28D3" w:rsidRPr="0022128C" w:rsidRDefault="00CF28D3" w:rsidP="00CF28D3">
      <w:pPr>
        <w:spacing w:after="5" w:line="271" w:lineRule="auto"/>
        <w:ind w:left="2" w:right="1" w:hanging="5"/>
        <w:jc w:val="both"/>
        <w:rPr>
          <w:szCs w:val="21"/>
        </w:rPr>
      </w:pPr>
      <w:r w:rsidRPr="0022128C">
        <w:rPr>
          <w:szCs w:val="21"/>
        </w:rPr>
        <w:t xml:space="preserve">Armatures : Fer à béton :   </w:t>
      </w:r>
    </w:p>
    <w:p w14:paraId="5F746B3B" w14:textId="77777777" w:rsidR="00CF28D3" w:rsidRPr="0022128C" w:rsidRDefault="00CF28D3" w:rsidP="00CF28D3">
      <w:pPr>
        <w:numPr>
          <w:ilvl w:val="0"/>
          <w:numId w:val="74"/>
        </w:numPr>
        <w:spacing w:after="5" w:line="271" w:lineRule="auto"/>
        <w:ind w:left="284" w:hanging="284"/>
        <w:rPr>
          <w:szCs w:val="21"/>
        </w:rPr>
      </w:pPr>
      <w:r w:rsidRPr="0022128C">
        <w:rPr>
          <w:szCs w:val="21"/>
        </w:rPr>
        <w:t xml:space="preserve">2 longueurs de diamètre 10 mm position en 1/3 de l’épaisseur de la ceinture                               </w:t>
      </w:r>
    </w:p>
    <w:p w14:paraId="1042A82E" w14:textId="77777777" w:rsidR="00CF28D3" w:rsidRPr="0022128C" w:rsidRDefault="00CF28D3" w:rsidP="00CF28D3">
      <w:pPr>
        <w:numPr>
          <w:ilvl w:val="0"/>
          <w:numId w:val="74"/>
        </w:numPr>
        <w:spacing w:after="5" w:line="271" w:lineRule="auto"/>
        <w:ind w:left="284" w:hanging="284"/>
        <w:rPr>
          <w:szCs w:val="21"/>
        </w:rPr>
      </w:pPr>
      <w:r w:rsidRPr="0022128C">
        <w:rPr>
          <w:szCs w:val="21"/>
        </w:rPr>
        <w:t xml:space="preserve">Les barres transversales en Fer à béton de diamètre 6mm, </w:t>
      </w:r>
    </w:p>
    <w:p w14:paraId="683A95D8" w14:textId="77777777" w:rsidR="00CF28D3" w:rsidRPr="0022128C" w:rsidRDefault="00CF28D3" w:rsidP="00CF28D3">
      <w:pPr>
        <w:numPr>
          <w:ilvl w:val="0"/>
          <w:numId w:val="74"/>
        </w:numPr>
        <w:spacing w:after="5" w:line="271" w:lineRule="auto"/>
        <w:ind w:left="284" w:hanging="284"/>
        <w:rPr>
          <w:szCs w:val="21"/>
        </w:rPr>
      </w:pPr>
      <w:r w:rsidRPr="0022128C">
        <w:rPr>
          <w:szCs w:val="21"/>
        </w:rPr>
        <w:t xml:space="preserve">Espacement : 20cm  </w:t>
      </w:r>
    </w:p>
    <w:p w14:paraId="2A9374F5" w14:textId="77777777" w:rsidR="00CF28D3" w:rsidRPr="0022128C" w:rsidRDefault="00CF28D3" w:rsidP="00CF28D3">
      <w:pPr>
        <w:spacing w:after="5" w:line="271" w:lineRule="auto"/>
        <w:ind w:left="2" w:right="1" w:hanging="5"/>
        <w:jc w:val="both"/>
        <w:rPr>
          <w:szCs w:val="21"/>
        </w:rPr>
      </w:pPr>
      <w:r w:rsidRPr="0022128C">
        <w:rPr>
          <w:szCs w:val="21"/>
        </w:rPr>
        <w:t xml:space="preserve"> La longueur des barres d’attentes libres au-dessus de la ceinture supérieure doit être de 100 cm au minimum pour permettre la fixation convenable des fermes de la charpente. </w:t>
      </w:r>
    </w:p>
    <w:p w14:paraId="75FAADA6" w14:textId="77777777" w:rsidR="00CF28D3" w:rsidRDefault="00CF28D3" w:rsidP="00CF28D3">
      <w:pPr>
        <w:spacing w:after="9" w:line="267" w:lineRule="auto"/>
        <w:ind w:hanging="10"/>
        <w:rPr>
          <w:b/>
          <w:bCs/>
          <w:color w:val="FF0000"/>
          <w:szCs w:val="21"/>
        </w:rPr>
      </w:pPr>
    </w:p>
    <w:p w14:paraId="76ABD743" w14:textId="77777777" w:rsidR="00390BE9" w:rsidRDefault="00390BE9" w:rsidP="00CF28D3">
      <w:pPr>
        <w:spacing w:after="9" w:line="267" w:lineRule="auto"/>
        <w:ind w:hanging="10"/>
        <w:rPr>
          <w:b/>
          <w:bCs/>
          <w:color w:val="FF0000"/>
          <w:szCs w:val="21"/>
        </w:rPr>
      </w:pPr>
    </w:p>
    <w:p w14:paraId="502D680E" w14:textId="77777777" w:rsidR="00390BE9" w:rsidRPr="0022128C" w:rsidRDefault="00390BE9" w:rsidP="00CF28D3">
      <w:pPr>
        <w:spacing w:after="9" w:line="267" w:lineRule="auto"/>
        <w:ind w:hanging="10"/>
        <w:rPr>
          <w:b/>
          <w:bCs/>
          <w:color w:val="FF0000"/>
          <w:szCs w:val="21"/>
        </w:rPr>
      </w:pPr>
    </w:p>
    <w:p w14:paraId="2CE4A08F" w14:textId="77777777" w:rsidR="00CF28D3" w:rsidRPr="0022128C" w:rsidRDefault="00CF28D3" w:rsidP="00CF28D3">
      <w:pPr>
        <w:spacing w:after="9" w:line="267" w:lineRule="auto"/>
        <w:ind w:hanging="10"/>
        <w:rPr>
          <w:b/>
          <w:bCs/>
          <w:color w:val="FF0000"/>
          <w:szCs w:val="21"/>
        </w:rPr>
      </w:pPr>
      <w:r w:rsidRPr="0022128C">
        <w:rPr>
          <w:b/>
          <w:bCs/>
          <w:color w:val="FF0000"/>
          <w:szCs w:val="21"/>
        </w:rPr>
        <w:lastRenderedPageBreak/>
        <w:t>3.6 Béton armé (350Kg/m3) Colonnes en B.A. 15x15 cm</w:t>
      </w:r>
    </w:p>
    <w:p w14:paraId="59F04D1D" w14:textId="77777777" w:rsidR="00CF28D3" w:rsidRPr="0022128C" w:rsidRDefault="00CF28D3" w:rsidP="00CF28D3">
      <w:pPr>
        <w:spacing w:after="9" w:line="267" w:lineRule="auto"/>
        <w:ind w:hanging="10"/>
        <w:rPr>
          <w:szCs w:val="21"/>
        </w:rPr>
      </w:pPr>
    </w:p>
    <w:p w14:paraId="72CB3018" w14:textId="77777777" w:rsidR="00CF28D3" w:rsidRPr="0022128C" w:rsidRDefault="00CF28D3" w:rsidP="00CF28D3">
      <w:pPr>
        <w:spacing w:after="5" w:line="271" w:lineRule="auto"/>
        <w:ind w:left="-5" w:right="152" w:hanging="5"/>
        <w:jc w:val="both"/>
        <w:rPr>
          <w:szCs w:val="21"/>
        </w:rPr>
      </w:pPr>
      <w:r w:rsidRPr="00FB2CB5">
        <w:rPr>
          <w:b/>
          <w:bCs/>
          <w:szCs w:val="21"/>
        </w:rPr>
        <w:t>C.M</w:t>
      </w:r>
      <w:r w:rsidRPr="0022128C">
        <w:rPr>
          <w:szCs w:val="21"/>
        </w:rPr>
        <w:t xml:space="preserve"> : Au m³ décoffré, y compris coffrage et ferraillage, cales d’enrobage et toutes sujétions                     de mise en œuvre. </w:t>
      </w:r>
    </w:p>
    <w:p w14:paraId="7800EB65" w14:textId="77777777" w:rsidR="00CF28D3" w:rsidRPr="0022128C" w:rsidRDefault="00CF28D3" w:rsidP="00CF28D3">
      <w:pPr>
        <w:spacing w:after="1" w:line="275" w:lineRule="auto"/>
        <w:ind w:right="2123" w:hanging="10"/>
        <w:rPr>
          <w:szCs w:val="21"/>
        </w:rPr>
      </w:pPr>
      <w:r w:rsidRPr="00FB2CB5">
        <w:rPr>
          <w:b/>
          <w:bCs/>
          <w:szCs w:val="21"/>
        </w:rPr>
        <w:t>S.T</w:t>
      </w:r>
      <w:r w:rsidRPr="0022128C">
        <w:rPr>
          <w:szCs w:val="21"/>
        </w:rPr>
        <w:t xml:space="preserve">:   Localisation des travaux : construction d’un atelier coupe-couture ; </w:t>
      </w:r>
    </w:p>
    <w:p w14:paraId="56538A6F" w14:textId="77777777" w:rsidR="00CF28D3" w:rsidRPr="0022128C" w:rsidRDefault="00CF28D3" w:rsidP="00CF28D3">
      <w:pPr>
        <w:spacing w:after="1" w:line="275" w:lineRule="auto"/>
        <w:ind w:right="2123" w:hanging="10"/>
        <w:rPr>
          <w:szCs w:val="21"/>
        </w:rPr>
      </w:pPr>
      <w:r w:rsidRPr="0022128C">
        <w:rPr>
          <w:szCs w:val="21"/>
        </w:rPr>
        <w:t xml:space="preserve">Les sections sont de 15x15 cm et les armatures de 4Ø10                </w:t>
      </w:r>
    </w:p>
    <w:p w14:paraId="5DF2B132" w14:textId="77777777" w:rsidR="00CF28D3" w:rsidRPr="0022128C" w:rsidRDefault="00CF28D3" w:rsidP="00CF28D3">
      <w:pPr>
        <w:spacing w:after="1" w:line="275" w:lineRule="auto"/>
        <w:ind w:right="2123" w:hanging="10"/>
        <w:rPr>
          <w:szCs w:val="21"/>
        </w:rPr>
      </w:pPr>
      <w:r w:rsidRPr="0022128C">
        <w:rPr>
          <w:szCs w:val="21"/>
        </w:rPr>
        <w:t xml:space="preserve">Dosage : 350 kg de ciment par m³. </w:t>
      </w:r>
    </w:p>
    <w:p w14:paraId="4284A215" w14:textId="77777777" w:rsidR="00CF28D3" w:rsidRPr="0022128C" w:rsidRDefault="00CF28D3" w:rsidP="00CF28D3">
      <w:pPr>
        <w:numPr>
          <w:ilvl w:val="0"/>
          <w:numId w:val="74"/>
        </w:numPr>
        <w:spacing w:after="5" w:line="271" w:lineRule="auto"/>
        <w:ind w:left="284" w:hanging="284"/>
        <w:rPr>
          <w:szCs w:val="21"/>
        </w:rPr>
      </w:pPr>
      <w:r w:rsidRPr="0022128C">
        <w:rPr>
          <w:szCs w:val="21"/>
        </w:rPr>
        <w:t xml:space="preserve">Gravier tamisé 5/20 : 0,800 m³ </w:t>
      </w:r>
    </w:p>
    <w:p w14:paraId="754ACE13" w14:textId="77777777" w:rsidR="00CF28D3" w:rsidRPr="0022128C" w:rsidRDefault="00CF28D3" w:rsidP="00CF28D3">
      <w:pPr>
        <w:numPr>
          <w:ilvl w:val="0"/>
          <w:numId w:val="74"/>
        </w:numPr>
        <w:spacing w:after="5" w:line="271" w:lineRule="auto"/>
        <w:ind w:left="284" w:hanging="284"/>
        <w:rPr>
          <w:szCs w:val="21"/>
        </w:rPr>
      </w:pPr>
      <w:r w:rsidRPr="0022128C">
        <w:rPr>
          <w:szCs w:val="21"/>
        </w:rPr>
        <w:t xml:space="preserve">Sable 0-5 : 0,400 m³ </w:t>
      </w:r>
    </w:p>
    <w:p w14:paraId="51D0B5EC" w14:textId="77777777" w:rsidR="00CF28D3" w:rsidRPr="00EB6D0D" w:rsidRDefault="00CF28D3" w:rsidP="00CF28D3">
      <w:pPr>
        <w:numPr>
          <w:ilvl w:val="0"/>
          <w:numId w:val="74"/>
        </w:numPr>
        <w:spacing w:after="5" w:line="271" w:lineRule="auto"/>
        <w:ind w:left="284" w:hanging="284"/>
        <w:rPr>
          <w:szCs w:val="21"/>
          <w:lang w:val="en-US"/>
        </w:rPr>
      </w:pPr>
      <w:r w:rsidRPr="00EB6D0D">
        <w:rPr>
          <w:szCs w:val="21"/>
          <w:lang w:val="en-US"/>
        </w:rPr>
        <w:t xml:space="preserve">Ciment </w:t>
      </w:r>
      <w:proofErr w:type="spellStart"/>
      <w:r w:rsidRPr="00EB6D0D">
        <w:rPr>
          <w:szCs w:val="21"/>
          <w:lang w:val="en-US"/>
        </w:rPr>
        <w:t>portland</w:t>
      </w:r>
      <w:proofErr w:type="spellEnd"/>
      <w:r w:rsidRPr="00EB6D0D">
        <w:rPr>
          <w:szCs w:val="21"/>
          <w:lang w:val="en-US"/>
        </w:rPr>
        <w:t xml:space="preserve"> (R 42.5</w:t>
      </w:r>
      <w:proofErr w:type="gramStart"/>
      <w:r w:rsidRPr="00EB6D0D">
        <w:rPr>
          <w:szCs w:val="21"/>
          <w:lang w:val="en-US"/>
        </w:rPr>
        <w:t>) :</w:t>
      </w:r>
      <w:proofErr w:type="gramEnd"/>
      <w:r w:rsidRPr="00EB6D0D">
        <w:rPr>
          <w:szCs w:val="21"/>
          <w:lang w:val="en-US"/>
        </w:rPr>
        <w:t xml:space="preserve"> 350 kg/m³ </w:t>
      </w:r>
    </w:p>
    <w:p w14:paraId="4EE004DC" w14:textId="77777777" w:rsidR="00CF28D3" w:rsidRPr="0022128C" w:rsidRDefault="00CF28D3" w:rsidP="00CF28D3">
      <w:pPr>
        <w:spacing w:after="5" w:line="271" w:lineRule="auto"/>
        <w:ind w:right="1"/>
        <w:jc w:val="both"/>
        <w:rPr>
          <w:szCs w:val="21"/>
        </w:rPr>
      </w:pPr>
      <w:r w:rsidRPr="0022128C">
        <w:rPr>
          <w:szCs w:val="21"/>
        </w:rPr>
        <w:t xml:space="preserve">Armatures :     </w:t>
      </w:r>
    </w:p>
    <w:p w14:paraId="03275BDE" w14:textId="77777777" w:rsidR="00CF28D3" w:rsidRPr="0022128C" w:rsidRDefault="00CF28D3" w:rsidP="00CF28D3">
      <w:pPr>
        <w:spacing w:after="5" w:line="271" w:lineRule="auto"/>
        <w:ind w:right="1"/>
        <w:jc w:val="both"/>
        <w:rPr>
          <w:szCs w:val="21"/>
        </w:rPr>
      </w:pPr>
      <w:r w:rsidRPr="0022128C">
        <w:rPr>
          <w:szCs w:val="21"/>
        </w:rPr>
        <w:t xml:space="preserve">Fer à béton : 4 longueurs de diamètre 10 mm </w:t>
      </w:r>
    </w:p>
    <w:p w14:paraId="17FC155D" w14:textId="77777777" w:rsidR="00CF28D3" w:rsidRPr="0022128C" w:rsidRDefault="00CF28D3" w:rsidP="00CF28D3">
      <w:pPr>
        <w:spacing w:after="5" w:line="271" w:lineRule="auto"/>
        <w:ind w:left="2" w:right="700" w:hanging="5"/>
        <w:jc w:val="both"/>
        <w:rPr>
          <w:szCs w:val="21"/>
        </w:rPr>
      </w:pPr>
      <w:r w:rsidRPr="0022128C">
        <w:rPr>
          <w:szCs w:val="21"/>
        </w:rPr>
        <w:t xml:space="preserve">Etriers : Fer à béton de diamètre 6mm, maille de 10x10 cm                                        </w:t>
      </w:r>
    </w:p>
    <w:p w14:paraId="3CCC4FBA" w14:textId="77777777" w:rsidR="00CF28D3" w:rsidRPr="0022128C" w:rsidRDefault="00CF28D3" w:rsidP="00CF28D3">
      <w:pPr>
        <w:spacing w:after="5" w:line="271" w:lineRule="auto"/>
        <w:ind w:left="2" w:right="700" w:hanging="5"/>
        <w:jc w:val="both"/>
        <w:rPr>
          <w:szCs w:val="21"/>
        </w:rPr>
      </w:pPr>
      <w:r w:rsidRPr="0022128C">
        <w:rPr>
          <w:szCs w:val="21"/>
        </w:rPr>
        <w:t xml:space="preserve"> Espacement : 20cm </w:t>
      </w:r>
    </w:p>
    <w:p w14:paraId="051B733B" w14:textId="77777777" w:rsidR="00CF28D3" w:rsidRPr="0022128C" w:rsidRDefault="00CF28D3" w:rsidP="00CF28D3">
      <w:pPr>
        <w:spacing w:after="5" w:line="271" w:lineRule="auto"/>
        <w:ind w:left="2" w:right="1" w:hanging="5"/>
        <w:jc w:val="both"/>
        <w:rPr>
          <w:szCs w:val="21"/>
        </w:rPr>
      </w:pPr>
      <w:r w:rsidRPr="0022128C">
        <w:rPr>
          <w:szCs w:val="21"/>
        </w:rPr>
        <w:t xml:space="preserve">Les détails dimensionnels et de ferraillage sont donnés sur les plans des détails de ferraillage. </w:t>
      </w:r>
    </w:p>
    <w:p w14:paraId="09205E0D" w14:textId="77777777" w:rsidR="00CF28D3" w:rsidRPr="0022128C" w:rsidRDefault="00CF28D3" w:rsidP="00CF28D3">
      <w:pPr>
        <w:spacing w:after="33"/>
        <w:ind w:left="5"/>
        <w:rPr>
          <w:szCs w:val="21"/>
        </w:rPr>
      </w:pPr>
    </w:p>
    <w:p w14:paraId="39C4D45E" w14:textId="77777777" w:rsidR="00CF28D3" w:rsidRPr="00FB2CB5" w:rsidRDefault="00CF28D3" w:rsidP="00390BE9">
      <w:pPr>
        <w:numPr>
          <w:ilvl w:val="0"/>
          <w:numId w:val="111"/>
        </w:numPr>
        <w:spacing w:after="31" w:line="259" w:lineRule="auto"/>
        <w:rPr>
          <w:b/>
          <w:bCs/>
          <w:szCs w:val="21"/>
        </w:rPr>
      </w:pPr>
      <w:r w:rsidRPr="00FB2CB5">
        <w:rPr>
          <w:b/>
          <w:bCs/>
          <w:szCs w:val="21"/>
        </w:rPr>
        <w:t>CHARPENTE</w:t>
      </w:r>
    </w:p>
    <w:p w14:paraId="4F13E41A" w14:textId="77777777" w:rsidR="00CF28D3" w:rsidRPr="0022128C" w:rsidRDefault="00CF28D3" w:rsidP="00CF28D3">
      <w:pPr>
        <w:spacing w:after="31"/>
        <w:ind w:left="725"/>
        <w:rPr>
          <w:szCs w:val="21"/>
        </w:rPr>
      </w:pPr>
    </w:p>
    <w:p w14:paraId="49229E00" w14:textId="768026FA" w:rsidR="00CF28D3" w:rsidRPr="00390BE9" w:rsidRDefault="00CF28D3" w:rsidP="00390BE9">
      <w:pPr>
        <w:pStyle w:val="Paragraphedeliste"/>
        <w:numPr>
          <w:ilvl w:val="1"/>
          <w:numId w:val="17"/>
        </w:numPr>
        <w:spacing w:after="9" w:line="267" w:lineRule="auto"/>
        <w:rPr>
          <w:b/>
          <w:bCs/>
          <w:color w:val="FF0000"/>
          <w:szCs w:val="21"/>
        </w:rPr>
      </w:pPr>
      <w:r w:rsidRPr="00390BE9">
        <w:rPr>
          <w:b/>
          <w:bCs/>
          <w:color w:val="FF0000"/>
          <w:szCs w:val="21"/>
        </w:rPr>
        <w:t>Bois pour fermes et demi-fermes en madrier 7x15 cm</w:t>
      </w:r>
    </w:p>
    <w:p w14:paraId="501436B2" w14:textId="77777777" w:rsidR="00CF28D3" w:rsidRPr="0022128C" w:rsidRDefault="00CF28D3" w:rsidP="00CF28D3">
      <w:pPr>
        <w:spacing w:after="9" w:line="267" w:lineRule="auto"/>
        <w:ind w:left="5"/>
        <w:rPr>
          <w:szCs w:val="21"/>
        </w:rPr>
      </w:pPr>
    </w:p>
    <w:p w14:paraId="32833C8E" w14:textId="77777777" w:rsidR="00CF28D3" w:rsidRPr="0022128C" w:rsidRDefault="00CF28D3" w:rsidP="00CF28D3">
      <w:pPr>
        <w:spacing w:after="5" w:line="271" w:lineRule="auto"/>
        <w:ind w:left="2" w:right="1" w:hanging="5"/>
        <w:jc w:val="both"/>
        <w:rPr>
          <w:szCs w:val="21"/>
        </w:rPr>
      </w:pPr>
      <w:r w:rsidRPr="00FB2CB5">
        <w:rPr>
          <w:b/>
          <w:bCs/>
          <w:szCs w:val="21"/>
        </w:rPr>
        <w:t>CM</w:t>
      </w:r>
      <w:r w:rsidRPr="0022128C">
        <w:rPr>
          <w:szCs w:val="21"/>
        </w:rPr>
        <w:t xml:space="preserve"> : Au mètre cube exécuter, conformément à la quantité du bordereau des prix et aux plans, le traitement du bois et toutes les sujétions de la fabrication et pose.   </w:t>
      </w:r>
    </w:p>
    <w:p w14:paraId="6FB6F105" w14:textId="77777777" w:rsidR="00CF28D3" w:rsidRPr="0022128C" w:rsidRDefault="00CF28D3" w:rsidP="00CF28D3">
      <w:pPr>
        <w:spacing w:after="5" w:line="271" w:lineRule="auto"/>
        <w:ind w:left="-5" w:right="3" w:hanging="5"/>
        <w:jc w:val="both"/>
        <w:rPr>
          <w:szCs w:val="21"/>
        </w:rPr>
      </w:pPr>
      <w:r w:rsidRPr="00FB2CB5">
        <w:rPr>
          <w:b/>
          <w:bCs/>
          <w:szCs w:val="21"/>
        </w:rPr>
        <w:t>ST</w:t>
      </w:r>
      <w:r w:rsidRPr="0022128C">
        <w:rPr>
          <w:szCs w:val="21"/>
        </w:rPr>
        <w:t xml:space="preserve"> : Localisation : </w:t>
      </w:r>
    </w:p>
    <w:p w14:paraId="58493A10" w14:textId="77777777" w:rsidR="00CF28D3" w:rsidRPr="0022128C" w:rsidRDefault="00CF28D3" w:rsidP="00CF28D3">
      <w:pPr>
        <w:spacing w:after="5" w:line="271" w:lineRule="auto"/>
        <w:ind w:left="2" w:right="1" w:hanging="5"/>
        <w:jc w:val="both"/>
        <w:rPr>
          <w:szCs w:val="21"/>
        </w:rPr>
      </w:pPr>
      <w:r w:rsidRPr="0022128C">
        <w:rPr>
          <w:szCs w:val="21"/>
        </w:rPr>
        <w:t xml:space="preserve">Pose de fermes et demi-fermes : tous les 145 et 120 cm suivant le plan de charpente. </w:t>
      </w:r>
    </w:p>
    <w:p w14:paraId="0C454B5C" w14:textId="77777777" w:rsidR="00CF28D3" w:rsidRPr="0022128C" w:rsidRDefault="00CF28D3" w:rsidP="00CF28D3">
      <w:pPr>
        <w:spacing w:after="5" w:line="271" w:lineRule="auto"/>
        <w:ind w:left="2" w:right="1" w:hanging="5"/>
        <w:jc w:val="both"/>
        <w:rPr>
          <w:szCs w:val="21"/>
        </w:rPr>
      </w:pPr>
      <w:r w:rsidRPr="0022128C">
        <w:rPr>
          <w:szCs w:val="21"/>
        </w:rPr>
        <w:t>Les schémas des fermes sont indiqués sur les plans.  Les sections à utiliser sont des madriers de 7x15cm dans toutes les parties des fermes et demi-fermes</w:t>
      </w:r>
    </w:p>
    <w:p w14:paraId="5968D034" w14:textId="77777777" w:rsidR="00CF28D3" w:rsidRPr="0022128C" w:rsidRDefault="00CF28D3" w:rsidP="00CF28D3">
      <w:pPr>
        <w:spacing w:after="2" w:line="275" w:lineRule="auto"/>
        <w:ind w:right="1" w:hanging="10"/>
        <w:rPr>
          <w:szCs w:val="21"/>
        </w:rPr>
      </w:pPr>
      <w:r w:rsidRPr="0022128C">
        <w:rPr>
          <w:szCs w:val="21"/>
        </w:rPr>
        <w:t xml:space="preserve">Tous les fermes et demi-fermes sont fixées aux ferraillages de ceinture supérieure en béton armé, à l’aide de soudure de fers à béton laissés en attente. Le bois à utiliser sera le bois rouge de type LIBOYO.  </w:t>
      </w:r>
    </w:p>
    <w:p w14:paraId="2508352E" w14:textId="77777777" w:rsidR="00CF28D3" w:rsidRPr="0022128C" w:rsidRDefault="00CF28D3" w:rsidP="00CF28D3">
      <w:pPr>
        <w:spacing w:after="9" w:line="267" w:lineRule="auto"/>
        <w:ind w:left="5"/>
        <w:rPr>
          <w:szCs w:val="21"/>
        </w:rPr>
      </w:pPr>
    </w:p>
    <w:p w14:paraId="46ECFAD4" w14:textId="774E955A" w:rsidR="00CF28D3" w:rsidRPr="00390BE9" w:rsidRDefault="00CF28D3" w:rsidP="00390BE9">
      <w:pPr>
        <w:pStyle w:val="Paragraphedeliste"/>
        <w:numPr>
          <w:ilvl w:val="1"/>
          <w:numId w:val="17"/>
        </w:numPr>
        <w:spacing w:after="9" w:line="267" w:lineRule="auto"/>
        <w:rPr>
          <w:b/>
          <w:bCs/>
          <w:color w:val="FF0000"/>
          <w:szCs w:val="21"/>
        </w:rPr>
      </w:pPr>
      <w:r w:rsidRPr="00390BE9">
        <w:rPr>
          <w:b/>
          <w:bCs/>
          <w:color w:val="FF0000"/>
          <w:szCs w:val="21"/>
        </w:rPr>
        <w:t>Bois pour Contreventement en madrier 7x15 cm</w:t>
      </w:r>
    </w:p>
    <w:p w14:paraId="0C5F7E0C" w14:textId="77777777" w:rsidR="00CF28D3" w:rsidRPr="0022128C" w:rsidRDefault="00CF28D3" w:rsidP="00CF28D3">
      <w:pPr>
        <w:spacing w:after="9" w:line="267" w:lineRule="auto"/>
        <w:ind w:left="5"/>
        <w:rPr>
          <w:szCs w:val="21"/>
        </w:rPr>
      </w:pPr>
    </w:p>
    <w:p w14:paraId="46733C78" w14:textId="77777777" w:rsidR="00CF28D3" w:rsidRPr="0022128C" w:rsidRDefault="00CF28D3" w:rsidP="00CF28D3">
      <w:pPr>
        <w:spacing w:after="5" w:line="271" w:lineRule="auto"/>
        <w:ind w:left="2" w:right="1" w:hanging="5"/>
        <w:jc w:val="both"/>
        <w:rPr>
          <w:szCs w:val="21"/>
        </w:rPr>
      </w:pPr>
      <w:r w:rsidRPr="00FB2CB5">
        <w:rPr>
          <w:b/>
          <w:bCs/>
          <w:szCs w:val="21"/>
        </w:rPr>
        <w:t xml:space="preserve">CM </w:t>
      </w:r>
      <w:r w:rsidRPr="0022128C">
        <w:rPr>
          <w:szCs w:val="21"/>
        </w:rPr>
        <w:t xml:space="preserve">: Au mètre cube exécuter, conformément à la quantité du bordereau des prix et aux plans, le traitement du bois et toutes les sujétions de la fabrication et pose.   </w:t>
      </w:r>
    </w:p>
    <w:p w14:paraId="4DE3A494" w14:textId="77777777" w:rsidR="00CF28D3" w:rsidRPr="0022128C" w:rsidRDefault="00CF28D3" w:rsidP="00CF28D3">
      <w:pPr>
        <w:spacing w:after="5" w:line="271" w:lineRule="auto"/>
        <w:ind w:left="-5" w:right="3" w:hanging="5"/>
        <w:jc w:val="both"/>
        <w:rPr>
          <w:szCs w:val="21"/>
        </w:rPr>
      </w:pPr>
      <w:r w:rsidRPr="00FB2CB5">
        <w:rPr>
          <w:b/>
          <w:bCs/>
          <w:szCs w:val="21"/>
        </w:rPr>
        <w:t>ST</w:t>
      </w:r>
      <w:r w:rsidRPr="0022128C">
        <w:rPr>
          <w:szCs w:val="21"/>
        </w:rPr>
        <w:t xml:space="preserve"> : Localisation : </w:t>
      </w:r>
    </w:p>
    <w:p w14:paraId="312DAB91" w14:textId="77777777" w:rsidR="00CF28D3" w:rsidRPr="0022128C" w:rsidRDefault="00CF28D3" w:rsidP="00CF28D3">
      <w:pPr>
        <w:spacing w:after="5" w:line="271" w:lineRule="auto"/>
        <w:ind w:left="2" w:right="1" w:hanging="5"/>
        <w:jc w:val="both"/>
        <w:rPr>
          <w:szCs w:val="21"/>
        </w:rPr>
      </w:pPr>
      <w:r w:rsidRPr="0022128C">
        <w:rPr>
          <w:szCs w:val="21"/>
        </w:rPr>
        <w:t xml:space="preserve">Toutes les fermes sont liées entre elles par les contreventements en madrier 7x15 cm de même qualité que les fermes. Le renforcement de deux ceintures est assuré par les deux diagonales en planches. </w:t>
      </w:r>
    </w:p>
    <w:p w14:paraId="401B9F6F" w14:textId="77777777" w:rsidR="00CF28D3" w:rsidRPr="0022128C" w:rsidRDefault="00CF28D3" w:rsidP="00CF28D3">
      <w:pPr>
        <w:spacing w:after="2" w:line="275" w:lineRule="auto"/>
        <w:ind w:right="1" w:hanging="10"/>
        <w:rPr>
          <w:szCs w:val="21"/>
        </w:rPr>
      </w:pPr>
      <w:r w:rsidRPr="0022128C">
        <w:rPr>
          <w:szCs w:val="21"/>
        </w:rPr>
        <w:t xml:space="preserve">Le bois à utiliser sera le bois rouge de type LIBOYO.  </w:t>
      </w:r>
    </w:p>
    <w:p w14:paraId="7EC04348" w14:textId="77777777" w:rsidR="00CF28D3" w:rsidRPr="00FB2CB5" w:rsidRDefault="00CF28D3" w:rsidP="00CF28D3">
      <w:pPr>
        <w:spacing w:after="9" w:line="267" w:lineRule="auto"/>
        <w:rPr>
          <w:b/>
          <w:bCs/>
          <w:color w:val="FF0000"/>
          <w:szCs w:val="21"/>
        </w:rPr>
      </w:pPr>
    </w:p>
    <w:p w14:paraId="30E218D1" w14:textId="77777777" w:rsidR="00CF28D3" w:rsidRPr="00FB2CB5" w:rsidRDefault="00CF28D3" w:rsidP="00390BE9">
      <w:pPr>
        <w:numPr>
          <w:ilvl w:val="1"/>
          <w:numId w:val="17"/>
        </w:numPr>
        <w:spacing w:after="9" w:line="267" w:lineRule="auto"/>
        <w:ind w:left="1134"/>
        <w:rPr>
          <w:b/>
          <w:bCs/>
          <w:color w:val="FF0000"/>
          <w:szCs w:val="21"/>
        </w:rPr>
      </w:pPr>
      <w:r w:rsidRPr="00FB2CB5">
        <w:rPr>
          <w:b/>
          <w:bCs/>
          <w:color w:val="FF0000"/>
          <w:szCs w:val="21"/>
        </w:rPr>
        <w:t>Bois pour Panne en chevrons section 7x 7 cm</w:t>
      </w:r>
    </w:p>
    <w:p w14:paraId="6CDEE6E9" w14:textId="77777777" w:rsidR="00CF28D3" w:rsidRPr="0022128C" w:rsidRDefault="00CF28D3" w:rsidP="00CF28D3">
      <w:pPr>
        <w:spacing w:after="9" w:line="267" w:lineRule="auto"/>
        <w:ind w:left="5"/>
        <w:rPr>
          <w:szCs w:val="21"/>
        </w:rPr>
      </w:pPr>
    </w:p>
    <w:p w14:paraId="3E4D6272" w14:textId="77777777" w:rsidR="00CF28D3" w:rsidRPr="0022128C" w:rsidRDefault="00CF28D3" w:rsidP="00CF28D3">
      <w:pPr>
        <w:spacing w:after="5" w:line="271" w:lineRule="auto"/>
        <w:ind w:left="2" w:right="1" w:hanging="5"/>
        <w:jc w:val="both"/>
        <w:rPr>
          <w:szCs w:val="21"/>
        </w:rPr>
      </w:pPr>
      <w:r w:rsidRPr="00FB2CB5">
        <w:rPr>
          <w:b/>
          <w:bCs/>
          <w:szCs w:val="21"/>
        </w:rPr>
        <w:t>C.M</w:t>
      </w:r>
      <w:r w:rsidRPr="0022128C">
        <w:rPr>
          <w:szCs w:val="21"/>
        </w:rPr>
        <w:t xml:space="preserve"> : Au mètre cube exécuter, conformément à la quantité du bordereau des prix aux plans, y compris 2 couches de traitement chimique du bois. </w:t>
      </w:r>
    </w:p>
    <w:p w14:paraId="39C6752C" w14:textId="77777777" w:rsidR="00CF28D3" w:rsidRPr="0022128C" w:rsidRDefault="00CF28D3" w:rsidP="00CF28D3">
      <w:pPr>
        <w:spacing w:after="5" w:line="271" w:lineRule="auto"/>
        <w:ind w:left="-5" w:right="3" w:hanging="5"/>
        <w:jc w:val="both"/>
        <w:rPr>
          <w:szCs w:val="21"/>
        </w:rPr>
      </w:pPr>
      <w:r w:rsidRPr="00FB2CB5">
        <w:rPr>
          <w:b/>
          <w:bCs/>
          <w:szCs w:val="21"/>
        </w:rPr>
        <w:t>S.T</w:t>
      </w:r>
      <w:r w:rsidRPr="0022128C">
        <w:rPr>
          <w:szCs w:val="21"/>
        </w:rPr>
        <w:t xml:space="preserve"> :  Les pannes en chevrons de bois de dimensions 7x7 cm sont clouées et continues. La fixation des pannes sur les fermes en bois est assurée par une échantignolle (équerre en madrier clouées, base 10cm, hauteur 6 cm). La structure en bois est traitée aux fongicides tels qu’hydrogène, improfané, etc.  Avant d’être posées sur les fermes, les chevrons des pannes sont débarrassés d’irrégularités. </w:t>
      </w:r>
    </w:p>
    <w:p w14:paraId="0D89F6F3" w14:textId="77777777" w:rsidR="00CF28D3" w:rsidRPr="0022128C" w:rsidRDefault="00CF28D3" w:rsidP="00CF28D3">
      <w:pPr>
        <w:spacing w:after="5" w:line="271" w:lineRule="auto"/>
        <w:ind w:left="2" w:right="1" w:hanging="5"/>
        <w:jc w:val="both"/>
        <w:rPr>
          <w:szCs w:val="21"/>
        </w:rPr>
      </w:pPr>
      <w:r w:rsidRPr="0022128C">
        <w:rPr>
          <w:szCs w:val="21"/>
        </w:rPr>
        <w:t xml:space="preserve">La portée entre axes des appuis est donnée sur les plans, mais à titre indicatif. </w:t>
      </w:r>
    </w:p>
    <w:p w14:paraId="00D37337" w14:textId="77777777" w:rsidR="00CF28D3" w:rsidRPr="0022128C" w:rsidRDefault="00CF28D3" w:rsidP="00CF28D3">
      <w:pPr>
        <w:spacing w:after="2" w:line="275" w:lineRule="auto"/>
        <w:ind w:right="1" w:hanging="10"/>
        <w:rPr>
          <w:szCs w:val="21"/>
        </w:rPr>
      </w:pPr>
      <w:r w:rsidRPr="0022128C">
        <w:rPr>
          <w:szCs w:val="21"/>
        </w:rPr>
        <w:lastRenderedPageBreak/>
        <w:t xml:space="preserve">Le bois à utiliser sera le bois rouge de type LIBOYO.  </w:t>
      </w:r>
    </w:p>
    <w:p w14:paraId="4AF7BB87" w14:textId="77777777" w:rsidR="00CF28D3" w:rsidRPr="0022128C" w:rsidRDefault="00CF28D3" w:rsidP="00CF28D3">
      <w:pPr>
        <w:spacing w:after="9" w:line="267" w:lineRule="auto"/>
        <w:ind w:left="5"/>
        <w:rPr>
          <w:szCs w:val="21"/>
        </w:rPr>
      </w:pPr>
    </w:p>
    <w:p w14:paraId="1CE20CE1" w14:textId="77777777" w:rsidR="00CF28D3" w:rsidRPr="00FB2CB5" w:rsidRDefault="00CF28D3" w:rsidP="00390BE9">
      <w:pPr>
        <w:numPr>
          <w:ilvl w:val="1"/>
          <w:numId w:val="17"/>
        </w:numPr>
        <w:spacing w:after="9" w:line="267" w:lineRule="auto"/>
        <w:ind w:left="1134"/>
        <w:rPr>
          <w:b/>
          <w:bCs/>
          <w:color w:val="FF0000"/>
          <w:szCs w:val="21"/>
        </w:rPr>
      </w:pPr>
      <w:r w:rsidRPr="00FB2CB5">
        <w:rPr>
          <w:b/>
          <w:bCs/>
          <w:color w:val="FF0000"/>
          <w:szCs w:val="21"/>
        </w:rPr>
        <w:t>Planche de rive traitée en bois 30 x 3cm</w:t>
      </w:r>
    </w:p>
    <w:p w14:paraId="2714C2B8" w14:textId="77777777" w:rsidR="00CF28D3" w:rsidRPr="0022128C" w:rsidRDefault="00CF28D3" w:rsidP="00CF28D3">
      <w:pPr>
        <w:spacing w:after="9" w:line="267" w:lineRule="auto"/>
        <w:ind w:left="5"/>
        <w:rPr>
          <w:szCs w:val="21"/>
        </w:rPr>
      </w:pPr>
    </w:p>
    <w:p w14:paraId="627EE269" w14:textId="77777777" w:rsidR="00CF28D3" w:rsidRPr="0022128C" w:rsidRDefault="00CF28D3" w:rsidP="00CF28D3">
      <w:pPr>
        <w:spacing w:after="1" w:line="275" w:lineRule="auto"/>
        <w:ind w:right="677" w:hanging="10"/>
        <w:rPr>
          <w:szCs w:val="21"/>
        </w:rPr>
      </w:pPr>
      <w:r w:rsidRPr="00FB2CB5">
        <w:rPr>
          <w:b/>
          <w:bCs/>
          <w:szCs w:val="21"/>
        </w:rPr>
        <w:t>CM</w:t>
      </w:r>
      <w:r w:rsidRPr="0022128C">
        <w:rPr>
          <w:szCs w:val="21"/>
        </w:rPr>
        <w:t xml:space="preserve"> :   Au ml, de planche posée, suivant la longueur reprise sur le bordereau de prix, y compris la pose, les fixations, assemblage bois sur bois et/ou par ferrures, traitement, accessoires, la peinture en émail en double couche et toutes sujétions. </w:t>
      </w:r>
    </w:p>
    <w:p w14:paraId="38C0C09E" w14:textId="77777777" w:rsidR="00CF28D3" w:rsidRPr="0022128C" w:rsidRDefault="00CF28D3" w:rsidP="00CF28D3">
      <w:pPr>
        <w:spacing w:after="1" w:line="275" w:lineRule="auto"/>
        <w:ind w:right="288" w:hanging="10"/>
        <w:rPr>
          <w:szCs w:val="21"/>
        </w:rPr>
      </w:pPr>
      <w:r w:rsidRPr="00FB2CB5">
        <w:rPr>
          <w:b/>
          <w:bCs/>
          <w:szCs w:val="21"/>
        </w:rPr>
        <w:t>ST</w:t>
      </w:r>
      <w:r w:rsidRPr="0022128C">
        <w:rPr>
          <w:szCs w:val="21"/>
        </w:rPr>
        <w:t xml:space="preserve"> :   Les planches de rive, indispensables entre autres pour renforcer la rigidité de la structure de charpente, fermer les combles à concurrence des épaisseurs des extrémités des fermes afin d’empêcher l’entrée d’animaux, seront constituées en bois de bonne qualité et bien surfacées de 30x3,0 cm. </w:t>
      </w:r>
    </w:p>
    <w:p w14:paraId="55AA4B82" w14:textId="77777777" w:rsidR="00CF28D3" w:rsidRPr="0022128C" w:rsidRDefault="00CF28D3" w:rsidP="00CF28D3">
      <w:pPr>
        <w:spacing w:after="1" w:line="275" w:lineRule="auto"/>
        <w:ind w:right="422" w:hanging="10"/>
        <w:rPr>
          <w:szCs w:val="21"/>
        </w:rPr>
      </w:pPr>
      <w:r w:rsidRPr="0022128C">
        <w:rPr>
          <w:szCs w:val="21"/>
        </w:rPr>
        <w:t xml:space="preserve">La planche sera bien droite, d’une seule et même essence de bois et de dimension uniforme selon qu’il s’agit de la façade latérale ou principale/postérieure. Les assemblages des tronçons dans le sens longitudinal seront faits en queue d’aronde et consolidés par des appliques du côté intérieur de la charpente et non visibles en façade. La fixation se fera par clouage directement sur les extrémités et traverses accessoires sur les fermes des charpentes en bois, ou par boulons écrous. </w:t>
      </w:r>
    </w:p>
    <w:p w14:paraId="011F9977" w14:textId="77777777" w:rsidR="00CF28D3" w:rsidRPr="0022128C" w:rsidRDefault="00CF28D3" w:rsidP="00CF28D3">
      <w:pPr>
        <w:spacing w:after="2" w:line="275" w:lineRule="auto"/>
        <w:ind w:right="193" w:hanging="10"/>
        <w:rPr>
          <w:szCs w:val="21"/>
        </w:rPr>
      </w:pPr>
      <w:r w:rsidRPr="0022128C">
        <w:rPr>
          <w:szCs w:val="21"/>
        </w:rPr>
        <w:t xml:space="preserve">La planche de rive sera en bois usiné avec deux rainures ou motif décoratif enduit de deux couches de produit de protection et d’une application en double couche de la peinture en émail. </w:t>
      </w:r>
    </w:p>
    <w:p w14:paraId="344F188A" w14:textId="77777777" w:rsidR="00CF28D3" w:rsidRPr="0022128C" w:rsidRDefault="00CF28D3" w:rsidP="00CF28D3">
      <w:pPr>
        <w:spacing w:after="9" w:line="267" w:lineRule="auto"/>
        <w:rPr>
          <w:szCs w:val="21"/>
        </w:rPr>
      </w:pPr>
    </w:p>
    <w:p w14:paraId="596D2359" w14:textId="752C5125" w:rsidR="00CF28D3" w:rsidRPr="00390BE9" w:rsidRDefault="00CF28D3" w:rsidP="00390BE9">
      <w:pPr>
        <w:pStyle w:val="Paragraphedeliste"/>
        <w:numPr>
          <w:ilvl w:val="0"/>
          <w:numId w:val="111"/>
        </w:numPr>
        <w:spacing w:after="31" w:line="259" w:lineRule="auto"/>
        <w:rPr>
          <w:b/>
          <w:bCs/>
          <w:szCs w:val="21"/>
        </w:rPr>
      </w:pPr>
      <w:r w:rsidRPr="00390BE9">
        <w:rPr>
          <w:b/>
          <w:bCs/>
          <w:szCs w:val="21"/>
        </w:rPr>
        <w:t>COUVERTURE</w:t>
      </w:r>
    </w:p>
    <w:p w14:paraId="4AF20208" w14:textId="77777777" w:rsidR="00CF28D3" w:rsidRPr="00FB2CB5" w:rsidRDefault="00CF28D3" w:rsidP="00CF28D3">
      <w:pPr>
        <w:spacing w:after="9" w:line="267" w:lineRule="auto"/>
        <w:ind w:left="5"/>
        <w:rPr>
          <w:b/>
          <w:bCs/>
          <w:color w:val="FF0000"/>
          <w:szCs w:val="21"/>
        </w:rPr>
      </w:pPr>
    </w:p>
    <w:p w14:paraId="4144D641" w14:textId="14132F73" w:rsidR="00CF28D3" w:rsidRPr="00390BE9" w:rsidRDefault="00CF28D3" w:rsidP="00390BE9">
      <w:pPr>
        <w:pStyle w:val="Paragraphedeliste"/>
        <w:numPr>
          <w:ilvl w:val="1"/>
          <w:numId w:val="112"/>
        </w:numPr>
        <w:spacing w:after="9" w:line="267" w:lineRule="auto"/>
        <w:ind w:left="709" w:hanging="425"/>
        <w:rPr>
          <w:b/>
          <w:bCs/>
          <w:color w:val="FF0000"/>
          <w:szCs w:val="21"/>
        </w:rPr>
      </w:pPr>
      <w:r w:rsidRPr="00390BE9">
        <w:rPr>
          <w:b/>
          <w:bCs/>
          <w:color w:val="FF0000"/>
          <w:szCs w:val="21"/>
        </w:rPr>
        <w:t>Couverture en tôle ondulée teinté BWG 28</w:t>
      </w:r>
    </w:p>
    <w:p w14:paraId="08DC644B" w14:textId="77777777" w:rsidR="00CF28D3" w:rsidRPr="0022128C" w:rsidRDefault="00CF28D3" w:rsidP="00CF28D3">
      <w:pPr>
        <w:spacing w:after="9" w:line="267" w:lineRule="auto"/>
        <w:ind w:left="5"/>
        <w:rPr>
          <w:szCs w:val="21"/>
        </w:rPr>
      </w:pPr>
    </w:p>
    <w:p w14:paraId="0A003B36" w14:textId="77777777" w:rsidR="00CF28D3" w:rsidRPr="0022128C" w:rsidRDefault="00CF28D3" w:rsidP="00CF28D3">
      <w:pPr>
        <w:spacing w:after="5" w:line="271" w:lineRule="auto"/>
        <w:ind w:left="2" w:right="1" w:hanging="5"/>
        <w:jc w:val="both"/>
        <w:rPr>
          <w:szCs w:val="21"/>
        </w:rPr>
      </w:pPr>
      <w:r w:rsidRPr="00FB2CB5">
        <w:rPr>
          <w:b/>
          <w:bCs/>
          <w:szCs w:val="21"/>
        </w:rPr>
        <w:t>C.M</w:t>
      </w:r>
      <w:r w:rsidRPr="0022128C">
        <w:rPr>
          <w:szCs w:val="21"/>
        </w:rPr>
        <w:t xml:space="preserve"> :   Au mètre carré net, conformément à la quantité du bordereau des prix mesuré suivant la pente sans tenir compte des recouvrements, y compris   les accessoires de fixation. </w:t>
      </w:r>
    </w:p>
    <w:p w14:paraId="45EC2F4E" w14:textId="77777777" w:rsidR="00CF28D3" w:rsidRPr="0022128C" w:rsidRDefault="00CF28D3" w:rsidP="00CF28D3">
      <w:pPr>
        <w:spacing w:after="5" w:line="271" w:lineRule="auto"/>
        <w:ind w:left="-5" w:right="3" w:hanging="5"/>
        <w:jc w:val="both"/>
        <w:rPr>
          <w:szCs w:val="21"/>
        </w:rPr>
      </w:pPr>
      <w:r w:rsidRPr="00FB2CB5">
        <w:rPr>
          <w:b/>
          <w:bCs/>
          <w:szCs w:val="21"/>
        </w:rPr>
        <w:t>S.T</w:t>
      </w:r>
      <w:r w:rsidRPr="0022128C">
        <w:rPr>
          <w:szCs w:val="21"/>
        </w:rPr>
        <w:t xml:space="preserve"> :  La couverture est faite de tôles ondulées teinté BWG 28 de 0,375 mm d’épaisseur au minimum fixées à la charpente par des clous de tôle avec rondelles d’étanchéité.  </w:t>
      </w:r>
    </w:p>
    <w:p w14:paraId="10DF8F04" w14:textId="77777777" w:rsidR="00CF28D3" w:rsidRPr="0022128C" w:rsidRDefault="00CF28D3" w:rsidP="00CF28D3">
      <w:pPr>
        <w:spacing w:after="5" w:line="271" w:lineRule="auto"/>
        <w:ind w:left="2" w:right="1" w:hanging="5"/>
        <w:jc w:val="both"/>
        <w:rPr>
          <w:szCs w:val="21"/>
        </w:rPr>
      </w:pPr>
      <w:r w:rsidRPr="0022128C">
        <w:rPr>
          <w:szCs w:val="21"/>
        </w:rPr>
        <w:t xml:space="preserve">La pose se fait du bas vers le haut et dans la direction opposée à celle des vents dominants. </w:t>
      </w:r>
    </w:p>
    <w:p w14:paraId="6B7E5176" w14:textId="77777777" w:rsidR="00CF28D3" w:rsidRPr="0022128C" w:rsidRDefault="00CF28D3" w:rsidP="00CF28D3">
      <w:pPr>
        <w:spacing w:after="5" w:line="271" w:lineRule="auto"/>
        <w:ind w:left="2" w:right="1" w:hanging="5"/>
        <w:jc w:val="both"/>
        <w:rPr>
          <w:szCs w:val="21"/>
        </w:rPr>
      </w:pPr>
      <w:r w:rsidRPr="0022128C">
        <w:rPr>
          <w:szCs w:val="21"/>
        </w:rPr>
        <w:t xml:space="preserve">Les fixations doivent résister aux sollicitations du vent. Les découpes des plaques se feront avec le plus grand soin. L'alignement des rives doit être parfaitement droit. Avant la pose des tôles, un échantillon devra être présenté au fonctionnaire dirigeant pour approbation. </w:t>
      </w:r>
    </w:p>
    <w:p w14:paraId="680800DE" w14:textId="77777777" w:rsidR="00CF28D3" w:rsidRPr="0022128C" w:rsidRDefault="00CF28D3" w:rsidP="00CF28D3">
      <w:pPr>
        <w:spacing w:after="5" w:line="271" w:lineRule="auto"/>
        <w:ind w:left="2" w:right="1" w:hanging="5"/>
        <w:jc w:val="both"/>
        <w:rPr>
          <w:szCs w:val="21"/>
        </w:rPr>
      </w:pPr>
      <w:r w:rsidRPr="0022128C">
        <w:rPr>
          <w:szCs w:val="21"/>
        </w:rPr>
        <w:t xml:space="preserve">Le transport et l’entreposage devront assurer la protection des tôles en prenant toutes les précautions possibles.  </w:t>
      </w:r>
    </w:p>
    <w:p w14:paraId="16163F29" w14:textId="77777777" w:rsidR="00CF28D3" w:rsidRPr="0022128C" w:rsidRDefault="00CF28D3" w:rsidP="00CF28D3">
      <w:pPr>
        <w:spacing w:after="9" w:line="267" w:lineRule="auto"/>
        <w:rPr>
          <w:szCs w:val="21"/>
        </w:rPr>
      </w:pPr>
    </w:p>
    <w:p w14:paraId="6E81BAB2" w14:textId="221A5DF4" w:rsidR="00CF28D3" w:rsidRPr="00E730D2" w:rsidRDefault="00CF28D3" w:rsidP="00E730D2">
      <w:pPr>
        <w:pStyle w:val="Paragraphedeliste"/>
        <w:numPr>
          <w:ilvl w:val="1"/>
          <w:numId w:val="112"/>
        </w:numPr>
        <w:spacing w:after="9" w:line="267" w:lineRule="auto"/>
        <w:rPr>
          <w:b/>
          <w:bCs/>
          <w:color w:val="FF0000"/>
          <w:szCs w:val="21"/>
        </w:rPr>
      </w:pPr>
      <w:r w:rsidRPr="00E730D2">
        <w:rPr>
          <w:b/>
          <w:bCs/>
          <w:color w:val="FF0000"/>
          <w:szCs w:val="21"/>
        </w:rPr>
        <w:t>Fourniture et pose des tôles faitières teinté BWG 28</w:t>
      </w:r>
    </w:p>
    <w:p w14:paraId="01E41E5A" w14:textId="77777777" w:rsidR="00CF28D3" w:rsidRPr="0022128C" w:rsidRDefault="00CF28D3" w:rsidP="00CF28D3">
      <w:pPr>
        <w:spacing w:after="9" w:line="267" w:lineRule="auto"/>
        <w:ind w:left="5"/>
        <w:rPr>
          <w:szCs w:val="21"/>
        </w:rPr>
      </w:pPr>
    </w:p>
    <w:p w14:paraId="276D1486" w14:textId="77777777" w:rsidR="00CF28D3" w:rsidRPr="0022128C" w:rsidRDefault="00CF28D3" w:rsidP="00CF28D3">
      <w:pPr>
        <w:spacing w:after="5" w:line="271" w:lineRule="auto"/>
        <w:ind w:left="2" w:right="1" w:hanging="5"/>
        <w:jc w:val="both"/>
        <w:rPr>
          <w:szCs w:val="21"/>
        </w:rPr>
      </w:pPr>
      <w:r w:rsidRPr="00FB2CB5">
        <w:rPr>
          <w:b/>
          <w:bCs/>
          <w:szCs w:val="21"/>
        </w:rPr>
        <w:t>C.M</w:t>
      </w:r>
      <w:r w:rsidRPr="0022128C">
        <w:rPr>
          <w:szCs w:val="21"/>
        </w:rPr>
        <w:t xml:space="preserve"> :   Au mètre linéaire, conformément à la quantité du bordereau des prix mesuré suivant la pente sans tenir compte des recouvrements, y compris   les accessoires de fixation. </w:t>
      </w:r>
    </w:p>
    <w:p w14:paraId="1EB92A82" w14:textId="77777777" w:rsidR="00CF28D3" w:rsidRPr="0022128C" w:rsidRDefault="00CF28D3" w:rsidP="00CF28D3">
      <w:pPr>
        <w:spacing w:after="9" w:line="267" w:lineRule="auto"/>
        <w:ind w:left="5"/>
        <w:rPr>
          <w:szCs w:val="21"/>
        </w:rPr>
      </w:pPr>
    </w:p>
    <w:p w14:paraId="40A06ED4" w14:textId="77777777" w:rsidR="00CF28D3" w:rsidRPr="0022128C" w:rsidRDefault="00CF28D3" w:rsidP="00CF28D3">
      <w:pPr>
        <w:spacing w:after="5" w:line="271" w:lineRule="auto"/>
        <w:ind w:left="2" w:right="1" w:hanging="5"/>
        <w:jc w:val="both"/>
        <w:rPr>
          <w:szCs w:val="21"/>
        </w:rPr>
      </w:pPr>
      <w:r w:rsidRPr="00FB2CB5">
        <w:rPr>
          <w:b/>
          <w:bCs/>
          <w:szCs w:val="21"/>
        </w:rPr>
        <w:t>S.T</w:t>
      </w:r>
      <w:r w:rsidRPr="0022128C">
        <w:rPr>
          <w:szCs w:val="21"/>
        </w:rPr>
        <w:t xml:space="preserve"> :  Le faitière préfabriqué en tôles teinté (de même couleur que les tôles) de 28 BG auront les dimensions suivantes largeur 30 x 30 cm sur une longueur de 300 cm. Une attention particulière sera porte au recouvrement transversal de minimum 25 cm.</w:t>
      </w:r>
    </w:p>
    <w:p w14:paraId="65C89E4B" w14:textId="77777777" w:rsidR="00CF28D3" w:rsidRDefault="00CF28D3" w:rsidP="00CF28D3">
      <w:pPr>
        <w:spacing w:after="5" w:line="271" w:lineRule="auto"/>
        <w:ind w:left="2" w:right="1" w:hanging="5"/>
        <w:jc w:val="both"/>
        <w:rPr>
          <w:szCs w:val="21"/>
        </w:rPr>
      </w:pPr>
    </w:p>
    <w:p w14:paraId="72E108E6" w14:textId="77777777" w:rsidR="00E730D2" w:rsidRDefault="00E730D2" w:rsidP="00CF28D3">
      <w:pPr>
        <w:spacing w:after="5" w:line="271" w:lineRule="auto"/>
        <w:ind w:left="2" w:right="1" w:hanging="5"/>
        <w:jc w:val="both"/>
        <w:rPr>
          <w:szCs w:val="21"/>
        </w:rPr>
      </w:pPr>
    </w:p>
    <w:p w14:paraId="53113996" w14:textId="77777777" w:rsidR="00E730D2" w:rsidRDefault="00E730D2" w:rsidP="00CF28D3">
      <w:pPr>
        <w:spacing w:after="5" w:line="271" w:lineRule="auto"/>
        <w:ind w:left="2" w:right="1" w:hanging="5"/>
        <w:jc w:val="both"/>
        <w:rPr>
          <w:szCs w:val="21"/>
        </w:rPr>
      </w:pPr>
    </w:p>
    <w:p w14:paraId="2E71977D" w14:textId="77777777" w:rsidR="00E730D2" w:rsidRDefault="00E730D2" w:rsidP="00CF28D3">
      <w:pPr>
        <w:spacing w:after="5" w:line="271" w:lineRule="auto"/>
        <w:ind w:left="2" w:right="1" w:hanging="5"/>
        <w:jc w:val="both"/>
        <w:rPr>
          <w:szCs w:val="21"/>
        </w:rPr>
      </w:pPr>
    </w:p>
    <w:p w14:paraId="207DCE43" w14:textId="77777777" w:rsidR="00E730D2" w:rsidRDefault="00E730D2" w:rsidP="00CF28D3">
      <w:pPr>
        <w:spacing w:after="5" w:line="271" w:lineRule="auto"/>
        <w:ind w:left="2" w:right="1" w:hanging="5"/>
        <w:jc w:val="both"/>
        <w:rPr>
          <w:szCs w:val="21"/>
        </w:rPr>
      </w:pPr>
    </w:p>
    <w:p w14:paraId="6C72BB64" w14:textId="77777777" w:rsidR="00E730D2" w:rsidRDefault="00E730D2" w:rsidP="00CF28D3">
      <w:pPr>
        <w:spacing w:after="5" w:line="271" w:lineRule="auto"/>
        <w:ind w:left="2" w:right="1" w:hanging="5"/>
        <w:jc w:val="both"/>
        <w:rPr>
          <w:szCs w:val="21"/>
        </w:rPr>
      </w:pPr>
    </w:p>
    <w:p w14:paraId="7992C0D7" w14:textId="77777777" w:rsidR="00E730D2" w:rsidRPr="0022128C" w:rsidRDefault="00E730D2" w:rsidP="00CF28D3">
      <w:pPr>
        <w:spacing w:after="5" w:line="271" w:lineRule="auto"/>
        <w:ind w:left="2" w:right="1" w:hanging="5"/>
        <w:jc w:val="both"/>
        <w:rPr>
          <w:szCs w:val="21"/>
        </w:rPr>
      </w:pPr>
    </w:p>
    <w:p w14:paraId="5C6D96EF" w14:textId="4BAECE27" w:rsidR="00CF28D3" w:rsidRPr="00E730D2" w:rsidRDefault="00CF28D3" w:rsidP="00E730D2">
      <w:pPr>
        <w:pStyle w:val="Paragraphedeliste"/>
        <w:numPr>
          <w:ilvl w:val="0"/>
          <w:numId w:val="111"/>
        </w:numPr>
        <w:spacing w:after="31" w:line="259" w:lineRule="auto"/>
        <w:rPr>
          <w:b/>
          <w:bCs/>
          <w:szCs w:val="21"/>
        </w:rPr>
      </w:pPr>
      <w:r w:rsidRPr="00E730D2">
        <w:rPr>
          <w:b/>
          <w:bCs/>
          <w:szCs w:val="21"/>
        </w:rPr>
        <w:lastRenderedPageBreak/>
        <w:t>FAUX-PLAFOND</w:t>
      </w:r>
    </w:p>
    <w:p w14:paraId="73443A0B" w14:textId="77777777" w:rsidR="00CF28D3" w:rsidRPr="00FB2CB5" w:rsidRDefault="00CF28D3" w:rsidP="00CF28D3">
      <w:pPr>
        <w:spacing w:after="31"/>
        <w:ind w:left="725"/>
        <w:rPr>
          <w:b/>
          <w:bCs/>
          <w:color w:val="FF0000"/>
          <w:szCs w:val="21"/>
        </w:rPr>
      </w:pPr>
    </w:p>
    <w:p w14:paraId="1B73B56E" w14:textId="175ECE75" w:rsidR="00CF28D3" w:rsidRPr="00E730D2" w:rsidRDefault="00CF28D3" w:rsidP="00E730D2">
      <w:pPr>
        <w:pStyle w:val="Paragraphedeliste"/>
        <w:numPr>
          <w:ilvl w:val="1"/>
          <w:numId w:val="113"/>
        </w:numPr>
        <w:spacing w:after="9" w:line="267" w:lineRule="auto"/>
        <w:ind w:left="567" w:hanging="567"/>
        <w:rPr>
          <w:b/>
          <w:bCs/>
          <w:color w:val="FF0000"/>
          <w:szCs w:val="21"/>
        </w:rPr>
      </w:pPr>
      <w:r w:rsidRPr="00E730D2">
        <w:rPr>
          <w:b/>
          <w:bCs/>
          <w:color w:val="FF0000"/>
          <w:szCs w:val="21"/>
        </w:rPr>
        <w:t>Faux plafond en Triplex sur gitage apparente en bois de 60x80 cm</w:t>
      </w:r>
    </w:p>
    <w:p w14:paraId="4103F322" w14:textId="77777777" w:rsidR="00CF28D3" w:rsidRPr="00FB2CB5" w:rsidRDefault="00CF28D3" w:rsidP="00CF28D3">
      <w:pPr>
        <w:spacing w:after="9" w:line="267" w:lineRule="auto"/>
        <w:ind w:left="365"/>
        <w:rPr>
          <w:b/>
          <w:bCs/>
          <w:color w:val="FF0000"/>
          <w:szCs w:val="21"/>
        </w:rPr>
      </w:pPr>
    </w:p>
    <w:p w14:paraId="4F9345B4" w14:textId="77777777" w:rsidR="00CF28D3" w:rsidRPr="0022128C" w:rsidRDefault="00CF28D3" w:rsidP="00CF28D3">
      <w:pPr>
        <w:spacing w:after="5" w:line="271" w:lineRule="auto"/>
        <w:ind w:left="2" w:right="1" w:hanging="5"/>
        <w:jc w:val="both"/>
        <w:rPr>
          <w:szCs w:val="21"/>
        </w:rPr>
      </w:pPr>
      <w:r w:rsidRPr="00FB2CB5">
        <w:rPr>
          <w:b/>
          <w:bCs/>
          <w:szCs w:val="21"/>
        </w:rPr>
        <w:t xml:space="preserve">CM </w:t>
      </w:r>
      <w:r w:rsidRPr="0022128C">
        <w:rPr>
          <w:szCs w:val="21"/>
        </w:rPr>
        <w:t xml:space="preserve">: Au mètre carré exécuté, conformément à la quantité du bordereau des prix et aux plans, y compris le gîtage, les lattes couvre-joints, les aérations dessous toiture, les accessoires et toutes sujétions de mise en œuvre. </w:t>
      </w:r>
    </w:p>
    <w:p w14:paraId="5FE5E8E0" w14:textId="77777777" w:rsidR="00CF28D3" w:rsidRPr="0022128C" w:rsidRDefault="00CF28D3" w:rsidP="00E730D2">
      <w:pPr>
        <w:pStyle w:val="Titre4"/>
        <w:numPr>
          <w:ilvl w:val="0"/>
          <w:numId w:val="0"/>
        </w:numPr>
        <w:spacing w:after="19" w:line="259" w:lineRule="auto"/>
        <w:ind w:left="864" w:hanging="864"/>
        <w:rPr>
          <w:rFonts w:ascii="Georgia" w:hAnsi="Georgia"/>
          <w:b w:val="0"/>
          <w:szCs w:val="21"/>
        </w:rPr>
      </w:pPr>
      <w:bookmarkStart w:id="135" w:name="_Toc150326816"/>
      <w:r w:rsidRPr="00FB2CB5">
        <w:rPr>
          <w:rFonts w:ascii="Georgia" w:hAnsi="Georgia"/>
          <w:bCs/>
          <w:szCs w:val="21"/>
        </w:rPr>
        <w:t xml:space="preserve">ST </w:t>
      </w:r>
      <w:r w:rsidRPr="0022128C">
        <w:rPr>
          <w:rFonts w:ascii="Georgia" w:hAnsi="Georgia"/>
          <w:b w:val="0"/>
          <w:szCs w:val="21"/>
        </w:rPr>
        <w:t>: A l’attention de l’entrepreneur : il s’agit de gitage apparent ;</w:t>
      </w:r>
      <w:bookmarkEnd w:id="135"/>
      <w:r w:rsidRPr="0022128C">
        <w:rPr>
          <w:rFonts w:ascii="Georgia" w:hAnsi="Georgia"/>
          <w:b w:val="0"/>
          <w:szCs w:val="21"/>
        </w:rPr>
        <w:t xml:space="preserve"> </w:t>
      </w:r>
    </w:p>
    <w:p w14:paraId="1223B517" w14:textId="77777777" w:rsidR="00CF28D3" w:rsidRPr="0022128C" w:rsidRDefault="00CF28D3" w:rsidP="00CF28D3">
      <w:pPr>
        <w:spacing w:after="5" w:line="271" w:lineRule="auto"/>
        <w:ind w:left="2" w:right="1" w:hanging="5"/>
        <w:jc w:val="both"/>
        <w:rPr>
          <w:szCs w:val="21"/>
        </w:rPr>
      </w:pPr>
      <w:r w:rsidRPr="0022128C">
        <w:rPr>
          <w:szCs w:val="21"/>
        </w:rPr>
        <w:t xml:space="preserve">Le faux plafond est constitué de feuilles triplex de 4 mm d’épaisseur fixées sur un gîtage en bois, lui-même solidement accroché sur la charpente par des fils de fer galvanisés, et sur les murs des locaux par des clous Ø 10mm. </w:t>
      </w:r>
    </w:p>
    <w:p w14:paraId="7EE6F36A" w14:textId="77777777" w:rsidR="00CF28D3" w:rsidRPr="0022128C" w:rsidRDefault="00CF28D3" w:rsidP="00CF28D3">
      <w:pPr>
        <w:spacing w:after="5" w:line="271" w:lineRule="auto"/>
        <w:ind w:left="2" w:right="1" w:hanging="5"/>
        <w:jc w:val="both"/>
        <w:rPr>
          <w:szCs w:val="21"/>
        </w:rPr>
      </w:pPr>
      <w:r w:rsidRPr="0022128C">
        <w:rPr>
          <w:szCs w:val="21"/>
        </w:rPr>
        <w:t xml:space="preserve">Le gîtage est constitué de chevron 5x5 cm et de 7cmx7cm soigneusement rabotés à leur faces visibles, posés à une équidistance de 60cm. Des lattes en bois de 60 mm de largeur sont utilisées pour couvrir les joints au-dessus des feuilles de triplex. Cette ossature sera rendue solidaire des fermes et traverses de la charpente par un assemblage par clous afin d'éviter toute déformation du faux plafond.  </w:t>
      </w:r>
    </w:p>
    <w:p w14:paraId="7D153552" w14:textId="77777777" w:rsidR="00CF28D3" w:rsidRPr="0022128C" w:rsidRDefault="00CF28D3" w:rsidP="00CF28D3">
      <w:pPr>
        <w:spacing w:after="5" w:line="271" w:lineRule="auto"/>
        <w:ind w:left="2" w:right="1" w:hanging="5"/>
        <w:jc w:val="both"/>
        <w:rPr>
          <w:szCs w:val="21"/>
        </w:rPr>
      </w:pPr>
      <w:r w:rsidRPr="0022128C">
        <w:rPr>
          <w:szCs w:val="21"/>
        </w:rPr>
        <w:t xml:space="preserve">L'entrepreneur sera responsable de la rigidité de l'ensemble du faux plafond et devra garantir la sécurité des personnes lors de l'entrée en plafond pour des réparations, installations, entretien divers. </w:t>
      </w:r>
    </w:p>
    <w:p w14:paraId="31AB88E5" w14:textId="77777777" w:rsidR="00CF28D3" w:rsidRPr="0022128C" w:rsidRDefault="00CF28D3" w:rsidP="00CF28D3">
      <w:pPr>
        <w:spacing w:after="5" w:line="271" w:lineRule="auto"/>
        <w:ind w:left="2" w:right="1" w:hanging="5"/>
        <w:jc w:val="both"/>
        <w:rPr>
          <w:szCs w:val="21"/>
        </w:rPr>
      </w:pPr>
      <w:r w:rsidRPr="0022128C">
        <w:rPr>
          <w:szCs w:val="21"/>
        </w:rPr>
        <w:t xml:space="preserve">Toutes les pièces recevront un traitement fongicide &amp; insecticide, et toute surface mise à nu, suite aux découpes sur chantier, est traitée également par badigeonnage ou trempage au moyen d’un produit à faire agréer. Elles présentent une humidité maximum de 20 % du poids sec. </w:t>
      </w:r>
    </w:p>
    <w:p w14:paraId="1CAF87A5" w14:textId="77777777" w:rsidR="00CF28D3" w:rsidRPr="0022128C" w:rsidRDefault="00CF28D3" w:rsidP="00CF28D3">
      <w:pPr>
        <w:spacing w:after="43" w:line="271" w:lineRule="auto"/>
        <w:ind w:left="2" w:right="1" w:hanging="5"/>
        <w:jc w:val="both"/>
        <w:rPr>
          <w:szCs w:val="21"/>
        </w:rPr>
      </w:pPr>
      <w:r w:rsidRPr="0022128C">
        <w:rPr>
          <w:szCs w:val="21"/>
        </w:rPr>
        <w:t xml:space="preserve">Toutes les pièces de bois sont saines, bien équarries, à arêtes vives et non voilées ou gauchies. Les défauts suivants entraînent le rejet de la pièce : </w:t>
      </w:r>
    </w:p>
    <w:p w14:paraId="14F37F3D" w14:textId="77777777" w:rsidR="00CF28D3" w:rsidRPr="0022128C" w:rsidRDefault="00CF28D3" w:rsidP="00CF28D3">
      <w:pPr>
        <w:numPr>
          <w:ilvl w:val="0"/>
          <w:numId w:val="76"/>
        </w:numPr>
        <w:spacing w:after="49" w:line="271" w:lineRule="auto"/>
        <w:ind w:right="3" w:hanging="360"/>
        <w:jc w:val="both"/>
        <w:rPr>
          <w:szCs w:val="21"/>
        </w:rPr>
      </w:pPr>
      <w:r w:rsidRPr="0022128C">
        <w:rPr>
          <w:szCs w:val="21"/>
        </w:rPr>
        <w:t xml:space="preserve">Les nœuds tels que morts, noirs, vicieux ou non adhérents ; </w:t>
      </w:r>
    </w:p>
    <w:p w14:paraId="5C6506C6" w14:textId="77777777" w:rsidR="00CF28D3" w:rsidRPr="0022128C" w:rsidRDefault="00CF28D3" w:rsidP="00CF28D3">
      <w:pPr>
        <w:numPr>
          <w:ilvl w:val="0"/>
          <w:numId w:val="76"/>
        </w:numPr>
        <w:spacing w:after="47" w:line="271" w:lineRule="auto"/>
        <w:ind w:right="3" w:hanging="360"/>
        <w:jc w:val="both"/>
        <w:rPr>
          <w:szCs w:val="21"/>
        </w:rPr>
      </w:pPr>
      <w:r w:rsidRPr="0022128C">
        <w:rPr>
          <w:szCs w:val="21"/>
        </w:rPr>
        <w:t xml:space="preserve">Les trous de vers, d'insectes et les galeries de termites ; </w:t>
      </w:r>
    </w:p>
    <w:p w14:paraId="2AC1BBF0" w14:textId="77777777" w:rsidR="00CF28D3" w:rsidRPr="0022128C" w:rsidRDefault="00CF28D3" w:rsidP="00CF28D3">
      <w:pPr>
        <w:numPr>
          <w:ilvl w:val="0"/>
          <w:numId w:val="76"/>
        </w:numPr>
        <w:spacing w:after="5" w:line="271" w:lineRule="auto"/>
        <w:ind w:right="3" w:hanging="360"/>
        <w:jc w:val="both"/>
        <w:rPr>
          <w:szCs w:val="21"/>
        </w:rPr>
      </w:pPr>
      <w:r w:rsidRPr="0022128C">
        <w:rPr>
          <w:szCs w:val="21"/>
        </w:rPr>
        <w:t xml:space="preserve">Les défauts de croissance (pourriture sèche, excentricité du cœur, poches résineuses, double aubier, fentes de sécheresse, fissures internes, fentes, fractures) ; - Pièce voilée ou gauchie. </w:t>
      </w:r>
    </w:p>
    <w:p w14:paraId="6553B024" w14:textId="77777777" w:rsidR="00CF28D3" w:rsidRPr="0022128C" w:rsidRDefault="00CF28D3" w:rsidP="00CF28D3">
      <w:pPr>
        <w:spacing w:after="9" w:line="268" w:lineRule="auto"/>
        <w:ind w:hanging="10"/>
        <w:rPr>
          <w:szCs w:val="21"/>
        </w:rPr>
      </w:pPr>
      <w:r w:rsidRPr="0022128C">
        <w:rPr>
          <w:szCs w:val="21"/>
        </w:rPr>
        <w:t xml:space="preserve">Exécution : </w:t>
      </w:r>
    </w:p>
    <w:p w14:paraId="569939A1" w14:textId="77777777" w:rsidR="00CF28D3" w:rsidRPr="0022128C" w:rsidRDefault="00CF28D3" w:rsidP="00CF28D3">
      <w:pPr>
        <w:spacing w:after="5" w:line="271" w:lineRule="auto"/>
        <w:ind w:left="2" w:right="1" w:hanging="5"/>
        <w:jc w:val="both"/>
        <w:rPr>
          <w:szCs w:val="21"/>
        </w:rPr>
      </w:pPr>
      <w:r w:rsidRPr="0022128C">
        <w:rPr>
          <w:szCs w:val="21"/>
        </w:rPr>
        <w:t xml:space="preserve">Tous les bois nécessaires sont approvisionnés dès le début du chantier et stockés à l'abri de l'humidité, en évitant tout contact avec le sol et la végétation. </w:t>
      </w:r>
    </w:p>
    <w:p w14:paraId="4F44CC8C" w14:textId="77777777" w:rsidR="00CF28D3" w:rsidRPr="0022128C" w:rsidRDefault="00CF28D3" w:rsidP="00CF28D3">
      <w:pPr>
        <w:spacing w:after="49" w:line="271" w:lineRule="auto"/>
        <w:ind w:left="-5" w:right="3" w:hanging="5"/>
        <w:jc w:val="both"/>
        <w:rPr>
          <w:szCs w:val="21"/>
        </w:rPr>
      </w:pPr>
      <w:r w:rsidRPr="0022128C">
        <w:rPr>
          <w:szCs w:val="21"/>
        </w:rPr>
        <w:t xml:space="preserve">Les pièces de bois d’ossature mises en œuvre pour la confection du gîtage seront choisies : </w:t>
      </w:r>
    </w:p>
    <w:p w14:paraId="1D6808C1" w14:textId="77777777" w:rsidR="00CF28D3" w:rsidRPr="0022128C" w:rsidRDefault="00CF28D3" w:rsidP="00E730D2">
      <w:pPr>
        <w:numPr>
          <w:ilvl w:val="0"/>
          <w:numId w:val="76"/>
        </w:numPr>
        <w:spacing w:after="5" w:line="271" w:lineRule="auto"/>
        <w:ind w:left="567" w:right="3" w:hanging="283"/>
        <w:jc w:val="both"/>
        <w:rPr>
          <w:szCs w:val="21"/>
        </w:rPr>
      </w:pPr>
      <w:r w:rsidRPr="0022128C">
        <w:rPr>
          <w:szCs w:val="21"/>
        </w:rPr>
        <w:t xml:space="preserve">En fonction des dimensions de l’ossature à réaliser ; </w:t>
      </w:r>
    </w:p>
    <w:p w14:paraId="3B248B30" w14:textId="77777777" w:rsidR="00CF28D3" w:rsidRPr="0022128C" w:rsidRDefault="00CF28D3" w:rsidP="00E730D2">
      <w:pPr>
        <w:numPr>
          <w:ilvl w:val="0"/>
          <w:numId w:val="76"/>
        </w:numPr>
        <w:spacing w:after="60" w:line="259" w:lineRule="auto"/>
        <w:ind w:left="567" w:right="3" w:hanging="283"/>
        <w:jc w:val="both"/>
        <w:rPr>
          <w:szCs w:val="21"/>
        </w:rPr>
      </w:pPr>
      <w:r w:rsidRPr="0022128C">
        <w:rPr>
          <w:szCs w:val="21"/>
        </w:rPr>
        <w:t xml:space="preserve">Des équipements à suspendre ou à intégrer dans le faux-plafond (charge supplémentaire) ;  </w:t>
      </w:r>
    </w:p>
    <w:p w14:paraId="03FC7753" w14:textId="77777777" w:rsidR="00CF28D3" w:rsidRPr="0022128C" w:rsidRDefault="00CF28D3" w:rsidP="00E730D2">
      <w:pPr>
        <w:numPr>
          <w:ilvl w:val="0"/>
          <w:numId w:val="76"/>
        </w:numPr>
        <w:spacing w:after="49" w:line="271" w:lineRule="auto"/>
        <w:ind w:left="567" w:right="3" w:hanging="283"/>
        <w:jc w:val="both"/>
        <w:rPr>
          <w:szCs w:val="21"/>
        </w:rPr>
      </w:pPr>
      <w:r w:rsidRPr="0022128C">
        <w:rPr>
          <w:szCs w:val="21"/>
        </w:rPr>
        <w:t xml:space="preserve">Du mode d’accrochage à la structure de toiture ;  </w:t>
      </w:r>
    </w:p>
    <w:p w14:paraId="077A5830" w14:textId="77777777" w:rsidR="00CF28D3" w:rsidRPr="0022128C" w:rsidRDefault="00CF28D3" w:rsidP="00E730D2">
      <w:pPr>
        <w:numPr>
          <w:ilvl w:val="0"/>
          <w:numId w:val="76"/>
        </w:numPr>
        <w:spacing w:after="5" w:line="271" w:lineRule="auto"/>
        <w:ind w:left="567" w:right="3" w:hanging="283"/>
        <w:jc w:val="both"/>
        <w:rPr>
          <w:szCs w:val="21"/>
        </w:rPr>
      </w:pPr>
      <w:r w:rsidRPr="0022128C">
        <w:rPr>
          <w:szCs w:val="21"/>
        </w:rPr>
        <w:t xml:space="preserve">De manière à garantir une parfaite planéité du gîtage et sa bonne tenue dans le temps. </w:t>
      </w:r>
    </w:p>
    <w:p w14:paraId="7B95E347" w14:textId="77777777" w:rsidR="00CF28D3" w:rsidRPr="0022128C" w:rsidRDefault="00CF28D3" w:rsidP="00CF28D3">
      <w:pPr>
        <w:spacing w:after="5" w:line="271" w:lineRule="auto"/>
        <w:ind w:left="2" w:right="1" w:hanging="5"/>
        <w:jc w:val="both"/>
        <w:rPr>
          <w:szCs w:val="21"/>
        </w:rPr>
      </w:pPr>
      <w:r w:rsidRPr="0022128C">
        <w:rPr>
          <w:szCs w:val="21"/>
        </w:rPr>
        <w:t xml:space="preserve">Les éléments de suspension du gîtage permettront un réglage de cette planéité lors de son montage. Les lattes couvre-joints présenteront un aspect régulier et une épaisseur de 6mm. </w:t>
      </w:r>
    </w:p>
    <w:p w14:paraId="403D23B0" w14:textId="77777777" w:rsidR="00CF28D3" w:rsidRPr="0022128C" w:rsidRDefault="00CF28D3" w:rsidP="00CF28D3">
      <w:pPr>
        <w:spacing w:after="5" w:line="271" w:lineRule="auto"/>
        <w:ind w:left="-5" w:right="3" w:hanging="5"/>
        <w:jc w:val="both"/>
        <w:rPr>
          <w:szCs w:val="21"/>
        </w:rPr>
      </w:pPr>
      <w:r w:rsidRPr="0022128C">
        <w:rPr>
          <w:szCs w:val="21"/>
        </w:rPr>
        <w:t xml:space="preserve">L’ensemble des éléments visibles de ce plafond sera poncé avant l’application des enduits et de la couleur pour faux plafond. </w:t>
      </w:r>
    </w:p>
    <w:p w14:paraId="048EEB63" w14:textId="77777777" w:rsidR="00CF28D3" w:rsidRPr="0022128C" w:rsidRDefault="00CF28D3" w:rsidP="00CF28D3">
      <w:pPr>
        <w:spacing w:after="5" w:line="271" w:lineRule="auto"/>
        <w:ind w:left="2" w:right="1" w:hanging="5"/>
        <w:jc w:val="both"/>
        <w:rPr>
          <w:szCs w:val="21"/>
        </w:rPr>
      </w:pPr>
      <w:r w:rsidRPr="0022128C">
        <w:rPr>
          <w:szCs w:val="21"/>
        </w:rPr>
        <w:t xml:space="preserve">Le maillage pour les lattes couvre-joints respectera les maillages de gitage pour le faux plafond suspendu, c'est-à-dire 60 x 80 cm. </w:t>
      </w:r>
    </w:p>
    <w:p w14:paraId="79E8DD46" w14:textId="77777777" w:rsidR="00CF28D3" w:rsidRPr="0022128C" w:rsidRDefault="00CF28D3" w:rsidP="00CF28D3">
      <w:pPr>
        <w:spacing w:after="9" w:line="268" w:lineRule="auto"/>
        <w:ind w:hanging="10"/>
        <w:rPr>
          <w:szCs w:val="21"/>
        </w:rPr>
      </w:pPr>
      <w:r w:rsidRPr="0022128C">
        <w:rPr>
          <w:szCs w:val="21"/>
        </w:rPr>
        <w:t xml:space="preserve">Une attention particulière se doit d’être observée pour la planéité (horizontalité) du faux plafond. </w:t>
      </w:r>
    </w:p>
    <w:p w14:paraId="757DBBFD" w14:textId="77777777" w:rsidR="00CF28D3" w:rsidRPr="0022128C" w:rsidRDefault="00CF28D3" w:rsidP="00CF28D3">
      <w:pPr>
        <w:spacing w:after="10" w:line="267" w:lineRule="auto"/>
        <w:ind w:left="5" w:hanging="8"/>
        <w:jc w:val="both"/>
        <w:rPr>
          <w:szCs w:val="21"/>
        </w:rPr>
      </w:pPr>
      <w:r w:rsidRPr="0022128C">
        <w:rPr>
          <w:szCs w:val="21"/>
        </w:rPr>
        <w:t xml:space="preserve">Il importe de noter que les plafonds sont munis d’aérations de sous toiture. </w:t>
      </w:r>
    </w:p>
    <w:p w14:paraId="73A1D8F6" w14:textId="77777777" w:rsidR="00CF28D3" w:rsidRPr="0022128C" w:rsidRDefault="00CF28D3" w:rsidP="00CF28D3">
      <w:pPr>
        <w:spacing w:after="5" w:line="271" w:lineRule="auto"/>
        <w:ind w:left="-5" w:right="3" w:hanging="5"/>
        <w:jc w:val="both"/>
        <w:rPr>
          <w:szCs w:val="21"/>
        </w:rPr>
      </w:pPr>
      <w:r w:rsidRPr="0022128C">
        <w:rPr>
          <w:szCs w:val="21"/>
        </w:rPr>
        <w:lastRenderedPageBreak/>
        <w:t xml:space="preserve">En règle générale, ils seront projetés sur les ouvertures d’aération des combles sous charpentes et à l’extérieur pour les pertuis ouverts en façades pour la ventilation des sous plafonds ainsi qu’à l’intérieur pour faciliter l’accès des techniciens dans les combles et éviter l’entrée d’animaux.   La toile moustiquaire sera en polypropylène de dernière génération (le matériau métallique et le PVC sont exclus ; le matériau métallique est corrodable et hypothèque du bon vieillissement). Elle sera de première qualité ; un échantillon devra être remis pour agrément préalable à l’approvisionnement et liera le titulaire pour la totalité de la fourniture. </w:t>
      </w:r>
    </w:p>
    <w:p w14:paraId="230D3F8B" w14:textId="77777777" w:rsidR="00CF28D3" w:rsidRPr="0022128C" w:rsidRDefault="00CF28D3" w:rsidP="00CF28D3">
      <w:pPr>
        <w:spacing w:after="5" w:line="271" w:lineRule="auto"/>
        <w:ind w:left="2" w:right="1" w:hanging="5"/>
        <w:jc w:val="both"/>
        <w:rPr>
          <w:szCs w:val="21"/>
        </w:rPr>
      </w:pPr>
      <w:r w:rsidRPr="0022128C">
        <w:rPr>
          <w:szCs w:val="21"/>
        </w:rPr>
        <w:t xml:space="preserve">La toile sera fixée sur châssis en bois préfabriqué de 60 à 60 cm répartis régulièrement pour correspondre aux dimensions des ouvertures. </w:t>
      </w:r>
    </w:p>
    <w:p w14:paraId="4E4B79CF" w14:textId="77777777" w:rsidR="00CF28D3" w:rsidRPr="0022128C" w:rsidRDefault="00CF28D3" w:rsidP="00CF28D3">
      <w:pPr>
        <w:spacing w:after="5" w:line="271" w:lineRule="auto"/>
        <w:ind w:left="2" w:right="1" w:hanging="5"/>
        <w:jc w:val="both"/>
        <w:rPr>
          <w:szCs w:val="21"/>
        </w:rPr>
      </w:pPr>
      <w:r w:rsidRPr="0022128C">
        <w:rPr>
          <w:szCs w:val="21"/>
        </w:rPr>
        <w:t xml:space="preserve">Elles seront fixées par vis appropriées sur les menuiseries principales en bois à travers un avant trou. La toile moustiquaire sera rapportée dans un deuxième temps in situ. </w:t>
      </w:r>
    </w:p>
    <w:p w14:paraId="408CCA86" w14:textId="77777777" w:rsidR="00CF28D3" w:rsidRPr="0022128C" w:rsidRDefault="00CF28D3" w:rsidP="00CF28D3">
      <w:pPr>
        <w:spacing w:after="9" w:line="267" w:lineRule="auto"/>
        <w:rPr>
          <w:szCs w:val="21"/>
        </w:rPr>
      </w:pPr>
    </w:p>
    <w:p w14:paraId="744245BA" w14:textId="77777777" w:rsidR="00CF28D3" w:rsidRPr="00FB2CB5" w:rsidRDefault="00CF28D3" w:rsidP="00E730D2">
      <w:pPr>
        <w:numPr>
          <w:ilvl w:val="0"/>
          <w:numId w:val="111"/>
        </w:numPr>
        <w:spacing w:after="31" w:line="259" w:lineRule="auto"/>
        <w:rPr>
          <w:b/>
          <w:bCs/>
          <w:szCs w:val="21"/>
        </w:rPr>
      </w:pPr>
      <w:r w:rsidRPr="00FB2CB5">
        <w:rPr>
          <w:b/>
          <w:bCs/>
          <w:szCs w:val="21"/>
        </w:rPr>
        <w:t>HUISSERIES</w:t>
      </w:r>
    </w:p>
    <w:p w14:paraId="2D79E29D" w14:textId="77777777" w:rsidR="00CF28D3" w:rsidRPr="00FB2CB5" w:rsidRDefault="00CF28D3" w:rsidP="00CF28D3">
      <w:pPr>
        <w:spacing w:after="31"/>
        <w:ind w:left="725"/>
        <w:rPr>
          <w:b/>
          <w:bCs/>
          <w:color w:val="FF0000"/>
          <w:szCs w:val="21"/>
        </w:rPr>
      </w:pPr>
    </w:p>
    <w:p w14:paraId="37F76632" w14:textId="3DBD0629" w:rsidR="00CF28D3" w:rsidRPr="00E730D2" w:rsidRDefault="00CF28D3" w:rsidP="00E730D2">
      <w:pPr>
        <w:pStyle w:val="Paragraphedeliste"/>
        <w:numPr>
          <w:ilvl w:val="1"/>
          <w:numId w:val="114"/>
        </w:numPr>
        <w:spacing w:after="9" w:line="267" w:lineRule="auto"/>
        <w:ind w:left="426" w:hanging="426"/>
        <w:rPr>
          <w:b/>
          <w:bCs/>
          <w:color w:val="FF0000"/>
          <w:szCs w:val="21"/>
        </w:rPr>
      </w:pPr>
      <w:r w:rsidRPr="00E730D2">
        <w:rPr>
          <w:b/>
          <w:bCs/>
          <w:color w:val="FF0000"/>
          <w:szCs w:val="21"/>
        </w:rPr>
        <w:t>Po portes métallique semi-vitrée 220x100</w:t>
      </w:r>
    </w:p>
    <w:p w14:paraId="291858BE" w14:textId="77777777" w:rsidR="00CF28D3" w:rsidRPr="00FB2CB5" w:rsidRDefault="00CF28D3" w:rsidP="00CF28D3">
      <w:pPr>
        <w:spacing w:after="9" w:line="267" w:lineRule="auto"/>
        <w:ind w:left="365"/>
        <w:rPr>
          <w:b/>
          <w:bCs/>
          <w:color w:val="FF0000"/>
          <w:szCs w:val="21"/>
        </w:rPr>
      </w:pPr>
    </w:p>
    <w:p w14:paraId="26113CED" w14:textId="77777777" w:rsidR="00CF28D3" w:rsidRPr="0022128C" w:rsidRDefault="00CF28D3" w:rsidP="00CF28D3">
      <w:pPr>
        <w:spacing w:after="5" w:line="271" w:lineRule="auto"/>
        <w:ind w:right="3"/>
        <w:jc w:val="both"/>
        <w:rPr>
          <w:szCs w:val="21"/>
        </w:rPr>
      </w:pPr>
      <w:r w:rsidRPr="00FB2CB5">
        <w:rPr>
          <w:b/>
          <w:bCs/>
          <w:szCs w:val="21"/>
        </w:rPr>
        <w:t>C.M</w:t>
      </w:r>
      <w:r w:rsidRPr="0022128C">
        <w:rPr>
          <w:szCs w:val="21"/>
        </w:rPr>
        <w:t xml:space="preserve">:  les pièces à poser, y compris pattes de scellement, serrure, charnière, et toutes sujétions de pose. Sont également compris dans le prix : pose d’une chape d’enduit autour des portes (largeur 5cm, épaisseur 1.5cm) et deux couches de peinture et peinture antirouille. </w:t>
      </w:r>
    </w:p>
    <w:p w14:paraId="7E5B2A02" w14:textId="6521857C" w:rsidR="00CF28D3" w:rsidRPr="0022128C" w:rsidRDefault="00CF28D3" w:rsidP="00CF28D3">
      <w:pPr>
        <w:spacing w:after="5" w:line="271" w:lineRule="auto"/>
        <w:ind w:left="-5" w:right="3" w:hanging="5"/>
        <w:jc w:val="both"/>
        <w:rPr>
          <w:szCs w:val="21"/>
        </w:rPr>
      </w:pPr>
      <w:r w:rsidRPr="00FB2CB5">
        <w:rPr>
          <w:b/>
          <w:bCs/>
          <w:szCs w:val="21"/>
        </w:rPr>
        <w:t>S.T</w:t>
      </w:r>
      <w:r w:rsidRPr="0022128C">
        <w:rPr>
          <w:szCs w:val="21"/>
        </w:rPr>
        <w:t>: Localisation des travaux :  à l’</w:t>
      </w:r>
      <w:r w:rsidR="00E730D2" w:rsidRPr="0022128C">
        <w:rPr>
          <w:szCs w:val="21"/>
        </w:rPr>
        <w:t>entrée</w:t>
      </w:r>
      <w:r w:rsidRPr="0022128C">
        <w:rPr>
          <w:szCs w:val="21"/>
        </w:rPr>
        <w:t xml:space="preserve"> de sas de sécurité et la sortie de hall d’entente vers la cour des bureaux. </w:t>
      </w:r>
    </w:p>
    <w:p w14:paraId="0A678DBC" w14:textId="77777777" w:rsidR="00CF28D3" w:rsidRPr="00FB2CB5" w:rsidRDefault="00CF28D3" w:rsidP="00CF28D3">
      <w:pPr>
        <w:spacing w:after="9" w:line="267" w:lineRule="auto"/>
        <w:rPr>
          <w:b/>
          <w:bCs/>
          <w:color w:val="FF0000"/>
          <w:szCs w:val="21"/>
        </w:rPr>
      </w:pPr>
    </w:p>
    <w:p w14:paraId="41B51447" w14:textId="0355DBF8" w:rsidR="00CF28D3" w:rsidRPr="00E730D2" w:rsidRDefault="00CF28D3" w:rsidP="00E730D2">
      <w:pPr>
        <w:pStyle w:val="Paragraphedeliste"/>
        <w:numPr>
          <w:ilvl w:val="1"/>
          <w:numId w:val="114"/>
        </w:numPr>
        <w:spacing w:after="9" w:line="267" w:lineRule="auto"/>
        <w:ind w:left="426" w:hanging="426"/>
        <w:rPr>
          <w:b/>
          <w:bCs/>
          <w:color w:val="FF0000"/>
          <w:szCs w:val="21"/>
        </w:rPr>
      </w:pPr>
      <w:r w:rsidRPr="00E730D2">
        <w:rPr>
          <w:b/>
          <w:bCs/>
          <w:color w:val="FF0000"/>
          <w:szCs w:val="21"/>
        </w:rPr>
        <w:t>Fo et Po grille de porte métallique semi-vitrée 220x120</w:t>
      </w:r>
    </w:p>
    <w:p w14:paraId="5AD7BD5C" w14:textId="77777777" w:rsidR="00CF28D3" w:rsidRPr="00FB2CB5" w:rsidRDefault="00CF28D3" w:rsidP="00CF28D3">
      <w:pPr>
        <w:spacing w:after="9" w:line="267" w:lineRule="auto"/>
        <w:ind w:left="365"/>
        <w:rPr>
          <w:b/>
          <w:bCs/>
          <w:color w:val="FF0000"/>
          <w:szCs w:val="21"/>
        </w:rPr>
      </w:pPr>
    </w:p>
    <w:p w14:paraId="21885CE6" w14:textId="77777777" w:rsidR="00CF28D3" w:rsidRPr="0022128C" w:rsidRDefault="00CF28D3" w:rsidP="00CF28D3">
      <w:pPr>
        <w:spacing w:after="5" w:line="271" w:lineRule="auto"/>
        <w:ind w:right="3"/>
        <w:jc w:val="both"/>
        <w:rPr>
          <w:szCs w:val="21"/>
        </w:rPr>
      </w:pPr>
      <w:r w:rsidRPr="00FB2CB5">
        <w:rPr>
          <w:b/>
          <w:bCs/>
          <w:szCs w:val="21"/>
        </w:rPr>
        <w:t>C.M</w:t>
      </w:r>
      <w:r w:rsidRPr="0022128C">
        <w:rPr>
          <w:szCs w:val="21"/>
        </w:rPr>
        <w:t xml:space="preserve">: A la pièce à fournir et à poser, y compris pattes de scellement, serrure, charnière, les grille seront en type carré de 40x40 mm et toutes sujétions de fabrication et de pose. Sont également compris dans le prix : pose d’une chape d’enduit autour des portes (largeur 5cm, épaisseur 1.5cm) et deux couches de peinture et peinture antirouille. </w:t>
      </w:r>
    </w:p>
    <w:p w14:paraId="07609B4E" w14:textId="77777777" w:rsidR="00CF28D3" w:rsidRPr="0022128C" w:rsidRDefault="00CF28D3" w:rsidP="00CF28D3">
      <w:pPr>
        <w:spacing w:after="5" w:line="271" w:lineRule="auto"/>
        <w:ind w:left="-5" w:right="3" w:hanging="5"/>
        <w:jc w:val="both"/>
        <w:rPr>
          <w:szCs w:val="21"/>
        </w:rPr>
      </w:pPr>
      <w:r w:rsidRPr="00FB2CB5">
        <w:rPr>
          <w:b/>
          <w:bCs/>
          <w:szCs w:val="21"/>
        </w:rPr>
        <w:t>S.T</w:t>
      </w:r>
      <w:r w:rsidRPr="0022128C">
        <w:rPr>
          <w:szCs w:val="21"/>
        </w:rPr>
        <w:t xml:space="preserve">: Localisation des travaux :  à l’entrée de SAS de sécurité avant la porte d’entrée. </w:t>
      </w:r>
    </w:p>
    <w:p w14:paraId="2032B835" w14:textId="77777777" w:rsidR="00CF28D3" w:rsidRPr="0022128C" w:rsidRDefault="00CF28D3" w:rsidP="00CF28D3">
      <w:pPr>
        <w:spacing w:after="9" w:line="267" w:lineRule="auto"/>
        <w:ind w:left="5"/>
        <w:rPr>
          <w:szCs w:val="21"/>
        </w:rPr>
      </w:pPr>
    </w:p>
    <w:p w14:paraId="54D19DEC" w14:textId="77777777" w:rsidR="00CF28D3" w:rsidRPr="00FB2CB5" w:rsidRDefault="00CF28D3" w:rsidP="00E730D2">
      <w:pPr>
        <w:numPr>
          <w:ilvl w:val="1"/>
          <w:numId w:val="114"/>
        </w:numPr>
        <w:spacing w:after="9" w:line="267" w:lineRule="auto"/>
        <w:rPr>
          <w:b/>
          <w:bCs/>
          <w:color w:val="FF0000"/>
          <w:szCs w:val="21"/>
        </w:rPr>
      </w:pPr>
      <w:r w:rsidRPr="00FB2CB5">
        <w:rPr>
          <w:b/>
          <w:bCs/>
          <w:color w:val="FF0000"/>
          <w:szCs w:val="21"/>
        </w:rPr>
        <w:t>Fo et Po porte métallique semi-vitrée 220x120</w:t>
      </w:r>
    </w:p>
    <w:p w14:paraId="08A44A51" w14:textId="77777777" w:rsidR="00CF28D3" w:rsidRPr="0022128C" w:rsidRDefault="00CF28D3" w:rsidP="00CF28D3">
      <w:pPr>
        <w:spacing w:after="9" w:line="267" w:lineRule="auto"/>
        <w:ind w:left="5"/>
        <w:rPr>
          <w:szCs w:val="21"/>
        </w:rPr>
      </w:pPr>
    </w:p>
    <w:p w14:paraId="21C3C844" w14:textId="77777777" w:rsidR="00CF28D3" w:rsidRPr="0022128C" w:rsidRDefault="00CF28D3" w:rsidP="00CF28D3">
      <w:pPr>
        <w:spacing w:after="5" w:line="271" w:lineRule="auto"/>
        <w:ind w:left="-5" w:right="3" w:hanging="5"/>
        <w:jc w:val="both"/>
        <w:rPr>
          <w:szCs w:val="21"/>
        </w:rPr>
      </w:pPr>
      <w:r w:rsidRPr="00FB2CB5">
        <w:rPr>
          <w:b/>
          <w:bCs/>
          <w:szCs w:val="21"/>
        </w:rPr>
        <w:t>C.M:</w:t>
      </w:r>
      <w:r w:rsidRPr="0022128C">
        <w:rPr>
          <w:szCs w:val="21"/>
        </w:rPr>
        <w:t xml:space="preserve"> A la pièce à fournir et à poser, y compris pattes de scellement, serrure, charnière, barreaux antivol et toutes sujétions de fabrication et de pose. Sont également compris dans le prix : pose d’une chape d’enduit autour des portes (largeur 5cm, épaisseur 1.5cm) et deux couches de peinture et peinture antirouille. </w:t>
      </w:r>
    </w:p>
    <w:p w14:paraId="6EE68D13" w14:textId="77777777" w:rsidR="00CF28D3" w:rsidRPr="0022128C" w:rsidRDefault="00CF28D3" w:rsidP="00CF28D3">
      <w:pPr>
        <w:spacing w:after="5" w:line="271" w:lineRule="auto"/>
        <w:ind w:left="-5" w:right="3" w:hanging="5"/>
        <w:jc w:val="both"/>
        <w:rPr>
          <w:szCs w:val="21"/>
        </w:rPr>
      </w:pPr>
      <w:r w:rsidRPr="00FB2CB5">
        <w:rPr>
          <w:b/>
          <w:bCs/>
          <w:szCs w:val="21"/>
        </w:rPr>
        <w:t>S.T</w:t>
      </w:r>
      <w:r w:rsidRPr="0022128C">
        <w:rPr>
          <w:szCs w:val="21"/>
        </w:rPr>
        <w:t xml:space="preserve">: Localisation des travaux :  à la sortie de hall d’entente vers la grande barrière. </w:t>
      </w:r>
    </w:p>
    <w:p w14:paraId="1DBF10D5" w14:textId="77777777" w:rsidR="00CF28D3" w:rsidRPr="0022128C" w:rsidRDefault="00CF28D3" w:rsidP="00CF28D3">
      <w:pPr>
        <w:spacing w:after="5" w:line="271" w:lineRule="auto"/>
        <w:ind w:left="2" w:right="1" w:hanging="5"/>
        <w:jc w:val="both"/>
        <w:rPr>
          <w:szCs w:val="21"/>
        </w:rPr>
      </w:pPr>
      <w:r w:rsidRPr="0022128C">
        <w:rPr>
          <w:szCs w:val="21"/>
        </w:rPr>
        <w:t xml:space="preserve">Les portes sont semi-vitrées.  </w:t>
      </w:r>
    </w:p>
    <w:p w14:paraId="45F589D4" w14:textId="77777777" w:rsidR="00CF28D3" w:rsidRPr="0022128C" w:rsidRDefault="00CF28D3" w:rsidP="00CF28D3">
      <w:pPr>
        <w:spacing w:after="5" w:line="271" w:lineRule="auto"/>
        <w:ind w:left="2" w:right="1" w:hanging="5"/>
        <w:jc w:val="both"/>
        <w:rPr>
          <w:szCs w:val="21"/>
        </w:rPr>
      </w:pPr>
      <w:r w:rsidRPr="0022128C">
        <w:rPr>
          <w:szCs w:val="21"/>
        </w:rPr>
        <w:t xml:space="preserve">L’encadrement dormant (chambranle) de toutes les portes est en profilés métalliques tube rectangulaire 60x40mm et 20x20mm. </w:t>
      </w:r>
    </w:p>
    <w:p w14:paraId="77B56AAC" w14:textId="77777777" w:rsidR="00CF28D3" w:rsidRPr="0022128C" w:rsidRDefault="00CF28D3" w:rsidP="00CF28D3">
      <w:pPr>
        <w:spacing w:after="5" w:line="271" w:lineRule="auto"/>
        <w:ind w:left="-5" w:right="3" w:hanging="5"/>
        <w:jc w:val="both"/>
        <w:rPr>
          <w:szCs w:val="21"/>
        </w:rPr>
      </w:pPr>
      <w:r w:rsidRPr="0022128C">
        <w:rPr>
          <w:szCs w:val="21"/>
        </w:rPr>
        <w:t xml:space="preserve">Les feuilles de portes semi-vitrées sont constituées d’un cadre formé de profilés bouteille, tôle plane de 1,5mm d’épaisseur et l’ossature en profilés Fer cornière de 30 mm ou fer T30 pour vitrage dans sa partie supérieure de la porte et d’imposte. Les vitrages, de 4mm d’épaisseur, seront posés avec des parcloses et un joint de silicone neutre spécial pour vitrage. L’assemblage se fait par soudure électrique, et les cordons de soudure sont meulés et au besoin un mastic de fer est posé pour obtenir un bon aspect esthétique. </w:t>
      </w:r>
    </w:p>
    <w:p w14:paraId="05CA2E77" w14:textId="77777777" w:rsidR="00CF28D3" w:rsidRPr="0022128C" w:rsidRDefault="00CF28D3" w:rsidP="00CF28D3">
      <w:pPr>
        <w:spacing w:after="5" w:line="271" w:lineRule="auto"/>
        <w:ind w:left="2" w:right="1" w:hanging="5"/>
        <w:jc w:val="both"/>
        <w:rPr>
          <w:szCs w:val="21"/>
        </w:rPr>
      </w:pPr>
      <w:r w:rsidRPr="0022128C">
        <w:rPr>
          <w:szCs w:val="21"/>
        </w:rPr>
        <w:t xml:space="preserve">Toutes les portes reçoivent trois charnières par un battant (paumelles à souder de 10cm minimum, ø 16mm minimum, broche et bague en laiton). Les pattes de scellement sont longues de 20cm minimum et leur entre distance maximale est de 60cm. </w:t>
      </w:r>
    </w:p>
    <w:p w14:paraId="386546F3" w14:textId="77777777" w:rsidR="00CF28D3" w:rsidRPr="0022128C" w:rsidRDefault="00CF28D3" w:rsidP="00CF28D3">
      <w:pPr>
        <w:spacing w:after="5" w:line="271" w:lineRule="auto"/>
        <w:ind w:left="2" w:right="1" w:hanging="5"/>
        <w:jc w:val="both"/>
        <w:rPr>
          <w:szCs w:val="21"/>
        </w:rPr>
      </w:pPr>
      <w:r w:rsidRPr="0022128C">
        <w:rPr>
          <w:szCs w:val="21"/>
        </w:rPr>
        <w:lastRenderedPageBreak/>
        <w:t xml:space="preserve">Les serrures sont à cylindre à 3 clefs de premier choix, meilleure qualité. Un échantillon doit être présenté au Maître d’Œuvre et approuvé avant la pause. </w:t>
      </w:r>
    </w:p>
    <w:p w14:paraId="205FA934" w14:textId="77777777" w:rsidR="00CF28D3" w:rsidRPr="0022128C" w:rsidRDefault="00CF28D3" w:rsidP="00CF28D3">
      <w:pPr>
        <w:spacing w:after="5" w:line="271" w:lineRule="auto"/>
        <w:ind w:left="-5" w:right="3" w:hanging="5"/>
        <w:jc w:val="both"/>
        <w:rPr>
          <w:szCs w:val="21"/>
        </w:rPr>
      </w:pPr>
      <w:r w:rsidRPr="0022128C">
        <w:rPr>
          <w:szCs w:val="21"/>
        </w:rPr>
        <w:t xml:space="preserve">La fixation de moustiquaires aux volets perciennes sera fait à l’aide de fer plat 30 et l’ensemble sera placé sur le côté intérieur de la porte du bâtiment. </w:t>
      </w:r>
    </w:p>
    <w:p w14:paraId="10EAE9F7" w14:textId="77777777" w:rsidR="00CF28D3" w:rsidRPr="0022128C" w:rsidRDefault="00CF28D3" w:rsidP="00CF28D3">
      <w:pPr>
        <w:spacing w:after="5" w:line="271" w:lineRule="auto"/>
        <w:ind w:left="2" w:right="1" w:hanging="5"/>
        <w:jc w:val="both"/>
        <w:rPr>
          <w:szCs w:val="21"/>
        </w:rPr>
      </w:pPr>
      <w:r w:rsidRPr="0022128C">
        <w:rPr>
          <w:szCs w:val="21"/>
        </w:rPr>
        <w:t xml:space="preserve">Le mécanisme de fermeture des ouvrants est fait de poignées de 1er choix. Des échantillons de poignées devront être présentés au Fonctionnaire-Dirigent pour approbation. </w:t>
      </w:r>
    </w:p>
    <w:p w14:paraId="1F1E5371" w14:textId="77777777" w:rsidR="00CF28D3" w:rsidRPr="00FB2CB5" w:rsidRDefault="00CF28D3" w:rsidP="00CF28D3">
      <w:pPr>
        <w:spacing w:after="9" w:line="267" w:lineRule="auto"/>
        <w:ind w:left="5"/>
        <w:rPr>
          <w:b/>
          <w:bCs/>
          <w:color w:val="FF0000"/>
          <w:szCs w:val="21"/>
        </w:rPr>
      </w:pPr>
    </w:p>
    <w:p w14:paraId="6973DE0E" w14:textId="77777777" w:rsidR="00CF28D3" w:rsidRPr="00FB2CB5" w:rsidRDefault="00CF28D3" w:rsidP="00E730D2">
      <w:pPr>
        <w:numPr>
          <w:ilvl w:val="1"/>
          <w:numId w:val="114"/>
        </w:numPr>
        <w:spacing w:after="9" w:line="267" w:lineRule="auto"/>
        <w:rPr>
          <w:b/>
          <w:bCs/>
          <w:color w:val="FF0000"/>
          <w:szCs w:val="21"/>
        </w:rPr>
      </w:pPr>
      <w:r w:rsidRPr="00FB2CB5">
        <w:rPr>
          <w:b/>
          <w:bCs/>
          <w:color w:val="FF0000"/>
          <w:szCs w:val="21"/>
        </w:rPr>
        <w:t>Fo et Po porte en bois massif pleine 100x210</w:t>
      </w:r>
    </w:p>
    <w:p w14:paraId="1D1AAE48" w14:textId="77777777" w:rsidR="00CF28D3" w:rsidRPr="0022128C" w:rsidRDefault="00CF28D3" w:rsidP="00CF28D3">
      <w:pPr>
        <w:spacing w:after="9" w:line="267" w:lineRule="auto"/>
        <w:ind w:left="5"/>
        <w:rPr>
          <w:szCs w:val="21"/>
        </w:rPr>
      </w:pPr>
    </w:p>
    <w:p w14:paraId="239CC8EA" w14:textId="77777777" w:rsidR="00CF28D3" w:rsidRPr="0022128C" w:rsidRDefault="00CF28D3" w:rsidP="00CF28D3">
      <w:pPr>
        <w:spacing w:after="5" w:line="271" w:lineRule="auto"/>
        <w:ind w:left="2" w:right="1" w:hanging="5"/>
        <w:jc w:val="both"/>
        <w:rPr>
          <w:szCs w:val="21"/>
        </w:rPr>
      </w:pPr>
      <w:r w:rsidRPr="00FB2CB5">
        <w:rPr>
          <w:b/>
          <w:bCs/>
          <w:szCs w:val="21"/>
        </w:rPr>
        <w:t xml:space="preserve">CM </w:t>
      </w:r>
      <w:r w:rsidRPr="0022128C">
        <w:rPr>
          <w:szCs w:val="21"/>
        </w:rPr>
        <w:t xml:space="preserve">: A la pièce posée, conformément à la quantité du bordereau des prix et aux plans, y compris fabrication et pose, pattes de scellement, serrure, charnières et toutes sujétions de fabrication et de pose. Sont également compris dans le prix, la pose d’une chape d’enduit autour des portes (largeur 5 cm, épaisseur 1.5 cm) et le vernissage en 2 couches du panneau en bois et cadre.  </w:t>
      </w:r>
    </w:p>
    <w:p w14:paraId="50D47ACB" w14:textId="77777777" w:rsidR="00CF28D3" w:rsidRPr="0022128C" w:rsidRDefault="00CF28D3" w:rsidP="00CF28D3">
      <w:pPr>
        <w:spacing w:after="5" w:line="271" w:lineRule="auto"/>
        <w:ind w:left="2" w:right="1" w:hanging="5"/>
        <w:jc w:val="both"/>
        <w:rPr>
          <w:szCs w:val="21"/>
        </w:rPr>
      </w:pPr>
      <w:r w:rsidRPr="00FB2CB5">
        <w:rPr>
          <w:b/>
          <w:bCs/>
          <w:szCs w:val="21"/>
        </w:rPr>
        <w:t>ST</w:t>
      </w:r>
      <w:r w:rsidRPr="0022128C">
        <w:rPr>
          <w:szCs w:val="21"/>
        </w:rPr>
        <w:t xml:space="preserve"> : Localisation : intérieur   </w:t>
      </w:r>
    </w:p>
    <w:p w14:paraId="0277AA06" w14:textId="77777777" w:rsidR="00CF28D3" w:rsidRPr="0022128C" w:rsidRDefault="00CF28D3" w:rsidP="00CF28D3">
      <w:pPr>
        <w:spacing w:after="5" w:line="271" w:lineRule="auto"/>
        <w:ind w:left="2" w:right="1" w:hanging="5"/>
        <w:jc w:val="both"/>
        <w:rPr>
          <w:szCs w:val="21"/>
        </w:rPr>
      </w:pPr>
      <w:r w:rsidRPr="0022128C">
        <w:rPr>
          <w:szCs w:val="21"/>
        </w:rPr>
        <w:t xml:space="preserve">Les dimensions de 100x210 cm suivant les plans et détails de bordereau.      </w:t>
      </w:r>
    </w:p>
    <w:p w14:paraId="43C2475A" w14:textId="77777777" w:rsidR="00CF28D3" w:rsidRPr="0022128C" w:rsidRDefault="00CF28D3" w:rsidP="00CF28D3">
      <w:pPr>
        <w:spacing w:after="5" w:line="271" w:lineRule="auto"/>
        <w:ind w:left="-5" w:right="3" w:hanging="5"/>
        <w:jc w:val="both"/>
        <w:rPr>
          <w:szCs w:val="21"/>
        </w:rPr>
      </w:pPr>
      <w:r w:rsidRPr="0022128C">
        <w:rPr>
          <w:szCs w:val="21"/>
        </w:rPr>
        <w:t xml:space="preserve">Les cadres des portes sont en bois massif d’une épaisseur 50 mm minimum et de largeur de 15 cm au minimum correspondant à l’épaisseur de mur. L’habillement de tout interstice entre le cadre et les murs est fait par les planches (chambranle : habillement des maçonneries en contact avec la porte) d’une largeur de 10 cm et 2.5 cm d’épaisseur sur tout le périmètre de la porte en contact avec les maçonneries du côté inferieur et l’extérieur y compris imposte.  </w:t>
      </w:r>
    </w:p>
    <w:p w14:paraId="0F3810C2" w14:textId="77777777" w:rsidR="00CF28D3" w:rsidRPr="0022128C" w:rsidRDefault="00CF28D3" w:rsidP="00CF28D3">
      <w:pPr>
        <w:spacing w:after="38" w:line="271" w:lineRule="auto"/>
        <w:ind w:left="-5" w:right="3" w:hanging="5"/>
        <w:jc w:val="both"/>
        <w:rPr>
          <w:szCs w:val="21"/>
        </w:rPr>
      </w:pPr>
      <w:r w:rsidRPr="0022128C">
        <w:rPr>
          <w:szCs w:val="21"/>
        </w:rPr>
        <w:t xml:space="preserve">Au niveau de la serrure, les 2 côtés sont renforcés pour le montage solide de la serrure et de la béquille. La pose d’ouvrant se fait par 3 paumelles. La quincaillerie de meilleure qualité est composée de serrure, des verrous de fermeture à l’intérieur et à l’extérieur, ainsi que les cadenas de grand format.  Sont également compris dans le prix du poste :  </w:t>
      </w:r>
    </w:p>
    <w:p w14:paraId="74E78A69" w14:textId="77777777" w:rsidR="00CF28D3" w:rsidRDefault="00CF28D3" w:rsidP="00CF28D3">
      <w:pPr>
        <w:numPr>
          <w:ilvl w:val="0"/>
          <w:numId w:val="100"/>
        </w:numPr>
        <w:spacing w:after="42" w:line="271" w:lineRule="auto"/>
        <w:ind w:right="1"/>
        <w:jc w:val="both"/>
        <w:rPr>
          <w:szCs w:val="21"/>
        </w:rPr>
      </w:pPr>
      <w:r w:rsidRPr="0022128C">
        <w:rPr>
          <w:szCs w:val="21"/>
        </w:rPr>
        <w:t xml:space="preserve">Les arrêts de portes,    </w:t>
      </w:r>
    </w:p>
    <w:p w14:paraId="71B5D73A" w14:textId="77777777" w:rsidR="00CF28D3" w:rsidRDefault="00CF28D3" w:rsidP="00CF28D3">
      <w:pPr>
        <w:numPr>
          <w:ilvl w:val="0"/>
          <w:numId w:val="100"/>
        </w:numPr>
        <w:spacing w:after="42" w:line="271" w:lineRule="auto"/>
        <w:ind w:right="1"/>
        <w:jc w:val="both"/>
        <w:rPr>
          <w:szCs w:val="21"/>
        </w:rPr>
      </w:pPr>
      <w:r w:rsidRPr="00FB2CB5">
        <w:rPr>
          <w:szCs w:val="21"/>
        </w:rPr>
        <w:t xml:space="preserve">Les portes cadenas et cadenas de grand format,  </w:t>
      </w:r>
    </w:p>
    <w:p w14:paraId="680EBA4A" w14:textId="77777777" w:rsidR="00CF28D3" w:rsidRDefault="00CF28D3" w:rsidP="00CF28D3">
      <w:pPr>
        <w:numPr>
          <w:ilvl w:val="0"/>
          <w:numId w:val="100"/>
        </w:numPr>
        <w:spacing w:after="42" w:line="271" w:lineRule="auto"/>
        <w:ind w:right="1"/>
        <w:jc w:val="both"/>
        <w:rPr>
          <w:szCs w:val="21"/>
        </w:rPr>
      </w:pPr>
      <w:r w:rsidRPr="00FB2CB5">
        <w:rPr>
          <w:szCs w:val="21"/>
        </w:rPr>
        <w:t xml:space="preserve">Deux couches de vernis ;  </w:t>
      </w:r>
    </w:p>
    <w:p w14:paraId="180D8A38" w14:textId="77777777" w:rsidR="00CF28D3" w:rsidRPr="00FB2CB5" w:rsidRDefault="00CF28D3" w:rsidP="00CF28D3">
      <w:pPr>
        <w:numPr>
          <w:ilvl w:val="0"/>
          <w:numId w:val="100"/>
        </w:numPr>
        <w:spacing w:after="42" w:line="271" w:lineRule="auto"/>
        <w:ind w:right="1"/>
        <w:jc w:val="both"/>
        <w:rPr>
          <w:szCs w:val="21"/>
        </w:rPr>
      </w:pPr>
      <w:r w:rsidRPr="00FB2CB5">
        <w:rPr>
          <w:szCs w:val="21"/>
        </w:rPr>
        <w:t xml:space="preserve">Pose d’une chape d’enduit autour des portes (largeur 5 cm, d’épaisseur 1.5 cm).  </w:t>
      </w:r>
    </w:p>
    <w:p w14:paraId="5A7C37F2" w14:textId="77777777" w:rsidR="00CF28D3" w:rsidRPr="0022128C" w:rsidRDefault="00CF28D3" w:rsidP="00CF28D3">
      <w:pPr>
        <w:spacing w:after="9" w:line="267" w:lineRule="auto"/>
        <w:ind w:left="5"/>
        <w:rPr>
          <w:szCs w:val="21"/>
        </w:rPr>
      </w:pPr>
      <w:r w:rsidRPr="0022128C">
        <w:rPr>
          <w:szCs w:val="21"/>
        </w:rPr>
        <w:t>Toutes les clefs sont rangées dans une armoire à clés de dimension 40x30x20 cm placée dans un local indiqué par le fonctionnaire dirigeant. Le coût de l’armoire est compris dans le poste</w:t>
      </w:r>
    </w:p>
    <w:p w14:paraId="6A7B2231" w14:textId="77777777" w:rsidR="00CF28D3" w:rsidRPr="0022128C" w:rsidRDefault="00CF28D3" w:rsidP="00CF28D3">
      <w:pPr>
        <w:spacing w:after="9" w:line="267" w:lineRule="auto"/>
        <w:ind w:left="5"/>
        <w:rPr>
          <w:szCs w:val="21"/>
        </w:rPr>
      </w:pPr>
    </w:p>
    <w:p w14:paraId="10DBA57E" w14:textId="77777777" w:rsidR="00CF28D3" w:rsidRPr="00FB2CB5" w:rsidRDefault="00CF28D3" w:rsidP="00E730D2">
      <w:pPr>
        <w:numPr>
          <w:ilvl w:val="1"/>
          <w:numId w:val="114"/>
        </w:numPr>
        <w:spacing w:after="9" w:line="267" w:lineRule="auto"/>
        <w:ind w:left="567" w:hanging="567"/>
        <w:rPr>
          <w:b/>
          <w:bCs/>
          <w:color w:val="FF0000"/>
          <w:szCs w:val="21"/>
        </w:rPr>
      </w:pPr>
      <w:r w:rsidRPr="00FB2CB5">
        <w:rPr>
          <w:b/>
          <w:bCs/>
          <w:color w:val="FF0000"/>
          <w:szCs w:val="21"/>
        </w:rPr>
        <w:t>Fo et Po porte en bois massif pleine 90x210</w:t>
      </w:r>
    </w:p>
    <w:p w14:paraId="556897A2" w14:textId="77777777" w:rsidR="00CF28D3" w:rsidRPr="0022128C" w:rsidRDefault="00CF28D3" w:rsidP="00CF28D3">
      <w:pPr>
        <w:spacing w:after="9" w:line="267" w:lineRule="auto"/>
        <w:ind w:left="5"/>
        <w:rPr>
          <w:szCs w:val="21"/>
        </w:rPr>
      </w:pPr>
    </w:p>
    <w:p w14:paraId="288DF8EC" w14:textId="77777777" w:rsidR="00CF28D3" w:rsidRPr="0022128C" w:rsidRDefault="00CF28D3" w:rsidP="00CF28D3">
      <w:pPr>
        <w:spacing w:after="5" w:line="271" w:lineRule="auto"/>
        <w:ind w:left="2" w:right="1" w:hanging="5"/>
        <w:jc w:val="both"/>
        <w:rPr>
          <w:szCs w:val="21"/>
        </w:rPr>
      </w:pPr>
      <w:r w:rsidRPr="00FB2CB5">
        <w:rPr>
          <w:b/>
          <w:bCs/>
          <w:szCs w:val="21"/>
        </w:rPr>
        <w:t>CM</w:t>
      </w:r>
      <w:r w:rsidRPr="0022128C">
        <w:rPr>
          <w:szCs w:val="21"/>
        </w:rPr>
        <w:t xml:space="preserve"> : A la pièce posée, conformément à la quantité du bordereau des prix et aux plans, y compris fabrication et pose, pattes de scellement, serrure, charnières et toutes sujétions de fabrication et de pose. Sont également compris dans le prix, la pose d’une chape d’enduit autour des portes (largeur 5 cm, épaisseur 1.5 cm) et le vernissage en 2 couches du panneau en bois et cadre.  </w:t>
      </w:r>
    </w:p>
    <w:p w14:paraId="69932BC1" w14:textId="77777777" w:rsidR="00CF28D3" w:rsidRPr="0022128C" w:rsidRDefault="00CF28D3" w:rsidP="00CF28D3">
      <w:pPr>
        <w:spacing w:after="5" w:line="271" w:lineRule="auto"/>
        <w:ind w:left="2" w:right="1" w:hanging="5"/>
        <w:jc w:val="both"/>
        <w:rPr>
          <w:szCs w:val="21"/>
        </w:rPr>
      </w:pPr>
      <w:r w:rsidRPr="00FB2CB5">
        <w:rPr>
          <w:b/>
          <w:bCs/>
          <w:szCs w:val="21"/>
        </w:rPr>
        <w:t>ST</w:t>
      </w:r>
      <w:r w:rsidRPr="0022128C">
        <w:rPr>
          <w:szCs w:val="21"/>
        </w:rPr>
        <w:t xml:space="preserve"> : Localisation : intérieur   couloir de service vers l’extérieur derrière le bâtiment </w:t>
      </w:r>
    </w:p>
    <w:p w14:paraId="4E0289E4" w14:textId="77777777" w:rsidR="00CF28D3" w:rsidRPr="0022128C" w:rsidRDefault="00CF28D3" w:rsidP="00CF28D3">
      <w:pPr>
        <w:spacing w:after="5" w:line="271" w:lineRule="auto"/>
        <w:ind w:left="2" w:right="1" w:hanging="5"/>
        <w:jc w:val="both"/>
        <w:rPr>
          <w:szCs w:val="21"/>
        </w:rPr>
      </w:pPr>
      <w:r w:rsidRPr="0022128C">
        <w:rPr>
          <w:szCs w:val="21"/>
        </w:rPr>
        <w:t xml:space="preserve">Les dimensions de 90x210 cm suivant les plans et détails de bordereau.      </w:t>
      </w:r>
    </w:p>
    <w:p w14:paraId="5270D68E" w14:textId="77777777" w:rsidR="00CF28D3" w:rsidRPr="0022128C" w:rsidRDefault="00CF28D3" w:rsidP="00CF28D3">
      <w:pPr>
        <w:spacing w:after="5" w:line="271" w:lineRule="auto"/>
        <w:ind w:left="-5" w:right="3" w:hanging="5"/>
        <w:jc w:val="both"/>
        <w:rPr>
          <w:szCs w:val="21"/>
        </w:rPr>
      </w:pPr>
      <w:r w:rsidRPr="0022128C">
        <w:rPr>
          <w:szCs w:val="21"/>
        </w:rPr>
        <w:t xml:space="preserve">Les cadres des portes sont en bois massif d’une épaisseur 50 mm minimum et de largeur de 15 cm au minimum correspondant à l’épaisseur de mur. L’habillement de tout interstice entre le cadre et les murs est fait par les planches (chambranle : habillement des maçonneries en contact avec la porte) d’une largeur de 10 cm et 2.5 cm d’épaisseur sur tout le périmètre de la porte en contact avec les maçonneries du côté inferieur et l’extérieur y compris imposte.  </w:t>
      </w:r>
    </w:p>
    <w:p w14:paraId="4DE3E08C" w14:textId="77777777" w:rsidR="00CF28D3" w:rsidRPr="0022128C" w:rsidRDefault="00CF28D3" w:rsidP="00CF28D3">
      <w:pPr>
        <w:spacing w:after="38" w:line="271" w:lineRule="auto"/>
        <w:ind w:left="-5" w:right="3" w:hanging="5"/>
        <w:jc w:val="both"/>
        <w:rPr>
          <w:szCs w:val="21"/>
        </w:rPr>
      </w:pPr>
      <w:r w:rsidRPr="0022128C">
        <w:rPr>
          <w:szCs w:val="21"/>
        </w:rPr>
        <w:t xml:space="preserve">Au niveau de la serrure, les 2 côtés sont renforcés pour le montage solide de la serrure et de la béquille. La pose d’ouvrant se fait par 3 paumelles. La quincaillerie de meilleure qualité est </w:t>
      </w:r>
      <w:r w:rsidRPr="0022128C">
        <w:rPr>
          <w:szCs w:val="21"/>
        </w:rPr>
        <w:lastRenderedPageBreak/>
        <w:t xml:space="preserve">composée de serrure, des verrous de fermeture à l’intérieur et à l’extérieur, ainsi que les cadenas de grand format.  Sont également compris dans le prix du poste :  </w:t>
      </w:r>
    </w:p>
    <w:p w14:paraId="3A2A4855" w14:textId="77777777" w:rsidR="00CF28D3" w:rsidRDefault="00CF28D3" w:rsidP="00CF28D3">
      <w:pPr>
        <w:numPr>
          <w:ilvl w:val="0"/>
          <w:numId w:val="101"/>
        </w:numPr>
        <w:spacing w:after="42" w:line="271" w:lineRule="auto"/>
        <w:ind w:right="1"/>
        <w:jc w:val="both"/>
        <w:rPr>
          <w:szCs w:val="21"/>
        </w:rPr>
      </w:pPr>
      <w:r w:rsidRPr="0022128C">
        <w:rPr>
          <w:szCs w:val="21"/>
        </w:rPr>
        <w:t xml:space="preserve">Les arrêts de portes,    </w:t>
      </w:r>
    </w:p>
    <w:p w14:paraId="0325A6D2" w14:textId="77777777" w:rsidR="00CF28D3" w:rsidRDefault="00CF28D3" w:rsidP="00CF28D3">
      <w:pPr>
        <w:numPr>
          <w:ilvl w:val="0"/>
          <w:numId w:val="101"/>
        </w:numPr>
        <w:spacing w:after="42" w:line="271" w:lineRule="auto"/>
        <w:ind w:right="1"/>
        <w:jc w:val="both"/>
        <w:rPr>
          <w:szCs w:val="21"/>
        </w:rPr>
      </w:pPr>
      <w:r w:rsidRPr="00FB2CB5">
        <w:rPr>
          <w:szCs w:val="21"/>
        </w:rPr>
        <w:t xml:space="preserve">Les portes cadenas et cadenas de grand format,  </w:t>
      </w:r>
    </w:p>
    <w:p w14:paraId="567D73C5" w14:textId="77777777" w:rsidR="00CF28D3" w:rsidRDefault="00CF28D3" w:rsidP="00CF28D3">
      <w:pPr>
        <w:numPr>
          <w:ilvl w:val="0"/>
          <w:numId w:val="101"/>
        </w:numPr>
        <w:spacing w:after="42" w:line="271" w:lineRule="auto"/>
        <w:ind w:right="1"/>
        <w:jc w:val="both"/>
        <w:rPr>
          <w:szCs w:val="21"/>
        </w:rPr>
      </w:pPr>
      <w:r w:rsidRPr="00FB2CB5">
        <w:rPr>
          <w:szCs w:val="21"/>
        </w:rPr>
        <w:t xml:space="preserve">Deux couches de vernis ;  </w:t>
      </w:r>
    </w:p>
    <w:p w14:paraId="25CF303A" w14:textId="77777777" w:rsidR="00CF28D3" w:rsidRPr="00FB2CB5" w:rsidRDefault="00CF28D3" w:rsidP="00CF28D3">
      <w:pPr>
        <w:numPr>
          <w:ilvl w:val="0"/>
          <w:numId w:val="101"/>
        </w:numPr>
        <w:spacing w:after="42" w:line="271" w:lineRule="auto"/>
        <w:ind w:right="1"/>
        <w:jc w:val="both"/>
        <w:rPr>
          <w:szCs w:val="21"/>
        </w:rPr>
      </w:pPr>
      <w:r w:rsidRPr="00FB2CB5">
        <w:rPr>
          <w:szCs w:val="21"/>
        </w:rPr>
        <w:t xml:space="preserve">Pose d’une chape d’enduit autour des portes (largeur 5 cm, d’épaisseur 1.5 cm).  </w:t>
      </w:r>
    </w:p>
    <w:p w14:paraId="1879DB84" w14:textId="77777777" w:rsidR="00CF28D3" w:rsidRPr="0022128C" w:rsidRDefault="00CF28D3" w:rsidP="00CF28D3">
      <w:pPr>
        <w:spacing w:after="9" w:line="267" w:lineRule="auto"/>
        <w:ind w:left="5"/>
        <w:rPr>
          <w:szCs w:val="21"/>
        </w:rPr>
      </w:pPr>
      <w:r w:rsidRPr="0022128C">
        <w:rPr>
          <w:szCs w:val="21"/>
        </w:rPr>
        <w:t>Toutes les clefs sont rangées dans une armoire à clés de dimension 40x30x20 cm placée dans un local indiqué par le fonctionnaire dirigeant. Le coût de l’armoire est compris dans le poste</w:t>
      </w:r>
    </w:p>
    <w:p w14:paraId="15E72482" w14:textId="77777777" w:rsidR="00CF28D3" w:rsidRPr="0022128C" w:rsidRDefault="00CF28D3" w:rsidP="00CF28D3">
      <w:pPr>
        <w:spacing w:after="9" w:line="267" w:lineRule="auto"/>
        <w:ind w:left="5"/>
        <w:rPr>
          <w:szCs w:val="21"/>
        </w:rPr>
      </w:pPr>
    </w:p>
    <w:p w14:paraId="5F7042A0" w14:textId="77777777" w:rsidR="00CF28D3" w:rsidRPr="00FB2CB5" w:rsidRDefault="00CF28D3" w:rsidP="00E730D2">
      <w:pPr>
        <w:numPr>
          <w:ilvl w:val="1"/>
          <w:numId w:val="114"/>
        </w:numPr>
        <w:spacing w:after="9" w:line="267" w:lineRule="auto"/>
        <w:ind w:left="567" w:hanging="567"/>
        <w:rPr>
          <w:b/>
          <w:bCs/>
          <w:color w:val="FF0000"/>
          <w:szCs w:val="21"/>
        </w:rPr>
      </w:pPr>
      <w:r w:rsidRPr="00FB2CB5">
        <w:rPr>
          <w:b/>
          <w:bCs/>
          <w:color w:val="FF0000"/>
          <w:szCs w:val="21"/>
        </w:rPr>
        <w:t>Fo et Po porte en bois massif pleine 80x210</w:t>
      </w:r>
    </w:p>
    <w:p w14:paraId="70B8E530" w14:textId="77777777" w:rsidR="00CF28D3" w:rsidRPr="0022128C" w:rsidRDefault="00CF28D3" w:rsidP="00CF28D3">
      <w:pPr>
        <w:spacing w:after="9" w:line="267" w:lineRule="auto"/>
        <w:ind w:left="5"/>
        <w:rPr>
          <w:szCs w:val="21"/>
        </w:rPr>
      </w:pPr>
    </w:p>
    <w:p w14:paraId="003D6651" w14:textId="77777777" w:rsidR="00CF28D3" w:rsidRPr="0022128C" w:rsidRDefault="00CF28D3" w:rsidP="00CF28D3">
      <w:pPr>
        <w:spacing w:after="5" w:line="271" w:lineRule="auto"/>
        <w:ind w:left="2" w:right="1" w:hanging="5"/>
        <w:jc w:val="both"/>
        <w:rPr>
          <w:szCs w:val="21"/>
        </w:rPr>
      </w:pPr>
      <w:r w:rsidRPr="00FB2CB5">
        <w:rPr>
          <w:b/>
          <w:bCs/>
          <w:szCs w:val="21"/>
        </w:rPr>
        <w:t>CM</w:t>
      </w:r>
      <w:r w:rsidRPr="0022128C">
        <w:rPr>
          <w:szCs w:val="21"/>
        </w:rPr>
        <w:t xml:space="preserve"> : A la pièce posée, conformément à la quantité du bordereau des prix et aux plans, y compris fabrication et pose, pattes de scellement, serrure, charnières et toutes sujétions de fabrication et de pose. Sont également compris dans le prix, la pose d’une chape d’enduit autour des portes (largeur 5 cm, épaisseur 1.5 cm) et le vernissage en 2 couches du panneau en bois et cadre.  </w:t>
      </w:r>
    </w:p>
    <w:p w14:paraId="4E8AD8EA" w14:textId="77777777" w:rsidR="00CF28D3" w:rsidRPr="0022128C" w:rsidRDefault="00CF28D3" w:rsidP="00CF28D3">
      <w:pPr>
        <w:spacing w:after="5" w:line="271" w:lineRule="auto"/>
        <w:ind w:left="2" w:right="1" w:hanging="5"/>
        <w:jc w:val="both"/>
        <w:rPr>
          <w:szCs w:val="21"/>
        </w:rPr>
      </w:pPr>
      <w:r w:rsidRPr="00FB2CB5">
        <w:rPr>
          <w:b/>
          <w:bCs/>
          <w:szCs w:val="21"/>
        </w:rPr>
        <w:t xml:space="preserve">ST </w:t>
      </w:r>
      <w:r w:rsidRPr="0022128C">
        <w:rPr>
          <w:szCs w:val="21"/>
        </w:rPr>
        <w:t xml:space="preserve">: Localisation : intérieur pour les deux WC et le vestiaire </w:t>
      </w:r>
    </w:p>
    <w:p w14:paraId="3FB05849" w14:textId="77777777" w:rsidR="00CF28D3" w:rsidRPr="0022128C" w:rsidRDefault="00CF28D3" w:rsidP="00E730D2">
      <w:pPr>
        <w:spacing w:after="5" w:line="271" w:lineRule="auto"/>
        <w:ind w:left="2" w:right="1" w:hanging="5"/>
        <w:jc w:val="both"/>
        <w:rPr>
          <w:szCs w:val="21"/>
        </w:rPr>
      </w:pPr>
      <w:r w:rsidRPr="0022128C">
        <w:rPr>
          <w:szCs w:val="21"/>
        </w:rPr>
        <w:t xml:space="preserve">Les dimensions de 80x210 cm suivant les plans et détails de bordereau.      </w:t>
      </w:r>
    </w:p>
    <w:p w14:paraId="6B37B11F" w14:textId="77777777" w:rsidR="00CF28D3" w:rsidRPr="0022128C" w:rsidRDefault="00CF28D3" w:rsidP="00E730D2">
      <w:pPr>
        <w:spacing w:after="5" w:line="271" w:lineRule="auto"/>
        <w:ind w:left="-5" w:right="3" w:hanging="5"/>
        <w:jc w:val="both"/>
        <w:rPr>
          <w:szCs w:val="21"/>
        </w:rPr>
      </w:pPr>
      <w:r w:rsidRPr="0022128C">
        <w:rPr>
          <w:szCs w:val="21"/>
        </w:rPr>
        <w:t xml:space="preserve">Les cadres des portes sont en bois massif d’une épaisseur 50 mm minimum et de largeur de 15 cm au minimum correspondant à l’épaisseur de mur. L’habillement de tout interstice entre le cadre et les murs est fait par les planches (chambranle : habillement des maçonneries en contact avec la porte) d’une largeur de 10 cm et 2.5 cm d’épaisseur sur tout le périmètre de la porte en contact avec les maçonneries du côté inferieur et l’extérieur y compris imposte.  </w:t>
      </w:r>
    </w:p>
    <w:p w14:paraId="5292F2D6" w14:textId="77777777" w:rsidR="00CF28D3" w:rsidRPr="0022128C" w:rsidRDefault="00CF28D3" w:rsidP="00E730D2">
      <w:pPr>
        <w:spacing w:after="38" w:line="271" w:lineRule="auto"/>
        <w:ind w:left="-5" w:right="3" w:hanging="5"/>
        <w:jc w:val="both"/>
        <w:rPr>
          <w:szCs w:val="21"/>
        </w:rPr>
      </w:pPr>
      <w:r w:rsidRPr="0022128C">
        <w:rPr>
          <w:szCs w:val="21"/>
        </w:rPr>
        <w:t xml:space="preserve">Au niveau de la serrure, les 2 côtés sont renforcés pour le montage solide de la serrure et de la béquille. La pose d’ouvrant se fait par 3 paumelles. La quincaillerie de meilleure qualité est composée de serrure, des verrous de fermeture à l’intérieur et à l’extérieur, ainsi que les cadenas de grand format.  Sont également compris dans le prix du poste :  </w:t>
      </w:r>
    </w:p>
    <w:p w14:paraId="6A7AF041" w14:textId="77777777" w:rsidR="00CF28D3" w:rsidRDefault="00CF28D3" w:rsidP="00E730D2">
      <w:pPr>
        <w:numPr>
          <w:ilvl w:val="0"/>
          <w:numId w:val="102"/>
        </w:numPr>
        <w:spacing w:after="42" w:line="271" w:lineRule="auto"/>
        <w:ind w:right="1"/>
        <w:jc w:val="both"/>
        <w:rPr>
          <w:szCs w:val="21"/>
        </w:rPr>
      </w:pPr>
      <w:r w:rsidRPr="0022128C">
        <w:rPr>
          <w:szCs w:val="21"/>
        </w:rPr>
        <w:t xml:space="preserve">Les arrêts de portes,    </w:t>
      </w:r>
    </w:p>
    <w:p w14:paraId="095FD8C4" w14:textId="77777777" w:rsidR="00CF28D3" w:rsidRDefault="00CF28D3" w:rsidP="00E730D2">
      <w:pPr>
        <w:numPr>
          <w:ilvl w:val="0"/>
          <w:numId w:val="102"/>
        </w:numPr>
        <w:spacing w:after="42" w:line="271" w:lineRule="auto"/>
        <w:ind w:right="1"/>
        <w:jc w:val="both"/>
        <w:rPr>
          <w:szCs w:val="21"/>
        </w:rPr>
      </w:pPr>
      <w:r w:rsidRPr="00FB2CB5">
        <w:rPr>
          <w:szCs w:val="21"/>
        </w:rPr>
        <w:t xml:space="preserve">Les portes cadenas et cadenas de grand format,  </w:t>
      </w:r>
    </w:p>
    <w:p w14:paraId="3D0B80F0" w14:textId="77777777" w:rsidR="00CF28D3" w:rsidRDefault="00CF28D3" w:rsidP="00E730D2">
      <w:pPr>
        <w:numPr>
          <w:ilvl w:val="0"/>
          <w:numId w:val="102"/>
        </w:numPr>
        <w:spacing w:after="42" w:line="271" w:lineRule="auto"/>
        <w:ind w:right="1"/>
        <w:jc w:val="both"/>
        <w:rPr>
          <w:szCs w:val="21"/>
        </w:rPr>
      </w:pPr>
      <w:r w:rsidRPr="00FB2CB5">
        <w:rPr>
          <w:szCs w:val="21"/>
        </w:rPr>
        <w:t xml:space="preserve">Deux couches de vernis ;  </w:t>
      </w:r>
    </w:p>
    <w:p w14:paraId="7D5E57B1" w14:textId="77777777" w:rsidR="00CF28D3" w:rsidRPr="00FB2CB5" w:rsidRDefault="00CF28D3" w:rsidP="00E730D2">
      <w:pPr>
        <w:numPr>
          <w:ilvl w:val="0"/>
          <w:numId w:val="102"/>
        </w:numPr>
        <w:spacing w:after="42" w:line="271" w:lineRule="auto"/>
        <w:ind w:right="1"/>
        <w:jc w:val="both"/>
        <w:rPr>
          <w:szCs w:val="21"/>
        </w:rPr>
      </w:pPr>
      <w:r w:rsidRPr="00FB2CB5">
        <w:rPr>
          <w:szCs w:val="21"/>
        </w:rPr>
        <w:t xml:space="preserve">Pose d’une chape d’enduit autour des portes (largeur 5 cm, d’épaisseur 1.5 cm).  </w:t>
      </w:r>
    </w:p>
    <w:p w14:paraId="27571FB5" w14:textId="28AC7138" w:rsidR="00CF28D3" w:rsidRPr="0022128C" w:rsidRDefault="00CF28D3" w:rsidP="00E730D2">
      <w:pPr>
        <w:spacing w:after="9" w:line="267" w:lineRule="auto"/>
        <w:ind w:left="5"/>
        <w:jc w:val="both"/>
        <w:rPr>
          <w:szCs w:val="21"/>
        </w:rPr>
      </w:pPr>
      <w:r w:rsidRPr="0022128C">
        <w:rPr>
          <w:szCs w:val="21"/>
        </w:rPr>
        <w:t>Toutes les clefs sont rangées dans une armoire à clés de dimension 40x30x20 cm placée dans un local indiqué par le fonctionnaire dirigeant. Le coût de l’armoire est compris dans le poste</w:t>
      </w:r>
      <w:r w:rsidR="00E730D2">
        <w:rPr>
          <w:szCs w:val="21"/>
        </w:rPr>
        <w:t>.</w:t>
      </w:r>
    </w:p>
    <w:p w14:paraId="546826B7" w14:textId="77777777" w:rsidR="00CF28D3" w:rsidRPr="0022128C" w:rsidRDefault="00CF28D3" w:rsidP="00CF28D3">
      <w:pPr>
        <w:spacing w:after="9" w:line="267" w:lineRule="auto"/>
        <w:ind w:left="5"/>
        <w:rPr>
          <w:szCs w:val="21"/>
        </w:rPr>
      </w:pPr>
    </w:p>
    <w:p w14:paraId="3AA20AA8" w14:textId="77777777" w:rsidR="00CF28D3" w:rsidRPr="00FB2CB5" w:rsidRDefault="00CF28D3" w:rsidP="00E730D2">
      <w:pPr>
        <w:numPr>
          <w:ilvl w:val="1"/>
          <w:numId w:val="114"/>
        </w:numPr>
        <w:spacing w:after="9" w:line="267" w:lineRule="auto"/>
        <w:rPr>
          <w:b/>
          <w:bCs/>
          <w:color w:val="FF0000"/>
          <w:szCs w:val="21"/>
        </w:rPr>
      </w:pPr>
      <w:r w:rsidRPr="00FB2CB5">
        <w:rPr>
          <w:b/>
          <w:bCs/>
          <w:color w:val="FF0000"/>
          <w:szCs w:val="21"/>
        </w:rPr>
        <w:t>Fo et Po fenêtre métallique vitrée avec imposte + antivol 200x140</w:t>
      </w:r>
    </w:p>
    <w:p w14:paraId="757F9024" w14:textId="77777777" w:rsidR="00CF28D3" w:rsidRPr="0022128C" w:rsidRDefault="00CF28D3" w:rsidP="00CF28D3">
      <w:pPr>
        <w:spacing w:after="9" w:line="267" w:lineRule="auto"/>
        <w:ind w:left="5"/>
        <w:rPr>
          <w:szCs w:val="21"/>
        </w:rPr>
      </w:pPr>
    </w:p>
    <w:p w14:paraId="39C9AF5D" w14:textId="77777777" w:rsidR="00CF28D3" w:rsidRPr="0022128C" w:rsidRDefault="00CF28D3" w:rsidP="00CF28D3">
      <w:pPr>
        <w:spacing w:after="5" w:line="271" w:lineRule="auto"/>
        <w:ind w:left="2" w:right="1" w:hanging="5"/>
        <w:jc w:val="both"/>
        <w:rPr>
          <w:szCs w:val="21"/>
        </w:rPr>
      </w:pPr>
      <w:r w:rsidRPr="00FB2CB5">
        <w:rPr>
          <w:b/>
          <w:bCs/>
          <w:szCs w:val="21"/>
        </w:rPr>
        <w:t>C.M:</w:t>
      </w:r>
      <w:r w:rsidRPr="0022128C">
        <w:rPr>
          <w:szCs w:val="21"/>
        </w:rPr>
        <w:t xml:space="preserve"> A la pièce posée, y compris pattes de scellement, charnière, barreaux Antivol, moustiquaire, mécanisme de fermeture et toutes sujétions de fabrication et de pose. Sont également comprises dans le prix, deux couches de peinture antirouille et deux couches de peinture glycérophtalique sur les châssis métalliques, pose d’une chape d’enduit autour des fenêtres (largeur 5cm, épaisseur 1.5cm).   </w:t>
      </w:r>
    </w:p>
    <w:p w14:paraId="0959470C" w14:textId="77777777" w:rsidR="00CF28D3" w:rsidRPr="0022128C" w:rsidRDefault="00CF28D3" w:rsidP="00CF28D3">
      <w:pPr>
        <w:spacing w:after="5" w:line="271" w:lineRule="auto"/>
        <w:ind w:left="2" w:right="1" w:hanging="5"/>
        <w:jc w:val="both"/>
        <w:rPr>
          <w:szCs w:val="21"/>
        </w:rPr>
      </w:pPr>
      <w:proofErr w:type="gramStart"/>
      <w:r w:rsidRPr="00FB2CB5">
        <w:rPr>
          <w:b/>
          <w:bCs/>
          <w:szCs w:val="21"/>
        </w:rPr>
        <w:t>S.T</w:t>
      </w:r>
      <w:proofErr w:type="gramEnd"/>
      <w:r w:rsidRPr="00FB2CB5">
        <w:rPr>
          <w:b/>
          <w:bCs/>
          <w:szCs w:val="21"/>
        </w:rPr>
        <w:t>:</w:t>
      </w:r>
      <w:r w:rsidRPr="0022128C">
        <w:rPr>
          <w:szCs w:val="21"/>
        </w:rPr>
        <w:t xml:space="preserve">  Les châssis des fenêtres sont en tubes de section de 60x40 et des battants en tube de section 40x40mm .Toutes les fenêtres sont de 2 ouvrants avec une partie centrale fixe. </w:t>
      </w:r>
    </w:p>
    <w:p w14:paraId="41075D0B" w14:textId="77777777" w:rsidR="00CF28D3" w:rsidRPr="0022128C" w:rsidRDefault="00CF28D3" w:rsidP="00CF28D3">
      <w:pPr>
        <w:spacing w:after="5" w:line="271" w:lineRule="auto"/>
        <w:ind w:left="2" w:right="1" w:hanging="5"/>
        <w:jc w:val="both"/>
        <w:rPr>
          <w:szCs w:val="21"/>
        </w:rPr>
      </w:pPr>
      <w:r w:rsidRPr="0022128C">
        <w:rPr>
          <w:szCs w:val="21"/>
        </w:rPr>
        <w:t xml:space="preserve">Les traverses de subdivisions éventuelles de battants et de la partie fixe sont réalisées en profilés T de 30x30mm et des cornières de 30mm. </w:t>
      </w:r>
    </w:p>
    <w:p w14:paraId="528945FD" w14:textId="77777777" w:rsidR="00CF28D3" w:rsidRPr="0022128C" w:rsidRDefault="00CF28D3" w:rsidP="00CF28D3">
      <w:pPr>
        <w:spacing w:after="5" w:line="271" w:lineRule="auto"/>
        <w:ind w:left="2" w:right="1" w:hanging="5"/>
        <w:jc w:val="both"/>
        <w:rPr>
          <w:szCs w:val="21"/>
        </w:rPr>
      </w:pPr>
      <w:r w:rsidRPr="0022128C">
        <w:rPr>
          <w:szCs w:val="21"/>
        </w:rPr>
        <w:t xml:space="preserve">Toutes les fenêtres vitrées sont munies de grillages en tube carré 20x20mm entre distants de 14cm dans le sens vertical et 6 barres dans le sens horizontal. Les dimensions des   fenêtres   sont indiquées sur les plans et dans le métré. Les détails sont donnés par les plans. </w:t>
      </w:r>
    </w:p>
    <w:p w14:paraId="774ED053" w14:textId="77777777" w:rsidR="00CF28D3" w:rsidRPr="0022128C" w:rsidRDefault="00CF28D3" w:rsidP="00CF28D3">
      <w:pPr>
        <w:spacing w:after="5" w:line="271" w:lineRule="auto"/>
        <w:ind w:left="2" w:right="1" w:hanging="5"/>
        <w:jc w:val="both"/>
        <w:rPr>
          <w:szCs w:val="21"/>
        </w:rPr>
      </w:pPr>
      <w:r w:rsidRPr="0022128C">
        <w:rPr>
          <w:szCs w:val="21"/>
        </w:rPr>
        <w:lastRenderedPageBreak/>
        <w:t xml:space="preserve">Le mécanisme de fermeture des ouvrants est fait de poignées de 1er choix. Des échantillons de poignées devront être présentés au Délégué à pied d’œuvre pour approbation. </w:t>
      </w:r>
    </w:p>
    <w:p w14:paraId="259B030E" w14:textId="77777777" w:rsidR="00CF28D3" w:rsidRPr="0022128C" w:rsidRDefault="00CF28D3" w:rsidP="00CF28D3">
      <w:pPr>
        <w:spacing w:after="5" w:line="271" w:lineRule="auto"/>
        <w:ind w:left="-5" w:right="3" w:hanging="5"/>
        <w:jc w:val="both"/>
        <w:rPr>
          <w:szCs w:val="21"/>
        </w:rPr>
      </w:pPr>
      <w:r w:rsidRPr="0022128C">
        <w:rPr>
          <w:szCs w:val="21"/>
        </w:rPr>
        <w:t xml:space="preserve">Les impostes sont constituées des cadres de même dimension et même nature que le cadre de fenêtre et des volets perciennes en lames métalliques posés avec l’angle de 30 degrés tous les 6 cm et solidement encastres dans le cadre. L’habillement de tout interstice entre le cadre et les murs est fiat par les planches (chambranle : habillement des maçonneries en contact avec la porte) d’une largeur de 10 cm et 2.5 cm d’épaisseur sur tout le périmètre de la fenêtre en contact avec les maçonneries du côté inferieur et l’extérieur y compris imposte. Les volets perciennes seront couvert par la moustiquaire.  </w:t>
      </w:r>
    </w:p>
    <w:p w14:paraId="46D0F026" w14:textId="77777777" w:rsidR="00CF28D3" w:rsidRPr="0022128C" w:rsidRDefault="00CF28D3" w:rsidP="00CF28D3">
      <w:pPr>
        <w:spacing w:after="5" w:line="271" w:lineRule="auto"/>
        <w:ind w:left="-5" w:right="3" w:hanging="5"/>
        <w:jc w:val="both"/>
        <w:rPr>
          <w:szCs w:val="21"/>
        </w:rPr>
      </w:pPr>
      <w:r w:rsidRPr="0022128C">
        <w:rPr>
          <w:szCs w:val="21"/>
        </w:rPr>
        <w:t xml:space="preserve">La fixation de moustiquaires aux volets perciennes sera fait à l’aide de fer plat 30 et l’ensemble sera placé sur le côté intérieur de la fenêtre du bâtiment. </w:t>
      </w:r>
    </w:p>
    <w:p w14:paraId="5899C742" w14:textId="77777777" w:rsidR="00CF28D3" w:rsidRPr="0022128C" w:rsidRDefault="00CF28D3" w:rsidP="00CF28D3">
      <w:pPr>
        <w:spacing w:after="5" w:line="271" w:lineRule="auto"/>
        <w:ind w:left="2" w:right="1" w:hanging="5"/>
        <w:jc w:val="both"/>
        <w:rPr>
          <w:szCs w:val="21"/>
        </w:rPr>
      </w:pPr>
      <w:r w:rsidRPr="0022128C">
        <w:rPr>
          <w:szCs w:val="21"/>
        </w:rPr>
        <w:t xml:space="preserve">La toile moustiquaire sera en polypropylène de dernière génération. </w:t>
      </w:r>
    </w:p>
    <w:p w14:paraId="1E7E0692" w14:textId="77777777" w:rsidR="00CF28D3" w:rsidRPr="0022128C" w:rsidRDefault="00CF28D3" w:rsidP="00CF28D3">
      <w:pPr>
        <w:spacing w:after="5" w:line="271" w:lineRule="auto"/>
        <w:ind w:left="-5" w:right="3" w:hanging="5"/>
        <w:jc w:val="both"/>
        <w:rPr>
          <w:szCs w:val="21"/>
        </w:rPr>
      </w:pPr>
      <w:r w:rsidRPr="0022128C">
        <w:rPr>
          <w:szCs w:val="21"/>
        </w:rPr>
        <w:t xml:space="preserve">Elle sera de première qualité ; un échantillon devra être remis au fonctionnaire dirigeant pour agrément préalable à l’approvisionnement et liera pour la totalité de la fourniture après l’approbation. </w:t>
      </w:r>
    </w:p>
    <w:p w14:paraId="63CECF7A" w14:textId="77777777" w:rsidR="00CF28D3" w:rsidRPr="0022128C" w:rsidRDefault="00CF28D3" w:rsidP="00CF28D3">
      <w:pPr>
        <w:spacing w:after="5" w:line="271" w:lineRule="auto"/>
        <w:ind w:left="2" w:right="1" w:hanging="5"/>
        <w:jc w:val="both"/>
        <w:rPr>
          <w:szCs w:val="21"/>
        </w:rPr>
      </w:pPr>
      <w:r w:rsidRPr="0022128C">
        <w:rPr>
          <w:szCs w:val="21"/>
        </w:rPr>
        <w:t xml:space="preserve">Les lattes de cadre pour la moustiquaire sont en fer plat 30. La toile moustiquaire sera en polypropylène de dernière génération, (le matériau métallique et le PVC sont exclus ; le matériau métallique est corrodable et hypothèque le bon vieillissement). Elle sera de première qualité sont également compris dans le prix : </w:t>
      </w:r>
    </w:p>
    <w:p w14:paraId="0FFA5D41" w14:textId="577635CC" w:rsidR="00CF28D3" w:rsidRPr="00E730D2" w:rsidRDefault="00CF28D3" w:rsidP="00E730D2">
      <w:pPr>
        <w:pStyle w:val="Paragraphedeliste"/>
        <w:numPr>
          <w:ilvl w:val="0"/>
          <w:numId w:val="115"/>
        </w:numPr>
        <w:spacing w:after="5" w:line="271" w:lineRule="auto"/>
        <w:ind w:right="678"/>
        <w:jc w:val="both"/>
        <w:rPr>
          <w:szCs w:val="21"/>
        </w:rPr>
      </w:pPr>
      <w:r w:rsidRPr="00E730D2">
        <w:rPr>
          <w:szCs w:val="21"/>
        </w:rPr>
        <w:t xml:space="preserve">Deux couches de peinture antirouille et deux couches de peinture glycérophtalique sur         les châssis métalliques ; </w:t>
      </w:r>
    </w:p>
    <w:p w14:paraId="668862ED" w14:textId="77777777" w:rsidR="00E730D2" w:rsidRDefault="00CF28D3" w:rsidP="00E730D2">
      <w:pPr>
        <w:pStyle w:val="Paragraphedeliste"/>
        <w:numPr>
          <w:ilvl w:val="0"/>
          <w:numId w:val="115"/>
        </w:numPr>
        <w:spacing w:after="5" w:line="271" w:lineRule="auto"/>
        <w:ind w:right="1050"/>
        <w:jc w:val="both"/>
        <w:rPr>
          <w:szCs w:val="21"/>
        </w:rPr>
      </w:pPr>
      <w:r w:rsidRPr="00E730D2">
        <w:rPr>
          <w:szCs w:val="21"/>
        </w:rPr>
        <w:t xml:space="preserve">Moustiquaires sur toutes les fenêtres des bâtiments y compris la fixation à l’aide de       fer plat 30mm. </w:t>
      </w:r>
    </w:p>
    <w:p w14:paraId="0E8C5B43" w14:textId="6A1FF1B3" w:rsidR="00CF28D3" w:rsidRPr="00E730D2" w:rsidRDefault="00CF28D3" w:rsidP="00E730D2">
      <w:pPr>
        <w:pStyle w:val="Paragraphedeliste"/>
        <w:numPr>
          <w:ilvl w:val="0"/>
          <w:numId w:val="115"/>
        </w:numPr>
        <w:spacing w:after="5" w:line="271" w:lineRule="auto"/>
        <w:ind w:right="1050"/>
        <w:jc w:val="both"/>
        <w:rPr>
          <w:szCs w:val="21"/>
        </w:rPr>
      </w:pPr>
      <w:r w:rsidRPr="00E730D2">
        <w:rPr>
          <w:szCs w:val="21"/>
        </w:rPr>
        <w:t>Verrous en haut et e</w:t>
      </w:r>
      <w:r w:rsidR="00E730D2" w:rsidRPr="00E730D2">
        <w:rPr>
          <w:szCs w:val="21"/>
        </w:rPr>
        <w:t xml:space="preserve">n </w:t>
      </w:r>
      <w:r w:rsidRPr="00E730D2">
        <w:rPr>
          <w:szCs w:val="21"/>
        </w:rPr>
        <w:t xml:space="preserve">bas  </w:t>
      </w:r>
    </w:p>
    <w:p w14:paraId="3995C34D" w14:textId="77777777" w:rsidR="00CF28D3" w:rsidRPr="0022128C" w:rsidRDefault="00CF28D3" w:rsidP="00CF28D3">
      <w:pPr>
        <w:spacing w:after="9" w:line="267" w:lineRule="auto"/>
        <w:ind w:left="5"/>
        <w:rPr>
          <w:szCs w:val="21"/>
        </w:rPr>
      </w:pPr>
    </w:p>
    <w:p w14:paraId="41723006" w14:textId="77777777" w:rsidR="00CF28D3" w:rsidRPr="00FB2CB5" w:rsidRDefault="00CF28D3" w:rsidP="00E730D2">
      <w:pPr>
        <w:numPr>
          <w:ilvl w:val="1"/>
          <w:numId w:val="114"/>
        </w:numPr>
        <w:spacing w:after="9" w:line="267" w:lineRule="auto"/>
        <w:rPr>
          <w:b/>
          <w:bCs/>
          <w:color w:val="FF0000"/>
          <w:szCs w:val="21"/>
        </w:rPr>
      </w:pPr>
      <w:r w:rsidRPr="00FB2CB5">
        <w:rPr>
          <w:b/>
          <w:bCs/>
          <w:color w:val="FF0000"/>
          <w:szCs w:val="21"/>
        </w:rPr>
        <w:t>Fo et Po fenêtre métallique vitrée avec imposte + antivol 250x140</w:t>
      </w:r>
    </w:p>
    <w:p w14:paraId="54A921DB" w14:textId="77777777" w:rsidR="00CF28D3" w:rsidRPr="0022128C" w:rsidRDefault="00CF28D3" w:rsidP="00CF28D3">
      <w:pPr>
        <w:spacing w:after="9" w:line="267" w:lineRule="auto"/>
        <w:ind w:left="5"/>
        <w:rPr>
          <w:szCs w:val="21"/>
        </w:rPr>
      </w:pPr>
    </w:p>
    <w:p w14:paraId="7784B9EE" w14:textId="77777777" w:rsidR="00CF28D3" w:rsidRPr="0022128C" w:rsidRDefault="00CF28D3" w:rsidP="00CF28D3">
      <w:pPr>
        <w:spacing w:after="5" w:line="271" w:lineRule="auto"/>
        <w:ind w:left="2" w:right="1" w:hanging="5"/>
        <w:jc w:val="both"/>
        <w:rPr>
          <w:szCs w:val="21"/>
        </w:rPr>
      </w:pPr>
      <w:r w:rsidRPr="00FB2CB5">
        <w:rPr>
          <w:b/>
          <w:bCs/>
          <w:szCs w:val="21"/>
        </w:rPr>
        <w:t>C.M</w:t>
      </w:r>
      <w:r w:rsidRPr="0022128C">
        <w:rPr>
          <w:szCs w:val="21"/>
        </w:rPr>
        <w:t xml:space="preserve">: A la pièce posée, y compris pattes de scellement, charnière, barreaux Antivol, moustiquaire, mécanisme de fermeture et toutes sujétions de fabrication et de pose. Sont également comprises dans le prix, deux couches de peinture antirouille et deux couches de peinture glycérophtalique sur les châssis métalliques, pose d’une chape d’enduit autour des fenêtres (largeur 5cm, épaisseur 1.5cm).   </w:t>
      </w:r>
    </w:p>
    <w:p w14:paraId="39DDC477" w14:textId="77777777" w:rsidR="00CF28D3" w:rsidRPr="0022128C" w:rsidRDefault="00CF28D3" w:rsidP="00CF28D3">
      <w:pPr>
        <w:spacing w:after="5" w:line="271" w:lineRule="auto"/>
        <w:ind w:left="2" w:right="1" w:hanging="5"/>
        <w:jc w:val="both"/>
        <w:rPr>
          <w:szCs w:val="21"/>
        </w:rPr>
      </w:pPr>
      <w:proofErr w:type="gramStart"/>
      <w:r w:rsidRPr="00FB2CB5">
        <w:rPr>
          <w:b/>
          <w:bCs/>
          <w:szCs w:val="21"/>
        </w:rPr>
        <w:t>S.T</w:t>
      </w:r>
      <w:proofErr w:type="gramEnd"/>
      <w:r w:rsidRPr="00FB2CB5">
        <w:rPr>
          <w:b/>
          <w:bCs/>
          <w:szCs w:val="21"/>
        </w:rPr>
        <w:t>:</w:t>
      </w:r>
      <w:r w:rsidRPr="0022128C">
        <w:rPr>
          <w:szCs w:val="21"/>
        </w:rPr>
        <w:t xml:space="preserve">  Les châssis des fenêtres sont en tubes de section de 60x40 et des battants en tube de section 40x40mm .Toutes les fenêtres sont de 2 ouvrants avec une partie centrale fixe. </w:t>
      </w:r>
    </w:p>
    <w:p w14:paraId="0BC6DD61" w14:textId="77777777" w:rsidR="00CF28D3" w:rsidRPr="0022128C" w:rsidRDefault="00CF28D3" w:rsidP="00CF28D3">
      <w:pPr>
        <w:spacing w:after="5" w:line="271" w:lineRule="auto"/>
        <w:ind w:left="2" w:right="1" w:hanging="5"/>
        <w:jc w:val="both"/>
        <w:rPr>
          <w:szCs w:val="21"/>
        </w:rPr>
      </w:pPr>
      <w:r w:rsidRPr="0022128C">
        <w:rPr>
          <w:szCs w:val="21"/>
        </w:rPr>
        <w:t xml:space="preserve">Les traverses de subdivisions éventuelles de battants et de la partie fixe sont réalisées en profilés T de 30x30mm et des cornières de 30mm. </w:t>
      </w:r>
    </w:p>
    <w:p w14:paraId="6727850A" w14:textId="77777777" w:rsidR="00CF28D3" w:rsidRPr="0022128C" w:rsidRDefault="00CF28D3" w:rsidP="00CF28D3">
      <w:pPr>
        <w:spacing w:after="5" w:line="271" w:lineRule="auto"/>
        <w:ind w:left="2" w:right="1" w:hanging="5"/>
        <w:jc w:val="both"/>
        <w:rPr>
          <w:szCs w:val="21"/>
        </w:rPr>
      </w:pPr>
      <w:r w:rsidRPr="0022128C">
        <w:rPr>
          <w:szCs w:val="21"/>
        </w:rPr>
        <w:t xml:space="preserve">Toutes les fenêtres vitrées sont munies de grillages en tube carré 20x20mm entre distants de 14cm dans le sens vertical et 6 barres dans le sens horizontal. Les dimensions des   fenêtres   sont indiquées sur les plans et dans le métré. Les détails sont donnés par les plans. </w:t>
      </w:r>
    </w:p>
    <w:p w14:paraId="7227B050" w14:textId="77777777" w:rsidR="00CF28D3" w:rsidRPr="0022128C" w:rsidRDefault="00CF28D3" w:rsidP="00CF28D3">
      <w:pPr>
        <w:spacing w:after="5" w:line="271" w:lineRule="auto"/>
        <w:ind w:left="2" w:right="1" w:hanging="5"/>
        <w:jc w:val="both"/>
        <w:rPr>
          <w:szCs w:val="21"/>
        </w:rPr>
      </w:pPr>
      <w:r w:rsidRPr="0022128C">
        <w:rPr>
          <w:szCs w:val="21"/>
        </w:rPr>
        <w:t xml:space="preserve">Le mécanisme de fermeture des ouvrants est fait de poignées de 1er choix. Des échantillons de poignées devront être présentés au Délégué à pied d’œuvre pour approbation. </w:t>
      </w:r>
    </w:p>
    <w:p w14:paraId="77A3EB8A" w14:textId="77777777" w:rsidR="00CF28D3" w:rsidRPr="0022128C" w:rsidRDefault="00CF28D3" w:rsidP="00CF28D3">
      <w:pPr>
        <w:spacing w:after="5" w:line="271" w:lineRule="auto"/>
        <w:ind w:left="-5" w:right="3" w:hanging="5"/>
        <w:jc w:val="both"/>
        <w:rPr>
          <w:szCs w:val="21"/>
        </w:rPr>
      </w:pPr>
      <w:r w:rsidRPr="0022128C">
        <w:rPr>
          <w:szCs w:val="21"/>
        </w:rPr>
        <w:t xml:space="preserve">Les impostes sont constituées des cadres de même dimension et même nature que le cadre de fenêtre et des volets perciennes en lames métalliques posés avec l’angle de 30 degrés tous les 6 cm et solidement encastres dans le cadre. L’habillement de tout interstice entre le cadre et les murs est fiat par les planches (chambranle : habillement des maçonneries en contact avec la porte) d’une largeur de 10 cm et 2.5 cm d’épaisseur sur tout le périmètre de la fenêtre en contact avec les maçonneries du côté inferieur et l’extérieur y compris imposte. Les volets perciennes seront couvert par la moustiquaire.  </w:t>
      </w:r>
    </w:p>
    <w:p w14:paraId="668FFE59" w14:textId="77777777" w:rsidR="00CF28D3" w:rsidRPr="0022128C" w:rsidRDefault="00CF28D3" w:rsidP="00CF28D3">
      <w:pPr>
        <w:spacing w:after="5" w:line="271" w:lineRule="auto"/>
        <w:ind w:left="-5" w:right="3" w:hanging="5"/>
        <w:jc w:val="both"/>
        <w:rPr>
          <w:szCs w:val="21"/>
        </w:rPr>
      </w:pPr>
      <w:r w:rsidRPr="0022128C">
        <w:rPr>
          <w:szCs w:val="21"/>
        </w:rPr>
        <w:t xml:space="preserve">La fixation de moustiquaires aux volets perciennes sera fait à l’aide de fer plat 30 et l’ensemble sera placé sur le côté intérieur de la fenêtre du bâtiment. </w:t>
      </w:r>
    </w:p>
    <w:p w14:paraId="3D1D87DB" w14:textId="77777777" w:rsidR="00CF28D3" w:rsidRPr="0022128C" w:rsidRDefault="00CF28D3" w:rsidP="00CF28D3">
      <w:pPr>
        <w:spacing w:after="5" w:line="271" w:lineRule="auto"/>
        <w:ind w:left="2" w:right="1" w:hanging="5"/>
        <w:jc w:val="both"/>
        <w:rPr>
          <w:szCs w:val="21"/>
        </w:rPr>
      </w:pPr>
      <w:r w:rsidRPr="0022128C">
        <w:rPr>
          <w:szCs w:val="21"/>
        </w:rPr>
        <w:t xml:space="preserve">La toile moustiquaire sera en polypropylène de dernière génération. </w:t>
      </w:r>
    </w:p>
    <w:p w14:paraId="30F1A923" w14:textId="77777777" w:rsidR="00CF28D3" w:rsidRPr="0022128C" w:rsidRDefault="00CF28D3" w:rsidP="00CF28D3">
      <w:pPr>
        <w:spacing w:after="5" w:line="271" w:lineRule="auto"/>
        <w:ind w:left="-5" w:right="3" w:hanging="5"/>
        <w:jc w:val="both"/>
        <w:rPr>
          <w:szCs w:val="21"/>
        </w:rPr>
      </w:pPr>
      <w:r w:rsidRPr="0022128C">
        <w:rPr>
          <w:szCs w:val="21"/>
        </w:rPr>
        <w:lastRenderedPageBreak/>
        <w:t xml:space="preserve">Elle sera de première qualité ; un échantillon devra être remis au fonctionnaire dirigeant pour agrément préalable à l’approvisionnement et liera pour la totalité de la fourniture après l’approbation. </w:t>
      </w:r>
    </w:p>
    <w:p w14:paraId="41F26F9E" w14:textId="77777777" w:rsidR="00CF28D3" w:rsidRPr="0022128C" w:rsidRDefault="00CF28D3" w:rsidP="00CF28D3">
      <w:pPr>
        <w:spacing w:after="5" w:line="271" w:lineRule="auto"/>
        <w:ind w:left="2" w:right="1" w:hanging="5"/>
        <w:jc w:val="both"/>
        <w:rPr>
          <w:szCs w:val="21"/>
        </w:rPr>
      </w:pPr>
      <w:r w:rsidRPr="0022128C">
        <w:rPr>
          <w:szCs w:val="21"/>
        </w:rPr>
        <w:t xml:space="preserve">Les lattes de cadre pour la moustiquaire sont en fer plat 30. La toile moustiquaire sera en polypropylène de dernière génération, (le matériau métallique et le PVC sont exclus ; le matériau métallique est corrodable et hypothèque le bon vieillissement). Elle sera de première qualité sont également compris dans le prix : </w:t>
      </w:r>
    </w:p>
    <w:p w14:paraId="07756B1F" w14:textId="592E7C84" w:rsidR="00E730D2" w:rsidRDefault="00CF28D3" w:rsidP="00E730D2">
      <w:pPr>
        <w:pStyle w:val="Paragraphedeliste"/>
        <w:numPr>
          <w:ilvl w:val="0"/>
          <w:numId w:val="116"/>
        </w:numPr>
        <w:spacing w:after="5" w:line="271" w:lineRule="auto"/>
        <w:ind w:left="567" w:right="678" w:hanging="283"/>
        <w:jc w:val="both"/>
        <w:rPr>
          <w:szCs w:val="21"/>
        </w:rPr>
      </w:pPr>
      <w:r w:rsidRPr="00E730D2">
        <w:rPr>
          <w:szCs w:val="21"/>
        </w:rPr>
        <w:t>Deux couches de peinture antirouille et</w:t>
      </w:r>
      <w:r w:rsidR="00E730D2">
        <w:rPr>
          <w:szCs w:val="21"/>
        </w:rPr>
        <w:t xml:space="preserve"> </w:t>
      </w:r>
      <w:r w:rsidRPr="00E730D2">
        <w:rPr>
          <w:szCs w:val="21"/>
        </w:rPr>
        <w:t xml:space="preserve">deux couches de peinture glycérophtalique sur les châssis métalliques ; </w:t>
      </w:r>
    </w:p>
    <w:p w14:paraId="7CA05CB5" w14:textId="39F4815F" w:rsidR="00E730D2" w:rsidRDefault="00CF28D3" w:rsidP="00E730D2">
      <w:pPr>
        <w:pStyle w:val="Paragraphedeliste"/>
        <w:numPr>
          <w:ilvl w:val="0"/>
          <w:numId w:val="116"/>
        </w:numPr>
        <w:spacing w:after="5" w:line="271" w:lineRule="auto"/>
        <w:ind w:left="567" w:right="678" w:hanging="283"/>
        <w:jc w:val="both"/>
        <w:rPr>
          <w:szCs w:val="21"/>
        </w:rPr>
      </w:pPr>
      <w:r w:rsidRPr="00E730D2">
        <w:rPr>
          <w:szCs w:val="21"/>
        </w:rPr>
        <w:t xml:space="preserve">Moustiquaires sur toutes les fenêtres des bâtiments y compris la fixation à l’aide de fer plat 30mm. </w:t>
      </w:r>
    </w:p>
    <w:p w14:paraId="509859A9" w14:textId="768C3A2A" w:rsidR="00CF28D3" w:rsidRPr="00E730D2" w:rsidRDefault="00CF28D3" w:rsidP="00E730D2">
      <w:pPr>
        <w:pStyle w:val="Paragraphedeliste"/>
        <w:numPr>
          <w:ilvl w:val="0"/>
          <w:numId w:val="116"/>
        </w:numPr>
        <w:spacing w:after="5" w:line="271" w:lineRule="auto"/>
        <w:ind w:left="567" w:right="678" w:hanging="283"/>
        <w:jc w:val="both"/>
        <w:rPr>
          <w:szCs w:val="21"/>
        </w:rPr>
      </w:pPr>
      <w:r w:rsidRPr="00E730D2">
        <w:rPr>
          <w:szCs w:val="21"/>
        </w:rPr>
        <w:t xml:space="preserve">Verrous en haut et en bas </w:t>
      </w:r>
    </w:p>
    <w:p w14:paraId="7FB47724" w14:textId="77777777" w:rsidR="00CF28D3" w:rsidRPr="00FB2CB5" w:rsidRDefault="00CF28D3" w:rsidP="00CF28D3">
      <w:pPr>
        <w:spacing w:after="9" w:line="267" w:lineRule="auto"/>
        <w:rPr>
          <w:b/>
          <w:bCs/>
          <w:color w:val="FF0000"/>
          <w:szCs w:val="21"/>
        </w:rPr>
      </w:pPr>
    </w:p>
    <w:p w14:paraId="494B9C9C" w14:textId="77777777" w:rsidR="00CF28D3" w:rsidRPr="00FB2CB5" w:rsidRDefault="00CF28D3" w:rsidP="00E730D2">
      <w:pPr>
        <w:numPr>
          <w:ilvl w:val="1"/>
          <w:numId w:val="114"/>
        </w:numPr>
        <w:spacing w:after="9" w:line="267" w:lineRule="auto"/>
        <w:rPr>
          <w:b/>
          <w:bCs/>
          <w:color w:val="FF0000"/>
          <w:szCs w:val="21"/>
        </w:rPr>
      </w:pPr>
      <w:r w:rsidRPr="00FB2CB5">
        <w:rPr>
          <w:b/>
          <w:bCs/>
          <w:color w:val="FF0000"/>
          <w:szCs w:val="21"/>
        </w:rPr>
        <w:t>Fo et Po fenêtre métallique vitrée avec imposte + antivol 300x140</w:t>
      </w:r>
    </w:p>
    <w:p w14:paraId="74C3E250" w14:textId="77777777" w:rsidR="00CF28D3" w:rsidRPr="0022128C" w:rsidRDefault="00CF28D3" w:rsidP="00CF28D3">
      <w:pPr>
        <w:spacing w:after="9" w:line="267" w:lineRule="auto"/>
        <w:ind w:left="5"/>
        <w:rPr>
          <w:szCs w:val="21"/>
        </w:rPr>
      </w:pPr>
    </w:p>
    <w:p w14:paraId="19CE0882" w14:textId="77777777" w:rsidR="00CF28D3" w:rsidRPr="0022128C" w:rsidRDefault="00CF28D3" w:rsidP="00CF28D3">
      <w:pPr>
        <w:spacing w:after="5" w:line="271" w:lineRule="auto"/>
        <w:ind w:left="2" w:right="1" w:hanging="5"/>
        <w:jc w:val="both"/>
        <w:rPr>
          <w:szCs w:val="21"/>
        </w:rPr>
      </w:pPr>
      <w:r w:rsidRPr="00FB2CB5">
        <w:rPr>
          <w:b/>
          <w:bCs/>
          <w:szCs w:val="21"/>
        </w:rPr>
        <w:t>C.M:</w:t>
      </w:r>
      <w:r w:rsidRPr="0022128C">
        <w:rPr>
          <w:szCs w:val="21"/>
        </w:rPr>
        <w:t xml:space="preserve"> A la pièce posée, y compris pattes de scellement, charnière, barreaux Antivol, moustiquaire, mécanisme de fermeture et toutes sujétions de fabrication et de pose. Sont également comprises dans le prix, deux couches de peinture antirouille et deux couches de peinture glycérophtalique sur les châssis métalliques, pose d’une chape d’enduit autour des fenêtres (largeur 5cm, épaisseur 1.5cm).   </w:t>
      </w:r>
    </w:p>
    <w:p w14:paraId="10291701" w14:textId="77777777" w:rsidR="00CF28D3" w:rsidRPr="0022128C" w:rsidRDefault="00CF28D3" w:rsidP="00CF28D3">
      <w:pPr>
        <w:spacing w:after="5" w:line="271" w:lineRule="auto"/>
        <w:ind w:left="2" w:right="1" w:hanging="5"/>
        <w:jc w:val="both"/>
        <w:rPr>
          <w:szCs w:val="21"/>
        </w:rPr>
      </w:pPr>
      <w:proofErr w:type="gramStart"/>
      <w:r w:rsidRPr="00FB2CB5">
        <w:rPr>
          <w:b/>
          <w:bCs/>
          <w:szCs w:val="21"/>
        </w:rPr>
        <w:t>S.T</w:t>
      </w:r>
      <w:proofErr w:type="gramEnd"/>
      <w:r w:rsidRPr="00FB2CB5">
        <w:rPr>
          <w:b/>
          <w:bCs/>
          <w:szCs w:val="21"/>
        </w:rPr>
        <w:t>:</w:t>
      </w:r>
      <w:r w:rsidRPr="0022128C">
        <w:rPr>
          <w:szCs w:val="21"/>
        </w:rPr>
        <w:t xml:space="preserve">  Les châssis des fenêtres sont en tubes de section de 60x40 et des battants en tube de section 40x40mm .Toutes les fenêtres sont de 2 ouvrants avec une partie centrale fixe. </w:t>
      </w:r>
    </w:p>
    <w:p w14:paraId="1364488C" w14:textId="77777777" w:rsidR="00CF28D3" w:rsidRPr="0022128C" w:rsidRDefault="00CF28D3" w:rsidP="00CF28D3">
      <w:pPr>
        <w:spacing w:after="5" w:line="271" w:lineRule="auto"/>
        <w:ind w:left="2" w:right="1" w:hanging="5"/>
        <w:jc w:val="both"/>
        <w:rPr>
          <w:szCs w:val="21"/>
        </w:rPr>
      </w:pPr>
      <w:r w:rsidRPr="0022128C">
        <w:rPr>
          <w:szCs w:val="21"/>
        </w:rPr>
        <w:t xml:space="preserve">Les traverses de subdivisions éventuelles de battants et de la partie fixe sont réalisées en profilés T de 30x30mm et des cornières de 30mm. </w:t>
      </w:r>
    </w:p>
    <w:p w14:paraId="093FEBC5" w14:textId="77777777" w:rsidR="00CF28D3" w:rsidRPr="0022128C" w:rsidRDefault="00CF28D3" w:rsidP="00CF28D3">
      <w:pPr>
        <w:spacing w:after="5" w:line="271" w:lineRule="auto"/>
        <w:ind w:left="2" w:right="1" w:hanging="5"/>
        <w:jc w:val="both"/>
        <w:rPr>
          <w:szCs w:val="21"/>
        </w:rPr>
      </w:pPr>
      <w:r w:rsidRPr="0022128C">
        <w:rPr>
          <w:szCs w:val="21"/>
        </w:rPr>
        <w:t xml:space="preserve">Toutes les fenêtres vitrées sont munies de grillages en tube carré 20x20mm entre distants de 14cm dans le sens vertical et 6 barres dans le sens horizontal. Les dimensions des   fenêtres   sont indiquées sur les plans et dans le métré. Les détails sont donnés par les plans. </w:t>
      </w:r>
    </w:p>
    <w:p w14:paraId="74448DED" w14:textId="77777777" w:rsidR="00CF28D3" w:rsidRPr="0022128C" w:rsidRDefault="00CF28D3" w:rsidP="00CF28D3">
      <w:pPr>
        <w:spacing w:after="5" w:line="271" w:lineRule="auto"/>
        <w:ind w:left="2" w:right="1" w:hanging="5"/>
        <w:jc w:val="both"/>
        <w:rPr>
          <w:szCs w:val="21"/>
        </w:rPr>
      </w:pPr>
      <w:r w:rsidRPr="0022128C">
        <w:rPr>
          <w:szCs w:val="21"/>
        </w:rPr>
        <w:t xml:space="preserve">Le mécanisme de fermeture des ouvrants est fait de poignées de 1er choix. Des échantillons de poignées devront être présentés au Délégué à pied d’œuvre pour approbation. </w:t>
      </w:r>
    </w:p>
    <w:p w14:paraId="0505A121" w14:textId="77777777" w:rsidR="00CF28D3" w:rsidRPr="0022128C" w:rsidRDefault="00CF28D3" w:rsidP="00CF28D3">
      <w:pPr>
        <w:spacing w:after="5" w:line="271" w:lineRule="auto"/>
        <w:ind w:left="-5" w:right="3" w:hanging="5"/>
        <w:jc w:val="both"/>
        <w:rPr>
          <w:szCs w:val="21"/>
        </w:rPr>
      </w:pPr>
      <w:r w:rsidRPr="0022128C">
        <w:rPr>
          <w:szCs w:val="21"/>
        </w:rPr>
        <w:t xml:space="preserve">Les impostes sont constituées des cadres de même dimension et même nature que le cadre de fenêtre et des volets perciennes en lames métalliques posés avec l’angle de 30 degrés tous les 6 cm et solidement encastres dans le cadre. L’habillement de tout interstice entre le cadre et les murs est fiat par les planches (chambranle : habillement des maçonneries en contact avec la porte) d’une largeur de 10 cm et 2.5 cm d’épaisseur sur tout le périmètre de la fenêtre en contact avec les maçonneries du côté inferieur et l’extérieur y compris imposte. Les volets perciennes seront couvert par la moustiquaire.  </w:t>
      </w:r>
    </w:p>
    <w:p w14:paraId="44033559" w14:textId="77777777" w:rsidR="00CF28D3" w:rsidRPr="0022128C" w:rsidRDefault="00CF28D3" w:rsidP="00CF28D3">
      <w:pPr>
        <w:spacing w:after="5" w:line="271" w:lineRule="auto"/>
        <w:ind w:left="-5" w:right="3" w:hanging="5"/>
        <w:jc w:val="both"/>
        <w:rPr>
          <w:szCs w:val="21"/>
        </w:rPr>
      </w:pPr>
      <w:r w:rsidRPr="0022128C">
        <w:rPr>
          <w:szCs w:val="21"/>
        </w:rPr>
        <w:t xml:space="preserve">La fixation de moustiquaires aux volets perciennes sera fait à l’aide de fer plat 30 et l’ensemble sera placé sur le côté intérieur de la fenêtre du bâtiment. </w:t>
      </w:r>
    </w:p>
    <w:p w14:paraId="4A226050" w14:textId="77777777" w:rsidR="00CF28D3" w:rsidRPr="0022128C" w:rsidRDefault="00CF28D3" w:rsidP="00CF28D3">
      <w:pPr>
        <w:spacing w:after="5" w:line="271" w:lineRule="auto"/>
        <w:ind w:left="2" w:right="1" w:hanging="5"/>
        <w:jc w:val="both"/>
        <w:rPr>
          <w:szCs w:val="21"/>
        </w:rPr>
      </w:pPr>
      <w:r w:rsidRPr="0022128C">
        <w:rPr>
          <w:szCs w:val="21"/>
        </w:rPr>
        <w:t xml:space="preserve">La toile moustiquaire sera en polypropylène de dernière génération. </w:t>
      </w:r>
    </w:p>
    <w:p w14:paraId="23D5B3C2" w14:textId="77777777" w:rsidR="00CF28D3" w:rsidRPr="0022128C" w:rsidRDefault="00CF28D3" w:rsidP="00CF28D3">
      <w:pPr>
        <w:spacing w:after="5" w:line="271" w:lineRule="auto"/>
        <w:ind w:left="-5" w:right="3" w:hanging="5"/>
        <w:jc w:val="both"/>
        <w:rPr>
          <w:szCs w:val="21"/>
        </w:rPr>
      </w:pPr>
      <w:r w:rsidRPr="0022128C">
        <w:rPr>
          <w:szCs w:val="21"/>
        </w:rPr>
        <w:t xml:space="preserve">Elle sera de première qualité ; un échantillon devra être remis au fonctionnaire dirigeant pour agrément préalable à l’approvisionnement et liera pour la totalité de la fourniture après l’approbation. </w:t>
      </w:r>
    </w:p>
    <w:p w14:paraId="585DD305" w14:textId="77777777" w:rsidR="00CF28D3" w:rsidRPr="0022128C" w:rsidRDefault="00CF28D3" w:rsidP="00CF28D3">
      <w:pPr>
        <w:spacing w:after="5" w:line="271" w:lineRule="auto"/>
        <w:ind w:left="2" w:right="1" w:hanging="5"/>
        <w:jc w:val="both"/>
        <w:rPr>
          <w:szCs w:val="21"/>
        </w:rPr>
      </w:pPr>
      <w:r w:rsidRPr="0022128C">
        <w:rPr>
          <w:szCs w:val="21"/>
        </w:rPr>
        <w:t xml:space="preserve">Les lattes de cadre pour la moustiquaire sont en fer plat 30. La toile moustiquaire sera en polypropylène de dernière génération, (le matériau métallique et le PVC sont exclus ; le matériau métallique est corrodable et hypothèque le bon vieillissement). Elle sera de première qualité sont également compris dans le prix : </w:t>
      </w:r>
    </w:p>
    <w:p w14:paraId="227553D7" w14:textId="77777777" w:rsidR="00CF28D3" w:rsidRPr="0022128C" w:rsidRDefault="00CF28D3" w:rsidP="00CF28D3">
      <w:pPr>
        <w:spacing w:after="5" w:line="271" w:lineRule="auto"/>
        <w:ind w:left="2" w:right="678" w:hanging="5"/>
        <w:jc w:val="both"/>
        <w:rPr>
          <w:szCs w:val="21"/>
        </w:rPr>
      </w:pPr>
      <w:r w:rsidRPr="0022128C">
        <w:rPr>
          <w:szCs w:val="21"/>
        </w:rPr>
        <w:t xml:space="preserve">    - Deux couches de peinture antirouille et deux couches de peinture glycérophtalique sur         les châssis métalliques ; </w:t>
      </w:r>
    </w:p>
    <w:p w14:paraId="0A1E1D99" w14:textId="77777777" w:rsidR="00CF28D3" w:rsidRPr="0022128C" w:rsidRDefault="00CF28D3" w:rsidP="00CF28D3">
      <w:pPr>
        <w:spacing w:after="5" w:line="271" w:lineRule="auto"/>
        <w:ind w:left="2" w:right="1050" w:hanging="5"/>
        <w:jc w:val="both"/>
        <w:rPr>
          <w:szCs w:val="21"/>
        </w:rPr>
      </w:pPr>
      <w:r w:rsidRPr="0022128C">
        <w:rPr>
          <w:szCs w:val="21"/>
        </w:rPr>
        <w:t xml:space="preserve">   -Moustiquaires sur toutes les fenêtres des bâtiments y compris la fixation à l’aide de       fer plat 30mm. </w:t>
      </w:r>
    </w:p>
    <w:p w14:paraId="40623CCA" w14:textId="77777777" w:rsidR="00CF28D3" w:rsidRPr="0022128C" w:rsidRDefault="00CF28D3" w:rsidP="00CF28D3">
      <w:pPr>
        <w:spacing w:after="5" w:line="271" w:lineRule="auto"/>
        <w:ind w:left="2" w:right="5386" w:hanging="5"/>
        <w:jc w:val="both"/>
        <w:rPr>
          <w:szCs w:val="21"/>
        </w:rPr>
      </w:pPr>
      <w:r w:rsidRPr="0022128C">
        <w:rPr>
          <w:szCs w:val="21"/>
        </w:rPr>
        <w:t xml:space="preserve">   -Verrous en haut et en bas  </w:t>
      </w:r>
    </w:p>
    <w:p w14:paraId="13C2F2CB" w14:textId="77777777" w:rsidR="00CF28D3" w:rsidRPr="0022128C" w:rsidRDefault="00CF28D3" w:rsidP="00CF28D3">
      <w:pPr>
        <w:spacing w:after="9" w:line="267" w:lineRule="auto"/>
        <w:ind w:left="5"/>
        <w:rPr>
          <w:szCs w:val="21"/>
        </w:rPr>
      </w:pPr>
    </w:p>
    <w:p w14:paraId="38E90E51" w14:textId="386AB1D8" w:rsidR="00CF28D3" w:rsidRPr="00E730D2" w:rsidRDefault="00CF28D3" w:rsidP="00E730D2">
      <w:pPr>
        <w:pStyle w:val="Paragraphedeliste"/>
        <w:numPr>
          <w:ilvl w:val="0"/>
          <w:numId w:val="111"/>
        </w:numPr>
        <w:spacing w:after="31" w:line="259" w:lineRule="auto"/>
        <w:rPr>
          <w:b/>
          <w:bCs/>
          <w:szCs w:val="21"/>
        </w:rPr>
      </w:pPr>
      <w:r w:rsidRPr="00E730D2">
        <w:rPr>
          <w:b/>
          <w:bCs/>
          <w:szCs w:val="21"/>
        </w:rPr>
        <w:t>REVETEMENT DES PAROIS</w:t>
      </w:r>
    </w:p>
    <w:p w14:paraId="5FD71895" w14:textId="77777777" w:rsidR="00CF28D3" w:rsidRPr="0022128C" w:rsidRDefault="00CF28D3" w:rsidP="00CF28D3">
      <w:pPr>
        <w:spacing w:after="31"/>
        <w:ind w:left="5"/>
        <w:rPr>
          <w:szCs w:val="21"/>
        </w:rPr>
      </w:pPr>
    </w:p>
    <w:p w14:paraId="59D70031" w14:textId="12C84957" w:rsidR="00CF28D3" w:rsidRPr="00E730D2" w:rsidRDefault="00CF28D3" w:rsidP="00E730D2">
      <w:pPr>
        <w:pStyle w:val="Paragraphedeliste"/>
        <w:numPr>
          <w:ilvl w:val="1"/>
          <w:numId w:val="117"/>
        </w:numPr>
        <w:spacing w:after="9" w:line="267" w:lineRule="auto"/>
        <w:ind w:left="426" w:hanging="426"/>
        <w:rPr>
          <w:b/>
          <w:bCs/>
          <w:color w:val="FF0000"/>
          <w:szCs w:val="21"/>
        </w:rPr>
      </w:pPr>
      <w:r w:rsidRPr="00E730D2">
        <w:rPr>
          <w:b/>
          <w:bCs/>
          <w:color w:val="FF0000"/>
          <w:szCs w:val="21"/>
        </w:rPr>
        <w:t>Enduit intérieur et extérieur finition lisse</w:t>
      </w:r>
    </w:p>
    <w:p w14:paraId="282F3F81" w14:textId="77777777" w:rsidR="00CF28D3" w:rsidRPr="0022128C" w:rsidRDefault="00CF28D3" w:rsidP="00CF28D3">
      <w:pPr>
        <w:spacing w:after="9" w:line="267" w:lineRule="auto"/>
        <w:rPr>
          <w:szCs w:val="21"/>
        </w:rPr>
      </w:pPr>
    </w:p>
    <w:p w14:paraId="37A3FA53" w14:textId="77777777" w:rsidR="00CF28D3" w:rsidRPr="0022128C" w:rsidRDefault="00CF28D3" w:rsidP="00CF28D3">
      <w:pPr>
        <w:spacing w:after="5" w:line="271" w:lineRule="auto"/>
        <w:ind w:left="2" w:right="1" w:hanging="5"/>
        <w:jc w:val="both"/>
        <w:rPr>
          <w:szCs w:val="21"/>
        </w:rPr>
      </w:pPr>
      <w:r w:rsidRPr="00E275C7">
        <w:rPr>
          <w:b/>
          <w:bCs/>
          <w:szCs w:val="21"/>
        </w:rPr>
        <w:t>CM</w:t>
      </w:r>
      <w:r w:rsidRPr="0022128C">
        <w:rPr>
          <w:szCs w:val="21"/>
        </w:rPr>
        <w:t xml:space="preserve"> : Au m² exécuté conformément à la quantité du bordereau des prix et aux plans, y compris toutes sujétions. </w:t>
      </w:r>
    </w:p>
    <w:p w14:paraId="28C7206A" w14:textId="77777777" w:rsidR="00CF28D3" w:rsidRPr="0022128C" w:rsidRDefault="00CF28D3" w:rsidP="00CF28D3">
      <w:pPr>
        <w:spacing w:after="5" w:line="271" w:lineRule="auto"/>
        <w:ind w:left="-5" w:right="3" w:hanging="5"/>
        <w:jc w:val="both"/>
        <w:rPr>
          <w:szCs w:val="21"/>
        </w:rPr>
      </w:pPr>
      <w:r w:rsidRPr="00E275C7">
        <w:rPr>
          <w:b/>
          <w:bCs/>
          <w:szCs w:val="21"/>
        </w:rPr>
        <w:t>S. T</w:t>
      </w:r>
      <w:r w:rsidRPr="0022128C">
        <w:rPr>
          <w:szCs w:val="21"/>
        </w:rPr>
        <w:t xml:space="preserve"> :  Localisation :  à l’intérieur du bâtiment :    </w:t>
      </w:r>
    </w:p>
    <w:p w14:paraId="7A334950" w14:textId="77777777" w:rsidR="00CF28D3" w:rsidRPr="0022128C" w:rsidRDefault="00CF28D3" w:rsidP="00CF28D3">
      <w:pPr>
        <w:spacing w:after="5" w:line="271" w:lineRule="auto"/>
        <w:ind w:left="-5" w:right="3" w:hanging="5"/>
        <w:jc w:val="both"/>
        <w:rPr>
          <w:szCs w:val="21"/>
        </w:rPr>
      </w:pPr>
      <w:r w:rsidRPr="0022128C">
        <w:rPr>
          <w:szCs w:val="21"/>
        </w:rPr>
        <w:t xml:space="preserve">L’enduit intérieur finition lisse sera appliqué sur tous les murs intérieurs des bâtiments. Les enduits en finition lisse sont exécutés en deux ou trois couches d’une épaisseur totale de 20 à 25 mm au minimum.  La première couche est dosée à 300kg/m³ avec du sable gros en finition rugueuse. La deuxième couche est dosée à 400kg/m³ de ciment, avec du sable fin. </w:t>
      </w:r>
    </w:p>
    <w:p w14:paraId="1C9074DB" w14:textId="77777777" w:rsidR="00CF28D3" w:rsidRPr="0022128C" w:rsidRDefault="00CF28D3" w:rsidP="00CF28D3">
      <w:pPr>
        <w:spacing w:after="5" w:line="271" w:lineRule="auto"/>
        <w:ind w:left="2" w:right="1" w:hanging="5"/>
        <w:jc w:val="both"/>
        <w:rPr>
          <w:szCs w:val="21"/>
        </w:rPr>
      </w:pPr>
      <w:r w:rsidRPr="0022128C">
        <w:rPr>
          <w:szCs w:val="21"/>
        </w:rPr>
        <w:t xml:space="preserve">En aucun endroit, la flèche ne peut être supérieure à 5mm sous la règle de 2m.   </w:t>
      </w:r>
    </w:p>
    <w:p w14:paraId="6CDFB386" w14:textId="77777777" w:rsidR="00CF28D3" w:rsidRPr="0022128C" w:rsidRDefault="00CF28D3" w:rsidP="00CF28D3">
      <w:pPr>
        <w:spacing w:after="5" w:line="271" w:lineRule="auto"/>
        <w:ind w:left="2" w:right="1" w:hanging="5"/>
        <w:jc w:val="both"/>
        <w:rPr>
          <w:szCs w:val="21"/>
        </w:rPr>
      </w:pPr>
      <w:r w:rsidRPr="0022128C">
        <w:rPr>
          <w:szCs w:val="21"/>
        </w:rPr>
        <w:t xml:space="preserve">Les travaux en cours ou fraîchement exécutés sont protégés contre toute dégradation. </w:t>
      </w:r>
    </w:p>
    <w:p w14:paraId="5CF6FDD6" w14:textId="77777777" w:rsidR="00CF28D3" w:rsidRPr="0022128C" w:rsidRDefault="00CF28D3" w:rsidP="00CF28D3">
      <w:pPr>
        <w:spacing w:after="5" w:line="271" w:lineRule="auto"/>
        <w:ind w:left="-5" w:right="3" w:hanging="5"/>
        <w:jc w:val="both"/>
        <w:rPr>
          <w:szCs w:val="21"/>
        </w:rPr>
      </w:pPr>
      <w:r w:rsidRPr="0022128C">
        <w:rPr>
          <w:szCs w:val="21"/>
        </w:rPr>
        <w:t xml:space="preserve">Avant de recevoir l’enduit, la surface du mur est bien préparée : enlèvement de tout élément ou de toute matière pouvant empêcher l’adhérence du mortier aux briques, décapage des briques dépassant le plan de parement, bouchage des trous laissés par les échafaudages, grattage des joints de maçonnerie pour améliorer l’accrochage du mortier et humidification des briques. </w:t>
      </w:r>
    </w:p>
    <w:p w14:paraId="0A74D2C9" w14:textId="77777777" w:rsidR="00CF28D3" w:rsidRPr="0022128C" w:rsidRDefault="00CF28D3" w:rsidP="00CF28D3">
      <w:pPr>
        <w:spacing w:after="5" w:line="271" w:lineRule="auto"/>
        <w:ind w:left="2" w:right="1" w:hanging="5"/>
        <w:jc w:val="both"/>
        <w:rPr>
          <w:szCs w:val="21"/>
        </w:rPr>
      </w:pPr>
      <w:r w:rsidRPr="0022128C">
        <w:rPr>
          <w:szCs w:val="21"/>
        </w:rPr>
        <w:t xml:space="preserve">La préparation des supports comprend obligatoirement les travaux suivants :  </w:t>
      </w:r>
    </w:p>
    <w:p w14:paraId="7706BC34" w14:textId="22A8141B" w:rsidR="00E730D2" w:rsidRDefault="00A92959" w:rsidP="00E730D2">
      <w:pPr>
        <w:pStyle w:val="Paragraphedeliste"/>
        <w:numPr>
          <w:ilvl w:val="0"/>
          <w:numId w:val="118"/>
        </w:numPr>
        <w:tabs>
          <w:tab w:val="center" w:pos="4168"/>
        </w:tabs>
        <w:spacing w:after="5" w:line="271" w:lineRule="auto"/>
        <w:ind w:left="851" w:hanging="284"/>
        <w:rPr>
          <w:szCs w:val="21"/>
        </w:rPr>
      </w:pPr>
      <w:r>
        <w:rPr>
          <w:szCs w:val="21"/>
        </w:rPr>
        <w:t>L</w:t>
      </w:r>
      <w:r w:rsidR="00CF28D3" w:rsidRPr="00E730D2">
        <w:rPr>
          <w:szCs w:val="21"/>
        </w:rPr>
        <w:t xml:space="preserve">'enlèvement des impuretés telles que graisse, suie, poussières, argile, etc… ; </w:t>
      </w:r>
    </w:p>
    <w:p w14:paraId="67C44205" w14:textId="1E79661D" w:rsidR="00E730D2" w:rsidRDefault="00A92959" w:rsidP="00E730D2">
      <w:pPr>
        <w:pStyle w:val="Paragraphedeliste"/>
        <w:numPr>
          <w:ilvl w:val="0"/>
          <w:numId w:val="118"/>
        </w:numPr>
        <w:tabs>
          <w:tab w:val="center" w:pos="4168"/>
        </w:tabs>
        <w:spacing w:after="5" w:line="271" w:lineRule="auto"/>
        <w:ind w:left="851" w:hanging="284"/>
        <w:rPr>
          <w:szCs w:val="21"/>
        </w:rPr>
      </w:pPr>
      <w:r>
        <w:rPr>
          <w:szCs w:val="21"/>
        </w:rPr>
        <w:t>L</w:t>
      </w:r>
      <w:r w:rsidR="00CF28D3" w:rsidRPr="00E730D2">
        <w:rPr>
          <w:szCs w:val="21"/>
        </w:rPr>
        <w:t xml:space="preserve">'enlèvement des clous, des éléments mal fixés et de tous corps étrangers ; </w:t>
      </w:r>
    </w:p>
    <w:p w14:paraId="4C79285A" w14:textId="4EC4BBBA" w:rsidR="00E730D2" w:rsidRDefault="00A92959" w:rsidP="00E730D2">
      <w:pPr>
        <w:pStyle w:val="Paragraphedeliste"/>
        <w:numPr>
          <w:ilvl w:val="0"/>
          <w:numId w:val="118"/>
        </w:numPr>
        <w:tabs>
          <w:tab w:val="center" w:pos="4168"/>
        </w:tabs>
        <w:spacing w:after="5" w:line="271" w:lineRule="auto"/>
        <w:ind w:left="851" w:hanging="284"/>
        <w:rPr>
          <w:szCs w:val="21"/>
        </w:rPr>
      </w:pPr>
      <w:r w:rsidRPr="00E730D2">
        <w:rPr>
          <w:szCs w:val="21"/>
        </w:rPr>
        <w:t>Le</w:t>
      </w:r>
      <w:r w:rsidR="00CF28D3" w:rsidRPr="00E730D2">
        <w:rPr>
          <w:szCs w:val="21"/>
        </w:rPr>
        <w:t xml:space="preserve"> décapage des matériaux dépassant le plan du parement ; </w:t>
      </w:r>
    </w:p>
    <w:p w14:paraId="600733D8" w14:textId="1022236F" w:rsidR="00E730D2" w:rsidRDefault="00A92959" w:rsidP="00A92959">
      <w:pPr>
        <w:pStyle w:val="Paragraphedeliste"/>
        <w:tabs>
          <w:tab w:val="center" w:pos="4168"/>
        </w:tabs>
        <w:spacing w:after="5" w:line="271" w:lineRule="auto"/>
        <w:ind w:left="851"/>
        <w:rPr>
          <w:szCs w:val="21"/>
        </w:rPr>
      </w:pPr>
      <w:r>
        <w:rPr>
          <w:szCs w:val="21"/>
        </w:rPr>
        <w:t>L</w:t>
      </w:r>
      <w:r w:rsidR="00CF28D3" w:rsidRPr="00E730D2">
        <w:rPr>
          <w:szCs w:val="21"/>
        </w:rPr>
        <w:t xml:space="preserve">e bouchage des trous existants dans le parement ; </w:t>
      </w:r>
    </w:p>
    <w:p w14:paraId="724F500D" w14:textId="45B6F732" w:rsidR="00A92959" w:rsidRDefault="00A92959" w:rsidP="00E730D2">
      <w:pPr>
        <w:pStyle w:val="Paragraphedeliste"/>
        <w:numPr>
          <w:ilvl w:val="0"/>
          <w:numId w:val="118"/>
        </w:numPr>
        <w:tabs>
          <w:tab w:val="center" w:pos="4168"/>
        </w:tabs>
        <w:spacing w:after="5" w:line="271" w:lineRule="auto"/>
        <w:ind w:left="851" w:hanging="284"/>
        <w:rPr>
          <w:szCs w:val="21"/>
        </w:rPr>
      </w:pPr>
      <w:r w:rsidRPr="00E730D2">
        <w:rPr>
          <w:szCs w:val="21"/>
        </w:rPr>
        <w:t>L’humidification</w:t>
      </w:r>
      <w:r w:rsidR="00CF28D3" w:rsidRPr="00E730D2">
        <w:rPr>
          <w:szCs w:val="21"/>
        </w:rPr>
        <w:t xml:space="preserve"> du support par aspersion d'eau, sauf s'il est suffisamment humide. </w:t>
      </w:r>
    </w:p>
    <w:p w14:paraId="6051E931" w14:textId="7B0462CD" w:rsidR="00CF28D3" w:rsidRPr="00A92959" w:rsidRDefault="00CF28D3" w:rsidP="00A92959">
      <w:pPr>
        <w:tabs>
          <w:tab w:val="center" w:pos="4168"/>
        </w:tabs>
        <w:spacing w:after="5" w:line="271" w:lineRule="auto"/>
        <w:rPr>
          <w:szCs w:val="21"/>
        </w:rPr>
      </w:pPr>
      <w:r w:rsidRPr="00A92959">
        <w:rPr>
          <w:szCs w:val="21"/>
        </w:rPr>
        <w:t xml:space="preserve">L'enduit fini d'épaisseur totale est de 20 mm au minimum et de 25 mm au maximum se composera de : </w:t>
      </w:r>
    </w:p>
    <w:p w14:paraId="416BD717" w14:textId="13E9C880" w:rsidR="00CF28D3" w:rsidRPr="00A92959" w:rsidRDefault="00A92959" w:rsidP="00A92959">
      <w:pPr>
        <w:pStyle w:val="Paragraphedeliste"/>
        <w:numPr>
          <w:ilvl w:val="0"/>
          <w:numId w:val="119"/>
        </w:numPr>
        <w:tabs>
          <w:tab w:val="center" w:pos="2129"/>
        </w:tabs>
        <w:spacing w:after="5" w:line="271" w:lineRule="auto"/>
        <w:rPr>
          <w:szCs w:val="21"/>
        </w:rPr>
      </w:pPr>
      <w:r w:rsidRPr="00A92959">
        <w:rPr>
          <w:szCs w:val="21"/>
        </w:rPr>
        <w:t>Une</w:t>
      </w:r>
      <w:r w:rsidR="00CF28D3" w:rsidRPr="00A92959">
        <w:rPr>
          <w:szCs w:val="21"/>
        </w:rPr>
        <w:t xml:space="preserve"> couche de dégauchissage ; </w:t>
      </w:r>
    </w:p>
    <w:p w14:paraId="61276279" w14:textId="277989EE" w:rsidR="00CF28D3" w:rsidRPr="00A92959" w:rsidRDefault="00A92959" w:rsidP="00A92959">
      <w:pPr>
        <w:pStyle w:val="Paragraphedeliste"/>
        <w:numPr>
          <w:ilvl w:val="0"/>
          <w:numId w:val="119"/>
        </w:numPr>
        <w:spacing w:after="5" w:line="271" w:lineRule="auto"/>
        <w:ind w:right="1"/>
        <w:jc w:val="both"/>
        <w:rPr>
          <w:szCs w:val="21"/>
        </w:rPr>
      </w:pPr>
      <w:r w:rsidRPr="00A92959">
        <w:rPr>
          <w:szCs w:val="21"/>
        </w:rPr>
        <w:t>Une</w:t>
      </w:r>
      <w:r w:rsidR="00CF28D3" w:rsidRPr="00A92959">
        <w:rPr>
          <w:szCs w:val="21"/>
        </w:rPr>
        <w:t xml:space="preserve"> ou deux couches d'enduit. </w:t>
      </w:r>
    </w:p>
    <w:p w14:paraId="1BB4653F" w14:textId="77777777" w:rsidR="00A92959" w:rsidRDefault="00A92959" w:rsidP="00CF28D3">
      <w:pPr>
        <w:spacing w:after="5" w:line="271" w:lineRule="auto"/>
        <w:ind w:left="2" w:right="1" w:hanging="5"/>
        <w:jc w:val="both"/>
        <w:rPr>
          <w:szCs w:val="21"/>
        </w:rPr>
      </w:pPr>
    </w:p>
    <w:p w14:paraId="3EF9A2FC" w14:textId="7CAD3418" w:rsidR="00CF28D3" w:rsidRPr="0022128C" w:rsidRDefault="00CF28D3" w:rsidP="00CF28D3">
      <w:pPr>
        <w:spacing w:after="5" w:line="271" w:lineRule="auto"/>
        <w:ind w:left="2" w:right="1" w:hanging="5"/>
        <w:jc w:val="both"/>
        <w:rPr>
          <w:szCs w:val="21"/>
        </w:rPr>
      </w:pPr>
      <w:r w:rsidRPr="0022128C">
        <w:rPr>
          <w:szCs w:val="21"/>
        </w:rPr>
        <w:t xml:space="preserve">Les travaux en cours ou fraîchement exécutés sont maintenus en état humide durant le temps nécessaire à la prise et au minimum pendant 7 jours. Les enduits intérieurs sont exécutés après achèvement de tous les éléments de gros œuvre entrant en contact avec eux ; après la pose des châssis, la pose des gaines et des canalisations éventuelles ; mais avant la pose des carrelages et des revêtements de sol, en fonction des techniques spéciales. </w:t>
      </w:r>
    </w:p>
    <w:p w14:paraId="09EE6E06" w14:textId="77777777" w:rsidR="00CF28D3" w:rsidRPr="0022128C" w:rsidRDefault="00CF28D3" w:rsidP="00CF28D3">
      <w:pPr>
        <w:spacing w:after="5" w:line="271" w:lineRule="auto"/>
        <w:ind w:left="2" w:right="1" w:hanging="5"/>
        <w:jc w:val="both"/>
        <w:rPr>
          <w:szCs w:val="21"/>
        </w:rPr>
      </w:pPr>
      <w:r w:rsidRPr="0022128C">
        <w:rPr>
          <w:szCs w:val="21"/>
        </w:rPr>
        <w:t xml:space="preserve">Les réparations doivent être strictement invisibles. Les raccords d'enduits devront être évités dans toute la mesure du possible. Tous les raccords défectueux et tous les enduits grossiers seront poncés. </w:t>
      </w:r>
    </w:p>
    <w:p w14:paraId="1AFF92CE" w14:textId="77777777" w:rsidR="00CF28D3" w:rsidRPr="00E275C7" w:rsidRDefault="00CF28D3" w:rsidP="00CF28D3">
      <w:pPr>
        <w:spacing w:after="9" w:line="267" w:lineRule="auto"/>
        <w:rPr>
          <w:b/>
          <w:bCs/>
          <w:color w:val="FF0000"/>
          <w:szCs w:val="21"/>
        </w:rPr>
      </w:pPr>
    </w:p>
    <w:p w14:paraId="59AFAC45" w14:textId="5DF0ADCB" w:rsidR="00CF28D3" w:rsidRPr="00A92959" w:rsidRDefault="00CF28D3" w:rsidP="00A92959">
      <w:pPr>
        <w:pStyle w:val="Paragraphedeliste"/>
        <w:numPr>
          <w:ilvl w:val="1"/>
          <w:numId w:val="117"/>
        </w:numPr>
        <w:spacing w:after="9" w:line="267" w:lineRule="auto"/>
        <w:ind w:left="567" w:hanging="567"/>
        <w:rPr>
          <w:b/>
          <w:bCs/>
          <w:color w:val="FF0000"/>
          <w:szCs w:val="21"/>
        </w:rPr>
      </w:pPr>
      <w:r w:rsidRPr="00A92959">
        <w:rPr>
          <w:b/>
          <w:bCs/>
          <w:color w:val="FF0000"/>
          <w:szCs w:val="21"/>
        </w:rPr>
        <w:t>Enduit extérieur finition tyrolien écrasé (h moyen=1,2m)</w:t>
      </w:r>
    </w:p>
    <w:p w14:paraId="4370BF30" w14:textId="77777777" w:rsidR="00CF28D3" w:rsidRPr="0022128C" w:rsidRDefault="00CF28D3" w:rsidP="00CF28D3">
      <w:pPr>
        <w:spacing w:after="9" w:line="267" w:lineRule="auto"/>
        <w:ind w:left="365"/>
        <w:rPr>
          <w:szCs w:val="21"/>
        </w:rPr>
      </w:pPr>
    </w:p>
    <w:p w14:paraId="57637265" w14:textId="77777777" w:rsidR="00CF28D3" w:rsidRPr="0022128C" w:rsidRDefault="00CF28D3" w:rsidP="00CF28D3">
      <w:pPr>
        <w:spacing w:after="5" w:line="271" w:lineRule="auto"/>
        <w:ind w:right="1"/>
        <w:jc w:val="both"/>
        <w:rPr>
          <w:szCs w:val="21"/>
        </w:rPr>
      </w:pPr>
      <w:r w:rsidRPr="00E275C7">
        <w:rPr>
          <w:b/>
          <w:bCs/>
          <w:szCs w:val="21"/>
        </w:rPr>
        <w:t>CM :</w:t>
      </w:r>
      <w:r w:rsidRPr="0022128C">
        <w:rPr>
          <w:szCs w:val="21"/>
        </w:rPr>
        <w:t xml:space="preserve"> Au mètre carré exécuté, y compris préparation des surfaces et toutes sujétions. </w:t>
      </w:r>
    </w:p>
    <w:p w14:paraId="1D28845B" w14:textId="77777777" w:rsidR="00CF28D3" w:rsidRPr="0022128C" w:rsidRDefault="00CF28D3" w:rsidP="00CF28D3">
      <w:pPr>
        <w:spacing w:after="5" w:line="271" w:lineRule="auto"/>
        <w:ind w:right="3"/>
        <w:jc w:val="both"/>
        <w:rPr>
          <w:szCs w:val="21"/>
        </w:rPr>
      </w:pPr>
      <w:r w:rsidRPr="00E275C7">
        <w:rPr>
          <w:b/>
          <w:bCs/>
          <w:szCs w:val="21"/>
        </w:rPr>
        <w:t>ST :</w:t>
      </w:r>
      <w:r w:rsidRPr="0022128C">
        <w:rPr>
          <w:szCs w:val="21"/>
        </w:rPr>
        <w:t xml:space="preserve">  Localisation : à l’extérieur du bâtiment : </w:t>
      </w:r>
    </w:p>
    <w:p w14:paraId="366A4D9B" w14:textId="77777777" w:rsidR="00CF28D3" w:rsidRPr="0022128C" w:rsidRDefault="00CF28D3" w:rsidP="00CF28D3">
      <w:pPr>
        <w:spacing w:after="5" w:line="271" w:lineRule="auto"/>
        <w:ind w:right="3"/>
        <w:jc w:val="both"/>
        <w:rPr>
          <w:szCs w:val="21"/>
        </w:rPr>
      </w:pPr>
      <w:r w:rsidRPr="0022128C">
        <w:rPr>
          <w:szCs w:val="21"/>
        </w:rPr>
        <w:t xml:space="preserve">L’enduit finition tyrolien écrasé teinté sera appliqué sur tous les murs extérieurs de l’ouvrage sur une hauteur de 1.30 cm m au-dessus de fondation jusqu’au niveau des fenêtres </w:t>
      </w:r>
    </w:p>
    <w:p w14:paraId="27301624" w14:textId="77777777" w:rsidR="00CF28D3" w:rsidRPr="0022128C" w:rsidRDefault="00CF28D3" w:rsidP="00CF28D3">
      <w:pPr>
        <w:spacing w:after="5" w:line="271" w:lineRule="auto"/>
        <w:ind w:right="3"/>
        <w:jc w:val="both"/>
        <w:rPr>
          <w:szCs w:val="21"/>
        </w:rPr>
      </w:pPr>
      <w:r w:rsidRPr="0022128C">
        <w:rPr>
          <w:szCs w:val="21"/>
        </w:rPr>
        <w:t xml:space="preserve">Les prescriptions pour les premières couches sont identiques comme le point 8.1. La mise en œuvre de la dernière couche se fait avec une tyrolienne projetée au moulinet sous un angle différent et un passage à la taloche afin d'écraser les aspérités. L’épaisseur totale est d’environ 3 cm.  L’entrepreneur proposera la couleur et la formulation du mélange au maitre d’œuvre pour approbation avant la mise en œuvre.  </w:t>
      </w:r>
    </w:p>
    <w:p w14:paraId="7ACE2CF4" w14:textId="77777777" w:rsidR="00CF28D3" w:rsidRPr="00E275C7" w:rsidRDefault="00CF28D3" w:rsidP="00CF28D3">
      <w:pPr>
        <w:spacing w:after="9" w:line="267" w:lineRule="auto"/>
        <w:ind w:left="5"/>
        <w:rPr>
          <w:b/>
          <w:bCs/>
          <w:color w:val="FF0000"/>
          <w:szCs w:val="21"/>
        </w:rPr>
      </w:pPr>
    </w:p>
    <w:p w14:paraId="529F9097" w14:textId="77777777" w:rsidR="00CF28D3" w:rsidRPr="00E275C7" w:rsidRDefault="00CF28D3" w:rsidP="00A92959">
      <w:pPr>
        <w:numPr>
          <w:ilvl w:val="1"/>
          <w:numId w:val="117"/>
        </w:numPr>
        <w:spacing w:after="9" w:line="267" w:lineRule="auto"/>
        <w:ind w:left="567" w:hanging="567"/>
        <w:rPr>
          <w:b/>
          <w:bCs/>
          <w:color w:val="FF0000"/>
          <w:szCs w:val="21"/>
        </w:rPr>
      </w:pPr>
      <w:r w:rsidRPr="00E275C7">
        <w:rPr>
          <w:b/>
          <w:bCs/>
          <w:color w:val="FF0000"/>
          <w:szCs w:val="21"/>
        </w:rPr>
        <w:t>Carreaux de faïence h=1,5m</w:t>
      </w:r>
    </w:p>
    <w:p w14:paraId="4E7AC5C0" w14:textId="77777777" w:rsidR="00CF28D3" w:rsidRPr="0022128C" w:rsidRDefault="00CF28D3" w:rsidP="00CF28D3">
      <w:pPr>
        <w:spacing w:after="9" w:line="267" w:lineRule="auto"/>
        <w:ind w:left="5"/>
        <w:rPr>
          <w:szCs w:val="21"/>
        </w:rPr>
      </w:pPr>
    </w:p>
    <w:p w14:paraId="570128DF" w14:textId="77777777" w:rsidR="00CF28D3" w:rsidRPr="0022128C" w:rsidRDefault="00CF28D3" w:rsidP="00CF28D3">
      <w:pPr>
        <w:spacing w:after="5" w:line="271" w:lineRule="auto"/>
        <w:ind w:left="2" w:right="1" w:hanging="5"/>
        <w:jc w:val="both"/>
        <w:rPr>
          <w:szCs w:val="21"/>
        </w:rPr>
      </w:pPr>
      <w:r w:rsidRPr="00E275C7">
        <w:rPr>
          <w:b/>
          <w:bCs/>
          <w:szCs w:val="21"/>
        </w:rPr>
        <w:t>C.M</w:t>
      </w:r>
      <w:r w:rsidRPr="0022128C">
        <w:rPr>
          <w:szCs w:val="21"/>
        </w:rPr>
        <w:t xml:space="preserve"> :  Au mètre carré exécuté, conformément à la quantité du bordereau des prix et aux plans, y compris préparation des surfaces et toutes sujétions selon les règles de l’art. </w:t>
      </w:r>
    </w:p>
    <w:p w14:paraId="6289CFD9" w14:textId="77777777" w:rsidR="00CF28D3" w:rsidRPr="0022128C" w:rsidRDefault="00CF28D3" w:rsidP="00CF28D3">
      <w:pPr>
        <w:tabs>
          <w:tab w:val="center" w:pos="5014"/>
        </w:tabs>
        <w:spacing w:after="5" w:line="271" w:lineRule="auto"/>
        <w:ind w:left="-3"/>
        <w:rPr>
          <w:szCs w:val="21"/>
        </w:rPr>
      </w:pPr>
      <w:r w:rsidRPr="00E275C7">
        <w:rPr>
          <w:b/>
          <w:bCs/>
          <w:szCs w:val="21"/>
        </w:rPr>
        <w:t>S.T :</w:t>
      </w:r>
      <w:r w:rsidRPr="0022128C">
        <w:rPr>
          <w:szCs w:val="21"/>
        </w:rPr>
        <w:t xml:space="preserve">   Localisation :   sont à comprendre dans le bloc sanitaire ainsi que les laves main. </w:t>
      </w:r>
    </w:p>
    <w:p w14:paraId="5BF793B1" w14:textId="77777777" w:rsidR="00CF28D3" w:rsidRPr="0022128C" w:rsidRDefault="00CF28D3" w:rsidP="00CF28D3">
      <w:pPr>
        <w:spacing w:after="5" w:line="271" w:lineRule="auto"/>
        <w:ind w:left="-5" w:right="3" w:hanging="5"/>
        <w:jc w:val="both"/>
        <w:rPr>
          <w:szCs w:val="21"/>
        </w:rPr>
      </w:pPr>
      <w:r w:rsidRPr="0022128C">
        <w:rPr>
          <w:szCs w:val="21"/>
        </w:rPr>
        <w:t xml:space="preserve">Dans le silence de l’indication sur les plans, le niveau supérieur considéré est à 150 cm du sol plan de travail fini. </w:t>
      </w:r>
    </w:p>
    <w:p w14:paraId="43E9E1AA" w14:textId="77777777" w:rsidR="00CF28D3" w:rsidRPr="0022128C" w:rsidRDefault="00CF28D3" w:rsidP="00CF28D3">
      <w:pPr>
        <w:spacing w:after="5" w:line="271" w:lineRule="auto"/>
        <w:ind w:left="2" w:right="1" w:hanging="5"/>
        <w:jc w:val="both"/>
        <w:rPr>
          <w:szCs w:val="21"/>
        </w:rPr>
      </w:pPr>
      <w:r w:rsidRPr="0022128C">
        <w:rPr>
          <w:szCs w:val="21"/>
        </w:rPr>
        <w:t xml:space="preserve">Les carreaux de faïence sont recouverts d'un émail opaque d'aspect type satiné ou brillant, sans défauts, de couleur uniforme. </w:t>
      </w:r>
    </w:p>
    <w:p w14:paraId="7E8313F7" w14:textId="77777777" w:rsidR="00CF28D3" w:rsidRPr="0022128C" w:rsidRDefault="00CF28D3" w:rsidP="00CF28D3">
      <w:pPr>
        <w:spacing w:after="5" w:line="271" w:lineRule="auto"/>
        <w:ind w:left="2" w:right="1" w:hanging="5"/>
        <w:jc w:val="both"/>
        <w:rPr>
          <w:szCs w:val="21"/>
        </w:rPr>
      </w:pPr>
      <w:r w:rsidRPr="0022128C">
        <w:rPr>
          <w:szCs w:val="21"/>
        </w:rPr>
        <w:t xml:space="preserve">Les carreaux sont de format 25x40 cm et 4 mm d'épaisseur minimum ou autre format agréé par le fonctionnaire-dirigeant. Les carreaux d’angle ont 2 bords émaillés (carreaux spéciaux pour finition des angles et en pourtour des surfaces carrelées). </w:t>
      </w:r>
    </w:p>
    <w:p w14:paraId="05A1E970" w14:textId="77777777" w:rsidR="00CF28D3" w:rsidRPr="0022128C" w:rsidRDefault="00CF28D3" w:rsidP="00CF28D3">
      <w:pPr>
        <w:spacing w:after="5" w:line="271" w:lineRule="auto"/>
        <w:ind w:left="2" w:right="1" w:hanging="5"/>
        <w:jc w:val="both"/>
        <w:rPr>
          <w:szCs w:val="21"/>
        </w:rPr>
      </w:pPr>
      <w:r w:rsidRPr="0022128C">
        <w:rPr>
          <w:szCs w:val="21"/>
        </w:rPr>
        <w:t xml:space="preserve">Les carreaux sont de premier choix, garantis par un certificat du fabricant. </w:t>
      </w:r>
    </w:p>
    <w:p w14:paraId="2F852729" w14:textId="77777777" w:rsidR="00CF28D3" w:rsidRPr="0022128C" w:rsidRDefault="00CF28D3" w:rsidP="00CF28D3">
      <w:pPr>
        <w:spacing w:after="5" w:line="271" w:lineRule="auto"/>
        <w:ind w:left="2" w:right="1" w:hanging="5"/>
        <w:jc w:val="both"/>
        <w:rPr>
          <w:szCs w:val="21"/>
        </w:rPr>
      </w:pPr>
      <w:r w:rsidRPr="0022128C">
        <w:rPr>
          <w:szCs w:val="21"/>
        </w:rPr>
        <w:t xml:space="preserve">Avant l’exécution du poste, des échantillons de carreaux sont soumis au fonctionnaire-dirigeant pour approbation.      </w:t>
      </w:r>
      <w:r w:rsidRPr="0022128C">
        <w:rPr>
          <w:szCs w:val="21"/>
        </w:rPr>
        <w:tab/>
        <w:t xml:space="preserve"> </w:t>
      </w:r>
    </w:p>
    <w:p w14:paraId="223C0F96" w14:textId="77777777" w:rsidR="00CF28D3" w:rsidRPr="0022128C" w:rsidRDefault="00CF28D3" w:rsidP="00CF28D3">
      <w:pPr>
        <w:spacing w:after="5" w:line="271" w:lineRule="auto"/>
        <w:ind w:left="-5" w:right="3" w:hanging="5"/>
        <w:jc w:val="both"/>
        <w:rPr>
          <w:szCs w:val="21"/>
        </w:rPr>
      </w:pPr>
      <w:r w:rsidRPr="0022128C">
        <w:rPr>
          <w:szCs w:val="21"/>
        </w:rPr>
        <w:t xml:space="preserve">L’ouvrage comprend : </w:t>
      </w:r>
    </w:p>
    <w:p w14:paraId="752EB01A" w14:textId="77777777" w:rsidR="00CF28D3" w:rsidRDefault="00CF28D3" w:rsidP="00CF28D3">
      <w:pPr>
        <w:numPr>
          <w:ilvl w:val="0"/>
          <w:numId w:val="103"/>
        </w:numPr>
        <w:spacing w:after="5" w:line="271" w:lineRule="auto"/>
        <w:ind w:right="2"/>
        <w:jc w:val="both"/>
        <w:rPr>
          <w:szCs w:val="21"/>
        </w:rPr>
      </w:pPr>
      <w:r w:rsidRPr="0022128C">
        <w:rPr>
          <w:szCs w:val="21"/>
        </w:rPr>
        <w:t xml:space="preserve">Préparation des surfaces, enlèvement des enduits existants, réparation des fissures, et etc… </w:t>
      </w:r>
    </w:p>
    <w:p w14:paraId="1B26C1A5" w14:textId="77777777" w:rsidR="00CF28D3" w:rsidRDefault="00CF28D3" w:rsidP="00CF28D3">
      <w:pPr>
        <w:numPr>
          <w:ilvl w:val="0"/>
          <w:numId w:val="103"/>
        </w:numPr>
        <w:spacing w:after="5" w:line="271" w:lineRule="auto"/>
        <w:ind w:right="2"/>
        <w:jc w:val="both"/>
        <w:rPr>
          <w:szCs w:val="21"/>
        </w:rPr>
      </w:pPr>
      <w:r w:rsidRPr="00E275C7">
        <w:rPr>
          <w:szCs w:val="21"/>
        </w:rPr>
        <w:t xml:space="preserve">Rinçage à l’eau et nettoyage des zones d’application d’enduits pour les carreaux ; </w:t>
      </w:r>
    </w:p>
    <w:p w14:paraId="38DF9582" w14:textId="77777777" w:rsidR="00CF28D3" w:rsidRDefault="00CF28D3" w:rsidP="00CF28D3">
      <w:pPr>
        <w:numPr>
          <w:ilvl w:val="0"/>
          <w:numId w:val="103"/>
        </w:numPr>
        <w:spacing w:after="5" w:line="271" w:lineRule="auto"/>
        <w:ind w:right="2"/>
        <w:jc w:val="both"/>
        <w:rPr>
          <w:szCs w:val="21"/>
        </w:rPr>
      </w:pPr>
      <w:r w:rsidRPr="00E275C7">
        <w:rPr>
          <w:szCs w:val="21"/>
        </w:rPr>
        <w:t xml:space="preserve">Application d'une couche d'enduit rugueux au mortier de ciment dosé à 400 kg de ciment par m³ de sable. Cet enduit est parfaitement dressé et plan ; </w:t>
      </w:r>
    </w:p>
    <w:p w14:paraId="74776966" w14:textId="77777777" w:rsidR="00CF28D3" w:rsidRDefault="00CF28D3" w:rsidP="00CF28D3">
      <w:pPr>
        <w:numPr>
          <w:ilvl w:val="0"/>
          <w:numId w:val="103"/>
        </w:numPr>
        <w:spacing w:after="5" w:line="271" w:lineRule="auto"/>
        <w:ind w:right="2"/>
        <w:jc w:val="both"/>
        <w:rPr>
          <w:szCs w:val="21"/>
        </w:rPr>
      </w:pPr>
      <w:r w:rsidRPr="00E275C7">
        <w:rPr>
          <w:szCs w:val="21"/>
        </w:rPr>
        <w:t xml:space="preserve">La fourniture et la pose de carreaux à plein bain de mortier. Les carreaux sont trempés dans l’eau avant leur pose ; </w:t>
      </w:r>
    </w:p>
    <w:p w14:paraId="241371B5" w14:textId="77777777" w:rsidR="00CF28D3" w:rsidRDefault="00CF28D3" w:rsidP="00CF28D3">
      <w:pPr>
        <w:numPr>
          <w:ilvl w:val="0"/>
          <w:numId w:val="103"/>
        </w:numPr>
        <w:spacing w:after="5" w:line="271" w:lineRule="auto"/>
        <w:ind w:right="2"/>
        <w:jc w:val="both"/>
        <w:rPr>
          <w:szCs w:val="21"/>
        </w:rPr>
      </w:pPr>
      <w:r w:rsidRPr="00E275C7">
        <w:rPr>
          <w:szCs w:val="21"/>
        </w:rPr>
        <w:t xml:space="preserve">La mise en œuvre au mortier de ciment ou ciment-colle avec joints continus de 2 à 3 mm, au mortier de ciment ou au ciment colle ; </w:t>
      </w:r>
    </w:p>
    <w:p w14:paraId="18FDE5C7" w14:textId="77777777" w:rsidR="00CF28D3" w:rsidRDefault="00CF28D3" w:rsidP="00CF28D3">
      <w:pPr>
        <w:numPr>
          <w:ilvl w:val="0"/>
          <w:numId w:val="103"/>
        </w:numPr>
        <w:spacing w:after="5" w:line="271" w:lineRule="auto"/>
        <w:ind w:right="2"/>
        <w:jc w:val="both"/>
        <w:rPr>
          <w:szCs w:val="21"/>
        </w:rPr>
      </w:pPr>
      <w:r w:rsidRPr="00E275C7">
        <w:rPr>
          <w:szCs w:val="21"/>
        </w:rPr>
        <w:t xml:space="preserve">Le </w:t>
      </w:r>
      <w:proofErr w:type="spellStart"/>
      <w:r w:rsidRPr="00E275C7">
        <w:rPr>
          <w:szCs w:val="21"/>
        </w:rPr>
        <w:t>rejointoyage</w:t>
      </w:r>
      <w:proofErr w:type="spellEnd"/>
      <w:r w:rsidRPr="00E275C7">
        <w:rPr>
          <w:szCs w:val="21"/>
        </w:rPr>
        <w:t xml:space="preserve"> au ciment blanc et le nettoyage des surfaces carrelées. L’ouvrage comprend également : </w:t>
      </w:r>
    </w:p>
    <w:p w14:paraId="5F64BF89" w14:textId="77777777" w:rsidR="00CF28D3" w:rsidRDefault="00CF28D3" w:rsidP="00CF28D3">
      <w:pPr>
        <w:numPr>
          <w:ilvl w:val="0"/>
          <w:numId w:val="103"/>
        </w:numPr>
        <w:spacing w:after="5" w:line="271" w:lineRule="auto"/>
        <w:ind w:right="2"/>
        <w:jc w:val="both"/>
        <w:rPr>
          <w:szCs w:val="21"/>
        </w:rPr>
      </w:pPr>
      <w:r w:rsidRPr="00E275C7">
        <w:rPr>
          <w:szCs w:val="21"/>
        </w:rPr>
        <w:t xml:space="preserve">Les carreaux spéciaux pour finition des angles et en pourtour des surfaces carrelées ; </w:t>
      </w:r>
    </w:p>
    <w:p w14:paraId="3714C61C" w14:textId="77777777" w:rsidR="00CF28D3" w:rsidRPr="00E275C7" w:rsidRDefault="00CF28D3" w:rsidP="00CF28D3">
      <w:pPr>
        <w:numPr>
          <w:ilvl w:val="0"/>
          <w:numId w:val="103"/>
        </w:numPr>
        <w:spacing w:after="5" w:line="271" w:lineRule="auto"/>
        <w:ind w:right="2"/>
        <w:jc w:val="both"/>
        <w:rPr>
          <w:szCs w:val="21"/>
        </w:rPr>
      </w:pPr>
      <w:r w:rsidRPr="00E275C7">
        <w:rPr>
          <w:szCs w:val="21"/>
        </w:rPr>
        <w:t>Tous scellements, percements et découpes nécessaires aux différents corps de métier</w:t>
      </w:r>
    </w:p>
    <w:p w14:paraId="3300E3C2" w14:textId="77777777" w:rsidR="00CF28D3" w:rsidRPr="0022128C" w:rsidRDefault="00CF28D3" w:rsidP="00CF28D3">
      <w:pPr>
        <w:spacing w:after="9" w:line="267" w:lineRule="auto"/>
        <w:ind w:left="5"/>
        <w:rPr>
          <w:szCs w:val="21"/>
        </w:rPr>
      </w:pPr>
    </w:p>
    <w:p w14:paraId="442E5D2C" w14:textId="244C9A88" w:rsidR="00CF28D3" w:rsidRPr="00A92959" w:rsidRDefault="00CF28D3" w:rsidP="00A92959">
      <w:pPr>
        <w:pStyle w:val="Paragraphedeliste"/>
        <w:numPr>
          <w:ilvl w:val="0"/>
          <w:numId w:val="111"/>
        </w:numPr>
        <w:spacing w:after="31" w:line="259" w:lineRule="auto"/>
        <w:rPr>
          <w:b/>
          <w:bCs/>
          <w:szCs w:val="21"/>
        </w:rPr>
      </w:pPr>
      <w:r w:rsidRPr="00A92959">
        <w:rPr>
          <w:b/>
          <w:bCs/>
          <w:szCs w:val="21"/>
        </w:rPr>
        <w:t>REVETEMENT DU SOL</w:t>
      </w:r>
    </w:p>
    <w:p w14:paraId="41B936B4" w14:textId="77777777" w:rsidR="00CF28D3" w:rsidRPr="0022128C" w:rsidRDefault="00CF28D3" w:rsidP="00CF28D3">
      <w:pPr>
        <w:spacing w:after="31"/>
        <w:ind w:left="5"/>
        <w:rPr>
          <w:szCs w:val="21"/>
        </w:rPr>
      </w:pPr>
    </w:p>
    <w:p w14:paraId="7974696F" w14:textId="1611B436" w:rsidR="00CF28D3" w:rsidRPr="00A92959" w:rsidRDefault="00CF28D3" w:rsidP="00A92959">
      <w:pPr>
        <w:pStyle w:val="Paragraphedeliste"/>
        <w:numPr>
          <w:ilvl w:val="1"/>
          <w:numId w:val="120"/>
        </w:numPr>
        <w:spacing w:after="9" w:line="267" w:lineRule="auto"/>
        <w:ind w:left="567" w:hanging="567"/>
        <w:rPr>
          <w:b/>
          <w:bCs/>
          <w:color w:val="FF0000"/>
          <w:szCs w:val="21"/>
        </w:rPr>
      </w:pPr>
      <w:r w:rsidRPr="00A92959">
        <w:rPr>
          <w:b/>
          <w:bCs/>
          <w:color w:val="FF0000"/>
          <w:szCs w:val="21"/>
        </w:rPr>
        <w:t xml:space="preserve">Remblai de bâtiment </w:t>
      </w:r>
    </w:p>
    <w:p w14:paraId="01FDC38F" w14:textId="77777777" w:rsidR="00CF28D3" w:rsidRPr="0022128C" w:rsidRDefault="00CF28D3" w:rsidP="00CF28D3">
      <w:pPr>
        <w:spacing w:after="5" w:line="271" w:lineRule="auto"/>
        <w:ind w:right="1"/>
        <w:jc w:val="both"/>
        <w:rPr>
          <w:szCs w:val="21"/>
        </w:rPr>
      </w:pPr>
    </w:p>
    <w:p w14:paraId="7F43FEB7" w14:textId="77777777" w:rsidR="00CF28D3" w:rsidRPr="0022128C" w:rsidRDefault="00CF28D3" w:rsidP="00CF28D3">
      <w:pPr>
        <w:spacing w:after="5" w:line="271" w:lineRule="auto"/>
        <w:ind w:right="1"/>
        <w:jc w:val="both"/>
        <w:rPr>
          <w:szCs w:val="21"/>
        </w:rPr>
      </w:pPr>
      <w:r w:rsidRPr="00E275C7">
        <w:rPr>
          <w:b/>
          <w:bCs/>
          <w:szCs w:val="21"/>
        </w:rPr>
        <w:t>CM</w:t>
      </w:r>
      <w:r w:rsidRPr="0022128C">
        <w:rPr>
          <w:szCs w:val="21"/>
        </w:rPr>
        <w:t xml:space="preserve"> : Au mètre cube mis en place conformément à la quantité du bordereau des prix et aux plans, y compris toutes sujétions. </w:t>
      </w:r>
    </w:p>
    <w:p w14:paraId="6E8FB468" w14:textId="77777777" w:rsidR="00CF28D3" w:rsidRPr="0022128C" w:rsidRDefault="00CF28D3" w:rsidP="00CF28D3">
      <w:pPr>
        <w:spacing w:after="5" w:line="271" w:lineRule="auto"/>
        <w:ind w:left="2" w:right="1" w:hanging="5"/>
        <w:jc w:val="both"/>
        <w:rPr>
          <w:szCs w:val="21"/>
        </w:rPr>
      </w:pPr>
      <w:r w:rsidRPr="00E275C7">
        <w:rPr>
          <w:b/>
          <w:bCs/>
          <w:szCs w:val="21"/>
        </w:rPr>
        <w:t>S. T</w:t>
      </w:r>
      <w:r w:rsidRPr="00E275C7">
        <w:rPr>
          <w:rFonts w:ascii="Times New Roman" w:hAnsi="Times New Roman"/>
          <w:b/>
          <w:bCs/>
          <w:szCs w:val="21"/>
        </w:rPr>
        <w:t>ː</w:t>
      </w:r>
      <w:r w:rsidRPr="0022128C">
        <w:rPr>
          <w:szCs w:val="21"/>
        </w:rPr>
        <w:t xml:space="preserve"> Localisation des travaux : à l’intérieur du bâtiment : </w:t>
      </w:r>
    </w:p>
    <w:p w14:paraId="1A08E95A" w14:textId="77777777" w:rsidR="00CF28D3" w:rsidRPr="0022128C" w:rsidRDefault="00CF28D3" w:rsidP="00CF28D3">
      <w:pPr>
        <w:jc w:val="both"/>
        <w:rPr>
          <w:szCs w:val="21"/>
        </w:rPr>
      </w:pPr>
      <w:r w:rsidRPr="0022128C">
        <w:rPr>
          <w:szCs w:val="21"/>
        </w:rPr>
        <w:t>Les terres provenant des fouilles ou d’apports extérieurs seront utilisées en remblai de plate-forme. Ces terres seront mélangées à des moellons ou des résidus des briques sur une hauteur de minimum de 10 cm. Ce remblai sera soigneusement arrosé et compacté. La terre d’apport devra être validée par l’Ingénieur avant toute mise en place.</w:t>
      </w:r>
    </w:p>
    <w:p w14:paraId="62ECE701" w14:textId="77777777" w:rsidR="00CF28D3" w:rsidRPr="0022128C" w:rsidRDefault="00CF28D3" w:rsidP="00CF28D3">
      <w:pPr>
        <w:rPr>
          <w:szCs w:val="21"/>
        </w:rPr>
      </w:pPr>
      <w:r w:rsidRPr="0022128C">
        <w:rPr>
          <w:szCs w:val="21"/>
        </w:rPr>
        <w:t>A l'intérieure des infrastructures, un nivellement du remblai compacté devra être exécuté avant la réalisation du hérisson en moellon.</w:t>
      </w:r>
    </w:p>
    <w:p w14:paraId="3566EBE1" w14:textId="77777777" w:rsidR="00CF28D3" w:rsidRDefault="00CF28D3" w:rsidP="00CF28D3">
      <w:pPr>
        <w:spacing w:after="9" w:line="267" w:lineRule="auto"/>
        <w:ind w:left="5"/>
        <w:rPr>
          <w:b/>
          <w:bCs/>
          <w:color w:val="FF0000"/>
          <w:szCs w:val="21"/>
        </w:rPr>
      </w:pPr>
    </w:p>
    <w:p w14:paraId="7575F36B" w14:textId="77777777" w:rsidR="00A92959" w:rsidRDefault="00A92959" w:rsidP="00CF28D3">
      <w:pPr>
        <w:spacing w:after="9" w:line="267" w:lineRule="auto"/>
        <w:ind w:left="5"/>
        <w:rPr>
          <w:b/>
          <w:bCs/>
          <w:color w:val="FF0000"/>
          <w:szCs w:val="21"/>
        </w:rPr>
      </w:pPr>
    </w:p>
    <w:p w14:paraId="5EE65B5E" w14:textId="77777777" w:rsidR="00A92959" w:rsidRPr="00E275C7" w:rsidRDefault="00A92959" w:rsidP="00CF28D3">
      <w:pPr>
        <w:spacing w:after="9" w:line="267" w:lineRule="auto"/>
        <w:ind w:left="5"/>
        <w:rPr>
          <w:b/>
          <w:bCs/>
          <w:color w:val="FF0000"/>
          <w:szCs w:val="21"/>
        </w:rPr>
      </w:pPr>
    </w:p>
    <w:p w14:paraId="4873DA66" w14:textId="184C47A8" w:rsidR="00CF28D3" w:rsidRPr="00A92959" w:rsidRDefault="00CF28D3" w:rsidP="00A92959">
      <w:pPr>
        <w:pStyle w:val="Paragraphedeliste"/>
        <w:numPr>
          <w:ilvl w:val="1"/>
          <w:numId w:val="120"/>
        </w:numPr>
        <w:spacing w:after="9" w:line="267" w:lineRule="auto"/>
        <w:ind w:left="567" w:hanging="567"/>
        <w:rPr>
          <w:b/>
          <w:bCs/>
          <w:color w:val="FF0000"/>
          <w:szCs w:val="21"/>
        </w:rPr>
      </w:pPr>
      <w:r w:rsidRPr="00A92959">
        <w:rPr>
          <w:b/>
          <w:bCs/>
          <w:color w:val="FF0000"/>
          <w:szCs w:val="21"/>
        </w:rPr>
        <w:lastRenderedPageBreak/>
        <w:t>Herrisson en moellon cuite de 15 cm d'</w:t>
      </w:r>
      <w:proofErr w:type="spellStart"/>
      <w:r w:rsidRPr="00A92959">
        <w:rPr>
          <w:b/>
          <w:bCs/>
          <w:color w:val="FF0000"/>
          <w:szCs w:val="21"/>
        </w:rPr>
        <w:t>ép</w:t>
      </w:r>
      <w:proofErr w:type="spellEnd"/>
    </w:p>
    <w:p w14:paraId="1F8E55B8" w14:textId="77777777" w:rsidR="00CF28D3" w:rsidRPr="0022128C" w:rsidRDefault="00CF28D3" w:rsidP="00CF28D3">
      <w:pPr>
        <w:spacing w:after="5" w:line="271" w:lineRule="auto"/>
        <w:ind w:right="1"/>
        <w:jc w:val="both"/>
        <w:rPr>
          <w:szCs w:val="21"/>
        </w:rPr>
      </w:pPr>
    </w:p>
    <w:p w14:paraId="327B4571" w14:textId="77777777" w:rsidR="00CF28D3" w:rsidRPr="0022128C" w:rsidRDefault="00CF28D3" w:rsidP="00CF28D3">
      <w:pPr>
        <w:spacing w:after="5" w:line="271" w:lineRule="auto"/>
        <w:ind w:right="1"/>
        <w:jc w:val="both"/>
        <w:rPr>
          <w:szCs w:val="21"/>
        </w:rPr>
      </w:pPr>
      <w:r w:rsidRPr="00E275C7">
        <w:rPr>
          <w:b/>
          <w:bCs/>
          <w:szCs w:val="21"/>
        </w:rPr>
        <w:t>CM</w:t>
      </w:r>
      <w:r w:rsidRPr="0022128C">
        <w:rPr>
          <w:szCs w:val="21"/>
        </w:rPr>
        <w:t xml:space="preserve"> : Au mètre cube mis en place conformément à la quantité du bordereau des prix et aux plans, y compris toutes sujétions. </w:t>
      </w:r>
    </w:p>
    <w:p w14:paraId="3E23D279" w14:textId="77777777" w:rsidR="00CF28D3" w:rsidRPr="0022128C" w:rsidRDefault="00CF28D3" w:rsidP="00CF28D3">
      <w:pPr>
        <w:spacing w:after="5" w:line="271" w:lineRule="auto"/>
        <w:ind w:left="2" w:right="1" w:hanging="5"/>
        <w:jc w:val="both"/>
        <w:rPr>
          <w:szCs w:val="21"/>
        </w:rPr>
      </w:pPr>
      <w:r w:rsidRPr="00E275C7">
        <w:rPr>
          <w:b/>
          <w:bCs/>
          <w:szCs w:val="21"/>
        </w:rPr>
        <w:t>S. T</w:t>
      </w:r>
      <w:r w:rsidRPr="00E275C7">
        <w:rPr>
          <w:rFonts w:ascii="Times New Roman" w:hAnsi="Times New Roman"/>
          <w:b/>
          <w:bCs/>
          <w:szCs w:val="21"/>
        </w:rPr>
        <w:t>ː</w:t>
      </w:r>
      <w:r w:rsidRPr="0022128C">
        <w:rPr>
          <w:szCs w:val="21"/>
        </w:rPr>
        <w:t xml:space="preserve"> Localisation des travaux : à l’intérieur du bâtiment : </w:t>
      </w:r>
    </w:p>
    <w:p w14:paraId="7F4E3E4D" w14:textId="77777777" w:rsidR="00CF28D3" w:rsidRPr="0022128C" w:rsidRDefault="00CF28D3" w:rsidP="00CF28D3">
      <w:pPr>
        <w:jc w:val="both"/>
        <w:rPr>
          <w:szCs w:val="21"/>
        </w:rPr>
      </w:pPr>
      <w:r w:rsidRPr="0022128C">
        <w:rPr>
          <w:szCs w:val="21"/>
        </w:rPr>
        <w:t>La plateforme devant recevoir le hérisson sera parfaitement damé et égalisée. Le hérisson prendra assise sur le remblai compacté qui sera nivelé sur la plateforme.</w:t>
      </w:r>
    </w:p>
    <w:p w14:paraId="77B901B6" w14:textId="77777777" w:rsidR="00CF28D3" w:rsidRPr="0022128C" w:rsidRDefault="00CF28D3" w:rsidP="00CF28D3">
      <w:pPr>
        <w:jc w:val="both"/>
        <w:rPr>
          <w:szCs w:val="21"/>
        </w:rPr>
      </w:pPr>
      <w:r w:rsidRPr="0022128C">
        <w:rPr>
          <w:szCs w:val="21"/>
        </w:rPr>
        <w:t xml:space="preserve">Le hérisson de moellons aura une épaisseur 15cm et sera constitué de moellons de dimensions régulières, posés droit et serrés le plus possible en fonction de leur forme ; les interstices seront remplis de sable stabilisé à </w:t>
      </w:r>
      <w:smartTag w:uri="urn:schemas-microsoft-com:office:smarttags" w:element="metricconverter">
        <w:smartTagPr>
          <w:attr w:name="ProductID" w:val="150 kg"/>
        </w:smartTagPr>
        <w:r w:rsidRPr="0022128C">
          <w:rPr>
            <w:szCs w:val="21"/>
          </w:rPr>
          <w:t>150 kg</w:t>
        </w:r>
      </w:smartTag>
      <w:r w:rsidRPr="0022128C">
        <w:rPr>
          <w:szCs w:val="21"/>
        </w:rPr>
        <w:t xml:space="preserve"> ciment/m³ jusqu'à hauteur des têtes des moellons.</w:t>
      </w:r>
    </w:p>
    <w:p w14:paraId="0F839922" w14:textId="77777777" w:rsidR="00CF28D3" w:rsidRPr="0022128C" w:rsidRDefault="00CF28D3" w:rsidP="00CF28D3">
      <w:pPr>
        <w:spacing w:after="9" w:line="267" w:lineRule="auto"/>
        <w:ind w:left="5"/>
        <w:rPr>
          <w:szCs w:val="21"/>
        </w:rPr>
      </w:pPr>
    </w:p>
    <w:p w14:paraId="46966420" w14:textId="77777777" w:rsidR="00CF28D3" w:rsidRPr="00E275C7" w:rsidRDefault="00CF28D3" w:rsidP="00A52812">
      <w:pPr>
        <w:numPr>
          <w:ilvl w:val="1"/>
          <w:numId w:val="120"/>
        </w:numPr>
        <w:spacing w:after="9" w:line="267" w:lineRule="auto"/>
        <w:ind w:left="567" w:hanging="567"/>
        <w:rPr>
          <w:b/>
          <w:bCs/>
          <w:color w:val="FF0000"/>
          <w:szCs w:val="21"/>
        </w:rPr>
      </w:pPr>
      <w:r w:rsidRPr="00E275C7">
        <w:rPr>
          <w:b/>
          <w:bCs/>
          <w:color w:val="FF0000"/>
          <w:szCs w:val="21"/>
        </w:rPr>
        <w:t>Béton de sous pavement ép. 5cm à l'intérieur</w:t>
      </w:r>
    </w:p>
    <w:p w14:paraId="128BF100" w14:textId="77777777" w:rsidR="00CF28D3" w:rsidRPr="0022128C" w:rsidRDefault="00CF28D3" w:rsidP="00CF28D3">
      <w:pPr>
        <w:spacing w:after="9" w:line="267" w:lineRule="auto"/>
        <w:ind w:left="5"/>
        <w:rPr>
          <w:szCs w:val="21"/>
        </w:rPr>
      </w:pPr>
    </w:p>
    <w:p w14:paraId="1DA94A85" w14:textId="77777777" w:rsidR="00CF28D3" w:rsidRPr="0022128C" w:rsidRDefault="00CF28D3" w:rsidP="00CF28D3">
      <w:pPr>
        <w:spacing w:after="5" w:line="271" w:lineRule="auto"/>
        <w:ind w:left="2" w:right="1" w:hanging="5"/>
        <w:jc w:val="both"/>
        <w:rPr>
          <w:szCs w:val="21"/>
        </w:rPr>
      </w:pPr>
      <w:r w:rsidRPr="00E275C7">
        <w:rPr>
          <w:b/>
          <w:bCs/>
          <w:szCs w:val="21"/>
        </w:rPr>
        <w:t>CM</w:t>
      </w:r>
      <w:r w:rsidRPr="0022128C">
        <w:rPr>
          <w:szCs w:val="21"/>
        </w:rPr>
        <w:t xml:space="preserve"> : Au mètre cube mis en place conformément à la quantité du bordereau des prix et aux plans, y compris toutes sujétions. </w:t>
      </w:r>
    </w:p>
    <w:p w14:paraId="029C88AB" w14:textId="77777777" w:rsidR="00CF28D3" w:rsidRPr="0022128C" w:rsidRDefault="00CF28D3" w:rsidP="00CF28D3">
      <w:pPr>
        <w:spacing w:after="5" w:line="271" w:lineRule="auto"/>
        <w:ind w:left="2" w:right="1" w:hanging="5"/>
        <w:jc w:val="both"/>
        <w:rPr>
          <w:szCs w:val="21"/>
        </w:rPr>
      </w:pPr>
      <w:r w:rsidRPr="00E275C7">
        <w:rPr>
          <w:b/>
          <w:bCs/>
          <w:szCs w:val="21"/>
        </w:rPr>
        <w:t>S. T</w:t>
      </w:r>
      <w:r w:rsidRPr="00E275C7">
        <w:rPr>
          <w:rFonts w:ascii="Times New Roman" w:hAnsi="Times New Roman"/>
          <w:b/>
          <w:bCs/>
          <w:szCs w:val="21"/>
        </w:rPr>
        <w:t>ː</w:t>
      </w:r>
      <w:r w:rsidRPr="0022128C">
        <w:rPr>
          <w:szCs w:val="21"/>
        </w:rPr>
        <w:t xml:space="preserve"> Localisation des travaux : à l’intérieur du bâtiment : </w:t>
      </w:r>
    </w:p>
    <w:p w14:paraId="4A33AC03" w14:textId="77777777" w:rsidR="00CF28D3" w:rsidRPr="0022128C" w:rsidRDefault="00CF28D3" w:rsidP="00CF28D3">
      <w:pPr>
        <w:spacing w:after="5" w:line="271" w:lineRule="auto"/>
        <w:ind w:left="-5" w:right="3" w:hanging="5"/>
        <w:jc w:val="both"/>
        <w:rPr>
          <w:szCs w:val="21"/>
        </w:rPr>
      </w:pPr>
      <w:r w:rsidRPr="0022128C">
        <w:rPr>
          <w:szCs w:val="21"/>
        </w:rPr>
        <w:t xml:space="preserve">Le béton de sous pavement intérieur est un béton d’une épaisseur d’au moins 5 cm non armé, dosé à 250 kg de ciment par m³ de sable. Toutes les faces supérieures du sous pavement en béton sont parfaitement nivelées et préparées pour recevoir les chapes talochées ou lissées suivant les cas. Préalablement à la mise en place du béton, les surfaces à l’intérieur de l’ouvrage sont bien compactées et reçoivent une couche de sable de propreté de 5 cm d’épaisseur au minimum. </w:t>
      </w:r>
    </w:p>
    <w:p w14:paraId="3B5AC928" w14:textId="77777777" w:rsidR="00CF28D3" w:rsidRPr="0022128C" w:rsidRDefault="00CF28D3" w:rsidP="00CF28D3">
      <w:pPr>
        <w:spacing w:after="9" w:line="268" w:lineRule="auto"/>
        <w:ind w:hanging="10"/>
        <w:rPr>
          <w:szCs w:val="21"/>
        </w:rPr>
      </w:pPr>
      <w:r w:rsidRPr="0022128C">
        <w:rPr>
          <w:szCs w:val="21"/>
        </w:rPr>
        <w:t xml:space="preserve">Mise en œuvre de chape lisse est exécutée 4 à 6 heures après le coulage de béton de sous pavement et avant la prise finale du béton.  </w:t>
      </w:r>
    </w:p>
    <w:p w14:paraId="24E3DAC0" w14:textId="77777777" w:rsidR="00CF28D3" w:rsidRPr="0022128C" w:rsidRDefault="00CF28D3" w:rsidP="00CF28D3">
      <w:pPr>
        <w:spacing w:after="9" w:line="267" w:lineRule="auto"/>
        <w:ind w:left="5"/>
        <w:rPr>
          <w:szCs w:val="21"/>
        </w:rPr>
      </w:pPr>
    </w:p>
    <w:p w14:paraId="544BBBB6" w14:textId="77777777" w:rsidR="00CF28D3" w:rsidRPr="00E275C7" w:rsidRDefault="00CF28D3" w:rsidP="00A52812">
      <w:pPr>
        <w:numPr>
          <w:ilvl w:val="1"/>
          <w:numId w:val="120"/>
        </w:numPr>
        <w:spacing w:after="9" w:line="267" w:lineRule="auto"/>
        <w:ind w:left="567" w:hanging="567"/>
        <w:rPr>
          <w:b/>
          <w:bCs/>
          <w:color w:val="FF0000"/>
          <w:szCs w:val="21"/>
        </w:rPr>
      </w:pPr>
      <w:r w:rsidRPr="00E275C7">
        <w:rPr>
          <w:b/>
          <w:bCs/>
          <w:color w:val="FF0000"/>
          <w:szCs w:val="21"/>
        </w:rPr>
        <w:t>Béton de sous pavement ép. 10cm à l'extérieur avec finition talochée</w:t>
      </w:r>
    </w:p>
    <w:p w14:paraId="786D054A" w14:textId="77777777" w:rsidR="00CF28D3" w:rsidRPr="0022128C" w:rsidRDefault="00CF28D3" w:rsidP="00CF28D3">
      <w:pPr>
        <w:spacing w:after="9" w:line="267" w:lineRule="auto"/>
        <w:ind w:left="5"/>
        <w:rPr>
          <w:szCs w:val="21"/>
        </w:rPr>
      </w:pPr>
    </w:p>
    <w:p w14:paraId="0970CF5D" w14:textId="77777777" w:rsidR="00CF28D3" w:rsidRPr="0022128C" w:rsidRDefault="00CF28D3" w:rsidP="00CF28D3">
      <w:pPr>
        <w:spacing w:after="5" w:line="271" w:lineRule="auto"/>
        <w:ind w:left="2" w:right="1" w:hanging="5"/>
        <w:jc w:val="both"/>
        <w:rPr>
          <w:szCs w:val="21"/>
        </w:rPr>
      </w:pPr>
      <w:r w:rsidRPr="00E275C7">
        <w:rPr>
          <w:b/>
          <w:bCs/>
          <w:szCs w:val="21"/>
        </w:rPr>
        <w:t>CM :</w:t>
      </w:r>
      <w:r w:rsidRPr="0022128C">
        <w:rPr>
          <w:szCs w:val="21"/>
        </w:rPr>
        <w:t xml:space="preserve"> Au m2, conformément à la quantité du bordereau des prix et aux plans, y compris les para fouilles en blocs ciment et toutes sujétions.  </w:t>
      </w:r>
    </w:p>
    <w:p w14:paraId="47CFD06B" w14:textId="77777777" w:rsidR="00CF28D3" w:rsidRPr="0022128C" w:rsidRDefault="00CF28D3" w:rsidP="00CF28D3">
      <w:pPr>
        <w:spacing w:after="5" w:line="271" w:lineRule="auto"/>
        <w:ind w:left="2" w:right="1" w:hanging="5"/>
        <w:jc w:val="both"/>
        <w:rPr>
          <w:szCs w:val="21"/>
        </w:rPr>
      </w:pPr>
      <w:r w:rsidRPr="00E275C7">
        <w:rPr>
          <w:b/>
          <w:bCs/>
          <w:szCs w:val="21"/>
        </w:rPr>
        <w:t>S. T</w:t>
      </w:r>
      <w:r w:rsidRPr="00E275C7">
        <w:rPr>
          <w:rFonts w:ascii="Times New Roman" w:hAnsi="Times New Roman"/>
          <w:b/>
          <w:bCs/>
          <w:szCs w:val="21"/>
        </w:rPr>
        <w:t>ː</w:t>
      </w:r>
      <w:r w:rsidRPr="0022128C">
        <w:rPr>
          <w:szCs w:val="21"/>
        </w:rPr>
        <w:t xml:space="preserve"> Localisation des travaux : notamment : trottoirs et terrasse, rampes : </w:t>
      </w:r>
    </w:p>
    <w:p w14:paraId="0A7B641A" w14:textId="77777777" w:rsidR="00CF28D3" w:rsidRPr="0022128C" w:rsidRDefault="00CF28D3" w:rsidP="00CF28D3">
      <w:pPr>
        <w:spacing w:after="5" w:line="271" w:lineRule="auto"/>
        <w:ind w:left="2" w:right="1" w:hanging="5"/>
        <w:jc w:val="both"/>
        <w:rPr>
          <w:szCs w:val="21"/>
        </w:rPr>
      </w:pPr>
      <w:r w:rsidRPr="0022128C">
        <w:rPr>
          <w:szCs w:val="21"/>
        </w:rPr>
        <w:t xml:space="preserve">Le béton de trottoirs est coulé sur le terrain naturel non végétal couvert par la couche de sable, il est damé après mise en place. </w:t>
      </w:r>
    </w:p>
    <w:p w14:paraId="2D81D0BD" w14:textId="77777777" w:rsidR="00A52812" w:rsidRDefault="00A52812" w:rsidP="00CF28D3">
      <w:pPr>
        <w:spacing w:after="5" w:line="271" w:lineRule="auto"/>
        <w:ind w:left="2" w:right="1" w:hanging="5"/>
        <w:jc w:val="both"/>
        <w:rPr>
          <w:szCs w:val="21"/>
        </w:rPr>
      </w:pPr>
    </w:p>
    <w:p w14:paraId="3ABBFB02" w14:textId="52E16F90" w:rsidR="00CF28D3" w:rsidRPr="0022128C" w:rsidRDefault="00CF28D3" w:rsidP="00CF28D3">
      <w:pPr>
        <w:spacing w:after="5" w:line="271" w:lineRule="auto"/>
        <w:ind w:left="2" w:right="1" w:hanging="5"/>
        <w:jc w:val="both"/>
        <w:rPr>
          <w:szCs w:val="21"/>
        </w:rPr>
      </w:pPr>
      <w:r w:rsidRPr="0022128C">
        <w:rPr>
          <w:szCs w:val="21"/>
        </w:rPr>
        <w:t xml:space="preserve">Le béton de sous pavement extérieur est un béton d’une épaisseur d’au moins 10 cm non armé, dosé à 250 kg de ciment par m³ de sable. Toutes les faces supérieures du sous pavement en béton brut sont parfaitement nivelées et talochées. </w:t>
      </w:r>
    </w:p>
    <w:p w14:paraId="58995317" w14:textId="77777777" w:rsidR="00CF28D3" w:rsidRPr="0022128C" w:rsidRDefault="00CF28D3" w:rsidP="00CF28D3">
      <w:pPr>
        <w:spacing w:after="5" w:line="271" w:lineRule="auto"/>
        <w:ind w:left="-5" w:right="3" w:hanging="5"/>
        <w:jc w:val="both"/>
        <w:rPr>
          <w:szCs w:val="21"/>
        </w:rPr>
      </w:pPr>
      <w:r w:rsidRPr="0022128C">
        <w:rPr>
          <w:szCs w:val="21"/>
        </w:rPr>
        <w:t xml:space="preserve">Préalablement à la mise en place du béton, les surfaces de l’ouvrage sont bien compactées et reçoivent une couche de sable de propreté de 5 cm d’épaisseur au minimum. </w:t>
      </w:r>
    </w:p>
    <w:p w14:paraId="0D15919E" w14:textId="77777777" w:rsidR="00CF28D3" w:rsidRPr="0022128C" w:rsidRDefault="00CF28D3" w:rsidP="00CF28D3">
      <w:pPr>
        <w:spacing w:after="5" w:line="271" w:lineRule="auto"/>
        <w:ind w:left="2" w:right="1" w:hanging="5"/>
        <w:jc w:val="both"/>
        <w:rPr>
          <w:szCs w:val="21"/>
        </w:rPr>
      </w:pPr>
      <w:r w:rsidRPr="0022128C">
        <w:rPr>
          <w:szCs w:val="21"/>
        </w:rPr>
        <w:t xml:space="preserve">La pente générale est sauvegardée et devra être parfaitement régulière pour éviter toute stagnation d’eau. </w:t>
      </w:r>
    </w:p>
    <w:p w14:paraId="6E12660A" w14:textId="77777777" w:rsidR="00A52812" w:rsidRDefault="00A52812" w:rsidP="00CF28D3">
      <w:pPr>
        <w:spacing w:after="5" w:line="271" w:lineRule="auto"/>
        <w:ind w:left="2" w:right="1" w:hanging="5"/>
        <w:jc w:val="both"/>
        <w:rPr>
          <w:szCs w:val="21"/>
        </w:rPr>
      </w:pPr>
    </w:p>
    <w:p w14:paraId="0F802255" w14:textId="4EB76E61" w:rsidR="00CF28D3" w:rsidRPr="0022128C" w:rsidRDefault="00CF28D3" w:rsidP="00CF28D3">
      <w:pPr>
        <w:spacing w:after="5" w:line="271" w:lineRule="auto"/>
        <w:ind w:left="2" w:right="1" w:hanging="5"/>
        <w:jc w:val="both"/>
        <w:rPr>
          <w:szCs w:val="21"/>
        </w:rPr>
      </w:pPr>
      <w:r w:rsidRPr="0022128C">
        <w:rPr>
          <w:szCs w:val="21"/>
        </w:rPr>
        <w:t xml:space="preserve">Il sera réalisé des joints de 4 à 5 mm de largeur creusés dans l’épaisseur de la chape tous les 4 m en deux sens pour les terrasses et pour les trottoirs, les joints sont exécutés tous les 4 m dans un seul sens. Les surfaces des trottoirs auront les pentes au moins 2-3 pourcent continues et régulières suivant les indications des plans.  </w:t>
      </w:r>
    </w:p>
    <w:p w14:paraId="41B1D8BE" w14:textId="77777777" w:rsidR="00CF28D3" w:rsidRPr="0022128C" w:rsidRDefault="00CF28D3" w:rsidP="00CF28D3">
      <w:pPr>
        <w:spacing w:after="5" w:line="271" w:lineRule="auto"/>
        <w:ind w:left="-5" w:right="3" w:hanging="5"/>
        <w:jc w:val="both"/>
        <w:rPr>
          <w:szCs w:val="21"/>
        </w:rPr>
      </w:pPr>
      <w:r w:rsidRPr="0022128C">
        <w:rPr>
          <w:szCs w:val="21"/>
        </w:rPr>
        <w:t xml:space="preserve">Toutes les précautions seront prises pour protéger les surfaces contre les pluies et le soleil jusqu’à la prise complète. </w:t>
      </w:r>
    </w:p>
    <w:p w14:paraId="5ED4BDE6" w14:textId="77777777" w:rsidR="00CF28D3" w:rsidRDefault="00CF28D3" w:rsidP="00CF28D3">
      <w:pPr>
        <w:spacing w:after="9" w:line="267" w:lineRule="auto"/>
        <w:ind w:left="5"/>
        <w:rPr>
          <w:szCs w:val="21"/>
        </w:rPr>
      </w:pPr>
    </w:p>
    <w:p w14:paraId="549E08C0" w14:textId="77777777" w:rsidR="00A52812" w:rsidRPr="0022128C" w:rsidRDefault="00A52812" w:rsidP="00CF28D3">
      <w:pPr>
        <w:spacing w:after="9" w:line="267" w:lineRule="auto"/>
        <w:ind w:left="5"/>
        <w:rPr>
          <w:szCs w:val="21"/>
        </w:rPr>
      </w:pPr>
    </w:p>
    <w:p w14:paraId="22860855" w14:textId="77777777" w:rsidR="00CF28D3" w:rsidRPr="00E275C7" w:rsidRDefault="00CF28D3" w:rsidP="00A52812">
      <w:pPr>
        <w:numPr>
          <w:ilvl w:val="1"/>
          <w:numId w:val="120"/>
        </w:numPr>
        <w:spacing w:after="9" w:line="267" w:lineRule="auto"/>
        <w:ind w:left="567" w:hanging="567"/>
        <w:rPr>
          <w:b/>
          <w:bCs/>
          <w:color w:val="FF0000"/>
          <w:szCs w:val="21"/>
        </w:rPr>
      </w:pPr>
      <w:r w:rsidRPr="00E275C7">
        <w:rPr>
          <w:b/>
          <w:bCs/>
          <w:color w:val="FF0000"/>
          <w:szCs w:val="21"/>
        </w:rPr>
        <w:lastRenderedPageBreak/>
        <w:t>Chape lisse</w:t>
      </w:r>
    </w:p>
    <w:p w14:paraId="0AFA6E50" w14:textId="77777777" w:rsidR="00CF28D3" w:rsidRPr="0022128C" w:rsidRDefault="00CF28D3" w:rsidP="00CF28D3">
      <w:pPr>
        <w:spacing w:after="9" w:line="267" w:lineRule="auto"/>
        <w:ind w:left="5"/>
        <w:rPr>
          <w:szCs w:val="21"/>
        </w:rPr>
      </w:pPr>
    </w:p>
    <w:p w14:paraId="4466A6D7" w14:textId="77777777" w:rsidR="00CF28D3" w:rsidRPr="0022128C" w:rsidRDefault="00CF28D3" w:rsidP="00CF28D3">
      <w:pPr>
        <w:spacing w:after="2" w:line="275" w:lineRule="auto"/>
        <w:ind w:right="1018" w:hanging="10"/>
        <w:rPr>
          <w:szCs w:val="21"/>
        </w:rPr>
      </w:pPr>
      <w:r w:rsidRPr="00E275C7">
        <w:rPr>
          <w:b/>
          <w:bCs/>
          <w:szCs w:val="21"/>
        </w:rPr>
        <w:t>C.M :</w:t>
      </w:r>
      <w:r w:rsidRPr="0022128C">
        <w:rPr>
          <w:szCs w:val="21"/>
        </w:rPr>
        <w:t xml:space="preserve"> Au mètre carré mise en œuvre, suivant les dimensions des locaux repris sur le plan, y compris la préparation de surface et toutes sujétions d’exécution. </w:t>
      </w:r>
    </w:p>
    <w:p w14:paraId="311B4D4A" w14:textId="77777777" w:rsidR="00CF28D3" w:rsidRPr="0022128C" w:rsidRDefault="00CF28D3" w:rsidP="00CF28D3">
      <w:pPr>
        <w:spacing w:after="2" w:line="275" w:lineRule="auto"/>
        <w:ind w:right="1018" w:hanging="10"/>
        <w:rPr>
          <w:szCs w:val="21"/>
        </w:rPr>
      </w:pPr>
      <w:r w:rsidRPr="00E275C7">
        <w:rPr>
          <w:b/>
          <w:bCs/>
          <w:szCs w:val="21"/>
        </w:rPr>
        <w:t>S.T :</w:t>
      </w:r>
      <w:r w:rsidRPr="0022128C">
        <w:rPr>
          <w:szCs w:val="21"/>
        </w:rPr>
        <w:t xml:space="preserve"> Localisation des travaux : à l’intérieur du bâtiment : </w:t>
      </w:r>
    </w:p>
    <w:p w14:paraId="7F70D8C9" w14:textId="77777777" w:rsidR="00CF28D3" w:rsidRPr="0022128C" w:rsidRDefault="00CF28D3" w:rsidP="00CF28D3">
      <w:pPr>
        <w:spacing w:after="5" w:line="271" w:lineRule="auto"/>
        <w:ind w:left="2" w:right="1" w:hanging="5"/>
        <w:jc w:val="both"/>
        <w:rPr>
          <w:szCs w:val="21"/>
        </w:rPr>
      </w:pPr>
      <w:r w:rsidRPr="0022128C">
        <w:rPr>
          <w:szCs w:val="21"/>
        </w:rPr>
        <w:t xml:space="preserve">La chape est dosée à 400kg de ciment par m³ de sable avec une couche de finition lissée à la truelle dosée à 500kg de ciment par m³ de sable fin (l’usage d’un hélicoptère de lissage est recommandé). </w:t>
      </w:r>
    </w:p>
    <w:p w14:paraId="27398D1C" w14:textId="77777777" w:rsidR="00CF28D3" w:rsidRPr="0022128C" w:rsidRDefault="00CF28D3" w:rsidP="00CF28D3">
      <w:pPr>
        <w:spacing w:after="5" w:line="271" w:lineRule="auto"/>
        <w:ind w:left="2" w:right="1" w:hanging="5"/>
        <w:jc w:val="both"/>
        <w:rPr>
          <w:szCs w:val="21"/>
        </w:rPr>
      </w:pPr>
      <w:r w:rsidRPr="0022128C">
        <w:rPr>
          <w:szCs w:val="21"/>
        </w:rPr>
        <w:t xml:space="preserve">Elle est rapportée sur un support rugueux, exempt de poussières et d’impuretés. Elle est exécutée 4 à 6 heures après le coulage de béton de sous pavement et avant la prise finale du béton et aura une épaisseur maximale de 3cm. La chape est parfaitement plane à l’intérieur des bâtiments. En aucun endroit, la flèche ne peut être supérieure à 5 mm sous la règle de 2 m. La couche de finition est lissée avec mortier de ciment à laitance riche pour obtenir un effet de miroir. </w:t>
      </w:r>
    </w:p>
    <w:p w14:paraId="097E2706" w14:textId="77777777" w:rsidR="00A52812" w:rsidRDefault="00A52812" w:rsidP="00CF28D3">
      <w:pPr>
        <w:spacing w:after="5" w:line="271" w:lineRule="auto"/>
        <w:ind w:left="-5" w:right="3" w:hanging="5"/>
        <w:jc w:val="both"/>
        <w:rPr>
          <w:szCs w:val="21"/>
        </w:rPr>
      </w:pPr>
    </w:p>
    <w:p w14:paraId="65E728D6" w14:textId="7B29B127" w:rsidR="00CF28D3" w:rsidRPr="0022128C" w:rsidRDefault="00CF28D3" w:rsidP="00CF28D3">
      <w:pPr>
        <w:spacing w:after="5" w:line="271" w:lineRule="auto"/>
        <w:ind w:left="-5" w:right="3" w:hanging="5"/>
        <w:jc w:val="both"/>
        <w:rPr>
          <w:szCs w:val="21"/>
        </w:rPr>
      </w:pPr>
      <w:r w:rsidRPr="0022128C">
        <w:rPr>
          <w:szCs w:val="21"/>
        </w:rPr>
        <w:t xml:space="preserve">Il sera réalisé des joints de 4 à 5 mm de largeur creusés dans l’épaisseur de la chape tous les 4 m en deux sens. Toutes les précautions seront prises pour protéger les surfaces contre les pluies et le soleil jusqu’à la prise complète. </w:t>
      </w:r>
    </w:p>
    <w:p w14:paraId="70168663" w14:textId="77777777" w:rsidR="00CF28D3" w:rsidRPr="0022128C" w:rsidRDefault="00CF28D3" w:rsidP="00CF28D3">
      <w:pPr>
        <w:spacing w:after="9" w:line="267" w:lineRule="auto"/>
        <w:rPr>
          <w:szCs w:val="21"/>
        </w:rPr>
      </w:pPr>
    </w:p>
    <w:p w14:paraId="2B2E6C57" w14:textId="77777777" w:rsidR="00CF28D3" w:rsidRDefault="00CF28D3" w:rsidP="00A52812">
      <w:pPr>
        <w:numPr>
          <w:ilvl w:val="1"/>
          <w:numId w:val="120"/>
        </w:numPr>
        <w:spacing w:after="9" w:line="267" w:lineRule="auto"/>
        <w:ind w:left="567" w:hanging="567"/>
        <w:rPr>
          <w:b/>
          <w:bCs/>
          <w:color w:val="FF0000"/>
          <w:szCs w:val="21"/>
        </w:rPr>
      </w:pPr>
      <w:r w:rsidRPr="00E275C7">
        <w:rPr>
          <w:b/>
          <w:bCs/>
          <w:color w:val="FF0000"/>
          <w:szCs w:val="21"/>
        </w:rPr>
        <w:t xml:space="preserve">Carreaux de sol anti-dérapant </w:t>
      </w:r>
    </w:p>
    <w:p w14:paraId="2EFF207F" w14:textId="77777777" w:rsidR="00CF28D3" w:rsidRPr="00E275C7" w:rsidRDefault="00CF28D3" w:rsidP="00CF28D3">
      <w:pPr>
        <w:spacing w:after="9" w:line="267" w:lineRule="auto"/>
        <w:ind w:left="365"/>
        <w:rPr>
          <w:b/>
          <w:bCs/>
          <w:color w:val="FF0000"/>
          <w:szCs w:val="21"/>
        </w:rPr>
      </w:pPr>
    </w:p>
    <w:p w14:paraId="0C8E6847" w14:textId="77777777" w:rsidR="00CF28D3" w:rsidRPr="0022128C" w:rsidRDefault="00CF28D3" w:rsidP="00CF28D3">
      <w:pPr>
        <w:spacing w:after="5" w:line="271" w:lineRule="auto"/>
        <w:ind w:right="1"/>
        <w:jc w:val="both"/>
        <w:rPr>
          <w:szCs w:val="21"/>
        </w:rPr>
      </w:pPr>
      <w:r w:rsidRPr="00E275C7">
        <w:rPr>
          <w:b/>
          <w:bCs/>
          <w:szCs w:val="21"/>
        </w:rPr>
        <w:t>C.M :</w:t>
      </w:r>
      <w:r w:rsidRPr="0022128C">
        <w:rPr>
          <w:szCs w:val="21"/>
        </w:rPr>
        <w:t xml:space="preserve"> Au mètre carré exécuté, conformément à la quantité du bordereau des prix et aux plans, y compris préparation des surfaces et toutes sujétions selon les règles de l’art.</w:t>
      </w:r>
    </w:p>
    <w:p w14:paraId="4E4331DA" w14:textId="77777777" w:rsidR="00CF28D3" w:rsidRPr="0022128C" w:rsidRDefault="00CF28D3" w:rsidP="00CF28D3">
      <w:pPr>
        <w:spacing w:after="5" w:line="271" w:lineRule="auto"/>
        <w:ind w:right="1"/>
        <w:jc w:val="both"/>
        <w:rPr>
          <w:szCs w:val="21"/>
        </w:rPr>
      </w:pPr>
      <w:r w:rsidRPr="00E275C7">
        <w:rPr>
          <w:b/>
          <w:bCs/>
          <w:szCs w:val="21"/>
        </w:rPr>
        <w:t>S.T :</w:t>
      </w:r>
      <w:r w:rsidRPr="0022128C">
        <w:rPr>
          <w:szCs w:val="21"/>
        </w:rPr>
        <w:t xml:space="preserve"> Localisation : Dans les WC  </w:t>
      </w:r>
    </w:p>
    <w:p w14:paraId="2C6075E3" w14:textId="77777777" w:rsidR="00A52812" w:rsidRDefault="00CF28D3" w:rsidP="00A52812">
      <w:pPr>
        <w:pStyle w:val="Paragraphedeliste"/>
        <w:numPr>
          <w:ilvl w:val="0"/>
          <w:numId w:val="121"/>
        </w:numPr>
        <w:spacing w:after="5" w:line="271" w:lineRule="auto"/>
        <w:ind w:right="1"/>
        <w:jc w:val="both"/>
        <w:rPr>
          <w:szCs w:val="21"/>
        </w:rPr>
      </w:pPr>
      <w:r w:rsidRPr="00A52812">
        <w:rPr>
          <w:szCs w:val="21"/>
        </w:rPr>
        <w:t xml:space="preserve">La fourniture et la pose des carreaux en grès cérame  </w:t>
      </w:r>
    </w:p>
    <w:p w14:paraId="50A1FA2E" w14:textId="77777777" w:rsidR="00A52812" w:rsidRDefault="00CF28D3" w:rsidP="00CF28D3">
      <w:pPr>
        <w:pStyle w:val="Paragraphedeliste"/>
        <w:numPr>
          <w:ilvl w:val="0"/>
          <w:numId w:val="121"/>
        </w:numPr>
        <w:spacing w:after="5" w:line="271" w:lineRule="auto"/>
        <w:ind w:right="1"/>
        <w:jc w:val="both"/>
        <w:rPr>
          <w:szCs w:val="21"/>
        </w:rPr>
      </w:pPr>
      <w:r w:rsidRPr="00A52812">
        <w:rPr>
          <w:szCs w:val="21"/>
        </w:rPr>
        <w:t xml:space="preserve">La réalisation d’une plinthe en carreaux de grès cérame  </w:t>
      </w:r>
    </w:p>
    <w:p w14:paraId="75580D73" w14:textId="77777777" w:rsidR="00A52812" w:rsidRDefault="00CF28D3" w:rsidP="00A52812">
      <w:pPr>
        <w:pStyle w:val="Paragraphedeliste"/>
        <w:numPr>
          <w:ilvl w:val="0"/>
          <w:numId w:val="121"/>
        </w:numPr>
        <w:spacing w:after="5" w:line="271" w:lineRule="auto"/>
        <w:ind w:right="1"/>
        <w:jc w:val="both"/>
        <w:rPr>
          <w:szCs w:val="21"/>
        </w:rPr>
      </w:pPr>
      <w:r w:rsidRPr="00A52812">
        <w:rPr>
          <w:szCs w:val="21"/>
        </w:rPr>
        <w:t xml:space="preserve">Les précautions à prendre pour éviter que cette tâche ne puisse endommager ou affecter négativement les autres parties du bâtiment ;  </w:t>
      </w:r>
    </w:p>
    <w:p w14:paraId="75A6538A" w14:textId="493239E0" w:rsidR="00CF28D3" w:rsidRPr="00A52812" w:rsidRDefault="00A52812" w:rsidP="00A52812">
      <w:pPr>
        <w:pStyle w:val="Paragraphedeliste"/>
        <w:numPr>
          <w:ilvl w:val="0"/>
          <w:numId w:val="121"/>
        </w:numPr>
        <w:spacing w:after="5" w:line="271" w:lineRule="auto"/>
        <w:ind w:right="1"/>
        <w:jc w:val="both"/>
        <w:rPr>
          <w:szCs w:val="21"/>
        </w:rPr>
      </w:pPr>
      <w:r w:rsidRPr="00A52812">
        <w:rPr>
          <w:szCs w:val="21"/>
        </w:rPr>
        <w:t>La</w:t>
      </w:r>
      <w:r w:rsidR="00CF28D3" w:rsidRPr="00A52812">
        <w:rPr>
          <w:szCs w:val="21"/>
        </w:rPr>
        <w:t xml:space="preserve"> réalisation de toutes les tâches de mise en œuvre et de finition telle que prescris par le cahier de charge et sur les plans d'exécution</w:t>
      </w:r>
      <w:r>
        <w:rPr>
          <w:szCs w:val="21"/>
        </w:rPr>
        <w:t> ;</w:t>
      </w:r>
      <w:r w:rsidR="00CF28D3" w:rsidRPr="00A52812">
        <w:rPr>
          <w:szCs w:val="21"/>
        </w:rPr>
        <w:t xml:space="preserve"> </w:t>
      </w:r>
    </w:p>
    <w:p w14:paraId="08DFDCFC" w14:textId="77777777" w:rsidR="00CF28D3" w:rsidRPr="0022128C" w:rsidRDefault="00CF28D3" w:rsidP="00CF28D3">
      <w:pPr>
        <w:spacing w:after="5" w:line="271" w:lineRule="auto"/>
        <w:ind w:right="1"/>
        <w:jc w:val="both"/>
        <w:rPr>
          <w:szCs w:val="21"/>
        </w:rPr>
      </w:pPr>
      <w:r w:rsidRPr="0022128C">
        <w:rPr>
          <w:szCs w:val="21"/>
        </w:rPr>
        <w:t xml:space="preserve">Y compris toutes prestations annexes, transport, indemnités, frais accessoires et sujétions utiles pour permettre le déroulement des travaux dans les règles de l’art.  </w:t>
      </w:r>
    </w:p>
    <w:p w14:paraId="7365E37E" w14:textId="77777777" w:rsidR="00A52812" w:rsidRDefault="00A52812" w:rsidP="00CF28D3">
      <w:pPr>
        <w:spacing w:after="5" w:line="271" w:lineRule="auto"/>
        <w:ind w:right="3"/>
        <w:jc w:val="both"/>
        <w:rPr>
          <w:szCs w:val="21"/>
        </w:rPr>
      </w:pPr>
    </w:p>
    <w:p w14:paraId="0F2D5FBB" w14:textId="26E32742" w:rsidR="00CF28D3" w:rsidRPr="0022128C" w:rsidRDefault="00CF28D3" w:rsidP="00CF28D3">
      <w:pPr>
        <w:spacing w:after="5" w:line="271" w:lineRule="auto"/>
        <w:ind w:right="3"/>
        <w:jc w:val="both"/>
        <w:rPr>
          <w:szCs w:val="21"/>
        </w:rPr>
      </w:pPr>
      <w:r w:rsidRPr="0022128C">
        <w:rPr>
          <w:szCs w:val="21"/>
        </w:rPr>
        <w:t xml:space="preserve">L’Entrepreneur aura à sa charge la réalisation des travaux de revêtements de sols et murs scellés tels qu’ils figurent sur les documents graphiques et écrits.  </w:t>
      </w:r>
    </w:p>
    <w:p w14:paraId="5ABE348A" w14:textId="77777777" w:rsidR="00CF28D3" w:rsidRPr="0022128C" w:rsidRDefault="00CF28D3" w:rsidP="00CF28D3">
      <w:pPr>
        <w:spacing w:after="5" w:line="271" w:lineRule="auto"/>
        <w:ind w:right="1"/>
        <w:jc w:val="both"/>
        <w:rPr>
          <w:szCs w:val="21"/>
        </w:rPr>
      </w:pPr>
      <w:r w:rsidRPr="0022128C">
        <w:rPr>
          <w:szCs w:val="21"/>
        </w:rPr>
        <w:t xml:space="preserve">En ce qui concerne les prescriptions techniques, se reporter au CCTP.  </w:t>
      </w:r>
    </w:p>
    <w:p w14:paraId="4DF28765" w14:textId="77777777" w:rsidR="00CF28D3" w:rsidRPr="0022128C" w:rsidRDefault="00CF28D3" w:rsidP="00CF28D3">
      <w:pPr>
        <w:spacing w:after="5" w:line="271" w:lineRule="auto"/>
        <w:ind w:right="3"/>
        <w:jc w:val="both"/>
        <w:rPr>
          <w:szCs w:val="21"/>
        </w:rPr>
      </w:pPr>
      <w:r w:rsidRPr="0022128C">
        <w:rPr>
          <w:szCs w:val="21"/>
        </w:rPr>
        <w:t xml:space="preserve">Les spécifications et coloris employés sont portés ci-après. L’Entrepreneur pourra soumettre à l’acceptation du Maître d’œuvre des matériaux similaires, avant le démarrage des travaux et en temps utile pour en assurer les commandes et la livraison sur le chantier.  </w:t>
      </w:r>
    </w:p>
    <w:p w14:paraId="612247CF" w14:textId="77777777" w:rsidR="00A52812" w:rsidRDefault="00A52812" w:rsidP="00CF28D3">
      <w:pPr>
        <w:spacing w:after="5" w:line="271" w:lineRule="auto"/>
        <w:ind w:right="3"/>
        <w:jc w:val="both"/>
        <w:rPr>
          <w:szCs w:val="21"/>
        </w:rPr>
      </w:pPr>
    </w:p>
    <w:p w14:paraId="6C4111CB" w14:textId="26D554C8" w:rsidR="00CF28D3" w:rsidRPr="0022128C" w:rsidRDefault="00CF28D3" w:rsidP="00CF28D3">
      <w:pPr>
        <w:spacing w:after="5" w:line="271" w:lineRule="auto"/>
        <w:ind w:right="3"/>
        <w:jc w:val="both"/>
        <w:rPr>
          <w:szCs w:val="21"/>
        </w:rPr>
      </w:pPr>
      <w:r w:rsidRPr="0022128C">
        <w:rPr>
          <w:szCs w:val="21"/>
        </w:rPr>
        <w:t xml:space="preserve">Dans le cas d’un stockage de revêtements sur le chantier, ces derniers devront être mis dans les conditions de température et hygrométrie correspondantes à celles de l’utilisation.  </w:t>
      </w:r>
    </w:p>
    <w:p w14:paraId="17548C5D" w14:textId="77777777" w:rsidR="00CF28D3" w:rsidRPr="0022128C" w:rsidRDefault="00CF28D3" w:rsidP="00CF28D3">
      <w:pPr>
        <w:spacing w:after="5" w:line="271" w:lineRule="auto"/>
        <w:ind w:right="3"/>
        <w:jc w:val="both"/>
        <w:rPr>
          <w:szCs w:val="21"/>
        </w:rPr>
      </w:pPr>
      <w:r w:rsidRPr="0022128C">
        <w:rPr>
          <w:szCs w:val="21"/>
        </w:rPr>
        <w:t xml:space="preserve">L’Entrepreneur fera la réception des supports mis en œuvre par les autres lots, toute pose défectueuse sera reprise au frais du présent lot.  </w:t>
      </w:r>
    </w:p>
    <w:p w14:paraId="219989C1" w14:textId="77777777" w:rsidR="00CF28D3" w:rsidRPr="0022128C" w:rsidRDefault="00CF28D3" w:rsidP="00CF28D3">
      <w:pPr>
        <w:spacing w:after="5" w:line="271" w:lineRule="auto"/>
        <w:ind w:right="3"/>
        <w:jc w:val="both"/>
        <w:rPr>
          <w:szCs w:val="21"/>
        </w:rPr>
      </w:pPr>
      <w:r w:rsidRPr="0022128C">
        <w:rPr>
          <w:szCs w:val="21"/>
        </w:rPr>
        <w:t xml:space="preserve">Avant la </w:t>
      </w:r>
      <w:proofErr w:type="spellStart"/>
      <w:r w:rsidRPr="0022128C">
        <w:rPr>
          <w:szCs w:val="21"/>
        </w:rPr>
        <w:t>pose</w:t>
      </w:r>
      <w:proofErr w:type="spellEnd"/>
      <w:r w:rsidRPr="0022128C">
        <w:rPr>
          <w:szCs w:val="21"/>
        </w:rPr>
        <w:t xml:space="preserve">, l’Entrepreneur fournira un calepinage de ses ouvrages.  </w:t>
      </w:r>
    </w:p>
    <w:p w14:paraId="1A466CE9" w14:textId="77777777" w:rsidR="00CF28D3" w:rsidRPr="0022128C" w:rsidRDefault="00CF28D3" w:rsidP="00CF28D3">
      <w:pPr>
        <w:spacing w:after="31"/>
        <w:rPr>
          <w:szCs w:val="21"/>
        </w:rPr>
      </w:pPr>
      <w:r w:rsidRPr="0022128C">
        <w:rPr>
          <w:szCs w:val="21"/>
        </w:rPr>
        <w:t>Toute coupe disgracieuse devra être évitée</w:t>
      </w:r>
    </w:p>
    <w:p w14:paraId="1ACCD82D" w14:textId="77777777" w:rsidR="00CF28D3" w:rsidRDefault="00CF28D3" w:rsidP="00CF28D3">
      <w:pPr>
        <w:spacing w:after="9" w:line="267" w:lineRule="auto"/>
        <w:rPr>
          <w:b/>
          <w:bCs/>
          <w:szCs w:val="21"/>
        </w:rPr>
      </w:pPr>
    </w:p>
    <w:p w14:paraId="226800EE" w14:textId="77777777" w:rsidR="00A52812" w:rsidRDefault="00A52812" w:rsidP="00CF28D3">
      <w:pPr>
        <w:spacing w:after="9" w:line="267" w:lineRule="auto"/>
        <w:rPr>
          <w:b/>
          <w:bCs/>
          <w:szCs w:val="21"/>
        </w:rPr>
      </w:pPr>
    </w:p>
    <w:p w14:paraId="79D8DC93" w14:textId="77777777" w:rsidR="00A52812" w:rsidRDefault="00A52812" w:rsidP="00CF28D3">
      <w:pPr>
        <w:spacing w:after="9" w:line="267" w:lineRule="auto"/>
        <w:rPr>
          <w:b/>
          <w:bCs/>
          <w:szCs w:val="21"/>
        </w:rPr>
      </w:pPr>
    </w:p>
    <w:p w14:paraId="120BA4E8" w14:textId="77777777" w:rsidR="00A52812" w:rsidRDefault="00A52812" w:rsidP="00CF28D3">
      <w:pPr>
        <w:spacing w:after="9" w:line="267" w:lineRule="auto"/>
        <w:rPr>
          <w:b/>
          <w:bCs/>
          <w:szCs w:val="21"/>
        </w:rPr>
      </w:pPr>
    </w:p>
    <w:p w14:paraId="2641438A" w14:textId="77777777" w:rsidR="00A52812" w:rsidRPr="00E275C7" w:rsidRDefault="00A52812" w:rsidP="00CF28D3">
      <w:pPr>
        <w:spacing w:after="9" w:line="267" w:lineRule="auto"/>
        <w:rPr>
          <w:b/>
          <w:bCs/>
          <w:szCs w:val="21"/>
        </w:rPr>
      </w:pPr>
    </w:p>
    <w:p w14:paraId="3F8DEC4C" w14:textId="1F4C86E4" w:rsidR="00CF28D3" w:rsidRPr="00A52812" w:rsidRDefault="00CF28D3" w:rsidP="00A52812">
      <w:pPr>
        <w:pStyle w:val="Paragraphedeliste"/>
        <w:numPr>
          <w:ilvl w:val="0"/>
          <w:numId w:val="111"/>
        </w:numPr>
        <w:spacing w:after="31" w:line="259" w:lineRule="auto"/>
        <w:rPr>
          <w:b/>
          <w:bCs/>
          <w:szCs w:val="21"/>
        </w:rPr>
      </w:pPr>
      <w:r w:rsidRPr="00A52812">
        <w:rPr>
          <w:b/>
          <w:bCs/>
          <w:szCs w:val="21"/>
        </w:rPr>
        <w:lastRenderedPageBreak/>
        <w:t>ELECTRICITE</w:t>
      </w:r>
    </w:p>
    <w:p w14:paraId="42AEF10E" w14:textId="77777777" w:rsidR="00CF28D3" w:rsidRPr="0022128C" w:rsidRDefault="00CF28D3" w:rsidP="00CF28D3">
      <w:pPr>
        <w:spacing w:after="31"/>
        <w:ind w:left="725"/>
        <w:rPr>
          <w:szCs w:val="21"/>
        </w:rPr>
      </w:pPr>
    </w:p>
    <w:p w14:paraId="4C6290EF" w14:textId="7C7A1EEB" w:rsidR="00CF28D3" w:rsidRPr="00A52812" w:rsidRDefault="00CF28D3" w:rsidP="00A52812">
      <w:pPr>
        <w:pStyle w:val="Paragraphedeliste"/>
        <w:numPr>
          <w:ilvl w:val="1"/>
          <w:numId w:val="122"/>
        </w:numPr>
        <w:spacing w:after="9" w:line="267" w:lineRule="auto"/>
        <w:ind w:left="567" w:hanging="567"/>
        <w:rPr>
          <w:b/>
          <w:bCs/>
          <w:color w:val="FF0000"/>
          <w:szCs w:val="21"/>
        </w:rPr>
      </w:pPr>
      <w:r w:rsidRPr="00A52812">
        <w:rPr>
          <w:b/>
          <w:bCs/>
          <w:color w:val="FF0000"/>
          <w:szCs w:val="21"/>
        </w:rPr>
        <w:t>Installation et raccordement</w:t>
      </w:r>
    </w:p>
    <w:p w14:paraId="7C5EFB69" w14:textId="77777777" w:rsidR="00CF28D3" w:rsidRPr="0022128C" w:rsidRDefault="00CF28D3" w:rsidP="00CF28D3">
      <w:pPr>
        <w:spacing w:after="9" w:line="267" w:lineRule="auto"/>
        <w:ind w:left="5"/>
        <w:rPr>
          <w:szCs w:val="21"/>
        </w:rPr>
      </w:pPr>
    </w:p>
    <w:p w14:paraId="62DFDC22" w14:textId="77777777" w:rsidR="00CF28D3" w:rsidRPr="0022128C" w:rsidRDefault="00CF28D3" w:rsidP="00CF28D3">
      <w:pPr>
        <w:spacing w:after="5" w:line="271" w:lineRule="auto"/>
        <w:ind w:left="2" w:right="1" w:hanging="5"/>
        <w:jc w:val="both"/>
        <w:rPr>
          <w:szCs w:val="21"/>
        </w:rPr>
      </w:pPr>
      <w:r w:rsidRPr="00E275C7">
        <w:rPr>
          <w:b/>
          <w:bCs/>
          <w:szCs w:val="21"/>
        </w:rPr>
        <w:t>CM :</w:t>
      </w:r>
      <w:r w:rsidRPr="0022128C">
        <w:rPr>
          <w:szCs w:val="21"/>
        </w:rPr>
        <w:t xml:space="preserve"> Au forfait pour l'ensemble des installations y compris les accessoires et toutes sujétions. </w:t>
      </w:r>
    </w:p>
    <w:p w14:paraId="410D0142" w14:textId="77777777" w:rsidR="00CF28D3" w:rsidRPr="0022128C" w:rsidRDefault="00CF28D3" w:rsidP="00CF28D3">
      <w:pPr>
        <w:spacing w:after="5" w:line="271" w:lineRule="auto"/>
        <w:ind w:left="2" w:right="1" w:hanging="5"/>
        <w:jc w:val="both"/>
        <w:rPr>
          <w:szCs w:val="21"/>
        </w:rPr>
      </w:pPr>
      <w:r w:rsidRPr="00E275C7">
        <w:rPr>
          <w:b/>
          <w:bCs/>
          <w:szCs w:val="21"/>
        </w:rPr>
        <w:t>ST :</w:t>
      </w:r>
      <w:r w:rsidRPr="0022128C">
        <w:rPr>
          <w:szCs w:val="21"/>
        </w:rPr>
        <w:t xml:space="preserve">  Le raccordement comprend toutes les fournitures et travaux nécessaires, conformément aux exigences de la société distributrice d'électricité, afin d'obtenir le raccordement et la mise en service des installations, y compris les coudes de raccordement, les câbles d'alimentation, les groupes de comptage, etc. A ce sujet, l'installateur devra tenir compte des exigences et devra livrer tous les plans et schémas afin d'obtenir le raccordement. L’entrepreneur est supposé être au courant des conditions d'installation imposées par le fournisseur du courant. </w:t>
      </w:r>
    </w:p>
    <w:p w14:paraId="2AF612F3" w14:textId="77777777" w:rsidR="00CF28D3" w:rsidRPr="0022128C" w:rsidRDefault="00CF28D3" w:rsidP="00CF28D3">
      <w:pPr>
        <w:spacing w:after="5" w:line="271" w:lineRule="auto"/>
        <w:ind w:left="2" w:right="1" w:hanging="5"/>
        <w:jc w:val="both"/>
        <w:rPr>
          <w:szCs w:val="21"/>
        </w:rPr>
      </w:pPr>
      <w:r w:rsidRPr="0022128C">
        <w:rPr>
          <w:szCs w:val="21"/>
        </w:rPr>
        <w:t xml:space="preserve">Ce prix rémunère :  </w:t>
      </w:r>
    </w:p>
    <w:p w14:paraId="3D41C32D" w14:textId="77777777" w:rsidR="00CF28D3" w:rsidRPr="0022128C" w:rsidRDefault="00CF28D3" w:rsidP="00CF28D3">
      <w:pPr>
        <w:spacing w:after="5" w:line="271" w:lineRule="auto"/>
        <w:ind w:left="2" w:right="1" w:hanging="5"/>
        <w:jc w:val="both"/>
        <w:rPr>
          <w:szCs w:val="21"/>
        </w:rPr>
      </w:pPr>
      <w:r w:rsidRPr="0022128C">
        <w:rPr>
          <w:szCs w:val="21"/>
        </w:rPr>
        <w:t xml:space="preserve">La fourniture et la pose une armoire ou coffret du type modulaire avec plastron et porte équipée de fermetures à poignée et serrures RONIS à clé standardisée (unique pour toutes les armoires).  Les finitions et teintes seront celles de la gamme des fabricants ou soumises préalablement aux choix du Maître de l'Ouvrage.  </w:t>
      </w:r>
    </w:p>
    <w:p w14:paraId="1EE97974" w14:textId="77777777" w:rsidR="00CF28D3" w:rsidRPr="0022128C" w:rsidRDefault="00CF28D3" w:rsidP="00CF28D3">
      <w:pPr>
        <w:spacing w:after="5" w:line="271" w:lineRule="auto"/>
        <w:ind w:left="2" w:right="1" w:hanging="5"/>
        <w:jc w:val="both"/>
        <w:rPr>
          <w:szCs w:val="21"/>
        </w:rPr>
      </w:pPr>
      <w:r w:rsidRPr="0022128C">
        <w:rPr>
          <w:szCs w:val="21"/>
        </w:rPr>
        <w:t xml:space="preserve">Elles comporteront en face avant, en encastré sur fronton ou porte, tous les appareillages de signalisations lumineuses, de mesure et contrôle, et de commandes de circuits (interrupteurs - commutateurs - boutons - poussoirs - etc.)  </w:t>
      </w:r>
    </w:p>
    <w:p w14:paraId="7DE52463" w14:textId="77777777" w:rsidR="00CF28D3" w:rsidRPr="0022128C" w:rsidRDefault="00CF28D3" w:rsidP="00CF28D3">
      <w:pPr>
        <w:spacing w:after="5" w:line="271" w:lineRule="auto"/>
        <w:ind w:left="2" w:right="1" w:hanging="5"/>
        <w:jc w:val="both"/>
        <w:rPr>
          <w:szCs w:val="21"/>
        </w:rPr>
      </w:pPr>
      <w:r w:rsidRPr="0022128C">
        <w:rPr>
          <w:szCs w:val="21"/>
        </w:rPr>
        <w:t xml:space="preserve">Elles seront du type Atlantic de Legrand ou similaire  </w:t>
      </w:r>
    </w:p>
    <w:p w14:paraId="5AB1F495" w14:textId="77777777" w:rsidR="00CF28D3" w:rsidRPr="0022128C" w:rsidRDefault="00CF28D3" w:rsidP="00CF28D3">
      <w:pPr>
        <w:spacing w:after="9" w:line="268" w:lineRule="auto"/>
        <w:ind w:hanging="10"/>
        <w:rPr>
          <w:szCs w:val="21"/>
        </w:rPr>
      </w:pPr>
      <w:r w:rsidRPr="0022128C">
        <w:rPr>
          <w:szCs w:val="21"/>
        </w:rPr>
        <w:t xml:space="preserve">Equipements  </w:t>
      </w:r>
    </w:p>
    <w:p w14:paraId="7800D377" w14:textId="77777777" w:rsidR="00CF28D3" w:rsidRPr="0022128C" w:rsidRDefault="00CF28D3" w:rsidP="00CF28D3">
      <w:pPr>
        <w:spacing w:after="5" w:line="271" w:lineRule="auto"/>
        <w:ind w:left="2" w:right="1" w:hanging="5"/>
        <w:jc w:val="both"/>
        <w:rPr>
          <w:szCs w:val="21"/>
        </w:rPr>
      </w:pPr>
      <w:r w:rsidRPr="0022128C">
        <w:rPr>
          <w:szCs w:val="21"/>
        </w:rPr>
        <w:t xml:space="preserve">Les appareillages intérieurs, seront montés, soit sur des platines supports, soit sur des barreaudages type rail ou équivalent, de façon rigide.  </w:t>
      </w:r>
    </w:p>
    <w:p w14:paraId="52BD662E" w14:textId="77777777" w:rsidR="00CF28D3" w:rsidRPr="0022128C" w:rsidRDefault="00CF28D3" w:rsidP="00CF28D3">
      <w:pPr>
        <w:spacing w:after="5" w:line="271" w:lineRule="auto"/>
        <w:ind w:left="2" w:right="1" w:hanging="5"/>
        <w:jc w:val="both"/>
        <w:rPr>
          <w:szCs w:val="21"/>
        </w:rPr>
      </w:pPr>
      <w:r w:rsidRPr="0022128C">
        <w:rPr>
          <w:szCs w:val="21"/>
        </w:rPr>
        <w:t xml:space="preserve">Chaque armoire comportera :  </w:t>
      </w:r>
    </w:p>
    <w:p w14:paraId="4705C68E" w14:textId="576798A2" w:rsidR="00CF28D3" w:rsidRPr="00A52812" w:rsidRDefault="00CF28D3" w:rsidP="00A52812">
      <w:pPr>
        <w:pStyle w:val="Paragraphedeliste"/>
        <w:numPr>
          <w:ilvl w:val="0"/>
          <w:numId w:val="123"/>
        </w:numPr>
        <w:spacing w:after="5" w:line="271" w:lineRule="auto"/>
        <w:ind w:right="1"/>
        <w:jc w:val="both"/>
        <w:rPr>
          <w:szCs w:val="21"/>
        </w:rPr>
      </w:pPr>
      <w:r w:rsidRPr="00A52812">
        <w:rPr>
          <w:szCs w:val="21"/>
        </w:rPr>
        <w:t xml:space="preserve">Un dispositif de coupure générale en charge, omnipolaire, par interrupteur ou disjoncteur, à commande extérieure.  </w:t>
      </w:r>
    </w:p>
    <w:p w14:paraId="73AABA9F" w14:textId="77777777" w:rsidR="00A52812" w:rsidRDefault="00CF28D3" w:rsidP="00A52812">
      <w:pPr>
        <w:pStyle w:val="Paragraphedeliste"/>
        <w:numPr>
          <w:ilvl w:val="0"/>
          <w:numId w:val="123"/>
        </w:numPr>
        <w:spacing w:after="5" w:line="271" w:lineRule="auto"/>
        <w:ind w:right="1"/>
        <w:jc w:val="both"/>
        <w:rPr>
          <w:szCs w:val="21"/>
        </w:rPr>
      </w:pPr>
      <w:r w:rsidRPr="00A52812">
        <w:rPr>
          <w:szCs w:val="21"/>
        </w:rPr>
        <w:t xml:space="preserve">Un contacteur pour le délestage automatique  </w:t>
      </w:r>
    </w:p>
    <w:p w14:paraId="67535B64" w14:textId="77777777" w:rsidR="00A52812" w:rsidRDefault="00CF28D3" w:rsidP="00A52812">
      <w:pPr>
        <w:pStyle w:val="Paragraphedeliste"/>
        <w:numPr>
          <w:ilvl w:val="0"/>
          <w:numId w:val="123"/>
        </w:numPr>
        <w:spacing w:after="5" w:line="271" w:lineRule="auto"/>
        <w:ind w:right="1"/>
        <w:jc w:val="both"/>
        <w:rPr>
          <w:szCs w:val="21"/>
        </w:rPr>
      </w:pPr>
      <w:r w:rsidRPr="00A52812">
        <w:rPr>
          <w:szCs w:val="21"/>
        </w:rPr>
        <w:t xml:space="preserve">Un jeu de barres en cuivre  </w:t>
      </w:r>
    </w:p>
    <w:p w14:paraId="51A4068C" w14:textId="77777777" w:rsidR="00A52812" w:rsidRDefault="00CF28D3" w:rsidP="00A52812">
      <w:pPr>
        <w:pStyle w:val="Paragraphedeliste"/>
        <w:numPr>
          <w:ilvl w:val="0"/>
          <w:numId w:val="123"/>
        </w:numPr>
        <w:spacing w:after="5" w:line="271" w:lineRule="auto"/>
        <w:ind w:right="1"/>
        <w:jc w:val="both"/>
        <w:rPr>
          <w:szCs w:val="21"/>
        </w:rPr>
      </w:pPr>
      <w:r w:rsidRPr="00A52812">
        <w:rPr>
          <w:szCs w:val="21"/>
        </w:rPr>
        <w:t xml:space="preserve">Un collecteur de terre, en barre cuivre, de section appropriée, ou des borniers type « barrettes » de terre.  </w:t>
      </w:r>
    </w:p>
    <w:p w14:paraId="4B1C016D" w14:textId="77777777" w:rsidR="00A52812" w:rsidRDefault="00CF28D3" w:rsidP="00A52812">
      <w:pPr>
        <w:pStyle w:val="Paragraphedeliste"/>
        <w:numPr>
          <w:ilvl w:val="0"/>
          <w:numId w:val="123"/>
        </w:numPr>
        <w:spacing w:after="5" w:line="271" w:lineRule="auto"/>
        <w:ind w:right="1"/>
        <w:jc w:val="both"/>
        <w:rPr>
          <w:szCs w:val="21"/>
        </w:rPr>
      </w:pPr>
      <w:r w:rsidRPr="00A52812">
        <w:rPr>
          <w:szCs w:val="21"/>
        </w:rPr>
        <w:t xml:space="preserve">Tous les équipements de protections sélectives et de circuits, de commandes (contacteur - télé rupteur - minuterie etc.), de télécommande, de relayages auxiliaires etc.  </w:t>
      </w:r>
    </w:p>
    <w:p w14:paraId="14D2F71A" w14:textId="58BC4E7D" w:rsidR="00CF28D3" w:rsidRPr="00A52812" w:rsidRDefault="00CF28D3" w:rsidP="00A52812">
      <w:pPr>
        <w:pStyle w:val="Paragraphedeliste"/>
        <w:numPr>
          <w:ilvl w:val="0"/>
          <w:numId w:val="123"/>
        </w:numPr>
        <w:spacing w:after="5" w:line="271" w:lineRule="auto"/>
        <w:ind w:right="1"/>
        <w:jc w:val="both"/>
        <w:rPr>
          <w:szCs w:val="21"/>
        </w:rPr>
      </w:pPr>
      <w:r w:rsidRPr="00A52812">
        <w:rPr>
          <w:szCs w:val="21"/>
        </w:rPr>
        <w:t xml:space="preserve">Disjoncteur Tétra polaire </w:t>
      </w:r>
    </w:p>
    <w:p w14:paraId="7C5E659A" w14:textId="77777777" w:rsidR="00CF28D3" w:rsidRPr="0022128C" w:rsidRDefault="00CF28D3" w:rsidP="00CF28D3">
      <w:pPr>
        <w:spacing w:after="5" w:line="271" w:lineRule="auto"/>
        <w:ind w:left="2" w:right="1" w:hanging="5"/>
        <w:jc w:val="both"/>
        <w:rPr>
          <w:szCs w:val="21"/>
        </w:rPr>
      </w:pPr>
      <w:r w:rsidRPr="0022128C">
        <w:rPr>
          <w:szCs w:val="21"/>
        </w:rPr>
        <w:t>Le choix des disjoncteurs de protections (secondaires ou terminaux) tiendra compte (outre la valeur du courant nominal) de l'intensité de court-circuit (</w:t>
      </w:r>
      <w:proofErr w:type="spellStart"/>
      <w:r w:rsidRPr="0022128C">
        <w:rPr>
          <w:szCs w:val="21"/>
        </w:rPr>
        <w:t>Icc</w:t>
      </w:r>
      <w:proofErr w:type="spellEnd"/>
      <w:r w:rsidRPr="0022128C">
        <w:rPr>
          <w:szCs w:val="21"/>
        </w:rPr>
        <w:t>) présumée, au point de leur installation.  Dans certains cas, il pourra être utilisé les règles de filiation avec les disjoncteurs amont (sous réserve, que le pouvoir de coupure de ceux-ci, soit au moins égal à l'</w:t>
      </w:r>
      <w:proofErr w:type="spellStart"/>
      <w:r w:rsidRPr="0022128C">
        <w:rPr>
          <w:szCs w:val="21"/>
        </w:rPr>
        <w:t>Icc</w:t>
      </w:r>
      <w:proofErr w:type="spellEnd"/>
      <w:r w:rsidRPr="0022128C">
        <w:rPr>
          <w:szCs w:val="21"/>
        </w:rPr>
        <w:t xml:space="preserve"> présumé au point où ils sont installés).  Les protections par DR. dans les armoires électriques fournies par d'autres lots techniques, seront à leur charge.  </w:t>
      </w:r>
    </w:p>
    <w:p w14:paraId="3198F1C3" w14:textId="77777777" w:rsidR="00A52812" w:rsidRDefault="00A52812" w:rsidP="00CF28D3">
      <w:pPr>
        <w:spacing w:after="5" w:line="271" w:lineRule="auto"/>
        <w:ind w:left="2" w:right="1" w:hanging="5"/>
        <w:jc w:val="both"/>
        <w:rPr>
          <w:szCs w:val="21"/>
        </w:rPr>
      </w:pPr>
    </w:p>
    <w:p w14:paraId="4C6CB7E3" w14:textId="0C6FA1A5" w:rsidR="00CF28D3" w:rsidRPr="0022128C" w:rsidRDefault="00CF28D3" w:rsidP="00CF28D3">
      <w:pPr>
        <w:spacing w:after="5" w:line="271" w:lineRule="auto"/>
        <w:ind w:left="2" w:right="1" w:hanging="5"/>
        <w:jc w:val="both"/>
        <w:rPr>
          <w:szCs w:val="21"/>
        </w:rPr>
      </w:pPr>
      <w:r w:rsidRPr="0022128C">
        <w:rPr>
          <w:szCs w:val="21"/>
        </w:rPr>
        <w:t xml:space="preserve">L'Entrepreneur du présent lot devra toutefois communiquer les renseignements nécessaires au choix des dispositifs :  </w:t>
      </w:r>
    </w:p>
    <w:p w14:paraId="01D74B85" w14:textId="77777777" w:rsidR="00CF28D3" w:rsidRPr="0022128C" w:rsidRDefault="00CF28D3" w:rsidP="00A52812">
      <w:pPr>
        <w:numPr>
          <w:ilvl w:val="0"/>
          <w:numId w:val="79"/>
        </w:numPr>
        <w:spacing w:after="5" w:line="271" w:lineRule="auto"/>
        <w:ind w:left="851" w:right="1" w:hanging="425"/>
        <w:jc w:val="both"/>
        <w:rPr>
          <w:szCs w:val="21"/>
        </w:rPr>
      </w:pPr>
      <w:r w:rsidRPr="0022128C">
        <w:rPr>
          <w:szCs w:val="21"/>
        </w:rPr>
        <w:t xml:space="preserve">Intensité de court-circuit au point de livraison  </w:t>
      </w:r>
    </w:p>
    <w:p w14:paraId="3B78EECE" w14:textId="77777777" w:rsidR="00CF28D3" w:rsidRPr="0022128C" w:rsidRDefault="00CF28D3" w:rsidP="00A52812">
      <w:pPr>
        <w:numPr>
          <w:ilvl w:val="0"/>
          <w:numId w:val="79"/>
        </w:numPr>
        <w:spacing w:after="5" w:line="271" w:lineRule="auto"/>
        <w:ind w:left="851" w:right="1" w:hanging="425"/>
        <w:jc w:val="both"/>
        <w:rPr>
          <w:szCs w:val="21"/>
        </w:rPr>
      </w:pPr>
      <w:r w:rsidRPr="0022128C">
        <w:rPr>
          <w:szCs w:val="21"/>
        </w:rPr>
        <w:t xml:space="preserve">Sensibilité des DR. pour assurer les sélectivités normales de déclenchement sur courant de défaut.  </w:t>
      </w:r>
    </w:p>
    <w:p w14:paraId="296E253D" w14:textId="77777777" w:rsidR="00CF28D3" w:rsidRPr="0022128C" w:rsidRDefault="00CF28D3" w:rsidP="00A52812">
      <w:pPr>
        <w:numPr>
          <w:ilvl w:val="0"/>
          <w:numId w:val="79"/>
        </w:numPr>
        <w:spacing w:after="5" w:line="271" w:lineRule="auto"/>
        <w:ind w:left="851" w:right="1" w:hanging="425"/>
        <w:jc w:val="both"/>
        <w:rPr>
          <w:szCs w:val="21"/>
        </w:rPr>
      </w:pPr>
      <w:r w:rsidRPr="0022128C">
        <w:rPr>
          <w:szCs w:val="21"/>
        </w:rPr>
        <w:t xml:space="preserve">Réglages des protections amont.  Câblages - repérages  </w:t>
      </w:r>
    </w:p>
    <w:p w14:paraId="01975BD2" w14:textId="77777777" w:rsidR="00CF28D3" w:rsidRPr="0022128C" w:rsidRDefault="00CF28D3" w:rsidP="00CF28D3">
      <w:pPr>
        <w:spacing w:after="5" w:line="271" w:lineRule="auto"/>
        <w:ind w:left="-5" w:right="3" w:hanging="5"/>
        <w:jc w:val="both"/>
        <w:rPr>
          <w:szCs w:val="21"/>
        </w:rPr>
      </w:pPr>
      <w:r w:rsidRPr="0022128C">
        <w:rPr>
          <w:szCs w:val="21"/>
        </w:rPr>
        <w:t xml:space="preserve">Il est également compris dans le présent poste comprend la fourniture et le placement des câbles sous gaine nécessaires à l’alimentation des différents points lumineux via leurs interrupteurs et à l’alimentation des prises de courant. Encastrés dans les murs et cachés </w:t>
      </w:r>
      <w:r w:rsidRPr="0022128C">
        <w:rPr>
          <w:szCs w:val="21"/>
        </w:rPr>
        <w:lastRenderedPageBreak/>
        <w:t xml:space="preserve">dans l’ossature du plafond par attaches PVC. Le tout installé dans les règles de l’art et conforme au type d’installation encastré et hermétique. </w:t>
      </w:r>
    </w:p>
    <w:p w14:paraId="2511DBF8" w14:textId="77777777" w:rsidR="00A52812" w:rsidRDefault="00A52812" w:rsidP="00CF28D3">
      <w:pPr>
        <w:spacing w:after="5" w:line="271" w:lineRule="auto"/>
        <w:ind w:left="2" w:right="1" w:hanging="5"/>
        <w:jc w:val="both"/>
        <w:rPr>
          <w:szCs w:val="21"/>
        </w:rPr>
      </w:pPr>
    </w:p>
    <w:p w14:paraId="26AA45C8" w14:textId="13DD1F99" w:rsidR="00CF28D3" w:rsidRPr="0022128C" w:rsidRDefault="00CF28D3" w:rsidP="00CF28D3">
      <w:pPr>
        <w:spacing w:after="5" w:line="271" w:lineRule="auto"/>
        <w:ind w:left="2" w:right="1" w:hanging="5"/>
        <w:jc w:val="both"/>
        <w:rPr>
          <w:szCs w:val="21"/>
        </w:rPr>
      </w:pPr>
      <w:r w:rsidRPr="0022128C">
        <w:rPr>
          <w:szCs w:val="21"/>
        </w:rPr>
        <w:t xml:space="preserve">Tous les câblages seront réalisés en conducteurs isolés cuivre, de section appropriées, série S.V., sous goulotte PVC, et aboutiront sur des borniers de départ.  </w:t>
      </w:r>
    </w:p>
    <w:p w14:paraId="6D43CFDD" w14:textId="77777777" w:rsidR="00CF28D3" w:rsidRPr="0022128C" w:rsidRDefault="00CF28D3" w:rsidP="00CF28D3">
      <w:pPr>
        <w:spacing w:after="9" w:line="268" w:lineRule="auto"/>
        <w:ind w:hanging="10"/>
        <w:rPr>
          <w:szCs w:val="21"/>
        </w:rPr>
      </w:pPr>
      <w:r w:rsidRPr="0022128C">
        <w:rPr>
          <w:szCs w:val="21"/>
        </w:rPr>
        <w:t xml:space="preserve">Fil conducteur cuivre 4×10mm² : </w:t>
      </w:r>
    </w:p>
    <w:p w14:paraId="20E88523" w14:textId="77777777" w:rsidR="000936D4" w:rsidRDefault="000936D4" w:rsidP="00CF28D3">
      <w:pPr>
        <w:spacing w:after="5" w:line="271" w:lineRule="auto"/>
        <w:ind w:left="2" w:right="1" w:hanging="5"/>
        <w:jc w:val="both"/>
        <w:rPr>
          <w:szCs w:val="21"/>
        </w:rPr>
      </w:pPr>
    </w:p>
    <w:p w14:paraId="5D8A3E31" w14:textId="29AB04EB" w:rsidR="00CF28D3" w:rsidRPr="0022128C" w:rsidRDefault="00CF28D3" w:rsidP="00CF28D3">
      <w:pPr>
        <w:spacing w:after="5" w:line="271" w:lineRule="auto"/>
        <w:ind w:left="2" w:right="1" w:hanging="5"/>
        <w:jc w:val="both"/>
        <w:rPr>
          <w:szCs w:val="21"/>
        </w:rPr>
      </w:pPr>
      <w:r w:rsidRPr="0022128C">
        <w:rPr>
          <w:szCs w:val="21"/>
        </w:rPr>
        <w:t xml:space="preserve">Le Raccordement avec le réseau existant est en câbles de 16 mm² armé. La distance de raccordement entre le bâtiment à construire avec le réseau existant est estimée à 30 m.  </w:t>
      </w:r>
    </w:p>
    <w:p w14:paraId="1B80CB6C" w14:textId="77777777" w:rsidR="00CF28D3" w:rsidRPr="0022128C" w:rsidRDefault="00CF28D3" w:rsidP="00CF28D3">
      <w:pPr>
        <w:spacing w:after="5" w:line="271" w:lineRule="auto"/>
        <w:ind w:left="2" w:right="1" w:hanging="5"/>
        <w:jc w:val="both"/>
        <w:rPr>
          <w:szCs w:val="21"/>
        </w:rPr>
      </w:pPr>
      <w:r w:rsidRPr="0022128C">
        <w:rPr>
          <w:szCs w:val="21"/>
        </w:rPr>
        <w:t xml:space="preserve">Il sera posé à une profondeur de 80 cm, un câble permettant d’alimenter le nouveau bâtiment à la source de tension la plus sure et la plus courte en termes de distance. Ce câble sera de section indiquée (4 X 10 mm²) et sera raccordé à l’alimentation jusqu’au disjoncteur compact coffret de manœuvre.  Les repérages des câblages et appareillages seront conformes aux Normes et aux Spécifications.  </w:t>
      </w:r>
    </w:p>
    <w:p w14:paraId="657203C6" w14:textId="77777777" w:rsidR="00CF28D3" w:rsidRPr="00E275C7" w:rsidRDefault="00CF28D3" w:rsidP="00CF28D3">
      <w:pPr>
        <w:spacing w:after="9" w:line="267" w:lineRule="auto"/>
        <w:ind w:left="5"/>
        <w:rPr>
          <w:b/>
          <w:bCs/>
          <w:color w:val="FF0000"/>
          <w:szCs w:val="21"/>
        </w:rPr>
      </w:pPr>
    </w:p>
    <w:p w14:paraId="6207A755" w14:textId="209BEBB2" w:rsidR="00CF28D3" w:rsidRPr="000936D4" w:rsidRDefault="00CF28D3" w:rsidP="000936D4">
      <w:pPr>
        <w:pStyle w:val="Paragraphedeliste"/>
        <w:numPr>
          <w:ilvl w:val="1"/>
          <w:numId w:val="122"/>
        </w:numPr>
        <w:spacing w:after="9" w:line="267" w:lineRule="auto"/>
        <w:rPr>
          <w:b/>
          <w:bCs/>
          <w:color w:val="FF0000"/>
          <w:szCs w:val="21"/>
        </w:rPr>
      </w:pPr>
      <w:r w:rsidRPr="000936D4">
        <w:rPr>
          <w:b/>
          <w:bCs/>
          <w:color w:val="FF0000"/>
          <w:szCs w:val="21"/>
        </w:rPr>
        <w:t>Fo et Po Socket</w:t>
      </w:r>
    </w:p>
    <w:p w14:paraId="5AAB5101" w14:textId="77777777" w:rsidR="00CF28D3" w:rsidRPr="0022128C" w:rsidRDefault="00CF28D3" w:rsidP="00CF28D3">
      <w:pPr>
        <w:spacing w:after="9" w:line="267" w:lineRule="auto"/>
        <w:ind w:left="5"/>
        <w:rPr>
          <w:szCs w:val="21"/>
        </w:rPr>
      </w:pPr>
    </w:p>
    <w:p w14:paraId="794F6721" w14:textId="77777777" w:rsidR="00CF28D3" w:rsidRPr="0022128C" w:rsidRDefault="00CF28D3" w:rsidP="00CF28D3">
      <w:pPr>
        <w:spacing w:after="5" w:line="271" w:lineRule="auto"/>
        <w:ind w:left="2" w:right="1" w:hanging="5"/>
        <w:jc w:val="both"/>
        <w:rPr>
          <w:szCs w:val="21"/>
        </w:rPr>
      </w:pPr>
      <w:r w:rsidRPr="0022128C">
        <w:rPr>
          <w:szCs w:val="21"/>
        </w:rPr>
        <w:t xml:space="preserve">CM : Ce poste facturé à la pièce conformément à la quantité de bordereau des prix et comprend la fourniture et la pose des sockets de meilleure qualité et toutes sujétions d’exécution. </w:t>
      </w:r>
    </w:p>
    <w:p w14:paraId="76346009" w14:textId="77777777" w:rsidR="00CF28D3" w:rsidRPr="0022128C" w:rsidRDefault="00CF28D3" w:rsidP="00CF28D3">
      <w:pPr>
        <w:spacing w:after="5" w:line="271" w:lineRule="auto"/>
        <w:ind w:left="-5" w:right="3" w:hanging="5"/>
        <w:jc w:val="both"/>
        <w:rPr>
          <w:szCs w:val="21"/>
        </w:rPr>
      </w:pPr>
      <w:r w:rsidRPr="0022128C">
        <w:rPr>
          <w:szCs w:val="21"/>
        </w:rPr>
        <w:t xml:space="preserve">ST : Les socket sont fournis et placés entièrement équipés. D’une manière générale, les sockets seront fixés au plafond et non suspendues dans l’espace. </w:t>
      </w:r>
    </w:p>
    <w:p w14:paraId="52552DA2" w14:textId="77777777" w:rsidR="00CF28D3" w:rsidRPr="00E275C7" w:rsidRDefault="00CF28D3" w:rsidP="00CF28D3">
      <w:pPr>
        <w:spacing w:after="9" w:line="267" w:lineRule="auto"/>
        <w:ind w:left="5"/>
        <w:rPr>
          <w:b/>
          <w:bCs/>
          <w:color w:val="FF0000"/>
          <w:szCs w:val="21"/>
        </w:rPr>
      </w:pPr>
    </w:p>
    <w:p w14:paraId="28C47D24" w14:textId="77777777" w:rsidR="00CF28D3" w:rsidRPr="00E275C7" w:rsidRDefault="00CF28D3" w:rsidP="000936D4">
      <w:pPr>
        <w:numPr>
          <w:ilvl w:val="1"/>
          <w:numId w:val="122"/>
        </w:numPr>
        <w:spacing w:after="9" w:line="267" w:lineRule="auto"/>
        <w:ind w:left="709"/>
        <w:rPr>
          <w:b/>
          <w:bCs/>
          <w:color w:val="FF0000"/>
          <w:szCs w:val="21"/>
        </w:rPr>
      </w:pPr>
      <w:r w:rsidRPr="00E275C7">
        <w:rPr>
          <w:b/>
          <w:bCs/>
          <w:color w:val="FF0000"/>
          <w:szCs w:val="21"/>
        </w:rPr>
        <w:t xml:space="preserve"> Fo et Po plafonnier économique LED 30 W</w:t>
      </w:r>
    </w:p>
    <w:p w14:paraId="15018707" w14:textId="77777777" w:rsidR="00CF28D3" w:rsidRPr="0022128C" w:rsidRDefault="00CF28D3" w:rsidP="00CF28D3">
      <w:pPr>
        <w:spacing w:after="9" w:line="267" w:lineRule="auto"/>
        <w:rPr>
          <w:szCs w:val="21"/>
        </w:rPr>
      </w:pPr>
    </w:p>
    <w:p w14:paraId="76A5CCD0" w14:textId="77777777" w:rsidR="00CF28D3" w:rsidRPr="0022128C" w:rsidRDefault="00CF28D3" w:rsidP="00CF28D3">
      <w:pPr>
        <w:spacing w:after="5" w:line="271" w:lineRule="auto"/>
        <w:ind w:left="2" w:right="1" w:hanging="5"/>
        <w:jc w:val="both"/>
        <w:rPr>
          <w:szCs w:val="21"/>
        </w:rPr>
      </w:pPr>
      <w:r w:rsidRPr="0022128C">
        <w:rPr>
          <w:szCs w:val="21"/>
        </w:rPr>
        <w:t xml:space="preserve">CM : Ce poste facturé à la pièce conformément à la quantité de bordereau des prix et comprend la fourniture et la pose des Lampes plus socques 875W/220V de meilleure qualité et toutes sujétions d’exécution. </w:t>
      </w:r>
    </w:p>
    <w:p w14:paraId="51AF4D62" w14:textId="77777777" w:rsidR="00CF28D3" w:rsidRPr="0022128C" w:rsidRDefault="00CF28D3" w:rsidP="00CF28D3">
      <w:pPr>
        <w:spacing w:after="5" w:line="271" w:lineRule="auto"/>
        <w:ind w:left="-5" w:right="3" w:hanging="5"/>
        <w:jc w:val="both"/>
        <w:rPr>
          <w:szCs w:val="21"/>
        </w:rPr>
      </w:pPr>
      <w:r w:rsidRPr="0022128C">
        <w:rPr>
          <w:szCs w:val="21"/>
        </w:rPr>
        <w:t xml:space="preserve">ST : Les appareils d’éclairage sont fournis et placés entièrement équipés. Les luminaires sont du type économique de meilleure qualité. D’une manière générale, les lampes seront fixées au plafond et non suspendues dans l’espace. L’éclairement des luminaires sera de type naturel et blanc, non incandescente et ne dégradant pas la vue. </w:t>
      </w:r>
    </w:p>
    <w:p w14:paraId="4D389253" w14:textId="77777777" w:rsidR="00CF28D3" w:rsidRPr="0022128C" w:rsidRDefault="00CF28D3" w:rsidP="00CF28D3">
      <w:pPr>
        <w:spacing w:after="9" w:line="267" w:lineRule="auto"/>
        <w:rPr>
          <w:szCs w:val="21"/>
        </w:rPr>
      </w:pPr>
    </w:p>
    <w:p w14:paraId="0E525F4F" w14:textId="77777777" w:rsidR="00CF28D3" w:rsidRPr="00E275C7" w:rsidRDefault="00CF28D3" w:rsidP="000936D4">
      <w:pPr>
        <w:numPr>
          <w:ilvl w:val="1"/>
          <w:numId w:val="122"/>
        </w:numPr>
        <w:spacing w:after="9" w:line="267" w:lineRule="auto"/>
        <w:rPr>
          <w:b/>
          <w:bCs/>
          <w:color w:val="FF0000"/>
          <w:szCs w:val="21"/>
        </w:rPr>
      </w:pPr>
      <w:r w:rsidRPr="00E275C7">
        <w:rPr>
          <w:b/>
          <w:bCs/>
          <w:color w:val="FF0000"/>
          <w:szCs w:val="21"/>
        </w:rPr>
        <w:t>Fo et Po Prise encastré étanche (avec terre)</w:t>
      </w:r>
    </w:p>
    <w:p w14:paraId="091F156C" w14:textId="77777777" w:rsidR="00CF28D3" w:rsidRPr="0022128C" w:rsidRDefault="00CF28D3" w:rsidP="00CF28D3">
      <w:pPr>
        <w:spacing w:after="9" w:line="267" w:lineRule="auto"/>
        <w:ind w:left="5"/>
        <w:rPr>
          <w:szCs w:val="21"/>
        </w:rPr>
      </w:pPr>
    </w:p>
    <w:p w14:paraId="08857ACC" w14:textId="77777777" w:rsidR="00CF28D3" w:rsidRPr="0022128C" w:rsidRDefault="00CF28D3" w:rsidP="00CF28D3">
      <w:pPr>
        <w:spacing w:after="5" w:line="271" w:lineRule="auto"/>
        <w:ind w:left="-5" w:right="3" w:hanging="5"/>
        <w:jc w:val="both"/>
        <w:rPr>
          <w:szCs w:val="21"/>
        </w:rPr>
      </w:pPr>
      <w:r w:rsidRPr="00E275C7">
        <w:rPr>
          <w:b/>
          <w:bCs/>
          <w:szCs w:val="21"/>
        </w:rPr>
        <w:t>C.M</w:t>
      </w:r>
      <w:r w:rsidRPr="0022128C">
        <w:rPr>
          <w:szCs w:val="21"/>
        </w:rPr>
        <w:t xml:space="preserve"> : A la pièce posée et fonctionnelle raccordée et testée, y compris toutes sujétions d’exécution. </w:t>
      </w:r>
    </w:p>
    <w:p w14:paraId="03C49E2F" w14:textId="77777777" w:rsidR="00CF28D3" w:rsidRPr="0022128C" w:rsidRDefault="00CF28D3" w:rsidP="00CF28D3">
      <w:pPr>
        <w:spacing w:after="5" w:line="271" w:lineRule="auto"/>
        <w:ind w:left="-5" w:right="3" w:hanging="5"/>
        <w:jc w:val="both"/>
        <w:rPr>
          <w:szCs w:val="21"/>
        </w:rPr>
      </w:pPr>
      <w:r w:rsidRPr="00E275C7">
        <w:rPr>
          <w:b/>
          <w:bCs/>
          <w:szCs w:val="21"/>
        </w:rPr>
        <w:t xml:space="preserve">ST </w:t>
      </w:r>
      <w:r w:rsidRPr="0022128C">
        <w:rPr>
          <w:szCs w:val="21"/>
        </w:rPr>
        <w:t xml:space="preserve">:    La fourniture et la pose des matériels de label de qualité conformément aux normes et aux plans d’électricité. Ils seront de modèle à fixation par vis, encastré, de type étanche, suivant la nature des locaux ou leur implantation. Toutes les prises de courant seront du type normalisé, avec bornes de terre.   Les prises doivent aussi être reliées à la terre et seront placées à 30 cm du sol fini à partir de l’axe des prises. Les caches des prises sont placées d’équerre, le contact entre le mur et la prise est uniforme, sans vides. Les éléments (prises) sont correctement fixés de façon à ce qu’ils ne se désolidarisent pas lors de l’utilisation. </w:t>
      </w:r>
    </w:p>
    <w:p w14:paraId="28F51BC9" w14:textId="77777777" w:rsidR="00CF28D3" w:rsidRPr="0022128C" w:rsidRDefault="00CF28D3" w:rsidP="00CF28D3">
      <w:pPr>
        <w:spacing w:after="5" w:line="271" w:lineRule="auto"/>
        <w:ind w:left="-5" w:right="3" w:hanging="5"/>
        <w:jc w:val="both"/>
        <w:rPr>
          <w:szCs w:val="21"/>
        </w:rPr>
      </w:pPr>
      <w:r w:rsidRPr="0022128C">
        <w:rPr>
          <w:szCs w:val="21"/>
        </w:rPr>
        <w:t xml:space="preserve">Les caches des prises sont placés après les finitions murales et sont exempts de peinture, ciment, etc. Opter pour une protection optimale avec des prises qui résistent à tout type d’environnement, même humide ou poussiéreux sans aussi craindre la météo ni les projections d’eau et avec terre pour la protection avancée contre la foudre. </w:t>
      </w:r>
    </w:p>
    <w:p w14:paraId="5E37B606" w14:textId="77777777" w:rsidR="00CF28D3" w:rsidRDefault="00CF28D3" w:rsidP="00CF28D3">
      <w:pPr>
        <w:spacing w:after="9" w:line="267" w:lineRule="auto"/>
        <w:ind w:left="5"/>
        <w:rPr>
          <w:szCs w:val="21"/>
        </w:rPr>
      </w:pPr>
    </w:p>
    <w:p w14:paraId="27ED631C" w14:textId="77777777" w:rsidR="000936D4" w:rsidRDefault="000936D4" w:rsidP="00CF28D3">
      <w:pPr>
        <w:spacing w:after="9" w:line="267" w:lineRule="auto"/>
        <w:ind w:left="5"/>
        <w:rPr>
          <w:szCs w:val="21"/>
        </w:rPr>
      </w:pPr>
    </w:p>
    <w:p w14:paraId="7001E173" w14:textId="77777777" w:rsidR="000936D4" w:rsidRPr="0022128C" w:rsidRDefault="000936D4" w:rsidP="00CF28D3">
      <w:pPr>
        <w:spacing w:after="9" w:line="267" w:lineRule="auto"/>
        <w:ind w:left="5"/>
        <w:rPr>
          <w:szCs w:val="21"/>
        </w:rPr>
      </w:pPr>
    </w:p>
    <w:p w14:paraId="1A4EF360" w14:textId="77777777" w:rsidR="00CF28D3" w:rsidRPr="00E275C7" w:rsidRDefault="00CF28D3" w:rsidP="000936D4">
      <w:pPr>
        <w:numPr>
          <w:ilvl w:val="1"/>
          <w:numId w:val="122"/>
        </w:numPr>
        <w:spacing w:after="9" w:line="267" w:lineRule="auto"/>
        <w:ind w:left="709" w:hanging="709"/>
        <w:rPr>
          <w:b/>
          <w:bCs/>
          <w:color w:val="FF0000"/>
          <w:szCs w:val="21"/>
        </w:rPr>
      </w:pPr>
      <w:r w:rsidRPr="00E275C7">
        <w:rPr>
          <w:b/>
          <w:bCs/>
          <w:color w:val="FF0000"/>
          <w:szCs w:val="21"/>
        </w:rPr>
        <w:lastRenderedPageBreak/>
        <w:t>Fo et Po Interrupteur S.A</w:t>
      </w:r>
    </w:p>
    <w:p w14:paraId="61DB72A1" w14:textId="77777777" w:rsidR="00CF28D3" w:rsidRPr="0022128C" w:rsidRDefault="00CF28D3" w:rsidP="00CF28D3">
      <w:pPr>
        <w:spacing w:after="9" w:line="267" w:lineRule="auto"/>
        <w:ind w:left="5"/>
        <w:rPr>
          <w:szCs w:val="21"/>
        </w:rPr>
      </w:pPr>
    </w:p>
    <w:p w14:paraId="3AC972A4" w14:textId="77777777" w:rsidR="00CF28D3" w:rsidRPr="0022128C" w:rsidRDefault="00CF28D3" w:rsidP="00CF28D3">
      <w:pPr>
        <w:spacing w:after="5" w:line="271" w:lineRule="auto"/>
        <w:ind w:left="2" w:right="1" w:hanging="5"/>
        <w:jc w:val="both"/>
        <w:rPr>
          <w:szCs w:val="21"/>
        </w:rPr>
      </w:pPr>
      <w:r w:rsidRPr="00E275C7">
        <w:rPr>
          <w:b/>
          <w:bCs/>
          <w:szCs w:val="21"/>
        </w:rPr>
        <w:t>C.M :</w:t>
      </w:r>
      <w:r>
        <w:rPr>
          <w:szCs w:val="21"/>
        </w:rPr>
        <w:t xml:space="preserve"> </w:t>
      </w:r>
      <w:r w:rsidRPr="0022128C">
        <w:rPr>
          <w:szCs w:val="21"/>
        </w:rPr>
        <w:t xml:space="preserve">A la pièce posée et fonctionnelle, raccordée et testée, y compris toutes sujétions d’exécution </w:t>
      </w:r>
      <w:r w:rsidRPr="00E275C7">
        <w:rPr>
          <w:b/>
          <w:bCs/>
          <w:szCs w:val="21"/>
        </w:rPr>
        <w:t>S.T:</w:t>
      </w:r>
      <w:r w:rsidRPr="0022128C">
        <w:rPr>
          <w:szCs w:val="21"/>
        </w:rPr>
        <w:t xml:space="preserve"> Les interrupteurs sont du type monophasés 10/161-250 V à encastrer, Ils sont de forme carrée en matière synthétique. Ce sont des interrupteurs silencieux à bascule dont l’unité d’éclairage est de 220V. </w:t>
      </w:r>
    </w:p>
    <w:p w14:paraId="5D3FC37C" w14:textId="77777777" w:rsidR="00CF28D3" w:rsidRPr="00E275C7" w:rsidRDefault="00CF28D3" w:rsidP="00CF28D3">
      <w:pPr>
        <w:spacing w:after="5" w:line="271" w:lineRule="auto"/>
        <w:ind w:left="2" w:right="1" w:hanging="5"/>
        <w:jc w:val="both"/>
        <w:rPr>
          <w:b/>
          <w:bCs/>
          <w:color w:val="FF0000"/>
          <w:szCs w:val="21"/>
        </w:rPr>
      </w:pPr>
    </w:p>
    <w:p w14:paraId="723B57F1" w14:textId="77777777" w:rsidR="00CF28D3" w:rsidRPr="00E275C7" w:rsidRDefault="00CF28D3" w:rsidP="000936D4">
      <w:pPr>
        <w:numPr>
          <w:ilvl w:val="1"/>
          <w:numId w:val="122"/>
        </w:numPr>
        <w:spacing w:after="9" w:line="267" w:lineRule="auto"/>
        <w:ind w:left="709" w:hanging="709"/>
        <w:rPr>
          <w:b/>
          <w:bCs/>
          <w:color w:val="FF0000"/>
          <w:szCs w:val="21"/>
        </w:rPr>
      </w:pPr>
      <w:r w:rsidRPr="00E275C7">
        <w:rPr>
          <w:b/>
          <w:bCs/>
          <w:color w:val="FF0000"/>
          <w:szCs w:val="21"/>
        </w:rPr>
        <w:t>Fo et Po Interrupteur D.A</w:t>
      </w:r>
    </w:p>
    <w:p w14:paraId="69A9A7F8" w14:textId="77777777" w:rsidR="00CF28D3" w:rsidRPr="0022128C" w:rsidRDefault="00CF28D3" w:rsidP="00CF28D3">
      <w:pPr>
        <w:spacing w:after="9" w:line="267" w:lineRule="auto"/>
        <w:ind w:left="5"/>
        <w:rPr>
          <w:szCs w:val="21"/>
        </w:rPr>
      </w:pPr>
    </w:p>
    <w:p w14:paraId="2C9DB2D5" w14:textId="77777777" w:rsidR="00CF28D3" w:rsidRPr="0022128C" w:rsidRDefault="00CF28D3" w:rsidP="00CF28D3">
      <w:pPr>
        <w:spacing w:after="5" w:line="271" w:lineRule="auto"/>
        <w:ind w:left="2" w:right="1" w:hanging="5"/>
        <w:jc w:val="both"/>
        <w:rPr>
          <w:szCs w:val="21"/>
        </w:rPr>
      </w:pPr>
      <w:r w:rsidRPr="00E275C7">
        <w:rPr>
          <w:b/>
          <w:bCs/>
          <w:szCs w:val="21"/>
        </w:rPr>
        <w:t>C.M</w:t>
      </w:r>
      <w:r w:rsidRPr="0022128C">
        <w:rPr>
          <w:szCs w:val="21"/>
        </w:rPr>
        <w:t xml:space="preserve"> : A la pièce posée et fonctionnelle, raccordée et testée, y compris toutes sujétions d’exécution </w:t>
      </w:r>
    </w:p>
    <w:p w14:paraId="38E251C6" w14:textId="77777777" w:rsidR="00CF28D3" w:rsidRPr="0022128C" w:rsidRDefault="00CF28D3" w:rsidP="00CF28D3">
      <w:pPr>
        <w:spacing w:after="5" w:line="271" w:lineRule="auto"/>
        <w:ind w:left="2" w:right="1" w:hanging="5"/>
        <w:jc w:val="both"/>
        <w:rPr>
          <w:szCs w:val="21"/>
        </w:rPr>
      </w:pPr>
      <w:r w:rsidRPr="00E275C7">
        <w:rPr>
          <w:b/>
          <w:bCs/>
          <w:szCs w:val="21"/>
        </w:rPr>
        <w:t>S.T:</w:t>
      </w:r>
      <w:r>
        <w:rPr>
          <w:b/>
          <w:bCs/>
          <w:szCs w:val="21"/>
        </w:rPr>
        <w:t xml:space="preserve"> </w:t>
      </w:r>
      <w:r w:rsidRPr="0022128C">
        <w:rPr>
          <w:szCs w:val="21"/>
        </w:rPr>
        <w:t xml:space="preserve">Les interrupteurs sont du type monophasés 10/161-250 V à encastrer, Ils sont de forme carrée en matière synthétique. Ce sont des interrupteurs silencieux à bascule dont l’unité d’éclairage est de 220V. </w:t>
      </w:r>
    </w:p>
    <w:p w14:paraId="5D67DBD7" w14:textId="77777777" w:rsidR="00CF28D3" w:rsidRPr="0022128C" w:rsidRDefault="00CF28D3" w:rsidP="00CF28D3">
      <w:pPr>
        <w:spacing w:after="9" w:line="267" w:lineRule="auto"/>
        <w:ind w:left="5"/>
        <w:rPr>
          <w:szCs w:val="21"/>
        </w:rPr>
      </w:pPr>
    </w:p>
    <w:p w14:paraId="7469A8CF" w14:textId="77777777" w:rsidR="00CF28D3" w:rsidRPr="00E275C7" w:rsidRDefault="00CF28D3" w:rsidP="000936D4">
      <w:pPr>
        <w:numPr>
          <w:ilvl w:val="1"/>
          <w:numId w:val="122"/>
        </w:numPr>
        <w:spacing w:after="9" w:line="267" w:lineRule="auto"/>
        <w:ind w:left="567" w:hanging="567"/>
        <w:rPr>
          <w:b/>
          <w:bCs/>
          <w:color w:val="FF0000"/>
          <w:szCs w:val="21"/>
        </w:rPr>
      </w:pPr>
      <w:r w:rsidRPr="00E275C7">
        <w:rPr>
          <w:b/>
          <w:bCs/>
          <w:color w:val="FF0000"/>
          <w:szCs w:val="21"/>
        </w:rPr>
        <w:t>Fo et Po Tableau divisionnaire complet de 12 circuits</w:t>
      </w:r>
    </w:p>
    <w:p w14:paraId="147E0802" w14:textId="77777777" w:rsidR="00CF28D3" w:rsidRPr="0022128C" w:rsidRDefault="00CF28D3" w:rsidP="00CF28D3">
      <w:pPr>
        <w:spacing w:after="9" w:line="267" w:lineRule="auto"/>
        <w:ind w:left="365"/>
        <w:rPr>
          <w:szCs w:val="21"/>
        </w:rPr>
      </w:pPr>
    </w:p>
    <w:p w14:paraId="4206037A" w14:textId="77777777" w:rsidR="00CF28D3" w:rsidRPr="0022128C" w:rsidRDefault="00CF28D3" w:rsidP="00CF28D3">
      <w:pPr>
        <w:spacing w:after="5" w:line="271" w:lineRule="auto"/>
        <w:ind w:left="2" w:right="1" w:hanging="5"/>
        <w:jc w:val="both"/>
        <w:rPr>
          <w:szCs w:val="21"/>
        </w:rPr>
      </w:pPr>
      <w:r w:rsidRPr="00E275C7">
        <w:rPr>
          <w:b/>
          <w:bCs/>
          <w:szCs w:val="21"/>
        </w:rPr>
        <w:t>C.M</w:t>
      </w:r>
      <w:r w:rsidRPr="0022128C">
        <w:rPr>
          <w:szCs w:val="21"/>
        </w:rPr>
        <w:t>:</w:t>
      </w:r>
      <w:r>
        <w:rPr>
          <w:szCs w:val="21"/>
        </w:rPr>
        <w:t xml:space="preserve"> </w:t>
      </w:r>
      <w:r w:rsidRPr="0022128C">
        <w:rPr>
          <w:szCs w:val="21"/>
        </w:rPr>
        <w:t xml:space="preserve">A la pièce posée, complètement équipée et fonctionnelle y compris fileries et autres accessoires. </w:t>
      </w:r>
    </w:p>
    <w:p w14:paraId="7BC0357C" w14:textId="77777777" w:rsidR="00CF28D3" w:rsidRPr="0022128C" w:rsidRDefault="00CF28D3" w:rsidP="00CF28D3">
      <w:pPr>
        <w:spacing w:after="5" w:line="271" w:lineRule="auto"/>
        <w:ind w:left="-5" w:right="3" w:hanging="5"/>
        <w:jc w:val="both"/>
        <w:rPr>
          <w:szCs w:val="21"/>
        </w:rPr>
      </w:pPr>
      <w:r w:rsidRPr="00E275C7">
        <w:rPr>
          <w:b/>
          <w:bCs/>
          <w:szCs w:val="21"/>
        </w:rPr>
        <w:t>S.T</w:t>
      </w:r>
      <w:r w:rsidRPr="0022128C">
        <w:rPr>
          <w:szCs w:val="21"/>
        </w:rPr>
        <w:t xml:space="preserve"> :</w:t>
      </w:r>
      <w:r>
        <w:rPr>
          <w:szCs w:val="21"/>
        </w:rPr>
        <w:t xml:space="preserve"> </w:t>
      </w:r>
      <w:r w:rsidRPr="0022128C">
        <w:rPr>
          <w:szCs w:val="21"/>
        </w:rPr>
        <w:t xml:space="preserve">Le Tableau est un élément important de la sureté d’une installation électrique. Il doit être conçu et réalisé en respectant des règles précises, le circuit d’arrivé se divise en plusieurs circuits (départs), chacun de ces circuits est commandé et protégé par l’appareillage installé dans le tableau. Ce poste comprend la fourniture, la pose et le raccordement de tableau divisionnaire conformes aux spécifications. Il comprend en particulier la fourniture et l'installation des grilles de dérivation situées en amont des tableaux destinées au passage sans coupure du câble d'alimentation. </w:t>
      </w:r>
    </w:p>
    <w:p w14:paraId="17D0D1E8" w14:textId="77777777" w:rsidR="00CF28D3" w:rsidRPr="0022128C" w:rsidRDefault="00CF28D3" w:rsidP="00CF28D3">
      <w:pPr>
        <w:spacing w:after="5" w:line="271" w:lineRule="auto"/>
        <w:ind w:left="2" w:right="1" w:hanging="5"/>
        <w:jc w:val="both"/>
        <w:rPr>
          <w:szCs w:val="21"/>
        </w:rPr>
      </w:pPr>
      <w:r w:rsidRPr="0022128C">
        <w:rPr>
          <w:szCs w:val="21"/>
        </w:rPr>
        <w:t xml:space="preserve">Un coffret métallique ou polyester thermodurcissable pour pose en saillie contenant un disjoncteur tétra polaire de protection générale et des disjoncteurs unipolaires de protection contre le court-circuit   de l’éclairage et prises est installé dans le bâtiment. Il est placé à 1,4 m du sol.  </w:t>
      </w:r>
    </w:p>
    <w:p w14:paraId="41116E7F" w14:textId="77777777" w:rsidR="00CF28D3" w:rsidRPr="0022128C" w:rsidRDefault="00CF28D3" w:rsidP="00CF28D3">
      <w:pPr>
        <w:spacing w:after="5" w:line="271" w:lineRule="auto"/>
        <w:ind w:left="2" w:right="1" w:hanging="5"/>
        <w:jc w:val="both"/>
        <w:rPr>
          <w:szCs w:val="21"/>
        </w:rPr>
      </w:pPr>
      <w:r w:rsidRPr="0022128C">
        <w:rPr>
          <w:szCs w:val="21"/>
        </w:rPr>
        <w:t xml:space="preserve">Le boîtier est fermé par un couvercle en thermoplastique résistant aux chocs et pivotant à 180°.  </w:t>
      </w:r>
    </w:p>
    <w:p w14:paraId="54C8E756" w14:textId="77777777" w:rsidR="00CF28D3" w:rsidRPr="0022128C" w:rsidRDefault="00CF28D3" w:rsidP="00CF28D3">
      <w:pPr>
        <w:spacing w:after="5" w:line="271" w:lineRule="auto"/>
        <w:ind w:left="-5" w:right="3" w:hanging="5"/>
        <w:jc w:val="both"/>
        <w:rPr>
          <w:szCs w:val="21"/>
        </w:rPr>
      </w:pPr>
      <w:r w:rsidRPr="0022128C">
        <w:rPr>
          <w:szCs w:val="21"/>
        </w:rPr>
        <w:t xml:space="preserve">L’ensemble du matériel du coffret électrique doit être étiqueté (disjoncteur général, fusibles, inverseur pour groupe électrogène, étiquetage de l’ensemble des circuits.) et doit être conforme aux échantillons présentés et validés par le Délégué à pied d’œuvre. </w:t>
      </w:r>
    </w:p>
    <w:p w14:paraId="3A5FA8FB" w14:textId="77777777" w:rsidR="00CF28D3" w:rsidRPr="0022128C" w:rsidRDefault="00CF28D3" w:rsidP="00CF28D3">
      <w:pPr>
        <w:spacing w:after="37" w:line="271" w:lineRule="auto"/>
        <w:ind w:left="2" w:right="1" w:hanging="5"/>
        <w:jc w:val="both"/>
        <w:rPr>
          <w:szCs w:val="21"/>
        </w:rPr>
      </w:pPr>
      <w:r w:rsidRPr="0022128C">
        <w:rPr>
          <w:szCs w:val="21"/>
        </w:rPr>
        <w:t xml:space="preserve">Le raccordement des fils et câbles aux tableaux et appareils est effectué au moyen de dispositifs assurant en permanence un contact parfait. Les raccords des sections de plus de 10 mm² se réalisent obligatoirement par des souliers de câble ou des terminales équivalents. </w:t>
      </w:r>
    </w:p>
    <w:p w14:paraId="02E27DC1" w14:textId="77777777" w:rsidR="00CF28D3" w:rsidRPr="0022128C" w:rsidRDefault="00CF28D3" w:rsidP="00CF28D3">
      <w:pPr>
        <w:numPr>
          <w:ilvl w:val="0"/>
          <w:numId w:val="80"/>
        </w:numPr>
        <w:spacing w:after="41" w:line="271" w:lineRule="auto"/>
        <w:ind w:right="2" w:hanging="360"/>
        <w:jc w:val="both"/>
        <w:rPr>
          <w:szCs w:val="21"/>
        </w:rPr>
      </w:pPr>
      <w:r w:rsidRPr="0022128C">
        <w:rPr>
          <w:szCs w:val="21"/>
        </w:rPr>
        <w:t xml:space="preserve">Il sera installé de façon esthétique ; </w:t>
      </w:r>
    </w:p>
    <w:p w14:paraId="45FEFD0D" w14:textId="77777777" w:rsidR="00CF28D3" w:rsidRPr="0022128C" w:rsidRDefault="00CF28D3" w:rsidP="00CF28D3">
      <w:pPr>
        <w:numPr>
          <w:ilvl w:val="0"/>
          <w:numId w:val="80"/>
        </w:numPr>
        <w:spacing w:after="39" w:line="271" w:lineRule="auto"/>
        <w:ind w:right="2" w:hanging="360"/>
        <w:jc w:val="both"/>
        <w:rPr>
          <w:szCs w:val="21"/>
        </w:rPr>
      </w:pPr>
      <w:r w:rsidRPr="0022128C">
        <w:rPr>
          <w:szCs w:val="21"/>
        </w:rPr>
        <w:t xml:space="preserve">L’arrivée (entrée courant venant du disjoncteur général)  </w:t>
      </w:r>
    </w:p>
    <w:p w14:paraId="623EAE72" w14:textId="77777777" w:rsidR="00CF28D3" w:rsidRPr="0022128C" w:rsidRDefault="00CF28D3" w:rsidP="00CF28D3">
      <w:pPr>
        <w:numPr>
          <w:ilvl w:val="0"/>
          <w:numId w:val="80"/>
        </w:numPr>
        <w:spacing w:after="41" w:line="271" w:lineRule="auto"/>
        <w:ind w:right="2" w:hanging="360"/>
        <w:jc w:val="both"/>
        <w:rPr>
          <w:szCs w:val="21"/>
        </w:rPr>
      </w:pPr>
      <w:r w:rsidRPr="0022128C">
        <w:rPr>
          <w:szCs w:val="21"/>
        </w:rPr>
        <w:t xml:space="preserve">Alimentation des circuits de commande (fusibles) ; </w:t>
      </w:r>
    </w:p>
    <w:p w14:paraId="19B72A47" w14:textId="77777777" w:rsidR="00CF28D3" w:rsidRPr="0022128C" w:rsidRDefault="00CF28D3" w:rsidP="00CF28D3">
      <w:pPr>
        <w:numPr>
          <w:ilvl w:val="0"/>
          <w:numId w:val="80"/>
        </w:numPr>
        <w:spacing w:after="29" w:line="271" w:lineRule="auto"/>
        <w:ind w:right="2" w:hanging="360"/>
        <w:jc w:val="both"/>
        <w:rPr>
          <w:szCs w:val="21"/>
        </w:rPr>
      </w:pPr>
      <w:r w:rsidRPr="0022128C">
        <w:rPr>
          <w:szCs w:val="21"/>
        </w:rPr>
        <w:t xml:space="preserve">Type de protection mise au neutre avec conducteur de protection - Câblage ; </w:t>
      </w:r>
    </w:p>
    <w:p w14:paraId="22DD979F" w14:textId="77777777" w:rsidR="00CF28D3" w:rsidRPr="0022128C" w:rsidRDefault="00CF28D3" w:rsidP="00CF28D3">
      <w:pPr>
        <w:spacing w:after="5" w:line="271" w:lineRule="auto"/>
        <w:ind w:left="2" w:right="1" w:hanging="5"/>
        <w:jc w:val="both"/>
        <w:rPr>
          <w:szCs w:val="21"/>
        </w:rPr>
      </w:pPr>
      <w:r w:rsidRPr="0022128C">
        <w:rPr>
          <w:szCs w:val="21"/>
        </w:rPr>
        <w:t xml:space="preserve">Le Tableau Divisionnaire constitue le point central de la distribution électrique des bâtiments. </w:t>
      </w:r>
    </w:p>
    <w:p w14:paraId="2A0E8096" w14:textId="77777777" w:rsidR="00CF28D3" w:rsidRPr="0022128C" w:rsidRDefault="00CF28D3" w:rsidP="00CF28D3">
      <w:pPr>
        <w:spacing w:after="5" w:line="271" w:lineRule="auto"/>
        <w:ind w:left="2" w:right="1" w:hanging="5"/>
        <w:jc w:val="both"/>
        <w:rPr>
          <w:szCs w:val="21"/>
        </w:rPr>
      </w:pPr>
      <w:r w:rsidRPr="0022128C">
        <w:rPr>
          <w:szCs w:val="21"/>
        </w:rPr>
        <w:t xml:space="preserve">Il est le lien entre l’arrivée du courant électrique et la distribution de celui-ci au sein de ces bâtiments. Le tableau divisionnaire permettant aux exploitants de séparer les fonctions de distribution et de protection. </w:t>
      </w:r>
    </w:p>
    <w:p w14:paraId="0967BB75" w14:textId="77777777" w:rsidR="00CF28D3" w:rsidRPr="0022128C" w:rsidRDefault="00CF28D3" w:rsidP="00CF28D3">
      <w:pPr>
        <w:spacing w:after="5" w:line="271" w:lineRule="auto"/>
        <w:ind w:left="2" w:right="1" w:hanging="5"/>
        <w:jc w:val="both"/>
        <w:rPr>
          <w:szCs w:val="21"/>
        </w:rPr>
      </w:pPr>
      <w:r w:rsidRPr="0022128C">
        <w:rPr>
          <w:szCs w:val="21"/>
        </w:rPr>
        <w:t xml:space="preserve">Il Comprend la fourniture et la pose :  </w:t>
      </w:r>
    </w:p>
    <w:p w14:paraId="6B8F3D7C" w14:textId="77777777" w:rsidR="00CF28D3" w:rsidRDefault="00CF28D3" w:rsidP="00CF28D3">
      <w:pPr>
        <w:numPr>
          <w:ilvl w:val="0"/>
          <w:numId w:val="104"/>
        </w:numPr>
        <w:spacing w:after="5" w:line="271" w:lineRule="auto"/>
        <w:ind w:right="1"/>
        <w:jc w:val="both"/>
        <w:rPr>
          <w:szCs w:val="21"/>
        </w:rPr>
      </w:pPr>
      <w:r w:rsidRPr="0022128C">
        <w:rPr>
          <w:szCs w:val="21"/>
        </w:rPr>
        <w:t xml:space="preserve">Le coffret enveloppe en matériau composite ; </w:t>
      </w:r>
    </w:p>
    <w:p w14:paraId="7136B0E9" w14:textId="77777777" w:rsidR="00CF28D3" w:rsidRDefault="00CF28D3" w:rsidP="00CF28D3">
      <w:pPr>
        <w:numPr>
          <w:ilvl w:val="0"/>
          <w:numId w:val="104"/>
        </w:numPr>
        <w:spacing w:after="5" w:line="271" w:lineRule="auto"/>
        <w:ind w:right="1"/>
        <w:jc w:val="both"/>
        <w:rPr>
          <w:szCs w:val="21"/>
        </w:rPr>
      </w:pPr>
      <w:r w:rsidRPr="00B1741C">
        <w:rPr>
          <w:szCs w:val="21"/>
        </w:rPr>
        <w:t xml:space="preserve">Le disjoncteur G4 de 25A ; </w:t>
      </w:r>
    </w:p>
    <w:p w14:paraId="5A2DC604" w14:textId="77777777" w:rsidR="00CF28D3" w:rsidRPr="00B1741C" w:rsidRDefault="00CF28D3" w:rsidP="00CF28D3">
      <w:pPr>
        <w:numPr>
          <w:ilvl w:val="0"/>
          <w:numId w:val="104"/>
        </w:numPr>
        <w:spacing w:after="5" w:line="271" w:lineRule="auto"/>
        <w:ind w:right="1"/>
        <w:jc w:val="both"/>
        <w:rPr>
          <w:szCs w:val="21"/>
        </w:rPr>
      </w:pPr>
      <w:r w:rsidRPr="00B1741C">
        <w:rPr>
          <w:szCs w:val="21"/>
        </w:rPr>
        <w:lastRenderedPageBreak/>
        <w:t xml:space="preserve">Le disjoncteur G1 de 10A et 16A, ils sont placés dans le coffret du tableau divisionnaire. Ils assurent la protection de l’installation et cette dernière doit être divisée en plusieurs circuits afin de limiter les conséquences résultant d’un défaut survenant sur un circuit. Cela facilite la recherche du défaut à l’origine de chaque circuit. </w:t>
      </w:r>
    </w:p>
    <w:p w14:paraId="29126C88" w14:textId="77777777" w:rsidR="00CF28D3" w:rsidRPr="0022128C" w:rsidRDefault="00CF28D3" w:rsidP="00CF28D3">
      <w:pPr>
        <w:spacing w:after="9" w:line="267" w:lineRule="auto"/>
        <w:rPr>
          <w:szCs w:val="21"/>
        </w:rPr>
      </w:pPr>
    </w:p>
    <w:p w14:paraId="42DA7885" w14:textId="77777777" w:rsidR="00CF28D3" w:rsidRPr="00B1741C" w:rsidRDefault="00CF28D3" w:rsidP="000936D4">
      <w:pPr>
        <w:numPr>
          <w:ilvl w:val="1"/>
          <w:numId w:val="122"/>
        </w:numPr>
        <w:spacing w:after="9" w:line="267" w:lineRule="auto"/>
        <w:rPr>
          <w:b/>
          <w:bCs/>
          <w:color w:val="FF0000"/>
          <w:szCs w:val="21"/>
        </w:rPr>
      </w:pPr>
      <w:r w:rsidRPr="00B1741C">
        <w:rPr>
          <w:b/>
          <w:bCs/>
          <w:color w:val="FF0000"/>
          <w:szCs w:val="21"/>
        </w:rPr>
        <w:t>Fo et Po Piquet de terre</w:t>
      </w:r>
    </w:p>
    <w:p w14:paraId="524E5B5C" w14:textId="77777777" w:rsidR="00CF28D3" w:rsidRPr="0022128C" w:rsidRDefault="00CF28D3" w:rsidP="00CF28D3">
      <w:pPr>
        <w:spacing w:after="9" w:line="267" w:lineRule="auto"/>
        <w:ind w:left="5"/>
        <w:rPr>
          <w:szCs w:val="21"/>
        </w:rPr>
      </w:pPr>
    </w:p>
    <w:p w14:paraId="2313B87B" w14:textId="77777777" w:rsidR="00CF28D3" w:rsidRPr="0022128C" w:rsidRDefault="00CF28D3" w:rsidP="00CF28D3">
      <w:pPr>
        <w:spacing w:after="5" w:line="271" w:lineRule="auto"/>
        <w:ind w:left="2" w:right="1" w:hanging="5"/>
        <w:jc w:val="both"/>
        <w:rPr>
          <w:szCs w:val="21"/>
        </w:rPr>
      </w:pPr>
      <w:r w:rsidRPr="00B1741C">
        <w:rPr>
          <w:b/>
          <w:bCs/>
          <w:szCs w:val="21"/>
        </w:rPr>
        <w:t>C.M</w:t>
      </w:r>
      <w:r w:rsidRPr="0022128C">
        <w:rPr>
          <w:szCs w:val="21"/>
        </w:rPr>
        <w:t xml:space="preserve"> : A la pièce posée et testée, y compris la fouille, la pose du piquet de terre, le remblayage, le compactage et remise en état et toutes sujétions d’exécution.</w:t>
      </w:r>
    </w:p>
    <w:p w14:paraId="46991B47" w14:textId="77777777" w:rsidR="00CF28D3" w:rsidRPr="0022128C" w:rsidRDefault="00CF28D3" w:rsidP="00CF28D3">
      <w:pPr>
        <w:spacing w:after="5" w:line="271" w:lineRule="auto"/>
        <w:ind w:left="2" w:right="1" w:hanging="5"/>
        <w:jc w:val="both"/>
        <w:rPr>
          <w:szCs w:val="21"/>
        </w:rPr>
      </w:pPr>
      <w:r w:rsidRPr="0022128C">
        <w:rPr>
          <w:szCs w:val="21"/>
        </w:rPr>
        <w:t xml:space="preserve"> </w:t>
      </w:r>
      <w:r w:rsidRPr="00B1741C">
        <w:rPr>
          <w:b/>
          <w:bCs/>
          <w:szCs w:val="21"/>
        </w:rPr>
        <w:t>S.T</w:t>
      </w:r>
      <w:r w:rsidRPr="0022128C">
        <w:rPr>
          <w:szCs w:val="21"/>
        </w:rPr>
        <w:t xml:space="preserve">:  Ce prix rémunère :  </w:t>
      </w:r>
    </w:p>
    <w:p w14:paraId="7AB84F67" w14:textId="77777777" w:rsidR="00CF28D3" w:rsidRPr="0022128C" w:rsidRDefault="00CF28D3" w:rsidP="00CF28D3">
      <w:pPr>
        <w:spacing w:after="5" w:line="271" w:lineRule="auto"/>
        <w:ind w:left="2" w:right="1" w:hanging="5"/>
        <w:jc w:val="both"/>
        <w:rPr>
          <w:szCs w:val="21"/>
        </w:rPr>
      </w:pPr>
      <w:r w:rsidRPr="0022128C">
        <w:rPr>
          <w:szCs w:val="21"/>
        </w:rPr>
        <w:t xml:space="preserve">Les travaux liés à la mise à la terre ;  </w:t>
      </w:r>
    </w:p>
    <w:p w14:paraId="0BCB0FBE" w14:textId="77777777" w:rsidR="00CF28D3" w:rsidRPr="0022128C" w:rsidRDefault="00CF28D3" w:rsidP="00CF28D3">
      <w:pPr>
        <w:spacing w:after="5" w:line="271" w:lineRule="auto"/>
        <w:ind w:left="-5" w:right="3" w:hanging="5"/>
        <w:jc w:val="both"/>
        <w:rPr>
          <w:szCs w:val="21"/>
        </w:rPr>
      </w:pPr>
      <w:r w:rsidRPr="0022128C">
        <w:rPr>
          <w:szCs w:val="21"/>
        </w:rPr>
        <w:t xml:space="preserve">L’entreprise pourra utiliser des piquets en cuivre enterrés ou tout autre procédé conformes aux Normes NFC-15100, y compris sectionnaire, charbon, Regard de tirage de câble, etc.  </w:t>
      </w:r>
    </w:p>
    <w:p w14:paraId="0827A01A" w14:textId="77777777" w:rsidR="00CF28D3" w:rsidRPr="0022128C" w:rsidRDefault="00CF28D3" w:rsidP="00CF28D3">
      <w:pPr>
        <w:spacing w:after="5" w:line="271" w:lineRule="auto"/>
        <w:ind w:left="2" w:right="1" w:hanging="5"/>
        <w:jc w:val="both"/>
        <w:rPr>
          <w:szCs w:val="21"/>
        </w:rPr>
      </w:pPr>
      <w:r w:rsidRPr="0022128C">
        <w:rPr>
          <w:szCs w:val="21"/>
        </w:rPr>
        <w:t xml:space="preserve">Cependant, la résistance de terre pour chaque bâtiment ne devrait pas dépasser 3 ohms.  </w:t>
      </w:r>
    </w:p>
    <w:p w14:paraId="7335C222" w14:textId="77777777" w:rsidR="00CF28D3" w:rsidRPr="0022128C" w:rsidRDefault="00CF28D3" w:rsidP="00CF28D3">
      <w:pPr>
        <w:spacing w:after="5" w:line="271" w:lineRule="auto"/>
        <w:ind w:left="-5" w:right="3" w:hanging="5"/>
        <w:jc w:val="both"/>
        <w:rPr>
          <w:szCs w:val="21"/>
        </w:rPr>
      </w:pPr>
      <w:r w:rsidRPr="0022128C">
        <w:rPr>
          <w:szCs w:val="21"/>
        </w:rPr>
        <w:t xml:space="preserve">Un piquet de terre en cuivre de 2 cm de diamètre et 2 m de longueur fourni avec barrette de coupure de terre + accessoires reliés au câble du réseau de terre, enterré dans le sol d’une part, est raccordé dans le tableau divisionnaire de l’autre. </w:t>
      </w:r>
    </w:p>
    <w:p w14:paraId="7065977F" w14:textId="77777777" w:rsidR="00CF28D3" w:rsidRPr="0022128C" w:rsidRDefault="00CF28D3" w:rsidP="00CF28D3">
      <w:pPr>
        <w:spacing w:after="5" w:line="271" w:lineRule="auto"/>
        <w:ind w:left="2" w:right="1" w:hanging="5"/>
        <w:jc w:val="both"/>
        <w:rPr>
          <w:szCs w:val="21"/>
        </w:rPr>
      </w:pPr>
      <w:r w:rsidRPr="0022128C">
        <w:rPr>
          <w:szCs w:val="21"/>
        </w:rPr>
        <w:t xml:space="preserve">La dérivation principale de terre de chaque installation aboutie à une borne principale qui peut être située sur le panneau de protection des circuits divisionnaires. Elle doit être indépendante de la dérivation individuelle de branchement d'électricité. </w:t>
      </w:r>
    </w:p>
    <w:p w14:paraId="0471DACD" w14:textId="77777777" w:rsidR="00CF28D3" w:rsidRPr="0022128C" w:rsidRDefault="00CF28D3" w:rsidP="00CF28D3">
      <w:pPr>
        <w:spacing w:after="5" w:line="271" w:lineRule="auto"/>
        <w:ind w:left="2" w:right="1" w:hanging="5"/>
        <w:jc w:val="both"/>
        <w:rPr>
          <w:szCs w:val="21"/>
        </w:rPr>
      </w:pPr>
      <w:r w:rsidRPr="0022128C">
        <w:rPr>
          <w:szCs w:val="21"/>
        </w:rPr>
        <w:t xml:space="preserve">Il est interdit d'utiliser comme conducteur de terre toute canalisation, charpentes métalliques et éléments métalliques de la construction. Cette interdiction s'étend aux conduits et armatures métalliques des câbles des installations électriques de téléphone, etc.   </w:t>
      </w:r>
    </w:p>
    <w:p w14:paraId="1EE3A119" w14:textId="77777777" w:rsidR="00CF28D3" w:rsidRPr="0022128C" w:rsidRDefault="00CF28D3" w:rsidP="00CF28D3">
      <w:pPr>
        <w:spacing w:after="5" w:line="271" w:lineRule="auto"/>
        <w:ind w:left="-5" w:right="3" w:hanging="5"/>
        <w:jc w:val="both"/>
        <w:rPr>
          <w:szCs w:val="21"/>
        </w:rPr>
      </w:pPr>
      <w:r w:rsidRPr="0022128C">
        <w:rPr>
          <w:szCs w:val="21"/>
        </w:rPr>
        <w:t xml:space="preserve">L’utilisation d’appareils de mesure et personnel qualifié est obligatoire pour l’installation du piquet de terre et les résultats de dissipation feront objet d’un P.V. contresigné par le Délégué à pied d’œuvre. </w:t>
      </w:r>
    </w:p>
    <w:p w14:paraId="1DA7FF85" w14:textId="77777777" w:rsidR="00CF28D3" w:rsidRPr="0022128C" w:rsidRDefault="00CF28D3" w:rsidP="00CF28D3">
      <w:pPr>
        <w:spacing w:after="5" w:line="271" w:lineRule="auto"/>
        <w:ind w:left="2" w:right="1" w:hanging="5"/>
        <w:jc w:val="both"/>
        <w:rPr>
          <w:szCs w:val="21"/>
        </w:rPr>
      </w:pPr>
      <w:r w:rsidRPr="0022128C">
        <w:rPr>
          <w:szCs w:val="21"/>
        </w:rPr>
        <w:t xml:space="preserve">On doit prévoir un système de prise de terre de fondation de même qu’une prise de terre à grande profondeur correspondante, de façon à ce que la résistance du sol soit inférieure ou égale à 10ohms en saison sèche. </w:t>
      </w:r>
    </w:p>
    <w:p w14:paraId="0D049D0B" w14:textId="77777777" w:rsidR="00CF28D3" w:rsidRPr="00B1741C" w:rsidRDefault="00CF28D3" w:rsidP="000936D4">
      <w:pPr>
        <w:spacing w:after="9" w:line="267" w:lineRule="auto"/>
        <w:rPr>
          <w:b/>
          <w:bCs/>
          <w:color w:val="FF0000"/>
          <w:szCs w:val="21"/>
        </w:rPr>
      </w:pPr>
    </w:p>
    <w:p w14:paraId="05096B78" w14:textId="77777777" w:rsidR="00CF28D3" w:rsidRPr="00B1741C" w:rsidRDefault="00CF28D3" w:rsidP="000936D4">
      <w:pPr>
        <w:numPr>
          <w:ilvl w:val="1"/>
          <w:numId w:val="122"/>
        </w:numPr>
        <w:spacing w:after="9" w:line="267" w:lineRule="auto"/>
        <w:rPr>
          <w:b/>
          <w:bCs/>
          <w:color w:val="FF0000"/>
          <w:szCs w:val="21"/>
        </w:rPr>
      </w:pPr>
      <w:r w:rsidRPr="00B1741C">
        <w:rPr>
          <w:b/>
          <w:bCs/>
          <w:color w:val="FF0000"/>
          <w:szCs w:val="21"/>
        </w:rPr>
        <w:t>Fo et Po Disjoncteur général</w:t>
      </w:r>
    </w:p>
    <w:p w14:paraId="556C951A" w14:textId="77777777" w:rsidR="00CF28D3" w:rsidRPr="0022128C" w:rsidRDefault="00CF28D3" w:rsidP="00CF28D3">
      <w:pPr>
        <w:spacing w:after="9" w:line="267" w:lineRule="auto"/>
        <w:ind w:left="5"/>
        <w:rPr>
          <w:szCs w:val="21"/>
        </w:rPr>
      </w:pPr>
    </w:p>
    <w:p w14:paraId="41A0F212" w14:textId="77777777" w:rsidR="00CF28D3" w:rsidRPr="0022128C" w:rsidRDefault="00CF28D3" w:rsidP="00CF28D3">
      <w:pPr>
        <w:spacing w:after="5" w:line="271" w:lineRule="auto"/>
        <w:ind w:left="-5" w:right="3" w:hanging="5"/>
        <w:jc w:val="both"/>
        <w:rPr>
          <w:szCs w:val="21"/>
        </w:rPr>
      </w:pPr>
      <w:r w:rsidRPr="00B1741C">
        <w:rPr>
          <w:b/>
          <w:bCs/>
          <w:szCs w:val="21"/>
        </w:rPr>
        <w:t xml:space="preserve">CM </w:t>
      </w:r>
      <w:r w:rsidRPr="0022128C">
        <w:rPr>
          <w:szCs w:val="21"/>
        </w:rPr>
        <w:t xml:space="preserve">:   A la pièce posée, raccordée et testée, y compris toutes sujétions d’exécution. </w:t>
      </w:r>
    </w:p>
    <w:p w14:paraId="56737780" w14:textId="77777777" w:rsidR="00CF28D3" w:rsidRPr="0022128C" w:rsidRDefault="00CF28D3" w:rsidP="00CF28D3">
      <w:pPr>
        <w:spacing w:after="38" w:line="271" w:lineRule="auto"/>
        <w:ind w:left="2" w:right="1" w:hanging="5"/>
        <w:jc w:val="both"/>
        <w:rPr>
          <w:szCs w:val="21"/>
        </w:rPr>
      </w:pPr>
      <w:r w:rsidRPr="00B1741C">
        <w:rPr>
          <w:b/>
          <w:bCs/>
          <w:szCs w:val="21"/>
        </w:rPr>
        <w:t>ST</w:t>
      </w:r>
      <w:r w:rsidRPr="0022128C">
        <w:rPr>
          <w:szCs w:val="21"/>
        </w:rPr>
        <w:t xml:space="preserve"> :     Le disjoncteur Général : </w:t>
      </w:r>
    </w:p>
    <w:p w14:paraId="26BC56F9" w14:textId="77777777" w:rsidR="00CF28D3" w:rsidRPr="0022128C" w:rsidRDefault="00CF28D3" w:rsidP="00CF28D3">
      <w:pPr>
        <w:numPr>
          <w:ilvl w:val="0"/>
          <w:numId w:val="82"/>
        </w:numPr>
        <w:spacing w:after="41" w:line="271" w:lineRule="auto"/>
        <w:ind w:right="1" w:hanging="360"/>
        <w:jc w:val="both"/>
        <w:rPr>
          <w:szCs w:val="21"/>
        </w:rPr>
      </w:pPr>
      <w:r w:rsidRPr="0022128C">
        <w:rPr>
          <w:szCs w:val="21"/>
        </w:rPr>
        <w:t xml:space="preserve">Sera installé de façon esthétique ; </w:t>
      </w:r>
    </w:p>
    <w:p w14:paraId="22615065" w14:textId="77777777" w:rsidR="00CF28D3" w:rsidRPr="0022128C" w:rsidRDefault="00CF28D3" w:rsidP="00CF28D3">
      <w:pPr>
        <w:numPr>
          <w:ilvl w:val="0"/>
          <w:numId w:val="82"/>
        </w:numPr>
        <w:spacing w:after="41" w:line="271" w:lineRule="auto"/>
        <w:ind w:right="1" w:hanging="360"/>
        <w:jc w:val="both"/>
        <w:rPr>
          <w:szCs w:val="21"/>
        </w:rPr>
      </w:pPr>
      <w:r w:rsidRPr="0022128C">
        <w:rPr>
          <w:szCs w:val="21"/>
        </w:rPr>
        <w:t xml:space="preserve">Sera de capacité de 63 A et de première qualité ; </w:t>
      </w:r>
    </w:p>
    <w:p w14:paraId="0A56068A" w14:textId="77777777" w:rsidR="00CF28D3" w:rsidRPr="0022128C" w:rsidRDefault="00CF28D3" w:rsidP="00CF28D3">
      <w:pPr>
        <w:numPr>
          <w:ilvl w:val="0"/>
          <w:numId w:val="82"/>
        </w:numPr>
        <w:spacing w:after="41" w:line="271" w:lineRule="auto"/>
        <w:ind w:right="1" w:hanging="360"/>
        <w:jc w:val="both"/>
        <w:rPr>
          <w:szCs w:val="21"/>
        </w:rPr>
      </w:pPr>
      <w:r w:rsidRPr="0022128C">
        <w:rPr>
          <w:szCs w:val="21"/>
        </w:rPr>
        <w:t xml:space="preserve">Arrivée (entrée courant venant du groupe électrogène) ;  </w:t>
      </w:r>
    </w:p>
    <w:p w14:paraId="2145996D" w14:textId="77777777" w:rsidR="00CF28D3" w:rsidRPr="0022128C" w:rsidRDefault="00CF28D3" w:rsidP="00CF28D3">
      <w:pPr>
        <w:numPr>
          <w:ilvl w:val="0"/>
          <w:numId w:val="82"/>
        </w:numPr>
        <w:spacing w:after="39" w:line="271" w:lineRule="auto"/>
        <w:ind w:right="1" w:hanging="360"/>
        <w:jc w:val="both"/>
        <w:rPr>
          <w:szCs w:val="21"/>
        </w:rPr>
      </w:pPr>
      <w:r w:rsidRPr="0022128C">
        <w:rPr>
          <w:szCs w:val="21"/>
        </w:rPr>
        <w:t xml:space="preserve">Alimentation des circuits de commande (fusibles) ; </w:t>
      </w:r>
    </w:p>
    <w:p w14:paraId="061BB468" w14:textId="77777777" w:rsidR="00CF28D3" w:rsidRPr="0022128C" w:rsidRDefault="00CF28D3" w:rsidP="00CF28D3">
      <w:pPr>
        <w:numPr>
          <w:ilvl w:val="0"/>
          <w:numId w:val="82"/>
        </w:numPr>
        <w:spacing w:after="38" w:line="271" w:lineRule="auto"/>
        <w:ind w:right="1" w:hanging="360"/>
        <w:jc w:val="both"/>
        <w:rPr>
          <w:szCs w:val="21"/>
        </w:rPr>
      </w:pPr>
      <w:r w:rsidRPr="0022128C">
        <w:rPr>
          <w:szCs w:val="21"/>
        </w:rPr>
        <w:t xml:space="preserve">Type de protection mise au neutre avec conducteur de protection ;  </w:t>
      </w:r>
    </w:p>
    <w:p w14:paraId="6FE4AA08" w14:textId="77777777" w:rsidR="00CF28D3" w:rsidRPr="0022128C" w:rsidRDefault="00CF28D3" w:rsidP="00CF28D3">
      <w:pPr>
        <w:numPr>
          <w:ilvl w:val="0"/>
          <w:numId w:val="82"/>
        </w:numPr>
        <w:spacing w:after="5" w:line="271" w:lineRule="auto"/>
        <w:ind w:right="1" w:hanging="360"/>
        <w:jc w:val="both"/>
        <w:rPr>
          <w:szCs w:val="21"/>
        </w:rPr>
      </w:pPr>
      <w:r w:rsidRPr="0022128C">
        <w:rPr>
          <w:szCs w:val="21"/>
        </w:rPr>
        <w:t xml:space="preserve">Câblage ; </w:t>
      </w:r>
    </w:p>
    <w:p w14:paraId="325BF436" w14:textId="77777777" w:rsidR="00CF28D3" w:rsidRPr="0022128C" w:rsidRDefault="00CF28D3" w:rsidP="00CF28D3">
      <w:pPr>
        <w:spacing w:after="5" w:line="271" w:lineRule="auto"/>
        <w:ind w:left="730" w:right="3" w:hanging="5"/>
        <w:jc w:val="both"/>
        <w:rPr>
          <w:szCs w:val="21"/>
        </w:rPr>
      </w:pPr>
      <w:r w:rsidRPr="0022128C">
        <w:rPr>
          <w:szCs w:val="21"/>
        </w:rPr>
        <w:t xml:space="preserve">L’entrepreneur prendra soin de présenter le schéma des puissances du bâtiment avant de choisir et présenter les échantillons au fonctionnaire dirigeant. </w:t>
      </w:r>
    </w:p>
    <w:p w14:paraId="0CB48679" w14:textId="77777777" w:rsidR="00CF28D3" w:rsidRPr="0022128C" w:rsidRDefault="00CF28D3" w:rsidP="00CF28D3">
      <w:pPr>
        <w:spacing w:after="5" w:line="271" w:lineRule="auto"/>
        <w:ind w:left="2" w:right="1" w:hanging="5"/>
        <w:jc w:val="both"/>
        <w:rPr>
          <w:szCs w:val="21"/>
        </w:rPr>
      </w:pPr>
      <w:r w:rsidRPr="0022128C">
        <w:rPr>
          <w:szCs w:val="21"/>
        </w:rPr>
        <w:t xml:space="preserve">Les appareils seront implantés en recherchant des emplacements logiques permettant une localisation et des interventions et réglages aisés. </w:t>
      </w:r>
    </w:p>
    <w:p w14:paraId="0497950B" w14:textId="77777777" w:rsidR="00CF28D3" w:rsidRPr="0022128C" w:rsidRDefault="00CF28D3" w:rsidP="00CF28D3">
      <w:pPr>
        <w:spacing w:after="41" w:line="271" w:lineRule="auto"/>
        <w:ind w:left="-5" w:right="3" w:hanging="5"/>
        <w:jc w:val="both"/>
        <w:rPr>
          <w:szCs w:val="21"/>
        </w:rPr>
      </w:pPr>
      <w:r w:rsidRPr="0022128C">
        <w:rPr>
          <w:szCs w:val="21"/>
        </w:rPr>
        <w:t xml:space="preserve">Entre la borne de connexion et le bas de l’armoire ou du coffret, il sera laissé un intervalle minimal de : </w:t>
      </w:r>
    </w:p>
    <w:p w14:paraId="463D8C9B" w14:textId="77777777" w:rsidR="00CF28D3" w:rsidRPr="0022128C" w:rsidRDefault="00CF28D3" w:rsidP="00CF28D3">
      <w:pPr>
        <w:numPr>
          <w:ilvl w:val="0"/>
          <w:numId w:val="82"/>
        </w:numPr>
        <w:spacing w:after="41" w:line="271" w:lineRule="auto"/>
        <w:ind w:right="1" w:hanging="360"/>
        <w:jc w:val="both"/>
        <w:rPr>
          <w:szCs w:val="21"/>
        </w:rPr>
      </w:pPr>
      <w:r w:rsidRPr="0022128C">
        <w:rPr>
          <w:szCs w:val="21"/>
        </w:rPr>
        <w:t xml:space="preserve">10cm pour les câbles jusqu’à 4mm² ; </w:t>
      </w:r>
    </w:p>
    <w:p w14:paraId="4247E655" w14:textId="77777777" w:rsidR="00CF28D3" w:rsidRPr="0022128C" w:rsidRDefault="00CF28D3" w:rsidP="00CF28D3">
      <w:pPr>
        <w:numPr>
          <w:ilvl w:val="0"/>
          <w:numId w:val="82"/>
        </w:numPr>
        <w:spacing w:after="39" w:line="271" w:lineRule="auto"/>
        <w:ind w:right="1" w:hanging="360"/>
        <w:jc w:val="both"/>
        <w:rPr>
          <w:szCs w:val="21"/>
        </w:rPr>
      </w:pPr>
      <w:r w:rsidRPr="0022128C">
        <w:rPr>
          <w:szCs w:val="21"/>
        </w:rPr>
        <w:t xml:space="preserve">20cm pour les câbles jusqu’à 35mm² ; </w:t>
      </w:r>
    </w:p>
    <w:p w14:paraId="5B5C246B" w14:textId="77777777" w:rsidR="00CF28D3" w:rsidRPr="0022128C" w:rsidRDefault="00CF28D3" w:rsidP="00CF28D3">
      <w:pPr>
        <w:numPr>
          <w:ilvl w:val="0"/>
          <w:numId w:val="82"/>
        </w:numPr>
        <w:spacing w:after="5" w:line="271" w:lineRule="auto"/>
        <w:ind w:right="1" w:hanging="360"/>
        <w:jc w:val="both"/>
        <w:rPr>
          <w:szCs w:val="21"/>
        </w:rPr>
      </w:pPr>
      <w:r w:rsidRPr="0022128C">
        <w:rPr>
          <w:szCs w:val="21"/>
        </w:rPr>
        <w:lastRenderedPageBreak/>
        <w:t xml:space="preserve">30cm pour les câbles de dimension supérieure, de relais (à part les armoires de commande qui servent à mesurer ou à contrôler).  </w:t>
      </w:r>
    </w:p>
    <w:p w14:paraId="78EDF908" w14:textId="77777777" w:rsidR="00CF28D3" w:rsidRPr="0022128C" w:rsidRDefault="00CF28D3" w:rsidP="00CF28D3">
      <w:pPr>
        <w:spacing w:after="5" w:line="271" w:lineRule="auto"/>
        <w:ind w:left="2" w:right="1" w:hanging="5"/>
        <w:jc w:val="both"/>
        <w:rPr>
          <w:szCs w:val="21"/>
        </w:rPr>
      </w:pPr>
      <w:r w:rsidRPr="0022128C">
        <w:rPr>
          <w:szCs w:val="21"/>
        </w:rPr>
        <w:t xml:space="preserve">Dans les régions d’ajustage et de commande, l’intérieur des armoires basses tension est à prévoir de façon à éviter les faux-contacts accidentels.  </w:t>
      </w:r>
    </w:p>
    <w:p w14:paraId="5C7791C7" w14:textId="77777777" w:rsidR="00CF28D3" w:rsidRPr="0022128C" w:rsidRDefault="00CF28D3" w:rsidP="00CF28D3">
      <w:pPr>
        <w:spacing w:after="5" w:line="271" w:lineRule="auto"/>
        <w:ind w:left="-5" w:right="3" w:hanging="5"/>
        <w:jc w:val="both"/>
        <w:rPr>
          <w:szCs w:val="21"/>
        </w:rPr>
      </w:pPr>
      <w:r w:rsidRPr="0022128C">
        <w:rPr>
          <w:szCs w:val="21"/>
        </w:rPr>
        <w:t xml:space="preserve">Tous les câbles sont connectés aux bornes de jonction à l’échelle de section des câbles  </w:t>
      </w:r>
    </w:p>
    <w:p w14:paraId="72207274" w14:textId="77777777" w:rsidR="00CF28D3" w:rsidRPr="00B1741C" w:rsidRDefault="00CF28D3" w:rsidP="00CF28D3">
      <w:pPr>
        <w:spacing w:after="9" w:line="267" w:lineRule="auto"/>
        <w:ind w:left="5"/>
        <w:rPr>
          <w:b/>
          <w:bCs/>
          <w:szCs w:val="21"/>
        </w:rPr>
      </w:pPr>
    </w:p>
    <w:p w14:paraId="61D3D34F" w14:textId="1DA8B820" w:rsidR="00CF28D3" w:rsidRPr="000936D4" w:rsidRDefault="00CF28D3" w:rsidP="000936D4">
      <w:pPr>
        <w:pStyle w:val="Paragraphedeliste"/>
        <w:numPr>
          <w:ilvl w:val="0"/>
          <w:numId w:val="111"/>
        </w:numPr>
        <w:spacing w:after="31" w:line="259" w:lineRule="auto"/>
        <w:rPr>
          <w:b/>
          <w:bCs/>
          <w:szCs w:val="21"/>
        </w:rPr>
      </w:pPr>
      <w:r w:rsidRPr="000936D4">
        <w:rPr>
          <w:b/>
          <w:bCs/>
          <w:szCs w:val="21"/>
        </w:rPr>
        <w:t>PEINTURE</w:t>
      </w:r>
    </w:p>
    <w:p w14:paraId="165E719E" w14:textId="77777777" w:rsidR="00CF28D3" w:rsidRPr="0022128C" w:rsidRDefault="00CF28D3" w:rsidP="00CF28D3">
      <w:pPr>
        <w:spacing w:after="31"/>
        <w:ind w:left="5"/>
        <w:rPr>
          <w:szCs w:val="21"/>
        </w:rPr>
      </w:pPr>
    </w:p>
    <w:p w14:paraId="40396DCD" w14:textId="487AFA8E" w:rsidR="00CF28D3" w:rsidRPr="000936D4" w:rsidRDefault="00CF28D3" w:rsidP="000936D4">
      <w:pPr>
        <w:pStyle w:val="Paragraphedeliste"/>
        <w:numPr>
          <w:ilvl w:val="1"/>
          <w:numId w:val="124"/>
        </w:numPr>
        <w:spacing w:after="9" w:line="267" w:lineRule="auto"/>
        <w:ind w:left="567" w:hanging="567"/>
        <w:rPr>
          <w:b/>
          <w:bCs/>
          <w:color w:val="FF0000"/>
          <w:szCs w:val="21"/>
        </w:rPr>
      </w:pPr>
      <w:r w:rsidRPr="000936D4">
        <w:rPr>
          <w:b/>
          <w:bCs/>
          <w:color w:val="FF0000"/>
          <w:szCs w:val="21"/>
        </w:rPr>
        <w:t>Peinture latex sur murs intérieurs (à intérieur à partir de h=1,6m)</w:t>
      </w:r>
    </w:p>
    <w:p w14:paraId="76361C2C" w14:textId="77777777" w:rsidR="00CF28D3" w:rsidRPr="00B1741C" w:rsidRDefault="00CF28D3" w:rsidP="00CF28D3">
      <w:pPr>
        <w:spacing w:after="9" w:line="267" w:lineRule="auto"/>
        <w:ind w:left="365"/>
        <w:rPr>
          <w:b/>
          <w:bCs/>
          <w:color w:val="FF0000"/>
          <w:szCs w:val="21"/>
        </w:rPr>
      </w:pPr>
    </w:p>
    <w:p w14:paraId="14E3C7DC" w14:textId="753F58BD" w:rsidR="00CF28D3" w:rsidRPr="0022128C" w:rsidRDefault="00CF28D3" w:rsidP="00CF28D3">
      <w:pPr>
        <w:spacing w:after="5" w:line="271" w:lineRule="auto"/>
        <w:ind w:right="544"/>
        <w:jc w:val="both"/>
        <w:rPr>
          <w:szCs w:val="21"/>
        </w:rPr>
      </w:pPr>
      <w:r w:rsidRPr="00B1741C">
        <w:rPr>
          <w:b/>
          <w:bCs/>
          <w:szCs w:val="21"/>
        </w:rPr>
        <w:t>C.M</w:t>
      </w:r>
      <w:r w:rsidRPr="0022128C">
        <w:rPr>
          <w:szCs w:val="21"/>
        </w:rPr>
        <w:t xml:space="preserve"> : Au mètre carré, selon les côtes des plans y compris tous les travaux de préparation des surfaces à peindre et application de mastic.  </w:t>
      </w:r>
    </w:p>
    <w:p w14:paraId="017710C7" w14:textId="77777777" w:rsidR="00CF28D3" w:rsidRPr="0022128C" w:rsidRDefault="00CF28D3" w:rsidP="00CF28D3">
      <w:pPr>
        <w:spacing w:after="5" w:line="271" w:lineRule="auto"/>
        <w:ind w:right="3"/>
        <w:jc w:val="both"/>
        <w:rPr>
          <w:szCs w:val="21"/>
        </w:rPr>
      </w:pPr>
      <w:r w:rsidRPr="00B1741C">
        <w:rPr>
          <w:b/>
          <w:bCs/>
          <w:szCs w:val="21"/>
        </w:rPr>
        <w:t>S.T</w:t>
      </w:r>
      <w:r w:rsidRPr="0022128C">
        <w:rPr>
          <w:szCs w:val="21"/>
        </w:rPr>
        <w:t xml:space="preserve"> :    Localisation des travaux : à l’intérieur du bâtiment. </w:t>
      </w:r>
    </w:p>
    <w:p w14:paraId="4FCB4B34" w14:textId="77777777" w:rsidR="00CF28D3" w:rsidRPr="0022128C" w:rsidRDefault="00CF28D3" w:rsidP="00CF28D3">
      <w:pPr>
        <w:spacing w:after="5" w:line="271" w:lineRule="auto"/>
        <w:ind w:right="3"/>
        <w:jc w:val="both"/>
        <w:rPr>
          <w:szCs w:val="21"/>
        </w:rPr>
      </w:pPr>
      <w:r w:rsidRPr="0022128C">
        <w:rPr>
          <w:szCs w:val="21"/>
        </w:rPr>
        <w:t xml:space="preserve">Mise en œuvre de la peinture de couleur blanc est prévue sur les murs intérieurs des salles des locaux au-dessus de la peinture glycérophtalique, c.-à-d. à partir de 1.6 m jusqu’au niveau des faux-plafonds ou des couvertures. Avant l’application de la peinture, l’entrepreneur doit soumettre la carte de couleur pour l’approbation par le fonctionnaire dirigeant. </w:t>
      </w:r>
    </w:p>
    <w:p w14:paraId="4510EA79" w14:textId="77777777" w:rsidR="00CF28D3" w:rsidRPr="0022128C" w:rsidRDefault="00CF28D3" w:rsidP="00CF28D3">
      <w:pPr>
        <w:spacing w:after="5" w:line="271" w:lineRule="auto"/>
        <w:ind w:right="3"/>
        <w:jc w:val="both"/>
        <w:rPr>
          <w:szCs w:val="21"/>
        </w:rPr>
      </w:pPr>
    </w:p>
    <w:p w14:paraId="35000E6E" w14:textId="01C12ABD" w:rsidR="00CF28D3" w:rsidRPr="000936D4" w:rsidRDefault="00CF28D3" w:rsidP="000936D4">
      <w:pPr>
        <w:pStyle w:val="Paragraphedeliste"/>
        <w:numPr>
          <w:ilvl w:val="1"/>
          <w:numId w:val="124"/>
        </w:numPr>
        <w:spacing w:after="9" w:line="267" w:lineRule="auto"/>
        <w:rPr>
          <w:b/>
          <w:bCs/>
          <w:color w:val="FF0000"/>
          <w:szCs w:val="21"/>
        </w:rPr>
      </w:pPr>
      <w:r w:rsidRPr="000936D4">
        <w:rPr>
          <w:b/>
          <w:bCs/>
          <w:color w:val="FF0000"/>
          <w:szCs w:val="21"/>
        </w:rPr>
        <w:t>Peinture latex sur murs Extérieurs (à extérieur à partir h=1,3m)</w:t>
      </w:r>
    </w:p>
    <w:p w14:paraId="5E367012" w14:textId="77777777" w:rsidR="00CF28D3" w:rsidRPr="0022128C" w:rsidRDefault="00CF28D3" w:rsidP="00CF28D3">
      <w:pPr>
        <w:spacing w:after="9" w:line="267" w:lineRule="auto"/>
        <w:ind w:left="5"/>
        <w:rPr>
          <w:szCs w:val="21"/>
        </w:rPr>
      </w:pPr>
    </w:p>
    <w:p w14:paraId="697641C5" w14:textId="77777777" w:rsidR="00CF28D3" w:rsidRPr="0022128C" w:rsidRDefault="00CF28D3" w:rsidP="00CF28D3">
      <w:pPr>
        <w:spacing w:after="5" w:line="271" w:lineRule="auto"/>
        <w:ind w:right="544"/>
        <w:jc w:val="both"/>
        <w:rPr>
          <w:szCs w:val="21"/>
        </w:rPr>
      </w:pPr>
      <w:r w:rsidRPr="00B1741C">
        <w:rPr>
          <w:b/>
          <w:bCs/>
          <w:szCs w:val="21"/>
        </w:rPr>
        <w:t>C.M :</w:t>
      </w:r>
      <w:r w:rsidRPr="0022128C">
        <w:rPr>
          <w:szCs w:val="21"/>
        </w:rPr>
        <w:t xml:space="preserve"> Au mètre carré, selon les côtes des plans y compris tous les travaux de préparation des surfaces à peindre et application de mastic.  </w:t>
      </w:r>
    </w:p>
    <w:p w14:paraId="78C61D98" w14:textId="77777777" w:rsidR="00CF28D3" w:rsidRPr="0022128C" w:rsidRDefault="00CF28D3" w:rsidP="00CF28D3">
      <w:pPr>
        <w:spacing w:after="5" w:line="271" w:lineRule="auto"/>
        <w:ind w:right="3"/>
        <w:jc w:val="both"/>
        <w:rPr>
          <w:szCs w:val="21"/>
        </w:rPr>
      </w:pPr>
      <w:r w:rsidRPr="00B1741C">
        <w:rPr>
          <w:b/>
          <w:bCs/>
          <w:szCs w:val="21"/>
        </w:rPr>
        <w:t>S.T :</w:t>
      </w:r>
      <w:r w:rsidRPr="0022128C">
        <w:rPr>
          <w:szCs w:val="21"/>
        </w:rPr>
        <w:t xml:space="preserve"> Localisation des travaux : à l’intérieur du bâtiment. </w:t>
      </w:r>
    </w:p>
    <w:p w14:paraId="636A5A29" w14:textId="77777777" w:rsidR="00CF28D3" w:rsidRPr="0022128C" w:rsidRDefault="00CF28D3" w:rsidP="00CF28D3">
      <w:pPr>
        <w:spacing w:after="5" w:line="271" w:lineRule="auto"/>
        <w:ind w:right="3"/>
        <w:jc w:val="both"/>
        <w:rPr>
          <w:szCs w:val="21"/>
        </w:rPr>
      </w:pPr>
      <w:r w:rsidRPr="0022128C">
        <w:rPr>
          <w:szCs w:val="21"/>
        </w:rPr>
        <w:t xml:space="preserve">Mise en œuvre de la peinture de couleur blanc est prévue sur les murs intérieurs des salles des locaux au-dessus de la peinture glycérophtalique, c.-à-d. à partir de 1.3 m jusqu’au niveau des faux-plafonds ou des couvertures. Avant l’application de la peinture, l’entrepreneur doit soumettre la carte de couleur pour l’approbation par le fonctionnaire dirigeant. </w:t>
      </w:r>
    </w:p>
    <w:p w14:paraId="0211C02C" w14:textId="77777777" w:rsidR="00CF28D3" w:rsidRPr="0022128C" w:rsidRDefault="00CF28D3" w:rsidP="00CF28D3">
      <w:pPr>
        <w:spacing w:after="9" w:line="267" w:lineRule="auto"/>
        <w:rPr>
          <w:szCs w:val="21"/>
        </w:rPr>
      </w:pPr>
    </w:p>
    <w:p w14:paraId="7E061353" w14:textId="77777777" w:rsidR="00CF28D3" w:rsidRPr="00B1741C" w:rsidRDefault="00CF28D3" w:rsidP="000936D4">
      <w:pPr>
        <w:numPr>
          <w:ilvl w:val="1"/>
          <w:numId w:val="124"/>
        </w:numPr>
        <w:spacing w:after="9" w:line="267" w:lineRule="auto"/>
        <w:rPr>
          <w:b/>
          <w:bCs/>
          <w:color w:val="FF0000"/>
          <w:szCs w:val="21"/>
        </w:rPr>
      </w:pPr>
      <w:r w:rsidRPr="00B1741C">
        <w:rPr>
          <w:b/>
          <w:bCs/>
          <w:color w:val="FF0000"/>
          <w:szCs w:val="21"/>
        </w:rPr>
        <w:t>Peinture latex sur faux plafond</w:t>
      </w:r>
    </w:p>
    <w:p w14:paraId="4A2051F6" w14:textId="77777777" w:rsidR="00CF28D3" w:rsidRPr="0022128C" w:rsidRDefault="00CF28D3" w:rsidP="00CF28D3">
      <w:pPr>
        <w:spacing w:after="9" w:line="267" w:lineRule="auto"/>
        <w:rPr>
          <w:szCs w:val="21"/>
        </w:rPr>
      </w:pPr>
    </w:p>
    <w:p w14:paraId="54F5300B" w14:textId="77777777" w:rsidR="00CF28D3" w:rsidRPr="0022128C" w:rsidRDefault="00CF28D3" w:rsidP="00CF28D3">
      <w:pPr>
        <w:spacing w:after="5" w:line="271" w:lineRule="auto"/>
        <w:ind w:left="2" w:right="493" w:hanging="5"/>
        <w:jc w:val="both"/>
        <w:rPr>
          <w:szCs w:val="21"/>
        </w:rPr>
      </w:pPr>
      <w:r w:rsidRPr="00B1741C">
        <w:rPr>
          <w:b/>
          <w:bCs/>
          <w:szCs w:val="21"/>
        </w:rPr>
        <w:t>C.M :</w:t>
      </w:r>
      <w:r w:rsidRPr="0022128C">
        <w:rPr>
          <w:szCs w:val="21"/>
        </w:rPr>
        <w:t xml:space="preserve"> Au mètre carré, selon les côtes des plans y compris tous les travaux de préparation des surfaces à peindre et bouchage des incertitudes par mastic.  </w:t>
      </w:r>
    </w:p>
    <w:p w14:paraId="5D41027E" w14:textId="021CC640" w:rsidR="00CF28D3" w:rsidRPr="0022128C" w:rsidRDefault="00CF28D3" w:rsidP="00CF28D3">
      <w:pPr>
        <w:spacing w:after="5" w:line="271" w:lineRule="auto"/>
        <w:ind w:left="2" w:right="1" w:hanging="5"/>
        <w:jc w:val="both"/>
        <w:rPr>
          <w:szCs w:val="21"/>
        </w:rPr>
      </w:pPr>
      <w:r w:rsidRPr="00B1741C">
        <w:rPr>
          <w:b/>
          <w:bCs/>
          <w:szCs w:val="21"/>
        </w:rPr>
        <w:t>S.T :</w:t>
      </w:r>
      <w:r w:rsidR="000936D4">
        <w:rPr>
          <w:b/>
          <w:bCs/>
          <w:szCs w:val="21"/>
        </w:rPr>
        <w:t xml:space="preserve"> </w:t>
      </w:r>
      <w:r w:rsidRPr="0022128C">
        <w:rPr>
          <w:szCs w:val="21"/>
        </w:rPr>
        <w:t xml:space="preserve">Localisation des travaux : ces travaux sont prévus sur les faux plafonds à l'intérieur et l’extérieur du bâtiment. </w:t>
      </w:r>
    </w:p>
    <w:p w14:paraId="22097637" w14:textId="77777777" w:rsidR="00CF28D3" w:rsidRPr="0022128C" w:rsidRDefault="00CF28D3" w:rsidP="00CF28D3">
      <w:pPr>
        <w:spacing w:after="5" w:line="271" w:lineRule="auto"/>
        <w:ind w:left="-5" w:right="3" w:hanging="5"/>
        <w:jc w:val="both"/>
        <w:rPr>
          <w:szCs w:val="21"/>
        </w:rPr>
      </w:pPr>
      <w:r w:rsidRPr="0022128C">
        <w:rPr>
          <w:szCs w:val="21"/>
        </w:rPr>
        <w:t xml:space="preserve">Avant de peindre, fermer et boucher les trous d’extrémité de plafond (espaces vides entre les extrémités de plafond et murs), nids et tous les défauts apparents avec l’enduit à peintre, brossage et ponçage pour éliminer les grains sableux et les irrégularités des surfaces réparées, dépoussiérage. </w:t>
      </w:r>
    </w:p>
    <w:p w14:paraId="6008D8AC" w14:textId="77777777" w:rsidR="00CF28D3" w:rsidRPr="0022128C" w:rsidRDefault="00CF28D3" w:rsidP="00CF28D3">
      <w:pPr>
        <w:spacing w:after="5" w:line="271" w:lineRule="auto"/>
        <w:ind w:left="2" w:right="1" w:hanging="5"/>
        <w:jc w:val="both"/>
        <w:rPr>
          <w:szCs w:val="21"/>
        </w:rPr>
      </w:pPr>
      <w:r w:rsidRPr="0022128C">
        <w:rPr>
          <w:szCs w:val="21"/>
        </w:rPr>
        <w:t xml:space="preserve">La teinte de la peinture est blanche.  </w:t>
      </w:r>
    </w:p>
    <w:p w14:paraId="4E6D1D45" w14:textId="77777777" w:rsidR="00CF28D3" w:rsidRPr="0022128C" w:rsidRDefault="00CF28D3" w:rsidP="00CF28D3">
      <w:pPr>
        <w:spacing w:after="9" w:line="267" w:lineRule="auto"/>
        <w:rPr>
          <w:szCs w:val="21"/>
        </w:rPr>
      </w:pPr>
    </w:p>
    <w:p w14:paraId="4B08B14A" w14:textId="77777777" w:rsidR="00CF28D3" w:rsidRPr="00B1741C" w:rsidRDefault="00CF28D3" w:rsidP="001E2947">
      <w:pPr>
        <w:numPr>
          <w:ilvl w:val="1"/>
          <w:numId w:val="124"/>
        </w:numPr>
        <w:spacing w:after="9" w:line="267" w:lineRule="auto"/>
        <w:ind w:left="709"/>
        <w:rPr>
          <w:b/>
          <w:bCs/>
          <w:color w:val="FF0000"/>
          <w:szCs w:val="21"/>
        </w:rPr>
      </w:pPr>
      <w:r w:rsidRPr="00B1741C">
        <w:rPr>
          <w:b/>
          <w:bCs/>
          <w:color w:val="FF0000"/>
          <w:szCs w:val="21"/>
        </w:rPr>
        <w:t>Peinture glycérophtalique sur murs (à intérieur h=1,6m)</w:t>
      </w:r>
    </w:p>
    <w:p w14:paraId="278639D4" w14:textId="77777777" w:rsidR="00CF28D3" w:rsidRPr="0022128C" w:rsidRDefault="00CF28D3" w:rsidP="00CF28D3">
      <w:pPr>
        <w:spacing w:after="9" w:line="267" w:lineRule="auto"/>
        <w:ind w:left="365"/>
        <w:rPr>
          <w:szCs w:val="21"/>
        </w:rPr>
      </w:pPr>
    </w:p>
    <w:p w14:paraId="63653A9A" w14:textId="77777777" w:rsidR="00CF28D3" w:rsidRPr="0022128C" w:rsidRDefault="00CF28D3" w:rsidP="00CF28D3">
      <w:pPr>
        <w:spacing w:after="5" w:line="271" w:lineRule="auto"/>
        <w:ind w:left="2" w:right="493" w:hanging="5"/>
        <w:jc w:val="both"/>
        <w:rPr>
          <w:szCs w:val="21"/>
        </w:rPr>
      </w:pPr>
      <w:r w:rsidRPr="00B1741C">
        <w:rPr>
          <w:b/>
          <w:bCs/>
          <w:szCs w:val="21"/>
        </w:rPr>
        <w:t>C.M :</w:t>
      </w:r>
      <w:r w:rsidRPr="0022128C">
        <w:rPr>
          <w:szCs w:val="21"/>
        </w:rPr>
        <w:t xml:space="preserve"> Au mètre carré, selon les côtes des plans y compris tous les travaux de préparation des surfaces à peindre et application des mastics.  </w:t>
      </w:r>
    </w:p>
    <w:p w14:paraId="3D8615D0" w14:textId="77777777" w:rsidR="00CF28D3" w:rsidRPr="0022128C" w:rsidRDefault="00CF28D3" w:rsidP="00CF28D3">
      <w:pPr>
        <w:spacing w:after="5" w:line="271" w:lineRule="auto"/>
        <w:ind w:left="-5" w:right="3" w:hanging="5"/>
        <w:jc w:val="both"/>
        <w:rPr>
          <w:szCs w:val="21"/>
        </w:rPr>
      </w:pPr>
      <w:r w:rsidRPr="00B1741C">
        <w:rPr>
          <w:b/>
          <w:bCs/>
          <w:szCs w:val="21"/>
        </w:rPr>
        <w:t>S.T :</w:t>
      </w:r>
      <w:r w:rsidRPr="0022128C">
        <w:rPr>
          <w:szCs w:val="21"/>
        </w:rPr>
        <w:t xml:space="preserve"> Localisation : Murs à l’intérieur du bâtiment h=1.6m. </w:t>
      </w:r>
    </w:p>
    <w:p w14:paraId="5BFFADAB" w14:textId="77777777" w:rsidR="00CF28D3" w:rsidRPr="0022128C" w:rsidRDefault="00CF28D3" w:rsidP="00CF28D3">
      <w:pPr>
        <w:spacing w:after="1" w:line="275" w:lineRule="auto"/>
        <w:ind w:right="6" w:hanging="10"/>
        <w:rPr>
          <w:szCs w:val="21"/>
        </w:rPr>
      </w:pPr>
      <w:r w:rsidRPr="0022128C">
        <w:rPr>
          <w:szCs w:val="21"/>
        </w:rPr>
        <w:t xml:space="preserve">Ces travaux sont prévus sur les murs enduits à l’intérieur du bâtiment. Les murs intérieurs sur une hauteur de 1,6m au-dessus du pavement, recevront deux couches de peinture émail mat de toute première qualité, les teintes étant déterminées par le fonctionnaire dirigeant. </w:t>
      </w:r>
    </w:p>
    <w:p w14:paraId="7AB6628B" w14:textId="77777777" w:rsidR="00CF28D3" w:rsidRDefault="00CF28D3" w:rsidP="00CF28D3">
      <w:pPr>
        <w:spacing w:after="9" w:line="267" w:lineRule="auto"/>
        <w:ind w:left="5"/>
        <w:rPr>
          <w:szCs w:val="21"/>
        </w:rPr>
      </w:pPr>
    </w:p>
    <w:p w14:paraId="6131935C" w14:textId="77777777" w:rsidR="001E2947" w:rsidRDefault="001E2947" w:rsidP="00CF28D3">
      <w:pPr>
        <w:spacing w:after="9" w:line="267" w:lineRule="auto"/>
        <w:ind w:left="5"/>
        <w:rPr>
          <w:szCs w:val="21"/>
        </w:rPr>
      </w:pPr>
    </w:p>
    <w:p w14:paraId="034905E3" w14:textId="77777777" w:rsidR="001E2947" w:rsidRPr="0022128C" w:rsidRDefault="001E2947" w:rsidP="00CF28D3">
      <w:pPr>
        <w:spacing w:after="9" w:line="267" w:lineRule="auto"/>
        <w:ind w:left="5"/>
        <w:rPr>
          <w:szCs w:val="21"/>
        </w:rPr>
      </w:pPr>
    </w:p>
    <w:p w14:paraId="41EF5E24" w14:textId="77777777" w:rsidR="00CF28D3" w:rsidRPr="00B1741C" w:rsidRDefault="00CF28D3" w:rsidP="000936D4">
      <w:pPr>
        <w:numPr>
          <w:ilvl w:val="1"/>
          <w:numId w:val="124"/>
        </w:numPr>
        <w:spacing w:after="9" w:line="267" w:lineRule="auto"/>
        <w:rPr>
          <w:b/>
          <w:bCs/>
          <w:color w:val="FF0000"/>
          <w:szCs w:val="21"/>
        </w:rPr>
      </w:pPr>
      <w:r w:rsidRPr="00B1741C">
        <w:rPr>
          <w:b/>
          <w:bCs/>
          <w:color w:val="FF0000"/>
          <w:szCs w:val="21"/>
        </w:rPr>
        <w:lastRenderedPageBreak/>
        <w:t>Peinture glycérophtalique sur murs sur plainte et sur planches de rive</w:t>
      </w:r>
    </w:p>
    <w:p w14:paraId="16FB576F" w14:textId="77777777" w:rsidR="00CF28D3" w:rsidRPr="0022128C" w:rsidRDefault="00CF28D3" w:rsidP="00CF28D3">
      <w:pPr>
        <w:spacing w:after="9" w:line="267" w:lineRule="auto"/>
        <w:ind w:left="5"/>
        <w:rPr>
          <w:szCs w:val="21"/>
        </w:rPr>
      </w:pPr>
    </w:p>
    <w:p w14:paraId="4355F452" w14:textId="77777777" w:rsidR="00CF28D3" w:rsidRPr="0022128C" w:rsidRDefault="00CF28D3" w:rsidP="00CF28D3">
      <w:pPr>
        <w:spacing w:after="5" w:line="271" w:lineRule="auto"/>
        <w:ind w:left="2" w:right="493" w:hanging="5"/>
        <w:jc w:val="both"/>
        <w:rPr>
          <w:szCs w:val="21"/>
        </w:rPr>
      </w:pPr>
      <w:r w:rsidRPr="00B1741C">
        <w:rPr>
          <w:b/>
          <w:bCs/>
          <w:szCs w:val="21"/>
        </w:rPr>
        <w:t>C.M :</w:t>
      </w:r>
      <w:r w:rsidRPr="0022128C">
        <w:rPr>
          <w:szCs w:val="21"/>
        </w:rPr>
        <w:t xml:space="preserve"> Au mètre carré, selon les côtes des plans y compris tous les travaux de préparation des surfaces à peindre et application des mastics.  </w:t>
      </w:r>
    </w:p>
    <w:p w14:paraId="538AD411" w14:textId="77777777" w:rsidR="00CF28D3" w:rsidRPr="0022128C" w:rsidRDefault="00CF28D3" w:rsidP="00CF28D3">
      <w:pPr>
        <w:spacing w:after="5" w:line="271" w:lineRule="auto"/>
        <w:ind w:left="-5" w:right="3" w:hanging="5"/>
        <w:jc w:val="both"/>
        <w:rPr>
          <w:szCs w:val="21"/>
        </w:rPr>
      </w:pPr>
      <w:r w:rsidRPr="00B1741C">
        <w:rPr>
          <w:b/>
          <w:bCs/>
          <w:szCs w:val="21"/>
        </w:rPr>
        <w:t>S.T :</w:t>
      </w:r>
      <w:r w:rsidRPr="0022128C">
        <w:rPr>
          <w:szCs w:val="21"/>
        </w:rPr>
        <w:t xml:space="preserve"> Localisation : planche de rive et plainte sur murs à l’intérieur du bâtiment h=20 cm. </w:t>
      </w:r>
    </w:p>
    <w:p w14:paraId="0FF667B2" w14:textId="77777777" w:rsidR="00CF28D3" w:rsidRPr="0022128C" w:rsidRDefault="00CF28D3" w:rsidP="00CF28D3">
      <w:pPr>
        <w:spacing w:after="1" w:line="275" w:lineRule="auto"/>
        <w:ind w:right="6" w:hanging="10"/>
        <w:rPr>
          <w:szCs w:val="21"/>
        </w:rPr>
      </w:pPr>
      <w:r w:rsidRPr="0022128C">
        <w:rPr>
          <w:szCs w:val="21"/>
        </w:rPr>
        <w:t xml:space="preserve">Ces travaux sont prévus sur les murs enduits à l’intérieur du bâtiment. Les murs intérieurs sur une hauteur de 20cm au-dessus du pavement, recevront deux couches de peinture émail mat de toute première qualité, les teintes étant déterminées par le fonctionnaire dirigeant. </w:t>
      </w:r>
    </w:p>
    <w:p w14:paraId="7AF4D121" w14:textId="77777777" w:rsidR="00CF28D3" w:rsidRPr="0022128C" w:rsidRDefault="00CF28D3" w:rsidP="00CF28D3">
      <w:pPr>
        <w:spacing w:after="9" w:line="267" w:lineRule="auto"/>
        <w:ind w:left="5"/>
        <w:rPr>
          <w:szCs w:val="21"/>
        </w:rPr>
      </w:pPr>
    </w:p>
    <w:p w14:paraId="53DEB78B" w14:textId="6C4E08C7" w:rsidR="00CF28D3" w:rsidRPr="001E2947" w:rsidRDefault="00CF28D3" w:rsidP="001E2947">
      <w:pPr>
        <w:pStyle w:val="Paragraphedeliste"/>
        <w:numPr>
          <w:ilvl w:val="0"/>
          <w:numId w:val="111"/>
        </w:numPr>
        <w:spacing w:after="31" w:line="259" w:lineRule="auto"/>
        <w:rPr>
          <w:b/>
          <w:bCs/>
          <w:szCs w:val="21"/>
        </w:rPr>
      </w:pPr>
      <w:r w:rsidRPr="001E2947">
        <w:rPr>
          <w:b/>
          <w:bCs/>
          <w:szCs w:val="21"/>
        </w:rPr>
        <w:t>EVACUATION EAUX PLUVIALES</w:t>
      </w:r>
    </w:p>
    <w:p w14:paraId="22342345" w14:textId="77777777" w:rsidR="00CF28D3" w:rsidRPr="0022128C" w:rsidRDefault="00CF28D3" w:rsidP="00CF28D3">
      <w:pPr>
        <w:spacing w:after="31"/>
        <w:ind w:left="725"/>
        <w:rPr>
          <w:szCs w:val="21"/>
        </w:rPr>
      </w:pPr>
    </w:p>
    <w:p w14:paraId="4539C464" w14:textId="24E91B1A" w:rsidR="00CF28D3" w:rsidRPr="001E2947" w:rsidRDefault="00CF28D3" w:rsidP="001E2947">
      <w:pPr>
        <w:pStyle w:val="Paragraphedeliste"/>
        <w:numPr>
          <w:ilvl w:val="1"/>
          <w:numId w:val="125"/>
        </w:numPr>
        <w:spacing w:after="9" w:line="267" w:lineRule="auto"/>
        <w:ind w:left="567" w:hanging="567"/>
        <w:rPr>
          <w:b/>
          <w:bCs/>
          <w:color w:val="FF0000"/>
          <w:szCs w:val="21"/>
        </w:rPr>
      </w:pPr>
      <w:r w:rsidRPr="001E2947">
        <w:rPr>
          <w:b/>
          <w:bCs/>
          <w:color w:val="FF0000"/>
          <w:szCs w:val="21"/>
        </w:rPr>
        <w:t>Gouttière en PVC 140 avec descente en PVC vers réservoir</w:t>
      </w:r>
    </w:p>
    <w:p w14:paraId="542FFE41" w14:textId="77777777" w:rsidR="00CF28D3" w:rsidRPr="0022128C" w:rsidRDefault="00CF28D3" w:rsidP="00CF28D3">
      <w:pPr>
        <w:spacing w:after="9" w:line="267" w:lineRule="auto"/>
        <w:ind w:left="5"/>
        <w:rPr>
          <w:szCs w:val="21"/>
        </w:rPr>
      </w:pPr>
    </w:p>
    <w:p w14:paraId="5039D9DB" w14:textId="77777777" w:rsidR="00CF28D3" w:rsidRPr="0022128C" w:rsidRDefault="00CF28D3" w:rsidP="00CF28D3">
      <w:pPr>
        <w:spacing w:after="5" w:line="271" w:lineRule="auto"/>
        <w:ind w:left="2" w:right="1" w:hanging="5"/>
        <w:jc w:val="both"/>
        <w:rPr>
          <w:szCs w:val="21"/>
        </w:rPr>
      </w:pPr>
      <w:r w:rsidRPr="00B1741C">
        <w:rPr>
          <w:b/>
          <w:bCs/>
          <w:szCs w:val="21"/>
        </w:rPr>
        <w:t>CM :</w:t>
      </w:r>
      <w:r w:rsidRPr="0022128C">
        <w:rPr>
          <w:szCs w:val="21"/>
        </w:rPr>
        <w:t xml:space="preserve"> Au mètre linéaire, placée, conformément à la quantité du bordereau des prix et aux plans, y compris toutes les pièces accessoires et pièces de fixation.  </w:t>
      </w:r>
    </w:p>
    <w:p w14:paraId="56678305" w14:textId="77777777" w:rsidR="00CF28D3" w:rsidRPr="0022128C" w:rsidRDefault="00CF28D3" w:rsidP="00CF28D3">
      <w:pPr>
        <w:spacing w:after="39" w:line="271" w:lineRule="auto"/>
        <w:ind w:left="2" w:right="1" w:hanging="5"/>
        <w:jc w:val="both"/>
        <w:rPr>
          <w:szCs w:val="21"/>
        </w:rPr>
      </w:pPr>
      <w:r w:rsidRPr="00B1741C">
        <w:rPr>
          <w:b/>
          <w:bCs/>
          <w:szCs w:val="21"/>
        </w:rPr>
        <w:t>ST :</w:t>
      </w:r>
      <w:r w:rsidRPr="0022128C">
        <w:rPr>
          <w:szCs w:val="21"/>
        </w:rPr>
        <w:t xml:space="preserve"> Localisation :   façade devant, arrière et des cotés </w:t>
      </w:r>
    </w:p>
    <w:p w14:paraId="5C1A3633" w14:textId="77777777" w:rsidR="00CF28D3" w:rsidRPr="0022128C" w:rsidRDefault="00CF28D3" w:rsidP="00CF28D3">
      <w:pPr>
        <w:spacing w:after="5" w:line="271" w:lineRule="auto"/>
        <w:ind w:left="2" w:right="1" w:hanging="5"/>
        <w:jc w:val="both"/>
        <w:rPr>
          <w:szCs w:val="21"/>
        </w:rPr>
      </w:pPr>
      <w:r w:rsidRPr="0022128C">
        <w:rPr>
          <w:szCs w:val="21"/>
        </w:rPr>
        <w:t>Les gouttières et accessoires sont en PVC de couleur grise de diamètre 120mm. Tous les accessoires tels que talons (fermetures de bouts à coller à la colle PVC), jonctions avec joints en caoutchouc éventuellement angles intérieur et extérieur avec joints sont à prévoir. Les gouttières sont fixées au moyen de colliers</w:t>
      </w:r>
      <w:r w:rsidRPr="0022128C">
        <w:rPr>
          <w:rFonts w:ascii="Times New Roman" w:hAnsi="Times New Roman"/>
          <w:szCs w:val="21"/>
        </w:rPr>
        <w:t>‐</w:t>
      </w:r>
      <w:r w:rsidRPr="0022128C">
        <w:rPr>
          <w:szCs w:val="21"/>
        </w:rPr>
        <w:t xml:space="preserve">porteurs </w:t>
      </w:r>
      <w:r w:rsidRPr="0022128C">
        <w:rPr>
          <w:rFonts w:cs="Georgia"/>
          <w:szCs w:val="21"/>
        </w:rPr>
        <w:t>à</w:t>
      </w:r>
      <w:r w:rsidRPr="0022128C">
        <w:rPr>
          <w:szCs w:val="21"/>
        </w:rPr>
        <w:t xml:space="preserve"> la planche de rive tous les 40 cm environ.  </w:t>
      </w:r>
    </w:p>
    <w:p w14:paraId="749E2521" w14:textId="77777777" w:rsidR="00CF28D3" w:rsidRPr="0022128C" w:rsidRDefault="00CF28D3" w:rsidP="00CF28D3">
      <w:pPr>
        <w:spacing w:after="5" w:line="271" w:lineRule="auto"/>
        <w:ind w:left="-5" w:right="3" w:hanging="5"/>
        <w:jc w:val="both"/>
        <w:rPr>
          <w:szCs w:val="21"/>
        </w:rPr>
      </w:pPr>
      <w:r w:rsidRPr="0022128C">
        <w:rPr>
          <w:szCs w:val="21"/>
        </w:rPr>
        <w:t xml:space="preserve">Les gouttières sont posées avec joints étanches et en pente continue et régulière d’environ 4 mm/m avec minimum absolu de 2 mm/m.  </w:t>
      </w:r>
    </w:p>
    <w:p w14:paraId="720364B0" w14:textId="77777777" w:rsidR="00CF28D3" w:rsidRPr="0022128C" w:rsidRDefault="00CF28D3" w:rsidP="00CF28D3">
      <w:pPr>
        <w:spacing w:after="5" w:line="271" w:lineRule="auto"/>
        <w:ind w:right="3"/>
        <w:jc w:val="both"/>
        <w:rPr>
          <w:szCs w:val="21"/>
        </w:rPr>
      </w:pPr>
    </w:p>
    <w:p w14:paraId="073A9DF7" w14:textId="45B1464F" w:rsidR="00CF28D3" w:rsidRPr="001E2947" w:rsidRDefault="00CF28D3" w:rsidP="001E2947">
      <w:pPr>
        <w:pStyle w:val="Paragraphedeliste"/>
        <w:numPr>
          <w:ilvl w:val="1"/>
          <w:numId w:val="125"/>
        </w:numPr>
        <w:spacing w:after="9" w:line="267" w:lineRule="auto"/>
        <w:rPr>
          <w:b/>
          <w:bCs/>
          <w:color w:val="FF0000"/>
          <w:szCs w:val="21"/>
        </w:rPr>
      </w:pPr>
      <w:r w:rsidRPr="001E2947">
        <w:rPr>
          <w:b/>
          <w:bCs/>
          <w:color w:val="FF0000"/>
          <w:szCs w:val="21"/>
        </w:rPr>
        <w:t>Descente de l'eau en PVC</w:t>
      </w:r>
    </w:p>
    <w:p w14:paraId="6ECAC11A" w14:textId="77777777" w:rsidR="00CF28D3" w:rsidRPr="0022128C" w:rsidRDefault="00CF28D3" w:rsidP="00CF28D3">
      <w:pPr>
        <w:spacing w:after="5" w:line="271" w:lineRule="auto"/>
        <w:ind w:left="-5" w:right="3" w:hanging="5"/>
        <w:jc w:val="both"/>
        <w:rPr>
          <w:szCs w:val="21"/>
        </w:rPr>
      </w:pPr>
    </w:p>
    <w:p w14:paraId="735F015F" w14:textId="77777777" w:rsidR="00CF28D3" w:rsidRPr="0022128C" w:rsidRDefault="00CF28D3" w:rsidP="00CF28D3">
      <w:pPr>
        <w:spacing w:after="5" w:line="271" w:lineRule="auto"/>
        <w:ind w:left="2" w:right="1" w:hanging="5"/>
        <w:jc w:val="both"/>
        <w:rPr>
          <w:szCs w:val="21"/>
        </w:rPr>
      </w:pPr>
      <w:r w:rsidRPr="00B1741C">
        <w:rPr>
          <w:b/>
          <w:bCs/>
          <w:szCs w:val="21"/>
        </w:rPr>
        <w:t>C.M :</w:t>
      </w:r>
      <w:r w:rsidRPr="0022128C">
        <w:rPr>
          <w:szCs w:val="21"/>
        </w:rPr>
        <w:t xml:space="preserve"> Au mètre linéaire, placé, conformément à la quantité du bordereau des prix et aux plans, y compris toutes les pièces accessoires et toutes sujétions d’exécution. </w:t>
      </w:r>
    </w:p>
    <w:p w14:paraId="1EC48E54" w14:textId="77777777" w:rsidR="00CF28D3" w:rsidRPr="0022128C" w:rsidRDefault="00CF28D3" w:rsidP="00CF28D3">
      <w:pPr>
        <w:spacing w:after="5" w:line="271" w:lineRule="auto"/>
        <w:ind w:left="2" w:right="1" w:hanging="5"/>
        <w:jc w:val="both"/>
        <w:rPr>
          <w:szCs w:val="21"/>
        </w:rPr>
      </w:pPr>
      <w:r w:rsidRPr="00B1741C">
        <w:rPr>
          <w:b/>
          <w:bCs/>
          <w:szCs w:val="21"/>
        </w:rPr>
        <w:t>S.T :</w:t>
      </w:r>
      <w:r w:rsidRPr="0022128C">
        <w:rPr>
          <w:szCs w:val="21"/>
        </w:rPr>
        <w:t xml:space="preserve"> Au long des murs, la fixation des tuyaux PVC est réalisée à l’aide de colliers coulissants en métal permettant le libre jeu des dilatations.  </w:t>
      </w:r>
    </w:p>
    <w:p w14:paraId="7594E6E2" w14:textId="77777777" w:rsidR="00CF28D3" w:rsidRPr="0022128C" w:rsidRDefault="00CF28D3" w:rsidP="00CF28D3">
      <w:pPr>
        <w:spacing w:after="5" w:line="271" w:lineRule="auto"/>
        <w:ind w:left="-5" w:right="3" w:hanging="5"/>
        <w:jc w:val="both"/>
        <w:rPr>
          <w:szCs w:val="21"/>
        </w:rPr>
      </w:pPr>
      <w:r w:rsidRPr="0022128C">
        <w:rPr>
          <w:szCs w:val="21"/>
        </w:rPr>
        <w:t xml:space="preserve">L’évacuation des eaux de pluies en tuyaux PVC 110 d’une longueur moyenne de 6.0 m vers le caniveau est réalisée selon les indications des plans.   </w:t>
      </w:r>
    </w:p>
    <w:p w14:paraId="6C6A590C" w14:textId="77777777" w:rsidR="00CF28D3" w:rsidRPr="00B1741C" w:rsidRDefault="00CF28D3" w:rsidP="00CF28D3">
      <w:pPr>
        <w:spacing w:after="9" w:line="267" w:lineRule="auto"/>
        <w:rPr>
          <w:b/>
          <w:bCs/>
          <w:szCs w:val="21"/>
        </w:rPr>
      </w:pPr>
    </w:p>
    <w:p w14:paraId="46E6FF65" w14:textId="69807063" w:rsidR="00CF28D3" w:rsidRPr="001E2947" w:rsidRDefault="00CF28D3" w:rsidP="001E2947">
      <w:pPr>
        <w:pStyle w:val="Paragraphedeliste"/>
        <w:numPr>
          <w:ilvl w:val="0"/>
          <w:numId w:val="111"/>
        </w:numPr>
        <w:spacing w:after="31" w:line="259" w:lineRule="auto"/>
        <w:rPr>
          <w:b/>
          <w:bCs/>
          <w:szCs w:val="21"/>
        </w:rPr>
      </w:pPr>
      <w:r w:rsidRPr="001E2947">
        <w:rPr>
          <w:b/>
          <w:bCs/>
          <w:szCs w:val="21"/>
        </w:rPr>
        <w:t>PLOMBERIE</w:t>
      </w:r>
    </w:p>
    <w:p w14:paraId="26E09E09" w14:textId="77777777" w:rsidR="00CF28D3" w:rsidRPr="00B1741C" w:rsidRDefault="00CF28D3" w:rsidP="00CF28D3">
      <w:pPr>
        <w:spacing w:after="31"/>
        <w:ind w:left="5"/>
        <w:rPr>
          <w:b/>
          <w:bCs/>
          <w:color w:val="FF0000"/>
          <w:szCs w:val="21"/>
        </w:rPr>
      </w:pPr>
    </w:p>
    <w:p w14:paraId="121B78AB" w14:textId="5E79D55E" w:rsidR="00CF28D3" w:rsidRPr="001E2947" w:rsidRDefault="00CF28D3" w:rsidP="001E2947">
      <w:pPr>
        <w:pStyle w:val="Paragraphedeliste"/>
        <w:numPr>
          <w:ilvl w:val="1"/>
          <w:numId w:val="126"/>
        </w:numPr>
        <w:spacing w:after="9" w:line="267" w:lineRule="auto"/>
        <w:ind w:left="567" w:hanging="567"/>
        <w:rPr>
          <w:b/>
          <w:bCs/>
          <w:color w:val="FF0000"/>
          <w:szCs w:val="21"/>
        </w:rPr>
      </w:pPr>
      <w:r w:rsidRPr="001E2947">
        <w:rPr>
          <w:b/>
          <w:bCs/>
          <w:color w:val="FF0000"/>
          <w:szCs w:val="21"/>
        </w:rPr>
        <w:t>Raccordement en eau dans les toilettes</w:t>
      </w:r>
    </w:p>
    <w:p w14:paraId="42F0F0D8" w14:textId="77777777" w:rsidR="00CF28D3" w:rsidRPr="0022128C" w:rsidRDefault="00CF28D3" w:rsidP="00CF28D3">
      <w:pPr>
        <w:spacing w:after="9" w:line="267" w:lineRule="auto"/>
        <w:ind w:left="5"/>
        <w:rPr>
          <w:szCs w:val="21"/>
        </w:rPr>
      </w:pPr>
    </w:p>
    <w:p w14:paraId="30545534" w14:textId="77777777" w:rsidR="00CF28D3" w:rsidRPr="0022128C" w:rsidRDefault="00CF28D3" w:rsidP="00CF28D3">
      <w:pPr>
        <w:spacing w:after="5" w:line="271" w:lineRule="auto"/>
        <w:ind w:left="2" w:right="1" w:hanging="5"/>
        <w:jc w:val="both"/>
        <w:rPr>
          <w:szCs w:val="21"/>
        </w:rPr>
      </w:pPr>
      <w:r w:rsidRPr="00B1741C">
        <w:rPr>
          <w:b/>
          <w:bCs/>
          <w:szCs w:val="21"/>
        </w:rPr>
        <w:t>CM :</w:t>
      </w:r>
      <w:r w:rsidRPr="0022128C">
        <w:rPr>
          <w:szCs w:val="21"/>
        </w:rPr>
        <w:t xml:space="preserve"> Au forfait pour l'ensemble des installations y compris les accessoires et toutes sujétions. </w:t>
      </w:r>
    </w:p>
    <w:p w14:paraId="2E55715A" w14:textId="77777777" w:rsidR="00CF28D3" w:rsidRPr="0022128C" w:rsidRDefault="00CF28D3" w:rsidP="00CF28D3">
      <w:pPr>
        <w:spacing w:after="5" w:line="271" w:lineRule="auto"/>
        <w:ind w:left="2" w:right="1" w:hanging="5"/>
        <w:jc w:val="both"/>
        <w:rPr>
          <w:szCs w:val="21"/>
        </w:rPr>
      </w:pPr>
      <w:r w:rsidRPr="00B1741C">
        <w:rPr>
          <w:b/>
          <w:bCs/>
          <w:szCs w:val="21"/>
        </w:rPr>
        <w:t>ST :</w:t>
      </w:r>
      <w:r w:rsidRPr="0022128C">
        <w:rPr>
          <w:szCs w:val="21"/>
        </w:rPr>
        <w:t xml:space="preserve">  Le raccordement comprend toutes les fournitures et travaux nécessaires, conformément aux exigences de la société distributrice d'eau, afin d'obtenir le raccordement et la mise en service des installations, y compris les coudes de raccordement, les tuyaux d’alimentation, etc. A ce sujet, l'installateur devra tenir compte des exigences afin d'obtenir le raccordement. L’entrepreneur est supposé être au courant des conditions d'installation imposées par le fournisseur d’eau.  </w:t>
      </w:r>
    </w:p>
    <w:p w14:paraId="1EEA4BC9" w14:textId="77777777" w:rsidR="00CF28D3" w:rsidRPr="0022128C" w:rsidRDefault="00CF28D3" w:rsidP="00CF28D3">
      <w:pPr>
        <w:spacing w:after="9" w:line="267" w:lineRule="auto"/>
        <w:ind w:left="5"/>
        <w:rPr>
          <w:szCs w:val="21"/>
        </w:rPr>
      </w:pPr>
    </w:p>
    <w:p w14:paraId="1D6A1971" w14:textId="77777777" w:rsidR="00CF28D3" w:rsidRDefault="00CF28D3" w:rsidP="00CF28D3">
      <w:pPr>
        <w:spacing w:after="9" w:line="267" w:lineRule="auto"/>
        <w:ind w:left="5"/>
        <w:rPr>
          <w:szCs w:val="21"/>
        </w:rPr>
      </w:pPr>
    </w:p>
    <w:p w14:paraId="74D6D3AB" w14:textId="77777777" w:rsidR="001E2947" w:rsidRDefault="001E2947" w:rsidP="00CF28D3">
      <w:pPr>
        <w:spacing w:after="9" w:line="267" w:lineRule="auto"/>
        <w:ind w:left="5"/>
        <w:rPr>
          <w:szCs w:val="21"/>
        </w:rPr>
      </w:pPr>
    </w:p>
    <w:p w14:paraId="750F6705" w14:textId="77777777" w:rsidR="001E2947" w:rsidRDefault="001E2947" w:rsidP="00CF28D3">
      <w:pPr>
        <w:spacing w:after="9" w:line="267" w:lineRule="auto"/>
        <w:ind w:left="5"/>
        <w:rPr>
          <w:szCs w:val="21"/>
        </w:rPr>
      </w:pPr>
    </w:p>
    <w:p w14:paraId="19F1791A" w14:textId="77777777" w:rsidR="001E2947" w:rsidRPr="0022128C" w:rsidRDefault="001E2947" w:rsidP="00CF28D3">
      <w:pPr>
        <w:spacing w:after="9" w:line="267" w:lineRule="auto"/>
        <w:ind w:left="5"/>
        <w:rPr>
          <w:szCs w:val="21"/>
        </w:rPr>
      </w:pPr>
    </w:p>
    <w:p w14:paraId="0A5EB91B" w14:textId="334CC1A0" w:rsidR="00CF28D3" w:rsidRPr="001E2947" w:rsidRDefault="00CF28D3" w:rsidP="001E2947">
      <w:pPr>
        <w:pStyle w:val="Paragraphedeliste"/>
        <w:numPr>
          <w:ilvl w:val="1"/>
          <w:numId w:val="126"/>
        </w:numPr>
        <w:spacing w:after="9" w:line="267" w:lineRule="auto"/>
        <w:rPr>
          <w:b/>
          <w:bCs/>
          <w:color w:val="FF0000"/>
          <w:szCs w:val="21"/>
        </w:rPr>
      </w:pPr>
      <w:r w:rsidRPr="001E2947">
        <w:rPr>
          <w:b/>
          <w:bCs/>
          <w:color w:val="FF0000"/>
          <w:szCs w:val="21"/>
        </w:rPr>
        <w:lastRenderedPageBreak/>
        <w:t>Fo et Po WC anglaise</w:t>
      </w:r>
    </w:p>
    <w:p w14:paraId="6EEFE4FF" w14:textId="77777777" w:rsidR="00CF28D3" w:rsidRPr="0022128C" w:rsidRDefault="00CF28D3" w:rsidP="00CF28D3">
      <w:pPr>
        <w:spacing w:after="9" w:line="267" w:lineRule="auto"/>
        <w:ind w:left="5"/>
        <w:rPr>
          <w:szCs w:val="21"/>
        </w:rPr>
      </w:pPr>
    </w:p>
    <w:p w14:paraId="04310094" w14:textId="77777777" w:rsidR="00CF28D3" w:rsidRPr="0022128C" w:rsidRDefault="00CF28D3" w:rsidP="00CF28D3">
      <w:pPr>
        <w:spacing w:after="5" w:line="271" w:lineRule="auto"/>
        <w:ind w:left="2" w:right="1" w:hanging="5"/>
        <w:jc w:val="both"/>
        <w:rPr>
          <w:szCs w:val="21"/>
        </w:rPr>
      </w:pPr>
      <w:r w:rsidRPr="00B1741C">
        <w:rPr>
          <w:b/>
          <w:bCs/>
          <w:szCs w:val="21"/>
        </w:rPr>
        <w:t>CM :</w:t>
      </w:r>
      <w:r w:rsidRPr="0022128C">
        <w:rPr>
          <w:szCs w:val="21"/>
        </w:rPr>
        <w:t xml:space="preserve"> A la pièce complète fournie et posée conformément au bordereau de prix, y compris accessoires (porte papier hygiéniques), abattant pour WC et toutes sujétions d’exécution.  </w:t>
      </w:r>
    </w:p>
    <w:p w14:paraId="66EFDDA5" w14:textId="77777777" w:rsidR="00CF28D3" w:rsidRPr="0022128C" w:rsidRDefault="00CF28D3" w:rsidP="00CF28D3">
      <w:pPr>
        <w:spacing w:after="5" w:line="271" w:lineRule="auto"/>
        <w:ind w:left="2" w:right="1" w:hanging="5"/>
        <w:jc w:val="both"/>
        <w:rPr>
          <w:szCs w:val="21"/>
        </w:rPr>
      </w:pPr>
      <w:r w:rsidRPr="00B1741C">
        <w:rPr>
          <w:b/>
          <w:bCs/>
          <w:szCs w:val="21"/>
        </w:rPr>
        <w:t>ST :</w:t>
      </w:r>
      <w:r w:rsidRPr="0022128C">
        <w:rPr>
          <w:szCs w:val="21"/>
        </w:rPr>
        <w:t xml:space="preserve"> Localisation : local sanitaire.  </w:t>
      </w:r>
    </w:p>
    <w:p w14:paraId="1B16DF68" w14:textId="77777777" w:rsidR="00CF28D3" w:rsidRPr="0022128C" w:rsidRDefault="00CF28D3" w:rsidP="00CF28D3">
      <w:pPr>
        <w:spacing w:after="5" w:line="271" w:lineRule="auto"/>
        <w:ind w:left="2" w:right="1" w:hanging="5"/>
        <w:jc w:val="both"/>
        <w:rPr>
          <w:szCs w:val="21"/>
        </w:rPr>
      </w:pPr>
      <w:r w:rsidRPr="0022128C">
        <w:rPr>
          <w:szCs w:val="21"/>
        </w:rPr>
        <w:t xml:space="preserve">Le WC monobloc doit être de bonne qualité avec un bouton poussoir pour la chasse et un flotteur d’arrêt au remplissage du réservoir de chasse. L’alimentation du réservoir de chasse doit être assuré par un tuyau flexible en aluminium de bonne qualité et supportant la pression et avant le tuyau flexible, un robinet équerre métallique chromé de bonne qualité.  </w:t>
      </w:r>
    </w:p>
    <w:p w14:paraId="578551CD" w14:textId="77777777" w:rsidR="00CF28D3" w:rsidRPr="0022128C" w:rsidRDefault="00CF28D3" w:rsidP="00CF28D3">
      <w:pPr>
        <w:spacing w:after="5" w:line="271" w:lineRule="auto"/>
        <w:ind w:left="2" w:right="1" w:hanging="5"/>
        <w:jc w:val="both"/>
        <w:rPr>
          <w:szCs w:val="21"/>
        </w:rPr>
      </w:pPr>
      <w:r w:rsidRPr="0022128C">
        <w:rPr>
          <w:szCs w:val="21"/>
        </w:rPr>
        <w:t xml:space="preserve">Sont également compris dans le poste le distributeur de papier hygiénique, la brosse de nettoyage, le porte brosse, abattant et toutes sujétions d’exécution.  </w:t>
      </w:r>
    </w:p>
    <w:p w14:paraId="30A00814" w14:textId="77777777" w:rsidR="00CF28D3" w:rsidRPr="0022128C" w:rsidRDefault="00CF28D3" w:rsidP="00CF28D3">
      <w:pPr>
        <w:spacing w:after="5" w:line="271" w:lineRule="auto"/>
        <w:ind w:left="2" w:right="1" w:hanging="5"/>
        <w:jc w:val="both"/>
        <w:rPr>
          <w:szCs w:val="21"/>
        </w:rPr>
      </w:pPr>
      <w:r w:rsidRPr="0022128C">
        <w:rPr>
          <w:szCs w:val="21"/>
        </w:rPr>
        <w:t xml:space="preserve">L’abattant recouvrant à la fermeture standard de cuvette   du W-C. est en </w:t>
      </w:r>
      <w:proofErr w:type="spellStart"/>
      <w:r w:rsidRPr="0022128C">
        <w:rPr>
          <w:szCs w:val="21"/>
        </w:rPr>
        <w:t>ureaplast</w:t>
      </w:r>
      <w:proofErr w:type="spellEnd"/>
      <w:r w:rsidRPr="0022128C">
        <w:rPr>
          <w:szCs w:val="21"/>
        </w:rPr>
        <w:t xml:space="preserve"> avec charnière en acier inoxydable, répondant aux dimensions existantes de cuvettes.  </w:t>
      </w:r>
    </w:p>
    <w:p w14:paraId="0662C29B" w14:textId="77777777" w:rsidR="00CF28D3" w:rsidRPr="0022128C" w:rsidRDefault="00CF28D3" w:rsidP="00CF28D3">
      <w:pPr>
        <w:spacing w:after="5" w:line="271" w:lineRule="auto"/>
        <w:ind w:left="-5" w:right="3" w:hanging="5"/>
        <w:jc w:val="both"/>
        <w:rPr>
          <w:szCs w:val="21"/>
        </w:rPr>
      </w:pPr>
      <w:r w:rsidRPr="0022128C">
        <w:rPr>
          <w:szCs w:val="21"/>
        </w:rPr>
        <w:t xml:space="preserve">Il est soumis à l’approbation du Fonctionnaire-dirigeant avant sa pose.  </w:t>
      </w:r>
    </w:p>
    <w:p w14:paraId="15D077E6" w14:textId="77777777" w:rsidR="00CF28D3" w:rsidRPr="0022128C" w:rsidRDefault="00CF28D3" w:rsidP="00CF28D3">
      <w:pPr>
        <w:spacing w:after="9" w:line="267" w:lineRule="auto"/>
        <w:rPr>
          <w:szCs w:val="21"/>
        </w:rPr>
      </w:pPr>
    </w:p>
    <w:p w14:paraId="79945FE2" w14:textId="77777777" w:rsidR="00CF28D3" w:rsidRPr="00B1741C" w:rsidRDefault="00CF28D3" w:rsidP="001E2947">
      <w:pPr>
        <w:numPr>
          <w:ilvl w:val="1"/>
          <w:numId w:val="126"/>
        </w:numPr>
        <w:spacing w:after="9" w:line="267" w:lineRule="auto"/>
        <w:rPr>
          <w:b/>
          <w:bCs/>
          <w:color w:val="FF0000"/>
          <w:szCs w:val="21"/>
        </w:rPr>
      </w:pPr>
      <w:r w:rsidRPr="00B1741C">
        <w:rPr>
          <w:b/>
          <w:bCs/>
          <w:color w:val="FF0000"/>
          <w:szCs w:val="21"/>
        </w:rPr>
        <w:t>Fo et Po de miroir</w:t>
      </w:r>
    </w:p>
    <w:p w14:paraId="4C2F5D2F" w14:textId="77777777" w:rsidR="00CF28D3" w:rsidRPr="0022128C" w:rsidRDefault="00CF28D3" w:rsidP="00CF28D3">
      <w:pPr>
        <w:spacing w:after="9" w:line="267" w:lineRule="auto"/>
        <w:ind w:left="5"/>
        <w:rPr>
          <w:szCs w:val="21"/>
        </w:rPr>
      </w:pPr>
    </w:p>
    <w:p w14:paraId="5016A61F" w14:textId="77777777" w:rsidR="00CF28D3" w:rsidRPr="0022128C" w:rsidRDefault="00CF28D3" w:rsidP="00CF28D3">
      <w:pPr>
        <w:tabs>
          <w:tab w:val="center" w:pos="2478"/>
        </w:tabs>
        <w:spacing w:after="5" w:line="271" w:lineRule="auto"/>
        <w:ind w:left="-3"/>
        <w:rPr>
          <w:szCs w:val="21"/>
        </w:rPr>
      </w:pPr>
      <w:r w:rsidRPr="00B1741C">
        <w:rPr>
          <w:b/>
          <w:bCs/>
          <w:szCs w:val="21"/>
        </w:rPr>
        <w:t xml:space="preserve">CM </w:t>
      </w:r>
      <w:r w:rsidRPr="0022128C">
        <w:rPr>
          <w:szCs w:val="21"/>
        </w:rPr>
        <w:t xml:space="preserve">: A la pièce posée, y compris accessoires. </w:t>
      </w:r>
    </w:p>
    <w:p w14:paraId="0FEFC922" w14:textId="77777777" w:rsidR="00CF28D3" w:rsidRPr="0022128C" w:rsidRDefault="00CF28D3" w:rsidP="00CF28D3">
      <w:pPr>
        <w:spacing w:after="35"/>
        <w:ind w:hanging="10"/>
        <w:rPr>
          <w:szCs w:val="21"/>
        </w:rPr>
      </w:pPr>
      <w:r w:rsidRPr="00B1741C">
        <w:rPr>
          <w:b/>
          <w:bCs/>
          <w:szCs w:val="21"/>
        </w:rPr>
        <w:t>S.T:</w:t>
      </w:r>
      <w:r w:rsidRPr="0022128C">
        <w:rPr>
          <w:szCs w:val="21"/>
        </w:rPr>
        <w:t xml:space="preserve"> Localisation : essayage ; </w:t>
      </w:r>
    </w:p>
    <w:p w14:paraId="7D03D6F8" w14:textId="77777777" w:rsidR="00CF28D3" w:rsidRPr="0022128C" w:rsidRDefault="00CF28D3" w:rsidP="00CF28D3">
      <w:pPr>
        <w:spacing w:after="5" w:line="271" w:lineRule="auto"/>
        <w:ind w:left="2" w:right="1" w:hanging="5"/>
        <w:jc w:val="both"/>
        <w:rPr>
          <w:szCs w:val="21"/>
        </w:rPr>
      </w:pPr>
      <w:r w:rsidRPr="0022128C">
        <w:rPr>
          <w:szCs w:val="21"/>
        </w:rPr>
        <w:t xml:space="preserve">Le miroir est parfaitement poli et sans défaut, et a les dimensions suivantes : 60cmx 120cmx5mm </w:t>
      </w:r>
    </w:p>
    <w:p w14:paraId="175ADC16" w14:textId="77777777" w:rsidR="00CF28D3" w:rsidRPr="0022128C" w:rsidRDefault="00CF28D3" w:rsidP="00CF28D3">
      <w:pPr>
        <w:spacing w:after="9" w:line="267" w:lineRule="auto"/>
        <w:rPr>
          <w:szCs w:val="21"/>
        </w:rPr>
      </w:pPr>
    </w:p>
    <w:p w14:paraId="13B9F25D" w14:textId="77777777" w:rsidR="00CF28D3" w:rsidRPr="00B1741C" w:rsidRDefault="00CF28D3" w:rsidP="001E2947">
      <w:pPr>
        <w:numPr>
          <w:ilvl w:val="1"/>
          <w:numId w:val="126"/>
        </w:numPr>
        <w:spacing w:after="9" w:line="267" w:lineRule="auto"/>
        <w:rPr>
          <w:b/>
          <w:bCs/>
          <w:color w:val="FF0000"/>
          <w:szCs w:val="21"/>
        </w:rPr>
      </w:pPr>
      <w:r w:rsidRPr="00B1741C">
        <w:rPr>
          <w:b/>
          <w:bCs/>
          <w:color w:val="FF0000"/>
          <w:szCs w:val="21"/>
        </w:rPr>
        <w:t>Fo et Po lavabo</w:t>
      </w:r>
    </w:p>
    <w:p w14:paraId="5F93A05E" w14:textId="77777777" w:rsidR="00CF28D3" w:rsidRPr="0022128C" w:rsidRDefault="00CF28D3" w:rsidP="00CF28D3">
      <w:pPr>
        <w:spacing w:after="9" w:line="267" w:lineRule="auto"/>
        <w:ind w:left="5"/>
        <w:rPr>
          <w:szCs w:val="21"/>
        </w:rPr>
      </w:pPr>
    </w:p>
    <w:p w14:paraId="3D7C1409" w14:textId="77777777" w:rsidR="00CF28D3" w:rsidRPr="0022128C" w:rsidRDefault="00CF28D3" w:rsidP="00CF28D3">
      <w:pPr>
        <w:spacing w:after="5" w:line="271" w:lineRule="auto"/>
        <w:ind w:left="-5" w:right="3" w:hanging="5"/>
        <w:jc w:val="both"/>
        <w:rPr>
          <w:szCs w:val="21"/>
        </w:rPr>
      </w:pPr>
      <w:r w:rsidRPr="00B1741C">
        <w:rPr>
          <w:b/>
          <w:bCs/>
          <w:szCs w:val="21"/>
        </w:rPr>
        <w:t>CM :</w:t>
      </w:r>
      <w:r w:rsidRPr="0022128C">
        <w:rPr>
          <w:szCs w:val="21"/>
        </w:rPr>
        <w:t xml:space="preserve"> A la pièce complète fournie et posée conformément au bordereau de prix, y compris tous les accessoires (une tablette, un miroir et un porte serviette,) et toutes sujétions d’exécution.  </w:t>
      </w:r>
    </w:p>
    <w:p w14:paraId="5C196799" w14:textId="77777777" w:rsidR="00CF28D3" w:rsidRPr="0022128C" w:rsidRDefault="00CF28D3" w:rsidP="00CF28D3">
      <w:pPr>
        <w:spacing w:after="5" w:line="271" w:lineRule="auto"/>
        <w:ind w:left="2" w:right="1" w:hanging="5"/>
        <w:jc w:val="both"/>
        <w:rPr>
          <w:szCs w:val="21"/>
        </w:rPr>
      </w:pPr>
      <w:r w:rsidRPr="00B1741C">
        <w:rPr>
          <w:b/>
          <w:bCs/>
          <w:szCs w:val="21"/>
        </w:rPr>
        <w:t>ST</w:t>
      </w:r>
      <w:r w:rsidRPr="0022128C">
        <w:rPr>
          <w:szCs w:val="21"/>
        </w:rPr>
        <w:t xml:space="preserve"> : Localisation : Couloir de service  </w:t>
      </w:r>
    </w:p>
    <w:p w14:paraId="55A8399D" w14:textId="77777777" w:rsidR="00CF28D3" w:rsidRPr="0022128C" w:rsidRDefault="00CF28D3" w:rsidP="00CF28D3">
      <w:pPr>
        <w:spacing w:after="9" w:line="267" w:lineRule="auto"/>
        <w:rPr>
          <w:szCs w:val="21"/>
        </w:rPr>
      </w:pPr>
    </w:p>
    <w:p w14:paraId="31B71E7E" w14:textId="77777777" w:rsidR="00CF28D3" w:rsidRPr="00B1741C" w:rsidRDefault="00CF28D3" w:rsidP="001E2947">
      <w:pPr>
        <w:numPr>
          <w:ilvl w:val="1"/>
          <w:numId w:val="126"/>
        </w:numPr>
        <w:spacing w:after="9" w:line="267" w:lineRule="auto"/>
        <w:rPr>
          <w:b/>
          <w:bCs/>
          <w:color w:val="FF0000"/>
          <w:szCs w:val="21"/>
        </w:rPr>
      </w:pPr>
      <w:r w:rsidRPr="00B1741C">
        <w:rPr>
          <w:b/>
          <w:bCs/>
          <w:color w:val="FF0000"/>
          <w:szCs w:val="21"/>
        </w:rPr>
        <w:t>Fo et po des portes papier</w:t>
      </w:r>
    </w:p>
    <w:p w14:paraId="5919952C" w14:textId="77777777" w:rsidR="00CF28D3" w:rsidRPr="0022128C" w:rsidRDefault="00CF28D3" w:rsidP="00CF28D3">
      <w:pPr>
        <w:spacing w:after="9" w:line="267" w:lineRule="auto"/>
        <w:ind w:left="365"/>
        <w:rPr>
          <w:szCs w:val="21"/>
        </w:rPr>
      </w:pPr>
    </w:p>
    <w:p w14:paraId="457CAB2D" w14:textId="77777777" w:rsidR="00CF28D3" w:rsidRPr="0022128C" w:rsidRDefault="00CF28D3" w:rsidP="00CF28D3">
      <w:pPr>
        <w:spacing w:after="5" w:line="271" w:lineRule="auto"/>
        <w:ind w:left="2" w:right="1" w:hanging="5"/>
        <w:jc w:val="both"/>
        <w:rPr>
          <w:szCs w:val="21"/>
        </w:rPr>
      </w:pPr>
      <w:r w:rsidRPr="00B1741C">
        <w:rPr>
          <w:b/>
          <w:bCs/>
          <w:szCs w:val="21"/>
        </w:rPr>
        <w:t>CM :</w:t>
      </w:r>
      <w:r w:rsidRPr="0022128C">
        <w:rPr>
          <w:szCs w:val="21"/>
        </w:rPr>
        <w:t xml:space="preserve"> A la pièce complète posée et raccordée, y compris accessoires </w:t>
      </w:r>
    </w:p>
    <w:p w14:paraId="5ABFB04B" w14:textId="77777777" w:rsidR="00CF28D3" w:rsidRPr="0022128C" w:rsidRDefault="00CF28D3" w:rsidP="00CF28D3">
      <w:pPr>
        <w:spacing w:after="35"/>
        <w:ind w:hanging="10"/>
        <w:rPr>
          <w:szCs w:val="21"/>
        </w:rPr>
      </w:pPr>
      <w:r w:rsidRPr="00B1741C">
        <w:rPr>
          <w:b/>
          <w:bCs/>
          <w:szCs w:val="21"/>
        </w:rPr>
        <w:t>S.T:</w:t>
      </w:r>
      <w:r w:rsidRPr="0022128C">
        <w:rPr>
          <w:szCs w:val="21"/>
        </w:rPr>
        <w:t xml:space="preserve"> Localisation : Sanitaire ; </w:t>
      </w:r>
    </w:p>
    <w:p w14:paraId="06DB0A03" w14:textId="77777777" w:rsidR="00CF28D3" w:rsidRPr="0022128C" w:rsidRDefault="00CF28D3" w:rsidP="00CF28D3">
      <w:pPr>
        <w:spacing w:after="5" w:line="271" w:lineRule="auto"/>
        <w:ind w:left="2" w:right="1" w:hanging="5"/>
        <w:jc w:val="both"/>
        <w:rPr>
          <w:szCs w:val="21"/>
        </w:rPr>
      </w:pPr>
      <w:r w:rsidRPr="0022128C">
        <w:rPr>
          <w:szCs w:val="21"/>
        </w:rPr>
        <w:t xml:space="preserve">Les travaux consistent la fourniture et pose de porte papier   mural a rouleau hygiénique est en laiton chromé à couvercle. Il est vissé au mur par des vis à tête chromée en hauteur de 65 cm au minimum près de toilette. </w:t>
      </w:r>
    </w:p>
    <w:p w14:paraId="1C1BC39F" w14:textId="77777777" w:rsidR="00CF28D3" w:rsidRPr="0022128C" w:rsidRDefault="00CF28D3" w:rsidP="00CF28D3">
      <w:pPr>
        <w:spacing w:after="183" w:line="271" w:lineRule="auto"/>
        <w:ind w:left="-5" w:right="3" w:hanging="5"/>
        <w:jc w:val="both"/>
        <w:rPr>
          <w:szCs w:val="21"/>
        </w:rPr>
      </w:pPr>
      <w:r w:rsidRPr="0022128C">
        <w:rPr>
          <w:szCs w:val="21"/>
        </w:rPr>
        <w:t xml:space="preserve">Il est soumis à l’approbation du fonctionnaire dirigeant avant sa pose.  </w:t>
      </w:r>
    </w:p>
    <w:p w14:paraId="702C7CE1" w14:textId="77777777" w:rsidR="00CF28D3" w:rsidRPr="00B1741C" w:rsidRDefault="00CF28D3" w:rsidP="001E2947">
      <w:pPr>
        <w:numPr>
          <w:ilvl w:val="1"/>
          <w:numId w:val="126"/>
        </w:numPr>
        <w:spacing w:after="9" w:line="267" w:lineRule="auto"/>
        <w:rPr>
          <w:b/>
          <w:bCs/>
          <w:color w:val="FF0000"/>
          <w:szCs w:val="21"/>
        </w:rPr>
      </w:pPr>
      <w:r w:rsidRPr="00B1741C">
        <w:rPr>
          <w:b/>
          <w:bCs/>
          <w:color w:val="FF0000"/>
          <w:szCs w:val="21"/>
        </w:rPr>
        <w:t>Fo et po des portes savons</w:t>
      </w:r>
    </w:p>
    <w:p w14:paraId="75BFC6EF" w14:textId="77777777" w:rsidR="00CF28D3" w:rsidRPr="0022128C" w:rsidRDefault="00CF28D3" w:rsidP="00CF28D3">
      <w:pPr>
        <w:spacing w:after="9" w:line="267" w:lineRule="auto"/>
        <w:ind w:left="5"/>
        <w:rPr>
          <w:szCs w:val="21"/>
        </w:rPr>
      </w:pPr>
    </w:p>
    <w:p w14:paraId="593FC120" w14:textId="77777777" w:rsidR="00CF28D3" w:rsidRPr="0022128C" w:rsidRDefault="00CF28D3" w:rsidP="00CF28D3">
      <w:pPr>
        <w:tabs>
          <w:tab w:val="center" w:pos="2919"/>
        </w:tabs>
        <w:spacing w:after="5" w:line="271" w:lineRule="auto"/>
        <w:ind w:left="-3"/>
        <w:rPr>
          <w:szCs w:val="21"/>
        </w:rPr>
      </w:pPr>
      <w:r w:rsidRPr="00B1741C">
        <w:rPr>
          <w:b/>
          <w:bCs/>
          <w:szCs w:val="21"/>
        </w:rPr>
        <w:t>CM</w:t>
      </w:r>
      <w:r w:rsidRPr="0022128C">
        <w:rPr>
          <w:szCs w:val="21"/>
        </w:rPr>
        <w:t xml:space="preserve"> : A la pièce fournie et posée, y compris accessoires </w:t>
      </w:r>
    </w:p>
    <w:p w14:paraId="7DE0BDAA" w14:textId="77777777" w:rsidR="00CF28D3" w:rsidRPr="0022128C" w:rsidRDefault="00CF28D3" w:rsidP="00CF28D3">
      <w:pPr>
        <w:spacing w:after="35"/>
        <w:ind w:hanging="10"/>
        <w:rPr>
          <w:szCs w:val="21"/>
        </w:rPr>
      </w:pPr>
      <w:r w:rsidRPr="00B1741C">
        <w:rPr>
          <w:b/>
          <w:bCs/>
          <w:szCs w:val="21"/>
        </w:rPr>
        <w:t>S.T</w:t>
      </w:r>
      <w:r w:rsidRPr="0022128C">
        <w:rPr>
          <w:szCs w:val="21"/>
        </w:rPr>
        <w:t>:</w:t>
      </w:r>
      <w:r>
        <w:rPr>
          <w:szCs w:val="21"/>
        </w:rPr>
        <w:t xml:space="preserve"> </w:t>
      </w:r>
      <w:r w:rsidRPr="0022128C">
        <w:rPr>
          <w:szCs w:val="21"/>
        </w:rPr>
        <w:t xml:space="preserve">Localisation : Sanitaire ; </w:t>
      </w:r>
    </w:p>
    <w:p w14:paraId="31D9292E" w14:textId="77777777" w:rsidR="00CF28D3" w:rsidRPr="0022128C" w:rsidRDefault="00CF28D3" w:rsidP="00CF28D3">
      <w:pPr>
        <w:spacing w:after="5" w:line="271" w:lineRule="auto"/>
        <w:ind w:left="2" w:right="1" w:hanging="5"/>
        <w:jc w:val="both"/>
        <w:rPr>
          <w:szCs w:val="21"/>
        </w:rPr>
      </w:pPr>
      <w:r w:rsidRPr="0022128C">
        <w:rPr>
          <w:szCs w:val="21"/>
        </w:rPr>
        <w:t xml:space="preserve">Les travaux contiennent la fourniture et pose de porte savon mural en inox, finition satinée, avec perçage pour permettre l’écoulement de l’eau avec les vis en inox et chevilles inclus. </w:t>
      </w:r>
    </w:p>
    <w:p w14:paraId="730D9E74" w14:textId="77777777" w:rsidR="00CF28D3" w:rsidRPr="0022128C" w:rsidRDefault="00CF28D3" w:rsidP="00CF28D3">
      <w:pPr>
        <w:spacing w:after="9" w:line="267" w:lineRule="auto"/>
        <w:ind w:left="5"/>
        <w:rPr>
          <w:szCs w:val="21"/>
        </w:rPr>
      </w:pPr>
    </w:p>
    <w:p w14:paraId="6C84B2B0" w14:textId="77777777" w:rsidR="00CF28D3" w:rsidRPr="00B1741C" w:rsidRDefault="00CF28D3" w:rsidP="001E2947">
      <w:pPr>
        <w:numPr>
          <w:ilvl w:val="1"/>
          <w:numId w:val="126"/>
        </w:numPr>
        <w:spacing w:after="9" w:line="267" w:lineRule="auto"/>
        <w:rPr>
          <w:b/>
          <w:bCs/>
          <w:color w:val="FF0000"/>
          <w:szCs w:val="21"/>
        </w:rPr>
      </w:pPr>
      <w:r w:rsidRPr="00B1741C">
        <w:rPr>
          <w:b/>
          <w:bCs/>
          <w:color w:val="FF0000"/>
          <w:szCs w:val="21"/>
        </w:rPr>
        <w:t>Fosse septique 35 usagers</w:t>
      </w:r>
    </w:p>
    <w:p w14:paraId="39C7EF2B" w14:textId="77777777" w:rsidR="00CF28D3" w:rsidRPr="0022128C" w:rsidRDefault="00CF28D3" w:rsidP="00CF28D3">
      <w:pPr>
        <w:spacing w:after="9" w:line="267" w:lineRule="auto"/>
        <w:ind w:left="5"/>
        <w:rPr>
          <w:szCs w:val="21"/>
        </w:rPr>
      </w:pPr>
    </w:p>
    <w:p w14:paraId="462F0762" w14:textId="77777777" w:rsidR="00CF28D3" w:rsidRPr="0022128C" w:rsidRDefault="00CF28D3" w:rsidP="00CF28D3">
      <w:pPr>
        <w:spacing w:after="5" w:line="271" w:lineRule="auto"/>
        <w:ind w:left="2" w:right="1" w:hanging="5"/>
        <w:jc w:val="both"/>
        <w:rPr>
          <w:szCs w:val="21"/>
        </w:rPr>
      </w:pPr>
      <w:r w:rsidRPr="00B1741C">
        <w:rPr>
          <w:b/>
          <w:bCs/>
          <w:szCs w:val="21"/>
        </w:rPr>
        <w:t>C.M</w:t>
      </w:r>
      <w:r w:rsidRPr="0022128C">
        <w:rPr>
          <w:szCs w:val="21"/>
        </w:rPr>
        <w:t xml:space="preserve"> : A la pièce réalisée et réceptionnée, conformément à la quantité de bordereau des prix y compris toutes sujétions. </w:t>
      </w:r>
    </w:p>
    <w:p w14:paraId="153B0E60" w14:textId="77777777" w:rsidR="00CF28D3" w:rsidRPr="0022128C" w:rsidRDefault="00CF28D3" w:rsidP="00CF28D3">
      <w:pPr>
        <w:spacing w:after="1" w:line="275" w:lineRule="auto"/>
        <w:ind w:right="7" w:hanging="10"/>
        <w:rPr>
          <w:szCs w:val="21"/>
        </w:rPr>
      </w:pPr>
      <w:r w:rsidRPr="0022128C">
        <w:rPr>
          <w:szCs w:val="21"/>
        </w:rPr>
        <w:lastRenderedPageBreak/>
        <w:t xml:space="preserve">La quantité des différents matériaux utilisés et leur mise en œuvre sont conformes aux spécifications particulières reprises dans les différents chapitres et articles du présent cahier. </w:t>
      </w:r>
    </w:p>
    <w:p w14:paraId="15A32F33" w14:textId="77777777" w:rsidR="00CF28D3" w:rsidRPr="0022128C" w:rsidRDefault="00CF28D3" w:rsidP="00CF28D3">
      <w:pPr>
        <w:spacing w:after="1" w:line="275" w:lineRule="auto"/>
        <w:ind w:right="7" w:hanging="10"/>
        <w:rPr>
          <w:szCs w:val="21"/>
        </w:rPr>
      </w:pPr>
      <w:r w:rsidRPr="00B1741C">
        <w:rPr>
          <w:b/>
          <w:bCs/>
          <w:szCs w:val="21"/>
        </w:rPr>
        <w:t>S.T</w:t>
      </w:r>
      <w:r w:rsidRPr="0022128C">
        <w:rPr>
          <w:szCs w:val="21"/>
        </w:rPr>
        <w:t xml:space="preserve"> : Localisation : suivant les plans. </w:t>
      </w:r>
    </w:p>
    <w:p w14:paraId="30568574" w14:textId="77777777" w:rsidR="00CF28D3" w:rsidRPr="0022128C" w:rsidRDefault="00CF28D3" w:rsidP="00CF28D3">
      <w:pPr>
        <w:spacing w:after="5" w:line="271" w:lineRule="auto"/>
        <w:ind w:left="2" w:right="1" w:hanging="5"/>
        <w:jc w:val="both"/>
        <w:rPr>
          <w:szCs w:val="21"/>
        </w:rPr>
      </w:pPr>
      <w:r w:rsidRPr="0022128C">
        <w:rPr>
          <w:szCs w:val="21"/>
        </w:rPr>
        <w:t xml:space="preserve">La fosse septique de type B-H=1.5m M=485cm (35 usagers) est constituée de trois compartiments.  Les détails dimensionnels de la fosse septique, la position respective du tuyau d’entrée, du tuyau de sortie, des ouvertures de communication des compartiments et du tuyau d’évacuation des gaz sont donnés sur le plan de détail de la fosse septique. </w:t>
      </w:r>
    </w:p>
    <w:p w14:paraId="024A8963" w14:textId="77777777" w:rsidR="00CF28D3" w:rsidRPr="0022128C" w:rsidRDefault="00CF28D3" w:rsidP="00CF28D3">
      <w:pPr>
        <w:spacing w:after="5" w:line="271" w:lineRule="auto"/>
        <w:ind w:left="2" w:right="1" w:hanging="5"/>
        <w:jc w:val="both"/>
        <w:rPr>
          <w:szCs w:val="21"/>
        </w:rPr>
      </w:pPr>
      <w:r w:rsidRPr="0022128C">
        <w:rPr>
          <w:szCs w:val="21"/>
        </w:rPr>
        <w:t xml:space="preserve">Ce poste comprend : </w:t>
      </w:r>
    </w:p>
    <w:p w14:paraId="00855111" w14:textId="77777777" w:rsidR="00CF28D3" w:rsidRDefault="00CF28D3" w:rsidP="00CF28D3">
      <w:pPr>
        <w:numPr>
          <w:ilvl w:val="0"/>
          <w:numId w:val="105"/>
        </w:numPr>
        <w:spacing w:after="5" w:line="271" w:lineRule="auto"/>
        <w:ind w:right="1"/>
        <w:jc w:val="both"/>
        <w:rPr>
          <w:szCs w:val="21"/>
        </w:rPr>
      </w:pPr>
      <w:r w:rsidRPr="0022128C">
        <w:rPr>
          <w:szCs w:val="21"/>
        </w:rPr>
        <w:t xml:space="preserve">Les terrassements en déblais (fouilles) ; l’excavation de la fouille de la fosse septique doit avoir les dimensions suffisantes pour permettre une circulation aisée du maçon autour de la fosse septique pendant la construction de celle-ci et son crépissage sur la face extérieure des parois périphériques. </w:t>
      </w:r>
    </w:p>
    <w:p w14:paraId="1583B234" w14:textId="77777777" w:rsidR="00CF28D3" w:rsidRPr="00FA68EC" w:rsidRDefault="00CF28D3" w:rsidP="00CF28D3">
      <w:pPr>
        <w:numPr>
          <w:ilvl w:val="0"/>
          <w:numId w:val="105"/>
        </w:numPr>
        <w:spacing w:after="5" w:line="271" w:lineRule="auto"/>
        <w:ind w:right="1"/>
        <w:jc w:val="both"/>
        <w:rPr>
          <w:szCs w:val="21"/>
        </w:rPr>
      </w:pPr>
      <w:r w:rsidRPr="00FA68EC">
        <w:rPr>
          <w:szCs w:val="21"/>
        </w:rPr>
        <w:t xml:space="preserve">Le béton de propreté de 5 cm d’épaisseur ;  </w:t>
      </w:r>
    </w:p>
    <w:p w14:paraId="785821C4" w14:textId="77777777" w:rsidR="00CF28D3" w:rsidRDefault="00CF28D3" w:rsidP="00CF28D3">
      <w:pPr>
        <w:numPr>
          <w:ilvl w:val="0"/>
          <w:numId w:val="105"/>
        </w:numPr>
        <w:spacing w:after="5" w:line="271" w:lineRule="auto"/>
        <w:ind w:right="1"/>
        <w:jc w:val="both"/>
        <w:rPr>
          <w:szCs w:val="21"/>
        </w:rPr>
      </w:pPr>
      <w:r w:rsidRPr="00B1741C">
        <w:rPr>
          <w:szCs w:val="21"/>
        </w:rPr>
        <w:t xml:space="preserve">Pose du radier en béton légèrement armé en fer à béton 8 maille carrée 15x15 cm dosé à 300 kg/m3 du sable ; </w:t>
      </w:r>
    </w:p>
    <w:p w14:paraId="681441B6" w14:textId="77777777" w:rsidR="00CF28D3" w:rsidRDefault="00CF28D3" w:rsidP="00CF28D3">
      <w:pPr>
        <w:numPr>
          <w:ilvl w:val="0"/>
          <w:numId w:val="105"/>
        </w:numPr>
        <w:spacing w:after="5" w:line="271" w:lineRule="auto"/>
        <w:ind w:right="1"/>
        <w:jc w:val="both"/>
        <w:rPr>
          <w:szCs w:val="21"/>
        </w:rPr>
      </w:pPr>
      <w:r w:rsidRPr="00B1741C">
        <w:rPr>
          <w:szCs w:val="21"/>
        </w:rPr>
        <w:t xml:space="preserve">Construction des murs en bloc ciment plein d’épaisseur de 20 cm en mortier de ciment 300 kg/m3 de sable ;  </w:t>
      </w:r>
    </w:p>
    <w:p w14:paraId="6C29C98B" w14:textId="77777777" w:rsidR="00CF28D3" w:rsidRDefault="00CF28D3" w:rsidP="00CF28D3">
      <w:pPr>
        <w:numPr>
          <w:ilvl w:val="0"/>
          <w:numId w:val="105"/>
        </w:numPr>
        <w:spacing w:after="5" w:line="271" w:lineRule="auto"/>
        <w:ind w:right="1"/>
        <w:jc w:val="both"/>
        <w:rPr>
          <w:szCs w:val="21"/>
        </w:rPr>
      </w:pPr>
      <w:r w:rsidRPr="00FA68EC">
        <w:rPr>
          <w:szCs w:val="21"/>
        </w:rPr>
        <w:t xml:space="preserve">Application des enduits intérieurs au mortier de ciment pur additionné d’un produit hydrofuge de type </w:t>
      </w:r>
      <w:proofErr w:type="spellStart"/>
      <w:r w:rsidRPr="00FA68EC">
        <w:rPr>
          <w:szCs w:val="21"/>
        </w:rPr>
        <w:t>compactuna</w:t>
      </w:r>
      <w:proofErr w:type="spellEnd"/>
      <w:r w:rsidRPr="00FA68EC">
        <w:rPr>
          <w:szCs w:val="21"/>
        </w:rPr>
        <w:t xml:space="preserve"> ou similaire en finition parfaitement lisse ; Le mortier est dosé à   450 kg de ciment par m³ de sable. </w:t>
      </w:r>
    </w:p>
    <w:p w14:paraId="1A25BEF4" w14:textId="77777777" w:rsidR="00CF28D3" w:rsidRDefault="00CF28D3" w:rsidP="00CF28D3">
      <w:pPr>
        <w:numPr>
          <w:ilvl w:val="0"/>
          <w:numId w:val="105"/>
        </w:numPr>
        <w:spacing w:after="5" w:line="271" w:lineRule="auto"/>
        <w:ind w:right="1"/>
        <w:jc w:val="both"/>
        <w:rPr>
          <w:szCs w:val="21"/>
        </w:rPr>
      </w:pPr>
      <w:r w:rsidRPr="00FA68EC">
        <w:rPr>
          <w:szCs w:val="21"/>
        </w:rPr>
        <w:t xml:space="preserve">Application des enduits extérieurs lissés au mortier de ciment dosé à 500 kg/m³ de sable ; </w:t>
      </w:r>
    </w:p>
    <w:p w14:paraId="351B4805" w14:textId="77777777" w:rsidR="00CF28D3" w:rsidRDefault="00CF28D3" w:rsidP="00CF28D3">
      <w:pPr>
        <w:numPr>
          <w:ilvl w:val="0"/>
          <w:numId w:val="105"/>
        </w:numPr>
        <w:spacing w:after="5" w:line="271" w:lineRule="auto"/>
        <w:ind w:right="1"/>
        <w:jc w:val="both"/>
        <w:rPr>
          <w:szCs w:val="21"/>
        </w:rPr>
      </w:pPr>
      <w:r w:rsidRPr="00FA68EC">
        <w:rPr>
          <w:szCs w:val="21"/>
        </w:rPr>
        <w:t xml:space="preserve">Application de deux couches d’un produit à base de brai asphaltique sur les enduits extérieurs ; </w:t>
      </w:r>
    </w:p>
    <w:p w14:paraId="72A6B630" w14:textId="77777777" w:rsidR="00CF28D3" w:rsidRDefault="00CF28D3" w:rsidP="00CF28D3">
      <w:pPr>
        <w:numPr>
          <w:ilvl w:val="0"/>
          <w:numId w:val="105"/>
        </w:numPr>
        <w:spacing w:after="5" w:line="271" w:lineRule="auto"/>
        <w:ind w:right="1"/>
        <w:jc w:val="both"/>
        <w:rPr>
          <w:szCs w:val="21"/>
        </w:rPr>
      </w:pPr>
      <w:r w:rsidRPr="00FA68EC">
        <w:rPr>
          <w:szCs w:val="21"/>
        </w:rPr>
        <w:t xml:space="preserve">Les coudes et Tés intérieurs en PVC DN 160 ; </w:t>
      </w:r>
    </w:p>
    <w:p w14:paraId="00A84F7F" w14:textId="77777777" w:rsidR="00CF28D3" w:rsidRDefault="00CF28D3" w:rsidP="00CF28D3">
      <w:pPr>
        <w:numPr>
          <w:ilvl w:val="0"/>
          <w:numId w:val="105"/>
        </w:numPr>
        <w:spacing w:after="5" w:line="271" w:lineRule="auto"/>
        <w:ind w:right="1"/>
        <w:jc w:val="both"/>
        <w:rPr>
          <w:szCs w:val="21"/>
        </w:rPr>
      </w:pPr>
      <w:r w:rsidRPr="00FA68EC">
        <w:rPr>
          <w:szCs w:val="21"/>
        </w:rPr>
        <w:t>La ventilation de la fosse au moyen d'un tuyau terminé par un T ; tuyau d’aération en PVC 110. La partie supérieure du tuyau sera fermée par T en PVC couvert par une toile de moustiquaire. Le tuyau sortira de terre de 80cm minimum et sera peinte en rouge vif.</w:t>
      </w:r>
    </w:p>
    <w:p w14:paraId="53FE5895" w14:textId="77777777" w:rsidR="00CF28D3" w:rsidRDefault="00CF28D3" w:rsidP="00CF28D3">
      <w:pPr>
        <w:numPr>
          <w:ilvl w:val="0"/>
          <w:numId w:val="105"/>
        </w:numPr>
        <w:spacing w:after="5" w:line="271" w:lineRule="auto"/>
        <w:ind w:right="1"/>
        <w:jc w:val="both"/>
        <w:rPr>
          <w:szCs w:val="21"/>
        </w:rPr>
      </w:pPr>
      <w:r w:rsidRPr="00FA68EC">
        <w:rPr>
          <w:szCs w:val="21"/>
        </w:rPr>
        <w:t xml:space="preserve">Le remplissage d’eau en vue de l’essai d’étanchéité </w:t>
      </w:r>
    </w:p>
    <w:p w14:paraId="5F9934BA" w14:textId="77777777" w:rsidR="00CF28D3" w:rsidRDefault="00CF28D3" w:rsidP="00CF28D3">
      <w:pPr>
        <w:numPr>
          <w:ilvl w:val="0"/>
          <w:numId w:val="105"/>
        </w:numPr>
        <w:spacing w:after="5" w:line="271" w:lineRule="auto"/>
        <w:ind w:right="1"/>
        <w:jc w:val="both"/>
        <w:rPr>
          <w:szCs w:val="21"/>
        </w:rPr>
      </w:pPr>
      <w:r w:rsidRPr="00FA68EC">
        <w:rPr>
          <w:szCs w:val="21"/>
        </w:rPr>
        <w:t xml:space="preserve">Cadres et couvercle en béton armé.  </w:t>
      </w:r>
    </w:p>
    <w:p w14:paraId="1388BEC1" w14:textId="77777777" w:rsidR="00CF28D3" w:rsidRDefault="00CF28D3" w:rsidP="00CF28D3">
      <w:pPr>
        <w:numPr>
          <w:ilvl w:val="0"/>
          <w:numId w:val="105"/>
        </w:numPr>
        <w:spacing w:after="5" w:line="271" w:lineRule="auto"/>
        <w:ind w:right="1"/>
        <w:jc w:val="both"/>
        <w:rPr>
          <w:szCs w:val="21"/>
        </w:rPr>
      </w:pPr>
      <w:r w:rsidRPr="00FA68EC">
        <w:rPr>
          <w:szCs w:val="21"/>
        </w:rPr>
        <w:t xml:space="preserve">Le couvercle de la fosse est une dalle en béton armé (Ø10 en   mailles 15cmx15cm) dosé à 350 kg de ciment /m3. Epaisseur de la dalle est de 12 cm. </w:t>
      </w:r>
    </w:p>
    <w:p w14:paraId="000ABD45" w14:textId="77777777" w:rsidR="00CF28D3" w:rsidRDefault="00CF28D3" w:rsidP="00CF28D3">
      <w:pPr>
        <w:numPr>
          <w:ilvl w:val="0"/>
          <w:numId w:val="105"/>
        </w:numPr>
        <w:spacing w:after="5" w:line="271" w:lineRule="auto"/>
        <w:ind w:right="1"/>
        <w:jc w:val="both"/>
        <w:rPr>
          <w:szCs w:val="21"/>
        </w:rPr>
      </w:pPr>
      <w:r w:rsidRPr="00FA68EC">
        <w:rPr>
          <w:szCs w:val="21"/>
        </w:rPr>
        <w:t xml:space="preserve">La ceinture supérieure 30x20 cm ; </w:t>
      </w:r>
    </w:p>
    <w:p w14:paraId="370BBAA9" w14:textId="77777777" w:rsidR="00CF28D3" w:rsidRPr="00FA68EC" w:rsidRDefault="00CF28D3" w:rsidP="00CF28D3">
      <w:pPr>
        <w:numPr>
          <w:ilvl w:val="0"/>
          <w:numId w:val="105"/>
        </w:numPr>
        <w:spacing w:after="5" w:line="271" w:lineRule="auto"/>
        <w:ind w:right="1"/>
        <w:jc w:val="both"/>
        <w:rPr>
          <w:szCs w:val="21"/>
        </w:rPr>
      </w:pPr>
      <w:r w:rsidRPr="00FA68EC">
        <w:rPr>
          <w:szCs w:val="21"/>
        </w:rPr>
        <w:t xml:space="preserve"> Dosage : 350 kg/ m³     </w:t>
      </w:r>
    </w:p>
    <w:p w14:paraId="5804C0E2" w14:textId="77777777" w:rsidR="00CF28D3" w:rsidRPr="0022128C" w:rsidRDefault="00CF28D3" w:rsidP="00CF28D3">
      <w:pPr>
        <w:spacing w:after="5" w:line="271" w:lineRule="auto"/>
        <w:ind w:left="2" w:right="1" w:hanging="5"/>
        <w:jc w:val="both"/>
        <w:rPr>
          <w:szCs w:val="21"/>
        </w:rPr>
      </w:pPr>
      <w:r w:rsidRPr="0022128C">
        <w:rPr>
          <w:szCs w:val="21"/>
        </w:rPr>
        <w:t xml:space="preserve"> Armatures :    </w:t>
      </w:r>
    </w:p>
    <w:p w14:paraId="49687D43" w14:textId="77777777" w:rsidR="00CF28D3" w:rsidRPr="0022128C" w:rsidRDefault="00CF28D3" w:rsidP="00CF28D3">
      <w:pPr>
        <w:spacing w:after="5" w:line="271" w:lineRule="auto"/>
        <w:ind w:left="2" w:right="1" w:hanging="5"/>
        <w:jc w:val="both"/>
        <w:rPr>
          <w:szCs w:val="21"/>
        </w:rPr>
      </w:pPr>
      <w:r w:rsidRPr="0022128C">
        <w:rPr>
          <w:szCs w:val="21"/>
        </w:rPr>
        <w:t xml:space="preserve">Fers à béton : 3 longueurs de diamètre 10 mm position inférieure </w:t>
      </w:r>
    </w:p>
    <w:p w14:paraId="489A410A" w14:textId="77777777" w:rsidR="00CF28D3" w:rsidRPr="0022128C" w:rsidRDefault="00CF28D3" w:rsidP="00CF28D3">
      <w:pPr>
        <w:spacing w:after="5" w:line="271" w:lineRule="auto"/>
        <w:ind w:left="2" w:right="1" w:hanging="5"/>
        <w:jc w:val="both"/>
        <w:rPr>
          <w:szCs w:val="21"/>
        </w:rPr>
      </w:pPr>
      <w:r w:rsidRPr="0022128C">
        <w:rPr>
          <w:szCs w:val="21"/>
        </w:rPr>
        <w:t xml:space="preserve">                          2 longueurs de diamètre 10 mm position supérieure  </w:t>
      </w:r>
    </w:p>
    <w:p w14:paraId="60BE0455" w14:textId="77777777" w:rsidR="00CF28D3" w:rsidRPr="0022128C" w:rsidRDefault="00CF28D3" w:rsidP="00CF28D3">
      <w:pPr>
        <w:spacing w:after="5" w:line="271" w:lineRule="auto"/>
        <w:ind w:left="2" w:right="265" w:hanging="5"/>
        <w:jc w:val="both"/>
        <w:rPr>
          <w:szCs w:val="21"/>
        </w:rPr>
      </w:pPr>
      <w:r w:rsidRPr="0022128C">
        <w:rPr>
          <w:szCs w:val="21"/>
        </w:rPr>
        <w:t xml:space="preserve">Etriers : Fer à béton de diamètre 8mm, mailles rectangulaires 25x15 cm                           </w:t>
      </w:r>
    </w:p>
    <w:p w14:paraId="74B919B3" w14:textId="77777777" w:rsidR="00CF28D3" w:rsidRDefault="00CF28D3" w:rsidP="00CF28D3">
      <w:pPr>
        <w:spacing w:after="5" w:line="271" w:lineRule="auto"/>
        <w:ind w:left="2" w:right="265" w:hanging="5"/>
        <w:jc w:val="both"/>
        <w:rPr>
          <w:szCs w:val="21"/>
        </w:rPr>
      </w:pPr>
      <w:r w:rsidRPr="0022128C">
        <w:rPr>
          <w:szCs w:val="21"/>
        </w:rPr>
        <w:t xml:space="preserve">Espacement : 15cm. </w:t>
      </w:r>
    </w:p>
    <w:p w14:paraId="7C1BECA6" w14:textId="77777777" w:rsidR="00CF28D3" w:rsidRDefault="00CF28D3" w:rsidP="00CF28D3">
      <w:pPr>
        <w:numPr>
          <w:ilvl w:val="0"/>
          <w:numId w:val="106"/>
        </w:numPr>
        <w:spacing w:after="5" w:line="271" w:lineRule="auto"/>
        <w:ind w:right="265"/>
        <w:jc w:val="both"/>
        <w:rPr>
          <w:szCs w:val="21"/>
        </w:rPr>
      </w:pPr>
      <w:r w:rsidRPr="0022128C">
        <w:rPr>
          <w:szCs w:val="21"/>
        </w:rPr>
        <w:t xml:space="preserve">Raccordement avec le réseau d’égouts en PVC du bâtiment et du puit perdu. </w:t>
      </w:r>
    </w:p>
    <w:p w14:paraId="565289A0" w14:textId="77777777" w:rsidR="00CF28D3" w:rsidRDefault="00CF28D3" w:rsidP="00CF28D3">
      <w:pPr>
        <w:numPr>
          <w:ilvl w:val="0"/>
          <w:numId w:val="106"/>
        </w:numPr>
        <w:spacing w:after="5" w:line="271" w:lineRule="auto"/>
        <w:ind w:right="265"/>
        <w:jc w:val="both"/>
        <w:rPr>
          <w:szCs w:val="21"/>
        </w:rPr>
      </w:pPr>
      <w:r w:rsidRPr="00FA68EC">
        <w:rPr>
          <w:szCs w:val="21"/>
        </w:rPr>
        <w:t xml:space="preserve">Gravier de remplissage </w:t>
      </w:r>
    </w:p>
    <w:p w14:paraId="37769990" w14:textId="77777777" w:rsidR="00CF28D3" w:rsidRPr="00FA68EC" w:rsidRDefault="00CF28D3" w:rsidP="00CF28D3">
      <w:pPr>
        <w:numPr>
          <w:ilvl w:val="0"/>
          <w:numId w:val="106"/>
        </w:numPr>
        <w:spacing w:after="5" w:line="271" w:lineRule="auto"/>
        <w:ind w:right="265"/>
        <w:jc w:val="both"/>
        <w:rPr>
          <w:szCs w:val="21"/>
        </w:rPr>
      </w:pPr>
      <w:r w:rsidRPr="00FA68EC">
        <w:rPr>
          <w:szCs w:val="21"/>
        </w:rPr>
        <w:t xml:space="preserve">Remblai damé </w:t>
      </w:r>
    </w:p>
    <w:p w14:paraId="5BEE0C5E" w14:textId="77777777" w:rsidR="00CF28D3" w:rsidRPr="0022128C" w:rsidRDefault="00CF28D3" w:rsidP="00CF28D3">
      <w:pPr>
        <w:spacing w:after="5" w:line="271" w:lineRule="auto"/>
        <w:ind w:left="2" w:right="1" w:hanging="5"/>
        <w:jc w:val="both"/>
        <w:rPr>
          <w:szCs w:val="21"/>
        </w:rPr>
      </w:pPr>
      <w:r w:rsidRPr="0022128C">
        <w:rPr>
          <w:szCs w:val="21"/>
        </w:rPr>
        <w:t xml:space="preserve">La fosse est conçue pour être recouverte par une hauteur de terre maximum de 1,00 m. </w:t>
      </w:r>
    </w:p>
    <w:p w14:paraId="565D50EF" w14:textId="77777777" w:rsidR="00CF28D3" w:rsidRPr="0022128C" w:rsidRDefault="00CF28D3" w:rsidP="00CF28D3">
      <w:pPr>
        <w:spacing w:after="5" w:line="271" w:lineRule="auto"/>
        <w:ind w:left="-5" w:right="3" w:hanging="5"/>
        <w:jc w:val="both"/>
        <w:rPr>
          <w:szCs w:val="21"/>
        </w:rPr>
      </w:pPr>
      <w:r w:rsidRPr="0022128C">
        <w:rPr>
          <w:szCs w:val="21"/>
        </w:rPr>
        <w:t xml:space="preserve">Deux trappes d’accès sont aménagées pour permettre la vidange des boues de la fosse. Si nécessaire, les « cheminées » sont rehaussées de telles sorte que les trappes d’accès soient au niveau du terrain environnant, après aménagement définitif de celle-ci.  </w:t>
      </w:r>
    </w:p>
    <w:p w14:paraId="54F6B20C" w14:textId="77777777" w:rsidR="00CF28D3" w:rsidRPr="0022128C" w:rsidRDefault="00CF28D3" w:rsidP="00CF28D3">
      <w:pPr>
        <w:spacing w:after="5" w:line="271" w:lineRule="auto"/>
        <w:ind w:left="2" w:right="1" w:hanging="5"/>
        <w:jc w:val="both"/>
        <w:rPr>
          <w:szCs w:val="21"/>
        </w:rPr>
      </w:pPr>
      <w:r w:rsidRPr="0022128C">
        <w:rPr>
          <w:szCs w:val="21"/>
        </w:rPr>
        <w:t xml:space="preserve">Les bords des trappes et des couvercles sont munis de cornières.  </w:t>
      </w:r>
    </w:p>
    <w:p w14:paraId="17194C4E" w14:textId="77777777" w:rsidR="00CF28D3" w:rsidRPr="0022128C" w:rsidRDefault="00CF28D3" w:rsidP="00CF28D3">
      <w:pPr>
        <w:spacing w:after="9" w:line="267" w:lineRule="auto"/>
        <w:ind w:left="5"/>
        <w:rPr>
          <w:szCs w:val="21"/>
        </w:rPr>
      </w:pPr>
      <w:r w:rsidRPr="0022128C">
        <w:rPr>
          <w:szCs w:val="21"/>
        </w:rPr>
        <w:t xml:space="preserve">L'étanchéité de la fosse doit être parfaite et sera testée au moins un mois avant la réception provisoire en remplissant la fosse d'eau claire, après nettoyage complet de la fosse. Si la </w:t>
      </w:r>
      <w:r w:rsidRPr="0022128C">
        <w:rPr>
          <w:szCs w:val="21"/>
        </w:rPr>
        <w:lastRenderedPageBreak/>
        <w:t>fosse ne tient pas l'eau, l'entrepreneur y remédiera immédiatement et un nouvel essai sera effectué jusqu'à obtention d'un résultat satisfaisant</w:t>
      </w:r>
    </w:p>
    <w:p w14:paraId="40910CED" w14:textId="77777777" w:rsidR="00CF28D3" w:rsidRPr="0022128C" w:rsidRDefault="00CF28D3" w:rsidP="00CF28D3">
      <w:pPr>
        <w:spacing w:after="9" w:line="267" w:lineRule="auto"/>
        <w:ind w:left="5"/>
        <w:rPr>
          <w:szCs w:val="21"/>
        </w:rPr>
      </w:pPr>
    </w:p>
    <w:p w14:paraId="17A9A99B" w14:textId="77777777" w:rsidR="00CF28D3" w:rsidRPr="00FA68EC" w:rsidRDefault="00CF28D3" w:rsidP="001E2947">
      <w:pPr>
        <w:numPr>
          <w:ilvl w:val="1"/>
          <w:numId w:val="126"/>
        </w:numPr>
        <w:spacing w:after="9" w:line="267" w:lineRule="auto"/>
        <w:rPr>
          <w:b/>
          <w:bCs/>
          <w:color w:val="FF0000"/>
          <w:szCs w:val="21"/>
        </w:rPr>
      </w:pPr>
      <w:r w:rsidRPr="00FA68EC">
        <w:rPr>
          <w:b/>
          <w:bCs/>
          <w:color w:val="FF0000"/>
          <w:szCs w:val="21"/>
        </w:rPr>
        <w:t>Puit perdu de diamètre intérieur 260 cm</w:t>
      </w:r>
    </w:p>
    <w:p w14:paraId="62DC5A0D" w14:textId="77777777" w:rsidR="00CF28D3" w:rsidRPr="0022128C" w:rsidRDefault="00CF28D3" w:rsidP="00CF28D3">
      <w:pPr>
        <w:spacing w:after="9" w:line="267" w:lineRule="auto"/>
        <w:ind w:left="5"/>
        <w:rPr>
          <w:szCs w:val="21"/>
        </w:rPr>
      </w:pPr>
    </w:p>
    <w:p w14:paraId="3A778E26" w14:textId="77777777" w:rsidR="00CF28D3" w:rsidRPr="0022128C" w:rsidRDefault="00CF28D3" w:rsidP="00CF28D3">
      <w:pPr>
        <w:spacing w:after="5" w:line="271" w:lineRule="auto"/>
        <w:ind w:left="2" w:right="1" w:hanging="5"/>
        <w:jc w:val="both"/>
        <w:rPr>
          <w:szCs w:val="21"/>
        </w:rPr>
      </w:pPr>
      <w:r w:rsidRPr="00FA68EC">
        <w:rPr>
          <w:b/>
          <w:bCs/>
          <w:szCs w:val="21"/>
        </w:rPr>
        <w:t>C.M :</w:t>
      </w:r>
      <w:r w:rsidRPr="0022128C">
        <w:rPr>
          <w:szCs w:val="21"/>
        </w:rPr>
        <w:t xml:space="preserve"> A la pièce, conformément à la quantité de bordereau des prix y compris la trappe de surveillance du niveau des eaux et toutes sujétions. </w:t>
      </w:r>
    </w:p>
    <w:p w14:paraId="17951116" w14:textId="77777777" w:rsidR="00CF28D3" w:rsidRPr="0022128C" w:rsidRDefault="00CF28D3" w:rsidP="00CF28D3">
      <w:pPr>
        <w:spacing w:after="5" w:line="271" w:lineRule="auto"/>
        <w:ind w:left="2" w:right="1" w:hanging="5"/>
        <w:jc w:val="both"/>
        <w:rPr>
          <w:szCs w:val="21"/>
        </w:rPr>
      </w:pPr>
      <w:r w:rsidRPr="0022128C">
        <w:rPr>
          <w:szCs w:val="21"/>
        </w:rPr>
        <w:t xml:space="preserve">S.T : Les travaux consistent :  </w:t>
      </w:r>
    </w:p>
    <w:p w14:paraId="4CBD4532" w14:textId="77777777" w:rsidR="00CF28D3" w:rsidRDefault="00CF28D3" w:rsidP="00CF28D3">
      <w:pPr>
        <w:numPr>
          <w:ilvl w:val="0"/>
          <w:numId w:val="107"/>
        </w:numPr>
        <w:spacing w:after="5" w:line="271" w:lineRule="auto"/>
        <w:ind w:right="3"/>
        <w:jc w:val="both"/>
        <w:rPr>
          <w:szCs w:val="21"/>
        </w:rPr>
      </w:pPr>
      <w:r w:rsidRPr="0022128C">
        <w:rPr>
          <w:szCs w:val="21"/>
        </w:rPr>
        <w:t xml:space="preserve">Terrassement d’un puits circulaire de 3.6 m de diamètre, jusqu’à atteindre la couche filtrante avec un minimum absolu de 3m inférieur du niveau de terrain naturel </w:t>
      </w:r>
    </w:p>
    <w:p w14:paraId="14145E97" w14:textId="77777777" w:rsidR="00CF28D3" w:rsidRPr="00FA68EC" w:rsidRDefault="00CF28D3" w:rsidP="00CF28D3">
      <w:pPr>
        <w:numPr>
          <w:ilvl w:val="0"/>
          <w:numId w:val="107"/>
        </w:numPr>
        <w:spacing w:after="5" w:line="271" w:lineRule="auto"/>
        <w:ind w:right="3"/>
        <w:jc w:val="both"/>
        <w:rPr>
          <w:szCs w:val="21"/>
        </w:rPr>
      </w:pPr>
      <w:r w:rsidRPr="00FA68EC">
        <w:rPr>
          <w:szCs w:val="21"/>
        </w:rPr>
        <w:t xml:space="preserve">Construction d’une ceinture inferieure en béton armé d’une section de 30x30 cm </w:t>
      </w:r>
    </w:p>
    <w:p w14:paraId="6C7D8F02" w14:textId="77777777" w:rsidR="00CF28D3" w:rsidRPr="0022128C" w:rsidRDefault="00CF28D3" w:rsidP="00CF28D3">
      <w:pPr>
        <w:spacing w:after="5" w:line="271" w:lineRule="auto"/>
        <w:ind w:left="2" w:right="1" w:hanging="5"/>
        <w:jc w:val="both"/>
        <w:rPr>
          <w:szCs w:val="21"/>
        </w:rPr>
      </w:pPr>
      <w:r w:rsidRPr="0022128C">
        <w:rPr>
          <w:szCs w:val="21"/>
        </w:rPr>
        <w:t xml:space="preserve">Dosage : 350 kg/ m³     </w:t>
      </w:r>
    </w:p>
    <w:p w14:paraId="27E43CDC" w14:textId="77777777" w:rsidR="00CF28D3" w:rsidRPr="0022128C" w:rsidRDefault="00CF28D3" w:rsidP="00CF28D3">
      <w:pPr>
        <w:spacing w:after="5" w:line="271" w:lineRule="auto"/>
        <w:ind w:left="2" w:right="1" w:hanging="5"/>
        <w:jc w:val="both"/>
        <w:rPr>
          <w:szCs w:val="21"/>
        </w:rPr>
      </w:pPr>
      <w:r w:rsidRPr="0022128C">
        <w:rPr>
          <w:szCs w:val="21"/>
        </w:rPr>
        <w:t xml:space="preserve">Armatures : </w:t>
      </w:r>
    </w:p>
    <w:p w14:paraId="79FF8495" w14:textId="77777777" w:rsidR="00CF28D3" w:rsidRPr="0022128C" w:rsidRDefault="00CF28D3" w:rsidP="00CF28D3">
      <w:pPr>
        <w:spacing w:after="5" w:line="271" w:lineRule="auto"/>
        <w:ind w:left="2" w:right="1" w:hanging="5"/>
        <w:jc w:val="both"/>
        <w:rPr>
          <w:szCs w:val="21"/>
        </w:rPr>
      </w:pPr>
      <w:r w:rsidRPr="0022128C">
        <w:rPr>
          <w:szCs w:val="21"/>
        </w:rPr>
        <w:t xml:space="preserve">Fers à béton : 3 longueurs de diamètre 10 mm position inférieure </w:t>
      </w:r>
    </w:p>
    <w:p w14:paraId="5A8E3EF7" w14:textId="77777777" w:rsidR="00CF28D3" w:rsidRPr="0022128C" w:rsidRDefault="00CF28D3" w:rsidP="00CF28D3">
      <w:pPr>
        <w:spacing w:after="1" w:line="275" w:lineRule="auto"/>
        <w:ind w:right="422" w:hanging="10"/>
        <w:rPr>
          <w:szCs w:val="21"/>
        </w:rPr>
      </w:pPr>
      <w:r w:rsidRPr="0022128C">
        <w:rPr>
          <w:szCs w:val="21"/>
        </w:rPr>
        <w:t xml:space="preserve">                          2 longueurs de diamètre 10 mm position supérieure                                             Etriers : </w:t>
      </w:r>
    </w:p>
    <w:p w14:paraId="1E1266DE" w14:textId="77777777" w:rsidR="00CF28D3" w:rsidRPr="0022128C" w:rsidRDefault="00CF28D3" w:rsidP="00CF28D3">
      <w:pPr>
        <w:spacing w:after="1" w:line="275" w:lineRule="auto"/>
        <w:ind w:right="422" w:hanging="10"/>
        <w:rPr>
          <w:szCs w:val="21"/>
        </w:rPr>
      </w:pPr>
      <w:r w:rsidRPr="0022128C">
        <w:rPr>
          <w:szCs w:val="21"/>
        </w:rPr>
        <w:t xml:space="preserve">Fer à béton de diamètre 8mm, mailles rectangulaires 25x25 cm                                            Espacement : 15cm. </w:t>
      </w:r>
    </w:p>
    <w:p w14:paraId="43012405" w14:textId="77777777" w:rsidR="00CF28D3" w:rsidRDefault="00CF28D3" w:rsidP="00CF28D3">
      <w:pPr>
        <w:numPr>
          <w:ilvl w:val="0"/>
          <w:numId w:val="108"/>
        </w:numPr>
        <w:spacing w:after="5" w:line="271" w:lineRule="auto"/>
        <w:ind w:right="3"/>
        <w:jc w:val="both"/>
        <w:rPr>
          <w:szCs w:val="21"/>
        </w:rPr>
      </w:pPr>
      <w:r w:rsidRPr="0022128C">
        <w:rPr>
          <w:szCs w:val="21"/>
        </w:rPr>
        <w:t xml:space="preserve">Construction d’un mur en maçonnerie en bloc ciment d’épaisseur de 30 cm en mortier de ciment 300 kg/m3 de sable. </w:t>
      </w:r>
    </w:p>
    <w:p w14:paraId="1DCFB7B3" w14:textId="77777777" w:rsidR="00CF28D3" w:rsidRPr="00FA68EC" w:rsidRDefault="00CF28D3" w:rsidP="00CF28D3">
      <w:pPr>
        <w:numPr>
          <w:ilvl w:val="0"/>
          <w:numId w:val="108"/>
        </w:numPr>
        <w:spacing w:after="5" w:line="271" w:lineRule="auto"/>
        <w:ind w:right="3"/>
        <w:jc w:val="both"/>
        <w:rPr>
          <w:szCs w:val="21"/>
        </w:rPr>
      </w:pPr>
      <w:r w:rsidRPr="00FA68EC">
        <w:rPr>
          <w:szCs w:val="21"/>
        </w:rPr>
        <w:t xml:space="preserve">Construction d’une ceinture supérieure et poutre en béton armé d’une section de 20x30 cm  </w:t>
      </w:r>
    </w:p>
    <w:p w14:paraId="44C70660" w14:textId="77777777" w:rsidR="00CF28D3" w:rsidRPr="00EB6D0D" w:rsidRDefault="00CF28D3" w:rsidP="00CF28D3">
      <w:pPr>
        <w:spacing w:after="5" w:line="271" w:lineRule="auto"/>
        <w:ind w:left="2" w:right="1" w:hanging="5"/>
        <w:jc w:val="both"/>
        <w:rPr>
          <w:szCs w:val="21"/>
          <w:lang w:val="en-US"/>
        </w:rPr>
      </w:pPr>
      <w:r w:rsidRPr="0022128C">
        <w:rPr>
          <w:szCs w:val="21"/>
        </w:rPr>
        <w:t xml:space="preserve"> </w:t>
      </w:r>
      <w:r w:rsidRPr="00EB6D0D">
        <w:rPr>
          <w:szCs w:val="21"/>
          <w:lang w:val="en-US"/>
        </w:rPr>
        <w:t>Ciment Portland (R 42.5</w:t>
      </w:r>
      <w:proofErr w:type="gramStart"/>
      <w:r w:rsidRPr="00EB6D0D">
        <w:rPr>
          <w:szCs w:val="21"/>
          <w:lang w:val="en-US"/>
        </w:rPr>
        <w:t>) :</w:t>
      </w:r>
      <w:proofErr w:type="gramEnd"/>
      <w:r w:rsidRPr="00EB6D0D">
        <w:rPr>
          <w:szCs w:val="21"/>
          <w:lang w:val="en-US"/>
        </w:rPr>
        <w:t xml:space="preserve"> 350 kg/ m³     </w:t>
      </w:r>
    </w:p>
    <w:p w14:paraId="224C5B22" w14:textId="77777777" w:rsidR="00CF28D3" w:rsidRPr="0022128C" w:rsidRDefault="00CF28D3" w:rsidP="00CF28D3">
      <w:pPr>
        <w:spacing w:after="5" w:line="271" w:lineRule="auto"/>
        <w:ind w:left="2" w:right="1" w:hanging="5"/>
        <w:jc w:val="both"/>
        <w:rPr>
          <w:szCs w:val="21"/>
        </w:rPr>
      </w:pPr>
      <w:r w:rsidRPr="0022128C">
        <w:rPr>
          <w:szCs w:val="21"/>
        </w:rPr>
        <w:t xml:space="preserve">Pour ceinture : </w:t>
      </w:r>
    </w:p>
    <w:p w14:paraId="6650DB0D" w14:textId="77777777" w:rsidR="00CF28D3" w:rsidRPr="0022128C" w:rsidRDefault="00CF28D3" w:rsidP="00CF28D3">
      <w:pPr>
        <w:spacing w:after="5" w:line="271" w:lineRule="auto"/>
        <w:ind w:left="2" w:right="1" w:hanging="5"/>
        <w:jc w:val="both"/>
        <w:rPr>
          <w:szCs w:val="21"/>
        </w:rPr>
      </w:pPr>
      <w:r w:rsidRPr="0022128C">
        <w:rPr>
          <w:szCs w:val="21"/>
        </w:rPr>
        <w:t xml:space="preserve">Armatures :    </w:t>
      </w:r>
    </w:p>
    <w:p w14:paraId="46F0684D" w14:textId="77777777" w:rsidR="00CF28D3" w:rsidRPr="0022128C" w:rsidRDefault="00CF28D3" w:rsidP="00CF28D3">
      <w:pPr>
        <w:spacing w:after="5" w:line="271" w:lineRule="auto"/>
        <w:ind w:left="2" w:right="1" w:hanging="5"/>
        <w:jc w:val="both"/>
        <w:rPr>
          <w:szCs w:val="21"/>
        </w:rPr>
      </w:pPr>
      <w:r w:rsidRPr="0022128C">
        <w:rPr>
          <w:szCs w:val="21"/>
        </w:rPr>
        <w:t xml:space="preserve">Fers à béton : </w:t>
      </w:r>
    </w:p>
    <w:p w14:paraId="0FDE1F01" w14:textId="77777777" w:rsidR="00CF28D3" w:rsidRPr="0022128C" w:rsidRDefault="00CF28D3" w:rsidP="00CF28D3">
      <w:pPr>
        <w:spacing w:after="5" w:line="271" w:lineRule="auto"/>
        <w:ind w:left="2" w:right="1" w:hanging="5"/>
        <w:jc w:val="both"/>
        <w:rPr>
          <w:szCs w:val="21"/>
        </w:rPr>
      </w:pPr>
      <w:r w:rsidRPr="0022128C">
        <w:rPr>
          <w:szCs w:val="21"/>
        </w:rPr>
        <w:t xml:space="preserve">3 longueurs de diamètre 10 mm position inférieure </w:t>
      </w:r>
    </w:p>
    <w:p w14:paraId="57581259" w14:textId="77777777" w:rsidR="00CF28D3" w:rsidRPr="0022128C" w:rsidRDefault="00CF28D3" w:rsidP="00CF28D3">
      <w:pPr>
        <w:numPr>
          <w:ilvl w:val="0"/>
          <w:numId w:val="87"/>
        </w:numPr>
        <w:spacing w:after="1" w:line="275" w:lineRule="auto"/>
        <w:ind w:left="142" w:right="422" w:hanging="132"/>
        <w:rPr>
          <w:szCs w:val="21"/>
        </w:rPr>
      </w:pPr>
      <w:r w:rsidRPr="0022128C">
        <w:rPr>
          <w:szCs w:val="21"/>
        </w:rPr>
        <w:t xml:space="preserve">Longueurs de diamètre 10 mm position supérieure  </w:t>
      </w:r>
    </w:p>
    <w:p w14:paraId="68C4C7E1" w14:textId="77777777" w:rsidR="00CF28D3" w:rsidRPr="0022128C" w:rsidRDefault="00CF28D3" w:rsidP="00CF28D3">
      <w:pPr>
        <w:spacing w:after="1" w:line="275" w:lineRule="auto"/>
        <w:ind w:right="422"/>
        <w:rPr>
          <w:szCs w:val="21"/>
        </w:rPr>
      </w:pPr>
      <w:r w:rsidRPr="0022128C">
        <w:rPr>
          <w:szCs w:val="21"/>
        </w:rPr>
        <w:t xml:space="preserve">Etriers : </w:t>
      </w:r>
    </w:p>
    <w:p w14:paraId="603503FD" w14:textId="77777777" w:rsidR="00CF28D3" w:rsidRPr="0022128C" w:rsidRDefault="00CF28D3" w:rsidP="00CF28D3">
      <w:pPr>
        <w:spacing w:after="1" w:line="275" w:lineRule="auto"/>
        <w:ind w:right="422"/>
        <w:rPr>
          <w:szCs w:val="21"/>
        </w:rPr>
      </w:pPr>
      <w:r w:rsidRPr="0022128C">
        <w:rPr>
          <w:szCs w:val="21"/>
        </w:rPr>
        <w:t xml:space="preserve">Fer à béton de diamètre 8mm, mailles rectangulaires 25x15 cm                                        Espacement : 5-15cm. </w:t>
      </w:r>
    </w:p>
    <w:p w14:paraId="6CE6E769" w14:textId="77777777" w:rsidR="00CF28D3" w:rsidRPr="0022128C" w:rsidRDefault="00CF28D3" w:rsidP="00CF28D3">
      <w:pPr>
        <w:spacing w:after="5" w:line="271" w:lineRule="auto"/>
        <w:ind w:left="2" w:right="1" w:hanging="5"/>
        <w:jc w:val="both"/>
        <w:rPr>
          <w:szCs w:val="21"/>
        </w:rPr>
      </w:pPr>
      <w:r w:rsidRPr="0022128C">
        <w:rPr>
          <w:szCs w:val="21"/>
        </w:rPr>
        <w:t xml:space="preserve">Pour poutre : </w:t>
      </w:r>
    </w:p>
    <w:p w14:paraId="71489390" w14:textId="77777777" w:rsidR="00CF28D3" w:rsidRPr="0022128C" w:rsidRDefault="00CF28D3" w:rsidP="00CF28D3">
      <w:pPr>
        <w:spacing w:after="5" w:line="271" w:lineRule="auto"/>
        <w:ind w:left="2" w:right="1" w:hanging="5"/>
        <w:jc w:val="both"/>
        <w:rPr>
          <w:szCs w:val="21"/>
        </w:rPr>
      </w:pPr>
      <w:r w:rsidRPr="0022128C">
        <w:rPr>
          <w:szCs w:val="21"/>
        </w:rPr>
        <w:t xml:space="preserve">Armatures :    </w:t>
      </w:r>
    </w:p>
    <w:p w14:paraId="0851F539" w14:textId="77777777" w:rsidR="00CF28D3" w:rsidRPr="0022128C" w:rsidRDefault="00CF28D3" w:rsidP="00CF28D3">
      <w:pPr>
        <w:spacing w:after="5" w:line="271" w:lineRule="auto"/>
        <w:ind w:left="2" w:right="1" w:hanging="5"/>
        <w:jc w:val="both"/>
        <w:rPr>
          <w:szCs w:val="21"/>
        </w:rPr>
      </w:pPr>
      <w:r w:rsidRPr="0022128C">
        <w:rPr>
          <w:szCs w:val="21"/>
        </w:rPr>
        <w:t xml:space="preserve">Fers à béton : </w:t>
      </w:r>
    </w:p>
    <w:p w14:paraId="4B395390" w14:textId="77777777" w:rsidR="00CF28D3" w:rsidRPr="0022128C" w:rsidRDefault="00CF28D3" w:rsidP="00CF28D3">
      <w:pPr>
        <w:spacing w:after="5" w:line="271" w:lineRule="auto"/>
        <w:ind w:left="2" w:right="1" w:hanging="5"/>
        <w:jc w:val="both"/>
        <w:rPr>
          <w:szCs w:val="21"/>
        </w:rPr>
      </w:pPr>
      <w:r w:rsidRPr="0022128C">
        <w:rPr>
          <w:szCs w:val="21"/>
        </w:rPr>
        <w:t xml:space="preserve">3 longueurs de diamètre 10 mm position inférieure </w:t>
      </w:r>
    </w:p>
    <w:p w14:paraId="71479C91" w14:textId="77777777" w:rsidR="00CF28D3" w:rsidRPr="0022128C" w:rsidRDefault="00CF28D3" w:rsidP="00CF28D3">
      <w:pPr>
        <w:numPr>
          <w:ilvl w:val="0"/>
          <w:numId w:val="88"/>
        </w:numPr>
        <w:spacing w:after="1" w:line="275" w:lineRule="auto"/>
        <w:ind w:left="142" w:right="422" w:hanging="142"/>
        <w:rPr>
          <w:szCs w:val="21"/>
        </w:rPr>
      </w:pPr>
      <w:r w:rsidRPr="0022128C">
        <w:rPr>
          <w:szCs w:val="21"/>
        </w:rPr>
        <w:t xml:space="preserve"> Longueurs de diamètre 10 mm position supérieure                                             </w:t>
      </w:r>
    </w:p>
    <w:p w14:paraId="634E5E09" w14:textId="77777777" w:rsidR="00CF28D3" w:rsidRPr="0022128C" w:rsidRDefault="00CF28D3" w:rsidP="00CF28D3">
      <w:pPr>
        <w:spacing w:after="1" w:line="275" w:lineRule="auto"/>
        <w:ind w:right="422"/>
        <w:rPr>
          <w:szCs w:val="21"/>
        </w:rPr>
      </w:pPr>
      <w:r w:rsidRPr="0022128C">
        <w:rPr>
          <w:szCs w:val="21"/>
        </w:rPr>
        <w:t xml:space="preserve">Etriers : </w:t>
      </w:r>
    </w:p>
    <w:p w14:paraId="507A66BF" w14:textId="77777777" w:rsidR="00CF28D3" w:rsidRPr="0022128C" w:rsidRDefault="00CF28D3" w:rsidP="00CF28D3">
      <w:pPr>
        <w:spacing w:after="1" w:line="275" w:lineRule="auto"/>
        <w:ind w:right="422"/>
        <w:rPr>
          <w:szCs w:val="21"/>
        </w:rPr>
      </w:pPr>
      <w:r w:rsidRPr="0022128C">
        <w:rPr>
          <w:szCs w:val="21"/>
        </w:rPr>
        <w:t xml:space="preserve">Fer à béton de diamètre 8mm, mailles rectangulaires 25x15 cm                                            Espacement : 5-15cm. </w:t>
      </w:r>
    </w:p>
    <w:p w14:paraId="02C4814F" w14:textId="77777777" w:rsidR="00CF28D3" w:rsidRDefault="00CF28D3" w:rsidP="00CF28D3">
      <w:pPr>
        <w:numPr>
          <w:ilvl w:val="0"/>
          <w:numId w:val="109"/>
        </w:numPr>
        <w:spacing w:after="5" w:line="271" w:lineRule="auto"/>
        <w:ind w:right="1"/>
        <w:jc w:val="both"/>
        <w:rPr>
          <w:szCs w:val="21"/>
        </w:rPr>
      </w:pPr>
      <w:r w:rsidRPr="0022128C">
        <w:rPr>
          <w:szCs w:val="21"/>
        </w:rPr>
        <w:t xml:space="preserve">La dalle de diamètre 3.6 m et d’une épaisseur de 12 cm est faite en béton armé (Ø10 en mailles de 15 cm x 15 cm) dosé à 350 kg de ciment/m3, et comporte une trappe amovible en béton munie de cornières sur ses bords, permettant de surveiller le niveau de l’eau dans le puits  </w:t>
      </w:r>
    </w:p>
    <w:p w14:paraId="47A177F5" w14:textId="77777777" w:rsidR="00CF28D3" w:rsidRPr="00FA68EC" w:rsidRDefault="00CF28D3" w:rsidP="00CF28D3">
      <w:pPr>
        <w:numPr>
          <w:ilvl w:val="0"/>
          <w:numId w:val="109"/>
        </w:numPr>
        <w:spacing w:after="5" w:line="271" w:lineRule="auto"/>
        <w:ind w:right="1"/>
        <w:jc w:val="both"/>
        <w:rPr>
          <w:szCs w:val="21"/>
        </w:rPr>
      </w:pPr>
      <w:r w:rsidRPr="00FA68EC">
        <w:rPr>
          <w:szCs w:val="21"/>
        </w:rPr>
        <w:t xml:space="preserve">Le puits est rempli de gros de sable de 50 cm d’épaisseur, gravier d’épaisseur de 50 cm et moellons d’une épaisseur de 50 cm. </w:t>
      </w:r>
    </w:p>
    <w:p w14:paraId="1883DE0E" w14:textId="77777777" w:rsidR="00CF28D3" w:rsidRPr="0022128C" w:rsidRDefault="00CF28D3" w:rsidP="00CF28D3">
      <w:pPr>
        <w:spacing w:after="9" w:line="267" w:lineRule="auto"/>
        <w:ind w:left="5"/>
        <w:rPr>
          <w:szCs w:val="21"/>
        </w:rPr>
      </w:pPr>
    </w:p>
    <w:p w14:paraId="15EA86B8" w14:textId="77777777" w:rsidR="00CF28D3" w:rsidRPr="00FA68EC" w:rsidRDefault="00CF28D3" w:rsidP="001E2947">
      <w:pPr>
        <w:numPr>
          <w:ilvl w:val="1"/>
          <w:numId w:val="126"/>
        </w:numPr>
        <w:spacing w:after="9" w:line="267" w:lineRule="auto"/>
        <w:rPr>
          <w:b/>
          <w:bCs/>
          <w:color w:val="FF0000"/>
          <w:szCs w:val="21"/>
        </w:rPr>
      </w:pPr>
      <w:r w:rsidRPr="00FA68EC">
        <w:rPr>
          <w:b/>
          <w:bCs/>
          <w:color w:val="FF0000"/>
          <w:szCs w:val="21"/>
        </w:rPr>
        <w:t>Chambre de visite 80x80 cm</w:t>
      </w:r>
    </w:p>
    <w:p w14:paraId="613F0D32" w14:textId="77777777" w:rsidR="00CF28D3" w:rsidRPr="0022128C" w:rsidRDefault="00CF28D3" w:rsidP="00CF28D3">
      <w:pPr>
        <w:spacing w:after="9" w:line="267" w:lineRule="auto"/>
        <w:ind w:left="5"/>
        <w:rPr>
          <w:szCs w:val="21"/>
        </w:rPr>
      </w:pPr>
    </w:p>
    <w:p w14:paraId="4AEA1486" w14:textId="77777777" w:rsidR="00CF28D3" w:rsidRPr="0022128C" w:rsidRDefault="00CF28D3" w:rsidP="00CF28D3">
      <w:pPr>
        <w:spacing w:after="5" w:line="271" w:lineRule="auto"/>
        <w:ind w:left="-5" w:right="3" w:hanging="5"/>
        <w:jc w:val="both"/>
        <w:rPr>
          <w:szCs w:val="21"/>
        </w:rPr>
      </w:pPr>
      <w:r w:rsidRPr="00FA68EC">
        <w:rPr>
          <w:b/>
          <w:bCs/>
          <w:szCs w:val="21"/>
        </w:rPr>
        <w:t>C.M</w:t>
      </w:r>
      <w:r w:rsidRPr="0022128C">
        <w:rPr>
          <w:szCs w:val="21"/>
        </w:rPr>
        <w:t xml:space="preserve"> :   A la pièce exécutée, conformément à la quantité de bordereau des prix y compris les fouilles et toutes sujétions.  </w:t>
      </w:r>
    </w:p>
    <w:p w14:paraId="11223EF6" w14:textId="77777777" w:rsidR="00CF28D3" w:rsidRPr="0022128C" w:rsidRDefault="00CF28D3" w:rsidP="00CF28D3">
      <w:pPr>
        <w:spacing w:after="5" w:line="271" w:lineRule="auto"/>
        <w:ind w:left="2" w:right="3307" w:hanging="5"/>
        <w:jc w:val="both"/>
        <w:rPr>
          <w:szCs w:val="21"/>
        </w:rPr>
      </w:pPr>
      <w:r w:rsidRPr="00FA68EC">
        <w:rPr>
          <w:b/>
          <w:bCs/>
          <w:szCs w:val="21"/>
        </w:rPr>
        <w:lastRenderedPageBreak/>
        <w:t>S.T</w:t>
      </w:r>
      <w:r w:rsidRPr="0022128C">
        <w:rPr>
          <w:szCs w:val="21"/>
        </w:rPr>
        <w:t xml:space="preserve"> :  </w:t>
      </w:r>
      <w:r w:rsidRPr="0022128C">
        <w:rPr>
          <w:szCs w:val="21"/>
        </w:rPr>
        <w:tab/>
        <w:t xml:space="preserve">Chambre de visite de dimension extérieure de 80X80. Ce poste comprend : </w:t>
      </w:r>
    </w:p>
    <w:p w14:paraId="69D61485" w14:textId="77777777" w:rsidR="00CF28D3" w:rsidRPr="0022128C" w:rsidRDefault="00CF28D3" w:rsidP="00CF28D3">
      <w:pPr>
        <w:numPr>
          <w:ilvl w:val="0"/>
          <w:numId w:val="89"/>
        </w:numPr>
        <w:spacing w:after="5" w:line="271" w:lineRule="auto"/>
        <w:ind w:left="284" w:right="3" w:hanging="284"/>
        <w:jc w:val="both"/>
        <w:rPr>
          <w:szCs w:val="21"/>
        </w:rPr>
      </w:pPr>
      <w:r w:rsidRPr="0022128C">
        <w:rPr>
          <w:szCs w:val="21"/>
        </w:rPr>
        <w:t xml:space="preserve">Les terrassements en déblais, en remblais damé ; </w:t>
      </w:r>
    </w:p>
    <w:p w14:paraId="54DE1226" w14:textId="77777777" w:rsidR="00CF28D3" w:rsidRPr="0022128C" w:rsidRDefault="00CF28D3" w:rsidP="00CF28D3">
      <w:pPr>
        <w:numPr>
          <w:ilvl w:val="0"/>
          <w:numId w:val="89"/>
        </w:numPr>
        <w:spacing w:after="5" w:line="271" w:lineRule="auto"/>
        <w:ind w:left="284" w:right="3" w:hanging="284"/>
        <w:jc w:val="both"/>
        <w:rPr>
          <w:szCs w:val="21"/>
        </w:rPr>
      </w:pPr>
      <w:r w:rsidRPr="0022128C">
        <w:rPr>
          <w:szCs w:val="21"/>
        </w:rPr>
        <w:t xml:space="preserve">Le béton de propreté de 5 cm d’épaisseur ;  </w:t>
      </w:r>
    </w:p>
    <w:p w14:paraId="666B21DB" w14:textId="77777777" w:rsidR="00CF28D3" w:rsidRPr="0022128C" w:rsidRDefault="00CF28D3" w:rsidP="00CF28D3">
      <w:pPr>
        <w:numPr>
          <w:ilvl w:val="0"/>
          <w:numId w:val="89"/>
        </w:numPr>
        <w:spacing w:after="5" w:line="271" w:lineRule="auto"/>
        <w:ind w:left="284" w:right="3" w:hanging="284"/>
        <w:jc w:val="both"/>
        <w:rPr>
          <w:szCs w:val="21"/>
        </w:rPr>
      </w:pPr>
      <w:r w:rsidRPr="0022128C">
        <w:rPr>
          <w:szCs w:val="21"/>
        </w:rPr>
        <w:t xml:space="preserve">Le dallage de fond en béton armé de Ø 6mm crénelés tous les 15 cm dans les deux sens ;  </w:t>
      </w:r>
    </w:p>
    <w:p w14:paraId="36FEB789" w14:textId="77777777" w:rsidR="00CF28D3" w:rsidRPr="0022128C" w:rsidRDefault="00CF28D3" w:rsidP="00CF28D3">
      <w:pPr>
        <w:numPr>
          <w:ilvl w:val="0"/>
          <w:numId w:val="89"/>
        </w:numPr>
        <w:spacing w:after="5" w:line="271" w:lineRule="auto"/>
        <w:ind w:left="284" w:right="3" w:hanging="284"/>
        <w:jc w:val="both"/>
        <w:rPr>
          <w:szCs w:val="21"/>
        </w:rPr>
      </w:pPr>
      <w:r w:rsidRPr="0022128C">
        <w:rPr>
          <w:szCs w:val="21"/>
        </w:rPr>
        <w:t xml:space="preserve">La maçonnerie de 20 cm d’épaisseur en bloc ciment plein ;  </w:t>
      </w:r>
    </w:p>
    <w:p w14:paraId="64D3C89A" w14:textId="77777777" w:rsidR="00CF28D3" w:rsidRPr="0022128C" w:rsidRDefault="00CF28D3" w:rsidP="00CF28D3">
      <w:pPr>
        <w:numPr>
          <w:ilvl w:val="0"/>
          <w:numId w:val="89"/>
        </w:numPr>
        <w:spacing w:after="5" w:line="271" w:lineRule="auto"/>
        <w:ind w:left="284" w:right="3" w:hanging="284"/>
        <w:jc w:val="both"/>
        <w:rPr>
          <w:szCs w:val="21"/>
        </w:rPr>
      </w:pPr>
      <w:r w:rsidRPr="0022128C">
        <w:rPr>
          <w:szCs w:val="21"/>
        </w:rPr>
        <w:t xml:space="preserve">Le profilage du fond en forme de cunette pour perturber le moins possible l’écoulement des eaux ; </w:t>
      </w:r>
    </w:p>
    <w:p w14:paraId="2BC3A0E0" w14:textId="77777777" w:rsidR="00CF28D3" w:rsidRPr="0022128C" w:rsidRDefault="00CF28D3" w:rsidP="00CF28D3">
      <w:pPr>
        <w:numPr>
          <w:ilvl w:val="0"/>
          <w:numId w:val="89"/>
        </w:numPr>
        <w:spacing w:after="5" w:line="271" w:lineRule="auto"/>
        <w:ind w:left="284" w:right="3" w:hanging="284"/>
        <w:jc w:val="both"/>
        <w:rPr>
          <w:szCs w:val="21"/>
        </w:rPr>
      </w:pPr>
      <w:r w:rsidRPr="0022128C">
        <w:rPr>
          <w:szCs w:val="21"/>
        </w:rPr>
        <w:t xml:space="preserve">Enduit intérieur et extérieur au mortier de ciment pur additionné d’un produit hydrofuge de type </w:t>
      </w:r>
      <w:proofErr w:type="spellStart"/>
      <w:r w:rsidRPr="0022128C">
        <w:rPr>
          <w:szCs w:val="21"/>
        </w:rPr>
        <w:t>compactuna</w:t>
      </w:r>
      <w:proofErr w:type="spellEnd"/>
      <w:r w:rsidRPr="0022128C">
        <w:rPr>
          <w:szCs w:val="21"/>
        </w:rPr>
        <w:t xml:space="preserve"> ou similaire en finition parfaitement lisse. </w:t>
      </w:r>
    </w:p>
    <w:p w14:paraId="0AFF7E8E" w14:textId="77777777" w:rsidR="00CF28D3" w:rsidRPr="0022128C" w:rsidRDefault="00CF28D3" w:rsidP="00CF28D3">
      <w:pPr>
        <w:spacing w:after="19"/>
        <w:ind w:left="5"/>
        <w:rPr>
          <w:szCs w:val="21"/>
        </w:rPr>
      </w:pPr>
      <w:r w:rsidRPr="0022128C">
        <w:rPr>
          <w:szCs w:val="21"/>
        </w:rPr>
        <w:t xml:space="preserve"> </w:t>
      </w:r>
    </w:p>
    <w:p w14:paraId="06A6C483" w14:textId="77777777" w:rsidR="00CF28D3" w:rsidRPr="0022128C" w:rsidRDefault="00CF28D3" w:rsidP="00CF28D3">
      <w:pPr>
        <w:spacing w:after="5" w:line="271" w:lineRule="auto"/>
        <w:ind w:left="-5" w:right="3" w:hanging="5"/>
        <w:jc w:val="both"/>
        <w:rPr>
          <w:szCs w:val="21"/>
        </w:rPr>
      </w:pPr>
      <w:r w:rsidRPr="0022128C">
        <w:rPr>
          <w:szCs w:val="21"/>
        </w:rPr>
        <w:t xml:space="preserve">Le mortier est dosé à 500 kg/m³ de sable ; </w:t>
      </w:r>
    </w:p>
    <w:p w14:paraId="46CD8E89" w14:textId="77777777" w:rsidR="00CF28D3" w:rsidRPr="0022128C" w:rsidRDefault="00CF28D3" w:rsidP="00CF28D3">
      <w:pPr>
        <w:numPr>
          <w:ilvl w:val="0"/>
          <w:numId w:val="89"/>
        </w:numPr>
        <w:spacing w:after="5" w:line="271" w:lineRule="auto"/>
        <w:ind w:left="284" w:right="3" w:hanging="284"/>
        <w:jc w:val="both"/>
        <w:rPr>
          <w:szCs w:val="21"/>
        </w:rPr>
      </w:pPr>
      <w:r w:rsidRPr="0022128C">
        <w:rPr>
          <w:szCs w:val="21"/>
        </w:rPr>
        <w:t xml:space="preserve">Dalle de couverture en béton de 7 cm d’épaisseur armé par des Ø 6 mm crénelés dans les deux sens ; deux anneaux de levage réalisés au moyen de fers à béton lisses cintrés ; </w:t>
      </w:r>
    </w:p>
    <w:p w14:paraId="56E1F968" w14:textId="77777777" w:rsidR="00CF28D3" w:rsidRPr="0022128C" w:rsidRDefault="00CF28D3" w:rsidP="00CF28D3">
      <w:pPr>
        <w:spacing w:after="5" w:line="271" w:lineRule="auto"/>
        <w:ind w:left="-5" w:right="3" w:hanging="5"/>
        <w:jc w:val="both"/>
        <w:rPr>
          <w:szCs w:val="21"/>
        </w:rPr>
      </w:pPr>
      <w:r w:rsidRPr="0022128C">
        <w:rPr>
          <w:szCs w:val="21"/>
        </w:rPr>
        <w:t xml:space="preserve">Les dimensions des chambres sont variables selon l’emplacement sans être inférieures à 40cmx40cm. Le changement de dimension n’entraîne pas le changement de prix. </w:t>
      </w:r>
    </w:p>
    <w:p w14:paraId="3629EA3E" w14:textId="77777777" w:rsidR="00CF28D3" w:rsidRPr="0022128C" w:rsidRDefault="00CF28D3" w:rsidP="00CF28D3">
      <w:pPr>
        <w:spacing w:after="2" w:line="275" w:lineRule="auto"/>
        <w:ind w:right="1" w:hanging="10"/>
        <w:rPr>
          <w:szCs w:val="21"/>
        </w:rPr>
      </w:pPr>
      <w:r w:rsidRPr="0022128C">
        <w:rPr>
          <w:szCs w:val="21"/>
        </w:rPr>
        <w:t xml:space="preserve">La semelle de fondation est en béton légèrement   armé (treillis ø 6 à maille 10 cmx10cm,) dosé à 350 kg/m3 et de 10 cm d’épaisseur sous le tuyau de fond. Le fond du regard de visite est horizontal, mais le béton de fondation remonte en talus depuis le niveau du tuyau de fond vers les parois de la chambre. Les parois sont en bloc de ciment hourdées au mortier de ciment. </w:t>
      </w:r>
    </w:p>
    <w:p w14:paraId="010C0FBD" w14:textId="77777777" w:rsidR="00CF28D3" w:rsidRPr="0022128C" w:rsidRDefault="00CF28D3" w:rsidP="00CF28D3">
      <w:pPr>
        <w:spacing w:after="5" w:line="271" w:lineRule="auto"/>
        <w:ind w:left="-5" w:right="3" w:hanging="5"/>
        <w:jc w:val="both"/>
        <w:rPr>
          <w:szCs w:val="21"/>
        </w:rPr>
      </w:pPr>
      <w:r w:rsidRPr="0022128C">
        <w:rPr>
          <w:szCs w:val="21"/>
        </w:rPr>
        <w:t xml:space="preserve">Le fond et les parois intérieures du regard de visite sont enduits au mortier de ciment dosé à 500 kg/m3 et hydrofugé, épaisseur 1,5 cm ; finition lisse.  </w:t>
      </w:r>
    </w:p>
    <w:p w14:paraId="46C47683" w14:textId="77777777" w:rsidR="00CF28D3" w:rsidRPr="0022128C" w:rsidRDefault="00CF28D3" w:rsidP="00CF28D3">
      <w:pPr>
        <w:spacing w:after="5" w:line="271" w:lineRule="auto"/>
        <w:ind w:left="-5" w:right="3" w:hanging="5"/>
        <w:jc w:val="both"/>
        <w:rPr>
          <w:szCs w:val="21"/>
        </w:rPr>
      </w:pPr>
      <w:r w:rsidRPr="0022128C">
        <w:rPr>
          <w:szCs w:val="21"/>
        </w:rPr>
        <w:t xml:space="preserve">Le couvercle est une </w:t>
      </w:r>
      <w:proofErr w:type="spellStart"/>
      <w:r w:rsidRPr="0022128C">
        <w:rPr>
          <w:szCs w:val="21"/>
        </w:rPr>
        <w:t>dallette</w:t>
      </w:r>
      <w:proofErr w:type="spellEnd"/>
      <w:r w:rsidRPr="0022128C">
        <w:rPr>
          <w:szCs w:val="21"/>
        </w:rPr>
        <w:t xml:space="preserve"> en béton légèrement armé (Ø6 maille 10cmx10 cm), de 8cm d’épaisseur au minimum scellée sur la chambre.  </w:t>
      </w:r>
    </w:p>
    <w:p w14:paraId="7A0369E9" w14:textId="77777777" w:rsidR="00CF28D3" w:rsidRPr="0022128C" w:rsidRDefault="00CF28D3" w:rsidP="00CF28D3">
      <w:pPr>
        <w:spacing w:after="5" w:line="271" w:lineRule="auto"/>
        <w:ind w:left="-5" w:right="3" w:hanging="5"/>
        <w:jc w:val="both"/>
        <w:rPr>
          <w:szCs w:val="21"/>
        </w:rPr>
      </w:pPr>
      <w:r w:rsidRPr="0022128C">
        <w:rPr>
          <w:szCs w:val="21"/>
        </w:rPr>
        <w:t xml:space="preserve">La partie supérieure de la chambre ainsi que les bords du couvercle sont munis d’un fer cornier 8x8 cm.  </w:t>
      </w:r>
    </w:p>
    <w:p w14:paraId="700311A4" w14:textId="77777777" w:rsidR="00CF28D3" w:rsidRPr="0022128C" w:rsidRDefault="00CF28D3" w:rsidP="00CF28D3">
      <w:pPr>
        <w:spacing w:after="5" w:line="271" w:lineRule="auto"/>
        <w:ind w:left="-5" w:right="3" w:hanging="5"/>
        <w:jc w:val="both"/>
        <w:rPr>
          <w:szCs w:val="21"/>
        </w:rPr>
      </w:pPr>
      <w:r w:rsidRPr="0022128C">
        <w:rPr>
          <w:szCs w:val="21"/>
        </w:rPr>
        <w:t>Un crochet de levage en fer à béton lisse ø 6 mm est également scellé dans le couvercle. Les largeurs seront adaptées à la profondeur si celle</w:t>
      </w:r>
      <w:r w:rsidRPr="0022128C">
        <w:rPr>
          <w:rFonts w:ascii="Times New Roman" w:hAnsi="Times New Roman"/>
          <w:szCs w:val="21"/>
        </w:rPr>
        <w:t>‐</w:t>
      </w:r>
      <w:r w:rsidRPr="0022128C">
        <w:rPr>
          <w:szCs w:val="21"/>
        </w:rPr>
        <w:t>ci exc</w:t>
      </w:r>
      <w:r w:rsidRPr="0022128C">
        <w:rPr>
          <w:rFonts w:cs="Georgia"/>
          <w:szCs w:val="21"/>
        </w:rPr>
        <w:t>è</w:t>
      </w:r>
      <w:r w:rsidRPr="0022128C">
        <w:rPr>
          <w:szCs w:val="21"/>
        </w:rPr>
        <w:t>de 80cm de profondeur. Les surlargeurs et sur</w:t>
      </w:r>
      <w:r w:rsidRPr="0022128C">
        <w:rPr>
          <w:rFonts w:ascii="Times New Roman" w:hAnsi="Times New Roman"/>
          <w:szCs w:val="21"/>
        </w:rPr>
        <w:t>‐</w:t>
      </w:r>
      <w:r w:rsidRPr="0022128C">
        <w:rPr>
          <w:szCs w:val="21"/>
        </w:rPr>
        <w:t xml:space="preserve">profondeurs sont </w:t>
      </w:r>
      <w:r w:rsidRPr="0022128C">
        <w:rPr>
          <w:rFonts w:cs="Georgia"/>
          <w:szCs w:val="21"/>
        </w:rPr>
        <w:t>à</w:t>
      </w:r>
      <w:r w:rsidRPr="0022128C">
        <w:rPr>
          <w:szCs w:val="21"/>
        </w:rPr>
        <w:t xml:space="preserve"> charge de l'Entreprise. </w:t>
      </w:r>
    </w:p>
    <w:p w14:paraId="40C8C67A" w14:textId="77777777" w:rsidR="00CF28D3" w:rsidRPr="0022128C" w:rsidRDefault="00CF28D3" w:rsidP="00CF28D3">
      <w:pPr>
        <w:spacing w:after="9" w:line="267" w:lineRule="auto"/>
        <w:ind w:left="5"/>
        <w:rPr>
          <w:szCs w:val="21"/>
        </w:rPr>
      </w:pPr>
    </w:p>
    <w:p w14:paraId="71730092" w14:textId="77777777" w:rsidR="00CF28D3" w:rsidRPr="00FA68EC" w:rsidRDefault="00CF28D3" w:rsidP="001E2947">
      <w:pPr>
        <w:numPr>
          <w:ilvl w:val="1"/>
          <w:numId w:val="126"/>
        </w:numPr>
        <w:spacing w:after="9" w:line="267" w:lineRule="auto"/>
        <w:rPr>
          <w:b/>
          <w:bCs/>
          <w:color w:val="FF0000"/>
          <w:szCs w:val="21"/>
        </w:rPr>
      </w:pPr>
      <w:r w:rsidRPr="00FA68EC">
        <w:rPr>
          <w:b/>
          <w:bCs/>
          <w:color w:val="FF0000"/>
          <w:szCs w:val="21"/>
        </w:rPr>
        <w:t>Raccordement toilette fosse septique et puit perdu</w:t>
      </w:r>
    </w:p>
    <w:p w14:paraId="63E9E177" w14:textId="77777777" w:rsidR="00CF28D3" w:rsidRPr="0022128C" w:rsidRDefault="00CF28D3" w:rsidP="00CF28D3">
      <w:pPr>
        <w:spacing w:after="9" w:line="267" w:lineRule="auto"/>
        <w:ind w:left="5"/>
        <w:rPr>
          <w:szCs w:val="21"/>
        </w:rPr>
      </w:pPr>
    </w:p>
    <w:p w14:paraId="1E7B78F6" w14:textId="77777777" w:rsidR="00CF28D3" w:rsidRPr="0022128C" w:rsidRDefault="00CF28D3" w:rsidP="00CF28D3">
      <w:pPr>
        <w:ind w:left="-5" w:right="14"/>
        <w:rPr>
          <w:szCs w:val="21"/>
        </w:rPr>
      </w:pPr>
      <w:r w:rsidRPr="00FA68EC">
        <w:rPr>
          <w:b/>
          <w:bCs/>
          <w:szCs w:val="21"/>
        </w:rPr>
        <w:t>C.M</w:t>
      </w:r>
      <w:r w:rsidRPr="0022128C">
        <w:rPr>
          <w:szCs w:val="21"/>
        </w:rPr>
        <w:t xml:space="preserve"> : Au forfait pour l’ensemble des travaux effectué pour le raccordement des toilettes à la fosse septique et douche et lavabo au puit perdu</w:t>
      </w:r>
    </w:p>
    <w:p w14:paraId="01DC29F9" w14:textId="77777777" w:rsidR="00CF28D3" w:rsidRPr="0022128C" w:rsidRDefault="00CF28D3" w:rsidP="00CF28D3">
      <w:pPr>
        <w:spacing w:after="5" w:line="271" w:lineRule="auto"/>
        <w:ind w:right="1"/>
        <w:jc w:val="both"/>
        <w:rPr>
          <w:szCs w:val="21"/>
        </w:rPr>
      </w:pPr>
      <w:r w:rsidRPr="00FA68EC">
        <w:rPr>
          <w:b/>
          <w:bCs/>
          <w:szCs w:val="21"/>
        </w:rPr>
        <w:t>S.T</w:t>
      </w:r>
      <w:r w:rsidRPr="0022128C">
        <w:rPr>
          <w:szCs w:val="21"/>
        </w:rPr>
        <w:t xml:space="preserve"> : Les travaux consistent :  </w:t>
      </w:r>
    </w:p>
    <w:p w14:paraId="7642D633" w14:textId="77777777" w:rsidR="00CF28D3" w:rsidRPr="0022128C" w:rsidRDefault="00CF28D3" w:rsidP="00CF28D3">
      <w:pPr>
        <w:spacing w:after="0" w:line="271" w:lineRule="auto"/>
        <w:ind w:right="1"/>
        <w:jc w:val="both"/>
        <w:rPr>
          <w:szCs w:val="21"/>
        </w:rPr>
      </w:pPr>
      <w:r w:rsidRPr="0022128C">
        <w:rPr>
          <w:szCs w:val="21"/>
        </w:rPr>
        <w:t xml:space="preserve">- Raccorder les WC à la fosse septique avec les tuyaux PVC 110 </w:t>
      </w:r>
    </w:p>
    <w:p w14:paraId="7D204AD4" w14:textId="77777777" w:rsidR="00CF28D3" w:rsidRPr="0022128C" w:rsidRDefault="00CF28D3" w:rsidP="00CF28D3">
      <w:pPr>
        <w:spacing w:after="0" w:line="271" w:lineRule="auto"/>
        <w:ind w:right="1"/>
        <w:jc w:val="both"/>
        <w:rPr>
          <w:szCs w:val="21"/>
        </w:rPr>
      </w:pPr>
      <w:r w:rsidRPr="0022128C">
        <w:rPr>
          <w:szCs w:val="21"/>
        </w:rPr>
        <w:t xml:space="preserve">- Raccorder la douche et les lavabos au puit perdu avec les tuyaux PVC 63 </w:t>
      </w:r>
    </w:p>
    <w:p w14:paraId="5AE391F0" w14:textId="77777777" w:rsidR="00CF28D3" w:rsidRPr="0022128C" w:rsidRDefault="00CF28D3" w:rsidP="00CF28D3">
      <w:pPr>
        <w:spacing w:after="9" w:line="267" w:lineRule="auto"/>
        <w:rPr>
          <w:szCs w:val="21"/>
        </w:rPr>
      </w:pPr>
    </w:p>
    <w:p w14:paraId="676285D1" w14:textId="75DAADF3" w:rsidR="00CF28D3" w:rsidRPr="001E2947" w:rsidRDefault="00CF28D3" w:rsidP="001E2947">
      <w:pPr>
        <w:pStyle w:val="Paragraphedeliste"/>
        <w:numPr>
          <w:ilvl w:val="0"/>
          <w:numId w:val="111"/>
        </w:numPr>
        <w:spacing w:after="31" w:line="259" w:lineRule="auto"/>
        <w:rPr>
          <w:b/>
          <w:bCs/>
          <w:szCs w:val="21"/>
        </w:rPr>
      </w:pPr>
      <w:r w:rsidRPr="001E2947">
        <w:rPr>
          <w:b/>
          <w:bCs/>
          <w:szCs w:val="21"/>
        </w:rPr>
        <w:t>AMENAGEMENT DE VOIES D'ACCES</w:t>
      </w:r>
    </w:p>
    <w:p w14:paraId="49B496C4" w14:textId="77777777" w:rsidR="00CF28D3" w:rsidRPr="00FA68EC" w:rsidRDefault="00CF28D3" w:rsidP="00CF28D3">
      <w:pPr>
        <w:spacing w:after="31"/>
        <w:rPr>
          <w:b/>
          <w:bCs/>
          <w:color w:val="FF0000"/>
          <w:szCs w:val="21"/>
        </w:rPr>
      </w:pPr>
    </w:p>
    <w:p w14:paraId="3008B000" w14:textId="35DFBC2D" w:rsidR="00CF28D3" w:rsidRPr="001E2947" w:rsidRDefault="00CF28D3" w:rsidP="001E2947">
      <w:pPr>
        <w:pStyle w:val="Paragraphedeliste"/>
        <w:numPr>
          <w:ilvl w:val="1"/>
          <w:numId w:val="127"/>
        </w:numPr>
        <w:spacing w:after="9" w:line="267" w:lineRule="auto"/>
        <w:ind w:left="567" w:hanging="567"/>
        <w:rPr>
          <w:b/>
          <w:bCs/>
          <w:color w:val="FF0000"/>
          <w:szCs w:val="21"/>
        </w:rPr>
      </w:pPr>
      <w:r w:rsidRPr="001E2947">
        <w:rPr>
          <w:b/>
          <w:bCs/>
          <w:color w:val="FF0000"/>
          <w:szCs w:val="21"/>
        </w:rPr>
        <w:t>Aménagement de voies d’accès</w:t>
      </w:r>
    </w:p>
    <w:p w14:paraId="5854BED3" w14:textId="77777777" w:rsidR="00CF28D3" w:rsidRPr="0022128C" w:rsidRDefault="00CF28D3" w:rsidP="00CF28D3">
      <w:pPr>
        <w:spacing w:after="9" w:line="267" w:lineRule="auto"/>
        <w:ind w:left="5"/>
        <w:rPr>
          <w:szCs w:val="21"/>
        </w:rPr>
      </w:pPr>
    </w:p>
    <w:p w14:paraId="462981CA" w14:textId="77777777" w:rsidR="00CF28D3" w:rsidRPr="0022128C" w:rsidRDefault="00CF28D3" w:rsidP="00CF28D3">
      <w:pPr>
        <w:ind w:left="-5" w:right="14"/>
        <w:rPr>
          <w:szCs w:val="21"/>
        </w:rPr>
      </w:pPr>
      <w:r w:rsidRPr="00FA68EC">
        <w:rPr>
          <w:b/>
          <w:bCs/>
          <w:szCs w:val="21"/>
        </w:rPr>
        <w:t>C.M</w:t>
      </w:r>
      <w:r w:rsidRPr="0022128C">
        <w:rPr>
          <w:szCs w:val="21"/>
        </w:rPr>
        <w:t xml:space="preserve"> : Au forfait pour l’ensemble des travaux effectué pour la voie d’accès</w:t>
      </w:r>
    </w:p>
    <w:p w14:paraId="4164F3C1" w14:textId="77777777" w:rsidR="00CF28D3" w:rsidRPr="0022128C" w:rsidRDefault="00CF28D3" w:rsidP="00CF28D3">
      <w:pPr>
        <w:spacing w:after="5" w:line="271" w:lineRule="auto"/>
        <w:ind w:right="1"/>
        <w:jc w:val="both"/>
        <w:rPr>
          <w:szCs w:val="21"/>
        </w:rPr>
      </w:pPr>
      <w:r w:rsidRPr="00FA68EC">
        <w:rPr>
          <w:b/>
          <w:bCs/>
          <w:szCs w:val="21"/>
        </w:rPr>
        <w:t>S.T</w:t>
      </w:r>
      <w:r w:rsidRPr="0022128C">
        <w:rPr>
          <w:szCs w:val="21"/>
        </w:rPr>
        <w:t xml:space="preserve"> : Les travaux consistent :  </w:t>
      </w:r>
    </w:p>
    <w:p w14:paraId="58E816FE" w14:textId="54332227" w:rsidR="00CF28D3" w:rsidRPr="001E2947" w:rsidRDefault="00CF28D3" w:rsidP="001E2947">
      <w:pPr>
        <w:pStyle w:val="Paragraphedeliste"/>
        <w:numPr>
          <w:ilvl w:val="0"/>
          <w:numId w:val="128"/>
        </w:numPr>
        <w:spacing w:after="0" w:line="271" w:lineRule="auto"/>
        <w:ind w:left="851" w:right="1" w:hanging="284"/>
        <w:jc w:val="both"/>
        <w:rPr>
          <w:szCs w:val="21"/>
        </w:rPr>
      </w:pPr>
      <w:r w:rsidRPr="001E2947">
        <w:rPr>
          <w:szCs w:val="21"/>
        </w:rPr>
        <w:t xml:space="preserve">Désherbe, </w:t>
      </w:r>
    </w:p>
    <w:p w14:paraId="5AC6ECFB" w14:textId="3F5F69E5" w:rsidR="00CF28D3" w:rsidRPr="001E2947" w:rsidRDefault="00CF28D3" w:rsidP="001E2947">
      <w:pPr>
        <w:pStyle w:val="Paragraphedeliste"/>
        <w:numPr>
          <w:ilvl w:val="0"/>
          <w:numId w:val="128"/>
        </w:numPr>
        <w:spacing w:after="0" w:line="271" w:lineRule="auto"/>
        <w:ind w:left="851" w:right="1" w:hanging="284"/>
        <w:jc w:val="both"/>
        <w:rPr>
          <w:szCs w:val="21"/>
        </w:rPr>
      </w:pPr>
      <w:r w:rsidRPr="001E2947">
        <w:rPr>
          <w:szCs w:val="21"/>
        </w:rPr>
        <w:t xml:space="preserve">Dessouchage des toutes les racines, </w:t>
      </w:r>
    </w:p>
    <w:p w14:paraId="1C7E49CE" w14:textId="6AEBA3CE" w:rsidR="00CF28D3" w:rsidRPr="001E2947" w:rsidRDefault="00CF28D3" w:rsidP="001E2947">
      <w:pPr>
        <w:pStyle w:val="Paragraphedeliste"/>
        <w:numPr>
          <w:ilvl w:val="0"/>
          <w:numId w:val="128"/>
        </w:numPr>
        <w:spacing w:after="0" w:line="271" w:lineRule="auto"/>
        <w:ind w:left="851" w:right="1" w:hanging="284"/>
        <w:jc w:val="both"/>
        <w:rPr>
          <w:szCs w:val="21"/>
        </w:rPr>
      </w:pPr>
      <w:r w:rsidRPr="001E2947">
        <w:rPr>
          <w:szCs w:val="21"/>
        </w:rPr>
        <w:t>Décapage des terres végétaux,</w:t>
      </w:r>
    </w:p>
    <w:p w14:paraId="33E2178A" w14:textId="65CCCD89" w:rsidR="00CF28D3" w:rsidRPr="001E2947" w:rsidRDefault="00CF28D3" w:rsidP="001E2947">
      <w:pPr>
        <w:pStyle w:val="Paragraphedeliste"/>
        <w:numPr>
          <w:ilvl w:val="0"/>
          <w:numId w:val="128"/>
        </w:numPr>
        <w:spacing w:after="0" w:line="271" w:lineRule="auto"/>
        <w:ind w:left="851" w:right="1" w:hanging="284"/>
        <w:jc w:val="both"/>
        <w:rPr>
          <w:szCs w:val="21"/>
        </w:rPr>
      </w:pPr>
      <w:r w:rsidRPr="001E2947">
        <w:rPr>
          <w:szCs w:val="21"/>
        </w:rPr>
        <w:t>Remblai et compactage avec les matériaux sélectionnés</w:t>
      </w:r>
    </w:p>
    <w:p w14:paraId="03ADC95A" w14:textId="4439CBC6" w:rsidR="00CF28D3" w:rsidRPr="001E2947" w:rsidRDefault="00CF28D3" w:rsidP="001E2947">
      <w:pPr>
        <w:pStyle w:val="Paragraphedeliste"/>
        <w:numPr>
          <w:ilvl w:val="0"/>
          <w:numId w:val="128"/>
        </w:numPr>
        <w:spacing w:after="0" w:line="271" w:lineRule="auto"/>
        <w:ind w:left="851" w:right="1" w:hanging="284"/>
        <w:jc w:val="both"/>
        <w:rPr>
          <w:szCs w:val="21"/>
        </w:rPr>
      </w:pPr>
      <w:r w:rsidRPr="001E2947">
        <w:rPr>
          <w:szCs w:val="21"/>
        </w:rPr>
        <w:lastRenderedPageBreak/>
        <w:t xml:space="preserve">Toutes autres dispositions pour les drainages. </w:t>
      </w:r>
    </w:p>
    <w:p w14:paraId="3D12285C" w14:textId="77777777" w:rsidR="00CF28D3" w:rsidRPr="0022128C" w:rsidRDefault="00CF28D3" w:rsidP="00CF28D3">
      <w:pPr>
        <w:spacing w:after="9" w:line="267" w:lineRule="auto"/>
        <w:rPr>
          <w:szCs w:val="21"/>
        </w:rPr>
      </w:pPr>
    </w:p>
    <w:p w14:paraId="7CA320C4" w14:textId="77777777" w:rsidR="00CF28D3" w:rsidRPr="00FA68EC" w:rsidRDefault="00CF28D3" w:rsidP="001E2947">
      <w:pPr>
        <w:numPr>
          <w:ilvl w:val="0"/>
          <w:numId w:val="111"/>
        </w:numPr>
        <w:spacing w:after="31" w:line="259" w:lineRule="auto"/>
        <w:rPr>
          <w:b/>
          <w:bCs/>
          <w:szCs w:val="21"/>
        </w:rPr>
      </w:pPr>
      <w:r w:rsidRPr="00FA68EC">
        <w:rPr>
          <w:b/>
          <w:bCs/>
          <w:szCs w:val="21"/>
        </w:rPr>
        <w:t>CONSTRUCTION DE DALOT</w:t>
      </w:r>
    </w:p>
    <w:p w14:paraId="192D0D1F" w14:textId="77777777" w:rsidR="00CF28D3" w:rsidRPr="0022128C" w:rsidRDefault="00CF28D3" w:rsidP="00CF28D3">
      <w:pPr>
        <w:rPr>
          <w:szCs w:val="21"/>
        </w:rPr>
      </w:pPr>
    </w:p>
    <w:p w14:paraId="705D12EF" w14:textId="683AA5A2" w:rsidR="00CF28D3" w:rsidRPr="001E2947" w:rsidRDefault="00CF28D3" w:rsidP="001E2947">
      <w:pPr>
        <w:pStyle w:val="Paragraphedeliste"/>
        <w:numPr>
          <w:ilvl w:val="1"/>
          <w:numId w:val="129"/>
        </w:numPr>
        <w:spacing w:after="9" w:line="267" w:lineRule="auto"/>
        <w:ind w:left="567" w:hanging="567"/>
        <w:rPr>
          <w:b/>
          <w:bCs/>
          <w:color w:val="FF0000"/>
          <w:szCs w:val="21"/>
        </w:rPr>
      </w:pPr>
      <w:r w:rsidRPr="001E2947">
        <w:rPr>
          <w:b/>
          <w:bCs/>
          <w:color w:val="FF0000"/>
          <w:szCs w:val="21"/>
        </w:rPr>
        <w:t>Déblai</w:t>
      </w:r>
    </w:p>
    <w:p w14:paraId="3DAC4F43" w14:textId="77777777" w:rsidR="00CF28D3" w:rsidRPr="0022128C" w:rsidRDefault="00CF28D3" w:rsidP="00CF28D3">
      <w:pPr>
        <w:spacing w:after="9" w:line="267" w:lineRule="auto"/>
        <w:ind w:left="5"/>
        <w:rPr>
          <w:szCs w:val="21"/>
        </w:rPr>
      </w:pPr>
    </w:p>
    <w:p w14:paraId="1669A1AC" w14:textId="77777777" w:rsidR="00CF28D3" w:rsidRPr="0022128C" w:rsidRDefault="00CF28D3" w:rsidP="00CF28D3">
      <w:pPr>
        <w:spacing w:after="5" w:line="271" w:lineRule="auto"/>
        <w:ind w:left="2" w:right="1" w:hanging="5"/>
        <w:jc w:val="both"/>
        <w:rPr>
          <w:szCs w:val="21"/>
        </w:rPr>
      </w:pPr>
      <w:r w:rsidRPr="00FA68EC">
        <w:rPr>
          <w:b/>
          <w:bCs/>
          <w:szCs w:val="21"/>
        </w:rPr>
        <w:t xml:space="preserve">CM </w:t>
      </w:r>
      <w:r w:rsidRPr="0022128C">
        <w:rPr>
          <w:szCs w:val="21"/>
        </w:rPr>
        <w:t xml:space="preserve">: Au m3 net de terres enlevées, conformément à la quantité du bordereau des prix et aux   plans, mesurées sans tenir compte du foisonnement (mesurage dans le sol, avant les fouilles). </w:t>
      </w:r>
    </w:p>
    <w:p w14:paraId="6D6BFF46" w14:textId="77777777" w:rsidR="00CF28D3" w:rsidRPr="0022128C" w:rsidRDefault="00CF28D3" w:rsidP="00CF28D3">
      <w:pPr>
        <w:spacing w:after="5" w:line="271" w:lineRule="auto"/>
        <w:ind w:left="2" w:right="1" w:hanging="5"/>
        <w:jc w:val="both"/>
        <w:rPr>
          <w:szCs w:val="21"/>
        </w:rPr>
      </w:pPr>
      <w:r w:rsidRPr="00FA68EC">
        <w:rPr>
          <w:b/>
          <w:bCs/>
          <w:szCs w:val="21"/>
        </w:rPr>
        <w:t>ST</w:t>
      </w:r>
      <w:r w:rsidRPr="0022128C">
        <w:rPr>
          <w:szCs w:val="21"/>
        </w:rPr>
        <w:t xml:space="preserve"> : Localisation des travaux : sur le tranché existant à l’endroit choisis </w:t>
      </w:r>
    </w:p>
    <w:p w14:paraId="632D1EAF" w14:textId="77777777" w:rsidR="00CF28D3" w:rsidRPr="0022128C" w:rsidRDefault="00CF28D3" w:rsidP="00CF28D3">
      <w:pPr>
        <w:ind w:left="-5" w:right="14"/>
        <w:rPr>
          <w:szCs w:val="21"/>
        </w:rPr>
      </w:pPr>
      <w:r w:rsidRPr="0022128C">
        <w:rPr>
          <w:szCs w:val="21"/>
        </w:rPr>
        <w:t xml:space="preserve">L’excavation des terres et leur chargement, le transport sur toutes distances, le déchargement et le réglage des matériaux provenant des fouilles aux lieux de dépôts agréés par l’ingénieur de contrôle, la réalisation du plan horizontal compacté sur lequel se posera le futur ouvrage d’art, l’épuisement d’eau éventuel. </w:t>
      </w:r>
    </w:p>
    <w:p w14:paraId="54FEFBF6" w14:textId="77777777" w:rsidR="00CF28D3" w:rsidRPr="0022128C" w:rsidRDefault="00CF28D3" w:rsidP="00CF28D3">
      <w:pPr>
        <w:ind w:left="-5" w:right="14"/>
        <w:rPr>
          <w:szCs w:val="21"/>
        </w:rPr>
      </w:pPr>
      <w:r w:rsidRPr="0022128C">
        <w:rPr>
          <w:szCs w:val="21"/>
        </w:rPr>
        <w:t xml:space="preserve">Les fouilles seront descendues jusqu’au bon sol et, seront exécutées de l’aval vers l’amont pour éviter toute inondation de la zone de travail. </w:t>
      </w:r>
    </w:p>
    <w:p w14:paraId="5514E4C8" w14:textId="77777777" w:rsidR="00CF28D3" w:rsidRPr="0022128C" w:rsidRDefault="00CF28D3" w:rsidP="00CF28D3">
      <w:pPr>
        <w:ind w:left="-5" w:right="14"/>
        <w:rPr>
          <w:szCs w:val="21"/>
        </w:rPr>
      </w:pPr>
      <w:r w:rsidRPr="0022128C">
        <w:rPr>
          <w:szCs w:val="21"/>
        </w:rPr>
        <w:t xml:space="preserve">En aucun cas, l’Entrepreneur ne peut commencer l’exécution de fondation sans l’aval du fonctionnaire dirigeant ou son délégué. </w:t>
      </w:r>
    </w:p>
    <w:p w14:paraId="1D99B363" w14:textId="77777777" w:rsidR="00CF28D3" w:rsidRPr="0022128C" w:rsidRDefault="00CF28D3" w:rsidP="00CF28D3">
      <w:pPr>
        <w:ind w:left="-5" w:right="14"/>
        <w:rPr>
          <w:szCs w:val="21"/>
        </w:rPr>
      </w:pPr>
      <w:r w:rsidRPr="0022128C">
        <w:rPr>
          <w:szCs w:val="21"/>
        </w:rPr>
        <w:t xml:space="preserve">Les parois de la fouille seront réglées en pente légère pour éviter les éboulements. Le fond de la fouille sera réglé en pente de 2 % de l'amont vers l'aval de l'ouvrage. Les dimensions de fouille devront permettre l'exécution de toutes les opérations nécessaires à la réalisation de l'ouvrage selon les règles de l'art. </w:t>
      </w:r>
    </w:p>
    <w:p w14:paraId="2C839191" w14:textId="77777777" w:rsidR="00CF28D3" w:rsidRPr="0022128C" w:rsidRDefault="00CF28D3" w:rsidP="00CF28D3">
      <w:pPr>
        <w:ind w:left="-5" w:right="14"/>
        <w:rPr>
          <w:szCs w:val="21"/>
        </w:rPr>
      </w:pPr>
      <w:r w:rsidRPr="0022128C">
        <w:rPr>
          <w:szCs w:val="21"/>
        </w:rPr>
        <w:t xml:space="preserve">Le prestataire devra s’assurer d’avoir atteint le bon sol avant la mise en œuvre de sa fondation. Cette dernière devra être soumise à la validation du fonctionnaire dirigeant ou son délégué.   </w:t>
      </w:r>
    </w:p>
    <w:p w14:paraId="5A3396F5" w14:textId="180573B0" w:rsidR="00CF28D3" w:rsidRPr="001E2947" w:rsidRDefault="00CF28D3" w:rsidP="001E2947">
      <w:pPr>
        <w:pStyle w:val="Paragraphedeliste"/>
        <w:numPr>
          <w:ilvl w:val="1"/>
          <w:numId w:val="129"/>
        </w:numPr>
        <w:spacing w:after="9" w:line="267" w:lineRule="auto"/>
        <w:rPr>
          <w:b/>
          <w:bCs/>
          <w:color w:val="FF0000"/>
          <w:szCs w:val="21"/>
        </w:rPr>
      </w:pPr>
      <w:r w:rsidRPr="001E2947">
        <w:rPr>
          <w:b/>
          <w:bCs/>
          <w:color w:val="FF0000"/>
          <w:szCs w:val="21"/>
        </w:rPr>
        <w:t>Béton de propreté</w:t>
      </w:r>
    </w:p>
    <w:p w14:paraId="083308DA" w14:textId="77777777" w:rsidR="00CF28D3" w:rsidRPr="0022128C" w:rsidRDefault="00CF28D3" w:rsidP="00CF28D3">
      <w:pPr>
        <w:spacing w:after="9" w:line="267" w:lineRule="auto"/>
        <w:ind w:left="5"/>
        <w:rPr>
          <w:szCs w:val="21"/>
        </w:rPr>
      </w:pPr>
    </w:p>
    <w:p w14:paraId="28E7507D" w14:textId="77777777" w:rsidR="00CF28D3" w:rsidRPr="0022128C" w:rsidRDefault="00CF28D3" w:rsidP="00CF28D3">
      <w:pPr>
        <w:spacing w:after="5" w:line="271" w:lineRule="auto"/>
        <w:ind w:left="424" w:right="1" w:hanging="427"/>
        <w:jc w:val="both"/>
        <w:rPr>
          <w:szCs w:val="21"/>
        </w:rPr>
      </w:pPr>
      <w:r w:rsidRPr="00FA68EC">
        <w:rPr>
          <w:b/>
          <w:bCs/>
          <w:szCs w:val="21"/>
        </w:rPr>
        <w:t>CM</w:t>
      </w:r>
      <w:r w:rsidRPr="0022128C">
        <w:rPr>
          <w:szCs w:val="21"/>
        </w:rPr>
        <w:t xml:space="preserve"> : Au m3 mis en place selon les côtes des plans conformément à la quantité de bordereau des prix y compris toutes sujétions de fourniture et de mise en œuvre.  </w:t>
      </w:r>
    </w:p>
    <w:p w14:paraId="4D079537" w14:textId="77777777" w:rsidR="00CF28D3" w:rsidRPr="0022128C" w:rsidRDefault="00CF28D3" w:rsidP="00CF28D3">
      <w:pPr>
        <w:spacing w:after="5" w:line="271" w:lineRule="auto"/>
        <w:ind w:left="424" w:right="1" w:hanging="427"/>
        <w:jc w:val="both"/>
        <w:rPr>
          <w:szCs w:val="21"/>
        </w:rPr>
      </w:pPr>
      <w:r w:rsidRPr="00FA68EC">
        <w:rPr>
          <w:b/>
          <w:bCs/>
          <w:szCs w:val="21"/>
        </w:rPr>
        <w:t>ST</w:t>
      </w:r>
      <w:r w:rsidRPr="0022128C">
        <w:rPr>
          <w:szCs w:val="21"/>
        </w:rPr>
        <w:t xml:space="preserve"> : Localisation des travaux : tous le fond de l’ouvrage à construire ainsi que les murs de retour </w:t>
      </w:r>
    </w:p>
    <w:p w14:paraId="36F43599" w14:textId="77777777" w:rsidR="00CF28D3" w:rsidRPr="0022128C" w:rsidRDefault="00CF28D3" w:rsidP="00CF28D3">
      <w:pPr>
        <w:spacing w:after="5" w:line="271" w:lineRule="auto"/>
        <w:ind w:left="2" w:right="1" w:hanging="5"/>
        <w:jc w:val="both"/>
        <w:rPr>
          <w:szCs w:val="21"/>
        </w:rPr>
      </w:pPr>
      <w:r w:rsidRPr="0022128C">
        <w:rPr>
          <w:szCs w:val="21"/>
        </w:rPr>
        <w:t>Le fond des fouilles destiné à recevoir les semelles est recouvert d’un béton de propreté de 5 cm d’épaisseur. Dans le cas où une fouille a été excavée plus profondément que prévu, celle</w:t>
      </w:r>
      <w:r w:rsidRPr="0022128C">
        <w:rPr>
          <w:rFonts w:ascii="Times New Roman" w:hAnsi="Times New Roman"/>
          <w:szCs w:val="21"/>
        </w:rPr>
        <w:t>‐</w:t>
      </w:r>
      <w:r w:rsidRPr="0022128C">
        <w:rPr>
          <w:szCs w:val="21"/>
        </w:rPr>
        <w:t>ci est remblay</w:t>
      </w:r>
      <w:r w:rsidRPr="0022128C">
        <w:rPr>
          <w:rFonts w:cs="Georgia"/>
          <w:szCs w:val="21"/>
        </w:rPr>
        <w:t>é</w:t>
      </w:r>
      <w:r w:rsidRPr="0022128C">
        <w:rPr>
          <w:szCs w:val="21"/>
        </w:rPr>
        <w:t>e jusqu</w:t>
      </w:r>
      <w:r w:rsidRPr="0022128C">
        <w:rPr>
          <w:rFonts w:cs="Georgia"/>
          <w:szCs w:val="21"/>
        </w:rPr>
        <w:t>’</w:t>
      </w:r>
      <w:r w:rsidRPr="0022128C">
        <w:rPr>
          <w:szCs w:val="21"/>
        </w:rPr>
        <w:t xml:space="preserve">au niveau prescrit, aux frais de l’Entrepreneur par du sable stabilisé.  </w:t>
      </w:r>
    </w:p>
    <w:p w14:paraId="51B90785" w14:textId="77777777" w:rsidR="00CF28D3" w:rsidRPr="0022128C" w:rsidRDefault="00CF28D3" w:rsidP="00CF28D3">
      <w:pPr>
        <w:spacing w:after="5" w:line="271" w:lineRule="auto"/>
        <w:ind w:left="2" w:right="1" w:hanging="5"/>
        <w:jc w:val="both"/>
        <w:rPr>
          <w:szCs w:val="21"/>
        </w:rPr>
      </w:pPr>
      <w:r w:rsidRPr="0022128C">
        <w:rPr>
          <w:szCs w:val="21"/>
        </w:rPr>
        <w:t xml:space="preserve">Le béton de propreté est mis en place   aussitôt après sa fabrication et il est mis sur un sol non remanié.  </w:t>
      </w:r>
    </w:p>
    <w:p w14:paraId="42626A75" w14:textId="77777777" w:rsidR="00CF28D3" w:rsidRPr="0022128C" w:rsidRDefault="00CF28D3" w:rsidP="00CF28D3">
      <w:pPr>
        <w:spacing w:after="19"/>
        <w:ind w:left="5"/>
        <w:rPr>
          <w:szCs w:val="21"/>
        </w:rPr>
      </w:pPr>
      <w:r w:rsidRPr="0022128C">
        <w:rPr>
          <w:szCs w:val="21"/>
        </w:rPr>
        <w:t xml:space="preserve"> </w:t>
      </w:r>
    </w:p>
    <w:p w14:paraId="549AEEFB" w14:textId="77777777" w:rsidR="00CF28D3" w:rsidRPr="0022128C" w:rsidRDefault="00CF28D3" w:rsidP="00CF28D3">
      <w:pPr>
        <w:spacing w:after="5" w:line="271" w:lineRule="auto"/>
        <w:ind w:right="1"/>
        <w:jc w:val="both"/>
        <w:rPr>
          <w:szCs w:val="21"/>
        </w:rPr>
      </w:pPr>
      <w:r w:rsidRPr="0022128C">
        <w:rPr>
          <w:szCs w:val="21"/>
        </w:rPr>
        <w:t xml:space="preserve">Le dosage à utiliser est le suivant :          </w:t>
      </w:r>
    </w:p>
    <w:p w14:paraId="56CF0346" w14:textId="77777777" w:rsidR="00CF28D3" w:rsidRPr="001E2947" w:rsidRDefault="00CF28D3" w:rsidP="001E2947">
      <w:pPr>
        <w:pStyle w:val="Paragraphedeliste"/>
        <w:numPr>
          <w:ilvl w:val="0"/>
          <w:numId w:val="130"/>
        </w:numPr>
        <w:spacing w:after="5" w:line="271" w:lineRule="auto"/>
        <w:rPr>
          <w:szCs w:val="21"/>
        </w:rPr>
      </w:pPr>
      <w:r w:rsidRPr="001E2947">
        <w:rPr>
          <w:szCs w:val="21"/>
        </w:rPr>
        <w:t xml:space="preserve">Gravier tamisé 5/20 : 0,800 m³ </w:t>
      </w:r>
    </w:p>
    <w:p w14:paraId="5EBD8A71" w14:textId="77777777" w:rsidR="00CF28D3" w:rsidRPr="001E2947" w:rsidRDefault="00CF28D3" w:rsidP="001E2947">
      <w:pPr>
        <w:pStyle w:val="Paragraphedeliste"/>
        <w:numPr>
          <w:ilvl w:val="0"/>
          <w:numId w:val="130"/>
        </w:numPr>
        <w:spacing w:after="5" w:line="271" w:lineRule="auto"/>
        <w:rPr>
          <w:szCs w:val="21"/>
        </w:rPr>
      </w:pPr>
      <w:r w:rsidRPr="001E2947">
        <w:rPr>
          <w:szCs w:val="21"/>
        </w:rPr>
        <w:t xml:space="preserve">Sable 0-5 : 0,400 m³ </w:t>
      </w:r>
    </w:p>
    <w:p w14:paraId="2874EE1D" w14:textId="77777777" w:rsidR="00CF28D3" w:rsidRPr="00EB6D0D" w:rsidRDefault="00CF28D3" w:rsidP="001E2947">
      <w:pPr>
        <w:pStyle w:val="Paragraphedeliste"/>
        <w:numPr>
          <w:ilvl w:val="0"/>
          <w:numId w:val="130"/>
        </w:numPr>
        <w:spacing w:after="5" w:line="271" w:lineRule="auto"/>
        <w:rPr>
          <w:szCs w:val="21"/>
          <w:lang w:val="en-US"/>
        </w:rPr>
      </w:pPr>
      <w:r w:rsidRPr="00EB6D0D">
        <w:rPr>
          <w:szCs w:val="21"/>
          <w:lang w:val="en-US"/>
        </w:rPr>
        <w:t xml:space="preserve">Ciment </w:t>
      </w:r>
      <w:proofErr w:type="spellStart"/>
      <w:r w:rsidRPr="00EB6D0D">
        <w:rPr>
          <w:szCs w:val="21"/>
          <w:lang w:val="en-US"/>
        </w:rPr>
        <w:t>portland</w:t>
      </w:r>
      <w:proofErr w:type="spellEnd"/>
      <w:r w:rsidRPr="00EB6D0D">
        <w:rPr>
          <w:szCs w:val="21"/>
          <w:lang w:val="en-US"/>
        </w:rPr>
        <w:t xml:space="preserve"> (R 42.5</w:t>
      </w:r>
      <w:proofErr w:type="gramStart"/>
      <w:r w:rsidRPr="00EB6D0D">
        <w:rPr>
          <w:szCs w:val="21"/>
          <w:lang w:val="en-US"/>
        </w:rPr>
        <w:t>) :</w:t>
      </w:r>
      <w:proofErr w:type="gramEnd"/>
      <w:r w:rsidRPr="00EB6D0D">
        <w:rPr>
          <w:szCs w:val="21"/>
          <w:lang w:val="en-US"/>
        </w:rPr>
        <w:t xml:space="preserve"> 150 kg/m³ </w:t>
      </w:r>
    </w:p>
    <w:p w14:paraId="28DF98F1" w14:textId="77777777" w:rsidR="00CF28D3" w:rsidRPr="001E2947" w:rsidRDefault="00CF28D3" w:rsidP="001E2947">
      <w:pPr>
        <w:pStyle w:val="Paragraphedeliste"/>
        <w:numPr>
          <w:ilvl w:val="0"/>
          <w:numId w:val="130"/>
        </w:numPr>
        <w:spacing w:after="5" w:line="271" w:lineRule="auto"/>
        <w:rPr>
          <w:szCs w:val="21"/>
        </w:rPr>
      </w:pPr>
      <w:r w:rsidRPr="001E2947">
        <w:rPr>
          <w:szCs w:val="21"/>
        </w:rPr>
        <w:t xml:space="preserve">Epaisseur après serrage : 5 cm. </w:t>
      </w:r>
    </w:p>
    <w:p w14:paraId="24FB1731" w14:textId="77777777" w:rsidR="00CF28D3" w:rsidRPr="0022128C" w:rsidRDefault="00CF28D3" w:rsidP="00CF28D3">
      <w:pPr>
        <w:spacing w:after="9" w:line="267" w:lineRule="auto"/>
        <w:rPr>
          <w:szCs w:val="21"/>
        </w:rPr>
      </w:pPr>
    </w:p>
    <w:p w14:paraId="4FB56AC6" w14:textId="77777777" w:rsidR="00CF28D3" w:rsidRPr="00FA68EC" w:rsidRDefault="00CF28D3" w:rsidP="001E2947">
      <w:pPr>
        <w:numPr>
          <w:ilvl w:val="1"/>
          <w:numId w:val="129"/>
        </w:numPr>
        <w:spacing w:after="9" w:line="267" w:lineRule="auto"/>
        <w:rPr>
          <w:b/>
          <w:bCs/>
          <w:color w:val="FF0000"/>
          <w:szCs w:val="21"/>
        </w:rPr>
      </w:pPr>
      <w:r w:rsidRPr="00FA68EC">
        <w:rPr>
          <w:b/>
          <w:bCs/>
          <w:color w:val="FF0000"/>
          <w:szCs w:val="21"/>
        </w:rPr>
        <w:t xml:space="preserve">Radier, Sommier, dalle et murs de têtes en B.A (350Kg/m3) </w:t>
      </w:r>
    </w:p>
    <w:p w14:paraId="7DCDFBB4" w14:textId="77777777" w:rsidR="00CF28D3" w:rsidRPr="0022128C" w:rsidRDefault="00CF28D3" w:rsidP="00CF28D3">
      <w:pPr>
        <w:spacing w:after="9" w:line="267" w:lineRule="auto"/>
        <w:ind w:left="5"/>
        <w:rPr>
          <w:szCs w:val="21"/>
        </w:rPr>
      </w:pPr>
    </w:p>
    <w:p w14:paraId="623E170F" w14:textId="77777777" w:rsidR="00CF28D3" w:rsidRPr="0022128C" w:rsidRDefault="00CF28D3" w:rsidP="00CF28D3">
      <w:pPr>
        <w:spacing w:after="5" w:line="271" w:lineRule="auto"/>
        <w:ind w:left="424" w:right="1" w:hanging="427"/>
        <w:jc w:val="both"/>
        <w:rPr>
          <w:szCs w:val="21"/>
        </w:rPr>
      </w:pPr>
      <w:r w:rsidRPr="00FA68EC">
        <w:rPr>
          <w:b/>
          <w:bCs/>
          <w:szCs w:val="21"/>
        </w:rPr>
        <w:t>CM</w:t>
      </w:r>
      <w:r w:rsidRPr="0022128C">
        <w:rPr>
          <w:szCs w:val="21"/>
        </w:rPr>
        <w:t xml:space="preserve"> : Au m3 mis en place selon les côtes des plans conformément à la quantité de bordereau des prix y compris toutes sujétions de fourniture et de mise en œuvre.  </w:t>
      </w:r>
    </w:p>
    <w:p w14:paraId="03077F3B" w14:textId="77777777" w:rsidR="00CF28D3" w:rsidRPr="0022128C" w:rsidRDefault="00CF28D3" w:rsidP="00CF28D3">
      <w:pPr>
        <w:ind w:left="-5" w:right="14"/>
        <w:rPr>
          <w:szCs w:val="21"/>
        </w:rPr>
      </w:pPr>
      <w:r w:rsidRPr="00FA68EC">
        <w:rPr>
          <w:b/>
          <w:bCs/>
          <w:szCs w:val="21"/>
        </w:rPr>
        <w:t>ST</w:t>
      </w:r>
      <w:r w:rsidRPr="0022128C">
        <w:rPr>
          <w:szCs w:val="21"/>
        </w:rPr>
        <w:t xml:space="preserve"> : Localisation des travaux : dans les endroits comme exigé sur les plans</w:t>
      </w:r>
    </w:p>
    <w:p w14:paraId="51A8B9AC" w14:textId="77777777" w:rsidR="00CF28D3" w:rsidRPr="0022128C" w:rsidRDefault="00CF28D3" w:rsidP="00CF28D3">
      <w:pPr>
        <w:ind w:left="-5" w:right="14"/>
        <w:rPr>
          <w:szCs w:val="21"/>
        </w:rPr>
      </w:pPr>
      <w:r w:rsidRPr="0022128C">
        <w:rPr>
          <w:szCs w:val="21"/>
        </w:rPr>
        <w:lastRenderedPageBreak/>
        <w:t xml:space="preserve">La fourniture et le transport des matériaux nécessaires quelle que soit la distance, le coffrage et étaiements, le façonnage, les ligatures et les chutes des aciers pour armature, le coulage et la mise en œuvre, la cure du béton pendant environ quinze (15) jours, le décoffrage et toutes sujétions de mise en œuvre et exécution. </w:t>
      </w:r>
    </w:p>
    <w:p w14:paraId="50E7E104" w14:textId="77777777" w:rsidR="00CF28D3" w:rsidRPr="0022128C" w:rsidRDefault="00CF28D3" w:rsidP="00CF28D3">
      <w:pPr>
        <w:ind w:left="-5" w:right="14"/>
        <w:rPr>
          <w:szCs w:val="21"/>
        </w:rPr>
      </w:pPr>
      <w:r w:rsidRPr="0022128C">
        <w:rPr>
          <w:szCs w:val="21"/>
        </w:rPr>
        <w:t xml:space="preserve">Le béton armé sera coulé dans un coffrage, les dimensions sont indiquées sur les plans annexés. </w:t>
      </w:r>
    </w:p>
    <w:p w14:paraId="6AB025A6" w14:textId="77777777" w:rsidR="00CF28D3" w:rsidRPr="0022128C" w:rsidRDefault="00CF28D3" w:rsidP="00CF28D3">
      <w:pPr>
        <w:ind w:left="-5" w:right="14"/>
        <w:rPr>
          <w:szCs w:val="21"/>
        </w:rPr>
      </w:pPr>
      <w:r w:rsidRPr="0022128C">
        <w:rPr>
          <w:szCs w:val="21"/>
        </w:rPr>
        <w:t xml:space="preserve">Le dosage du béton de socle répondant à celui pour le béton de type prévu pour ouvrages armé, s’établit comme suit, pour chaque mètre cube du béton : </w:t>
      </w:r>
    </w:p>
    <w:p w14:paraId="02A15149" w14:textId="77777777" w:rsidR="00CF28D3" w:rsidRPr="0022128C" w:rsidRDefault="00CF28D3" w:rsidP="001E2947">
      <w:pPr>
        <w:numPr>
          <w:ilvl w:val="0"/>
          <w:numId w:val="91"/>
        </w:numPr>
        <w:spacing w:after="107" w:line="249" w:lineRule="auto"/>
        <w:ind w:left="709" w:right="14" w:hanging="283"/>
        <w:jc w:val="both"/>
        <w:rPr>
          <w:szCs w:val="21"/>
        </w:rPr>
      </w:pPr>
      <w:r w:rsidRPr="0022128C">
        <w:rPr>
          <w:szCs w:val="21"/>
        </w:rPr>
        <w:t xml:space="preserve">350 Kg de ciment </w:t>
      </w:r>
    </w:p>
    <w:p w14:paraId="01B81A4A" w14:textId="77777777" w:rsidR="00CF28D3" w:rsidRPr="0022128C" w:rsidRDefault="00CF28D3" w:rsidP="001E2947">
      <w:pPr>
        <w:numPr>
          <w:ilvl w:val="0"/>
          <w:numId w:val="91"/>
        </w:numPr>
        <w:spacing w:after="107" w:line="249" w:lineRule="auto"/>
        <w:ind w:left="709" w:right="14" w:hanging="283"/>
        <w:jc w:val="both"/>
        <w:rPr>
          <w:szCs w:val="21"/>
        </w:rPr>
      </w:pPr>
      <w:r w:rsidRPr="0022128C">
        <w:rPr>
          <w:szCs w:val="21"/>
        </w:rPr>
        <w:t xml:space="preserve">400 litres de sable </w:t>
      </w:r>
    </w:p>
    <w:p w14:paraId="0ED54847" w14:textId="77777777" w:rsidR="00CF28D3" w:rsidRPr="0022128C" w:rsidRDefault="00CF28D3" w:rsidP="001E2947">
      <w:pPr>
        <w:numPr>
          <w:ilvl w:val="0"/>
          <w:numId w:val="91"/>
        </w:numPr>
        <w:spacing w:after="107" w:line="249" w:lineRule="auto"/>
        <w:ind w:left="709" w:right="14" w:hanging="283"/>
        <w:jc w:val="both"/>
        <w:rPr>
          <w:szCs w:val="21"/>
        </w:rPr>
      </w:pPr>
      <w:r w:rsidRPr="0022128C">
        <w:rPr>
          <w:szCs w:val="21"/>
        </w:rPr>
        <w:t xml:space="preserve">800 litres de gravier   </w:t>
      </w:r>
    </w:p>
    <w:p w14:paraId="27428988" w14:textId="77777777" w:rsidR="00CF28D3" w:rsidRPr="0022128C" w:rsidRDefault="00CF28D3" w:rsidP="00CF28D3">
      <w:pPr>
        <w:spacing w:after="120" w:line="239" w:lineRule="auto"/>
        <w:ind w:left="5" w:hanging="10"/>
        <w:rPr>
          <w:szCs w:val="21"/>
        </w:rPr>
      </w:pPr>
      <w:r w:rsidRPr="0022128C">
        <w:rPr>
          <w:szCs w:val="21"/>
        </w:rPr>
        <w:t xml:space="preserve">Le ferraillage sera exécuté avec le plus grand soin, des taquets en béton régleront l’enrobage à 35 </w:t>
      </w:r>
      <w:proofErr w:type="spellStart"/>
      <w:r w:rsidRPr="0022128C">
        <w:rPr>
          <w:szCs w:val="21"/>
        </w:rPr>
        <w:t>mm.</w:t>
      </w:r>
      <w:proofErr w:type="spellEnd"/>
      <w:r w:rsidRPr="0022128C">
        <w:rPr>
          <w:szCs w:val="21"/>
        </w:rPr>
        <w:t xml:space="preserve"> </w:t>
      </w:r>
    </w:p>
    <w:p w14:paraId="3EA2EC09" w14:textId="77777777" w:rsidR="00CF28D3" w:rsidRPr="0022128C" w:rsidRDefault="00CF28D3" w:rsidP="00CF28D3">
      <w:pPr>
        <w:spacing w:after="120" w:line="239" w:lineRule="auto"/>
        <w:ind w:left="5" w:hanging="10"/>
        <w:rPr>
          <w:szCs w:val="21"/>
        </w:rPr>
      </w:pPr>
      <w:r w:rsidRPr="0022128C">
        <w:rPr>
          <w:szCs w:val="21"/>
        </w:rPr>
        <w:t xml:space="preserve">Avant tout bétonnage, il convient que : </w:t>
      </w:r>
    </w:p>
    <w:p w14:paraId="0B45DD6E" w14:textId="77777777" w:rsidR="00CF28D3" w:rsidRPr="0022128C" w:rsidRDefault="00CF28D3" w:rsidP="001E2947">
      <w:pPr>
        <w:numPr>
          <w:ilvl w:val="0"/>
          <w:numId w:val="131"/>
        </w:numPr>
        <w:spacing w:after="107" w:line="249" w:lineRule="auto"/>
        <w:ind w:left="709" w:right="14" w:hanging="283"/>
        <w:jc w:val="both"/>
        <w:rPr>
          <w:szCs w:val="21"/>
        </w:rPr>
      </w:pPr>
      <w:r w:rsidRPr="0022128C">
        <w:rPr>
          <w:szCs w:val="21"/>
        </w:rPr>
        <w:t xml:space="preserve">La composition du béton soit agréée par le fonctionnaire dirigeant ou son délégué ; </w:t>
      </w:r>
    </w:p>
    <w:p w14:paraId="124C755E" w14:textId="77777777" w:rsidR="00CF28D3" w:rsidRPr="0022128C" w:rsidRDefault="00CF28D3" w:rsidP="001E2947">
      <w:pPr>
        <w:numPr>
          <w:ilvl w:val="0"/>
          <w:numId w:val="131"/>
        </w:numPr>
        <w:spacing w:after="107" w:line="249" w:lineRule="auto"/>
        <w:ind w:left="709" w:right="14" w:hanging="283"/>
        <w:jc w:val="both"/>
        <w:rPr>
          <w:szCs w:val="21"/>
        </w:rPr>
      </w:pPr>
      <w:r w:rsidRPr="0022128C">
        <w:rPr>
          <w:szCs w:val="21"/>
        </w:rPr>
        <w:t xml:space="preserve">Le coffrage et les armatures aient été réceptionnés par le fonctionnaire dirigeant ou son délégué ; </w:t>
      </w:r>
    </w:p>
    <w:p w14:paraId="1A3F57AA" w14:textId="77777777" w:rsidR="00CF28D3" w:rsidRPr="0022128C" w:rsidRDefault="00CF28D3" w:rsidP="001E2947">
      <w:pPr>
        <w:numPr>
          <w:ilvl w:val="0"/>
          <w:numId w:val="131"/>
        </w:numPr>
        <w:spacing w:after="107" w:line="249" w:lineRule="auto"/>
        <w:ind w:left="709" w:right="14" w:hanging="283"/>
        <w:jc w:val="both"/>
        <w:rPr>
          <w:szCs w:val="21"/>
        </w:rPr>
      </w:pPr>
      <w:r w:rsidRPr="0022128C">
        <w:rPr>
          <w:szCs w:val="21"/>
        </w:rPr>
        <w:t xml:space="preserve">L’Entrepreneur ait tous les matériaux et des équipements nécessaires à l’exécution des travaux sur le chantier. </w:t>
      </w:r>
    </w:p>
    <w:p w14:paraId="0B12D74C" w14:textId="77777777" w:rsidR="00CF28D3" w:rsidRPr="0022128C" w:rsidRDefault="00CF28D3" w:rsidP="00CF28D3">
      <w:pPr>
        <w:spacing w:after="120" w:line="239" w:lineRule="auto"/>
        <w:ind w:left="5" w:hanging="10"/>
        <w:rPr>
          <w:szCs w:val="21"/>
        </w:rPr>
      </w:pPr>
      <w:r w:rsidRPr="0022128C">
        <w:rPr>
          <w:szCs w:val="21"/>
        </w:rPr>
        <w:t xml:space="preserve">Les coffrages doivent être étanches et longuement arrosé avant la mise en place du béton. Tous les travaux seront réalisés suivant les règles de l’art et chaque partie de l’ouvrage sera soumise à un contrôle avant l’étape suivant. </w:t>
      </w:r>
    </w:p>
    <w:p w14:paraId="6CDA3D79" w14:textId="77777777" w:rsidR="00CF28D3" w:rsidRPr="0022128C" w:rsidRDefault="00CF28D3" w:rsidP="001E2947">
      <w:pPr>
        <w:spacing w:after="0" w:line="240" w:lineRule="auto"/>
        <w:ind w:left="5"/>
        <w:rPr>
          <w:szCs w:val="21"/>
        </w:rPr>
      </w:pPr>
    </w:p>
    <w:p w14:paraId="0B753403" w14:textId="77777777" w:rsidR="00CF28D3" w:rsidRPr="00FA68EC" w:rsidRDefault="00CF28D3" w:rsidP="001E2947">
      <w:pPr>
        <w:numPr>
          <w:ilvl w:val="1"/>
          <w:numId w:val="129"/>
        </w:numPr>
        <w:spacing w:after="9" w:line="267" w:lineRule="auto"/>
        <w:rPr>
          <w:b/>
          <w:bCs/>
          <w:color w:val="FF0000"/>
          <w:szCs w:val="21"/>
        </w:rPr>
      </w:pPr>
      <w:r w:rsidRPr="00FA68EC">
        <w:rPr>
          <w:b/>
          <w:bCs/>
          <w:color w:val="FF0000"/>
          <w:szCs w:val="21"/>
        </w:rPr>
        <w:t>Pieds droits et murs de retour en maçonnerie de moellon</w:t>
      </w:r>
    </w:p>
    <w:p w14:paraId="2A58FDAE" w14:textId="77777777" w:rsidR="00CF28D3" w:rsidRPr="0022128C" w:rsidRDefault="00CF28D3" w:rsidP="00CF28D3">
      <w:pPr>
        <w:spacing w:after="9" w:line="267" w:lineRule="auto"/>
        <w:ind w:left="5"/>
        <w:rPr>
          <w:szCs w:val="21"/>
        </w:rPr>
      </w:pPr>
    </w:p>
    <w:p w14:paraId="3308C498" w14:textId="77777777" w:rsidR="00CF28D3" w:rsidRPr="0022128C" w:rsidRDefault="00CF28D3" w:rsidP="00CF28D3">
      <w:pPr>
        <w:spacing w:after="5" w:line="271" w:lineRule="auto"/>
        <w:ind w:left="-5" w:right="3" w:hanging="5"/>
        <w:jc w:val="both"/>
        <w:rPr>
          <w:szCs w:val="21"/>
        </w:rPr>
      </w:pPr>
      <w:r w:rsidRPr="00FA68EC">
        <w:rPr>
          <w:b/>
          <w:bCs/>
          <w:szCs w:val="21"/>
        </w:rPr>
        <w:t>CM</w:t>
      </w:r>
      <w:r w:rsidRPr="00FA68EC">
        <w:rPr>
          <w:rFonts w:ascii="Times New Roman" w:hAnsi="Times New Roman"/>
          <w:b/>
          <w:bCs/>
          <w:szCs w:val="21"/>
        </w:rPr>
        <w:t>ː</w:t>
      </w:r>
      <w:r w:rsidRPr="0022128C">
        <w:rPr>
          <w:szCs w:val="21"/>
        </w:rPr>
        <w:t xml:space="preserve">   Au m³ de pieds droits en maçonnerie de moellon mis en place selon les côtes des plans, conformément à la quantité de bordereau des prix, y compris le </w:t>
      </w:r>
      <w:proofErr w:type="spellStart"/>
      <w:r w:rsidRPr="0022128C">
        <w:rPr>
          <w:szCs w:val="21"/>
        </w:rPr>
        <w:t>rejointoyage</w:t>
      </w:r>
      <w:proofErr w:type="spellEnd"/>
      <w:r w:rsidRPr="0022128C">
        <w:rPr>
          <w:szCs w:val="21"/>
        </w:rPr>
        <w:t xml:space="preserve"> et toutes sujétions de mise en œuvre. </w:t>
      </w:r>
    </w:p>
    <w:p w14:paraId="726AC086" w14:textId="77777777" w:rsidR="00CF28D3" w:rsidRPr="0022128C" w:rsidRDefault="00CF28D3" w:rsidP="00CF28D3">
      <w:pPr>
        <w:spacing w:after="41" w:line="271" w:lineRule="auto"/>
        <w:ind w:left="2" w:right="1" w:hanging="5"/>
        <w:jc w:val="both"/>
        <w:rPr>
          <w:szCs w:val="21"/>
        </w:rPr>
      </w:pPr>
      <w:r w:rsidRPr="00FA68EC">
        <w:rPr>
          <w:b/>
          <w:bCs/>
          <w:szCs w:val="21"/>
        </w:rPr>
        <w:t>ST</w:t>
      </w:r>
      <w:r w:rsidRPr="00FA68EC">
        <w:rPr>
          <w:rFonts w:ascii="Times New Roman" w:hAnsi="Times New Roman"/>
          <w:b/>
          <w:bCs/>
          <w:szCs w:val="21"/>
        </w:rPr>
        <w:t>ː</w:t>
      </w:r>
      <w:r w:rsidRPr="0022128C">
        <w:rPr>
          <w:szCs w:val="21"/>
        </w:rPr>
        <w:t xml:space="preserve">    Localisation des travaux : selon les plans  </w:t>
      </w:r>
    </w:p>
    <w:p w14:paraId="0468D58F" w14:textId="77777777" w:rsidR="00CF28D3" w:rsidRPr="0022128C" w:rsidRDefault="00CF28D3" w:rsidP="00CF28D3">
      <w:pPr>
        <w:spacing w:after="5" w:line="271" w:lineRule="auto"/>
        <w:ind w:left="2" w:right="1" w:hanging="5"/>
        <w:jc w:val="both"/>
        <w:rPr>
          <w:szCs w:val="21"/>
        </w:rPr>
      </w:pPr>
      <w:r w:rsidRPr="0022128C">
        <w:rPr>
          <w:szCs w:val="21"/>
        </w:rPr>
        <w:t xml:space="preserve">Ils seront réalisés en moellons de carrière non friables de 40 cm d’épaisseur de fondation pour les infrastructures avec mortier de ciment, dosé à 300Kg de ciment par m3 de sable. Les spécifications seront de référence pour tout ce qui est maçonneries de moellons.  </w:t>
      </w:r>
    </w:p>
    <w:p w14:paraId="44D5929C" w14:textId="77777777" w:rsidR="00CF28D3" w:rsidRPr="0022128C" w:rsidRDefault="00CF28D3" w:rsidP="00CF28D3">
      <w:pPr>
        <w:spacing w:after="5" w:line="271" w:lineRule="auto"/>
        <w:ind w:left="2" w:right="1" w:hanging="5"/>
        <w:jc w:val="both"/>
        <w:rPr>
          <w:szCs w:val="21"/>
        </w:rPr>
      </w:pPr>
      <w:r w:rsidRPr="0022128C">
        <w:rPr>
          <w:szCs w:val="21"/>
        </w:rPr>
        <w:t xml:space="preserve">La maçonnerie est réalisée avec des moellons durs (grès, schiste dur, diorite, porphyre ou quartz), de forme plus ou moins régulière et de dimensions variées. Un échantillon de la pierre proposée et de l'appareillage sera présenté pour approbation du fonctionnaire dirigeant. </w:t>
      </w:r>
    </w:p>
    <w:p w14:paraId="50664556" w14:textId="77777777" w:rsidR="00CF28D3" w:rsidRPr="0022128C" w:rsidRDefault="00CF28D3" w:rsidP="00CF28D3">
      <w:pPr>
        <w:spacing w:after="5" w:line="271" w:lineRule="auto"/>
        <w:ind w:left="2" w:right="1" w:hanging="5"/>
        <w:jc w:val="both"/>
        <w:rPr>
          <w:szCs w:val="21"/>
        </w:rPr>
      </w:pPr>
      <w:r w:rsidRPr="0022128C">
        <w:rPr>
          <w:szCs w:val="21"/>
        </w:rPr>
        <w:t xml:space="preserve">Les pierres sont posées de telle sorte qu'une assise horizontale soit obtenue tous les 40 cm. En aucun cas, la largeur des joints sera supérieure à 4 cm. </w:t>
      </w:r>
    </w:p>
    <w:p w14:paraId="7E7EC5D6" w14:textId="77777777" w:rsidR="00CF28D3" w:rsidRPr="0022128C" w:rsidRDefault="00CF28D3" w:rsidP="00CF28D3">
      <w:pPr>
        <w:spacing w:after="9" w:line="267" w:lineRule="auto"/>
        <w:ind w:left="5"/>
        <w:rPr>
          <w:szCs w:val="21"/>
        </w:rPr>
      </w:pPr>
    </w:p>
    <w:p w14:paraId="60789B86" w14:textId="77777777" w:rsidR="00CF28D3" w:rsidRPr="00FA68EC" w:rsidRDefault="00CF28D3" w:rsidP="001E2947">
      <w:pPr>
        <w:numPr>
          <w:ilvl w:val="1"/>
          <w:numId w:val="129"/>
        </w:numPr>
        <w:spacing w:after="9" w:line="267" w:lineRule="auto"/>
        <w:rPr>
          <w:b/>
          <w:bCs/>
          <w:color w:val="FF0000"/>
          <w:szCs w:val="21"/>
        </w:rPr>
      </w:pPr>
      <w:r w:rsidRPr="00FA68EC">
        <w:rPr>
          <w:b/>
          <w:bCs/>
          <w:color w:val="FF0000"/>
          <w:szCs w:val="21"/>
        </w:rPr>
        <w:t>Remblais compactés</w:t>
      </w:r>
    </w:p>
    <w:p w14:paraId="0DF35C64" w14:textId="77777777" w:rsidR="00CF28D3" w:rsidRPr="0022128C" w:rsidRDefault="00CF28D3" w:rsidP="00CF28D3">
      <w:pPr>
        <w:spacing w:after="9" w:line="267" w:lineRule="auto"/>
        <w:ind w:left="5"/>
        <w:rPr>
          <w:szCs w:val="21"/>
        </w:rPr>
      </w:pPr>
    </w:p>
    <w:p w14:paraId="4C2C33B5" w14:textId="77777777" w:rsidR="00CF28D3" w:rsidRPr="0022128C" w:rsidRDefault="00CF28D3" w:rsidP="001E2947">
      <w:pPr>
        <w:spacing w:after="5" w:line="271" w:lineRule="auto"/>
        <w:ind w:left="424" w:right="1" w:hanging="427"/>
        <w:jc w:val="both"/>
        <w:rPr>
          <w:szCs w:val="21"/>
        </w:rPr>
      </w:pPr>
      <w:r w:rsidRPr="00FA68EC">
        <w:rPr>
          <w:b/>
          <w:bCs/>
          <w:szCs w:val="21"/>
        </w:rPr>
        <w:t>CM</w:t>
      </w:r>
      <w:r w:rsidRPr="0022128C">
        <w:rPr>
          <w:szCs w:val="21"/>
        </w:rPr>
        <w:t xml:space="preserve"> : Au m3 mis en place selon les côtes des plans conformément à la quantité de bordereau des prix y compris toutes sujétions de fourniture et de mise en œuvre.  </w:t>
      </w:r>
    </w:p>
    <w:p w14:paraId="56C87640" w14:textId="77777777" w:rsidR="00CF28D3" w:rsidRPr="0022128C" w:rsidRDefault="00CF28D3" w:rsidP="001E2947">
      <w:pPr>
        <w:ind w:left="-5" w:right="14"/>
        <w:jc w:val="both"/>
        <w:rPr>
          <w:szCs w:val="21"/>
        </w:rPr>
      </w:pPr>
      <w:r w:rsidRPr="00FA68EC">
        <w:rPr>
          <w:b/>
          <w:bCs/>
          <w:szCs w:val="21"/>
        </w:rPr>
        <w:t>ST</w:t>
      </w:r>
      <w:r w:rsidRPr="0022128C">
        <w:rPr>
          <w:szCs w:val="21"/>
        </w:rPr>
        <w:t xml:space="preserve"> : Localisation des travaux : derrière les pieds droit et mur de retour</w:t>
      </w:r>
    </w:p>
    <w:p w14:paraId="636D6ABC" w14:textId="77777777" w:rsidR="00CF28D3" w:rsidRPr="0022128C" w:rsidRDefault="00CF28D3" w:rsidP="001E2947">
      <w:pPr>
        <w:ind w:left="-5" w:right="14"/>
        <w:jc w:val="both"/>
        <w:rPr>
          <w:szCs w:val="21"/>
        </w:rPr>
      </w:pPr>
      <w:r w:rsidRPr="0022128C">
        <w:rPr>
          <w:szCs w:val="21"/>
        </w:rPr>
        <w:lastRenderedPageBreak/>
        <w:t xml:space="preserve">Le remblayage derrière les pieds droits et murs de retour se fera 2 jours au moins après la construction des pieds droits et murs de retour et sera compacté en couches successives de 10 à 20 cm d’épaisseur. Le compactage s’accompagnera d’un arrosage adéquat. </w:t>
      </w:r>
    </w:p>
    <w:p w14:paraId="77A4A74E" w14:textId="77777777" w:rsidR="00CF28D3" w:rsidRPr="0022128C" w:rsidRDefault="00CF28D3" w:rsidP="001E2947">
      <w:pPr>
        <w:ind w:left="-5" w:right="14"/>
        <w:jc w:val="both"/>
        <w:rPr>
          <w:szCs w:val="21"/>
        </w:rPr>
      </w:pPr>
      <w:r w:rsidRPr="0022128C">
        <w:rPr>
          <w:szCs w:val="21"/>
        </w:rPr>
        <w:t xml:space="preserve">Après compactage, chaque couche de remblais devra garantir au moins 90% de la densité sèche de l’optimum Proctor modifié (OPM). La couche supérieure doit présenter une compacité atteignant 95% de l’OPM sur 15 cm d’épaisseur au moins. </w:t>
      </w:r>
    </w:p>
    <w:p w14:paraId="02B34297" w14:textId="77777777" w:rsidR="00CF28D3" w:rsidRPr="0022128C" w:rsidRDefault="00CF28D3" w:rsidP="001E2947">
      <w:pPr>
        <w:ind w:left="-5" w:right="14"/>
        <w:jc w:val="both"/>
        <w:rPr>
          <w:szCs w:val="21"/>
        </w:rPr>
      </w:pPr>
      <w:r w:rsidRPr="0022128C">
        <w:rPr>
          <w:szCs w:val="21"/>
        </w:rPr>
        <w:t xml:space="preserve">Au défaut des essais de labo, le contrôle de compactage sur le chantier se fera généralement sur la base du nombre de passe du rouleau concerné, suivant l’épaisseur maximale requise en rapport au rouleau et au type de matériaux. </w:t>
      </w:r>
    </w:p>
    <w:p w14:paraId="320E5A05" w14:textId="77777777" w:rsidR="00CF28D3" w:rsidRPr="0022128C" w:rsidRDefault="00CF28D3" w:rsidP="001E2947">
      <w:pPr>
        <w:ind w:left="-5" w:right="14"/>
        <w:jc w:val="both"/>
        <w:rPr>
          <w:szCs w:val="21"/>
        </w:rPr>
      </w:pPr>
      <w:r w:rsidRPr="0022128C">
        <w:rPr>
          <w:szCs w:val="21"/>
        </w:rPr>
        <w:t xml:space="preserve">Le taux de compacité sur la couche de surface doit atteindre une valeur d’au moins 17 au COPACTOMETRE DE CLEGG. </w:t>
      </w:r>
    </w:p>
    <w:p w14:paraId="00386C90" w14:textId="77777777" w:rsidR="00CF28D3" w:rsidRPr="0022128C" w:rsidRDefault="00CF28D3" w:rsidP="00CF28D3">
      <w:pPr>
        <w:spacing w:after="9" w:line="267" w:lineRule="auto"/>
        <w:ind w:left="5"/>
        <w:rPr>
          <w:szCs w:val="21"/>
        </w:rPr>
      </w:pPr>
    </w:p>
    <w:p w14:paraId="1BBBE7B8" w14:textId="77777777" w:rsidR="00CF28D3" w:rsidRPr="00FA68EC" w:rsidRDefault="00CF28D3" w:rsidP="001E2947">
      <w:pPr>
        <w:numPr>
          <w:ilvl w:val="1"/>
          <w:numId w:val="129"/>
        </w:numPr>
        <w:spacing w:after="9" w:line="267" w:lineRule="auto"/>
        <w:rPr>
          <w:b/>
          <w:bCs/>
          <w:color w:val="FF0000"/>
          <w:szCs w:val="21"/>
        </w:rPr>
      </w:pPr>
      <w:r w:rsidRPr="00FA68EC">
        <w:rPr>
          <w:b/>
          <w:bCs/>
          <w:color w:val="FF0000"/>
          <w:szCs w:val="21"/>
        </w:rPr>
        <w:t>Aménagement écoulements</w:t>
      </w:r>
    </w:p>
    <w:p w14:paraId="12B54C26" w14:textId="77777777" w:rsidR="00CF28D3" w:rsidRPr="0022128C" w:rsidRDefault="00CF28D3" w:rsidP="00CF28D3">
      <w:pPr>
        <w:spacing w:after="9" w:line="267" w:lineRule="auto"/>
        <w:ind w:left="5"/>
        <w:rPr>
          <w:szCs w:val="21"/>
        </w:rPr>
      </w:pPr>
    </w:p>
    <w:p w14:paraId="5036FA29" w14:textId="77777777" w:rsidR="00CF28D3" w:rsidRPr="0022128C" w:rsidRDefault="00CF28D3" w:rsidP="00CF28D3">
      <w:pPr>
        <w:ind w:left="-5" w:right="14"/>
        <w:rPr>
          <w:szCs w:val="21"/>
        </w:rPr>
      </w:pPr>
      <w:r w:rsidRPr="00FA68EC">
        <w:rPr>
          <w:b/>
          <w:bCs/>
          <w:szCs w:val="21"/>
        </w:rPr>
        <w:t xml:space="preserve">CM </w:t>
      </w:r>
      <w:r w:rsidRPr="0022128C">
        <w:rPr>
          <w:szCs w:val="21"/>
        </w:rPr>
        <w:t>: Au forfait pour l’ensemble des travaux effectué pour l’aménagement</w:t>
      </w:r>
    </w:p>
    <w:p w14:paraId="6827E51D" w14:textId="77777777" w:rsidR="00CF28D3" w:rsidRPr="0022128C" w:rsidRDefault="00CF28D3" w:rsidP="00CF28D3">
      <w:pPr>
        <w:ind w:left="-5" w:right="14"/>
        <w:rPr>
          <w:szCs w:val="21"/>
        </w:rPr>
      </w:pPr>
      <w:r w:rsidRPr="00FA68EC">
        <w:rPr>
          <w:b/>
          <w:bCs/>
          <w:szCs w:val="21"/>
        </w:rPr>
        <w:t>ST</w:t>
      </w:r>
      <w:r w:rsidRPr="0022128C">
        <w:rPr>
          <w:szCs w:val="21"/>
        </w:rPr>
        <w:t xml:space="preserve"> : Localisation des travaux : sur toutes exutoires</w:t>
      </w:r>
    </w:p>
    <w:p w14:paraId="5D8D6ACA" w14:textId="77777777" w:rsidR="00CF28D3" w:rsidRPr="0022128C" w:rsidRDefault="00CF28D3" w:rsidP="00CF28D3">
      <w:pPr>
        <w:ind w:left="-5" w:right="14"/>
        <w:rPr>
          <w:szCs w:val="21"/>
        </w:rPr>
      </w:pPr>
      <w:r w:rsidRPr="0022128C">
        <w:rPr>
          <w:szCs w:val="21"/>
        </w:rPr>
        <w:t xml:space="preserve">Le désherbage, le dé-racinage, existants mesurée à 1 m au-dessus du sol, l’excavation des terres, lors de la réalisation ou rectification des exutoires, le transport des produits obtenus jusqu’à un lieu de dépôt agréé (quel que soit la distance), la mise en dépôt, le réglage sommaire et toutes sujétions. </w:t>
      </w:r>
    </w:p>
    <w:p w14:paraId="1546BEBF" w14:textId="77777777" w:rsidR="00CF28D3" w:rsidRPr="00FA68EC" w:rsidRDefault="00CF28D3" w:rsidP="00CF28D3">
      <w:pPr>
        <w:spacing w:after="9" w:line="267" w:lineRule="auto"/>
        <w:ind w:left="365"/>
        <w:rPr>
          <w:b/>
          <w:bCs/>
          <w:szCs w:val="21"/>
        </w:rPr>
      </w:pPr>
    </w:p>
    <w:p w14:paraId="5610666C" w14:textId="2B63B5E3" w:rsidR="00CF28D3" w:rsidRPr="001E2947" w:rsidRDefault="00CF28D3" w:rsidP="001E2947">
      <w:pPr>
        <w:pStyle w:val="Paragraphedeliste"/>
        <w:numPr>
          <w:ilvl w:val="0"/>
          <w:numId w:val="111"/>
        </w:numPr>
        <w:spacing w:after="31" w:line="259" w:lineRule="auto"/>
        <w:rPr>
          <w:b/>
          <w:bCs/>
          <w:szCs w:val="21"/>
        </w:rPr>
      </w:pPr>
      <w:r w:rsidRPr="001E2947">
        <w:rPr>
          <w:b/>
          <w:bCs/>
          <w:szCs w:val="21"/>
        </w:rPr>
        <w:t>COUVERTURE DES FOSSES A L’ENTREE</w:t>
      </w:r>
    </w:p>
    <w:p w14:paraId="4E36308C" w14:textId="77777777" w:rsidR="00CF28D3" w:rsidRPr="0022128C" w:rsidRDefault="00CF28D3" w:rsidP="00CF28D3">
      <w:pPr>
        <w:spacing w:after="31"/>
        <w:ind w:left="5"/>
        <w:rPr>
          <w:szCs w:val="21"/>
        </w:rPr>
      </w:pPr>
    </w:p>
    <w:p w14:paraId="0FF1599B" w14:textId="0408AD1E" w:rsidR="00CF28D3" w:rsidRPr="001E2947" w:rsidRDefault="00CF28D3" w:rsidP="001E2947">
      <w:pPr>
        <w:pStyle w:val="Paragraphedeliste"/>
        <w:numPr>
          <w:ilvl w:val="1"/>
          <w:numId w:val="132"/>
        </w:numPr>
        <w:spacing w:after="9" w:line="267" w:lineRule="auto"/>
        <w:ind w:left="567" w:hanging="567"/>
        <w:rPr>
          <w:b/>
          <w:bCs/>
          <w:color w:val="FF0000"/>
          <w:szCs w:val="21"/>
        </w:rPr>
      </w:pPr>
      <w:r w:rsidRPr="001E2947">
        <w:rPr>
          <w:b/>
          <w:bCs/>
          <w:color w:val="FF0000"/>
          <w:szCs w:val="21"/>
        </w:rPr>
        <w:t>Dalle de couverture en B.A (350Kg/m3)</w:t>
      </w:r>
    </w:p>
    <w:p w14:paraId="3907549E" w14:textId="77777777" w:rsidR="00CF28D3" w:rsidRPr="0022128C" w:rsidRDefault="00CF28D3" w:rsidP="00CF28D3">
      <w:pPr>
        <w:spacing w:after="9" w:line="267" w:lineRule="auto"/>
        <w:ind w:left="5"/>
        <w:rPr>
          <w:szCs w:val="21"/>
        </w:rPr>
      </w:pPr>
    </w:p>
    <w:p w14:paraId="69460BE9" w14:textId="77777777" w:rsidR="00CF28D3" w:rsidRPr="0022128C" w:rsidRDefault="00CF28D3" w:rsidP="00324101">
      <w:pPr>
        <w:spacing w:after="5" w:line="271" w:lineRule="auto"/>
        <w:ind w:left="424" w:right="1" w:hanging="427"/>
        <w:jc w:val="both"/>
        <w:rPr>
          <w:szCs w:val="21"/>
        </w:rPr>
      </w:pPr>
      <w:r w:rsidRPr="00FA68EC">
        <w:rPr>
          <w:b/>
          <w:bCs/>
          <w:szCs w:val="21"/>
        </w:rPr>
        <w:t xml:space="preserve">CM </w:t>
      </w:r>
      <w:r w:rsidRPr="0022128C">
        <w:rPr>
          <w:szCs w:val="21"/>
        </w:rPr>
        <w:t xml:space="preserve">: Au m3 mis en place selon les côtes des plans conformément à la quantité de bordereau des prix y compris toutes sujétions de fourniture et de mise en œuvre.  </w:t>
      </w:r>
    </w:p>
    <w:p w14:paraId="3F43D3AB" w14:textId="77777777" w:rsidR="00CF28D3" w:rsidRPr="0022128C" w:rsidRDefault="00CF28D3" w:rsidP="00324101">
      <w:pPr>
        <w:ind w:left="-5" w:right="14"/>
        <w:jc w:val="both"/>
        <w:rPr>
          <w:szCs w:val="21"/>
        </w:rPr>
      </w:pPr>
      <w:r w:rsidRPr="00FA68EC">
        <w:rPr>
          <w:b/>
          <w:bCs/>
          <w:szCs w:val="21"/>
        </w:rPr>
        <w:t>ST</w:t>
      </w:r>
      <w:r w:rsidRPr="0022128C">
        <w:rPr>
          <w:szCs w:val="21"/>
        </w:rPr>
        <w:t xml:space="preserve"> : Localisation des travaux : sur les fossés à l’entrée sur une longueur de 6 ml.</w:t>
      </w:r>
    </w:p>
    <w:p w14:paraId="281C21C9" w14:textId="77777777" w:rsidR="00CF28D3" w:rsidRPr="0022128C" w:rsidRDefault="00CF28D3" w:rsidP="00324101">
      <w:pPr>
        <w:ind w:left="-5" w:right="14"/>
        <w:jc w:val="both"/>
        <w:rPr>
          <w:szCs w:val="21"/>
        </w:rPr>
      </w:pPr>
      <w:r w:rsidRPr="0022128C">
        <w:rPr>
          <w:szCs w:val="21"/>
        </w:rPr>
        <w:t xml:space="preserve">La fourniture et le transport des matériaux nécessaires quelle que soit la distance, le coffrage et étaiements, le façonnage, les ligatures et les chutes des aciers pour armature, le coulage et la mise en œuvre, la cure du béton pendant environ quinze (15) jours, le décoffrage et toutes sujétions de mise en œuvre et exécution. </w:t>
      </w:r>
    </w:p>
    <w:p w14:paraId="5A48ED9D" w14:textId="77777777" w:rsidR="00CF28D3" w:rsidRPr="0022128C" w:rsidRDefault="00CF28D3" w:rsidP="00324101">
      <w:pPr>
        <w:ind w:left="-5" w:right="14"/>
        <w:jc w:val="both"/>
        <w:rPr>
          <w:szCs w:val="21"/>
        </w:rPr>
      </w:pPr>
      <w:r w:rsidRPr="0022128C">
        <w:rPr>
          <w:szCs w:val="21"/>
        </w:rPr>
        <w:t xml:space="preserve">Le béton armé sera coulé dans un coffrage, les dimensions sont indiquées sur les plans annexés. </w:t>
      </w:r>
    </w:p>
    <w:p w14:paraId="3AD098D2" w14:textId="77777777" w:rsidR="00CF28D3" w:rsidRPr="0022128C" w:rsidRDefault="00CF28D3" w:rsidP="00CF28D3">
      <w:pPr>
        <w:ind w:left="-5" w:right="14"/>
        <w:rPr>
          <w:szCs w:val="21"/>
        </w:rPr>
      </w:pPr>
      <w:r w:rsidRPr="0022128C">
        <w:rPr>
          <w:szCs w:val="21"/>
        </w:rPr>
        <w:t xml:space="preserve">Le dosage du béton de socle répondant à celui pour le béton de type prévu pour ouvrages armé, s’établit comme suit, pour chaque mètre cube du béton : </w:t>
      </w:r>
    </w:p>
    <w:p w14:paraId="6F8382A2" w14:textId="77777777" w:rsidR="00CF28D3" w:rsidRPr="0022128C" w:rsidRDefault="00CF28D3" w:rsidP="00324101">
      <w:pPr>
        <w:numPr>
          <w:ilvl w:val="0"/>
          <w:numId w:val="91"/>
        </w:numPr>
        <w:spacing w:after="107" w:line="249" w:lineRule="auto"/>
        <w:ind w:left="709" w:right="14" w:hanging="283"/>
        <w:jc w:val="both"/>
        <w:rPr>
          <w:szCs w:val="21"/>
        </w:rPr>
      </w:pPr>
      <w:r w:rsidRPr="0022128C">
        <w:rPr>
          <w:szCs w:val="21"/>
        </w:rPr>
        <w:t xml:space="preserve">350 Kg de ciment </w:t>
      </w:r>
    </w:p>
    <w:p w14:paraId="23377298" w14:textId="77777777" w:rsidR="00CF28D3" w:rsidRPr="0022128C" w:rsidRDefault="00CF28D3" w:rsidP="00324101">
      <w:pPr>
        <w:numPr>
          <w:ilvl w:val="0"/>
          <w:numId w:val="91"/>
        </w:numPr>
        <w:spacing w:after="107" w:line="249" w:lineRule="auto"/>
        <w:ind w:left="709" w:right="14" w:hanging="283"/>
        <w:jc w:val="both"/>
        <w:rPr>
          <w:szCs w:val="21"/>
        </w:rPr>
      </w:pPr>
      <w:r w:rsidRPr="0022128C">
        <w:rPr>
          <w:szCs w:val="21"/>
        </w:rPr>
        <w:t xml:space="preserve">400 litres de sable </w:t>
      </w:r>
    </w:p>
    <w:p w14:paraId="213400DF" w14:textId="77777777" w:rsidR="00CF28D3" w:rsidRPr="0022128C" w:rsidRDefault="00CF28D3" w:rsidP="00324101">
      <w:pPr>
        <w:numPr>
          <w:ilvl w:val="0"/>
          <w:numId w:val="91"/>
        </w:numPr>
        <w:spacing w:after="107" w:line="249" w:lineRule="auto"/>
        <w:ind w:left="709" w:right="14" w:hanging="283"/>
        <w:jc w:val="both"/>
        <w:rPr>
          <w:szCs w:val="21"/>
        </w:rPr>
      </w:pPr>
      <w:r w:rsidRPr="0022128C">
        <w:rPr>
          <w:szCs w:val="21"/>
        </w:rPr>
        <w:t xml:space="preserve">800 litres de gravier   </w:t>
      </w:r>
    </w:p>
    <w:p w14:paraId="631221B5" w14:textId="77777777" w:rsidR="00CF28D3" w:rsidRPr="0022128C" w:rsidRDefault="00CF28D3" w:rsidP="00CF28D3">
      <w:pPr>
        <w:spacing w:after="120" w:line="239" w:lineRule="auto"/>
        <w:ind w:left="5" w:hanging="10"/>
        <w:rPr>
          <w:szCs w:val="21"/>
        </w:rPr>
      </w:pPr>
      <w:r w:rsidRPr="0022128C">
        <w:rPr>
          <w:szCs w:val="21"/>
        </w:rPr>
        <w:t xml:space="preserve">Le ferraillage sera exécuté avec le plus grand soin, des taquets en béton régleront l’enrobage à 35 </w:t>
      </w:r>
      <w:proofErr w:type="spellStart"/>
      <w:r w:rsidRPr="0022128C">
        <w:rPr>
          <w:szCs w:val="21"/>
        </w:rPr>
        <w:t>mm.</w:t>
      </w:r>
      <w:proofErr w:type="spellEnd"/>
      <w:r w:rsidRPr="0022128C">
        <w:rPr>
          <w:szCs w:val="21"/>
        </w:rPr>
        <w:t xml:space="preserve"> </w:t>
      </w:r>
    </w:p>
    <w:p w14:paraId="49A40D85" w14:textId="77777777" w:rsidR="00CF28D3" w:rsidRPr="0022128C" w:rsidRDefault="00CF28D3" w:rsidP="00CF28D3">
      <w:pPr>
        <w:spacing w:after="120" w:line="239" w:lineRule="auto"/>
        <w:ind w:left="5" w:hanging="10"/>
        <w:rPr>
          <w:szCs w:val="21"/>
        </w:rPr>
      </w:pPr>
      <w:r w:rsidRPr="0022128C">
        <w:rPr>
          <w:szCs w:val="21"/>
        </w:rPr>
        <w:t xml:space="preserve">Avant tout bétonnage, il convient que : </w:t>
      </w:r>
    </w:p>
    <w:p w14:paraId="35A78F51" w14:textId="77777777" w:rsidR="00CF28D3" w:rsidRPr="0022128C" w:rsidRDefault="00CF28D3" w:rsidP="00CF28D3">
      <w:pPr>
        <w:numPr>
          <w:ilvl w:val="0"/>
          <w:numId w:val="91"/>
        </w:numPr>
        <w:spacing w:after="107" w:line="249" w:lineRule="auto"/>
        <w:ind w:right="14" w:hanging="283"/>
        <w:jc w:val="both"/>
        <w:rPr>
          <w:szCs w:val="21"/>
        </w:rPr>
      </w:pPr>
      <w:r w:rsidRPr="0022128C">
        <w:rPr>
          <w:szCs w:val="21"/>
        </w:rPr>
        <w:t xml:space="preserve">La composition du béton soit agréée par le fonctionnaire dirigeant ou son délégué ; </w:t>
      </w:r>
    </w:p>
    <w:p w14:paraId="7831F4C2" w14:textId="77777777" w:rsidR="00CF28D3" w:rsidRPr="0022128C" w:rsidRDefault="00CF28D3" w:rsidP="00CF28D3">
      <w:pPr>
        <w:numPr>
          <w:ilvl w:val="0"/>
          <w:numId w:val="91"/>
        </w:numPr>
        <w:spacing w:after="107" w:line="249" w:lineRule="auto"/>
        <w:ind w:right="14" w:hanging="283"/>
        <w:jc w:val="both"/>
        <w:rPr>
          <w:szCs w:val="21"/>
        </w:rPr>
      </w:pPr>
      <w:r w:rsidRPr="0022128C">
        <w:rPr>
          <w:szCs w:val="21"/>
        </w:rPr>
        <w:lastRenderedPageBreak/>
        <w:t xml:space="preserve">Le coffrage et les armatures aient été réceptionnés par le fonctionnaire dirigeant ou son délégué ; </w:t>
      </w:r>
    </w:p>
    <w:p w14:paraId="2F87AA9E" w14:textId="77777777" w:rsidR="00CF28D3" w:rsidRPr="0022128C" w:rsidRDefault="00CF28D3" w:rsidP="00CF28D3">
      <w:pPr>
        <w:numPr>
          <w:ilvl w:val="0"/>
          <w:numId w:val="91"/>
        </w:numPr>
        <w:spacing w:after="107" w:line="249" w:lineRule="auto"/>
        <w:ind w:right="14" w:hanging="283"/>
        <w:jc w:val="both"/>
        <w:rPr>
          <w:szCs w:val="21"/>
        </w:rPr>
      </w:pPr>
      <w:r w:rsidRPr="0022128C">
        <w:rPr>
          <w:szCs w:val="21"/>
        </w:rPr>
        <w:t xml:space="preserve">L’Entrepreneur ait tous les matériaux et des équipements nécessaires à l’exécution des travaux sur le chantier. </w:t>
      </w:r>
    </w:p>
    <w:p w14:paraId="02A937DC" w14:textId="56A899AC" w:rsidR="00CF28D3" w:rsidRPr="0022128C" w:rsidRDefault="00CF28D3" w:rsidP="00CF28D3">
      <w:pPr>
        <w:spacing w:after="120" w:line="239" w:lineRule="auto"/>
        <w:ind w:left="5" w:hanging="10"/>
        <w:rPr>
          <w:szCs w:val="21"/>
        </w:rPr>
      </w:pPr>
      <w:r w:rsidRPr="0022128C">
        <w:rPr>
          <w:szCs w:val="21"/>
        </w:rPr>
        <w:t>Les coffrages doivent être étanches et longuement arrosé avant la mise en place du béton. Tous les travaux seront réalisés suivant les règles de l’art et chaque partie de l’ouvrage sera soumise à un contrôle avant l’étape suivant</w:t>
      </w:r>
      <w:r w:rsidR="00324101">
        <w:rPr>
          <w:szCs w:val="21"/>
        </w:rPr>
        <w:t>e</w:t>
      </w:r>
      <w:r w:rsidRPr="0022128C">
        <w:rPr>
          <w:szCs w:val="21"/>
        </w:rPr>
        <w:t xml:space="preserve">. </w:t>
      </w:r>
    </w:p>
    <w:p w14:paraId="30D098D6" w14:textId="77777777" w:rsidR="00CF28D3" w:rsidRPr="0022128C" w:rsidRDefault="00CF28D3" w:rsidP="00CF28D3">
      <w:pPr>
        <w:spacing w:after="9" w:line="267" w:lineRule="auto"/>
        <w:ind w:left="5"/>
        <w:rPr>
          <w:szCs w:val="21"/>
        </w:rPr>
      </w:pPr>
    </w:p>
    <w:p w14:paraId="4D842023" w14:textId="77777777" w:rsidR="00CF28D3" w:rsidRPr="0022128C" w:rsidRDefault="00CF28D3" w:rsidP="00CF28D3">
      <w:pPr>
        <w:spacing w:after="31"/>
        <w:ind w:left="5"/>
        <w:rPr>
          <w:szCs w:val="21"/>
        </w:rPr>
      </w:pPr>
    </w:p>
    <w:p w14:paraId="25240AE6" w14:textId="77777777" w:rsidR="009930A9" w:rsidRDefault="009930A9" w:rsidP="00BA21D3"/>
    <w:p w14:paraId="69D76792" w14:textId="77777777" w:rsidR="00BA21D3" w:rsidRDefault="00BA21D3" w:rsidP="00BA21D3"/>
    <w:p w14:paraId="1CD74945" w14:textId="77777777" w:rsidR="00BA21D3" w:rsidRDefault="00BA21D3" w:rsidP="00BA21D3"/>
    <w:p w14:paraId="6BE0CE0B" w14:textId="77777777" w:rsidR="00BA21D3" w:rsidRDefault="00BA21D3" w:rsidP="00BA21D3"/>
    <w:p w14:paraId="783292D3" w14:textId="77777777" w:rsidR="00BA21D3" w:rsidRDefault="00BA21D3" w:rsidP="00BA21D3"/>
    <w:p w14:paraId="3CDFD0AF" w14:textId="77777777" w:rsidR="00BA21D3" w:rsidRDefault="00BA21D3" w:rsidP="00BA21D3"/>
    <w:p w14:paraId="7C039B58" w14:textId="77777777" w:rsidR="00BA21D3" w:rsidRDefault="00BA21D3" w:rsidP="00BA21D3"/>
    <w:p w14:paraId="00A1F346" w14:textId="77777777" w:rsidR="00BA21D3" w:rsidRDefault="00BA21D3" w:rsidP="00BA21D3"/>
    <w:p w14:paraId="415624ED" w14:textId="77777777" w:rsidR="00BA21D3" w:rsidRDefault="00BA21D3" w:rsidP="00BA21D3"/>
    <w:p w14:paraId="6C7BC233" w14:textId="77777777" w:rsidR="00BA21D3" w:rsidRDefault="00BA21D3" w:rsidP="00BA21D3"/>
    <w:p w14:paraId="4971942F" w14:textId="77777777" w:rsidR="00BA21D3" w:rsidRDefault="00BA21D3" w:rsidP="00BA21D3"/>
    <w:p w14:paraId="54E6D3DC" w14:textId="77777777" w:rsidR="00BA21D3" w:rsidRDefault="00BA21D3" w:rsidP="00BA21D3"/>
    <w:p w14:paraId="4B6119C6" w14:textId="77777777" w:rsidR="00BA21D3" w:rsidRDefault="00BA21D3" w:rsidP="00BA21D3"/>
    <w:p w14:paraId="4FE99F48" w14:textId="77777777" w:rsidR="00BA21D3" w:rsidRDefault="00BA21D3" w:rsidP="00BA21D3"/>
    <w:p w14:paraId="4D2B490F" w14:textId="77777777" w:rsidR="00BA21D3" w:rsidRDefault="00BA21D3" w:rsidP="00BA21D3"/>
    <w:p w14:paraId="336A092E" w14:textId="77777777" w:rsidR="00BA21D3" w:rsidRDefault="00BA21D3" w:rsidP="00BA21D3"/>
    <w:p w14:paraId="3D14ADA5" w14:textId="77777777" w:rsidR="00BA21D3" w:rsidRDefault="00BA21D3" w:rsidP="00BA21D3"/>
    <w:p w14:paraId="58305F79" w14:textId="77777777" w:rsidR="00BA21D3" w:rsidRDefault="00BA21D3" w:rsidP="00BA21D3"/>
    <w:p w14:paraId="657E3640" w14:textId="77777777" w:rsidR="00BA21D3" w:rsidRDefault="00BA21D3" w:rsidP="00BA21D3"/>
    <w:p w14:paraId="735D6433" w14:textId="77777777" w:rsidR="00BA21D3" w:rsidRDefault="00BA21D3" w:rsidP="00BA21D3"/>
    <w:p w14:paraId="23D79EE3" w14:textId="77777777" w:rsidR="00BA21D3" w:rsidRDefault="00BA21D3" w:rsidP="00BA21D3"/>
    <w:p w14:paraId="258E5B50" w14:textId="77777777" w:rsidR="00BA21D3" w:rsidRDefault="00BA21D3" w:rsidP="00BA21D3"/>
    <w:p w14:paraId="1A6FA8D0" w14:textId="77777777" w:rsidR="00BA21D3" w:rsidRDefault="00BA21D3" w:rsidP="00BA21D3"/>
    <w:p w14:paraId="0812C20E" w14:textId="77777777" w:rsidR="00BA21D3" w:rsidRDefault="00BA21D3" w:rsidP="00BA21D3"/>
    <w:p w14:paraId="7CB2026A" w14:textId="77777777" w:rsidR="00324101" w:rsidRDefault="00324101" w:rsidP="00BA21D3"/>
    <w:bookmarkEnd w:id="129"/>
    <w:bookmarkEnd w:id="130"/>
    <w:p w14:paraId="284ABE44" w14:textId="77777777" w:rsidR="00EC1958" w:rsidRPr="00EC0DDB" w:rsidRDefault="00EC1958" w:rsidP="00EC0DDB">
      <w:pPr>
        <w:pStyle w:val="BTCtextCTB"/>
        <w:numPr>
          <w:ilvl w:val="0"/>
          <w:numId w:val="0"/>
        </w:numPr>
        <w:rPr>
          <w:rFonts w:ascii="Georgia" w:eastAsia="Calibri" w:hAnsi="Georgia"/>
          <w:color w:val="585756"/>
          <w:sz w:val="21"/>
          <w:szCs w:val="22"/>
        </w:rPr>
      </w:pPr>
    </w:p>
    <w:p w14:paraId="58F82108" w14:textId="6D8FCD41" w:rsidR="001A6560" w:rsidRPr="00D450F6" w:rsidRDefault="001A6560" w:rsidP="001A6560">
      <w:pPr>
        <w:pStyle w:val="Titre2"/>
      </w:pPr>
      <w:bookmarkStart w:id="136" w:name="_Toc52268497"/>
      <w:bookmarkStart w:id="137" w:name="_Toc52533028"/>
      <w:bookmarkStart w:id="138" w:name="_Toc52536032"/>
      <w:bookmarkStart w:id="139" w:name="_Toc150326817"/>
      <w:r>
        <w:lastRenderedPageBreak/>
        <w:t>Fiche d’identification</w:t>
      </w:r>
      <w:bookmarkEnd w:id="136"/>
      <w:bookmarkEnd w:id="137"/>
      <w:bookmarkEnd w:id="138"/>
      <w:bookmarkEnd w:id="139"/>
    </w:p>
    <w:p w14:paraId="42180733" w14:textId="77777777" w:rsidR="001A6560" w:rsidRPr="00D450F6" w:rsidRDefault="001A6560" w:rsidP="001A6560">
      <w:pPr>
        <w:pStyle w:val="Titre3"/>
      </w:pPr>
      <w:bookmarkStart w:id="140" w:name="_Toc364253087"/>
      <w:bookmarkStart w:id="141" w:name="_Toc51592066"/>
      <w:bookmarkStart w:id="142" w:name="_Toc52268498"/>
      <w:bookmarkStart w:id="143" w:name="_Toc52533029"/>
      <w:bookmarkStart w:id="144" w:name="_Toc52536033"/>
      <w:bookmarkStart w:id="145" w:name="_Toc150326818"/>
      <w:r>
        <w:t>Personne physique</w:t>
      </w:r>
      <w:bookmarkEnd w:id="140"/>
      <w:bookmarkEnd w:id="141"/>
      <w:bookmarkEnd w:id="142"/>
      <w:bookmarkEnd w:id="143"/>
      <w:bookmarkEnd w:id="144"/>
      <w:bookmarkEnd w:id="145"/>
      <w:r>
        <w:t xml:space="preserve"> </w:t>
      </w:r>
    </w:p>
    <w:p w14:paraId="39133820" w14:textId="2C02B336" w:rsidR="00C109E2" w:rsidRPr="00D450F6" w:rsidRDefault="00C109E2" w:rsidP="00C109E2">
      <w:pPr>
        <w:widowControl w:val="0"/>
        <w:suppressAutoHyphens/>
        <w:spacing w:after="120" w:line="288" w:lineRule="auto"/>
        <w:rPr>
          <w:rFonts w:eastAsia="DejaVu Sans" w:cs="Tahoma"/>
          <w:color w:val="auto"/>
          <w:kern w:val="18"/>
          <w:sz w:val="20"/>
          <w:szCs w:val="24"/>
          <w:lang w:val="fr-FR"/>
        </w:rPr>
      </w:pPr>
      <w:bookmarkStart w:id="146" w:name="_Hlk52268008"/>
      <w:r w:rsidRPr="00D450F6">
        <w:rPr>
          <w:rFonts w:eastAsia="DejaVu Sans" w:cs="Tahoma"/>
          <w:color w:val="auto"/>
          <w:kern w:val="18"/>
          <w:sz w:val="20"/>
          <w:szCs w:val="24"/>
          <w:lang w:val="fr-FR"/>
        </w:rPr>
        <w:t xml:space="preserve">Pour remplir la fiche, veuillez cliquer ici : </w:t>
      </w:r>
      <w:hyperlink r:id="rId27" w:history="1">
        <w:r w:rsidR="00EC1958" w:rsidRPr="0084586E">
          <w:rPr>
            <w:rStyle w:val="Lienhypertexte"/>
            <w:rFonts w:eastAsia="DejaVu Sans" w:cs="Tahoma"/>
            <w:kern w:val="18"/>
            <w:sz w:val="20"/>
            <w:szCs w:val="24"/>
            <w:lang w:val="fr-FR"/>
          </w:rPr>
          <w:t>https://documentcloud.adobe.com/link/track?uri=urn:aaid:scds:US:412289af-39d0-4646-b070-5cfed3760aed</w:t>
        </w:r>
      </w:hyperlink>
      <w:r w:rsidR="00EC1958">
        <w:rPr>
          <w:rFonts w:eastAsia="DejaVu Sans" w:cs="Tahoma"/>
          <w:color w:val="auto"/>
          <w:kern w:val="18"/>
          <w:sz w:val="20"/>
          <w:szCs w:val="24"/>
          <w:lang w:val="fr-FR"/>
        </w:rP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26"/>
        <w:gridCol w:w="1952"/>
        <w:gridCol w:w="963"/>
        <w:gridCol w:w="3153"/>
      </w:tblGrid>
      <w:tr w:rsidR="001A6560" w:rsidRPr="00D450F6" w14:paraId="0BEDAF3B" w14:textId="77777777" w:rsidTr="000B0A35">
        <w:trPr>
          <w:trHeight w:val="5763"/>
        </w:trPr>
        <w:tc>
          <w:tcPr>
            <w:tcW w:w="8494" w:type="dxa"/>
            <w:gridSpan w:val="4"/>
            <w:tcBorders>
              <w:bottom w:val="single" w:sz="4" w:space="0" w:color="auto"/>
            </w:tcBorders>
            <w:shd w:val="clear" w:color="auto" w:fill="auto"/>
            <w:vAlign w:val="center"/>
          </w:tcPr>
          <w:p w14:paraId="550D268E" w14:textId="77777777" w:rsidR="001A6560" w:rsidRPr="00D450F6" w:rsidRDefault="001A6560" w:rsidP="000B0A35">
            <w:pPr>
              <w:rPr>
                <w:sz w:val="18"/>
                <w:szCs w:val="18"/>
              </w:rPr>
            </w:pPr>
            <w:r w:rsidRPr="00D450F6">
              <w:rPr>
                <w:b/>
                <w:sz w:val="18"/>
                <w:szCs w:val="18"/>
                <w:u w:val="single"/>
              </w:rPr>
              <w:br w:type="page"/>
            </w:r>
            <w:r w:rsidRPr="00D450F6">
              <w:rPr>
                <w:b/>
              </w:rPr>
              <w:t>I. DONNÉES PERSONNELLES</w:t>
            </w:r>
          </w:p>
          <w:p w14:paraId="748CFD6F" w14:textId="77777777" w:rsidR="001A6560" w:rsidRPr="00D450F6" w:rsidRDefault="001A6560" w:rsidP="000B0A35">
            <w:pPr>
              <w:rPr>
                <w:sz w:val="16"/>
                <w:szCs w:val="16"/>
              </w:rPr>
            </w:pPr>
            <w:r w:rsidRPr="00D450F6">
              <w:rPr>
                <w:b/>
                <w:sz w:val="16"/>
                <w:szCs w:val="16"/>
              </w:rPr>
              <w:t xml:space="preserve">NOM(S) DE FAMILLE </w:t>
            </w:r>
            <w:r w:rsidRPr="00D450F6">
              <w:rPr>
                <w:b/>
                <w:sz w:val="16"/>
                <w:szCs w:val="16"/>
                <w:vertAlign w:val="superscript"/>
              </w:rPr>
              <w:footnoteReference w:id="9"/>
            </w:r>
            <w:r w:rsidRPr="00D450F6">
              <w:rPr>
                <w:b/>
                <w:sz w:val="16"/>
                <w:szCs w:val="16"/>
              </w:rPr>
              <w:fldChar w:fldCharType="begin"/>
            </w:r>
            <w:r w:rsidRPr="00D450F6">
              <w:rPr>
                <w:b/>
                <w:sz w:val="16"/>
                <w:szCs w:val="16"/>
              </w:rPr>
              <w:instrText xml:space="preserve"> AUTOTEXT  " Zone de texte simple"  \* MERGEFORMAT </w:instrText>
            </w:r>
            <w:r w:rsidRPr="00D450F6">
              <w:rPr>
                <w:sz w:val="16"/>
                <w:szCs w:val="16"/>
              </w:rPr>
              <w:fldChar w:fldCharType="end"/>
            </w:r>
          </w:p>
          <w:p w14:paraId="5FE38215" w14:textId="77777777" w:rsidR="001A6560" w:rsidRPr="00D450F6" w:rsidRDefault="001A6560" w:rsidP="000B0A35">
            <w:pPr>
              <w:rPr>
                <w:sz w:val="16"/>
                <w:szCs w:val="16"/>
              </w:rPr>
            </w:pPr>
            <w:r w:rsidRPr="00D450F6">
              <w:rPr>
                <w:b/>
                <w:sz w:val="16"/>
                <w:szCs w:val="16"/>
              </w:rPr>
              <w:t xml:space="preserve">PRÉNOM(S) </w:t>
            </w:r>
          </w:p>
          <w:p w14:paraId="36025C16" w14:textId="77777777" w:rsidR="001A6560" w:rsidRPr="00D450F6" w:rsidRDefault="001A6560" w:rsidP="000B0A35">
            <w:pPr>
              <w:rPr>
                <w:b/>
                <w:sz w:val="16"/>
                <w:szCs w:val="16"/>
              </w:rPr>
            </w:pPr>
            <w:r w:rsidRPr="00D450F6">
              <w:rPr>
                <w:b/>
                <w:sz w:val="16"/>
                <w:szCs w:val="16"/>
              </w:rPr>
              <w:t>DATE DE NAISSANCE</w:t>
            </w:r>
          </w:p>
          <w:p w14:paraId="13938685" w14:textId="77777777" w:rsidR="001A6560" w:rsidRPr="00D450F6" w:rsidRDefault="001A6560" w:rsidP="000B0A35">
            <w:pPr>
              <w:rPr>
                <w:sz w:val="16"/>
                <w:szCs w:val="16"/>
              </w:rPr>
            </w:pPr>
            <w:r w:rsidRPr="00D450F6">
              <w:rPr>
                <w:sz w:val="16"/>
                <w:szCs w:val="16"/>
              </w:rPr>
              <w:tab/>
            </w:r>
            <w:r w:rsidRPr="00D450F6">
              <w:rPr>
                <w:b/>
                <w:sz w:val="16"/>
                <w:szCs w:val="16"/>
              </w:rPr>
              <w:t>JJ</w:t>
            </w:r>
            <w:r w:rsidRPr="00D450F6">
              <w:rPr>
                <w:b/>
                <w:sz w:val="16"/>
                <w:szCs w:val="16"/>
              </w:rPr>
              <w:tab/>
              <w:t xml:space="preserve">    MM   AAAA</w:t>
            </w:r>
          </w:p>
          <w:p w14:paraId="1D9C5D95" w14:textId="77777777" w:rsidR="001A6560" w:rsidRPr="00D450F6" w:rsidRDefault="001A6560" w:rsidP="000B0A35">
            <w:pPr>
              <w:rPr>
                <w:sz w:val="16"/>
                <w:szCs w:val="16"/>
              </w:rPr>
            </w:pPr>
            <w:r w:rsidRPr="00D450F6">
              <w:rPr>
                <w:b/>
                <w:sz w:val="16"/>
                <w:szCs w:val="16"/>
              </w:rPr>
              <w:t>LIEU DE NAISSANCE</w:t>
            </w:r>
            <w:r w:rsidRPr="00D450F6">
              <w:rPr>
                <w:b/>
                <w:sz w:val="16"/>
                <w:szCs w:val="16"/>
              </w:rPr>
              <w:tab/>
            </w:r>
            <w:r w:rsidRPr="00D450F6">
              <w:rPr>
                <w:b/>
                <w:sz w:val="16"/>
                <w:szCs w:val="16"/>
              </w:rPr>
              <w:tab/>
              <w:t>PAYS DE NAISSANCE</w:t>
            </w:r>
            <w:r w:rsidRPr="00D450F6">
              <w:rPr>
                <w:b/>
                <w:sz w:val="16"/>
                <w:szCs w:val="16"/>
              </w:rPr>
              <w:br/>
              <w:t>(VILLE, VILLAGE)</w:t>
            </w:r>
          </w:p>
          <w:p w14:paraId="12BED8A0" w14:textId="77777777" w:rsidR="001A6560" w:rsidRPr="00D450F6" w:rsidRDefault="001A6560" w:rsidP="000B0A35">
            <w:pPr>
              <w:rPr>
                <w:b/>
                <w:sz w:val="16"/>
                <w:szCs w:val="16"/>
              </w:rPr>
            </w:pPr>
            <w:r w:rsidRPr="00D450F6">
              <w:rPr>
                <w:b/>
                <w:sz w:val="16"/>
                <w:szCs w:val="16"/>
              </w:rPr>
              <w:t>TYPE DE DOCUMENT D'IDENTITÉ</w:t>
            </w:r>
            <w:r w:rsidRPr="00D450F6">
              <w:rPr>
                <w:b/>
                <w:sz w:val="16"/>
                <w:szCs w:val="16"/>
              </w:rPr>
              <w:br/>
            </w:r>
            <w:r w:rsidRPr="00D450F6">
              <w:rPr>
                <w:b/>
                <w:sz w:val="16"/>
                <w:szCs w:val="16"/>
              </w:rPr>
              <w:tab/>
              <w:t>CARTE D'IDENTITÉ</w:t>
            </w:r>
            <w:r w:rsidRPr="00D450F6">
              <w:rPr>
                <w:b/>
                <w:sz w:val="16"/>
                <w:szCs w:val="16"/>
              </w:rPr>
              <w:tab/>
              <w:t>PASSEPORT</w:t>
            </w:r>
            <w:r w:rsidRPr="00D450F6">
              <w:rPr>
                <w:b/>
                <w:sz w:val="16"/>
                <w:szCs w:val="16"/>
              </w:rPr>
              <w:tab/>
              <w:t>PERMIS DE CONDUIRE</w:t>
            </w:r>
            <w:r w:rsidRPr="00D450F6">
              <w:rPr>
                <w:b/>
                <w:sz w:val="16"/>
                <w:szCs w:val="16"/>
                <w:vertAlign w:val="superscript"/>
              </w:rPr>
              <w:footnoteReference w:id="10"/>
            </w:r>
            <w:r w:rsidRPr="00D450F6">
              <w:rPr>
                <w:b/>
                <w:sz w:val="16"/>
                <w:szCs w:val="16"/>
              </w:rPr>
              <w:tab/>
              <w:t>AUTRE</w:t>
            </w:r>
            <w:r w:rsidRPr="00D450F6">
              <w:rPr>
                <w:b/>
                <w:sz w:val="16"/>
                <w:szCs w:val="16"/>
                <w:vertAlign w:val="superscript"/>
              </w:rPr>
              <w:footnoteReference w:id="11"/>
            </w:r>
          </w:p>
          <w:p w14:paraId="3E892E25" w14:textId="77777777" w:rsidR="001A6560" w:rsidRPr="00D450F6" w:rsidRDefault="001A6560" w:rsidP="000B0A35">
            <w:pPr>
              <w:rPr>
                <w:sz w:val="16"/>
                <w:szCs w:val="16"/>
              </w:rPr>
            </w:pPr>
            <w:r w:rsidRPr="00D450F6">
              <w:rPr>
                <w:b/>
                <w:sz w:val="16"/>
                <w:szCs w:val="16"/>
              </w:rPr>
              <w:t>PAYS ÉMETTEUR</w:t>
            </w:r>
          </w:p>
          <w:p w14:paraId="2FBC07E0" w14:textId="77777777" w:rsidR="001A6560" w:rsidRPr="00D450F6" w:rsidRDefault="001A6560" w:rsidP="000B0A35">
            <w:pPr>
              <w:rPr>
                <w:sz w:val="16"/>
                <w:szCs w:val="16"/>
              </w:rPr>
            </w:pPr>
            <w:r w:rsidRPr="00D450F6">
              <w:rPr>
                <w:b/>
                <w:sz w:val="16"/>
                <w:szCs w:val="16"/>
              </w:rPr>
              <w:t>NUMÉRO DE DOCUMENT D'IDENTITÉ</w:t>
            </w:r>
          </w:p>
          <w:p w14:paraId="5B86EC52" w14:textId="77777777" w:rsidR="001A6560" w:rsidRPr="00D450F6" w:rsidRDefault="001A6560" w:rsidP="000B0A35">
            <w:pPr>
              <w:rPr>
                <w:sz w:val="16"/>
                <w:szCs w:val="16"/>
              </w:rPr>
            </w:pPr>
            <w:r w:rsidRPr="00D450F6">
              <w:rPr>
                <w:b/>
                <w:sz w:val="16"/>
                <w:szCs w:val="16"/>
              </w:rPr>
              <w:t>NUMÉRO D'IDENTIFICATION PERSONNEL</w:t>
            </w:r>
            <w:r w:rsidRPr="00D450F6">
              <w:rPr>
                <w:b/>
                <w:sz w:val="16"/>
                <w:szCs w:val="16"/>
                <w:vertAlign w:val="superscript"/>
              </w:rPr>
              <w:footnoteReference w:id="12"/>
            </w:r>
          </w:p>
          <w:p w14:paraId="6224FEB9" w14:textId="77777777" w:rsidR="001A6560" w:rsidRPr="00D450F6" w:rsidRDefault="001A6560" w:rsidP="000B0A35">
            <w:pPr>
              <w:rPr>
                <w:b/>
                <w:sz w:val="16"/>
                <w:szCs w:val="16"/>
              </w:rPr>
            </w:pPr>
            <w:r w:rsidRPr="00D450F6">
              <w:rPr>
                <w:b/>
                <w:sz w:val="16"/>
                <w:szCs w:val="16"/>
              </w:rPr>
              <w:t xml:space="preserve">ADRESSE PRIVÉE </w:t>
            </w:r>
            <w:r w:rsidRPr="00D450F6">
              <w:rPr>
                <w:b/>
                <w:sz w:val="16"/>
                <w:szCs w:val="16"/>
              </w:rPr>
              <w:br/>
              <w:t>PERMANENTE</w:t>
            </w:r>
          </w:p>
          <w:p w14:paraId="404CDF7D" w14:textId="77777777" w:rsidR="001A6560" w:rsidRPr="00D450F6" w:rsidRDefault="001A6560" w:rsidP="000B0A35">
            <w:pPr>
              <w:rPr>
                <w:b/>
                <w:sz w:val="16"/>
                <w:szCs w:val="16"/>
              </w:rPr>
            </w:pPr>
            <w:r w:rsidRPr="00D450F6">
              <w:rPr>
                <w:b/>
                <w:sz w:val="16"/>
                <w:szCs w:val="16"/>
              </w:rPr>
              <w:t>CODE POSTAL</w:t>
            </w:r>
            <w:r w:rsidRPr="00D450F6">
              <w:rPr>
                <w:b/>
                <w:sz w:val="16"/>
                <w:szCs w:val="16"/>
              </w:rPr>
              <w:tab/>
            </w:r>
            <w:r w:rsidRPr="00D450F6">
              <w:rPr>
                <w:b/>
                <w:sz w:val="16"/>
                <w:szCs w:val="16"/>
              </w:rPr>
              <w:tab/>
            </w:r>
            <w:r w:rsidRPr="00D450F6">
              <w:rPr>
                <w:b/>
                <w:sz w:val="16"/>
                <w:szCs w:val="16"/>
              </w:rPr>
              <w:tab/>
              <w:t>BOITE POSTALE</w:t>
            </w:r>
            <w:r w:rsidRPr="00D450F6">
              <w:rPr>
                <w:b/>
                <w:sz w:val="16"/>
                <w:szCs w:val="16"/>
              </w:rPr>
              <w:tab/>
            </w:r>
            <w:r w:rsidRPr="00D450F6">
              <w:rPr>
                <w:b/>
                <w:sz w:val="16"/>
                <w:szCs w:val="16"/>
              </w:rPr>
              <w:tab/>
            </w:r>
            <w:r w:rsidRPr="00D450F6">
              <w:rPr>
                <w:b/>
                <w:sz w:val="16"/>
                <w:szCs w:val="16"/>
              </w:rPr>
              <w:tab/>
            </w:r>
            <w:r w:rsidRPr="00D450F6">
              <w:rPr>
                <w:b/>
                <w:sz w:val="16"/>
                <w:szCs w:val="16"/>
              </w:rPr>
              <w:tab/>
              <w:t>VILLE</w:t>
            </w:r>
          </w:p>
          <w:p w14:paraId="6026A7E8" w14:textId="77777777" w:rsidR="001A6560" w:rsidRPr="00D450F6" w:rsidRDefault="001A6560" w:rsidP="000B0A35">
            <w:pPr>
              <w:rPr>
                <w:b/>
                <w:sz w:val="16"/>
                <w:szCs w:val="16"/>
              </w:rPr>
            </w:pPr>
            <w:r w:rsidRPr="00D450F6">
              <w:rPr>
                <w:b/>
                <w:sz w:val="16"/>
                <w:szCs w:val="16"/>
              </w:rPr>
              <w:t xml:space="preserve">RÉGION </w:t>
            </w:r>
            <w:r w:rsidRPr="00D450F6">
              <w:rPr>
                <w:b/>
                <w:sz w:val="16"/>
                <w:szCs w:val="16"/>
                <w:vertAlign w:val="superscript"/>
              </w:rPr>
              <w:footnoteReference w:id="13"/>
            </w:r>
            <w:r w:rsidRPr="00D450F6">
              <w:rPr>
                <w:b/>
                <w:sz w:val="16"/>
                <w:szCs w:val="16"/>
              </w:rPr>
              <w:tab/>
            </w:r>
            <w:r w:rsidRPr="00D450F6">
              <w:rPr>
                <w:b/>
                <w:sz w:val="16"/>
                <w:szCs w:val="16"/>
              </w:rPr>
              <w:tab/>
            </w:r>
            <w:r w:rsidRPr="00D450F6">
              <w:rPr>
                <w:b/>
                <w:sz w:val="16"/>
                <w:szCs w:val="16"/>
              </w:rPr>
              <w:tab/>
            </w:r>
            <w:r w:rsidRPr="00D450F6">
              <w:rPr>
                <w:b/>
                <w:sz w:val="16"/>
                <w:szCs w:val="16"/>
              </w:rPr>
              <w:tab/>
            </w:r>
            <w:r w:rsidRPr="00D450F6">
              <w:rPr>
                <w:b/>
                <w:sz w:val="16"/>
                <w:szCs w:val="16"/>
              </w:rPr>
              <w:tab/>
            </w:r>
            <w:r w:rsidRPr="00D450F6">
              <w:rPr>
                <w:b/>
                <w:sz w:val="16"/>
                <w:szCs w:val="16"/>
              </w:rPr>
              <w:tab/>
              <w:t>PAYS</w:t>
            </w:r>
          </w:p>
          <w:p w14:paraId="460465E5" w14:textId="77777777" w:rsidR="001A6560" w:rsidRPr="00D450F6" w:rsidRDefault="001A6560" w:rsidP="000B0A35">
            <w:pPr>
              <w:rPr>
                <w:b/>
                <w:sz w:val="16"/>
                <w:szCs w:val="16"/>
              </w:rPr>
            </w:pPr>
            <w:r w:rsidRPr="00D450F6">
              <w:rPr>
                <w:b/>
                <w:sz w:val="16"/>
                <w:szCs w:val="16"/>
              </w:rPr>
              <w:t>TÉLÉPHONE PRIVÉ</w:t>
            </w:r>
          </w:p>
          <w:p w14:paraId="31C5CA46" w14:textId="77777777" w:rsidR="001A6560" w:rsidRPr="00D450F6" w:rsidRDefault="001A6560" w:rsidP="000B0A35">
            <w:pPr>
              <w:rPr>
                <w:b/>
                <w:sz w:val="18"/>
                <w:szCs w:val="18"/>
                <w:u w:val="single"/>
              </w:rPr>
            </w:pPr>
            <w:r w:rsidRPr="00D450F6">
              <w:rPr>
                <w:b/>
                <w:sz w:val="16"/>
                <w:szCs w:val="16"/>
              </w:rPr>
              <w:t>COURRIEL PRIVÉ</w:t>
            </w:r>
          </w:p>
        </w:tc>
      </w:tr>
      <w:tr w:rsidR="001A6560" w:rsidRPr="00D450F6" w14:paraId="007CC6C8" w14:textId="77777777" w:rsidTr="000B0A35">
        <w:trPr>
          <w:trHeight w:val="493"/>
        </w:trPr>
        <w:tc>
          <w:tcPr>
            <w:tcW w:w="4378" w:type="dxa"/>
            <w:gridSpan w:val="2"/>
            <w:tcBorders>
              <w:top w:val="single" w:sz="4" w:space="0" w:color="auto"/>
            </w:tcBorders>
            <w:shd w:val="clear" w:color="auto" w:fill="auto"/>
            <w:vAlign w:val="center"/>
          </w:tcPr>
          <w:p w14:paraId="38682F12" w14:textId="77777777" w:rsidR="001A6560" w:rsidRPr="00D450F6" w:rsidRDefault="001A6560" w:rsidP="000B0A35">
            <w:pPr>
              <w:rPr>
                <w:b/>
                <w:bCs/>
                <w:sz w:val="18"/>
                <w:szCs w:val="18"/>
              </w:rPr>
            </w:pPr>
            <w:r w:rsidRPr="00D450F6">
              <w:rPr>
                <w:b/>
              </w:rPr>
              <w:t>II. DONNÉES COMMERCIALES</w:t>
            </w:r>
            <w:r w:rsidRPr="00D450F6">
              <w:rPr>
                <w:b/>
                <w:sz w:val="18"/>
                <w:szCs w:val="18"/>
              </w:rPr>
              <w:tab/>
            </w:r>
          </w:p>
        </w:tc>
        <w:tc>
          <w:tcPr>
            <w:tcW w:w="4116" w:type="dxa"/>
            <w:gridSpan w:val="2"/>
            <w:tcBorders>
              <w:top w:val="single" w:sz="4" w:space="0" w:color="auto"/>
            </w:tcBorders>
            <w:shd w:val="clear" w:color="auto" w:fill="auto"/>
          </w:tcPr>
          <w:p w14:paraId="0FE287B4" w14:textId="77777777" w:rsidR="001A6560" w:rsidRPr="00D450F6" w:rsidRDefault="001A6560" w:rsidP="000B0A35">
            <w:pPr>
              <w:rPr>
                <w:sz w:val="18"/>
                <w:szCs w:val="18"/>
                <w:u w:val="single"/>
              </w:rPr>
            </w:pPr>
            <w:r w:rsidRPr="00D450F6">
              <w:rPr>
                <w:sz w:val="18"/>
                <w:szCs w:val="18"/>
              </w:rPr>
              <w:t>Si OUI, veuillez fournir vos données commerciales et joindre des copies des justificatifs officiels.</w:t>
            </w:r>
          </w:p>
        </w:tc>
      </w:tr>
      <w:tr w:rsidR="001A6560" w:rsidRPr="00D450F6" w14:paraId="7B23355D" w14:textId="77777777" w:rsidTr="000B0A35">
        <w:trPr>
          <w:trHeight w:val="2330"/>
        </w:trPr>
        <w:tc>
          <w:tcPr>
            <w:tcW w:w="2426" w:type="dxa"/>
            <w:tcBorders>
              <w:top w:val="single" w:sz="4" w:space="0" w:color="auto"/>
              <w:bottom w:val="single" w:sz="4" w:space="0" w:color="auto"/>
              <w:right w:val="single" w:sz="4" w:space="0" w:color="auto"/>
            </w:tcBorders>
            <w:shd w:val="clear" w:color="auto" w:fill="auto"/>
          </w:tcPr>
          <w:p w14:paraId="4DE29795" w14:textId="77777777" w:rsidR="001A6560" w:rsidRPr="00D450F6" w:rsidRDefault="001A6560" w:rsidP="000B0A35">
            <w:pPr>
              <w:rPr>
                <w:bCs/>
                <w:sz w:val="16"/>
                <w:szCs w:val="16"/>
              </w:rPr>
            </w:pPr>
            <w:r w:rsidRPr="00D450F6">
              <w:rPr>
                <w:bCs/>
                <w:sz w:val="16"/>
                <w:szCs w:val="16"/>
              </w:rPr>
              <w:t xml:space="preserve">Vous dirigez votre propre entreprise sans personnalité juridique distincte (vous êtes entrepreneur individuel, indépendant, etc.) et en tant que tel, vous fournissez des services à la Commission ou à d'autres institutions, agences et organes de </w:t>
            </w:r>
            <w:proofErr w:type="gramStart"/>
            <w:r w:rsidRPr="00D450F6">
              <w:rPr>
                <w:bCs/>
                <w:sz w:val="16"/>
                <w:szCs w:val="16"/>
              </w:rPr>
              <w:t>l'UE?</w:t>
            </w:r>
            <w:proofErr w:type="gramEnd"/>
          </w:p>
          <w:p w14:paraId="08DE206D" w14:textId="77777777" w:rsidR="001A6560" w:rsidRPr="00D450F6" w:rsidRDefault="001A6560" w:rsidP="000B0A35">
            <w:pPr>
              <w:tabs>
                <w:tab w:val="left" w:pos="426"/>
                <w:tab w:val="left" w:pos="1276"/>
              </w:tabs>
              <w:rPr>
                <w:b/>
                <w:sz w:val="18"/>
                <w:szCs w:val="18"/>
              </w:rPr>
            </w:pPr>
            <w:r w:rsidRPr="00D450F6">
              <w:rPr>
                <w:b/>
                <w:sz w:val="16"/>
                <w:szCs w:val="16"/>
              </w:rPr>
              <w:tab/>
              <w:t>OUI</w:t>
            </w:r>
            <w:r w:rsidRPr="00D450F6">
              <w:rPr>
                <w:b/>
                <w:sz w:val="16"/>
                <w:szCs w:val="16"/>
              </w:rPr>
              <w:tab/>
              <w:t>NON</w:t>
            </w:r>
          </w:p>
        </w:tc>
        <w:tc>
          <w:tcPr>
            <w:tcW w:w="2915" w:type="dxa"/>
            <w:gridSpan w:val="2"/>
            <w:tcBorders>
              <w:top w:val="single" w:sz="4" w:space="0" w:color="auto"/>
              <w:left w:val="single" w:sz="4" w:space="0" w:color="auto"/>
              <w:bottom w:val="single" w:sz="4" w:space="0" w:color="auto"/>
            </w:tcBorders>
            <w:shd w:val="clear" w:color="auto" w:fill="auto"/>
          </w:tcPr>
          <w:p w14:paraId="4C8EA6C0" w14:textId="77777777" w:rsidR="001A6560" w:rsidRPr="00D450F6" w:rsidRDefault="001A6560" w:rsidP="000B0A35">
            <w:pPr>
              <w:spacing w:before="120" w:after="120"/>
              <w:rPr>
                <w:b/>
                <w:sz w:val="16"/>
                <w:szCs w:val="16"/>
              </w:rPr>
            </w:pPr>
            <w:r w:rsidRPr="00D450F6">
              <w:rPr>
                <w:b/>
                <w:sz w:val="16"/>
                <w:szCs w:val="16"/>
              </w:rPr>
              <w:t xml:space="preserve">NOM DE </w:t>
            </w:r>
            <w:r w:rsidRPr="00D450F6">
              <w:rPr>
                <w:b/>
                <w:sz w:val="16"/>
                <w:szCs w:val="16"/>
              </w:rPr>
              <w:br/>
              <w:t>L'ENTREPRISE</w:t>
            </w:r>
            <w:r w:rsidRPr="00D450F6">
              <w:rPr>
                <w:b/>
                <w:sz w:val="16"/>
                <w:szCs w:val="16"/>
              </w:rPr>
              <w:br/>
              <w:t>(le cas échéant)</w:t>
            </w:r>
          </w:p>
          <w:p w14:paraId="179FF396" w14:textId="77777777" w:rsidR="001A6560" w:rsidRPr="00D450F6" w:rsidRDefault="001A6560" w:rsidP="000B0A35">
            <w:pPr>
              <w:spacing w:before="120" w:after="120"/>
              <w:rPr>
                <w:b/>
                <w:sz w:val="16"/>
                <w:szCs w:val="16"/>
              </w:rPr>
            </w:pPr>
            <w:r w:rsidRPr="00D450F6">
              <w:rPr>
                <w:b/>
                <w:sz w:val="16"/>
                <w:szCs w:val="16"/>
              </w:rPr>
              <w:t>NUMÉRO DE TVA</w:t>
            </w:r>
          </w:p>
          <w:p w14:paraId="6E50812E" w14:textId="77777777" w:rsidR="001A6560" w:rsidRPr="00D450F6" w:rsidRDefault="001A6560" w:rsidP="000B0A35">
            <w:pPr>
              <w:spacing w:before="120" w:after="120"/>
              <w:rPr>
                <w:b/>
                <w:sz w:val="16"/>
                <w:szCs w:val="16"/>
              </w:rPr>
            </w:pPr>
            <w:r w:rsidRPr="00D450F6">
              <w:rPr>
                <w:b/>
                <w:sz w:val="16"/>
                <w:szCs w:val="16"/>
              </w:rPr>
              <w:t>NUMÉRO D'ENREGISTREMENT</w:t>
            </w:r>
          </w:p>
          <w:p w14:paraId="2178AAB0" w14:textId="77777777" w:rsidR="001A6560" w:rsidRPr="00D450F6" w:rsidRDefault="001A6560" w:rsidP="000B0A35">
            <w:pPr>
              <w:spacing w:before="120" w:after="120"/>
              <w:rPr>
                <w:b/>
                <w:sz w:val="18"/>
                <w:szCs w:val="18"/>
              </w:rPr>
            </w:pPr>
            <w:r w:rsidRPr="00D450F6">
              <w:rPr>
                <w:b/>
                <w:sz w:val="16"/>
                <w:szCs w:val="16"/>
              </w:rPr>
              <w:t>LIEU DE</w:t>
            </w:r>
            <w:r w:rsidRPr="00D450F6">
              <w:rPr>
                <w:b/>
                <w:sz w:val="16"/>
                <w:szCs w:val="16"/>
              </w:rPr>
              <w:br/>
              <w:t>L'ENREGISTREMENT VILLE</w:t>
            </w:r>
            <w:r w:rsidRPr="00D450F6">
              <w:rPr>
                <w:b/>
                <w:sz w:val="16"/>
                <w:szCs w:val="16"/>
              </w:rPr>
              <w:br/>
            </w:r>
            <w:r w:rsidRPr="00D450F6">
              <w:rPr>
                <w:b/>
                <w:sz w:val="16"/>
                <w:szCs w:val="16"/>
              </w:rPr>
              <w:tab/>
            </w:r>
            <w:r w:rsidRPr="00D450F6">
              <w:rPr>
                <w:b/>
                <w:sz w:val="16"/>
                <w:szCs w:val="16"/>
              </w:rPr>
              <w:tab/>
            </w:r>
            <w:r w:rsidRPr="00D450F6">
              <w:rPr>
                <w:b/>
                <w:sz w:val="16"/>
                <w:szCs w:val="16"/>
              </w:rPr>
              <w:tab/>
              <w:t>PAYS</w:t>
            </w:r>
            <w:r w:rsidRPr="00D450F6">
              <w:rPr>
                <w:b/>
                <w:sz w:val="16"/>
                <w:szCs w:val="16"/>
              </w:rPr>
              <w:tab/>
            </w:r>
          </w:p>
        </w:tc>
        <w:tc>
          <w:tcPr>
            <w:tcW w:w="3153" w:type="dxa"/>
            <w:tcBorders>
              <w:top w:val="single" w:sz="4" w:space="0" w:color="auto"/>
              <w:bottom w:val="single" w:sz="4" w:space="0" w:color="auto"/>
            </w:tcBorders>
            <w:shd w:val="clear" w:color="auto" w:fill="auto"/>
          </w:tcPr>
          <w:p w14:paraId="2D38E7D9" w14:textId="77777777" w:rsidR="001A6560" w:rsidRPr="00D450F6" w:rsidRDefault="001A6560" w:rsidP="000B0A35">
            <w:pPr>
              <w:tabs>
                <w:tab w:val="left" w:pos="2983"/>
              </w:tabs>
              <w:rPr>
                <w:b/>
                <w:sz w:val="18"/>
                <w:szCs w:val="18"/>
              </w:rPr>
            </w:pPr>
          </w:p>
        </w:tc>
      </w:tr>
      <w:tr w:rsidR="001A6560" w:rsidRPr="00D450F6" w14:paraId="704A1503" w14:textId="77777777" w:rsidTr="000B0A35">
        <w:trPr>
          <w:trHeight w:val="698"/>
        </w:trPr>
        <w:tc>
          <w:tcPr>
            <w:tcW w:w="2426" w:type="dxa"/>
            <w:tcBorders>
              <w:top w:val="single" w:sz="4" w:space="0" w:color="auto"/>
              <w:right w:val="single" w:sz="4" w:space="0" w:color="auto"/>
            </w:tcBorders>
            <w:shd w:val="clear" w:color="auto" w:fill="auto"/>
          </w:tcPr>
          <w:p w14:paraId="10C32035" w14:textId="77777777" w:rsidR="001A6560" w:rsidRPr="00D450F6" w:rsidRDefault="001A6560" w:rsidP="000B0A35">
            <w:pPr>
              <w:spacing w:before="120" w:after="120"/>
              <w:rPr>
                <w:bCs/>
                <w:sz w:val="16"/>
                <w:szCs w:val="16"/>
              </w:rPr>
            </w:pPr>
            <w:r w:rsidRPr="00D450F6">
              <w:rPr>
                <w:b/>
                <w:sz w:val="16"/>
                <w:szCs w:val="16"/>
              </w:rPr>
              <w:t>DATE</w:t>
            </w:r>
          </w:p>
        </w:tc>
        <w:tc>
          <w:tcPr>
            <w:tcW w:w="2915" w:type="dxa"/>
            <w:gridSpan w:val="2"/>
            <w:tcBorders>
              <w:top w:val="single" w:sz="4" w:space="0" w:color="auto"/>
              <w:left w:val="single" w:sz="4" w:space="0" w:color="auto"/>
              <w:bottom w:val="single" w:sz="4" w:space="0" w:color="auto"/>
              <w:right w:val="nil"/>
            </w:tcBorders>
            <w:shd w:val="clear" w:color="auto" w:fill="auto"/>
          </w:tcPr>
          <w:p w14:paraId="28B748A1" w14:textId="77777777" w:rsidR="001A6560" w:rsidRPr="00D450F6" w:rsidRDefault="001A6560" w:rsidP="000B0A35">
            <w:pPr>
              <w:spacing w:before="120" w:after="120"/>
              <w:rPr>
                <w:b/>
                <w:sz w:val="16"/>
                <w:szCs w:val="16"/>
              </w:rPr>
            </w:pPr>
            <w:r w:rsidRPr="00D450F6">
              <w:rPr>
                <w:b/>
                <w:sz w:val="16"/>
                <w:szCs w:val="16"/>
              </w:rPr>
              <w:t>SIGNATURE</w:t>
            </w:r>
          </w:p>
        </w:tc>
        <w:tc>
          <w:tcPr>
            <w:tcW w:w="3153" w:type="dxa"/>
            <w:tcBorders>
              <w:top w:val="single" w:sz="4" w:space="0" w:color="auto"/>
              <w:left w:val="nil"/>
              <w:bottom w:val="single" w:sz="4" w:space="0" w:color="auto"/>
            </w:tcBorders>
            <w:shd w:val="clear" w:color="auto" w:fill="auto"/>
          </w:tcPr>
          <w:p w14:paraId="1A6A04E2" w14:textId="77777777" w:rsidR="001A6560" w:rsidRPr="00D450F6" w:rsidRDefault="001A6560" w:rsidP="000B0A35">
            <w:pPr>
              <w:tabs>
                <w:tab w:val="left" w:pos="2983"/>
              </w:tabs>
              <w:rPr>
                <w:b/>
                <w:sz w:val="18"/>
                <w:szCs w:val="18"/>
              </w:rPr>
            </w:pPr>
          </w:p>
        </w:tc>
      </w:tr>
    </w:tbl>
    <w:p w14:paraId="0011315A" w14:textId="77777777" w:rsidR="00EC1958" w:rsidRDefault="00EC1958" w:rsidP="00EC1958">
      <w:pPr>
        <w:pStyle w:val="Titre3"/>
        <w:numPr>
          <w:ilvl w:val="0"/>
          <w:numId w:val="0"/>
        </w:numPr>
        <w:ind w:left="720"/>
        <w:rPr>
          <w:lang w:val="fr-BE"/>
        </w:rPr>
      </w:pPr>
      <w:bookmarkStart w:id="147" w:name="_Toc51592067"/>
      <w:bookmarkStart w:id="148" w:name="_Toc52268499"/>
      <w:bookmarkStart w:id="149" w:name="_Toc52533030"/>
      <w:bookmarkStart w:id="150" w:name="_Toc52536034"/>
      <w:bookmarkEnd w:id="146"/>
    </w:p>
    <w:p w14:paraId="218C1361" w14:textId="77777777" w:rsidR="00EC1958" w:rsidRDefault="00EC1958" w:rsidP="00EC1958">
      <w:pPr>
        <w:pStyle w:val="Titre3"/>
        <w:numPr>
          <w:ilvl w:val="0"/>
          <w:numId w:val="0"/>
        </w:numPr>
        <w:ind w:left="720"/>
        <w:rPr>
          <w:lang w:val="fr-BE"/>
        </w:rPr>
      </w:pPr>
    </w:p>
    <w:p w14:paraId="6514F5CB" w14:textId="2E9EEA37" w:rsidR="001A6560" w:rsidRPr="00B65449" w:rsidRDefault="001A6560" w:rsidP="001A6560">
      <w:pPr>
        <w:pStyle w:val="Titre3"/>
        <w:rPr>
          <w:lang w:val="fr-BE"/>
        </w:rPr>
      </w:pPr>
      <w:bookmarkStart w:id="151" w:name="_Toc150326819"/>
      <w:r w:rsidRPr="13D9C627">
        <w:rPr>
          <w:lang w:val="fr-BE"/>
        </w:rPr>
        <w:t>Entité de droit privé/public ayant une forme juridique</w:t>
      </w:r>
      <w:bookmarkEnd w:id="147"/>
      <w:bookmarkEnd w:id="148"/>
      <w:bookmarkEnd w:id="149"/>
      <w:bookmarkEnd w:id="150"/>
      <w:bookmarkEnd w:id="151"/>
    </w:p>
    <w:p w14:paraId="444FA848" w14:textId="314FB183" w:rsidR="003F5BA7" w:rsidRPr="00D450F6" w:rsidRDefault="003F5BA7" w:rsidP="003F5BA7">
      <w:bookmarkStart w:id="152" w:name="_Hlk52268009"/>
      <w:r w:rsidRPr="00D450F6">
        <w:t xml:space="preserve">Pour remplir la fiche, veuillez cliquer ici : </w:t>
      </w:r>
      <w:hyperlink r:id="rId28" w:history="1">
        <w:r w:rsidR="00EC1958" w:rsidRPr="0084586E">
          <w:rPr>
            <w:rStyle w:val="Lienhypertexte"/>
          </w:rPr>
          <w:t>https://documentcloud.adobe.com/link/track?uri=urn:aaid:scds:US:3b918624-1fb2-4708-9199-e591dcdfe19b</w:t>
        </w:r>
      </w:hyperlink>
      <w:r w:rsidR="00EC1958">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5267"/>
      </w:tblGrid>
      <w:tr w:rsidR="001A6560" w:rsidRPr="00D450F6" w14:paraId="46B2AD0B" w14:textId="77777777" w:rsidTr="000B0A35">
        <w:trPr>
          <w:trHeight w:val="5763"/>
        </w:trPr>
        <w:tc>
          <w:tcPr>
            <w:tcW w:w="8494" w:type="dxa"/>
            <w:gridSpan w:val="2"/>
            <w:tcBorders>
              <w:bottom w:val="single" w:sz="4" w:space="0" w:color="auto"/>
            </w:tcBorders>
            <w:shd w:val="clear" w:color="auto" w:fill="auto"/>
            <w:vAlign w:val="center"/>
          </w:tcPr>
          <w:p w14:paraId="0C5F8144" w14:textId="77777777" w:rsidR="001A6560" w:rsidRPr="00D450F6" w:rsidRDefault="001A6560" w:rsidP="000B0A35">
            <w:pPr>
              <w:rPr>
                <w:sz w:val="16"/>
                <w:szCs w:val="16"/>
              </w:rPr>
            </w:pPr>
            <w:r w:rsidRPr="00D450F6">
              <w:rPr>
                <w:b/>
                <w:sz w:val="18"/>
                <w:szCs w:val="18"/>
                <w:u w:val="single"/>
              </w:rPr>
              <w:br w:type="page"/>
            </w:r>
            <w:r w:rsidRPr="00D450F6">
              <w:rPr>
                <w:b/>
                <w:sz w:val="16"/>
                <w:szCs w:val="16"/>
              </w:rPr>
              <w:t>NOM OFFICIEL</w:t>
            </w:r>
            <w:r w:rsidRPr="00D450F6">
              <w:rPr>
                <w:b/>
                <w:sz w:val="16"/>
                <w:szCs w:val="16"/>
                <w:vertAlign w:val="superscript"/>
              </w:rPr>
              <w:footnoteReference w:id="14"/>
            </w:r>
            <w:r w:rsidRPr="00D450F6">
              <w:rPr>
                <w:b/>
                <w:sz w:val="16"/>
                <w:szCs w:val="16"/>
              </w:rPr>
              <w:br/>
            </w:r>
            <w:r w:rsidRPr="00D450F6">
              <w:rPr>
                <w:b/>
                <w:sz w:val="16"/>
                <w:szCs w:val="16"/>
              </w:rPr>
              <w:br/>
              <w:t>NOM COMMERCIAL</w:t>
            </w:r>
            <w:r w:rsidRPr="00D450F6">
              <w:rPr>
                <w:b/>
                <w:sz w:val="16"/>
                <w:szCs w:val="16"/>
              </w:rPr>
              <w:br/>
              <w:t xml:space="preserve">(si différent) </w:t>
            </w:r>
            <w:r w:rsidRPr="00D450F6">
              <w:rPr>
                <w:b/>
                <w:sz w:val="16"/>
                <w:szCs w:val="16"/>
              </w:rPr>
              <w:fldChar w:fldCharType="begin"/>
            </w:r>
            <w:r w:rsidRPr="00D450F6">
              <w:rPr>
                <w:b/>
                <w:sz w:val="16"/>
                <w:szCs w:val="16"/>
              </w:rPr>
              <w:instrText xml:space="preserve"> AUTOTEXT  " Zone de texte simple"  \* MERGEFORMAT </w:instrText>
            </w:r>
            <w:r w:rsidRPr="00D450F6">
              <w:rPr>
                <w:sz w:val="16"/>
                <w:szCs w:val="16"/>
              </w:rPr>
              <w:fldChar w:fldCharType="end"/>
            </w:r>
          </w:p>
          <w:p w14:paraId="46EEB6B0" w14:textId="77777777" w:rsidR="001A6560" w:rsidRPr="00D450F6" w:rsidRDefault="001A6560" w:rsidP="000B0A35">
            <w:pPr>
              <w:rPr>
                <w:b/>
                <w:sz w:val="16"/>
                <w:szCs w:val="16"/>
              </w:rPr>
            </w:pPr>
            <w:r w:rsidRPr="00D450F6">
              <w:rPr>
                <w:b/>
                <w:sz w:val="16"/>
                <w:szCs w:val="16"/>
              </w:rPr>
              <w:t>ABRÉVIATION</w:t>
            </w:r>
          </w:p>
          <w:p w14:paraId="4EE3657D" w14:textId="77777777" w:rsidR="001A6560" w:rsidRPr="00D450F6" w:rsidRDefault="001A6560" w:rsidP="000B0A35">
            <w:pPr>
              <w:rPr>
                <w:b/>
                <w:sz w:val="16"/>
                <w:szCs w:val="16"/>
              </w:rPr>
            </w:pPr>
            <w:r w:rsidRPr="00D450F6">
              <w:rPr>
                <w:b/>
                <w:sz w:val="16"/>
                <w:szCs w:val="16"/>
              </w:rPr>
              <w:t>FORME JURIDIQUE</w:t>
            </w:r>
          </w:p>
          <w:p w14:paraId="04B9474D" w14:textId="77777777" w:rsidR="001A6560" w:rsidRPr="00D450F6" w:rsidRDefault="001A6560" w:rsidP="000B0A35">
            <w:pPr>
              <w:tabs>
                <w:tab w:val="left" w:pos="2268"/>
              </w:tabs>
              <w:rPr>
                <w:b/>
                <w:sz w:val="16"/>
                <w:szCs w:val="16"/>
              </w:rPr>
            </w:pPr>
            <w:r w:rsidRPr="00D450F6">
              <w:rPr>
                <w:b/>
                <w:sz w:val="16"/>
                <w:szCs w:val="16"/>
              </w:rPr>
              <w:t>TYPE</w:t>
            </w:r>
            <w:r w:rsidRPr="00D450F6">
              <w:rPr>
                <w:b/>
                <w:sz w:val="16"/>
                <w:szCs w:val="16"/>
              </w:rPr>
              <w:tab/>
              <w:t>A BUT LUCRATIF</w:t>
            </w:r>
          </w:p>
          <w:p w14:paraId="52F1151C" w14:textId="77777777" w:rsidR="001A6560" w:rsidRPr="00D450F6" w:rsidRDefault="001A6560" w:rsidP="000B0A35">
            <w:pPr>
              <w:tabs>
                <w:tab w:val="left" w:pos="2268"/>
                <w:tab w:val="left" w:pos="4536"/>
                <w:tab w:val="left" w:pos="5387"/>
                <w:tab w:val="left" w:pos="6096"/>
              </w:tabs>
              <w:rPr>
                <w:b/>
                <w:sz w:val="16"/>
                <w:szCs w:val="16"/>
              </w:rPr>
            </w:pPr>
            <w:r w:rsidRPr="00D450F6">
              <w:rPr>
                <w:b/>
                <w:sz w:val="16"/>
                <w:szCs w:val="16"/>
              </w:rPr>
              <w:t>D'ORGANISATION</w:t>
            </w:r>
            <w:r w:rsidRPr="00D450F6">
              <w:rPr>
                <w:b/>
                <w:sz w:val="16"/>
                <w:szCs w:val="16"/>
              </w:rPr>
              <w:tab/>
              <w:t>SANS BUT LUCRATIF</w:t>
            </w:r>
            <w:r w:rsidRPr="00D450F6">
              <w:rPr>
                <w:b/>
                <w:sz w:val="16"/>
                <w:szCs w:val="16"/>
              </w:rPr>
              <w:tab/>
              <w:t>ONG</w:t>
            </w:r>
            <w:r w:rsidRPr="00D450F6">
              <w:rPr>
                <w:b/>
                <w:sz w:val="16"/>
                <w:szCs w:val="16"/>
                <w:vertAlign w:val="superscript"/>
              </w:rPr>
              <w:footnoteReference w:id="15"/>
            </w:r>
            <w:r w:rsidRPr="00D450F6">
              <w:rPr>
                <w:rFonts w:ascii="Calibri,Bold" w:hAnsi="Calibri,Bold" w:cs="Calibri,Bold"/>
                <w:b/>
                <w:bCs/>
                <w:sz w:val="15"/>
                <w:szCs w:val="15"/>
              </w:rPr>
              <w:tab/>
            </w:r>
            <w:r w:rsidRPr="00D450F6">
              <w:rPr>
                <w:b/>
                <w:sz w:val="16"/>
                <w:szCs w:val="16"/>
              </w:rPr>
              <w:t>OUI</w:t>
            </w:r>
            <w:r w:rsidRPr="00D450F6">
              <w:rPr>
                <w:b/>
                <w:sz w:val="16"/>
                <w:szCs w:val="16"/>
              </w:rPr>
              <w:tab/>
              <w:t>NON</w:t>
            </w:r>
            <w:r w:rsidRPr="00D450F6">
              <w:rPr>
                <w:b/>
                <w:sz w:val="16"/>
                <w:szCs w:val="16"/>
              </w:rPr>
              <w:br/>
            </w:r>
            <w:r w:rsidRPr="00D450F6">
              <w:rPr>
                <w:b/>
                <w:sz w:val="16"/>
                <w:szCs w:val="16"/>
              </w:rPr>
              <w:br/>
              <w:t>NUMÉRO DE REGISTRE PRINCIPAL</w:t>
            </w:r>
            <w:r w:rsidRPr="00D450F6">
              <w:rPr>
                <w:b/>
                <w:sz w:val="16"/>
                <w:szCs w:val="16"/>
                <w:vertAlign w:val="superscript"/>
              </w:rPr>
              <w:footnoteReference w:id="16"/>
            </w:r>
          </w:p>
          <w:p w14:paraId="05C3BF99" w14:textId="77777777" w:rsidR="001A6560" w:rsidRPr="00D450F6" w:rsidRDefault="001A6560" w:rsidP="000B0A35">
            <w:pPr>
              <w:rPr>
                <w:b/>
                <w:sz w:val="16"/>
                <w:szCs w:val="16"/>
              </w:rPr>
            </w:pPr>
            <w:r w:rsidRPr="00D450F6">
              <w:rPr>
                <w:b/>
                <w:sz w:val="16"/>
                <w:szCs w:val="16"/>
              </w:rPr>
              <w:t>NUMÉRO DE REGISTRE SECONDAIRE</w:t>
            </w:r>
          </w:p>
          <w:p w14:paraId="4199FDB0" w14:textId="77777777" w:rsidR="001A6560" w:rsidRPr="00D450F6" w:rsidRDefault="001A6560" w:rsidP="000B0A35">
            <w:pPr>
              <w:tabs>
                <w:tab w:val="left" w:pos="3828"/>
                <w:tab w:val="left" w:pos="5670"/>
              </w:tabs>
              <w:rPr>
                <w:b/>
                <w:sz w:val="16"/>
                <w:szCs w:val="16"/>
              </w:rPr>
            </w:pPr>
            <w:r w:rsidRPr="00D450F6">
              <w:rPr>
                <w:b/>
                <w:sz w:val="16"/>
                <w:szCs w:val="16"/>
              </w:rPr>
              <w:t>(</w:t>
            </w:r>
            <w:proofErr w:type="gramStart"/>
            <w:r w:rsidRPr="00D450F6">
              <w:rPr>
                <w:b/>
                <w:sz w:val="16"/>
                <w:szCs w:val="16"/>
              </w:rPr>
              <w:t>le</w:t>
            </w:r>
            <w:proofErr w:type="gramEnd"/>
            <w:r w:rsidRPr="00D450F6">
              <w:rPr>
                <w:b/>
                <w:sz w:val="16"/>
                <w:szCs w:val="16"/>
              </w:rPr>
              <w:t xml:space="preserve"> cas échéant)</w:t>
            </w:r>
          </w:p>
          <w:p w14:paraId="4BA6301D" w14:textId="77777777" w:rsidR="001A6560" w:rsidRPr="00D450F6" w:rsidRDefault="001A6560" w:rsidP="000B0A35">
            <w:pPr>
              <w:tabs>
                <w:tab w:val="left" w:pos="3828"/>
                <w:tab w:val="left" w:pos="5670"/>
              </w:tabs>
              <w:rPr>
                <w:b/>
                <w:sz w:val="16"/>
                <w:szCs w:val="16"/>
              </w:rPr>
            </w:pPr>
            <w:r w:rsidRPr="00D450F6">
              <w:rPr>
                <w:b/>
                <w:sz w:val="16"/>
                <w:szCs w:val="16"/>
              </w:rPr>
              <w:t>LIEU DE L'ENREGISTREMENT PRINCIPAL</w:t>
            </w:r>
            <w:r w:rsidRPr="00D450F6">
              <w:rPr>
                <w:b/>
                <w:sz w:val="16"/>
                <w:szCs w:val="16"/>
              </w:rPr>
              <w:tab/>
              <w:t>VILLE</w:t>
            </w:r>
            <w:r w:rsidRPr="00D450F6">
              <w:rPr>
                <w:b/>
                <w:sz w:val="16"/>
                <w:szCs w:val="16"/>
              </w:rPr>
              <w:tab/>
              <w:t>PAYS</w:t>
            </w:r>
          </w:p>
          <w:p w14:paraId="4190A6F2" w14:textId="77777777" w:rsidR="001A6560" w:rsidRPr="00D450F6" w:rsidRDefault="001A6560" w:rsidP="000B0A35">
            <w:pPr>
              <w:tabs>
                <w:tab w:val="left" w:pos="3969"/>
                <w:tab w:val="left" w:pos="4536"/>
                <w:tab w:val="left" w:pos="5245"/>
              </w:tabs>
              <w:rPr>
                <w:b/>
                <w:sz w:val="16"/>
                <w:szCs w:val="16"/>
              </w:rPr>
            </w:pPr>
            <w:r w:rsidRPr="00D450F6">
              <w:rPr>
                <w:b/>
                <w:sz w:val="16"/>
                <w:szCs w:val="16"/>
              </w:rPr>
              <w:t>DATE DE L'ENREGISTREMENT PRINCIPAL</w:t>
            </w:r>
            <w:r w:rsidRPr="00D450F6">
              <w:rPr>
                <w:b/>
                <w:sz w:val="16"/>
                <w:szCs w:val="16"/>
              </w:rPr>
              <w:br/>
            </w:r>
            <w:r w:rsidRPr="00D450F6">
              <w:rPr>
                <w:b/>
                <w:sz w:val="16"/>
                <w:szCs w:val="16"/>
              </w:rPr>
              <w:tab/>
              <w:t>JJ</w:t>
            </w:r>
            <w:r w:rsidRPr="00D450F6">
              <w:rPr>
                <w:b/>
                <w:sz w:val="16"/>
                <w:szCs w:val="16"/>
              </w:rPr>
              <w:tab/>
              <w:t>MM</w:t>
            </w:r>
            <w:r w:rsidRPr="00D450F6">
              <w:rPr>
                <w:b/>
                <w:sz w:val="16"/>
                <w:szCs w:val="16"/>
              </w:rPr>
              <w:tab/>
              <w:t>AAAA</w:t>
            </w:r>
          </w:p>
          <w:p w14:paraId="656166A8" w14:textId="77777777" w:rsidR="001A6560" w:rsidRPr="00D450F6" w:rsidRDefault="001A6560" w:rsidP="000B0A35">
            <w:pPr>
              <w:rPr>
                <w:b/>
                <w:sz w:val="16"/>
                <w:szCs w:val="16"/>
              </w:rPr>
            </w:pPr>
            <w:r w:rsidRPr="00D450F6">
              <w:rPr>
                <w:b/>
                <w:sz w:val="16"/>
                <w:szCs w:val="16"/>
              </w:rPr>
              <w:t>NUMÉRO DE TVA</w:t>
            </w:r>
          </w:p>
          <w:p w14:paraId="64AC2594" w14:textId="77777777" w:rsidR="001A6560" w:rsidRPr="00D450F6" w:rsidRDefault="001A6560" w:rsidP="000B0A35">
            <w:pPr>
              <w:rPr>
                <w:b/>
                <w:sz w:val="16"/>
                <w:szCs w:val="16"/>
              </w:rPr>
            </w:pPr>
            <w:r w:rsidRPr="00D450F6">
              <w:rPr>
                <w:b/>
                <w:sz w:val="16"/>
                <w:szCs w:val="16"/>
              </w:rPr>
              <w:t>ADRESSE DU SIEGE</w:t>
            </w:r>
            <w:r w:rsidRPr="00D450F6">
              <w:rPr>
                <w:b/>
                <w:sz w:val="16"/>
                <w:szCs w:val="16"/>
              </w:rPr>
              <w:br/>
              <w:t>SOCIAL</w:t>
            </w:r>
          </w:p>
          <w:p w14:paraId="3B2A83D8" w14:textId="77777777" w:rsidR="001A6560" w:rsidRPr="00D450F6" w:rsidRDefault="001A6560" w:rsidP="000B0A35">
            <w:pPr>
              <w:tabs>
                <w:tab w:val="left" w:pos="2127"/>
                <w:tab w:val="left" w:pos="5103"/>
              </w:tabs>
              <w:rPr>
                <w:b/>
                <w:sz w:val="16"/>
                <w:szCs w:val="16"/>
              </w:rPr>
            </w:pPr>
            <w:r w:rsidRPr="00D450F6">
              <w:rPr>
                <w:b/>
                <w:sz w:val="16"/>
                <w:szCs w:val="16"/>
              </w:rPr>
              <w:t>CODE POSTAL</w:t>
            </w:r>
            <w:r w:rsidRPr="00D450F6">
              <w:rPr>
                <w:b/>
                <w:sz w:val="16"/>
                <w:szCs w:val="16"/>
              </w:rPr>
              <w:tab/>
              <w:t>BOITE POSTALE</w:t>
            </w:r>
            <w:r w:rsidRPr="00D450F6">
              <w:rPr>
                <w:b/>
                <w:sz w:val="16"/>
                <w:szCs w:val="16"/>
              </w:rPr>
              <w:tab/>
            </w:r>
            <w:r w:rsidRPr="00D450F6">
              <w:rPr>
                <w:b/>
                <w:sz w:val="16"/>
                <w:szCs w:val="16"/>
              </w:rPr>
              <w:tab/>
              <w:t>VILLE</w:t>
            </w:r>
          </w:p>
          <w:p w14:paraId="6910D094" w14:textId="77777777" w:rsidR="001A6560" w:rsidRPr="00D450F6" w:rsidRDefault="001A6560" w:rsidP="000B0A35">
            <w:pPr>
              <w:tabs>
                <w:tab w:val="left" w:pos="5670"/>
              </w:tabs>
              <w:rPr>
                <w:b/>
                <w:sz w:val="16"/>
                <w:szCs w:val="16"/>
              </w:rPr>
            </w:pPr>
            <w:r w:rsidRPr="00D450F6">
              <w:rPr>
                <w:b/>
                <w:sz w:val="16"/>
                <w:szCs w:val="16"/>
              </w:rPr>
              <w:t>PAYS</w:t>
            </w:r>
            <w:r w:rsidRPr="00D450F6">
              <w:rPr>
                <w:b/>
                <w:sz w:val="16"/>
                <w:szCs w:val="16"/>
              </w:rPr>
              <w:tab/>
              <w:t xml:space="preserve">TÉLÉPHONE </w:t>
            </w:r>
          </w:p>
          <w:p w14:paraId="451EB92C" w14:textId="77777777" w:rsidR="001A6560" w:rsidRPr="00D450F6" w:rsidRDefault="001A6560" w:rsidP="000B0A35">
            <w:pPr>
              <w:rPr>
                <w:b/>
                <w:sz w:val="18"/>
                <w:szCs w:val="18"/>
                <w:u w:val="single"/>
              </w:rPr>
            </w:pPr>
            <w:r w:rsidRPr="00D450F6">
              <w:rPr>
                <w:b/>
                <w:sz w:val="16"/>
                <w:szCs w:val="16"/>
              </w:rPr>
              <w:t>COURRIEL</w:t>
            </w:r>
          </w:p>
        </w:tc>
      </w:tr>
      <w:tr w:rsidR="001A6560" w:rsidRPr="00D450F6" w14:paraId="3FA6568D" w14:textId="77777777" w:rsidTr="000B0A35">
        <w:trPr>
          <w:trHeight w:val="698"/>
        </w:trPr>
        <w:tc>
          <w:tcPr>
            <w:tcW w:w="3227" w:type="dxa"/>
            <w:tcBorders>
              <w:top w:val="single" w:sz="4" w:space="0" w:color="auto"/>
              <w:bottom w:val="single" w:sz="4" w:space="0" w:color="auto"/>
              <w:right w:val="single" w:sz="4" w:space="0" w:color="auto"/>
            </w:tcBorders>
            <w:shd w:val="clear" w:color="auto" w:fill="auto"/>
          </w:tcPr>
          <w:p w14:paraId="4FA55397" w14:textId="77777777" w:rsidR="001A6560" w:rsidRPr="00D450F6" w:rsidRDefault="001A6560" w:rsidP="000B0A35">
            <w:pPr>
              <w:spacing w:before="120" w:after="120"/>
              <w:rPr>
                <w:bCs/>
                <w:sz w:val="16"/>
                <w:szCs w:val="16"/>
              </w:rPr>
            </w:pPr>
            <w:r w:rsidRPr="00D450F6">
              <w:rPr>
                <w:b/>
                <w:sz w:val="16"/>
                <w:szCs w:val="16"/>
              </w:rPr>
              <w:t>DATE</w:t>
            </w:r>
          </w:p>
        </w:tc>
        <w:tc>
          <w:tcPr>
            <w:tcW w:w="5267" w:type="dxa"/>
            <w:vMerge w:val="restart"/>
            <w:tcBorders>
              <w:top w:val="single" w:sz="4" w:space="0" w:color="auto"/>
              <w:left w:val="single" w:sz="4" w:space="0" w:color="auto"/>
            </w:tcBorders>
            <w:shd w:val="clear" w:color="auto" w:fill="auto"/>
          </w:tcPr>
          <w:p w14:paraId="1484A478" w14:textId="77777777" w:rsidR="001A6560" w:rsidRPr="00D450F6" w:rsidRDefault="001A6560" w:rsidP="000B0A35">
            <w:pPr>
              <w:tabs>
                <w:tab w:val="left" w:pos="2983"/>
              </w:tabs>
              <w:rPr>
                <w:b/>
                <w:sz w:val="18"/>
                <w:szCs w:val="18"/>
              </w:rPr>
            </w:pPr>
            <w:r w:rsidRPr="00D450F6">
              <w:rPr>
                <w:b/>
                <w:sz w:val="16"/>
                <w:szCs w:val="16"/>
              </w:rPr>
              <w:t>CACHET</w:t>
            </w:r>
          </w:p>
        </w:tc>
      </w:tr>
      <w:tr w:rsidR="001A6560" w:rsidRPr="00D450F6" w14:paraId="52AAEA47" w14:textId="77777777" w:rsidTr="000B0A35">
        <w:trPr>
          <w:trHeight w:val="1871"/>
        </w:trPr>
        <w:tc>
          <w:tcPr>
            <w:tcW w:w="3227" w:type="dxa"/>
            <w:tcBorders>
              <w:top w:val="single" w:sz="4" w:space="0" w:color="auto"/>
              <w:right w:val="single" w:sz="4" w:space="0" w:color="auto"/>
            </w:tcBorders>
            <w:shd w:val="clear" w:color="auto" w:fill="auto"/>
          </w:tcPr>
          <w:p w14:paraId="6B533995" w14:textId="77777777" w:rsidR="001A6560" w:rsidRPr="00D450F6" w:rsidRDefault="001A6560" w:rsidP="000B0A35">
            <w:pPr>
              <w:spacing w:before="120" w:after="120"/>
              <w:rPr>
                <w:b/>
                <w:sz w:val="16"/>
                <w:szCs w:val="16"/>
              </w:rPr>
            </w:pPr>
            <w:r w:rsidRPr="00D450F6">
              <w:rPr>
                <w:b/>
                <w:sz w:val="16"/>
                <w:szCs w:val="16"/>
              </w:rPr>
              <w:t>SIGNATURE DU REPRÉSENTANT AUTORISÉ</w:t>
            </w:r>
          </w:p>
          <w:p w14:paraId="72D50B94" w14:textId="77777777" w:rsidR="001A6560" w:rsidRPr="00D450F6" w:rsidRDefault="001A6560" w:rsidP="000B0A35">
            <w:pPr>
              <w:spacing w:before="120" w:after="120"/>
              <w:rPr>
                <w:b/>
                <w:sz w:val="16"/>
                <w:szCs w:val="16"/>
              </w:rPr>
            </w:pPr>
          </w:p>
        </w:tc>
        <w:tc>
          <w:tcPr>
            <w:tcW w:w="5267" w:type="dxa"/>
            <w:vMerge/>
            <w:tcBorders>
              <w:left w:val="single" w:sz="4" w:space="0" w:color="auto"/>
              <w:bottom w:val="single" w:sz="4" w:space="0" w:color="auto"/>
            </w:tcBorders>
            <w:shd w:val="clear" w:color="auto" w:fill="auto"/>
          </w:tcPr>
          <w:p w14:paraId="722A0FBE" w14:textId="77777777" w:rsidR="001A6560" w:rsidRPr="00D450F6" w:rsidRDefault="001A6560" w:rsidP="000B0A35">
            <w:pPr>
              <w:tabs>
                <w:tab w:val="left" w:pos="2983"/>
              </w:tabs>
              <w:rPr>
                <w:b/>
                <w:sz w:val="18"/>
                <w:szCs w:val="18"/>
              </w:rPr>
            </w:pPr>
          </w:p>
        </w:tc>
      </w:tr>
    </w:tbl>
    <w:p w14:paraId="01EA822F" w14:textId="77777777" w:rsidR="001A6560" w:rsidRPr="00D450F6" w:rsidRDefault="001A6560" w:rsidP="001A6560">
      <w:bookmarkStart w:id="153" w:name="_Toc51592068"/>
    </w:p>
    <w:bookmarkEnd w:id="152"/>
    <w:p w14:paraId="1C90F721" w14:textId="77777777" w:rsidR="001A6560" w:rsidRPr="00D450F6" w:rsidRDefault="001A6560" w:rsidP="001A6560">
      <w:pPr>
        <w:spacing w:after="0" w:line="240" w:lineRule="auto"/>
        <w:rPr>
          <w:rFonts w:ascii="Calibri" w:hAnsi="Calibri" w:cs="Calibri-Bold"/>
          <w:b/>
          <w:bCs/>
          <w:sz w:val="24"/>
          <w:szCs w:val="24"/>
          <w:lang w:val="en-US"/>
        </w:rPr>
      </w:pPr>
      <w:r w:rsidRPr="00D450F6">
        <w:br w:type="page"/>
      </w:r>
    </w:p>
    <w:p w14:paraId="00656D5C" w14:textId="77777777" w:rsidR="001A6560" w:rsidRPr="00D450F6" w:rsidRDefault="001A6560" w:rsidP="001A6560">
      <w:pPr>
        <w:pStyle w:val="Titre3"/>
      </w:pPr>
      <w:bookmarkStart w:id="154" w:name="_Toc52268500"/>
      <w:bookmarkStart w:id="155" w:name="_Toc52533031"/>
      <w:bookmarkStart w:id="156" w:name="_Toc52536035"/>
      <w:bookmarkStart w:id="157" w:name="_Toc150326820"/>
      <w:proofErr w:type="spellStart"/>
      <w:r w:rsidRPr="00D450F6">
        <w:lastRenderedPageBreak/>
        <w:t>Entité</w:t>
      </w:r>
      <w:proofErr w:type="spellEnd"/>
      <w:r w:rsidRPr="00D450F6">
        <w:t xml:space="preserve"> de droit public</w:t>
      </w:r>
      <w:bookmarkEnd w:id="153"/>
      <w:r w:rsidRPr="00D450F6">
        <w:footnoteReference w:id="17"/>
      </w:r>
      <w:bookmarkEnd w:id="154"/>
      <w:bookmarkEnd w:id="155"/>
      <w:bookmarkEnd w:id="156"/>
      <w:bookmarkEnd w:id="157"/>
    </w:p>
    <w:p w14:paraId="6D7FB83F" w14:textId="67D7CDD9" w:rsidR="003E63B1" w:rsidRPr="00D450F6" w:rsidRDefault="003E63B1" w:rsidP="003E63B1">
      <w:bookmarkStart w:id="158" w:name="_Hlk52268028"/>
      <w:r w:rsidRPr="00D450F6">
        <w:t xml:space="preserve">Pour remplir la fiche, veuillez cliquer ici : </w:t>
      </w:r>
      <w:hyperlink r:id="rId29" w:history="1">
        <w:r w:rsidR="00EC1958" w:rsidRPr="0084586E">
          <w:rPr>
            <w:rStyle w:val="Lienhypertexte"/>
          </w:rPr>
          <w:t>https://documentcloud.adobe.com/link/track?uri=urn:aaid:scds:US:c52ab6a5-6134-4fed-9596-107f7daf6f1b</w:t>
        </w:r>
      </w:hyperlink>
      <w:r w:rsidR="00EC1958">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3"/>
        <w:gridCol w:w="5261"/>
      </w:tblGrid>
      <w:tr w:rsidR="001A6560" w:rsidRPr="00D450F6" w14:paraId="250EA1AD" w14:textId="77777777" w:rsidTr="009A22DD">
        <w:trPr>
          <w:trHeight w:val="5879"/>
        </w:trPr>
        <w:tc>
          <w:tcPr>
            <w:tcW w:w="8484" w:type="dxa"/>
            <w:gridSpan w:val="2"/>
            <w:tcBorders>
              <w:bottom w:val="single" w:sz="4" w:space="0" w:color="auto"/>
            </w:tcBorders>
            <w:shd w:val="clear" w:color="auto" w:fill="auto"/>
            <w:vAlign w:val="center"/>
          </w:tcPr>
          <w:p w14:paraId="642FC2CC" w14:textId="77777777" w:rsidR="001A6560" w:rsidRPr="00D450F6" w:rsidRDefault="001A6560" w:rsidP="000B0A35">
            <w:pPr>
              <w:rPr>
                <w:sz w:val="16"/>
                <w:szCs w:val="16"/>
              </w:rPr>
            </w:pPr>
            <w:r w:rsidRPr="00D450F6">
              <w:rPr>
                <w:b/>
                <w:sz w:val="18"/>
                <w:szCs w:val="18"/>
                <w:u w:val="single"/>
              </w:rPr>
              <w:br w:type="page"/>
            </w:r>
            <w:r w:rsidRPr="00D450F6">
              <w:rPr>
                <w:b/>
                <w:sz w:val="16"/>
                <w:szCs w:val="16"/>
              </w:rPr>
              <w:t>NOM OFFICIEL</w:t>
            </w:r>
            <w:r w:rsidRPr="00D450F6">
              <w:rPr>
                <w:b/>
                <w:sz w:val="16"/>
                <w:szCs w:val="16"/>
                <w:vertAlign w:val="superscript"/>
              </w:rPr>
              <w:footnoteReference w:id="18"/>
            </w:r>
            <w:r w:rsidRPr="00D450F6">
              <w:rPr>
                <w:b/>
                <w:sz w:val="16"/>
                <w:szCs w:val="16"/>
              </w:rPr>
              <w:br/>
            </w:r>
            <w:r w:rsidRPr="00D450F6">
              <w:rPr>
                <w:b/>
                <w:sz w:val="16"/>
                <w:szCs w:val="16"/>
              </w:rPr>
              <w:fldChar w:fldCharType="begin"/>
            </w:r>
            <w:r w:rsidRPr="00D450F6">
              <w:rPr>
                <w:b/>
                <w:sz w:val="16"/>
                <w:szCs w:val="16"/>
              </w:rPr>
              <w:instrText xml:space="preserve"> AUTOTEXT  " Zone de texte simple"  \* MERGEFORMAT </w:instrText>
            </w:r>
            <w:r w:rsidRPr="00D450F6">
              <w:rPr>
                <w:sz w:val="16"/>
                <w:szCs w:val="16"/>
              </w:rPr>
              <w:fldChar w:fldCharType="end"/>
            </w:r>
          </w:p>
          <w:p w14:paraId="1751039F" w14:textId="77777777" w:rsidR="001A6560" w:rsidRPr="00D450F6" w:rsidRDefault="001A6560" w:rsidP="000B0A35">
            <w:pPr>
              <w:rPr>
                <w:b/>
                <w:sz w:val="16"/>
                <w:szCs w:val="16"/>
              </w:rPr>
            </w:pPr>
            <w:r w:rsidRPr="00D450F6">
              <w:rPr>
                <w:b/>
                <w:sz w:val="16"/>
                <w:szCs w:val="16"/>
              </w:rPr>
              <w:t>ABRÉVIATION</w:t>
            </w:r>
            <w:r w:rsidRPr="00D450F6">
              <w:rPr>
                <w:b/>
                <w:sz w:val="16"/>
                <w:szCs w:val="16"/>
              </w:rPr>
              <w:br/>
            </w:r>
            <w:r w:rsidRPr="00D450F6">
              <w:rPr>
                <w:b/>
                <w:sz w:val="16"/>
                <w:szCs w:val="16"/>
              </w:rPr>
              <w:br/>
              <w:t>NUMÉRO DE REGISTRE PRINCIPAL</w:t>
            </w:r>
            <w:r w:rsidRPr="00D450F6">
              <w:rPr>
                <w:b/>
                <w:sz w:val="16"/>
                <w:szCs w:val="16"/>
                <w:vertAlign w:val="superscript"/>
              </w:rPr>
              <w:footnoteReference w:id="19"/>
            </w:r>
          </w:p>
          <w:p w14:paraId="1A04B9BD" w14:textId="77777777" w:rsidR="001A6560" w:rsidRPr="00D450F6" w:rsidRDefault="001A6560" w:rsidP="000B0A35">
            <w:pPr>
              <w:rPr>
                <w:b/>
                <w:sz w:val="16"/>
                <w:szCs w:val="16"/>
              </w:rPr>
            </w:pPr>
            <w:r w:rsidRPr="00D450F6">
              <w:rPr>
                <w:b/>
                <w:sz w:val="16"/>
                <w:szCs w:val="16"/>
              </w:rPr>
              <w:t>NUMÉRO DE REGISTRE SECONDAIRE</w:t>
            </w:r>
          </w:p>
          <w:p w14:paraId="42564C5F" w14:textId="77777777" w:rsidR="001A6560" w:rsidRPr="00D450F6" w:rsidRDefault="001A6560" w:rsidP="000B0A35">
            <w:pPr>
              <w:tabs>
                <w:tab w:val="left" w:pos="3828"/>
                <w:tab w:val="left" w:pos="5670"/>
              </w:tabs>
              <w:rPr>
                <w:b/>
                <w:sz w:val="16"/>
                <w:szCs w:val="16"/>
              </w:rPr>
            </w:pPr>
            <w:r w:rsidRPr="00D450F6">
              <w:rPr>
                <w:b/>
                <w:sz w:val="16"/>
                <w:szCs w:val="16"/>
              </w:rPr>
              <w:t>(</w:t>
            </w:r>
            <w:proofErr w:type="gramStart"/>
            <w:r w:rsidRPr="00D450F6">
              <w:rPr>
                <w:b/>
                <w:sz w:val="16"/>
                <w:szCs w:val="16"/>
              </w:rPr>
              <w:t>le</w:t>
            </w:r>
            <w:proofErr w:type="gramEnd"/>
            <w:r w:rsidRPr="00D450F6">
              <w:rPr>
                <w:b/>
                <w:sz w:val="16"/>
                <w:szCs w:val="16"/>
              </w:rPr>
              <w:t xml:space="preserve"> cas échéant)</w:t>
            </w:r>
          </w:p>
          <w:p w14:paraId="03BCA1A5" w14:textId="77777777" w:rsidR="001A6560" w:rsidRPr="00D450F6" w:rsidRDefault="001A6560" w:rsidP="000B0A35">
            <w:pPr>
              <w:tabs>
                <w:tab w:val="left" w:pos="3828"/>
                <w:tab w:val="left" w:pos="5670"/>
              </w:tabs>
              <w:rPr>
                <w:b/>
                <w:sz w:val="16"/>
                <w:szCs w:val="16"/>
              </w:rPr>
            </w:pPr>
            <w:r w:rsidRPr="00D450F6">
              <w:rPr>
                <w:b/>
                <w:sz w:val="16"/>
                <w:szCs w:val="16"/>
              </w:rPr>
              <w:t>LIEU DE L'ENREGISTREMENT PRINCIPAL</w:t>
            </w:r>
            <w:r w:rsidRPr="00D450F6">
              <w:rPr>
                <w:b/>
                <w:sz w:val="16"/>
                <w:szCs w:val="16"/>
              </w:rPr>
              <w:tab/>
              <w:t>VILLE</w:t>
            </w:r>
            <w:r w:rsidRPr="00D450F6">
              <w:rPr>
                <w:b/>
                <w:sz w:val="16"/>
                <w:szCs w:val="16"/>
              </w:rPr>
              <w:tab/>
              <w:t>PAYS</w:t>
            </w:r>
          </w:p>
          <w:p w14:paraId="7691F534" w14:textId="77777777" w:rsidR="001A6560" w:rsidRPr="00D450F6" w:rsidRDefault="001A6560" w:rsidP="000B0A35">
            <w:pPr>
              <w:tabs>
                <w:tab w:val="left" w:pos="3969"/>
                <w:tab w:val="left" w:pos="4536"/>
                <w:tab w:val="left" w:pos="5245"/>
              </w:tabs>
              <w:rPr>
                <w:b/>
                <w:sz w:val="16"/>
                <w:szCs w:val="16"/>
              </w:rPr>
            </w:pPr>
            <w:r w:rsidRPr="00D450F6">
              <w:rPr>
                <w:b/>
                <w:sz w:val="16"/>
                <w:szCs w:val="16"/>
              </w:rPr>
              <w:t>DATE DE L'ENREGISTREMENT PRINCIPAL</w:t>
            </w:r>
            <w:r w:rsidRPr="00D450F6">
              <w:rPr>
                <w:b/>
                <w:sz w:val="16"/>
                <w:szCs w:val="16"/>
              </w:rPr>
              <w:br/>
            </w:r>
            <w:r w:rsidRPr="00D450F6">
              <w:rPr>
                <w:b/>
                <w:sz w:val="16"/>
                <w:szCs w:val="16"/>
              </w:rPr>
              <w:tab/>
              <w:t>JJ</w:t>
            </w:r>
            <w:r w:rsidRPr="00D450F6">
              <w:rPr>
                <w:b/>
                <w:sz w:val="16"/>
                <w:szCs w:val="16"/>
              </w:rPr>
              <w:tab/>
              <w:t>MM</w:t>
            </w:r>
            <w:r w:rsidRPr="00D450F6">
              <w:rPr>
                <w:b/>
                <w:sz w:val="16"/>
                <w:szCs w:val="16"/>
              </w:rPr>
              <w:tab/>
              <w:t>AAAA</w:t>
            </w:r>
          </w:p>
          <w:p w14:paraId="5878C9EB" w14:textId="77777777" w:rsidR="001A6560" w:rsidRPr="00D450F6" w:rsidRDefault="001A6560" w:rsidP="000B0A35">
            <w:pPr>
              <w:rPr>
                <w:b/>
                <w:sz w:val="16"/>
                <w:szCs w:val="16"/>
              </w:rPr>
            </w:pPr>
            <w:r w:rsidRPr="00D450F6">
              <w:rPr>
                <w:b/>
                <w:sz w:val="16"/>
                <w:szCs w:val="16"/>
              </w:rPr>
              <w:t>NUMÉRO DE TVA</w:t>
            </w:r>
          </w:p>
          <w:p w14:paraId="2CE72A4B" w14:textId="77777777" w:rsidR="001A6560" w:rsidRPr="00D450F6" w:rsidRDefault="001A6560" w:rsidP="000B0A35">
            <w:pPr>
              <w:rPr>
                <w:b/>
                <w:sz w:val="16"/>
                <w:szCs w:val="16"/>
              </w:rPr>
            </w:pPr>
            <w:r w:rsidRPr="00D450F6">
              <w:rPr>
                <w:b/>
                <w:sz w:val="16"/>
                <w:szCs w:val="16"/>
              </w:rPr>
              <w:t>ADRESSE OFFICIELLE</w:t>
            </w:r>
            <w:r w:rsidRPr="00D450F6">
              <w:rPr>
                <w:b/>
                <w:sz w:val="16"/>
                <w:szCs w:val="16"/>
              </w:rPr>
              <w:br/>
            </w:r>
          </w:p>
          <w:p w14:paraId="3B4E44A1" w14:textId="77777777" w:rsidR="001A6560" w:rsidRPr="00D450F6" w:rsidRDefault="001A6560" w:rsidP="000B0A35">
            <w:pPr>
              <w:tabs>
                <w:tab w:val="left" w:pos="2127"/>
                <w:tab w:val="left" w:pos="5103"/>
              </w:tabs>
              <w:rPr>
                <w:b/>
                <w:sz w:val="16"/>
                <w:szCs w:val="16"/>
              </w:rPr>
            </w:pPr>
            <w:r w:rsidRPr="00D450F6">
              <w:rPr>
                <w:b/>
                <w:sz w:val="16"/>
                <w:szCs w:val="16"/>
              </w:rPr>
              <w:t>CODE POSTAL</w:t>
            </w:r>
            <w:r w:rsidRPr="00D450F6">
              <w:rPr>
                <w:b/>
                <w:sz w:val="16"/>
                <w:szCs w:val="16"/>
              </w:rPr>
              <w:tab/>
              <w:t>BOITE POSTALE</w:t>
            </w:r>
            <w:r w:rsidRPr="00D450F6">
              <w:rPr>
                <w:b/>
                <w:sz w:val="16"/>
                <w:szCs w:val="16"/>
              </w:rPr>
              <w:tab/>
            </w:r>
            <w:r w:rsidRPr="00D450F6">
              <w:rPr>
                <w:b/>
                <w:sz w:val="16"/>
                <w:szCs w:val="16"/>
              </w:rPr>
              <w:tab/>
              <w:t>VILLE</w:t>
            </w:r>
          </w:p>
          <w:p w14:paraId="44ABB5F8" w14:textId="77777777" w:rsidR="001A6560" w:rsidRPr="00D450F6" w:rsidRDefault="001A6560" w:rsidP="000B0A35">
            <w:pPr>
              <w:tabs>
                <w:tab w:val="left" w:pos="5670"/>
              </w:tabs>
              <w:rPr>
                <w:b/>
                <w:sz w:val="16"/>
                <w:szCs w:val="16"/>
              </w:rPr>
            </w:pPr>
            <w:r w:rsidRPr="00D450F6">
              <w:rPr>
                <w:b/>
                <w:sz w:val="16"/>
                <w:szCs w:val="16"/>
              </w:rPr>
              <w:t>PAYS</w:t>
            </w:r>
            <w:r w:rsidRPr="00D450F6">
              <w:rPr>
                <w:b/>
                <w:sz w:val="16"/>
                <w:szCs w:val="16"/>
              </w:rPr>
              <w:tab/>
              <w:t xml:space="preserve">TÉLÉPHONE </w:t>
            </w:r>
          </w:p>
          <w:p w14:paraId="0A70D100" w14:textId="77777777" w:rsidR="001A6560" w:rsidRPr="00D450F6" w:rsidRDefault="001A6560" w:rsidP="000B0A35">
            <w:pPr>
              <w:rPr>
                <w:b/>
                <w:sz w:val="18"/>
                <w:szCs w:val="18"/>
                <w:u w:val="single"/>
              </w:rPr>
            </w:pPr>
            <w:r w:rsidRPr="00D450F6">
              <w:rPr>
                <w:b/>
                <w:sz w:val="16"/>
                <w:szCs w:val="16"/>
              </w:rPr>
              <w:t>COURRIEL</w:t>
            </w:r>
          </w:p>
        </w:tc>
      </w:tr>
      <w:tr w:rsidR="001A6560" w:rsidRPr="00D450F6" w14:paraId="2E28B13B" w14:textId="77777777" w:rsidTr="009A22DD">
        <w:trPr>
          <w:trHeight w:val="607"/>
        </w:trPr>
        <w:tc>
          <w:tcPr>
            <w:tcW w:w="3223" w:type="dxa"/>
            <w:tcBorders>
              <w:top w:val="single" w:sz="4" w:space="0" w:color="auto"/>
              <w:bottom w:val="single" w:sz="4" w:space="0" w:color="auto"/>
              <w:right w:val="single" w:sz="4" w:space="0" w:color="auto"/>
            </w:tcBorders>
            <w:shd w:val="clear" w:color="auto" w:fill="auto"/>
          </w:tcPr>
          <w:p w14:paraId="3D5D37EC" w14:textId="77777777" w:rsidR="001A6560" w:rsidRPr="00D450F6" w:rsidRDefault="001A6560" w:rsidP="000B0A35">
            <w:pPr>
              <w:spacing w:before="120" w:after="120"/>
              <w:rPr>
                <w:bCs/>
                <w:sz w:val="16"/>
                <w:szCs w:val="16"/>
              </w:rPr>
            </w:pPr>
            <w:r w:rsidRPr="00D450F6">
              <w:rPr>
                <w:b/>
                <w:sz w:val="16"/>
                <w:szCs w:val="16"/>
              </w:rPr>
              <w:t>DATE</w:t>
            </w:r>
          </w:p>
        </w:tc>
        <w:tc>
          <w:tcPr>
            <w:tcW w:w="5261" w:type="dxa"/>
            <w:vMerge w:val="restart"/>
            <w:tcBorders>
              <w:top w:val="single" w:sz="4" w:space="0" w:color="auto"/>
              <w:left w:val="single" w:sz="4" w:space="0" w:color="auto"/>
            </w:tcBorders>
            <w:shd w:val="clear" w:color="auto" w:fill="auto"/>
          </w:tcPr>
          <w:p w14:paraId="3C373CEA" w14:textId="77777777" w:rsidR="001A6560" w:rsidRPr="00D450F6" w:rsidRDefault="001A6560" w:rsidP="000B0A35">
            <w:pPr>
              <w:tabs>
                <w:tab w:val="left" w:pos="2983"/>
              </w:tabs>
              <w:rPr>
                <w:b/>
                <w:sz w:val="18"/>
                <w:szCs w:val="18"/>
              </w:rPr>
            </w:pPr>
            <w:r w:rsidRPr="00D450F6">
              <w:rPr>
                <w:b/>
                <w:sz w:val="16"/>
                <w:szCs w:val="16"/>
              </w:rPr>
              <w:t>CACHET</w:t>
            </w:r>
          </w:p>
        </w:tc>
      </w:tr>
      <w:tr w:rsidR="001A6560" w:rsidRPr="00D450F6" w14:paraId="5FA3CC42" w14:textId="77777777" w:rsidTr="00DD0733">
        <w:trPr>
          <w:trHeight w:val="1499"/>
        </w:trPr>
        <w:tc>
          <w:tcPr>
            <w:tcW w:w="3223" w:type="dxa"/>
            <w:tcBorders>
              <w:top w:val="single" w:sz="4" w:space="0" w:color="auto"/>
              <w:right w:val="single" w:sz="4" w:space="0" w:color="auto"/>
            </w:tcBorders>
            <w:shd w:val="clear" w:color="auto" w:fill="auto"/>
            <w:vAlign w:val="center"/>
          </w:tcPr>
          <w:p w14:paraId="6A23DE33" w14:textId="77777777" w:rsidR="001A6560" w:rsidRPr="00D450F6" w:rsidRDefault="001A6560" w:rsidP="000B0A35">
            <w:pPr>
              <w:spacing w:before="120" w:after="120"/>
              <w:rPr>
                <w:b/>
                <w:sz w:val="16"/>
                <w:szCs w:val="16"/>
              </w:rPr>
            </w:pPr>
            <w:r w:rsidRPr="00D450F6">
              <w:rPr>
                <w:b/>
                <w:sz w:val="16"/>
                <w:szCs w:val="16"/>
              </w:rPr>
              <w:t>SIGNATURE DU REPRÉSENTANT AUTORISÉ</w:t>
            </w:r>
          </w:p>
          <w:p w14:paraId="7D104C73" w14:textId="77777777" w:rsidR="001A6560" w:rsidRPr="00D450F6" w:rsidRDefault="001A6560" w:rsidP="000B0A35">
            <w:pPr>
              <w:spacing w:before="120" w:after="120"/>
              <w:rPr>
                <w:b/>
                <w:sz w:val="16"/>
                <w:szCs w:val="16"/>
              </w:rPr>
            </w:pPr>
          </w:p>
        </w:tc>
        <w:tc>
          <w:tcPr>
            <w:tcW w:w="5261" w:type="dxa"/>
            <w:vMerge/>
            <w:tcBorders>
              <w:left w:val="single" w:sz="4" w:space="0" w:color="auto"/>
              <w:bottom w:val="single" w:sz="4" w:space="0" w:color="auto"/>
            </w:tcBorders>
            <w:shd w:val="clear" w:color="auto" w:fill="auto"/>
          </w:tcPr>
          <w:p w14:paraId="7551D6A1" w14:textId="77777777" w:rsidR="001A6560" w:rsidRPr="00D450F6" w:rsidRDefault="001A6560" w:rsidP="000B0A35">
            <w:pPr>
              <w:tabs>
                <w:tab w:val="left" w:pos="2983"/>
              </w:tabs>
              <w:rPr>
                <w:b/>
                <w:sz w:val="18"/>
                <w:szCs w:val="18"/>
              </w:rPr>
            </w:pPr>
          </w:p>
        </w:tc>
      </w:tr>
    </w:tbl>
    <w:p w14:paraId="6955EEB2" w14:textId="77777777" w:rsidR="009A22DD" w:rsidRDefault="009A22DD" w:rsidP="009A22DD">
      <w:pPr>
        <w:pStyle w:val="Titre3"/>
        <w:numPr>
          <w:ilvl w:val="0"/>
          <w:numId w:val="0"/>
        </w:numPr>
        <w:ind w:left="720"/>
      </w:pPr>
      <w:bookmarkStart w:id="159" w:name="_Toc257039881"/>
      <w:bookmarkStart w:id="160" w:name="_Toc51592069"/>
      <w:bookmarkStart w:id="161" w:name="_Toc52268501"/>
      <w:bookmarkStart w:id="162" w:name="_Toc52533032"/>
      <w:bookmarkStart w:id="163" w:name="_Toc52536036"/>
      <w:bookmarkEnd w:id="158"/>
    </w:p>
    <w:p w14:paraId="1003B237" w14:textId="77777777" w:rsidR="009A22DD" w:rsidRDefault="009A22DD" w:rsidP="009A22DD">
      <w:pPr>
        <w:rPr>
          <w:lang w:val="en-US"/>
        </w:rPr>
      </w:pPr>
    </w:p>
    <w:p w14:paraId="2AF5B07A" w14:textId="77777777" w:rsidR="009A22DD" w:rsidRDefault="009A22DD" w:rsidP="009A22DD">
      <w:pPr>
        <w:rPr>
          <w:lang w:val="en-US"/>
        </w:rPr>
      </w:pPr>
    </w:p>
    <w:p w14:paraId="7F3D637B" w14:textId="77777777" w:rsidR="009A22DD" w:rsidRDefault="009A22DD" w:rsidP="009A22DD">
      <w:pPr>
        <w:rPr>
          <w:lang w:val="en-US"/>
        </w:rPr>
      </w:pPr>
    </w:p>
    <w:p w14:paraId="362C07BB" w14:textId="77777777" w:rsidR="009A22DD" w:rsidRDefault="009A22DD" w:rsidP="009A22DD">
      <w:pPr>
        <w:rPr>
          <w:lang w:val="en-US"/>
        </w:rPr>
      </w:pPr>
    </w:p>
    <w:p w14:paraId="4A8F99FC" w14:textId="77777777" w:rsidR="009A22DD" w:rsidRDefault="009A22DD" w:rsidP="009A22DD">
      <w:pPr>
        <w:rPr>
          <w:lang w:val="en-US"/>
        </w:rPr>
      </w:pPr>
    </w:p>
    <w:p w14:paraId="34F1181B" w14:textId="77777777" w:rsidR="009A22DD" w:rsidRDefault="009A22DD" w:rsidP="009A22DD">
      <w:pPr>
        <w:rPr>
          <w:lang w:val="en-US"/>
        </w:rPr>
      </w:pPr>
    </w:p>
    <w:p w14:paraId="669BFC65" w14:textId="77777777" w:rsidR="009A22DD" w:rsidRDefault="009A22DD" w:rsidP="009A22DD">
      <w:pPr>
        <w:rPr>
          <w:lang w:val="en-US"/>
        </w:rPr>
      </w:pPr>
    </w:p>
    <w:p w14:paraId="404CA20A" w14:textId="12FF5B15" w:rsidR="008F5C52" w:rsidRDefault="008F5C52" w:rsidP="008F5C52">
      <w:pPr>
        <w:pStyle w:val="Titre3"/>
      </w:pPr>
      <w:bookmarkStart w:id="164" w:name="_Toc150326821"/>
      <w:proofErr w:type="spellStart"/>
      <w:r w:rsidRPr="008F5C52">
        <w:lastRenderedPageBreak/>
        <w:t>Coordonnées</w:t>
      </w:r>
      <w:proofErr w:type="spellEnd"/>
      <w:r w:rsidRPr="008F5C52">
        <w:t xml:space="preserve"> </w:t>
      </w:r>
      <w:proofErr w:type="spellStart"/>
      <w:r w:rsidRPr="008F5C52">
        <w:t>bancaires</w:t>
      </w:r>
      <w:proofErr w:type="spellEnd"/>
      <w:r w:rsidRPr="008F5C52">
        <w:t xml:space="preserve"> pour les </w:t>
      </w:r>
      <w:proofErr w:type="spellStart"/>
      <w:r w:rsidRPr="008F5C52">
        <w:t>payements</w:t>
      </w:r>
      <w:bookmarkEnd w:id="164"/>
      <w:proofErr w:type="spellEnd"/>
    </w:p>
    <w:p w14:paraId="060E51C8" w14:textId="77777777" w:rsidR="008F5C52" w:rsidRPr="008F5C52" w:rsidRDefault="008F5C52" w:rsidP="008F5C52">
      <w:pPr>
        <w:rPr>
          <w:sz w:val="10"/>
          <w:szCs w:val="10"/>
          <w:lang w:val="en-US"/>
        </w:rPr>
      </w:pPr>
    </w:p>
    <w:tbl>
      <w:tblPr>
        <w:tblStyle w:val="Grilledutableau"/>
        <w:tblW w:w="8500" w:type="dxa"/>
        <w:tblLook w:val="04A0" w:firstRow="1" w:lastRow="0" w:firstColumn="1" w:lastColumn="0" w:noHBand="0" w:noVBand="1"/>
      </w:tblPr>
      <w:tblGrid>
        <w:gridCol w:w="4390"/>
        <w:gridCol w:w="4110"/>
      </w:tblGrid>
      <w:tr w:rsidR="008F5C52" w14:paraId="3DECECBE" w14:textId="77777777" w:rsidTr="008F5C52">
        <w:tc>
          <w:tcPr>
            <w:tcW w:w="4390" w:type="dxa"/>
            <w:vAlign w:val="center"/>
          </w:tcPr>
          <w:p w14:paraId="7EFFF09E" w14:textId="3A3B2C91" w:rsidR="008F5C52" w:rsidRPr="00EB6D0D" w:rsidRDefault="008F5C52" w:rsidP="008F5C52">
            <w:pPr>
              <w:autoSpaceDE w:val="0"/>
              <w:autoSpaceDN w:val="0"/>
              <w:adjustRightInd w:val="0"/>
              <w:spacing w:after="0"/>
              <w:rPr>
                <w:rFonts w:ascii="Calibri" w:eastAsia="Calibri" w:hAnsi="Calibri" w:cs="Calibri-Bold"/>
                <w:b/>
                <w:bCs/>
                <w:sz w:val="24"/>
                <w:szCs w:val="24"/>
                <w:lang w:val="fr-FR"/>
              </w:rPr>
            </w:pPr>
            <w:r w:rsidRPr="00EB6D0D">
              <w:rPr>
                <w:rFonts w:ascii="Calibri" w:eastAsia="Calibri" w:hAnsi="Calibri" w:cs="Calibri-Bold"/>
                <w:b/>
                <w:bCs/>
                <w:sz w:val="24"/>
                <w:szCs w:val="24"/>
                <w:lang w:val="fr-FR"/>
              </w:rPr>
              <w:t>Nom et prénom du soumissionnaire ou dénomination de la société et forme juridique</w:t>
            </w:r>
          </w:p>
        </w:tc>
        <w:tc>
          <w:tcPr>
            <w:tcW w:w="4110" w:type="dxa"/>
            <w:vAlign w:val="center"/>
          </w:tcPr>
          <w:p w14:paraId="3BBEE685" w14:textId="77777777" w:rsidR="008F5C52" w:rsidRPr="00EB6D0D" w:rsidRDefault="008F5C52" w:rsidP="008F5C52">
            <w:pPr>
              <w:rPr>
                <w:lang w:val="fr-FR"/>
              </w:rPr>
            </w:pPr>
          </w:p>
        </w:tc>
      </w:tr>
      <w:tr w:rsidR="008F5C52" w14:paraId="344B55AF" w14:textId="77777777" w:rsidTr="008F5C52">
        <w:trPr>
          <w:trHeight w:val="1545"/>
        </w:trPr>
        <w:tc>
          <w:tcPr>
            <w:tcW w:w="4390" w:type="dxa"/>
            <w:vAlign w:val="center"/>
          </w:tcPr>
          <w:p w14:paraId="36A08B8B" w14:textId="77777777" w:rsidR="008F5C52" w:rsidRPr="00EB6D0D" w:rsidRDefault="008F5C52" w:rsidP="008F5C52">
            <w:pPr>
              <w:autoSpaceDE w:val="0"/>
              <w:autoSpaceDN w:val="0"/>
              <w:adjustRightInd w:val="0"/>
              <w:spacing w:after="0"/>
              <w:rPr>
                <w:rFonts w:ascii="Calibri" w:eastAsia="Calibri" w:hAnsi="Calibri" w:cs="Calibri-Bold"/>
                <w:b/>
                <w:bCs/>
                <w:sz w:val="24"/>
                <w:szCs w:val="24"/>
                <w:lang w:val="fr-FR"/>
              </w:rPr>
            </w:pPr>
            <w:r w:rsidRPr="00EB6D0D">
              <w:rPr>
                <w:rFonts w:ascii="Calibri" w:eastAsia="Calibri" w:hAnsi="Calibri" w:cs="Calibri-Bold"/>
                <w:b/>
                <w:bCs/>
                <w:sz w:val="24"/>
                <w:szCs w:val="24"/>
                <w:lang w:val="fr-FR"/>
              </w:rPr>
              <w:t>Institution financière :</w:t>
            </w:r>
          </w:p>
          <w:p w14:paraId="4816253E" w14:textId="77777777" w:rsidR="008F5C52" w:rsidRPr="00EB6D0D" w:rsidRDefault="008F5C52" w:rsidP="008F5C52">
            <w:pPr>
              <w:autoSpaceDE w:val="0"/>
              <w:autoSpaceDN w:val="0"/>
              <w:adjustRightInd w:val="0"/>
              <w:spacing w:after="0"/>
              <w:rPr>
                <w:rFonts w:ascii="Calibri" w:eastAsia="Calibri" w:hAnsi="Calibri" w:cs="Calibri-Bold"/>
                <w:b/>
                <w:bCs/>
                <w:sz w:val="24"/>
                <w:szCs w:val="24"/>
                <w:lang w:val="fr-FR"/>
              </w:rPr>
            </w:pPr>
            <w:r w:rsidRPr="00EB6D0D">
              <w:rPr>
                <w:rFonts w:ascii="Calibri" w:eastAsia="Calibri" w:hAnsi="Calibri" w:cs="Calibri-Bold"/>
                <w:b/>
                <w:bCs/>
                <w:sz w:val="24"/>
                <w:szCs w:val="24"/>
                <w:lang w:val="fr-FR"/>
              </w:rPr>
              <w:t>IBAN :</w:t>
            </w:r>
          </w:p>
          <w:p w14:paraId="149F9BE2" w14:textId="77777777" w:rsidR="008F5C52" w:rsidRPr="00EB6D0D" w:rsidRDefault="008F5C52" w:rsidP="008F5C52">
            <w:pPr>
              <w:autoSpaceDE w:val="0"/>
              <w:autoSpaceDN w:val="0"/>
              <w:adjustRightInd w:val="0"/>
              <w:spacing w:after="0"/>
              <w:rPr>
                <w:rFonts w:ascii="Calibri" w:eastAsia="Calibri" w:hAnsi="Calibri" w:cs="Calibri-Bold"/>
                <w:b/>
                <w:bCs/>
                <w:sz w:val="24"/>
                <w:szCs w:val="24"/>
                <w:lang w:val="fr-FR"/>
              </w:rPr>
            </w:pPr>
            <w:r w:rsidRPr="00EB6D0D">
              <w:rPr>
                <w:rFonts w:ascii="Calibri" w:eastAsia="Calibri" w:hAnsi="Calibri" w:cs="Calibri-Bold"/>
                <w:b/>
                <w:bCs/>
                <w:sz w:val="24"/>
                <w:szCs w:val="24"/>
                <w:lang w:val="fr-FR"/>
              </w:rPr>
              <w:t>Code Swift :</w:t>
            </w:r>
          </w:p>
          <w:p w14:paraId="4A2BF735" w14:textId="77777777" w:rsidR="008F5C52" w:rsidRPr="00EB6D0D" w:rsidRDefault="008F5C52" w:rsidP="008F5C52">
            <w:pPr>
              <w:autoSpaceDE w:val="0"/>
              <w:autoSpaceDN w:val="0"/>
              <w:adjustRightInd w:val="0"/>
              <w:spacing w:after="0"/>
              <w:rPr>
                <w:rFonts w:ascii="Calibri" w:eastAsia="Calibri" w:hAnsi="Calibri" w:cs="Calibri-Bold"/>
                <w:b/>
                <w:bCs/>
                <w:sz w:val="24"/>
                <w:szCs w:val="24"/>
                <w:lang w:val="fr-FR"/>
              </w:rPr>
            </w:pPr>
            <w:r w:rsidRPr="00EB6D0D">
              <w:rPr>
                <w:rFonts w:ascii="Calibri" w:eastAsia="Calibri" w:hAnsi="Calibri" w:cs="Calibri-Bold"/>
                <w:b/>
                <w:bCs/>
                <w:sz w:val="24"/>
                <w:szCs w:val="24"/>
                <w:lang w:val="fr-FR"/>
              </w:rPr>
              <w:t>Code banque :</w:t>
            </w:r>
          </w:p>
          <w:p w14:paraId="13B77862" w14:textId="77777777" w:rsidR="008F5C52" w:rsidRPr="00EB6D0D" w:rsidRDefault="008F5C52" w:rsidP="008F5C52">
            <w:pPr>
              <w:autoSpaceDE w:val="0"/>
              <w:autoSpaceDN w:val="0"/>
              <w:adjustRightInd w:val="0"/>
              <w:spacing w:after="0"/>
              <w:rPr>
                <w:rFonts w:ascii="Calibri" w:eastAsia="Calibri" w:hAnsi="Calibri" w:cs="Calibri-Bold"/>
                <w:b/>
                <w:bCs/>
                <w:sz w:val="24"/>
                <w:szCs w:val="24"/>
                <w:lang w:val="fr-FR"/>
              </w:rPr>
            </w:pPr>
            <w:r w:rsidRPr="00EB6D0D">
              <w:rPr>
                <w:rFonts w:ascii="Calibri" w:eastAsia="Calibri" w:hAnsi="Calibri" w:cs="Calibri-Bold"/>
                <w:b/>
                <w:bCs/>
                <w:sz w:val="24"/>
                <w:szCs w:val="24"/>
                <w:lang w:val="fr-FR"/>
              </w:rPr>
              <w:t>Code agence :</w:t>
            </w:r>
          </w:p>
          <w:p w14:paraId="00921010" w14:textId="77777777" w:rsidR="008F5C52" w:rsidRPr="00EB6D0D" w:rsidRDefault="008F5C52" w:rsidP="008F5C52">
            <w:pPr>
              <w:autoSpaceDE w:val="0"/>
              <w:autoSpaceDN w:val="0"/>
              <w:adjustRightInd w:val="0"/>
              <w:spacing w:after="0"/>
              <w:rPr>
                <w:rFonts w:ascii="Calibri" w:eastAsia="Calibri" w:hAnsi="Calibri" w:cs="Calibri-Bold"/>
                <w:b/>
                <w:bCs/>
                <w:sz w:val="24"/>
                <w:szCs w:val="24"/>
                <w:lang w:val="fr-FR"/>
              </w:rPr>
            </w:pPr>
            <w:r w:rsidRPr="00EB6D0D">
              <w:rPr>
                <w:rFonts w:ascii="Calibri" w:eastAsia="Calibri" w:hAnsi="Calibri" w:cs="Calibri-Bold"/>
                <w:b/>
                <w:bCs/>
                <w:sz w:val="24"/>
                <w:szCs w:val="24"/>
                <w:lang w:val="fr-FR"/>
              </w:rPr>
              <w:t>N° de compte :</w:t>
            </w:r>
          </w:p>
          <w:p w14:paraId="4542FD2E" w14:textId="7E7EDBB9" w:rsidR="008F5C52" w:rsidRPr="00321F61" w:rsidRDefault="008F5C52" w:rsidP="008F5C52">
            <w:pPr>
              <w:spacing w:after="0"/>
              <w:rPr>
                <w:rFonts w:ascii="Calibri" w:eastAsia="Calibri" w:hAnsi="Calibri" w:cs="Calibri-Bold"/>
                <w:b/>
                <w:bCs/>
                <w:sz w:val="24"/>
                <w:szCs w:val="24"/>
                <w:lang w:val="en-US"/>
              </w:rPr>
            </w:pPr>
            <w:proofErr w:type="spellStart"/>
            <w:r w:rsidRPr="00321F61">
              <w:rPr>
                <w:rFonts w:ascii="Calibri" w:eastAsia="Calibri" w:hAnsi="Calibri" w:cs="Calibri-Bold"/>
                <w:b/>
                <w:bCs/>
                <w:sz w:val="24"/>
                <w:szCs w:val="24"/>
                <w:lang w:val="en-US"/>
              </w:rPr>
              <w:t>Ouvert</w:t>
            </w:r>
            <w:proofErr w:type="spellEnd"/>
            <w:r w:rsidRPr="00321F61">
              <w:rPr>
                <w:rFonts w:ascii="Calibri" w:eastAsia="Calibri" w:hAnsi="Calibri" w:cs="Calibri-Bold"/>
                <w:b/>
                <w:bCs/>
                <w:sz w:val="24"/>
                <w:szCs w:val="24"/>
                <w:lang w:val="en-US"/>
              </w:rPr>
              <w:t xml:space="preserve"> au nom </w:t>
            </w:r>
            <w:proofErr w:type="gramStart"/>
            <w:r w:rsidRPr="00321F61">
              <w:rPr>
                <w:rFonts w:ascii="Calibri" w:eastAsia="Calibri" w:hAnsi="Calibri" w:cs="Calibri-Bold"/>
                <w:b/>
                <w:bCs/>
                <w:sz w:val="24"/>
                <w:szCs w:val="24"/>
                <w:lang w:val="en-US"/>
              </w:rPr>
              <w:t>de :</w:t>
            </w:r>
            <w:proofErr w:type="gramEnd"/>
          </w:p>
        </w:tc>
        <w:tc>
          <w:tcPr>
            <w:tcW w:w="4110" w:type="dxa"/>
            <w:vAlign w:val="center"/>
          </w:tcPr>
          <w:p w14:paraId="35F7A47B" w14:textId="77777777" w:rsidR="008F5C52" w:rsidRDefault="008F5C52" w:rsidP="008F5C52">
            <w:pPr>
              <w:rPr>
                <w:lang w:val="en-US"/>
              </w:rPr>
            </w:pPr>
          </w:p>
        </w:tc>
      </w:tr>
    </w:tbl>
    <w:p w14:paraId="2AA57F97" w14:textId="77777777" w:rsidR="008F5C52" w:rsidRDefault="008F5C52" w:rsidP="008F5C52">
      <w:pPr>
        <w:rPr>
          <w:rFonts w:ascii="Georgia-Bold" w:hAnsi="Georgia-Bold" w:cs="Georgia-Bold"/>
          <w:b/>
          <w:bCs/>
          <w:color w:val="auto"/>
          <w:sz w:val="10"/>
          <w:szCs w:val="10"/>
          <w:lang w:val="fr-FR" w:eastAsia="fr-BE"/>
        </w:rPr>
      </w:pPr>
    </w:p>
    <w:p w14:paraId="11FD1F74" w14:textId="77777777" w:rsidR="009A22DD" w:rsidRPr="008F5C52" w:rsidRDefault="009A22DD" w:rsidP="008F5C52">
      <w:pPr>
        <w:rPr>
          <w:rFonts w:ascii="Georgia-Bold" w:hAnsi="Georgia-Bold" w:cs="Georgia-Bold"/>
          <w:b/>
          <w:bCs/>
          <w:color w:val="auto"/>
          <w:sz w:val="10"/>
          <w:szCs w:val="10"/>
          <w:lang w:val="fr-FR" w:eastAsia="fr-BE"/>
        </w:rPr>
      </w:pPr>
    </w:p>
    <w:p w14:paraId="20738E6D" w14:textId="4A2330DD" w:rsidR="008F5C52" w:rsidRPr="00321F61" w:rsidRDefault="008F5C52" w:rsidP="008F5C52">
      <w:pPr>
        <w:rPr>
          <w:rFonts w:ascii="Calibri" w:hAnsi="Calibri" w:cs="Calibri-Bold"/>
          <w:b/>
          <w:bCs/>
          <w:sz w:val="24"/>
          <w:szCs w:val="24"/>
          <w:lang w:val="en-US"/>
        </w:rPr>
      </w:pPr>
      <w:proofErr w:type="spellStart"/>
      <w:r w:rsidRPr="00321F61">
        <w:rPr>
          <w:rFonts w:ascii="Calibri" w:hAnsi="Calibri" w:cs="Calibri-Bold"/>
          <w:b/>
          <w:bCs/>
          <w:sz w:val="24"/>
          <w:szCs w:val="24"/>
          <w:u w:val="single"/>
          <w:lang w:val="en-US"/>
        </w:rPr>
        <w:t>Joindre</w:t>
      </w:r>
      <w:proofErr w:type="spellEnd"/>
      <w:r w:rsidRPr="00321F61">
        <w:rPr>
          <w:rFonts w:ascii="Calibri" w:hAnsi="Calibri" w:cs="Calibri-Bold"/>
          <w:b/>
          <w:bCs/>
          <w:sz w:val="24"/>
          <w:szCs w:val="24"/>
          <w:u w:val="single"/>
          <w:lang w:val="en-US"/>
        </w:rPr>
        <w:t xml:space="preserve"> le </w:t>
      </w:r>
      <w:proofErr w:type="gramStart"/>
      <w:r w:rsidR="00321F61" w:rsidRPr="00321F61">
        <w:rPr>
          <w:rFonts w:ascii="Calibri" w:hAnsi="Calibri" w:cs="Calibri-Bold"/>
          <w:b/>
          <w:bCs/>
          <w:sz w:val="24"/>
          <w:szCs w:val="24"/>
          <w:u w:val="single"/>
          <w:lang w:val="en-US"/>
        </w:rPr>
        <w:t>RIB</w:t>
      </w:r>
      <w:r w:rsidR="00321F61">
        <w:rPr>
          <w:rFonts w:ascii="Calibri" w:hAnsi="Calibri" w:cs="Calibri-Bold"/>
          <w:b/>
          <w:bCs/>
          <w:sz w:val="24"/>
          <w:szCs w:val="24"/>
          <w:u w:val="single"/>
          <w:lang w:val="en-US"/>
        </w:rPr>
        <w:t xml:space="preserve"> </w:t>
      </w:r>
      <w:r w:rsidR="00321F61" w:rsidRPr="00321F61">
        <w:rPr>
          <w:rFonts w:ascii="Calibri" w:hAnsi="Calibri" w:cs="Calibri-Bold"/>
          <w:b/>
          <w:bCs/>
          <w:sz w:val="24"/>
          <w:szCs w:val="24"/>
          <w:lang w:val="en-US"/>
        </w:rPr>
        <w:t>:</w:t>
      </w:r>
      <w:proofErr w:type="gramEnd"/>
    </w:p>
    <w:p w14:paraId="1D86E3FF" w14:textId="77777777" w:rsidR="008F5C52" w:rsidRDefault="008F5C52" w:rsidP="008F5C52">
      <w:pPr>
        <w:rPr>
          <w:lang w:val="en-US"/>
        </w:rPr>
      </w:pPr>
    </w:p>
    <w:p w14:paraId="03316EAB" w14:textId="77777777" w:rsidR="008F5C52" w:rsidRDefault="008F5C52" w:rsidP="008F5C52">
      <w:pPr>
        <w:rPr>
          <w:lang w:val="en-US"/>
        </w:rPr>
      </w:pPr>
    </w:p>
    <w:p w14:paraId="7D9300C1" w14:textId="77777777" w:rsidR="009A22DD" w:rsidRDefault="009A22DD" w:rsidP="008F5C52">
      <w:pPr>
        <w:rPr>
          <w:lang w:val="en-US"/>
        </w:rPr>
      </w:pPr>
    </w:p>
    <w:p w14:paraId="71BF237F" w14:textId="77777777" w:rsidR="009A22DD" w:rsidRDefault="009A22DD" w:rsidP="008F5C52">
      <w:pPr>
        <w:rPr>
          <w:lang w:val="en-US"/>
        </w:rPr>
      </w:pPr>
    </w:p>
    <w:p w14:paraId="3C94A3DB" w14:textId="77777777" w:rsidR="009A22DD" w:rsidRDefault="009A22DD" w:rsidP="008F5C52">
      <w:pPr>
        <w:rPr>
          <w:lang w:val="en-US"/>
        </w:rPr>
      </w:pPr>
    </w:p>
    <w:p w14:paraId="2569D900" w14:textId="77777777" w:rsidR="009A22DD" w:rsidRDefault="009A22DD" w:rsidP="008F5C52">
      <w:pPr>
        <w:rPr>
          <w:lang w:val="en-US"/>
        </w:rPr>
      </w:pPr>
    </w:p>
    <w:p w14:paraId="3FA6CA96" w14:textId="77777777" w:rsidR="009A22DD" w:rsidRDefault="009A22DD" w:rsidP="008F5C52">
      <w:pPr>
        <w:rPr>
          <w:lang w:val="en-US"/>
        </w:rPr>
      </w:pPr>
    </w:p>
    <w:p w14:paraId="05DFEAB0" w14:textId="77777777" w:rsidR="009A22DD" w:rsidRDefault="009A22DD" w:rsidP="008F5C52">
      <w:pPr>
        <w:rPr>
          <w:lang w:val="en-US"/>
        </w:rPr>
      </w:pPr>
    </w:p>
    <w:p w14:paraId="47CE13E3" w14:textId="77777777" w:rsidR="009A22DD" w:rsidRDefault="009A22DD" w:rsidP="008F5C52">
      <w:pPr>
        <w:rPr>
          <w:lang w:val="en-US"/>
        </w:rPr>
      </w:pPr>
    </w:p>
    <w:p w14:paraId="216898B3" w14:textId="77777777" w:rsidR="009A22DD" w:rsidRDefault="009A22DD" w:rsidP="008F5C52">
      <w:pPr>
        <w:rPr>
          <w:lang w:val="en-US"/>
        </w:rPr>
      </w:pPr>
    </w:p>
    <w:p w14:paraId="35D33D34" w14:textId="77777777" w:rsidR="009A22DD" w:rsidRDefault="009A22DD" w:rsidP="008F5C52">
      <w:pPr>
        <w:rPr>
          <w:lang w:val="en-US"/>
        </w:rPr>
      </w:pPr>
    </w:p>
    <w:p w14:paraId="3A016655" w14:textId="77777777" w:rsidR="009A22DD" w:rsidRDefault="009A22DD" w:rsidP="008F5C52">
      <w:pPr>
        <w:rPr>
          <w:lang w:val="en-US"/>
        </w:rPr>
      </w:pPr>
    </w:p>
    <w:p w14:paraId="6D52B62F" w14:textId="77777777" w:rsidR="009A22DD" w:rsidRDefault="009A22DD" w:rsidP="008F5C52">
      <w:pPr>
        <w:rPr>
          <w:lang w:val="en-US"/>
        </w:rPr>
      </w:pPr>
    </w:p>
    <w:p w14:paraId="1BA0D6EC" w14:textId="77777777" w:rsidR="009A22DD" w:rsidRDefault="009A22DD" w:rsidP="008F5C52">
      <w:pPr>
        <w:rPr>
          <w:lang w:val="en-US"/>
        </w:rPr>
      </w:pPr>
    </w:p>
    <w:p w14:paraId="3845B18E" w14:textId="77777777" w:rsidR="009A22DD" w:rsidRDefault="009A22DD" w:rsidP="008F5C52">
      <w:pPr>
        <w:rPr>
          <w:lang w:val="en-US"/>
        </w:rPr>
      </w:pPr>
    </w:p>
    <w:p w14:paraId="3938787C" w14:textId="77777777" w:rsidR="009A22DD" w:rsidRDefault="009A22DD" w:rsidP="008F5C52">
      <w:pPr>
        <w:rPr>
          <w:lang w:val="en-US"/>
        </w:rPr>
      </w:pPr>
    </w:p>
    <w:p w14:paraId="45F0233B" w14:textId="77777777" w:rsidR="009A22DD" w:rsidRDefault="009A22DD" w:rsidP="008F5C52">
      <w:pPr>
        <w:rPr>
          <w:lang w:val="en-US"/>
        </w:rPr>
      </w:pPr>
    </w:p>
    <w:p w14:paraId="7BFCE773" w14:textId="77777777" w:rsidR="009A22DD" w:rsidRDefault="009A22DD" w:rsidP="008F5C52">
      <w:pPr>
        <w:rPr>
          <w:lang w:val="en-US"/>
        </w:rPr>
      </w:pPr>
    </w:p>
    <w:p w14:paraId="5AFDDDA7" w14:textId="77777777" w:rsidR="009A22DD" w:rsidRDefault="009A22DD" w:rsidP="008F5C52">
      <w:pPr>
        <w:rPr>
          <w:lang w:val="en-US"/>
        </w:rPr>
      </w:pPr>
    </w:p>
    <w:p w14:paraId="56FA5945" w14:textId="77777777" w:rsidR="009A22DD" w:rsidRDefault="009A22DD" w:rsidP="008F5C52">
      <w:pPr>
        <w:rPr>
          <w:lang w:val="en-US"/>
        </w:rPr>
      </w:pPr>
    </w:p>
    <w:p w14:paraId="69A4BF94" w14:textId="77777777" w:rsidR="009A22DD" w:rsidRDefault="009A22DD" w:rsidP="008F5C52">
      <w:pPr>
        <w:rPr>
          <w:lang w:val="en-US"/>
        </w:rPr>
      </w:pPr>
    </w:p>
    <w:p w14:paraId="433DF4B0" w14:textId="77777777" w:rsidR="009A22DD" w:rsidRPr="008F5C52" w:rsidRDefault="009A22DD" w:rsidP="008F5C52">
      <w:pPr>
        <w:rPr>
          <w:lang w:val="en-US"/>
        </w:rPr>
      </w:pPr>
    </w:p>
    <w:p w14:paraId="29DFDDDD" w14:textId="6E60CF58" w:rsidR="001A6560" w:rsidRPr="00EB6D0D" w:rsidRDefault="001A6560" w:rsidP="001A6560">
      <w:pPr>
        <w:pStyle w:val="Titre3"/>
        <w:rPr>
          <w:lang w:val="fr-FR"/>
        </w:rPr>
      </w:pPr>
      <w:bookmarkStart w:id="165" w:name="_Toc150326822"/>
      <w:r w:rsidRPr="00EB6D0D">
        <w:rPr>
          <w:lang w:val="fr-FR"/>
        </w:rPr>
        <w:t>Sous-traitants</w:t>
      </w:r>
      <w:bookmarkEnd w:id="159"/>
      <w:bookmarkEnd w:id="160"/>
      <w:bookmarkEnd w:id="161"/>
      <w:bookmarkEnd w:id="162"/>
      <w:bookmarkEnd w:id="163"/>
      <w:r w:rsidR="009A22DD" w:rsidRPr="00EB6D0D">
        <w:rPr>
          <w:lang w:val="fr-FR"/>
        </w:rPr>
        <w:t xml:space="preserve"> (le cas échéant)</w:t>
      </w:r>
      <w:bookmarkEnd w:id="165"/>
    </w:p>
    <w:p w14:paraId="61F91252" w14:textId="77777777" w:rsidR="009A22DD" w:rsidRPr="00EB6D0D" w:rsidRDefault="009A22DD" w:rsidP="009A22DD">
      <w:pPr>
        <w:rPr>
          <w:lang w:val="fr-FR"/>
        </w:rPr>
      </w:pP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2383"/>
        <w:gridCol w:w="3665"/>
      </w:tblGrid>
      <w:tr w:rsidR="001A6560" w:rsidRPr="00D450F6" w14:paraId="0145A742" w14:textId="77777777" w:rsidTr="000B0A35">
        <w:trPr>
          <w:trHeight w:val="803"/>
        </w:trPr>
        <w:tc>
          <w:tcPr>
            <w:tcW w:w="2457" w:type="dxa"/>
            <w:vAlign w:val="center"/>
          </w:tcPr>
          <w:p w14:paraId="0C4F319E" w14:textId="77777777" w:rsidR="001A6560" w:rsidRPr="009A22DD" w:rsidRDefault="001A6560" w:rsidP="000B0A35">
            <w:pPr>
              <w:spacing w:before="120" w:after="120" w:line="240" w:lineRule="auto"/>
              <w:jc w:val="center"/>
              <w:rPr>
                <w:rFonts w:eastAsia="DejaVu Sans" w:cs="Arial"/>
                <w:b/>
                <w:bCs/>
                <w:kern w:val="18"/>
                <w:szCs w:val="21"/>
                <w:lang w:val="fr-FR"/>
              </w:rPr>
            </w:pPr>
            <w:r w:rsidRPr="009A22DD">
              <w:rPr>
                <w:rFonts w:eastAsia="DejaVu Sans" w:cs="Arial"/>
                <w:b/>
                <w:bCs/>
                <w:kern w:val="18"/>
                <w:szCs w:val="21"/>
                <w:lang w:val="fr-FR"/>
              </w:rPr>
              <w:t>Nom et forme juridique</w:t>
            </w:r>
          </w:p>
        </w:tc>
        <w:tc>
          <w:tcPr>
            <w:tcW w:w="2383" w:type="dxa"/>
            <w:vAlign w:val="center"/>
          </w:tcPr>
          <w:p w14:paraId="552F3511" w14:textId="77777777" w:rsidR="001A6560" w:rsidRPr="009A22DD" w:rsidRDefault="001A6560" w:rsidP="000B0A35">
            <w:pPr>
              <w:spacing w:before="120" w:after="120" w:line="240" w:lineRule="auto"/>
              <w:jc w:val="center"/>
              <w:rPr>
                <w:rFonts w:eastAsia="DejaVu Sans" w:cs="Arial"/>
                <w:b/>
                <w:bCs/>
                <w:kern w:val="18"/>
                <w:szCs w:val="21"/>
                <w:lang w:val="fr-FR"/>
              </w:rPr>
            </w:pPr>
            <w:r w:rsidRPr="009A22DD">
              <w:rPr>
                <w:rFonts w:eastAsia="DejaVu Sans" w:cs="Arial"/>
                <w:b/>
                <w:bCs/>
                <w:kern w:val="18"/>
                <w:szCs w:val="21"/>
                <w:lang w:val="fr-FR"/>
              </w:rPr>
              <w:t>Adresse / siège social</w:t>
            </w:r>
          </w:p>
        </w:tc>
        <w:tc>
          <w:tcPr>
            <w:tcW w:w="3665" w:type="dxa"/>
            <w:vAlign w:val="center"/>
          </w:tcPr>
          <w:p w14:paraId="0F13AFA3" w14:textId="77777777" w:rsidR="001A6560" w:rsidRPr="009A22DD" w:rsidRDefault="001A6560" w:rsidP="000B0A35">
            <w:pPr>
              <w:spacing w:before="120" w:after="120" w:line="240" w:lineRule="auto"/>
              <w:jc w:val="center"/>
              <w:rPr>
                <w:rFonts w:eastAsia="DejaVu Sans" w:cs="Arial"/>
                <w:b/>
                <w:bCs/>
                <w:kern w:val="18"/>
                <w:szCs w:val="21"/>
                <w:lang w:val="fr-FR"/>
              </w:rPr>
            </w:pPr>
            <w:r w:rsidRPr="009A22DD">
              <w:rPr>
                <w:rFonts w:eastAsia="DejaVu Sans" w:cs="Arial"/>
                <w:b/>
                <w:bCs/>
                <w:kern w:val="18"/>
                <w:szCs w:val="21"/>
                <w:lang w:val="fr-FR"/>
              </w:rPr>
              <w:t>Objet</w:t>
            </w:r>
          </w:p>
        </w:tc>
      </w:tr>
      <w:tr w:rsidR="001A6560" w:rsidRPr="00D450F6" w14:paraId="51945E29" w14:textId="77777777" w:rsidTr="00EC1958">
        <w:trPr>
          <w:trHeight w:val="610"/>
        </w:trPr>
        <w:tc>
          <w:tcPr>
            <w:tcW w:w="2457" w:type="dxa"/>
            <w:vAlign w:val="center"/>
          </w:tcPr>
          <w:p w14:paraId="682E3470" w14:textId="77777777" w:rsidR="001A6560" w:rsidRPr="00D450F6" w:rsidRDefault="001A6560" w:rsidP="000B0A35">
            <w:pPr>
              <w:spacing w:before="120" w:after="120" w:line="240" w:lineRule="auto"/>
              <w:jc w:val="right"/>
              <w:rPr>
                <w:rFonts w:eastAsia="DejaVu Sans" w:cs="Arial"/>
                <w:kern w:val="18"/>
                <w:szCs w:val="21"/>
                <w:lang w:val="fr-FR"/>
              </w:rPr>
            </w:pPr>
          </w:p>
        </w:tc>
        <w:tc>
          <w:tcPr>
            <w:tcW w:w="2383" w:type="dxa"/>
            <w:vAlign w:val="center"/>
          </w:tcPr>
          <w:p w14:paraId="4F9EA5FF" w14:textId="77777777" w:rsidR="001A6560" w:rsidRPr="00D450F6" w:rsidRDefault="001A6560" w:rsidP="000B0A35">
            <w:pPr>
              <w:spacing w:before="120" w:after="120" w:line="240" w:lineRule="auto"/>
              <w:jc w:val="right"/>
              <w:rPr>
                <w:rFonts w:eastAsia="DejaVu Sans" w:cs="Arial"/>
                <w:kern w:val="18"/>
                <w:szCs w:val="21"/>
                <w:lang w:val="fr-FR"/>
              </w:rPr>
            </w:pPr>
          </w:p>
        </w:tc>
        <w:tc>
          <w:tcPr>
            <w:tcW w:w="3665" w:type="dxa"/>
            <w:vAlign w:val="center"/>
          </w:tcPr>
          <w:p w14:paraId="14530FDD" w14:textId="77777777" w:rsidR="001A6560" w:rsidRPr="00D450F6" w:rsidRDefault="001A6560" w:rsidP="000B0A35">
            <w:pPr>
              <w:spacing w:before="120" w:after="120" w:line="240" w:lineRule="auto"/>
              <w:jc w:val="right"/>
              <w:rPr>
                <w:rFonts w:eastAsia="DejaVu Sans" w:cs="Arial"/>
                <w:kern w:val="18"/>
                <w:szCs w:val="21"/>
                <w:lang w:val="fr-FR"/>
              </w:rPr>
            </w:pPr>
          </w:p>
        </w:tc>
      </w:tr>
      <w:tr w:rsidR="001A6560" w:rsidRPr="00D450F6" w14:paraId="6AE8190F" w14:textId="77777777" w:rsidTr="00EC1958">
        <w:trPr>
          <w:trHeight w:val="650"/>
        </w:trPr>
        <w:tc>
          <w:tcPr>
            <w:tcW w:w="2457" w:type="dxa"/>
            <w:vAlign w:val="center"/>
          </w:tcPr>
          <w:p w14:paraId="43ED32AC" w14:textId="77777777" w:rsidR="001A6560" w:rsidRPr="00D450F6" w:rsidRDefault="001A6560" w:rsidP="000B0A35">
            <w:pPr>
              <w:spacing w:before="120" w:after="120" w:line="240" w:lineRule="auto"/>
              <w:jc w:val="right"/>
              <w:rPr>
                <w:rFonts w:eastAsia="DejaVu Sans" w:cs="Arial"/>
                <w:kern w:val="18"/>
                <w:szCs w:val="21"/>
                <w:lang w:val="fr-FR"/>
              </w:rPr>
            </w:pPr>
          </w:p>
        </w:tc>
        <w:tc>
          <w:tcPr>
            <w:tcW w:w="2383" w:type="dxa"/>
            <w:vAlign w:val="center"/>
          </w:tcPr>
          <w:p w14:paraId="7DBDB9E9" w14:textId="77777777" w:rsidR="001A6560" w:rsidRPr="00D450F6" w:rsidRDefault="001A6560" w:rsidP="000B0A35">
            <w:pPr>
              <w:spacing w:before="120" w:after="120" w:line="240" w:lineRule="auto"/>
              <w:jc w:val="right"/>
              <w:rPr>
                <w:rFonts w:eastAsia="DejaVu Sans" w:cs="Arial"/>
                <w:kern w:val="18"/>
                <w:szCs w:val="21"/>
                <w:lang w:val="fr-FR"/>
              </w:rPr>
            </w:pPr>
          </w:p>
        </w:tc>
        <w:tc>
          <w:tcPr>
            <w:tcW w:w="3665" w:type="dxa"/>
            <w:vAlign w:val="center"/>
          </w:tcPr>
          <w:p w14:paraId="72922025" w14:textId="77777777" w:rsidR="001A6560" w:rsidRPr="00D450F6" w:rsidRDefault="001A6560" w:rsidP="000B0A35">
            <w:pPr>
              <w:spacing w:before="120" w:after="120" w:line="240" w:lineRule="auto"/>
              <w:jc w:val="right"/>
              <w:rPr>
                <w:rFonts w:eastAsia="DejaVu Sans" w:cs="Arial"/>
                <w:kern w:val="18"/>
                <w:szCs w:val="21"/>
                <w:lang w:val="fr-FR"/>
              </w:rPr>
            </w:pPr>
          </w:p>
        </w:tc>
      </w:tr>
      <w:tr w:rsidR="001A6560" w:rsidRPr="00D450F6" w14:paraId="165169FD" w14:textId="77777777" w:rsidTr="00EC1958">
        <w:trPr>
          <w:trHeight w:val="614"/>
        </w:trPr>
        <w:tc>
          <w:tcPr>
            <w:tcW w:w="2457" w:type="dxa"/>
            <w:vAlign w:val="center"/>
          </w:tcPr>
          <w:p w14:paraId="65164AC2" w14:textId="77777777" w:rsidR="001A6560" w:rsidRPr="00D450F6" w:rsidRDefault="001A6560" w:rsidP="000B0A35">
            <w:pPr>
              <w:spacing w:before="120" w:after="120" w:line="240" w:lineRule="auto"/>
              <w:jc w:val="right"/>
              <w:rPr>
                <w:rFonts w:eastAsia="DejaVu Sans" w:cs="Arial"/>
                <w:kern w:val="18"/>
                <w:szCs w:val="21"/>
                <w:lang w:val="fr-FR"/>
              </w:rPr>
            </w:pPr>
          </w:p>
        </w:tc>
        <w:tc>
          <w:tcPr>
            <w:tcW w:w="2383" w:type="dxa"/>
            <w:vAlign w:val="center"/>
          </w:tcPr>
          <w:p w14:paraId="233EED7D" w14:textId="77777777" w:rsidR="001A6560" w:rsidRPr="00D450F6" w:rsidRDefault="001A6560" w:rsidP="000B0A35">
            <w:pPr>
              <w:spacing w:before="120" w:after="120" w:line="240" w:lineRule="auto"/>
              <w:jc w:val="right"/>
              <w:rPr>
                <w:rFonts w:eastAsia="DejaVu Sans" w:cs="Arial"/>
                <w:kern w:val="18"/>
                <w:szCs w:val="21"/>
                <w:lang w:val="fr-FR"/>
              </w:rPr>
            </w:pPr>
          </w:p>
        </w:tc>
        <w:tc>
          <w:tcPr>
            <w:tcW w:w="3665" w:type="dxa"/>
            <w:vAlign w:val="center"/>
          </w:tcPr>
          <w:p w14:paraId="4029954C" w14:textId="77777777" w:rsidR="001A6560" w:rsidRPr="00D450F6" w:rsidRDefault="001A6560" w:rsidP="000B0A35">
            <w:pPr>
              <w:spacing w:before="120" w:after="120" w:line="240" w:lineRule="auto"/>
              <w:jc w:val="right"/>
              <w:rPr>
                <w:rFonts w:eastAsia="DejaVu Sans" w:cs="Arial"/>
                <w:kern w:val="18"/>
                <w:szCs w:val="21"/>
                <w:lang w:val="fr-FR"/>
              </w:rPr>
            </w:pPr>
          </w:p>
        </w:tc>
      </w:tr>
    </w:tbl>
    <w:p w14:paraId="4E70F7A8" w14:textId="77777777" w:rsidR="009A22DD" w:rsidRDefault="009A22DD" w:rsidP="009A22DD">
      <w:pPr>
        <w:pStyle w:val="Titre2"/>
        <w:numPr>
          <w:ilvl w:val="0"/>
          <w:numId w:val="0"/>
        </w:numPr>
        <w:ind w:left="576"/>
      </w:pPr>
      <w:bookmarkStart w:id="166" w:name="_Toc52268502"/>
      <w:bookmarkStart w:id="167" w:name="_Toc52533033"/>
      <w:bookmarkStart w:id="168" w:name="_Toc52536037"/>
    </w:p>
    <w:p w14:paraId="6467E8BD" w14:textId="77777777" w:rsidR="009A22DD" w:rsidRDefault="009A22DD" w:rsidP="009A22DD"/>
    <w:p w14:paraId="3EBE4785" w14:textId="77777777" w:rsidR="009A22DD" w:rsidRDefault="009A22DD" w:rsidP="009A22DD"/>
    <w:p w14:paraId="083A7CAA" w14:textId="77777777" w:rsidR="009A22DD" w:rsidRDefault="009A22DD" w:rsidP="009A22DD"/>
    <w:p w14:paraId="4C3BABE5" w14:textId="77777777" w:rsidR="009A22DD" w:rsidRDefault="009A22DD" w:rsidP="009A22DD"/>
    <w:p w14:paraId="7BFDC04B" w14:textId="77777777" w:rsidR="009A22DD" w:rsidRDefault="009A22DD" w:rsidP="009A22DD"/>
    <w:p w14:paraId="7E0FA9D9" w14:textId="77777777" w:rsidR="009A22DD" w:rsidRDefault="009A22DD" w:rsidP="009A22DD"/>
    <w:p w14:paraId="5B58249B" w14:textId="77777777" w:rsidR="009A22DD" w:rsidRDefault="009A22DD" w:rsidP="009A22DD"/>
    <w:p w14:paraId="7CA580AB" w14:textId="77777777" w:rsidR="009A22DD" w:rsidRDefault="009A22DD" w:rsidP="009A22DD"/>
    <w:p w14:paraId="3E0E6775" w14:textId="77777777" w:rsidR="009A22DD" w:rsidRDefault="009A22DD" w:rsidP="009A22DD"/>
    <w:p w14:paraId="2D796A17" w14:textId="77777777" w:rsidR="009A22DD" w:rsidRDefault="009A22DD" w:rsidP="009A22DD"/>
    <w:p w14:paraId="447D1846" w14:textId="77777777" w:rsidR="009A22DD" w:rsidRDefault="009A22DD" w:rsidP="009A22DD"/>
    <w:p w14:paraId="70429241" w14:textId="77777777" w:rsidR="009A22DD" w:rsidRDefault="009A22DD" w:rsidP="009A22DD"/>
    <w:p w14:paraId="08F3410A" w14:textId="77777777" w:rsidR="009A22DD" w:rsidRDefault="009A22DD" w:rsidP="009A22DD"/>
    <w:p w14:paraId="2A3657C8" w14:textId="77777777" w:rsidR="009A22DD" w:rsidRDefault="009A22DD" w:rsidP="009A22DD"/>
    <w:p w14:paraId="7EE80804" w14:textId="77777777" w:rsidR="009A22DD" w:rsidRDefault="009A22DD" w:rsidP="009A22DD"/>
    <w:p w14:paraId="5B9E4CD4" w14:textId="77777777" w:rsidR="009A22DD" w:rsidRDefault="009A22DD" w:rsidP="009A22DD"/>
    <w:p w14:paraId="1DD4B75C" w14:textId="77777777" w:rsidR="009A22DD" w:rsidRDefault="009A22DD" w:rsidP="009A22DD"/>
    <w:p w14:paraId="6354D8B7" w14:textId="77777777" w:rsidR="009A22DD" w:rsidRDefault="009A22DD" w:rsidP="009A22DD"/>
    <w:p w14:paraId="3EA9A524" w14:textId="77777777" w:rsidR="009A22DD" w:rsidRDefault="009A22DD" w:rsidP="009A22DD"/>
    <w:p w14:paraId="2FF19F9C" w14:textId="77777777" w:rsidR="009A22DD" w:rsidRDefault="009A22DD" w:rsidP="009A22DD"/>
    <w:p w14:paraId="7D499B6D" w14:textId="77777777" w:rsidR="009A22DD" w:rsidRDefault="009A22DD" w:rsidP="009A22DD"/>
    <w:p w14:paraId="29F6064B" w14:textId="77777777" w:rsidR="009A22DD" w:rsidRDefault="009A22DD" w:rsidP="009A22DD"/>
    <w:p w14:paraId="20D29BB0" w14:textId="77777777" w:rsidR="009A22DD" w:rsidRPr="009A22DD" w:rsidRDefault="009A22DD" w:rsidP="009A22DD"/>
    <w:p w14:paraId="4C5BDF88" w14:textId="0B90D611" w:rsidR="001A6560" w:rsidRPr="00D450F6" w:rsidRDefault="001A6560" w:rsidP="001A6560">
      <w:pPr>
        <w:pStyle w:val="Titre2"/>
      </w:pPr>
      <w:bookmarkStart w:id="169" w:name="_Toc150326823"/>
      <w:r>
        <w:t>Formulaire d’offre - Prix</w:t>
      </w:r>
      <w:bookmarkEnd w:id="166"/>
      <w:bookmarkEnd w:id="167"/>
      <w:bookmarkEnd w:id="168"/>
      <w:bookmarkEnd w:id="169"/>
    </w:p>
    <w:p w14:paraId="7B9B4F53" w14:textId="01980145" w:rsidR="001A6560" w:rsidRPr="00D450F6" w:rsidRDefault="001A6560" w:rsidP="001A6560">
      <w:pPr>
        <w:widowControl w:val="0"/>
        <w:suppressAutoHyphens/>
        <w:spacing w:before="60" w:after="60" w:line="288" w:lineRule="auto"/>
        <w:jc w:val="both"/>
        <w:rPr>
          <w:kern w:val="18"/>
          <w:sz w:val="20"/>
        </w:rPr>
      </w:pPr>
      <w:r w:rsidRPr="00D450F6">
        <w:rPr>
          <w:kern w:val="18"/>
          <w:sz w:val="20"/>
        </w:rPr>
        <w:t xml:space="preserve">En déposant cette offre, le soumissionnaire s’engage à exécuter, conformément aux dispositions du CSC </w:t>
      </w:r>
      <w:r w:rsidR="006F451A">
        <w:rPr>
          <w:kern w:val="18"/>
          <w:sz w:val="20"/>
        </w:rPr>
        <w:t>COD2299111SH1-10030</w:t>
      </w:r>
      <w:r w:rsidRPr="00D450F6">
        <w:rPr>
          <w:kern w:val="18"/>
          <w:sz w:val="20"/>
        </w:rPr>
        <w:t>, le présent marché et déclare explicitement accepter toutes les conditions énumérées dans le CSC et renoncer aux éventuelles dispositions dérogatoires comme ses propres conditions.</w:t>
      </w:r>
    </w:p>
    <w:p w14:paraId="3AC0D8CE" w14:textId="4EB99E83" w:rsidR="001A6560" w:rsidRPr="00D450F6" w:rsidRDefault="001A6560" w:rsidP="001A6560">
      <w:pPr>
        <w:widowControl w:val="0"/>
        <w:suppressAutoHyphens/>
        <w:spacing w:before="60" w:after="60" w:line="288" w:lineRule="auto"/>
        <w:jc w:val="both"/>
        <w:rPr>
          <w:kern w:val="18"/>
          <w:sz w:val="20"/>
        </w:rPr>
      </w:pPr>
      <w:r w:rsidRPr="00D450F6">
        <w:rPr>
          <w:kern w:val="18"/>
          <w:sz w:val="20"/>
        </w:rPr>
        <w:t>Les prix unitaires et les prix globaux de chacun des postes de l’inventaire sont établis en respectant la valeur relative de ces postes par rapport au montant total de l’offre. Tous les frais généraux et financiers, ainsi que le bénéfice, sont répartis sur les différents postes proportionnellement à l’importance de ceux-ci.</w:t>
      </w:r>
    </w:p>
    <w:p w14:paraId="134A1D0C" w14:textId="5A2E6D64" w:rsidR="001A6560" w:rsidRDefault="001A6560" w:rsidP="001A6560">
      <w:pPr>
        <w:widowControl w:val="0"/>
        <w:suppressAutoHyphens/>
        <w:spacing w:before="60" w:after="60" w:line="288" w:lineRule="auto"/>
        <w:jc w:val="both"/>
        <w:rPr>
          <w:kern w:val="18"/>
          <w:sz w:val="20"/>
        </w:rPr>
      </w:pPr>
      <w:r w:rsidRPr="00D450F6">
        <w:rPr>
          <w:kern w:val="18"/>
          <w:sz w:val="20"/>
        </w:rPr>
        <w:t xml:space="preserve">La taxe sur la valeur ajoutée fait l’objet d’un poste spécial de l’inventaire, pour être ajoutée au montant de l’offre. Le soumissionnaire s’engage à exécuter le marché public conformément aux dispositions du CSC </w:t>
      </w:r>
      <w:r w:rsidR="006F451A">
        <w:rPr>
          <w:kern w:val="18"/>
          <w:sz w:val="20"/>
        </w:rPr>
        <w:t>COD2299111SH1-10030</w:t>
      </w:r>
      <w:r w:rsidRPr="00D450F6">
        <w:rPr>
          <w:kern w:val="18"/>
          <w:sz w:val="20"/>
        </w:rPr>
        <w:t>, aux prix suivants, exprimés en euros et hors TVA :</w:t>
      </w:r>
    </w:p>
    <w:p w14:paraId="00505A3C" w14:textId="0D778241" w:rsidR="006F451A" w:rsidRPr="00D450F6" w:rsidRDefault="006F451A" w:rsidP="001A6560">
      <w:pPr>
        <w:widowControl w:val="0"/>
        <w:suppressAutoHyphens/>
        <w:spacing w:before="60" w:after="60" w:line="288" w:lineRule="auto"/>
        <w:jc w:val="both"/>
        <w:rPr>
          <w:kern w:val="18"/>
          <w:sz w:val="20"/>
        </w:rPr>
      </w:pPr>
      <w:r w:rsidRPr="006F451A">
        <w:rPr>
          <w:kern w:val="18"/>
          <w:sz w:val="20"/>
          <w:highlight w:val="yellow"/>
        </w:rPr>
        <w:t>…………………………… EUROS</w:t>
      </w:r>
    </w:p>
    <w:p w14:paraId="1D491068" w14:textId="77777777" w:rsidR="001A6560" w:rsidRPr="00D450F6" w:rsidRDefault="001A6560" w:rsidP="001A6560">
      <w:pPr>
        <w:widowControl w:val="0"/>
        <w:suppressAutoHyphens/>
        <w:spacing w:before="60" w:after="60" w:line="288" w:lineRule="auto"/>
        <w:jc w:val="both"/>
        <w:rPr>
          <w:kern w:val="18"/>
          <w:sz w:val="20"/>
        </w:rPr>
      </w:pPr>
    </w:p>
    <w:p w14:paraId="17071E5B"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Pourcentage TVA : ……………%.</w:t>
      </w:r>
    </w:p>
    <w:p w14:paraId="072441DC"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En cas d’approbation de la présente offre, le cautionnement sera constitué dans les conditions et délais prescrits dans le cahier spécial des charges.</w:t>
      </w:r>
    </w:p>
    <w:p w14:paraId="14FF3C43"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L’information confidentielle et/ou l’information qui se rapporte à des secrets techniques ou commerciaux est clairement indiquée dans l’offre.</w:t>
      </w:r>
    </w:p>
    <w:p w14:paraId="14B7ECEA" w14:textId="77777777" w:rsidR="006F451A" w:rsidRDefault="006F451A" w:rsidP="001A6560">
      <w:pPr>
        <w:widowControl w:val="0"/>
        <w:suppressAutoHyphens/>
        <w:spacing w:before="60" w:after="60" w:line="288" w:lineRule="auto"/>
        <w:jc w:val="both"/>
        <w:rPr>
          <w:kern w:val="18"/>
          <w:sz w:val="20"/>
        </w:rPr>
      </w:pPr>
    </w:p>
    <w:p w14:paraId="1EB797AE" w14:textId="7788955E" w:rsidR="001A6560" w:rsidRPr="00462BC1" w:rsidRDefault="001A6560" w:rsidP="00462BC1">
      <w:pPr>
        <w:autoSpaceDE w:val="0"/>
        <w:autoSpaceDN w:val="0"/>
        <w:adjustRightInd w:val="0"/>
        <w:spacing w:after="0" w:line="240" w:lineRule="auto"/>
        <w:jc w:val="both"/>
        <w:rPr>
          <w:rFonts w:ascii="Georgia-Bold" w:hAnsi="Georgia-Bold" w:cs="Georgia-Bold"/>
          <w:b/>
          <w:bCs/>
          <w:color w:val="auto"/>
          <w:szCs w:val="21"/>
          <w:lang w:val="fr-FR" w:eastAsia="fr-BE"/>
        </w:rPr>
      </w:pPr>
      <w:r w:rsidRPr="00D450F6">
        <w:rPr>
          <w:kern w:val="18"/>
          <w:sz w:val="20"/>
        </w:rPr>
        <w:t xml:space="preserve">Afin de rendre possible une comparaison adéquate des offres, les données ou documents mentionnés ci-dessous ou au </w:t>
      </w:r>
      <w:r w:rsidRPr="00882455">
        <w:rPr>
          <w:kern w:val="18"/>
          <w:sz w:val="20"/>
        </w:rPr>
        <w:t>point</w:t>
      </w:r>
      <w:r w:rsidR="006F451A" w:rsidRPr="00882455">
        <w:rPr>
          <w:kern w:val="18"/>
          <w:sz w:val="20"/>
        </w:rPr>
        <w:t>s 3.4</w:t>
      </w:r>
      <w:r w:rsidR="00882455">
        <w:rPr>
          <w:kern w:val="18"/>
          <w:sz w:val="20"/>
        </w:rPr>
        <w:t xml:space="preserve"> </w:t>
      </w:r>
      <w:r w:rsidR="006F451A" w:rsidRPr="00D450F6">
        <w:rPr>
          <w:kern w:val="18"/>
          <w:sz w:val="20"/>
        </w:rPr>
        <w:t>dument</w:t>
      </w:r>
      <w:r w:rsidRPr="00D450F6">
        <w:rPr>
          <w:kern w:val="18"/>
          <w:sz w:val="20"/>
        </w:rPr>
        <w:t xml:space="preserve"> signés, doivent être joints à l’offre.</w:t>
      </w:r>
      <w:r w:rsidR="006F451A">
        <w:rPr>
          <w:kern w:val="18"/>
          <w:sz w:val="20"/>
        </w:rPr>
        <w:t xml:space="preserve"> </w:t>
      </w:r>
      <w:r w:rsidR="006F451A" w:rsidRPr="00462BC1">
        <w:rPr>
          <w:b/>
          <w:bCs/>
          <w:kern w:val="18"/>
          <w:sz w:val="20"/>
        </w:rPr>
        <w:t xml:space="preserve">En plus de ces documents, le soumissionnaire joint à son mail de soumission la version électronique (format Excel) du </w:t>
      </w:r>
      <w:r w:rsidR="00D57FC0">
        <w:rPr>
          <w:b/>
          <w:bCs/>
          <w:kern w:val="18"/>
          <w:sz w:val="20"/>
        </w:rPr>
        <w:t>bordereau de prix</w:t>
      </w:r>
      <w:r w:rsidR="006F451A" w:rsidRPr="00462BC1">
        <w:rPr>
          <w:b/>
          <w:bCs/>
          <w:kern w:val="18"/>
          <w:sz w:val="20"/>
        </w:rPr>
        <w:t>.</w:t>
      </w:r>
    </w:p>
    <w:p w14:paraId="0442B0AD" w14:textId="77777777" w:rsidR="001A6560" w:rsidRPr="00D450F6" w:rsidRDefault="001A6560" w:rsidP="00462BC1">
      <w:pPr>
        <w:widowControl w:val="0"/>
        <w:suppressAutoHyphens/>
        <w:spacing w:before="60" w:after="60" w:line="288" w:lineRule="auto"/>
        <w:jc w:val="both"/>
        <w:rPr>
          <w:kern w:val="18"/>
          <w:sz w:val="20"/>
        </w:rPr>
      </w:pPr>
      <w:r w:rsidRPr="00D450F6">
        <w:rPr>
          <w:kern w:val="18"/>
          <w:sz w:val="20"/>
        </w:rPr>
        <w:t xml:space="preserve"> </w:t>
      </w:r>
    </w:p>
    <w:p w14:paraId="0D8094BF"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En annexe ……………</w:t>
      </w:r>
      <w:proofErr w:type="gramStart"/>
      <w:r w:rsidRPr="00D450F6">
        <w:rPr>
          <w:kern w:val="18"/>
          <w:sz w:val="20"/>
        </w:rPr>
        <w:t>…….</w:t>
      </w:r>
      <w:proofErr w:type="gramEnd"/>
      <w:r w:rsidRPr="00D450F6">
        <w:rPr>
          <w:kern w:val="18"/>
          <w:sz w:val="20"/>
        </w:rPr>
        <w:t>., le soumissionnaire joint à son offre ……………..</w:t>
      </w:r>
    </w:p>
    <w:p w14:paraId="18D72A32" w14:textId="77777777" w:rsidR="001A6560" w:rsidRPr="00D450F6" w:rsidRDefault="001A6560" w:rsidP="001A6560">
      <w:pPr>
        <w:widowControl w:val="0"/>
        <w:suppressAutoHyphens/>
        <w:spacing w:before="60" w:after="60" w:line="288" w:lineRule="auto"/>
        <w:jc w:val="both"/>
        <w:rPr>
          <w:kern w:val="18"/>
          <w:sz w:val="20"/>
        </w:rPr>
      </w:pPr>
    </w:p>
    <w:p w14:paraId="117A8C98"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Le soumissionnaire déclare sur l’honneur que les informations fournies sont exactes et correctes et qu’elles ont été établies en parfaite connaissance des conséquences de toute fausse déclaration.</w:t>
      </w:r>
    </w:p>
    <w:p w14:paraId="25706130" w14:textId="77777777" w:rsidR="001A6560" w:rsidRPr="00D450F6" w:rsidRDefault="001A6560" w:rsidP="001A6560">
      <w:pPr>
        <w:widowControl w:val="0"/>
        <w:suppressAutoHyphens/>
        <w:spacing w:before="60" w:after="60" w:line="288" w:lineRule="auto"/>
        <w:jc w:val="both"/>
        <w:rPr>
          <w:kern w:val="18"/>
          <w:sz w:val="20"/>
        </w:rPr>
      </w:pPr>
    </w:p>
    <w:p w14:paraId="634D2A3A" w14:textId="77777777" w:rsidR="001A6560" w:rsidRPr="00D450F6" w:rsidRDefault="001A6560" w:rsidP="001A6560">
      <w:pPr>
        <w:widowControl w:val="0"/>
        <w:suppressAutoHyphens/>
        <w:spacing w:before="60" w:after="60" w:line="288" w:lineRule="auto"/>
        <w:jc w:val="both"/>
        <w:rPr>
          <w:kern w:val="18"/>
          <w:sz w:val="20"/>
        </w:rPr>
      </w:pPr>
    </w:p>
    <w:p w14:paraId="2259F154" w14:textId="77777777" w:rsidR="001A6560" w:rsidRPr="00D450F6" w:rsidRDefault="001A6560" w:rsidP="001A6560">
      <w:pPr>
        <w:widowControl w:val="0"/>
        <w:suppressAutoHyphens/>
        <w:spacing w:before="60" w:after="60" w:line="288" w:lineRule="auto"/>
        <w:jc w:val="both"/>
        <w:rPr>
          <w:kern w:val="18"/>
          <w:sz w:val="20"/>
        </w:rPr>
      </w:pPr>
      <w:r w:rsidRPr="00D450F6">
        <w:rPr>
          <w:kern w:val="18"/>
          <w:sz w:val="20"/>
        </w:rPr>
        <w:t>Certifié pour vrai et conforme,</w:t>
      </w:r>
    </w:p>
    <w:p w14:paraId="6F8BD976" w14:textId="77777777" w:rsidR="001A6560" w:rsidRPr="00D450F6" w:rsidRDefault="001A6560" w:rsidP="001A6560">
      <w:pPr>
        <w:widowControl w:val="0"/>
        <w:suppressAutoHyphens/>
        <w:spacing w:before="60" w:after="60" w:line="288" w:lineRule="auto"/>
        <w:jc w:val="both"/>
        <w:rPr>
          <w:kern w:val="18"/>
          <w:sz w:val="20"/>
        </w:rPr>
      </w:pPr>
    </w:p>
    <w:p w14:paraId="63227BAD" w14:textId="77777777" w:rsidR="001A6560" w:rsidRDefault="001A6560" w:rsidP="001A6560">
      <w:pPr>
        <w:widowControl w:val="0"/>
        <w:suppressAutoHyphens/>
        <w:spacing w:before="60" w:after="60" w:line="288" w:lineRule="auto"/>
        <w:jc w:val="both"/>
        <w:rPr>
          <w:kern w:val="18"/>
          <w:sz w:val="20"/>
        </w:rPr>
      </w:pPr>
      <w:r w:rsidRPr="00D450F6">
        <w:rPr>
          <w:kern w:val="18"/>
          <w:sz w:val="20"/>
        </w:rPr>
        <w:t>Fait à …………………… le ………………</w:t>
      </w:r>
    </w:p>
    <w:p w14:paraId="5CEEFBD9" w14:textId="77777777" w:rsidR="00462BC1" w:rsidRDefault="00462BC1" w:rsidP="001A6560">
      <w:pPr>
        <w:widowControl w:val="0"/>
        <w:suppressAutoHyphens/>
        <w:spacing w:before="60" w:after="60" w:line="288" w:lineRule="auto"/>
        <w:jc w:val="both"/>
        <w:rPr>
          <w:kern w:val="18"/>
          <w:sz w:val="20"/>
        </w:rPr>
      </w:pPr>
    </w:p>
    <w:p w14:paraId="2B505CCB" w14:textId="77777777" w:rsidR="00462BC1" w:rsidRDefault="00462BC1" w:rsidP="001A6560">
      <w:pPr>
        <w:widowControl w:val="0"/>
        <w:suppressAutoHyphens/>
        <w:spacing w:before="60" w:after="60" w:line="288" w:lineRule="auto"/>
        <w:jc w:val="both"/>
        <w:rPr>
          <w:kern w:val="18"/>
          <w:sz w:val="20"/>
        </w:rPr>
      </w:pPr>
    </w:p>
    <w:p w14:paraId="5AE7D52B" w14:textId="77777777" w:rsidR="00462BC1" w:rsidRDefault="00462BC1" w:rsidP="001A6560">
      <w:pPr>
        <w:widowControl w:val="0"/>
        <w:suppressAutoHyphens/>
        <w:spacing w:before="60" w:after="60" w:line="288" w:lineRule="auto"/>
        <w:jc w:val="both"/>
        <w:rPr>
          <w:kern w:val="18"/>
          <w:sz w:val="20"/>
        </w:rPr>
      </w:pPr>
    </w:p>
    <w:p w14:paraId="46528572" w14:textId="77777777" w:rsidR="00462BC1" w:rsidRDefault="00462BC1" w:rsidP="001A6560">
      <w:pPr>
        <w:widowControl w:val="0"/>
        <w:suppressAutoHyphens/>
        <w:spacing w:before="60" w:after="60" w:line="288" w:lineRule="auto"/>
        <w:jc w:val="both"/>
        <w:rPr>
          <w:kern w:val="18"/>
          <w:sz w:val="20"/>
        </w:rPr>
      </w:pPr>
    </w:p>
    <w:p w14:paraId="45B94049" w14:textId="77777777" w:rsidR="00462BC1" w:rsidRDefault="00462BC1" w:rsidP="001A6560">
      <w:pPr>
        <w:widowControl w:val="0"/>
        <w:suppressAutoHyphens/>
        <w:spacing w:before="60" w:after="60" w:line="288" w:lineRule="auto"/>
        <w:jc w:val="both"/>
        <w:rPr>
          <w:kern w:val="18"/>
          <w:sz w:val="20"/>
        </w:rPr>
      </w:pPr>
    </w:p>
    <w:p w14:paraId="3AB69C64" w14:textId="77777777" w:rsidR="00462BC1" w:rsidRDefault="00462BC1" w:rsidP="001A6560">
      <w:pPr>
        <w:widowControl w:val="0"/>
        <w:suppressAutoHyphens/>
        <w:spacing w:before="60" w:after="60" w:line="288" w:lineRule="auto"/>
        <w:jc w:val="both"/>
        <w:rPr>
          <w:kern w:val="18"/>
          <w:sz w:val="20"/>
        </w:rPr>
      </w:pPr>
    </w:p>
    <w:p w14:paraId="64697E53" w14:textId="77777777" w:rsidR="00462BC1" w:rsidRDefault="00462BC1" w:rsidP="001A6560">
      <w:pPr>
        <w:widowControl w:val="0"/>
        <w:suppressAutoHyphens/>
        <w:spacing w:before="60" w:after="60" w:line="288" w:lineRule="auto"/>
        <w:jc w:val="both"/>
        <w:rPr>
          <w:kern w:val="18"/>
          <w:sz w:val="20"/>
        </w:rPr>
      </w:pPr>
    </w:p>
    <w:p w14:paraId="75112270" w14:textId="77777777" w:rsidR="00462BC1" w:rsidRDefault="00462BC1" w:rsidP="001A6560">
      <w:pPr>
        <w:widowControl w:val="0"/>
        <w:suppressAutoHyphens/>
        <w:spacing w:before="60" w:after="60" w:line="288" w:lineRule="auto"/>
        <w:jc w:val="both"/>
        <w:rPr>
          <w:kern w:val="18"/>
          <w:sz w:val="20"/>
        </w:rPr>
      </w:pPr>
    </w:p>
    <w:p w14:paraId="0F645A2F" w14:textId="77777777" w:rsidR="00462BC1" w:rsidRDefault="00462BC1" w:rsidP="001A6560">
      <w:pPr>
        <w:widowControl w:val="0"/>
        <w:suppressAutoHyphens/>
        <w:spacing w:before="60" w:after="60" w:line="288" w:lineRule="auto"/>
        <w:jc w:val="both"/>
        <w:rPr>
          <w:kern w:val="18"/>
          <w:sz w:val="20"/>
        </w:rPr>
      </w:pPr>
    </w:p>
    <w:p w14:paraId="34E93E6D" w14:textId="4CC83A53" w:rsidR="00462BC1" w:rsidRDefault="00462BC1" w:rsidP="00462BC1">
      <w:pPr>
        <w:pStyle w:val="Titre2"/>
      </w:pPr>
      <w:bookmarkStart w:id="170" w:name="_Toc150326824"/>
      <w:r w:rsidRPr="00462BC1">
        <w:t>Bordereau</w:t>
      </w:r>
      <w:r>
        <w:t>x</w:t>
      </w:r>
      <w:r w:rsidRPr="00462BC1">
        <w:t xml:space="preserve"> des Prix</w:t>
      </w:r>
      <w:bookmarkEnd w:id="170"/>
      <w:r>
        <w:t> </w:t>
      </w:r>
    </w:p>
    <w:p w14:paraId="4686EC5A" w14:textId="77777777" w:rsidR="00462BC1" w:rsidRPr="00DE413C" w:rsidRDefault="00462BC1" w:rsidP="00DE413C">
      <w:pPr>
        <w:spacing w:after="0" w:line="240" w:lineRule="auto"/>
        <w:rPr>
          <w:sz w:val="16"/>
          <w:szCs w:val="16"/>
        </w:rPr>
      </w:pPr>
    </w:p>
    <w:p w14:paraId="2D0C5290" w14:textId="5EED0ABC" w:rsidR="00462BC1" w:rsidRPr="00DE413C" w:rsidRDefault="00462BC1" w:rsidP="00462BC1">
      <w:pPr>
        <w:pStyle w:val="Corpsdetexte"/>
        <w:numPr>
          <w:ilvl w:val="0"/>
          <w:numId w:val="72"/>
        </w:numPr>
        <w:ind w:left="426" w:hanging="284"/>
        <w:jc w:val="both"/>
        <w:rPr>
          <w:b/>
          <w:bCs/>
          <w:color w:val="C00000"/>
          <w:sz w:val="22"/>
        </w:rPr>
      </w:pPr>
      <w:r w:rsidRPr="00DE413C">
        <w:rPr>
          <w:b/>
          <w:bCs/>
          <w:color w:val="C00000"/>
          <w:sz w:val="22"/>
        </w:rPr>
        <w:t>Lot 1 :</w:t>
      </w:r>
    </w:p>
    <w:p w14:paraId="6BDE6C3C" w14:textId="77777777" w:rsidR="00462BC1" w:rsidRPr="00462BC1" w:rsidRDefault="00462BC1" w:rsidP="00DE413C">
      <w:pPr>
        <w:spacing w:after="0" w:line="240" w:lineRule="auto"/>
      </w:pPr>
    </w:p>
    <w:tbl>
      <w:tblPr>
        <w:tblW w:w="5000" w:type="pct"/>
        <w:tblCellMar>
          <w:left w:w="70" w:type="dxa"/>
          <w:right w:w="70" w:type="dxa"/>
        </w:tblCellMar>
        <w:tblLook w:val="04A0" w:firstRow="1" w:lastRow="0" w:firstColumn="1" w:lastColumn="0" w:noHBand="0" w:noVBand="1"/>
      </w:tblPr>
      <w:tblGrid>
        <w:gridCol w:w="1168"/>
        <w:gridCol w:w="4023"/>
        <w:gridCol w:w="833"/>
        <w:gridCol w:w="876"/>
        <w:gridCol w:w="629"/>
        <w:gridCol w:w="955"/>
      </w:tblGrid>
      <w:tr w:rsidR="00462BC1" w:rsidRPr="00EB3449" w14:paraId="157855DC" w14:textId="77777777" w:rsidTr="009F3001">
        <w:trPr>
          <w:trHeight w:val="447"/>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536C8E" w14:textId="77777777" w:rsidR="00462BC1" w:rsidRPr="00DE413C" w:rsidRDefault="00462BC1" w:rsidP="002F3715">
            <w:pPr>
              <w:spacing w:after="0" w:line="240" w:lineRule="auto"/>
              <w:jc w:val="center"/>
              <w:rPr>
                <w:rFonts w:eastAsia="Times New Roman" w:cs="Calibri"/>
                <w:b/>
                <w:bCs/>
                <w:color w:val="000000"/>
                <w:sz w:val="20"/>
                <w:szCs w:val="20"/>
                <w:lang w:eastAsia="fr-CD"/>
              </w:rPr>
            </w:pPr>
            <w:r w:rsidRPr="00DE413C">
              <w:rPr>
                <w:rFonts w:eastAsia="Times New Roman" w:cs="Calibri"/>
                <w:b/>
                <w:bCs/>
                <w:color w:val="000000"/>
                <w:sz w:val="20"/>
                <w:szCs w:val="20"/>
                <w:lang w:eastAsia="fr-CD"/>
              </w:rPr>
              <w:t>BORDEREAUX DES TRAVAUX DE CONSTRUCTION DE HANGARS VEHICULES BUREAU COORDINATION KISANGANI</w:t>
            </w:r>
          </w:p>
        </w:tc>
      </w:tr>
      <w:tr w:rsidR="00462BC1" w:rsidRPr="00EB3449" w14:paraId="4FF5411D" w14:textId="77777777" w:rsidTr="00067142">
        <w:trPr>
          <w:trHeight w:val="89"/>
          <w:tblHeader/>
        </w:trPr>
        <w:tc>
          <w:tcPr>
            <w:tcW w:w="696" w:type="pct"/>
            <w:tcBorders>
              <w:top w:val="nil"/>
              <w:left w:val="nil"/>
              <w:bottom w:val="nil"/>
              <w:right w:val="nil"/>
            </w:tcBorders>
            <w:shd w:val="clear" w:color="auto" w:fill="auto"/>
            <w:noWrap/>
            <w:vAlign w:val="center"/>
            <w:hideMark/>
          </w:tcPr>
          <w:p w14:paraId="44829D55" w14:textId="77777777" w:rsidR="00462BC1" w:rsidRPr="00EB3449" w:rsidRDefault="00462BC1" w:rsidP="002F3715">
            <w:pPr>
              <w:spacing w:after="0" w:line="240" w:lineRule="auto"/>
              <w:jc w:val="center"/>
              <w:rPr>
                <w:rFonts w:eastAsia="Times New Roman" w:cs="Calibri"/>
                <w:b/>
                <w:bCs/>
                <w:color w:val="000000"/>
                <w:sz w:val="28"/>
                <w:szCs w:val="28"/>
                <w:lang w:eastAsia="fr-CD"/>
              </w:rPr>
            </w:pPr>
          </w:p>
        </w:tc>
        <w:tc>
          <w:tcPr>
            <w:tcW w:w="2376" w:type="pct"/>
            <w:tcBorders>
              <w:top w:val="nil"/>
              <w:left w:val="nil"/>
              <w:bottom w:val="nil"/>
              <w:right w:val="nil"/>
            </w:tcBorders>
            <w:shd w:val="clear" w:color="auto" w:fill="auto"/>
            <w:noWrap/>
            <w:vAlign w:val="center"/>
            <w:hideMark/>
          </w:tcPr>
          <w:p w14:paraId="61DA997F" w14:textId="77777777" w:rsidR="00462BC1" w:rsidRPr="00EB3449" w:rsidRDefault="00462BC1" w:rsidP="002F3715">
            <w:pPr>
              <w:spacing w:after="0" w:line="240" w:lineRule="auto"/>
              <w:jc w:val="center"/>
              <w:rPr>
                <w:rFonts w:ascii="Times New Roman" w:eastAsia="Times New Roman" w:hAnsi="Times New Roman"/>
                <w:sz w:val="20"/>
                <w:szCs w:val="20"/>
                <w:lang w:eastAsia="fr-CD"/>
              </w:rPr>
            </w:pPr>
          </w:p>
        </w:tc>
        <w:tc>
          <w:tcPr>
            <w:tcW w:w="487" w:type="pct"/>
            <w:tcBorders>
              <w:top w:val="nil"/>
              <w:left w:val="nil"/>
              <w:bottom w:val="nil"/>
              <w:right w:val="nil"/>
            </w:tcBorders>
            <w:shd w:val="clear" w:color="auto" w:fill="auto"/>
            <w:noWrap/>
            <w:vAlign w:val="center"/>
            <w:hideMark/>
          </w:tcPr>
          <w:p w14:paraId="1A3F9241" w14:textId="77777777" w:rsidR="00462BC1" w:rsidRPr="00EB3449" w:rsidRDefault="00462BC1" w:rsidP="002F3715">
            <w:pPr>
              <w:spacing w:after="0" w:line="240" w:lineRule="auto"/>
              <w:rPr>
                <w:rFonts w:ascii="Times New Roman" w:eastAsia="Times New Roman" w:hAnsi="Times New Roman"/>
                <w:sz w:val="20"/>
                <w:szCs w:val="20"/>
                <w:lang w:eastAsia="fr-CD"/>
              </w:rPr>
            </w:pPr>
          </w:p>
        </w:tc>
        <w:tc>
          <w:tcPr>
            <w:tcW w:w="515" w:type="pct"/>
            <w:tcBorders>
              <w:top w:val="nil"/>
              <w:left w:val="nil"/>
              <w:bottom w:val="nil"/>
              <w:right w:val="nil"/>
            </w:tcBorders>
            <w:shd w:val="clear" w:color="auto" w:fill="auto"/>
            <w:noWrap/>
            <w:vAlign w:val="center"/>
            <w:hideMark/>
          </w:tcPr>
          <w:p w14:paraId="13DA776C" w14:textId="77777777" w:rsidR="00462BC1" w:rsidRPr="00EB3449" w:rsidRDefault="00462BC1" w:rsidP="002F3715">
            <w:pPr>
              <w:spacing w:after="0" w:line="240" w:lineRule="auto"/>
              <w:rPr>
                <w:rFonts w:ascii="Times New Roman" w:eastAsia="Times New Roman" w:hAnsi="Times New Roman"/>
                <w:sz w:val="20"/>
                <w:szCs w:val="20"/>
                <w:lang w:eastAsia="fr-CD"/>
              </w:rPr>
            </w:pPr>
          </w:p>
        </w:tc>
        <w:tc>
          <w:tcPr>
            <w:tcW w:w="361" w:type="pct"/>
            <w:tcBorders>
              <w:top w:val="nil"/>
              <w:left w:val="nil"/>
              <w:bottom w:val="nil"/>
              <w:right w:val="nil"/>
            </w:tcBorders>
            <w:shd w:val="clear" w:color="auto" w:fill="auto"/>
            <w:noWrap/>
            <w:vAlign w:val="center"/>
            <w:hideMark/>
          </w:tcPr>
          <w:p w14:paraId="3F24195D" w14:textId="77777777" w:rsidR="00462BC1" w:rsidRPr="00EB3449" w:rsidRDefault="00462BC1" w:rsidP="002F3715">
            <w:pPr>
              <w:spacing w:after="0" w:line="240" w:lineRule="auto"/>
              <w:rPr>
                <w:rFonts w:ascii="Times New Roman" w:eastAsia="Times New Roman" w:hAnsi="Times New Roman"/>
                <w:sz w:val="20"/>
                <w:szCs w:val="20"/>
                <w:lang w:eastAsia="fr-CD"/>
              </w:rPr>
            </w:pPr>
          </w:p>
        </w:tc>
        <w:tc>
          <w:tcPr>
            <w:tcW w:w="564" w:type="pct"/>
            <w:tcBorders>
              <w:top w:val="nil"/>
              <w:left w:val="nil"/>
              <w:bottom w:val="nil"/>
              <w:right w:val="nil"/>
            </w:tcBorders>
            <w:shd w:val="clear" w:color="auto" w:fill="auto"/>
            <w:noWrap/>
            <w:vAlign w:val="center"/>
            <w:hideMark/>
          </w:tcPr>
          <w:p w14:paraId="66EDE84A" w14:textId="77777777" w:rsidR="00462BC1" w:rsidRPr="00EB3449" w:rsidRDefault="00462BC1" w:rsidP="002F3715">
            <w:pPr>
              <w:spacing w:after="0" w:line="240" w:lineRule="auto"/>
              <w:rPr>
                <w:rFonts w:ascii="Times New Roman" w:eastAsia="Times New Roman" w:hAnsi="Times New Roman"/>
                <w:sz w:val="20"/>
                <w:szCs w:val="20"/>
                <w:lang w:eastAsia="fr-CD"/>
              </w:rPr>
            </w:pPr>
          </w:p>
        </w:tc>
      </w:tr>
      <w:tr w:rsidR="00462BC1" w:rsidRPr="00EB3449" w14:paraId="760CF39C" w14:textId="77777777" w:rsidTr="00067142">
        <w:trPr>
          <w:trHeight w:val="243"/>
          <w:tblHeader/>
        </w:trPr>
        <w:tc>
          <w:tcPr>
            <w:tcW w:w="696" w:type="pct"/>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0ECFD466" w14:textId="77777777" w:rsidR="00462BC1" w:rsidRPr="00DE413C" w:rsidRDefault="00462BC1" w:rsidP="002F3715">
            <w:pPr>
              <w:spacing w:after="0" w:line="240" w:lineRule="auto"/>
              <w:jc w:val="center"/>
              <w:rPr>
                <w:rFonts w:eastAsia="Times New Roman" w:cs="Calibri"/>
                <w:b/>
                <w:bCs/>
                <w:sz w:val="16"/>
                <w:szCs w:val="16"/>
                <w:lang w:eastAsia="fr-CD"/>
              </w:rPr>
            </w:pPr>
            <w:r w:rsidRPr="00DE413C">
              <w:rPr>
                <w:rFonts w:eastAsia="Times New Roman" w:cs="Calibri"/>
                <w:b/>
                <w:bCs/>
                <w:sz w:val="16"/>
                <w:szCs w:val="16"/>
                <w:lang w:eastAsia="fr-CD"/>
              </w:rPr>
              <w:t xml:space="preserve">OUVRAGE  </w:t>
            </w:r>
          </w:p>
        </w:tc>
        <w:tc>
          <w:tcPr>
            <w:tcW w:w="2864" w:type="pct"/>
            <w:gridSpan w:val="2"/>
            <w:tcBorders>
              <w:top w:val="single" w:sz="4" w:space="0" w:color="auto"/>
              <w:left w:val="nil"/>
              <w:bottom w:val="single" w:sz="4" w:space="0" w:color="auto"/>
              <w:right w:val="single" w:sz="4" w:space="0" w:color="000000"/>
            </w:tcBorders>
            <w:shd w:val="clear" w:color="000000" w:fill="00B0F0"/>
            <w:noWrap/>
            <w:vAlign w:val="center"/>
            <w:hideMark/>
          </w:tcPr>
          <w:p w14:paraId="5613FEE2" w14:textId="77777777" w:rsidR="00462BC1" w:rsidRPr="00DE413C" w:rsidRDefault="00462BC1" w:rsidP="002F3715">
            <w:pPr>
              <w:spacing w:after="0" w:line="240" w:lineRule="auto"/>
              <w:jc w:val="center"/>
              <w:rPr>
                <w:rFonts w:eastAsia="Times New Roman" w:cs="Calibri"/>
                <w:b/>
                <w:bCs/>
                <w:i/>
                <w:iCs/>
                <w:sz w:val="16"/>
                <w:szCs w:val="16"/>
                <w:lang w:eastAsia="fr-CD"/>
              </w:rPr>
            </w:pPr>
            <w:r w:rsidRPr="00DE413C">
              <w:rPr>
                <w:rFonts w:eastAsia="Times New Roman" w:cs="Calibri"/>
                <w:b/>
                <w:bCs/>
                <w:i/>
                <w:iCs/>
                <w:sz w:val="16"/>
                <w:szCs w:val="16"/>
                <w:lang w:eastAsia="fr-CD"/>
              </w:rPr>
              <w:t>HANGARS POUR VEHICULES</w:t>
            </w:r>
          </w:p>
        </w:tc>
        <w:tc>
          <w:tcPr>
            <w:tcW w:w="515" w:type="pct"/>
            <w:tcBorders>
              <w:top w:val="single" w:sz="4" w:space="0" w:color="auto"/>
              <w:left w:val="nil"/>
              <w:bottom w:val="single" w:sz="4" w:space="0" w:color="auto"/>
              <w:right w:val="single" w:sz="4" w:space="0" w:color="auto"/>
            </w:tcBorders>
            <w:shd w:val="clear" w:color="000000" w:fill="00B0F0"/>
            <w:noWrap/>
            <w:vAlign w:val="center"/>
            <w:hideMark/>
          </w:tcPr>
          <w:p w14:paraId="5825F5EC" w14:textId="77777777" w:rsidR="00462BC1" w:rsidRPr="00EB3449" w:rsidRDefault="00462BC1" w:rsidP="002F3715">
            <w:pPr>
              <w:spacing w:after="0" w:line="240" w:lineRule="auto"/>
              <w:rPr>
                <w:rFonts w:eastAsia="Times New Roman" w:cs="Calibri"/>
                <w:b/>
                <w:bCs/>
                <w:i/>
                <w:iCs/>
                <w:lang w:eastAsia="fr-CD"/>
              </w:rPr>
            </w:pPr>
            <w:r w:rsidRPr="00EB3449">
              <w:rPr>
                <w:rFonts w:eastAsia="Times New Roman" w:cs="Calibri"/>
                <w:b/>
                <w:bCs/>
                <w:i/>
                <w:iCs/>
                <w:lang w:eastAsia="fr-CD"/>
              </w:rPr>
              <w:t> </w:t>
            </w:r>
          </w:p>
        </w:tc>
        <w:tc>
          <w:tcPr>
            <w:tcW w:w="361" w:type="pct"/>
            <w:tcBorders>
              <w:top w:val="single" w:sz="4" w:space="0" w:color="auto"/>
              <w:left w:val="nil"/>
              <w:bottom w:val="single" w:sz="4" w:space="0" w:color="auto"/>
              <w:right w:val="single" w:sz="4" w:space="0" w:color="auto"/>
            </w:tcBorders>
            <w:shd w:val="clear" w:color="000000" w:fill="00B0F0"/>
            <w:noWrap/>
            <w:vAlign w:val="center"/>
            <w:hideMark/>
          </w:tcPr>
          <w:p w14:paraId="43584610"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64" w:type="pct"/>
            <w:tcBorders>
              <w:top w:val="single" w:sz="4" w:space="0" w:color="auto"/>
              <w:left w:val="nil"/>
              <w:bottom w:val="single" w:sz="4" w:space="0" w:color="auto"/>
              <w:right w:val="single" w:sz="4" w:space="0" w:color="auto"/>
            </w:tcBorders>
            <w:shd w:val="clear" w:color="000000" w:fill="00B0F0"/>
            <w:noWrap/>
            <w:vAlign w:val="center"/>
            <w:hideMark/>
          </w:tcPr>
          <w:p w14:paraId="2C8499CC"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r>
      <w:tr w:rsidR="00462BC1" w:rsidRPr="00EB3449" w14:paraId="3FE6106A" w14:textId="77777777" w:rsidTr="00067142">
        <w:trPr>
          <w:trHeight w:val="243"/>
          <w:tblHeader/>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69EA92F8"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N°</w:t>
            </w:r>
          </w:p>
        </w:tc>
        <w:tc>
          <w:tcPr>
            <w:tcW w:w="2376" w:type="pct"/>
            <w:tcBorders>
              <w:top w:val="nil"/>
              <w:left w:val="nil"/>
              <w:bottom w:val="single" w:sz="4" w:space="0" w:color="auto"/>
              <w:right w:val="single" w:sz="4" w:space="0" w:color="auto"/>
            </w:tcBorders>
            <w:shd w:val="clear" w:color="auto" w:fill="auto"/>
            <w:noWrap/>
            <w:vAlign w:val="center"/>
            <w:hideMark/>
          </w:tcPr>
          <w:p w14:paraId="67151220" w14:textId="77777777" w:rsidR="00462BC1" w:rsidRPr="00EB3449" w:rsidRDefault="00462BC1" w:rsidP="002F3715">
            <w:pPr>
              <w:spacing w:after="0" w:line="240" w:lineRule="auto"/>
              <w:rPr>
                <w:rFonts w:eastAsia="Times New Roman" w:cs="Calibri"/>
                <w:b/>
                <w:bCs/>
                <w:lang w:eastAsia="fr-CD"/>
              </w:rPr>
            </w:pPr>
            <w:r w:rsidRPr="00EB3449">
              <w:rPr>
                <w:rFonts w:eastAsia="Times New Roman" w:cs="Calibri"/>
                <w:b/>
                <w:bCs/>
                <w:lang w:eastAsia="fr-CD"/>
              </w:rPr>
              <w:t>Désignation des travaux</w:t>
            </w:r>
          </w:p>
        </w:tc>
        <w:tc>
          <w:tcPr>
            <w:tcW w:w="487" w:type="pct"/>
            <w:tcBorders>
              <w:top w:val="nil"/>
              <w:left w:val="nil"/>
              <w:bottom w:val="single" w:sz="4" w:space="0" w:color="auto"/>
              <w:right w:val="single" w:sz="4" w:space="0" w:color="auto"/>
            </w:tcBorders>
            <w:shd w:val="clear" w:color="auto" w:fill="auto"/>
            <w:noWrap/>
            <w:vAlign w:val="center"/>
            <w:hideMark/>
          </w:tcPr>
          <w:p w14:paraId="2E655441"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U</w:t>
            </w:r>
          </w:p>
        </w:tc>
        <w:tc>
          <w:tcPr>
            <w:tcW w:w="515" w:type="pct"/>
            <w:tcBorders>
              <w:top w:val="nil"/>
              <w:left w:val="nil"/>
              <w:bottom w:val="single" w:sz="4" w:space="0" w:color="auto"/>
              <w:right w:val="single" w:sz="4" w:space="0" w:color="auto"/>
            </w:tcBorders>
            <w:shd w:val="clear" w:color="auto" w:fill="auto"/>
            <w:noWrap/>
            <w:vAlign w:val="center"/>
            <w:hideMark/>
          </w:tcPr>
          <w:p w14:paraId="005E1A68"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QTE</w:t>
            </w:r>
          </w:p>
        </w:tc>
        <w:tc>
          <w:tcPr>
            <w:tcW w:w="361" w:type="pct"/>
            <w:tcBorders>
              <w:top w:val="nil"/>
              <w:left w:val="nil"/>
              <w:bottom w:val="single" w:sz="4" w:space="0" w:color="auto"/>
              <w:right w:val="single" w:sz="4" w:space="0" w:color="auto"/>
            </w:tcBorders>
            <w:shd w:val="clear" w:color="auto" w:fill="auto"/>
            <w:noWrap/>
            <w:vAlign w:val="center"/>
            <w:hideMark/>
          </w:tcPr>
          <w:p w14:paraId="3527C4A0"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PU</w:t>
            </w:r>
          </w:p>
        </w:tc>
        <w:tc>
          <w:tcPr>
            <w:tcW w:w="564" w:type="pct"/>
            <w:tcBorders>
              <w:top w:val="nil"/>
              <w:left w:val="nil"/>
              <w:bottom w:val="single" w:sz="4" w:space="0" w:color="auto"/>
              <w:right w:val="single" w:sz="4" w:space="0" w:color="auto"/>
            </w:tcBorders>
            <w:shd w:val="clear" w:color="auto" w:fill="auto"/>
            <w:noWrap/>
            <w:vAlign w:val="center"/>
            <w:hideMark/>
          </w:tcPr>
          <w:p w14:paraId="51AEF47C"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PT</w:t>
            </w:r>
          </w:p>
        </w:tc>
      </w:tr>
      <w:tr w:rsidR="00462BC1" w:rsidRPr="00EB3449" w14:paraId="371E7C91"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78108467"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0</w:t>
            </w:r>
          </w:p>
        </w:tc>
        <w:tc>
          <w:tcPr>
            <w:tcW w:w="2376" w:type="pct"/>
            <w:tcBorders>
              <w:top w:val="nil"/>
              <w:left w:val="nil"/>
              <w:bottom w:val="single" w:sz="4" w:space="0" w:color="auto"/>
              <w:right w:val="single" w:sz="4" w:space="0" w:color="auto"/>
            </w:tcBorders>
            <w:shd w:val="clear" w:color="auto" w:fill="auto"/>
            <w:noWrap/>
            <w:vAlign w:val="center"/>
            <w:hideMark/>
          </w:tcPr>
          <w:p w14:paraId="2CB451B7" w14:textId="77777777" w:rsidR="00462BC1" w:rsidRPr="00EB3449" w:rsidRDefault="00462BC1" w:rsidP="002F3715">
            <w:pPr>
              <w:spacing w:after="0" w:line="240" w:lineRule="auto"/>
              <w:rPr>
                <w:rFonts w:eastAsia="Times New Roman" w:cs="Calibri"/>
                <w:b/>
                <w:bCs/>
                <w:lang w:eastAsia="fr-CD"/>
              </w:rPr>
            </w:pPr>
            <w:r w:rsidRPr="00EB3449">
              <w:rPr>
                <w:rFonts w:eastAsia="Times New Roman" w:cs="Calibri"/>
                <w:b/>
                <w:bCs/>
                <w:lang w:eastAsia="fr-CD"/>
              </w:rPr>
              <w:t>INSTALLATION CHANTIER</w:t>
            </w:r>
          </w:p>
        </w:tc>
        <w:tc>
          <w:tcPr>
            <w:tcW w:w="487" w:type="pct"/>
            <w:tcBorders>
              <w:top w:val="nil"/>
              <w:left w:val="nil"/>
              <w:bottom w:val="single" w:sz="4" w:space="0" w:color="auto"/>
              <w:right w:val="single" w:sz="4" w:space="0" w:color="auto"/>
            </w:tcBorders>
            <w:shd w:val="clear" w:color="auto" w:fill="auto"/>
            <w:noWrap/>
            <w:vAlign w:val="center"/>
            <w:hideMark/>
          </w:tcPr>
          <w:p w14:paraId="1CAF9B58"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17E74BD9"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361" w:type="pct"/>
            <w:tcBorders>
              <w:top w:val="nil"/>
              <w:left w:val="nil"/>
              <w:bottom w:val="single" w:sz="4" w:space="0" w:color="auto"/>
              <w:right w:val="single" w:sz="4" w:space="0" w:color="auto"/>
            </w:tcBorders>
            <w:shd w:val="clear" w:color="auto" w:fill="auto"/>
            <w:noWrap/>
            <w:vAlign w:val="center"/>
            <w:hideMark/>
          </w:tcPr>
          <w:p w14:paraId="1F55853F"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564" w:type="pct"/>
            <w:tcBorders>
              <w:top w:val="nil"/>
              <w:left w:val="nil"/>
              <w:bottom w:val="single" w:sz="4" w:space="0" w:color="auto"/>
              <w:right w:val="single" w:sz="4" w:space="0" w:color="auto"/>
            </w:tcBorders>
            <w:shd w:val="clear" w:color="auto" w:fill="auto"/>
            <w:noWrap/>
            <w:vAlign w:val="center"/>
            <w:hideMark/>
          </w:tcPr>
          <w:p w14:paraId="2EE58B51"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r>
      <w:tr w:rsidR="00462BC1" w:rsidRPr="00EB3449" w14:paraId="7A080EAC"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279D8DDC"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0.1</w:t>
            </w:r>
          </w:p>
        </w:tc>
        <w:tc>
          <w:tcPr>
            <w:tcW w:w="2376" w:type="pct"/>
            <w:tcBorders>
              <w:top w:val="nil"/>
              <w:left w:val="nil"/>
              <w:bottom w:val="single" w:sz="4" w:space="0" w:color="auto"/>
              <w:right w:val="single" w:sz="4" w:space="0" w:color="auto"/>
            </w:tcBorders>
            <w:shd w:val="clear" w:color="auto" w:fill="auto"/>
            <w:noWrap/>
            <w:vAlign w:val="center"/>
            <w:hideMark/>
          </w:tcPr>
          <w:p w14:paraId="6257F9D3"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Installation chantier</w:t>
            </w:r>
          </w:p>
        </w:tc>
        <w:tc>
          <w:tcPr>
            <w:tcW w:w="487" w:type="pct"/>
            <w:tcBorders>
              <w:top w:val="nil"/>
              <w:left w:val="nil"/>
              <w:bottom w:val="single" w:sz="4" w:space="0" w:color="auto"/>
              <w:right w:val="single" w:sz="4" w:space="0" w:color="auto"/>
            </w:tcBorders>
            <w:shd w:val="clear" w:color="auto" w:fill="auto"/>
            <w:noWrap/>
            <w:vAlign w:val="center"/>
            <w:hideMark/>
          </w:tcPr>
          <w:p w14:paraId="641809BD" w14:textId="77777777" w:rsidR="00462BC1" w:rsidRPr="00EB3449" w:rsidRDefault="00462BC1" w:rsidP="002F3715">
            <w:pPr>
              <w:spacing w:after="0" w:line="240" w:lineRule="auto"/>
              <w:jc w:val="center"/>
              <w:rPr>
                <w:rFonts w:eastAsia="Times New Roman" w:cs="Calibri"/>
                <w:lang w:eastAsia="fr-CD"/>
              </w:rPr>
            </w:pPr>
            <w:proofErr w:type="spellStart"/>
            <w:r w:rsidRPr="00EB3449">
              <w:rPr>
                <w:rFonts w:eastAsia="Times New Roman" w:cs="Calibri"/>
                <w:lang w:eastAsia="fr-CD"/>
              </w:rPr>
              <w:t>Fft</w:t>
            </w:r>
            <w:proofErr w:type="spellEnd"/>
          </w:p>
        </w:tc>
        <w:tc>
          <w:tcPr>
            <w:tcW w:w="515" w:type="pct"/>
            <w:tcBorders>
              <w:top w:val="nil"/>
              <w:left w:val="nil"/>
              <w:bottom w:val="single" w:sz="4" w:space="0" w:color="auto"/>
              <w:right w:val="single" w:sz="4" w:space="0" w:color="auto"/>
            </w:tcBorders>
            <w:shd w:val="clear" w:color="auto" w:fill="auto"/>
            <w:noWrap/>
            <w:vAlign w:val="center"/>
            <w:hideMark/>
          </w:tcPr>
          <w:p w14:paraId="093A7BB1"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1</w:t>
            </w:r>
          </w:p>
        </w:tc>
        <w:tc>
          <w:tcPr>
            <w:tcW w:w="361" w:type="pct"/>
            <w:tcBorders>
              <w:top w:val="nil"/>
              <w:left w:val="nil"/>
              <w:bottom w:val="single" w:sz="4" w:space="0" w:color="auto"/>
              <w:right w:val="single" w:sz="4" w:space="0" w:color="auto"/>
            </w:tcBorders>
            <w:shd w:val="clear" w:color="auto" w:fill="auto"/>
            <w:noWrap/>
            <w:vAlign w:val="center"/>
          </w:tcPr>
          <w:p w14:paraId="23A7FB96" w14:textId="77777777" w:rsidR="00462BC1" w:rsidRPr="00EB3449" w:rsidRDefault="00462BC1" w:rsidP="002F3715">
            <w:pPr>
              <w:spacing w:after="0" w:line="240" w:lineRule="auto"/>
              <w:jc w:val="center"/>
              <w:rPr>
                <w:rFonts w:eastAsia="Times New Roman" w:cs="Calibri"/>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7E6B6B80"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259E8490"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2227E262"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6F2493DA" w14:textId="77777777" w:rsidR="00462BC1" w:rsidRPr="00EB3449" w:rsidRDefault="00462BC1" w:rsidP="002F3715">
            <w:pPr>
              <w:spacing w:after="0" w:line="240" w:lineRule="auto"/>
              <w:rPr>
                <w:rFonts w:eastAsia="Times New Roman" w:cs="Calibri"/>
                <w:b/>
                <w:bCs/>
                <w:lang w:eastAsia="fr-CD"/>
              </w:rPr>
            </w:pPr>
            <w:r w:rsidRPr="00EB3449">
              <w:rPr>
                <w:rFonts w:eastAsia="Times New Roman" w:cs="Calibri"/>
                <w:b/>
                <w:bCs/>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6949129F"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335C447D"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75BC4A5F" w14:textId="77777777" w:rsidR="00462BC1" w:rsidRPr="00EB3449" w:rsidRDefault="00462BC1" w:rsidP="002F3715">
            <w:pPr>
              <w:spacing w:after="0" w:line="240" w:lineRule="auto"/>
              <w:jc w:val="center"/>
              <w:rPr>
                <w:rFonts w:eastAsia="Times New Roman" w:cs="Calibri"/>
                <w:b/>
                <w:bCs/>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537E0BFB" w14:textId="77777777" w:rsidR="00462BC1" w:rsidRPr="00EB3449" w:rsidRDefault="00462BC1" w:rsidP="002F3715">
            <w:pPr>
              <w:spacing w:after="0" w:line="240" w:lineRule="auto"/>
              <w:jc w:val="center"/>
              <w:rPr>
                <w:rFonts w:eastAsia="Times New Roman" w:cs="Calibri"/>
                <w:b/>
                <w:bCs/>
                <w:lang w:eastAsia="fr-CD"/>
              </w:rPr>
            </w:pPr>
          </w:p>
        </w:tc>
      </w:tr>
      <w:tr w:rsidR="00462BC1" w:rsidRPr="00EB3449" w14:paraId="1F860ABE"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4D503CC3"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1A37E460" w14:textId="77777777" w:rsidR="00462BC1" w:rsidRPr="00EB3449" w:rsidRDefault="00462BC1" w:rsidP="002F3715">
            <w:pPr>
              <w:spacing w:after="0" w:line="240" w:lineRule="auto"/>
              <w:rPr>
                <w:rFonts w:eastAsia="Times New Roman" w:cs="Calibri"/>
                <w:b/>
                <w:bCs/>
                <w:lang w:eastAsia="fr-CD"/>
              </w:rPr>
            </w:pPr>
            <w:r w:rsidRPr="00EB3449">
              <w:rPr>
                <w:rFonts w:eastAsia="Times New Roman" w:cs="Calibri"/>
                <w:b/>
                <w:bCs/>
                <w:lang w:eastAsia="fr-CD"/>
              </w:rPr>
              <w:t>Sous total Installation chantier</w:t>
            </w:r>
          </w:p>
        </w:tc>
        <w:tc>
          <w:tcPr>
            <w:tcW w:w="487" w:type="pct"/>
            <w:tcBorders>
              <w:top w:val="nil"/>
              <w:left w:val="nil"/>
              <w:bottom w:val="single" w:sz="4" w:space="0" w:color="auto"/>
              <w:right w:val="single" w:sz="4" w:space="0" w:color="auto"/>
            </w:tcBorders>
            <w:shd w:val="clear" w:color="auto" w:fill="auto"/>
            <w:noWrap/>
            <w:vAlign w:val="center"/>
            <w:hideMark/>
          </w:tcPr>
          <w:p w14:paraId="6D41010D"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71D2492E"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2B4E547C" w14:textId="77777777" w:rsidR="00462BC1" w:rsidRPr="00EB3449" w:rsidRDefault="00462BC1" w:rsidP="002F3715">
            <w:pPr>
              <w:spacing w:after="0" w:line="240" w:lineRule="auto"/>
              <w:jc w:val="center"/>
              <w:rPr>
                <w:rFonts w:eastAsia="Times New Roman" w:cs="Calibri"/>
                <w:b/>
                <w:bCs/>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770BECBD" w14:textId="77777777" w:rsidR="00462BC1" w:rsidRPr="00EB3449" w:rsidRDefault="00462BC1" w:rsidP="002F3715">
            <w:pPr>
              <w:spacing w:after="0" w:line="240" w:lineRule="auto"/>
              <w:jc w:val="center"/>
              <w:rPr>
                <w:rFonts w:eastAsia="Times New Roman" w:cs="Calibri"/>
                <w:b/>
                <w:bCs/>
                <w:lang w:eastAsia="fr-CD"/>
              </w:rPr>
            </w:pPr>
          </w:p>
        </w:tc>
      </w:tr>
      <w:tr w:rsidR="00462BC1" w:rsidRPr="00EB3449" w14:paraId="0EE92081"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7456ED11"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45D1A168" w14:textId="77777777" w:rsidR="00462BC1" w:rsidRPr="00EB3449" w:rsidRDefault="00462BC1" w:rsidP="002F3715">
            <w:pPr>
              <w:spacing w:after="0" w:line="240" w:lineRule="auto"/>
              <w:rPr>
                <w:rFonts w:eastAsia="Times New Roman" w:cs="Calibri"/>
                <w:b/>
                <w:bCs/>
                <w:lang w:eastAsia="fr-CD"/>
              </w:rPr>
            </w:pPr>
            <w:r w:rsidRPr="00EB3449">
              <w:rPr>
                <w:rFonts w:eastAsia="Times New Roman" w:cs="Calibri"/>
                <w:b/>
                <w:bCs/>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1629F2EB"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6258D692"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052C7789" w14:textId="77777777" w:rsidR="00462BC1" w:rsidRPr="00EB3449" w:rsidRDefault="00462BC1" w:rsidP="002F3715">
            <w:pPr>
              <w:spacing w:after="0" w:line="240" w:lineRule="auto"/>
              <w:jc w:val="center"/>
              <w:rPr>
                <w:rFonts w:eastAsia="Times New Roman" w:cs="Calibri"/>
                <w:b/>
                <w:bCs/>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15F263BE" w14:textId="77777777" w:rsidR="00462BC1" w:rsidRPr="00EB3449" w:rsidRDefault="00462BC1" w:rsidP="002F3715">
            <w:pPr>
              <w:spacing w:after="0" w:line="240" w:lineRule="auto"/>
              <w:jc w:val="center"/>
              <w:rPr>
                <w:rFonts w:eastAsia="Times New Roman" w:cs="Calibri"/>
                <w:b/>
                <w:bCs/>
                <w:lang w:eastAsia="fr-CD"/>
              </w:rPr>
            </w:pPr>
          </w:p>
        </w:tc>
      </w:tr>
      <w:tr w:rsidR="00462BC1" w:rsidRPr="00EB3449" w14:paraId="0E040A48"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F8CBAD"/>
            <w:noWrap/>
            <w:vAlign w:val="center"/>
            <w:hideMark/>
          </w:tcPr>
          <w:p w14:paraId="2090BC59"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I</w:t>
            </w:r>
          </w:p>
        </w:tc>
        <w:tc>
          <w:tcPr>
            <w:tcW w:w="2376" w:type="pct"/>
            <w:tcBorders>
              <w:top w:val="nil"/>
              <w:left w:val="nil"/>
              <w:bottom w:val="single" w:sz="4" w:space="0" w:color="auto"/>
              <w:right w:val="single" w:sz="4" w:space="0" w:color="auto"/>
            </w:tcBorders>
            <w:shd w:val="clear" w:color="000000" w:fill="F8CBAD"/>
            <w:noWrap/>
            <w:vAlign w:val="center"/>
            <w:hideMark/>
          </w:tcPr>
          <w:p w14:paraId="6B9660BF" w14:textId="77777777" w:rsidR="00462BC1" w:rsidRPr="00EB3449" w:rsidRDefault="00462BC1" w:rsidP="002F3715">
            <w:pPr>
              <w:spacing w:after="0" w:line="240" w:lineRule="auto"/>
              <w:rPr>
                <w:rFonts w:eastAsia="Times New Roman" w:cs="Calibri"/>
                <w:b/>
                <w:bCs/>
                <w:lang w:eastAsia="fr-CD"/>
              </w:rPr>
            </w:pPr>
            <w:r w:rsidRPr="00EB3449">
              <w:rPr>
                <w:rFonts w:eastAsia="Times New Roman" w:cs="Calibri"/>
                <w:b/>
                <w:bCs/>
                <w:lang w:eastAsia="fr-CD"/>
              </w:rPr>
              <w:t>TRAVAUX PREPARATOIRE</w:t>
            </w:r>
          </w:p>
        </w:tc>
        <w:tc>
          <w:tcPr>
            <w:tcW w:w="487" w:type="pct"/>
            <w:tcBorders>
              <w:top w:val="nil"/>
              <w:left w:val="nil"/>
              <w:bottom w:val="single" w:sz="4" w:space="0" w:color="auto"/>
              <w:right w:val="single" w:sz="4" w:space="0" w:color="auto"/>
            </w:tcBorders>
            <w:shd w:val="clear" w:color="000000" w:fill="F8CBAD"/>
            <w:noWrap/>
            <w:vAlign w:val="center"/>
            <w:hideMark/>
          </w:tcPr>
          <w:p w14:paraId="030A64FE"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000000" w:fill="F8CBAD"/>
            <w:noWrap/>
            <w:vAlign w:val="center"/>
            <w:hideMark/>
          </w:tcPr>
          <w:p w14:paraId="40D12370"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361" w:type="pct"/>
            <w:tcBorders>
              <w:top w:val="nil"/>
              <w:left w:val="nil"/>
              <w:bottom w:val="single" w:sz="4" w:space="0" w:color="auto"/>
              <w:right w:val="single" w:sz="4" w:space="0" w:color="auto"/>
            </w:tcBorders>
            <w:shd w:val="clear" w:color="000000" w:fill="F8CBAD"/>
            <w:noWrap/>
            <w:vAlign w:val="center"/>
          </w:tcPr>
          <w:p w14:paraId="32495E40" w14:textId="77777777" w:rsidR="00462BC1" w:rsidRPr="00EB3449" w:rsidRDefault="00462BC1" w:rsidP="002F3715">
            <w:pPr>
              <w:spacing w:after="0" w:line="240" w:lineRule="auto"/>
              <w:jc w:val="center"/>
              <w:rPr>
                <w:rFonts w:eastAsia="Times New Roman" w:cs="Calibri"/>
                <w:lang w:eastAsia="fr-CD"/>
              </w:rPr>
            </w:pPr>
          </w:p>
        </w:tc>
        <w:tc>
          <w:tcPr>
            <w:tcW w:w="564" w:type="pct"/>
            <w:tcBorders>
              <w:top w:val="nil"/>
              <w:left w:val="nil"/>
              <w:bottom w:val="single" w:sz="4" w:space="0" w:color="auto"/>
              <w:right w:val="single" w:sz="4" w:space="0" w:color="auto"/>
            </w:tcBorders>
            <w:shd w:val="clear" w:color="000000" w:fill="F8CBAD"/>
            <w:noWrap/>
            <w:vAlign w:val="center"/>
          </w:tcPr>
          <w:p w14:paraId="43B19092" w14:textId="77777777" w:rsidR="00462BC1" w:rsidRPr="00EB3449" w:rsidRDefault="00462BC1" w:rsidP="002F3715">
            <w:pPr>
              <w:spacing w:after="0" w:line="240" w:lineRule="auto"/>
              <w:jc w:val="center"/>
              <w:rPr>
                <w:rFonts w:eastAsia="Times New Roman" w:cs="Calibri"/>
                <w:lang w:eastAsia="fr-CD"/>
              </w:rPr>
            </w:pPr>
          </w:p>
        </w:tc>
      </w:tr>
      <w:tr w:rsidR="00462BC1" w:rsidRPr="00EB3449" w14:paraId="60A3197A"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FFFF00"/>
            <w:noWrap/>
            <w:vAlign w:val="center"/>
            <w:hideMark/>
          </w:tcPr>
          <w:p w14:paraId="4C0B2C72"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1.1</w:t>
            </w:r>
          </w:p>
        </w:tc>
        <w:tc>
          <w:tcPr>
            <w:tcW w:w="2376" w:type="pct"/>
            <w:tcBorders>
              <w:top w:val="nil"/>
              <w:left w:val="nil"/>
              <w:bottom w:val="single" w:sz="4" w:space="0" w:color="auto"/>
              <w:right w:val="single" w:sz="4" w:space="0" w:color="auto"/>
            </w:tcBorders>
            <w:shd w:val="clear" w:color="auto" w:fill="auto"/>
            <w:vAlign w:val="center"/>
            <w:hideMark/>
          </w:tcPr>
          <w:p w14:paraId="63B4E568"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Préparation de la plateforme</w:t>
            </w:r>
          </w:p>
        </w:tc>
        <w:tc>
          <w:tcPr>
            <w:tcW w:w="487" w:type="pct"/>
            <w:tcBorders>
              <w:top w:val="nil"/>
              <w:left w:val="nil"/>
              <w:bottom w:val="single" w:sz="4" w:space="0" w:color="auto"/>
              <w:right w:val="single" w:sz="4" w:space="0" w:color="auto"/>
            </w:tcBorders>
            <w:shd w:val="clear" w:color="auto" w:fill="auto"/>
            <w:noWrap/>
            <w:vAlign w:val="center"/>
            <w:hideMark/>
          </w:tcPr>
          <w:p w14:paraId="2DD1B860" w14:textId="77777777" w:rsidR="00462BC1" w:rsidRPr="00EB3449" w:rsidRDefault="00462BC1" w:rsidP="002F3715">
            <w:pPr>
              <w:spacing w:after="0" w:line="240" w:lineRule="auto"/>
              <w:jc w:val="center"/>
              <w:rPr>
                <w:rFonts w:eastAsia="Times New Roman" w:cs="Calibri"/>
                <w:lang w:eastAsia="fr-CD"/>
              </w:rPr>
            </w:pPr>
            <w:proofErr w:type="spellStart"/>
            <w:r w:rsidRPr="00EB3449">
              <w:rPr>
                <w:rFonts w:eastAsia="Times New Roman" w:cs="Calibri"/>
                <w:lang w:eastAsia="fr-CD"/>
              </w:rPr>
              <w:t>Fft</w:t>
            </w:r>
            <w:proofErr w:type="spellEnd"/>
          </w:p>
        </w:tc>
        <w:tc>
          <w:tcPr>
            <w:tcW w:w="515" w:type="pct"/>
            <w:tcBorders>
              <w:top w:val="nil"/>
              <w:left w:val="nil"/>
              <w:bottom w:val="single" w:sz="4" w:space="0" w:color="auto"/>
              <w:right w:val="single" w:sz="4" w:space="0" w:color="auto"/>
            </w:tcBorders>
            <w:shd w:val="clear" w:color="auto" w:fill="auto"/>
            <w:noWrap/>
            <w:vAlign w:val="center"/>
            <w:hideMark/>
          </w:tcPr>
          <w:p w14:paraId="619AFC6F"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1,00</w:t>
            </w:r>
          </w:p>
        </w:tc>
        <w:tc>
          <w:tcPr>
            <w:tcW w:w="361" w:type="pct"/>
            <w:tcBorders>
              <w:top w:val="nil"/>
              <w:left w:val="nil"/>
              <w:bottom w:val="single" w:sz="4" w:space="0" w:color="auto"/>
              <w:right w:val="single" w:sz="4" w:space="0" w:color="auto"/>
            </w:tcBorders>
            <w:shd w:val="clear" w:color="auto" w:fill="auto"/>
            <w:noWrap/>
            <w:vAlign w:val="center"/>
          </w:tcPr>
          <w:p w14:paraId="11D32C0F"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6D4DE6FB"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27D587A5"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6C15458B" w14:textId="77777777" w:rsidR="00462BC1" w:rsidRPr="00EB3449" w:rsidRDefault="00462BC1" w:rsidP="002F3715">
            <w:pPr>
              <w:spacing w:after="0" w:line="240" w:lineRule="auto"/>
              <w:jc w:val="center"/>
              <w:rPr>
                <w:rFonts w:eastAsia="Times New Roman" w:cs="Calibri"/>
                <w:color w:val="000000"/>
                <w:lang w:eastAsia="fr-CD"/>
              </w:rPr>
            </w:pPr>
            <w:r w:rsidRPr="00EB3449">
              <w:rPr>
                <w:rFonts w:eastAsia="Times New Roman" w:cs="Calibri"/>
                <w:color w:val="000000"/>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0719D8BD" w14:textId="77777777" w:rsidR="00462BC1" w:rsidRPr="00EB3449" w:rsidRDefault="00462BC1" w:rsidP="002F3715">
            <w:pPr>
              <w:spacing w:after="0" w:line="240" w:lineRule="auto"/>
              <w:rPr>
                <w:rFonts w:eastAsia="Times New Roman" w:cs="Calibri"/>
                <w:color w:val="000000"/>
                <w:lang w:eastAsia="fr-CD"/>
              </w:rPr>
            </w:pPr>
            <w:r w:rsidRPr="00EB3449">
              <w:rPr>
                <w:rFonts w:eastAsia="Times New Roman" w:cs="Calibri"/>
                <w:color w:val="000000"/>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059C8C3A"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61BC3E12"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0DA630CD"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3BAAF068"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7DA5EEDE"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D9D9D9"/>
            <w:noWrap/>
            <w:vAlign w:val="center"/>
            <w:hideMark/>
          </w:tcPr>
          <w:p w14:paraId="45C191D1"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000000" w:fill="D9D9D9"/>
            <w:noWrap/>
            <w:vAlign w:val="center"/>
            <w:hideMark/>
          </w:tcPr>
          <w:p w14:paraId="2E03E6B4" w14:textId="77777777" w:rsidR="00462BC1" w:rsidRPr="00EB3449" w:rsidRDefault="00462BC1" w:rsidP="002F3715">
            <w:pPr>
              <w:spacing w:after="0" w:line="240" w:lineRule="auto"/>
              <w:rPr>
                <w:rFonts w:eastAsia="Times New Roman" w:cs="Calibri"/>
                <w:b/>
                <w:bCs/>
                <w:i/>
                <w:iCs/>
                <w:lang w:eastAsia="fr-CD"/>
              </w:rPr>
            </w:pPr>
            <w:r w:rsidRPr="00EB3449">
              <w:rPr>
                <w:rFonts w:eastAsia="Times New Roman" w:cs="Calibri"/>
                <w:b/>
                <w:bCs/>
                <w:i/>
                <w:iCs/>
                <w:lang w:eastAsia="fr-CD"/>
              </w:rPr>
              <w:t xml:space="preserve">                                    Sous-total 2</w:t>
            </w:r>
          </w:p>
        </w:tc>
        <w:tc>
          <w:tcPr>
            <w:tcW w:w="487" w:type="pct"/>
            <w:tcBorders>
              <w:top w:val="nil"/>
              <w:left w:val="nil"/>
              <w:bottom w:val="single" w:sz="4" w:space="0" w:color="auto"/>
              <w:right w:val="single" w:sz="4" w:space="0" w:color="auto"/>
            </w:tcBorders>
            <w:shd w:val="clear" w:color="000000" w:fill="D9D9D9"/>
            <w:noWrap/>
            <w:vAlign w:val="center"/>
            <w:hideMark/>
          </w:tcPr>
          <w:p w14:paraId="66B650D1" w14:textId="77777777" w:rsidR="00462BC1" w:rsidRPr="00EB3449" w:rsidRDefault="00462BC1" w:rsidP="002F3715">
            <w:pPr>
              <w:spacing w:after="0" w:line="240" w:lineRule="auto"/>
              <w:jc w:val="center"/>
              <w:rPr>
                <w:rFonts w:eastAsia="Times New Roman" w:cs="Calibri"/>
                <w:b/>
                <w:bCs/>
                <w:i/>
                <w:iCs/>
                <w:lang w:eastAsia="fr-CD"/>
              </w:rPr>
            </w:pPr>
            <w:r w:rsidRPr="00EB3449">
              <w:rPr>
                <w:rFonts w:eastAsia="Times New Roman" w:cs="Calibri"/>
                <w:b/>
                <w:bCs/>
                <w:i/>
                <w:iCs/>
                <w:lang w:eastAsia="fr-CD"/>
              </w:rPr>
              <w:t> </w:t>
            </w:r>
          </w:p>
        </w:tc>
        <w:tc>
          <w:tcPr>
            <w:tcW w:w="515" w:type="pct"/>
            <w:tcBorders>
              <w:top w:val="nil"/>
              <w:left w:val="nil"/>
              <w:bottom w:val="single" w:sz="4" w:space="0" w:color="auto"/>
              <w:right w:val="single" w:sz="4" w:space="0" w:color="auto"/>
            </w:tcBorders>
            <w:shd w:val="clear" w:color="000000" w:fill="D9D9D9"/>
            <w:noWrap/>
            <w:vAlign w:val="center"/>
            <w:hideMark/>
          </w:tcPr>
          <w:p w14:paraId="7B47626D" w14:textId="77777777" w:rsidR="00462BC1" w:rsidRPr="00EB3449" w:rsidRDefault="00462BC1" w:rsidP="002F3715">
            <w:pPr>
              <w:spacing w:after="0" w:line="240" w:lineRule="auto"/>
              <w:jc w:val="center"/>
              <w:rPr>
                <w:rFonts w:eastAsia="Times New Roman" w:cs="Calibri"/>
                <w:b/>
                <w:bCs/>
                <w:i/>
                <w:iCs/>
                <w:color w:val="FF0000"/>
                <w:lang w:eastAsia="fr-CD"/>
              </w:rPr>
            </w:pPr>
            <w:r w:rsidRPr="00EB3449">
              <w:rPr>
                <w:rFonts w:eastAsia="Times New Roman" w:cs="Calibri"/>
                <w:b/>
                <w:bCs/>
                <w:i/>
                <w:iCs/>
                <w:color w:val="FF0000"/>
                <w:lang w:eastAsia="fr-CD"/>
              </w:rPr>
              <w:t> </w:t>
            </w:r>
          </w:p>
        </w:tc>
        <w:tc>
          <w:tcPr>
            <w:tcW w:w="361" w:type="pct"/>
            <w:tcBorders>
              <w:top w:val="nil"/>
              <w:left w:val="nil"/>
              <w:bottom w:val="single" w:sz="4" w:space="0" w:color="auto"/>
              <w:right w:val="single" w:sz="4" w:space="0" w:color="auto"/>
            </w:tcBorders>
            <w:shd w:val="clear" w:color="000000" w:fill="D9D9D9"/>
            <w:noWrap/>
            <w:vAlign w:val="center"/>
          </w:tcPr>
          <w:p w14:paraId="7C97DD24" w14:textId="77777777" w:rsidR="00462BC1" w:rsidRPr="00EB3449" w:rsidRDefault="00462BC1" w:rsidP="002F3715">
            <w:pPr>
              <w:spacing w:after="0" w:line="240" w:lineRule="auto"/>
              <w:jc w:val="center"/>
              <w:rPr>
                <w:rFonts w:eastAsia="Times New Roman" w:cs="Calibri"/>
                <w:b/>
                <w:bCs/>
                <w:i/>
                <w:iCs/>
                <w:color w:val="FF0000"/>
                <w:lang w:eastAsia="fr-CD"/>
              </w:rPr>
            </w:pPr>
          </w:p>
        </w:tc>
        <w:tc>
          <w:tcPr>
            <w:tcW w:w="564" w:type="pct"/>
            <w:tcBorders>
              <w:top w:val="nil"/>
              <w:left w:val="nil"/>
              <w:bottom w:val="single" w:sz="4" w:space="0" w:color="auto"/>
              <w:right w:val="single" w:sz="4" w:space="0" w:color="auto"/>
            </w:tcBorders>
            <w:shd w:val="clear" w:color="000000" w:fill="D9D9D9"/>
            <w:noWrap/>
            <w:vAlign w:val="center"/>
          </w:tcPr>
          <w:p w14:paraId="690B9D7F" w14:textId="77777777" w:rsidR="00462BC1" w:rsidRPr="00EB3449" w:rsidRDefault="00462BC1" w:rsidP="002F3715">
            <w:pPr>
              <w:spacing w:after="0" w:line="240" w:lineRule="auto"/>
              <w:jc w:val="center"/>
              <w:rPr>
                <w:rFonts w:eastAsia="Times New Roman" w:cs="Calibri"/>
                <w:b/>
                <w:bCs/>
                <w:i/>
                <w:iCs/>
                <w:color w:val="FF0000"/>
                <w:lang w:eastAsia="fr-CD"/>
              </w:rPr>
            </w:pPr>
          </w:p>
        </w:tc>
      </w:tr>
      <w:tr w:rsidR="00462BC1" w:rsidRPr="00EB3449" w14:paraId="21548991"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61C9C3C4"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14681FA1" w14:textId="77777777" w:rsidR="00462BC1" w:rsidRPr="00EB3449" w:rsidRDefault="00462BC1" w:rsidP="002F3715">
            <w:pPr>
              <w:spacing w:after="0" w:line="240" w:lineRule="auto"/>
              <w:rPr>
                <w:rFonts w:eastAsia="Times New Roman" w:cs="Calibri"/>
                <w:b/>
                <w:bCs/>
                <w:i/>
                <w:iCs/>
                <w:lang w:eastAsia="fr-CD"/>
              </w:rPr>
            </w:pPr>
            <w:r w:rsidRPr="00EB3449">
              <w:rPr>
                <w:rFonts w:eastAsia="Times New Roman" w:cs="Calibri"/>
                <w:b/>
                <w:bCs/>
                <w:i/>
                <w:iCs/>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79922CC4" w14:textId="77777777" w:rsidR="00462BC1" w:rsidRPr="00EB3449" w:rsidRDefault="00462BC1" w:rsidP="002F3715">
            <w:pPr>
              <w:spacing w:after="0" w:line="240" w:lineRule="auto"/>
              <w:jc w:val="center"/>
              <w:rPr>
                <w:rFonts w:eastAsia="Times New Roman" w:cs="Calibri"/>
                <w:b/>
                <w:bCs/>
                <w:i/>
                <w:iCs/>
                <w:lang w:eastAsia="fr-CD"/>
              </w:rPr>
            </w:pPr>
            <w:r w:rsidRPr="00EB3449">
              <w:rPr>
                <w:rFonts w:eastAsia="Times New Roman" w:cs="Calibri"/>
                <w:b/>
                <w:bCs/>
                <w:i/>
                <w:iCs/>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77CC4DC4" w14:textId="77777777" w:rsidR="00462BC1" w:rsidRPr="00EB3449" w:rsidRDefault="00462BC1" w:rsidP="002F3715">
            <w:pPr>
              <w:spacing w:after="0" w:line="240" w:lineRule="auto"/>
              <w:jc w:val="center"/>
              <w:rPr>
                <w:rFonts w:eastAsia="Times New Roman" w:cs="Calibri"/>
                <w:b/>
                <w:bCs/>
                <w:i/>
                <w:iCs/>
                <w:color w:val="FF0000"/>
                <w:lang w:eastAsia="fr-CD"/>
              </w:rPr>
            </w:pPr>
            <w:r w:rsidRPr="00EB3449">
              <w:rPr>
                <w:rFonts w:eastAsia="Times New Roman" w:cs="Calibri"/>
                <w:b/>
                <w:bCs/>
                <w:i/>
                <w:iCs/>
                <w:color w:val="FF0000"/>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73D04E10" w14:textId="77777777" w:rsidR="00462BC1" w:rsidRPr="00EB3449" w:rsidRDefault="00462BC1" w:rsidP="002F3715">
            <w:pPr>
              <w:spacing w:after="0" w:line="240" w:lineRule="auto"/>
              <w:jc w:val="center"/>
              <w:rPr>
                <w:rFonts w:eastAsia="Times New Roman" w:cs="Calibri"/>
                <w:b/>
                <w:bCs/>
                <w:i/>
                <w:iCs/>
                <w:color w:val="FF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194FB161" w14:textId="77777777" w:rsidR="00462BC1" w:rsidRPr="00EB3449" w:rsidRDefault="00462BC1" w:rsidP="002F3715">
            <w:pPr>
              <w:spacing w:after="0" w:line="240" w:lineRule="auto"/>
              <w:jc w:val="center"/>
              <w:rPr>
                <w:rFonts w:eastAsia="Times New Roman" w:cs="Calibri"/>
                <w:b/>
                <w:bCs/>
                <w:i/>
                <w:iCs/>
                <w:color w:val="FF0000"/>
                <w:lang w:eastAsia="fr-CD"/>
              </w:rPr>
            </w:pPr>
          </w:p>
        </w:tc>
      </w:tr>
      <w:tr w:rsidR="00462BC1" w:rsidRPr="00EB3449" w14:paraId="40BF9892"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F8CBAD"/>
            <w:noWrap/>
            <w:vAlign w:val="center"/>
            <w:hideMark/>
          </w:tcPr>
          <w:p w14:paraId="432E4369"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II</w:t>
            </w:r>
          </w:p>
        </w:tc>
        <w:tc>
          <w:tcPr>
            <w:tcW w:w="2376" w:type="pct"/>
            <w:tcBorders>
              <w:top w:val="nil"/>
              <w:left w:val="nil"/>
              <w:bottom w:val="single" w:sz="4" w:space="0" w:color="auto"/>
              <w:right w:val="single" w:sz="4" w:space="0" w:color="auto"/>
            </w:tcBorders>
            <w:shd w:val="clear" w:color="000000" w:fill="F8CBAD"/>
            <w:noWrap/>
            <w:vAlign w:val="center"/>
            <w:hideMark/>
          </w:tcPr>
          <w:p w14:paraId="60DCF4C6" w14:textId="77777777" w:rsidR="00462BC1" w:rsidRPr="00EB3449" w:rsidRDefault="00462BC1" w:rsidP="002F3715">
            <w:pPr>
              <w:spacing w:after="0" w:line="240" w:lineRule="auto"/>
              <w:rPr>
                <w:rFonts w:eastAsia="Times New Roman" w:cs="Calibri"/>
                <w:b/>
                <w:bCs/>
                <w:lang w:eastAsia="fr-CD"/>
              </w:rPr>
            </w:pPr>
            <w:r w:rsidRPr="00EB3449">
              <w:rPr>
                <w:rFonts w:eastAsia="Times New Roman" w:cs="Calibri"/>
                <w:b/>
                <w:bCs/>
                <w:lang w:eastAsia="fr-CD"/>
              </w:rPr>
              <w:t>FONDATION</w:t>
            </w:r>
          </w:p>
        </w:tc>
        <w:tc>
          <w:tcPr>
            <w:tcW w:w="487" w:type="pct"/>
            <w:tcBorders>
              <w:top w:val="nil"/>
              <w:left w:val="nil"/>
              <w:bottom w:val="single" w:sz="4" w:space="0" w:color="auto"/>
              <w:right w:val="single" w:sz="4" w:space="0" w:color="auto"/>
            </w:tcBorders>
            <w:shd w:val="clear" w:color="000000" w:fill="F8CBAD"/>
            <w:noWrap/>
            <w:vAlign w:val="center"/>
            <w:hideMark/>
          </w:tcPr>
          <w:p w14:paraId="17A743C6"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000000" w:fill="F8CBAD"/>
            <w:noWrap/>
            <w:vAlign w:val="center"/>
            <w:hideMark/>
          </w:tcPr>
          <w:p w14:paraId="06DFAF5E"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361" w:type="pct"/>
            <w:tcBorders>
              <w:top w:val="nil"/>
              <w:left w:val="nil"/>
              <w:bottom w:val="single" w:sz="4" w:space="0" w:color="auto"/>
              <w:right w:val="single" w:sz="4" w:space="0" w:color="auto"/>
            </w:tcBorders>
            <w:shd w:val="clear" w:color="000000" w:fill="F8CBAD"/>
            <w:noWrap/>
            <w:vAlign w:val="center"/>
          </w:tcPr>
          <w:p w14:paraId="4E57519C" w14:textId="77777777" w:rsidR="00462BC1" w:rsidRPr="00EB3449" w:rsidRDefault="00462BC1" w:rsidP="002F3715">
            <w:pPr>
              <w:spacing w:after="0" w:line="240" w:lineRule="auto"/>
              <w:jc w:val="center"/>
              <w:rPr>
                <w:rFonts w:eastAsia="Times New Roman" w:cs="Calibri"/>
                <w:lang w:eastAsia="fr-CD"/>
              </w:rPr>
            </w:pPr>
          </w:p>
        </w:tc>
        <w:tc>
          <w:tcPr>
            <w:tcW w:w="564" w:type="pct"/>
            <w:tcBorders>
              <w:top w:val="nil"/>
              <w:left w:val="nil"/>
              <w:bottom w:val="single" w:sz="4" w:space="0" w:color="auto"/>
              <w:right w:val="single" w:sz="4" w:space="0" w:color="auto"/>
            </w:tcBorders>
            <w:shd w:val="clear" w:color="000000" w:fill="F8CBAD"/>
            <w:noWrap/>
            <w:vAlign w:val="center"/>
          </w:tcPr>
          <w:p w14:paraId="06E2AAD0" w14:textId="77777777" w:rsidR="00462BC1" w:rsidRPr="00EB3449" w:rsidRDefault="00462BC1" w:rsidP="002F3715">
            <w:pPr>
              <w:spacing w:after="0" w:line="240" w:lineRule="auto"/>
              <w:jc w:val="center"/>
              <w:rPr>
                <w:rFonts w:eastAsia="Times New Roman" w:cs="Calibri"/>
                <w:lang w:eastAsia="fr-CD"/>
              </w:rPr>
            </w:pPr>
          </w:p>
        </w:tc>
      </w:tr>
      <w:tr w:rsidR="00462BC1" w:rsidRPr="00EB3449" w14:paraId="496F24EA"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114CFCEC"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518FA214" w14:textId="77777777" w:rsidR="00462BC1" w:rsidRPr="00EB3449" w:rsidRDefault="00462BC1" w:rsidP="002F3715">
            <w:pPr>
              <w:spacing w:after="0" w:line="240" w:lineRule="auto"/>
              <w:rPr>
                <w:rFonts w:eastAsia="Times New Roman" w:cs="Calibri"/>
                <w:b/>
                <w:bCs/>
                <w:lang w:eastAsia="fr-CD"/>
              </w:rPr>
            </w:pPr>
            <w:r w:rsidRPr="00EB3449">
              <w:rPr>
                <w:rFonts w:eastAsia="Times New Roman" w:cs="Calibri"/>
                <w:b/>
                <w:bCs/>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0E49C9E3"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3FD2BD2A"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12AFDAD6" w14:textId="77777777" w:rsidR="00462BC1" w:rsidRPr="00EB3449" w:rsidRDefault="00462BC1" w:rsidP="002F3715">
            <w:pPr>
              <w:spacing w:after="0" w:line="240" w:lineRule="auto"/>
              <w:jc w:val="center"/>
              <w:rPr>
                <w:rFonts w:eastAsia="Times New Roman" w:cs="Calibri"/>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7F6B10C4" w14:textId="77777777" w:rsidR="00462BC1" w:rsidRPr="00EB3449" w:rsidRDefault="00462BC1" w:rsidP="002F3715">
            <w:pPr>
              <w:spacing w:after="0" w:line="240" w:lineRule="auto"/>
              <w:jc w:val="center"/>
              <w:rPr>
                <w:rFonts w:eastAsia="Times New Roman" w:cs="Calibri"/>
                <w:lang w:eastAsia="fr-CD"/>
              </w:rPr>
            </w:pPr>
          </w:p>
        </w:tc>
      </w:tr>
      <w:tr w:rsidR="00462BC1" w:rsidRPr="00EB3449" w14:paraId="7A3257DB"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FFFF00"/>
            <w:noWrap/>
            <w:vAlign w:val="center"/>
            <w:hideMark/>
          </w:tcPr>
          <w:p w14:paraId="47E80CA2"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2.1</w:t>
            </w:r>
          </w:p>
        </w:tc>
        <w:tc>
          <w:tcPr>
            <w:tcW w:w="2376" w:type="pct"/>
            <w:tcBorders>
              <w:top w:val="nil"/>
              <w:left w:val="nil"/>
              <w:bottom w:val="single" w:sz="4" w:space="0" w:color="auto"/>
              <w:right w:val="single" w:sz="4" w:space="0" w:color="auto"/>
            </w:tcBorders>
            <w:shd w:val="clear" w:color="auto" w:fill="auto"/>
            <w:vAlign w:val="center"/>
            <w:hideMark/>
          </w:tcPr>
          <w:p w14:paraId="2C3984B6"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Fouille des fondations pour les colonnes isolés</w:t>
            </w:r>
          </w:p>
        </w:tc>
        <w:tc>
          <w:tcPr>
            <w:tcW w:w="487" w:type="pct"/>
            <w:tcBorders>
              <w:top w:val="nil"/>
              <w:left w:val="nil"/>
              <w:bottom w:val="single" w:sz="4" w:space="0" w:color="auto"/>
              <w:right w:val="single" w:sz="4" w:space="0" w:color="auto"/>
            </w:tcBorders>
            <w:shd w:val="clear" w:color="auto" w:fill="auto"/>
            <w:noWrap/>
            <w:vAlign w:val="center"/>
            <w:hideMark/>
          </w:tcPr>
          <w:p w14:paraId="35A4F623"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m</w:t>
            </w:r>
            <w:proofErr w:type="gramEnd"/>
            <w:r w:rsidRPr="00EB3449">
              <w:rPr>
                <w:rFonts w:eastAsia="Times New Roman" w:cs="Calibri"/>
                <w:lang w:eastAsia="fr-CD"/>
              </w:rPr>
              <w:t>3</w:t>
            </w:r>
          </w:p>
        </w:tc>
        <w:tc>
          <w:tcPr>
            <w:tcW w:w="515" w:type="pct"/>
            <w:tcBorders>
              <w:top w:val="nil"/>
              <w:left w:val="nil"/>
              <w:bottom w:val="single" w:sz="4" w:space="0" w:color="auto"/>
              <w:right w:val="single" w:sz="4" w:space="0" w:color="auto"/>
            </w:tcBorders>
            <w:shd w:val="clear" w:color="auto" w:fill="auto"/>
            <w:noWrap/>
            <w:vAlign w:val="center"/>
            <w:hideMark/>
          </w:tcPr>
          <w:p w14:paraId="14836327"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21,00</w:t>
            </w:r>
          </w:p>
        </w:tc>
        <w:tc>
          <w:tcPr>
            <w:tcW w:w="361" w:type="pct"/>
            <w:tcBorders>
              <w:top w:val="nil"/>
              <w:left w:val="nil"/>
              <w:bottom w:val="single" w:sz="4" w:space="0" w:color="auto"/>
              <w:right w:val="single" w:sz="4" w:space="0" w:color="auto"/>
            </w:tcBorders>
            <w:shd w:val="clear" w:color="auto" w:fill="auto"/>
            <w:noWrap/>
            <w:vAlign w:val="center"/>
          </w:tcPr>
          <w:p w14:paraId="0F7F78C2"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284856B0"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54157FDB" w14:textId="77777777" w:rsidTr="00067142">
        <w:trPr>
          <w:trHeight w:val="487"/>
        </w:trPr>
        <w:tc>
          <w:tcPr>
            <w:tcW w:w="696" w:type="pct"/>
            <w:tcBorders>
              <w:top w:val="nil"/>
              <w:left w:val="single" w:sz="4" w:space="0" w:color="auto"/>
              <w:bottom w:val="single" w:sz="4" w:space="0" w:color="auto"/>
              <w:right w:val="single" w:sz="4" w:space="0" w:color="auto"/>
            </w:tcBorders>
            <w:shd w:val="clear" w:color="000000" w:fill="FFFF00"/>
            <w:noWrap/>
            <w:vAlign w:val="center"/>
            <w:hideMark/>
          </w:tcPr>
          <w:p w14:paraId="7861560E"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2.2</w:t>
            </w:r>
          </w:p>
        </w:tc>
        <w:tc>
          <w:tcPr>
            <w:tcW w:w="2376" w:type="pct"/>
            <w:tcBorders>
              <w:top w:val="nil"/>
              <w:left w:val="nil"/>
              <w:bottom w:val="single" w:sz="4" w:space="0" w:color="auto"/>
              <w:right w:val="single" w:sz="4" w:space="0" w:color="auto"/>
            </w:tcBorders>
            <w:shd w:val="clear" w:color="auto" w:fill="auto"/>
            <w:vAlign w:val="center"/>
            <w:hideMark/>
          </w:tcPr>
          <w:p w14:paraId="492F4DB2"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Béton de propreté ép. 5 cm fondation isolé (30x30x0,05cm)</w:t>
            </w:r>
          </w:p>
        </w:tc>
        <w:tc>
          <w:tcPr>
            <w:tcW w:w="487" w:type="pct"/>
            <w:tcBorders>
              <w:top w:val="nil"/>
              <w:left w:val="nil"/>
              <w:bottom w:val="single" w:sz="4" w:space="0" w:color="auto"/>
              <w:right w:val="single" w:sz="4" w:space="0" w:color="auto"/>
            </w:tcBorders>
            <w:shd w:val="clear" w:color="auto" w:fill="auto"/>
            <w:noWrap/>
            <w:vAlign w:val="center"/>
            <w:hideMark/>
          </w:tcPr>
          <w:p w14:paraId="36C4942F"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m</w:t>
            </w:r>
            <w:proofErr w:type="gramEnd"/>
            <w:r w:rsidRPr="00EB3449">
              <w:rPr>
                <w:rFonts w:eastAsia="Times New Roman" w:cs="Calibri"/>
                <w:lang w:eastAsia="fr-CD"/>
              </w:rPr>
              <w:t>3</w:t>
            </w:r>
          </w:p>
        </w:tc>
        <w:tc>
          <w:tcPr>
            <w:tcW w:w="515" w:type="pct"/>
            <w:tcBorders>
              <w:top w:val="nil"/>
              <w:left w:val="nil"/>
              <w:bottom w:val="single" w:sz="4" w:space="0" w:color="auto"/>
              <w:right w:val="single" w:sz="4" w:space="0" w:color="auto"/>
            </w:tcBorders>
            <w:shd w:val="clear" w:color="auto" w:fill="auto"/>
            <w:noWrap/>
            <w:vAlign w:val="center"/>
            <w:hideMark/>
          </w:tcPr>
          <w:p w14:paraId="2E75A5D8"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0,15</w:t>
            </w:r>
          </w:p>
        </w:tc>
        <w:tc>
          <w:tcPr>
            <w:tcW w:w="361" w:type="pct"/>
            <w:tcBorders>
              <w:top w:val="nil"/>
              <w:left w:val="nil"/>
              <w:bottom w:val="single" w:sz="4" w:space="0" w:color="auto"/>
              <w:right w:val="single" w:sz="4" w:space="0" w:color="auto"/>
            </w:tcBorders>
            <w:shd w:val="clear" w:color="auto" w:fill="auto"/>
            <w:noWrap/>
            <w:vAlign w:val="center"/>
          </w:tcPr>
          <w:p w14:paraId="72680FFB"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1D39F916"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63F26F8F" w14:textId="77777777" w:rsidTr="00067142">
        <w:trPr>
          <w:trHeight w:val="487"/>
        </w:trPr>
        <w:tc>
          <w:tcPr>
            <w:tcW w:w="696" w:type="pct"/>
            <w:tcBorders>
              <w:top w:val="nil"/>
              <w:left w:val="single" w:sz="4" w:space="0" w:color="auto"/>
              <w:bottom w:val="single" w:sz="4" w:space="0" w:color="auto"/>
              <w:right w:val="single" w:sz="4" w:space="0" w:color="auto"/>
            </w:tcBorders>
            <w:shd w:val="clear" w:color="000000" w:fill="FFFF00"/>
            <w:noWrap/>
            <w:vAlign w:val="center"/>
            <w:hideMark/>
          </w:tcPr>
          <w:p w14:paraId="57D6DD9B"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2.3</w:t>
            </w:r>
          </w:p>
        </w:tc>
        <w:tc>
          <w:tcPr>
            <w:tcW w:w="2376" w:type="pct"/>
            <w:tcBorders>
              <w:top w:val="nil"/>
              <w:left w:val="nil"/>
              <w:bottom w:val="single" w:sz="4" w:space="0" w:color="auto"/>
              <w:right w:val="single" w:sz="4" w:space="0" w:color="auto"/>
            </w:tcBorders>
            <w:shd w:val="clear" w:color="auto" w:fill="auto"/>
            <w:vAlign w:val="center"/>
            <w:hideMark/>
          </w:tcPr>
          <w:p w14:paraId="69007679" w14:textId="77777777" w:rsidR="00462BC1" w:rsidRPr="00EB3449" w:rsidRDefault="00462BC1" w:rsidP="002F3715">
            <w:pPr>
              <w:spacing w:after="0" w:line="240" w:lineRule="auto"/>
              <w:rPr>
                <w:rFonts w:eastAsia="Times New Roman" w:cs="Calibri"/>
                <w:color w:val="000000"/>
                <w:lang w:eastAsia="fr-CD"/>
              </w:rPr>
            </w:pPr>
            <w:r w:rsidRPr="00EB3449">
              <w:rPr>
                <w:rFonts w:eastAsia="Times New Roman" w:cs="Calibri"/>
                <w:color w:val="000000"/>
                <w:lang w:eastAsia="fr-CD"/>
              </w:rPr>
              <w:t>Béton armé (350Kg/m3) Socles des colonnes (30x30x0,05cm)</w:t>
            </w:r>
          </w:p>
        </w:tc>
        <w:tc>
          <w:tcPr>
            <w:tcW w:w="487" w:type="pct"/>
            <w:tcBorders>
              <w:top w:val="nil"/>
              <w:left w:val="nil"/>
              <w:bottom w:val="single" w:sz="4" w:space="0" w:color="auto"/>
              <w:right w:val="single" w:sz="4" w:space="0" w:color="auto"/>
            </w:tcBorders>
            <w:shd w:val="clear" w:color="auto" w:fill="auto"/>
            <w:noWrap/>
            <w:vAlign w:val="center"/>
            <w:hideMark/>
          </w:tcPr>
          <w:p w14:paraId="51CDE0C3"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m</w:t>
            </w:r>
            <w:proofErr w:type="gramEnd"/>
            <w:r w:rsidRPr="00EB3449">
              <w:rPr>
                <w:rFonts w:eastAsia="Times New Roman" w:cs="Calibri"/>
                <w:lang w:eastAsia="fr-CD"/>
              </w:rPr>
              <w:t>3</w:t>
            </w:r>
          </w:p>
        </w:tc>
        <w:tc>
          <w:tcPr>
            <w:tcW w:w="515" w:type="pct"/>
            <w:tcBorders>
              <w:top w:val="nil"/>
              <w:left w:val="nil"/>
              <w:bottom w:val="single" w:sz="4" w:space="0" w:color="auto"/>
              <w:right w:val="single" w:sz="4" w:space="0" w:color="auto"/>
            </w:tcBorders>
            <w:shd w:val="clear" w:color="auto" w:fill="auto"/>
            <w:noWrap/>
            <w:vAlign w:val="center"/>
            <w:hideMark/>
          </w:tcPr>
          <w:p w14:paraId="62348CC1"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2,75</w:t>
            </w:r>
          </w:p>
        </w:tc>
        <w:tc>
          <w:tcPr>
            <w:tcW w:w="361" w:type="pct"/>
            <w:tcBorders>
              <w:top w:val="nil"/>
              <w:left w:val="nil"/>
              <w:bottom w:val="single" w:sz="4" w:space="0" w:color="auto"/>
              <w:right w:val="single" w:sz="4" w:space="0" w:color="auto"/>
            </w:tcBorders>
            <w:shd w:val="clear" w:color="auto" w:fill="auto"/>
            <w:noWrap/>
            <w:vAlign w:val="center"/>
          </w:tcPr>
          <w:p w14:paraId="1508A1E1"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0736FF72"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301E7C58"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66AEB529"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5768DB88"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6CBAD0FD"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55F058EB"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00901581"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32959915"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137D19B9"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D9D9D9"/>
            <w:noWrap/>
            <w:vAlign w:val="center"/>
            <w:hideMark/>
          </w:tcPr>
          <w:p w14:paraId="1C95066A"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000000" w:fill="D9D9D9"/>
            <w:noWrap/>
            <w:vAlign w:val="center"/>
            <w:hideMark/>
          </w:tcPr>
          <w:p w14:paraId="1C23C273" w14:textId="77777777" w:rsidR="00462BC1" w:rsidRPr="00EB3449" w:rsidRDefault="00462BC1" w:rsidP="002F3715">
            <w:pPr>
              <w:spacing w:after="0" w:line="240" w:lineRule="auto"/>
              <w:rPr>
                <w:rFonts w:eastAsia="Times New Roman" w:cs="Calibri"/>
                <w:b/>
                <w:bCs/>
                <w:i/>
                <w:iCs/>
                <w:lang w:eastAsia="fr-CD"/>
              </w:rPr>
            </w:pPr>
            <w:r w:rsidRPr="00EB3449">
              <w:rPr>
                <w:rFonts w:eastAsia="Times New Roman" w:cs="Calibri"/>
                <w:b/>
                <w:bCs/>
                <w:i/>
                <w:iCs/>
                <w:lang w:eastAsia="fr-CD"/>
              </w:rPr>
              <w:t xml:space="preserve">                               Sous-total 3</w:t>
            </w:r>
          </w:p>
        </w:tc>
        <w:tc>
          <w:tcPr>
            <w:tcW w:w="487" w:type="pct"/>
            <w:tcBorders>
              <w:top w:val="nil"/>
              <w:left w:val="nil"/>
              <w:bottom w:val="single" w:sz="4" w:space="0" w:color="auto"/>
              <w:right w:val="single" w:sz="4" w:space="0" w:color="auto"/>
            </w:tcBorders>
            <w:shd w:val="clear" w:color="000000" w:fill="D9D9D9"/>
            <w:noWrap/>
            <w:vAlign w:val="center"/>
            <w:hideMark/>
          </w:tcPr>
          <w:p w14:paraId="22E77EDF" w14:textId="77777777" w:rsidR="00462BC1" w:rsidRPr="00EB3449" w:rsidRDefault="00462BC1" w:rsidP="002F3715">
            <w:pPr>
              <w:spacing w:after="0" w:line="240" w:lineRule="auto"/>
              <w:jc w:val="center"/>
              <w:rPr>
                <w:rFonts w:eastAsia="Times New Roman" w:cs="Calibri"/>
                <w:b/>
                <w:bCs/>
                <w:i/>
                <w:iCs/>
                <w:lang w:eastAsia="fr-CD"/>
              </w:rPr>
            </w:pPr>
            <w:r w:rsidRPr="00EB3449">
              <w:rPr>
                <w:rFonts w:eastAsia="Times New Roman" w:cs="Calibri"/>
                <w:b/>
                <w:bCs/>
                <w:i/>
                <w:iCs/>
                <w:lang w:eastAsia="fr-CD"/>
              </w:rPr>
              <w:t> </w:t>
            </w:r>
          </w:p>
        </w:tc>
        <w:tc>
          <w:tcPr>
            <w:tcW w:w="515" w:type="pct"/>
            <w:tcBorders>
              <w:top w:val="nil"/>
              <w:left w:val="nil"/>
              <w:bottom w:val="single" w:sz="4" w:space="0" w:color="auto"/>
              <w:right w:val="single" w:sz="4" w:space="0" w:color="auto"/>
            </w:tcBorders>
            <w:shd w:val="clear" w:color="000000" w:fill="D9D9D9"/>
            <w:noWrap/>
            <w:vAlign w:val="center"/>
            <w:hideMark/>
          </w:tcPr>
          <w:p w14:paraId="25FAFEFA" w14:textId="77777777" w:rsidR="00462BC1" w:rsidRPr="00EB3449" w:rsidRDefault="00462BC1" w:rsidP="002F3715">
            <w:pPr>
              <w:spacing w:after="0" w:line="240" w:lineRule="auto"/>
              <w:jc w:val="center"/>
              <w:rPr>
                <w:rFonts w:eastAsia="Times New Roman" w:cs="Calibri"/>
                <w:b/>
                <w:bCs/>
                <w:i/>
                <w:iCs/>
                <w:lang w:eastAsia="fr-CD"/>
              </w:rPr>
            </w:pPr>
            <w:r w:rsidRPr="00EB3449">
              <w:rPr>
                <w:rFonts w:eastAsia="Times New Roman" w:cs="Calibri"/>
                <w:b/>
                <w:bCs/>
                <w:i/>
                <w:iCs/>
                <w:lang w:eastAsia="fr-CD"/>
              </w:rPr>
              <w:t> </w:t>
            </w:r>
          </w:p>
        </w:tc>
        <w:tc>
          <w:tcPr>
            <w:tcW w:w="361" w:type="pct"/>
            <w:tcBorders>
              <w:top w:val="nil"/>
              <w:left w:val="nil"/>
              <w:bottom w:val="single" w:sz="4" w:space="0" w:color="auto"/>
              <w:right w:val="single" w:sz="4" w:space="0" w:color="auto"/>
            </w:tcBorders>
            <w:shd w:val="clear" w:color="000000" w:fill="D9D9D9"/>
            <w:noWrap/>
            <w:vAlign w:val="center"/>
          </w:tcPr>
          <w:p w14:paraId="2914835E" w14:textId="77777777" w:rsidR="00462BC1" w:rsidRPr="00EB3449" w:rsidRDefault="00462BC1" w:rsidP="002F3715">
            <w:pPr>
              <w:spacing w:after="0" w:line="240" w:lineRule="auto"/>
              <w:jc w:val="center"/>
              <w:rPr>
                <w:rFonts w:eastAsia="Times New Roman" w:cs="Calibri"/>
                <w:b/>
                <w:bCs/>
                <w:i/>
                <w:iCs/>
                <w:lang w:eastAsia="fr-CD"/>
              </w:rPr>
            </w:pPr>
          </w:p>
        </w:tc>
        <w:tc>
          <w:tcPr>
            <w:tcW w:w="564" w:type="pct"/>
            <w:tcBorders>
              <w:top w:val="nil"/>
              <w:left w:val="nil"/>
              <w:bottom w:val="single" w:sz="4" w:space="0" w:color="auto"/>
              <w:right w:val="single" w:sz="4" w:space="0" w:color="auto"/>
            </w:tcBorders>
            <w:shd w:val="clear" w:color="000000" w:fill="D9D9D9"/>
            <w:noWrap/>
            <w:vAlign w:val="center"/>
          </w:tcPr>
          <w:p w14:paraId="1300745F" w14:textId="77777777" w:rsidR="00462BC1" w:rsidRPr="00EB3449" w:rsidRDefault="00462BC1" w:rsidP="002F3715">
            <w:pPr>
              <w:spacing w:after="0" w:line="240" w:lineRule="auto"/>
              <w:jc w:val="center"/>
              <w:rPr>
                <w:rFonts w:eastAsia="Times New Roman" w:cs="Calibri"/>
                <w:b/>
                <w:bCs/>
                <w:i/>
                <w:iCs/>
                <w:color w:val="FF0000"/>
                <w:lang w:eastAsia="fr-CD"/>
              </w:rPr>
            </w:pPr>
          </w:p>
        </w:tc>
      </w:tr>
      <w:tr w:rsidR="00462BC1" w:rsidRPr="00EB3449" w14:paraId="3C75E13E"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415088B0"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4998AC27" w14:textId="77777777" w:rsidR="00462BC1" w:rsidRPr="00EB3449" w:rsidRDefault="00462BC1" w:rsidP="002F3715">
            <w:pPr>
              <w:spacing w:after="0" w:line="240" w:lineRule="auto"/>
              <w:rPr>
                <w:rFonts w:eastAsia="Times New Roman" w:cs="Calibri"/>
                <w:b/>
                <w:bCs/>
                <w:i/>
                <w:iCs/>
                <w:lang w:eastAsia="fr-CD"/>
              </w:rPr>
            </w:pPr>
            <w:r w:rsidRPr="00EB3449">
              <w:rPr>
                <w:rFonts w:eastAsia="Times New Roman" w:cs="Calibri"/>
                <w:b/>
                <w:bCs/>
                <w:i/>
                <w:iCs/>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01113F05" w14:textId="77777777" w:rsidR="00462BC1" w:rsidRPr="00EB3449" w:rsidRDefault="00462BC1" w:rsidP="002F3715">
            <w:pPr>
              <w:spacing w:after="0" w:line="240" w:lineRule="auto"/>
              <w:jc w:val="center"/>
              <w:rPr>
                <w:rFonts w:eastAsia="Times New Roman" w:cs="Calibri"/>
                <w:b/>
                <w:bCs/>
                <w:i/>
                <w:iCs/>
                <w:lang w:eastAsia="fr-CD"/>
              </w:rPr>
            </w:pPr>
            <w:r w:rsidRPr="00EB3449">
              <w:rPr>
                <w:rFonts w:eastAsia="Times New Roman" w:cs="Calibri"/>
                <w:b/>
                <w:bCs/>
                <w:i/>
                <w:iCs/>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0DAB570B" w14:textId="77777777" w:rsidR="00462BC1" w:rsidRPr="00EB3449" w:rsidRDefault="00462BC1" w:rsidP="002F3715">
            <w:pPr>
              <w:spacing w:after="0" w:line="240" w:lineRule="auto"/>
              <w:jc w:val="center"/>
              <w:rPr>
                <w:rFonts w:eastAsia="Times New Roman" w:cs="Calibri"/>
                <w:b/>
                <w:bCs/>
                <w:i/>
                <w:iCs/>
                <w:lang w:eastAsia="fr-CD"/>
              </w:rPr>
            </w:pPr>
            <w:r w:rsidRPr="00EB3449">
              <w:rPr>
                <w:rFonts w:eastAsia="Times New Roman" w:cs="Calibri"/>
                <w:b/>
                <w:bCs/>
                <w:i/>
                <w:iCs/>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01370BA1" w14:textId="77777777" w:rsidR="00462BC1" w:rsidRPr="00EB3449" w:rsidRDefault="00462BC1" w:rsidP="002F3715">
            <w:pPr>
              <w:spacing w:after="0" w:line="240" w:lineRule="auto"/>
              <w:jc w:val="center"/>
              <w:rPr>
                <w:rFonts w:eastAsia="Times New Roman" w:cs="Calibri"/>
                <w:b/>
                <w:bCs/>
                <w:i/>
                <w:iCs/>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37C5DB2B" w14:textId="77777777" w:rsidR="00462BC1" w:rsidRPr="00EB3449" w:rsidRDefault="00462BC1" w:rsidP="002F3715">
            <w:pPr>
              <w:spacing w:after="0" w:line="240" w:lineRule="auto"/>
              <w:jc w:val="center"/>
              <w:rPr>
                <w:rFonts w:eastAsia="Times New Roman" w:cs="Calibri"/>
                <w:b/>
                <w:bCs/>
                <w:i/>
                <w:iCs/>
                <w:color w:val="FF0000"/>
                <w:lang w:eastAsia="fr-CD"/>
              </w:rPr>
            </w:pPr>
          </w:p>
        </w:tc>
      </w:tr>
      <w:tr w:rsidR="00462BC1" w:rsidRPr="00EB3449" w14:paraId="65015C55"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F8CBAD"/>
            <w:noWrap/>
            <w:vAlign w:val="center"/>
            <w:hideMark/>
          </w:tcPr>
          <w:p w14:paraId="114EE257"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III</w:t>
            </w:r>
          </w:p>
        </w:tc>
        <w:tc>
          <w:tcPr>
            <w:tcW w:w="2376" w:type="pct"/>
            <w:tcBorders>
              <w:top w:val="nil"/>
              <w:left w:val="nil"/>
              <w:bottom w:val="single" w:sz="4" w:space="0" w:color="auto"/>
              <w:right w:val="single" w:sz="4" w:space="0" w:color="auto"/>
            </w:tcBorders>
            <w:shd w:val="clear" w:color="000000" w:fill="F8CBAD"/>
            <w:noWrap/>
            <w:vAlign w:val="center"/>
            <w:hideMark/>
          </w:tcPr>
          <w:p w14:paraId="1A4DDCC7" w14:textId="77777777" w:rsidR="00462BC1" w:rsidRPr="00EB3449" w:rsidRDefault="00462BC1" w:rsidP="002F3715">
            <w:pPr>
              <w:spacing w:after="0" w:line="240" w:lineRule="auto"/>
              <w:rPr>
                <w:rFonts w:eastAsia="Times New Roman" w:cs="Calibri"/>
                <w:b/>
                <w:bCs/>
                <w:lang w:eastAsia="fr-CD"/>
              </w:rPr>
            </w:pPr>
            <w:r w:rsidRPr="00EB3449">
              <w:rPr>
                <w:rFonts w:eastAsia="Times New Roman" w:cs="Calibri"/>
                <w:b/>
                <w:bCs/>
                <w:lang w:eastAsia="fr-CD"/>
              </w:rPr>
              <w:t xml:space="preserve"> ELEVATION </w:t>
            </w:r>
          </w:p>
        </w:tc>
        <w:tc>
          <w:tcPr>
            <w:tcW w:w="487" w:type="pct"/>
            <w:tcBorders>
              <w:top w:val="nil"/>
              <w:left w:val="nil"/>
              <w:bottom w:val="single" w:sz="4" w:space="0" w:color="auto"/>
              <w:right w:val="single" w:sz="4" w:space="0" w:color="auto"/>
            </w:tcBorders>
            <w:shd w:val="clear" w:color="000000" w:fill="F8CBAD"/>
            <w:noWrap/>
            <w:vAlign w:val="center"/>
            <w:hideMark/>
          </w:tcPr>
          <w:p w14:paraId="381B8879"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000000" w:fill="F8CBAD"/>
            <w:noWrap/>
            <w:vAlign w:val="center"/>
            <w:hideMark/>
          </w:tcPr>
          <w:p w14:paraId="134F5D0E" w14:textId="77777777" w:rsidR="00462BC1" w:rsidRPr="00EB3449" w:rsidRDefault="00462BC1" w:rsidP="002F3715">
            <w:pPr>
              <w:spacing w:after="0" w:line="240" w:lineRule="auto"/>
              <w:jc w:val="center"/>
              <w:rPr>
                <w:rFonts w:eastAsia="Times New Roman" w:cs="Calibri"/>
                <w:color w:val="FF0000"/>
                <w:lang w:eastAsia="fr-CD"/>
              </w:rPr>
            </w:pPr>
            <w:r w:rsidRPr="00EB3449">
              <w:rPr>
                <w:rFonts w:eastAsia="Times New Roman" w:cs="Calibri"/>
                <w:color w:val="FF0000"/>
                <w:lang w:eastAsia="fr-CD"/>
              </w:rPr>
              <w:t> </w:t>
            </w:r>
          </w:p>
        </w:tc>
        <w:tc>
          <w:tcPr>
            <w:tcW w:w="361" w:type="pct"/>
            <w:tcBorders>
              <w:top w:val="nil"/>
              <w:left w:val="nil"/>
              <w:bottom w:val="single" w:sz="4" w:space="0" w:color="auto"/>
              <w:right w:val="single" w:sz="4" w:space="0" w:color="auto"/>
            </w:tcBorders>
            <w:shd w:val="clear" w:color="000000" w:fill="F8CBAD"/>
            <w:noWrap/>
            <w:vAlign w:val="center"/>
          </w:tcPr>
          <w:p w14:paraId="66B1A66B" w14:textId="77777777" w:rsidR="00462BC1" w:rsidRPr="00EB3449" w:rsidRDefault="00462BC1" w:rsidP="002F3715">
            <w:pPr>
              <w:spacing w:after="0" w:line="240" w:lineRule="auto"/>
              <w:jc w:val="center"/>
              <w:rPr>
                <w:rFonts w:eastAsia="Times New Roman" w:cs="Calibri"/>
                <w:color w:val="FF0000"/>
                <w:lang w:eastAsia="fr-CD"/>
              </w:rPr>
            </w:pPr>
          </w:p>
        </w:tc>
        <w:tc>
          <w:tcPr>
            <w:tcW w:w="564" w:type="pct"/>
            <w:tcBorders>
              <w:top w:val="nil"/>
              <w:left w:val="nil"/>
              <w:bottom w:val="single" w:sz="4" w:space="0" w:color="auto"/>
              <w:right w:val="single" w:sz="4" w:space="0" w:color="auto"/>
            </w:tcBorders>
            <w:shd w:val="clear" w:color="000000" w:fill="F8CBAD"/>
            <w:noWrap/>
            <w:vAlign w:val="center"/>
          </w:tcPr>
          <w:p w14:paraId="484A49E3" w14:textId="77777777" w:rsidR="00462BC1" w:rsidRPr="00EB3449" w:rsidRDefault="00462BC1" w:rsidP="002F3715">
            <w:pPr>
              <w:spacing w:after="0" w:line="240" w:lineRule="auto"/>
              <w:jc w:val="center"/>
              <w:rPr>
                <w:rFonts w:eastAsia="Times New Roman" w:cs="Calibri"/>
                <w:color w:val="FF0000"/>
                <w:lang w:eastAsia="fr-CD"/>
              </w:rPr>
            </w:pPr>
          </w:p>
        </w:tc>
      </w:tr>
      <w:tr w:rsidR="00462BC1" w:rsidRPr="00EB3449" w14:paraId="6A3CB9E2"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0040250A"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37D9A349" w14:textId="77777777" w:rsidR="00462BC1" w:rsidRPr="00EB3449" w:rsidRDefault="00462BC1" w:rsidP="002F3715">
            <w:pPr>
              <w:spacing w:after="0" w:line="240" w:lineRule="auto"/>
              <w:rPr>
                <w:rFonts w:eastAsia="Times New Roman" w:cs="Calibri"/>
                <w:b/>
                <w:bCs/>
                <w:lang w:eastAsia="fr-CD"/>
              </w:rPr>
            </w:pPr>
            <w:r w:rsidRPr="00EB3449">
              <w:rPr>
                <w:rFonts w:eastAsia="Times New Roman" w:cs="Calibri"/>
                <w:b/>
                <w:bCs/>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3359F945"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1DBC9473" w14:textId="77777777" w:rsidR="00462BC1" w:rsidRPr="00EB3449" w:rsidRDefault="00462BC1" w:rsidP="002F3715">
            <w:pPr>
              <w:spacing w:after="0" w:line="240" w:lineRule="auto"/>
              <w:jc w:val="center"/>
              <w:rPr>
                <w:rFonts w:eastAsia="Times New Roman" w:cs="Calibri"/>
                <w:color w:val="FF0000"/>
                <w:lang w:eastAsia="fr-CD"/>
              </w:rPr>
            </w:pPr>
            <w:r w:rsidRPr="00EB3449">
              <w:rPr>
                <w:rFonts w:eastAsia="Times New Roman" w:cs="Calibri"/>
                <w:color w:val="FF0000"/>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6697C516" w14:textId="77777777" w:rsidR="00462BC1" w:rsidRPr="00EB3449" w:rsidRDefault="00462BC1" w:rsidP="002F3715">
            <w:pPr>
              <w:spacing w:after="0" w:line="240" w:lineRule="auto"/>
              <w:jc w:val="center"/>
              <w:rPr>
                <w:rFonts w:eastAsia="Times New Roman" w:cs="Calibri"/>
                <w:color w:val="FF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6770B781" w14:textId="77777777" w:rsidR="00462BC1" w:rsidRPr="00EB3449" w:rsidRDefault="00462BC1" w:rsidP="002F3715">
            <w:pPr>
              <w:spacing w:after="0" w:line="240" w:lineRule="auto"/>
              <w:jc w:val="center"/>
              <w:rPr>
                <w:rFonts w:eastAsia="Times New Roman" w:cs="Calibri"/>
                <w:color w:val="FF0000"/>
                <w:lang w:eastAsia="fr-CD"/>
              </w:rPr>
            </w:pPr>
          </w:p>
        </w:tc>
      </w:tr>
      <w:tr w:rsidR="00462BC1" w:rsidRPr="00EB3449" w14:paraId="4C828C90" w14:textId="77777777" w:rsidTr="00067142">
        <w:trPr>
          <w:trHeight w:val="731"/>
        </w:trPr>
        <w:tc>
          <w:tcPr>
            <w:tcW w:w="696" w:type="pct"/>
            <w:tcBorders>
              <w:top w:val="nil"/>
              <w:left w:val="single" w:sz="4" w:space="0" w:color="auto"/>
              <w:bottom w:val="single" w:sz="4" w:space="0" w:color="auto"/>
              <w:right w:val="single" w:sz="4" w:space="0" w:color="auto"/>
            </w:tcBorders>
            <w:shd w:val="clear" w:color="000000" w:fill="BDD7EE"/>
            <w:vAlign w:val="center"/>
            <w:hideMark/>
          </w:tcPr>
          <w:p w14:paraId="36B41421"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3.1</w:t>
            </w:r>
          </w:p>
        </w:tc>
        <w:tc>
          <w:tcPr>
            <w:tcW w:w="2376" w:type="pct"/>
            <w:tcBorders>
              <w:top w:val="nil"/>
              <w:left w:val="nil"/>
              <w:bottom w:val="single" w:sz="4" w:space="0" w:color="auto"/>
              <w:right w:val="single" w:sz="4" w:space="0" w:color="auto"/>
            </w:tcBorders>
            <w:shd w:val="clear" w:color="auto" w:fill="auto"/>
            <w:vAlign w:val="center"/>
            <w:hideMark/>
          </w:tcPr>
          <w:p w14:paraId="35750796"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Fo et Po des poteaux en tuyaux galvanisé de 4 pouces (remplis de béton dosé à 250kg/m3 à l'intérieur) de 4,8m/pièces</w:t>
            </w:r>
          </w:p>
        </w:tc>
        <w:tc>
          <w:tcPr>
            <w:tcW w:w="487" w:type="pct"/>
            <w:tcBorders>
              <w:top w:val="nil"/>
              <w:left w:val="nil"/>
              <w:bottom w:val="single" w:sz="4" w:space="0" w:color="auto"/>
              <w:right w:val="single" w:sz="4" w:space="0" w:color="auto"/>
            </w:tcBorders>
            <w:shd w:val="clear" w:color="auto" w:fill="auto"/>
            <w:noWrap/>
            <w:vAlign w:val="center"/>
            <w:hideMark/>
          </w:tcPr>
          <w:p w14:paraId="65B0D7E9"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Pce</w:t>
            </w:r>
          </w:p>
        </w:tc>
        <w:tc>
          <w:tcPr>
            <w:tcW w:w="515" w:type="pct"/>
            <w:tcBorders>
              <w:top w:val="nil"/>
              <w:left w:val="nil"/>
              <w:bottom w:val="single" w:sz="4" w:space="0" w:color="auto"/>
              <w:right w:val="single" w:sz="4" w:space="0" w:color="auto"/>
            </w:tcBorders>
            <w:shd w:val="clear" w:color="000000" w:fill="FFFFFF"/>
            <w:noWrap/>
            <w:vAlign w:val="center"/>
            <w:hideMark/>
          </w:tcPr>
          <w:p w14:paraId="4C57FE5B"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34,00</w:t>
            </w:r>
          </w:p>
        </w:tc>
        <w:tc>
          <w:tcPr>
            <w:tcW w:w="361" w:type="pct"/>
            <w:tcBorders>
              <w:top w:val="nil"/>
              <w:left w:val="nil"/>
              <w:bottom w:val="single" w:sz="4" w:space="0" w:color="auto"/>
              <w:right w:val="single" w:sz="4" w:space="0" w:color="auto"/>
            </w:tcBorders>
            <w:shd w:val="clear" w:color="auto" w:fill="auto"/>
            <w:noWrap/>
            <w:vAlign w:val="center"/>
          </w:tcPr>
          <w:p w14:paraId="66C5B46F"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49A7FC30"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0560376F"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FFFFFF"/>
            <w:noWrap/>
            <w:vAlign w:val="center"/>
            <w:hideMark/>
          </w:tcPr>
          <w:p w14:paraId="475742F5"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79B09840"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06CDDAFF"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225712F9"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017FA5FD"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190F91FC"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17B4250D"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D9D9D9"/>
            <w:noWrap/>
            <w:vAlign w:val="center"/>
            <w:hideMark/>
          </w:tcPr>
          <w:p w14:paraId="573B55DB"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000000" w:fill="D9D9D9"/>
            <w:noWrap/>
            <w:vAlign w:val="center"/>
            <w:hideMark/>
          </w:tcPr>
          <w:p w14:paraId="1A59A16B" w14:textId="77777777" w:rsidR="00462BC1" w:rsidRPr="00EB3449" w:rsidRDefault="00462BC1" w:rsidP="002F3715">
            <w:pPr>
              <w:spacing w:after="0" w:line="240" w:lineRule="auto"/>
              <w:rPr>
                <w:rFonts w:eastAsia="Times New Roman" w:cs="Calibri"/>
                <w:b/>
                <w:bCs/>
                <w:i/>
                <w:iCs/>
                <w:lang w:eastAsia="fr-CD"/>
              </w:rPr>
            </w:pPr>
            <w:r w:rsidRPr="00EB3449">
              <w:rPr>
                <w:rFonts w:eastAsia="Times New Roman" w:cs="Calibri"/>
                <w:b/>
                <w:bCs/>
                <w:i/>
                <w:iCs/>
                <w:lang w:eastAsia="fr-CD"/>
              </w:rPr>
              <w:t xml:space="preserve">                                    Sous-total 3</w:t>
            </w:r>
          </w:p>
        </w:tc>
        <w:tc>
          <w:tcPr>
            <w:tcW w:w="487" w:type="pct"/>
            <w:tcBorders>
              <w:top w:val="nil"/>
              <w:left w:val="nil"/>
              <w:bottom w:val="single" w:sz="4" w:space="0" w:color="auto"/>
              <w:right w:val="single" w:sz="4" w:space="0" w:color="auto"/>
            </w:tcBorders>
            <w:shd w:val="clear" w:color="000000" w:fill="D9D9D9"/>
            <w:noWrap/>
            <w:vAlign w:val="center"/>
            <w:hideMark/>
          </w:tcPr>
          <w:p w14:paraId="7B924269" w14:textId="77777777" w:rsidR="00462BC1" w:rsidRPr="00EB3449" w:rsidRDefault="00462BC1" w:rsidP="002F3715">
            <w:pPr>
              <w:spacing w:after="0" w:line="240" w:lineRule="auto"/>
              <w:jc w:val="center"/>
              <w:rPr>
                <w:rFonts w:eastAsia="Times New Roman" w:cs="Calibri"/>
                <w:b/>
                <w:bCs/>
                <w:i/>
                <w:iCs/>
                <w:lang w:eastAsia="fr-CD"/>
              </w:rPr>
            </w:pPr>
            <w:r w:rsidRPr="00EB3449">
              <w:rPr>
                <w:rFonts w:eastAsia="Times New Roman" w:cs="Calibri"/>
                <w:b/>
                <w:bCs/>
                <w:i/>
                <w:iCs/>
                <w:lang w:eastAsia="fr-CD"/>
              </w:rPr>
              <w:t> </w:t>
            </w:r>
          </w:p>
        </w:tc>
        <w:tc>
          <w:tcPr>
            <w:tcW w:w="515" w:type="pct"/>
            <w:tcBorders>
              <w:top w:val="nil"/>
              <w:left w:val="nil"/>
              <w:bottom w:val="single" w:sz="4" w:space="0" w:color="auto"/>
              <w:right w:val="single" w:sz="4" w:space="0" w:color="auto"/>
            </w:tcBorders>
            <w:shd w:val="clear" w:color="000000" w:fill="D9D9D9"/>
            <w:noWrap/>
            <w:vAlign w:val="center"/>
            <w:hideMark/>
          </w:tcPr>
          <w:p w14:paraId="350AAD5B" w14:textId="77777777" w:rsidR="00462BC1" w:rsidRPr="00EB3449" w:rsidRDefault="00462BC1" w:rsidP="002F3715">
            <w:pPr>
              <w:spacing w:after="0" w:line="240" w:lineRule="auto"/>
              <w:jc w:val="center"/>
              <w:rPr>
                <w:rFonts w:eastAsia="Times New Roman" w:cs="Calibri"/>
                <w:b/>
                <w:bCs/>
                <w:i/>
                <w:iCs/>
                <w:color w:val="FF0000"/>
                <w:lang w:eastAsia="fr-CD"/>
              </w:rPr>
            </w:pPr>
            <w:r w:rsidRPr="00EB3449">
              <w:rPr>
                <w:rFonts w:eastAsia="Times New Roman" w:cs="Calibri"/>
                <w:b/>
                <w:bCs/>
                <w:i/>
                <w:iCs/>
                <w:color w:val="FF0000"/>
                <w:lang w:eastAsia="fr-CD"/>
              </w:rPr>
              <w:t> </w:t>
            </w:r>
          </w:p>
        </w:tc>
        <w:tc>
          <w:tcPr>
            <w:tcW w:w="361" w:type="pct"/>
            <w:tcBorders>
              <w:top w:val="nil"/>
              <w:left w:val="nil"/>
              <w:bottom w:val="single" w:sz="4" w:space="0" w:color="auto"/>
              <w:right w:val="single" w:sz="4" w:space="0" w:color="auto"/>
            </w:tcBorders>
            <w:shd w:val="clear" w:color="000000" w:fill="D9D9D9"/>
            <w:noWrap/>
            <w:vAlign w:val="center"/>
          </w:tcPr>
          <w:p w14:paraId="75A95598" w14:textId="77777777" w:rsidR="00462BC1" w:rsidRPr="00EB3449" w:rsidRDefault="00462BC1" w:rsidP="002F3715">
            <w:pPr>
              <w:spacing w:after="0" w:line="240" w:lineRule="auto"/>
              <w:jc w:val="center"/>
              <w:rPr>
                <w:rFonts w:eastAsia="Times New Roman" w:cs="Calibri"/>
                <w:b/>
                <w:bCs/>
                <w:i/>
                <w:iCs/>
                <w:color w:val="FF0000"/>
                <w:lang w:eastAsia="fr-CD"/>
              </w:rPr>
            </w:pPr>
          </w:p>
        </w:tc>
        <w:tc>
          <w:tcPr>
            <w:tcW w:w="564" w:type="pct"/>
            <w:tcBorders>
              <w:top w:val="nil"/>
              <w:left w:val="nil"/>
              <w:bottom w:val="single" w:sz="4" w:space="0" w:color="auto"/>
              <w:right w:val="single" w:sz="4" w:space="0" w:color="auto"/>
            </w:tcBorders>
            <w:shd w:val="clear" w:color="000000" w:fill="D9D9D9"/>
            <w:noWrap/>
            <w:vAlign w:val="center"/>
          </w:tcPr>
          <w:p w14:paraId="7C45AABE" w14:textId="77777777" w:rsidR="00462BC1" w:rsidRPr="00EB3449" w:rsidRDefault="00462BC1" w:rsidP="002F3715">
            <w:pPr>
              <w:spacing w:after="0" w:line="240" w:lineRule="auto"/>
              <w:jc w:val="center"/>
              <w:rPr>
                <w:rFonts w:eastAsia="Times New Roman" w:cs="Calibri"/>
                <w:b/>
                <w:bCs/>
                <w:i/>
                <w:iCs/>
                <w:color w:val="FF0000"/>
                <w:lang w:eastAsia="fr-CD"/>
              </w:rPr>
            </w:pPr>
          </w:p>
        </w:tc>
      </w:tr>
      <w:tr w:rsidR="00462BC1" w:rsidRPr="00EB3449" w14:paraId="0F366CD2"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FFFFFF"/>
            <w:noWrap/>
            <w:vAlign w:val="center"/>
            <w:hideMark/>
          </w:tcPr>
          <w:p w14:paraId="74FE1818"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000000" w:fill="FFFFFF"/>
            <w:noWrap/>
            <w:vAlign w:val="center"/>
            <w:hideMark/>
          </w:tcPr>
          <w:p w14:paraId="52EF4FA5" w14:textId="77777777" w:rsidR="00462BC1" w:rsidRPr="00EB3449" w:rsidRDefault="00462BC1" w:rsidP="002F3715">
            <w:pPr>
              <w:spacing w:after="0" w:line="240" w:lineRule="auto"/>
              <w:rPr>
                <w:rFonts w:eastAsia="Times New Roman" w:cs="Calibri"/>
                <w:b/>
                <w:bCs/>
                <w:i/>
                <w:iCs/>
                <w:lang w:eastAsia="fr-CD"/>
              </w:rPr>
            </w:pPr>
            <w:r w:rsidRPr="00EB3449">
              <w:rPr>
                <w:rFonts w:eastAsia="Times New Roman" w:cs="Calibri"/>
                <w:b/>
                <w:bCs/>
                <w:i/>
                <w:iCs/>
                <w:lang w:eastAsia="fr-CD"/>
              </w:rPr>
              <w:t xml:space="preserve"> </w:t>
            </w:r>
          </w:p>
        </w:tc>
        <w:tc>
          <w:tcPr>
            <w:tcW w:w="487" w:type="pct"/>
            <w:tcBorders>
              <w:top w:val="nil"/>
              <w:left w:val="nil"/>
              <w:bottom w:val="single" w:sz="4" w:space="0" w:color="auto"/>
              <w:right w:val="single" w:sz="4" w:space="0" w:color="auto"/>
            </w:tcBorders>
            <w:shd w:val="clear" w:color="000000" w:fill="FFFFFF"/>
            <w:noWrap/>
            <w:vAlign w:val="center"/>
            <w:hideMark/>
          </w:tcPr>
          <w:p w14:paraId="41CF61C1" w14:textId="77777777" w:rsidR="00462BC1" w:rsidRPr="00EB3449" w:rsidRDefault="00462BC1" w:rsidP="002F3715">
            <w:pPr>
              <w:spacing w:after="0" w:line="240" w:lineRule="auto"/>
              <w:jc w:val="center"/>
              <w:rPr>
                <w:rFonts w:eastAsia="Times New Roman" w:cs="Calibri"/>
                <w:b/>
                <w:bCs/>
                <w:i/>
                <w:iCs/>
                <w:lang w:eastAsia="fr-CD"/>
              </w:rPr>
            </w:pPr>
            <w:r w:rsidRPr="00EB3449">
              <w:rPr>
                <w:rFonts w:eastAsia="Times New Roman" w:cs="Calibri"/>
                <w:b/>
                <w:bCs/>
                <w:i/>
                <w:iCs/>
                <w:lang w:eastAsia="fr-CD"/>
              </w:rPr>
              <w:t> </w:t>
            </w:r>
          </w:p>
        </w:tc>
        <w:tc>
          <w:tcPr>
            <w:tcW w:w="515" w:type="pct"/>
            <w:tcBorders>
              <w:top w:val="nil"/>
              <w:left w:val="nil"/>
              <w:bottom w:val="single" w:sz="4" w:space="0" w:color="auto"/>
              <w:right w:val="single" w:sz="4" w:space="0" w:color="auto"/>
            </w:tcBorders>
            <w:shd w:val="clear" w:color="000000" w:fill="FFFFFF"/>
            <w:noWrap/>
            <w:vAlign w:val="center"/>
            <w:hideMark/>
          </w:tcPr>
          <w:p w14:paraId="4BE609C5" w14:textId="77777777" w:rsidR="00462BC1" w:rsidRPr="00EB3449" w:rsidRDefault="00462BC1" w:rsidP="002F3715">
            <w:pPr>
              <w:spacing w:after="0" w:line="240" w:lineRule="auto"/>
              <w:jc w:val="center"/>
              <w:rPr>
                <w:rFonts w:eastAsia="Times New Roman" w:cs="Calibri"/>
                <w:b/>
                <w:bCs/>
                <w:i/>
                <w:iCs/>
                <w:color w:val="FF0000"/>
                <w:lang w:eastAsia="fr-CD"/>
              </w:rPr>
            </w:pPr>
            <w:r w:rsidRPr="00EB3449">
              <w:rPr>
                <w:rFonts w:eastAsia="Times New Roman" w:cs="Calibri"/>
                <w:b/>
                <w:bCs/>
                <w:i/>
                <w:iCs/>
                <w:color w:val="FF0000"/>
                <w:lang w:eastAsia="fr-CD"/>
              </w:rPr>
              <w:t> </w:t>
            </w:r>
          </w:p>
        </w:tc>
        <w:tc>
          <w:tcPr>
            <w:tcW w:w="361" w:type="pct"/>
            <w:tcBorders>
              <w:top w:val="nil"/>
              <w:left w:val="nil"/>
              <w:bottom w:val="single" w:sz="4" w:space="0" w:color="auto"/>
              <w:right w:val="single" w:sz="4" w:space="0" w:color="auto"/>
            </w:tcBorders>
            <w:shd w:val="clear" w:color="000000" w:fill="FFFFFF"/>
            <w:noWrap/>
            <w:vAlign w:val="center"/>
          </w:tcPr>
          <w:p w14:paraId="5311B08B" w14:textId="77777777" w:rsidR="00462BC1" w:rsidRPr="00EB3449" w:rsidRDefault="00462BC1" w:rsidP="002F3715">
            <w:pPr>
              <w:spacing w:after="0" w:line="240" w:lineRule="auto"/>
              <w:jc w:val="center"/>
              <w:rPr>
                <w:rFonts w:eastAsia="Times New Roman" w:cs="Calibri"/>
                <w:b/>
                <w:bCs/>
                <w:i/>
                <w:iCs/>
                <w:color w:val="FF0000"/>
                <w:lang w:eastAsia="fr-CD"/>
              </w:rPr>
            </w:pPr>
          </w:p>
        </w:tc>
        <w:tc>
          <w:tcPr>
            <w:tcW w:w="564" w:type="pct"/>
            <w:tcBorders>
              <w:top w:val="nil"/>
              <w:left w:val="nil"/>
              <w:bottom w:val="single" w:sz="4" w:space="0" w:color="auto"/>
              <w:right w:val="single" w:sz="4" w:space="0" w:color="auto"/>
            </w:tcBorders>
            <w:shd w:val="clear" w:color="000000" w:fill="FFFFFF"/>
            <w:noWrap/>
            <w:vAlign w:val="center"/>
          </w:tcPr>
          <w:p w14:paraId="68AEA680" w14:textId="77777777" w:rsidR="00462BC1" w:rsidRPr="00EB3449" w:rsidRDefault="00462BC1" w:rsidP="002F3715">
            <w:pPr>
              <w:spacing w:after="0" w:line="240" w:lineRule="auto"/>
              <w:jc w:val="center"/>
              <w:rPr>
                <w:rFonts w:eastAsia="Times New Roman" w:cs="Calibri"/>
                <w:b/>
                <w:bCs/>
                <w:i/>
                <w:iCs/>
                <w:color w:val="FF0000"/>
                <w:lang w:eastAsia="fr-CD"/>
              </w:rPr>
            </w:pPr>
          </w:p>
        </w:tc>
      </w:tr>
      <w:tr w:rsidR="00462BC1" w:rsidRPr="00EB3449" w14:paraId="6EE8C08C"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F8CBAD"/>
            <w:noWrap/>
            <w:vAlign w:val="center"/>
            <w:hideMark/>
          </w:tcPr>
          <w:p w14:paraId="35F9727B"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IV</w:t>
            </w:r>
          </w:p>
        </w:tc>
        <w:tc>
          <w:tcPr>
            <w:tcW w:w="2376" w:type="pct"/>
            <w:tcBorders>
              <w:top w:val="nil"/>
              <w:left w:val="nil"/>
              <w:bottom w:val="single" w:sz="4" w:space="0" w:color="auto"/>
              <w:right w:val="single" w:sz="4" w:space="0" w:color="auto"/>
            </w:tcBorders>
            <w:shd w:val="clear" w:color="000000" w:fill="F8CBAD"/>
            <w:noWrap/>
            <w:vAlign w:val="center"/>
            <w:hideMark/>
          </w:tcPr>
          <w:p w14:paraId="3DA9A962" w14:textId="77777777" w:rsidR="00462BC1" w:rsidRPr="00EB3449" w:rsidRDefault="00462BC1" w:rsidP="002F3715">
            <w:pPr>
              <w:spacing w:after="0" w:line="240" w:lineRule="auto"/>
              <w:rPr>
                <w:rFonts w:eastAsia="Times New Roman" w:cs="Calibri"/>
                <w:b/>
                <w:bCs/>
                <w:lang w:eastAsia="fr-CD"/>
              </w:rPr>
            </w:pPr>
            <w:r w:rsidRPr="00EB3449">
              <w:rPr>
                <w:rFonts w:eastAsia="Times New Roman" w:cs="Calibri"/>
                <w:b/>
                <w:bCs/>
                <w:lang w:eastAsia="fr-CD"/>
              </w:rPr>
              <w:t xml:space="preserve"> CHARPENTE</w:t>
            </w:r>
          </w:p>
        </w:tc>
        <w:tc>
          <w:tcPr>
            <w:tcW w:w="487" w:type="pct"/>
            <w:tcBorders>
              <w:top w:val="nil"/>
              <w:left w:val="nil"/>
              <w:bottom w:val="single" w:sz="4" w:space="0" w:color="auto"/>
              <w:right w:val="single" w:sz="4" w:space="0" w:color="auto"/>
            </w:tcBorders>
            <w:shd w:val="clear" w:color="000000" w:fill="F8CBAD"/>
            <w:noWrap/>
            <w:vAlign w:val="center"/>
            <w:hideMark/>
          </w:tcPr>
          <w:p w14:paraId="30D3E021"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000000" w:fill="F8CBAD"/>
            <w:noWrap/>
            <w:vAlign w:val="center"/>
            <w:hideMark/>
          </w:tcPr>
          <w:p w14:paraId="4B4A2F6C" w14:textId="77777777" w:rsidR="00462BC1" w:rsidRPr="00EB3449" w:rsidRDefault="00462BC1" w:rsidP="002F3715">
            <w:pPr>
              <w:spacing w:after="0" w:line="240" w:lineRule="auto"/>
              <w:jc w:val="center"/>
              <w:rPr>
                <w:rFonts w:eastAsia="Times New Roman" w:cs="Calibri"/>
                <w:color w:val="FF0000"/>
                <w:lang w:eastAsia="fr-CD"/>
              </w:rPr>
            </w:pPr>
            <w:r w:rsidRPr="00EB3449">
              <w:rPr>
                <w:rFonts w:eastAsia="Times New Roman" w:cs="Calibri"/>
                <w:color w:val="FF0000"/>
                <w:lang w:eastAsia="fr-CD"/>
              </w:rPr>
              <w:t> </w:t>
            </w:r>
          </w:p>
        </w:tc>
        <w:tc>
          <w:tcPr>
            <w:tcW w:w="361" w:type="pct"/>
            <w:tcBorders>
              <w:top w:val="nil"/>
              <w:left w:val="nil"/>
              <w:bottom w:val="single" w:sz="4" w:space="0" w:color="auto"/>
              <w:right w:val="single" w:sz="4" w:space="0" w:color="auto"/>
            </w:tcBorders>
            <w:shd w:val="clear" w:color="000000" w:fill="F8CBAD"/>
            <w:noWrap/>
            <w:vAlign w:val="center"/>
          </w:tcPr>
          <w:p w14:paraId="780A2F7A" w14:textId="77777777" w:rsidR="00462BC1" w:rsidRPr="00EB3449" w:rsidRDefault="00462BC1" w:rsidP="002F3715">
            <w:pPr>
              <w:spacing w:after="0" w:line="240" w:lineRule="auto"/>
              <w:jc w:val="center"/>
              <w:rPr>
                <w:rFonts w:eastAsia="Times New Roman" w:cs="Calibri"/>
                <w:color w:val="FF0000"/>
                <w:lang w:eastAsia="fr-CD"/>
              </w:rPr>
            </w:pPr>
          </w:p>
        </w:tc>
        <w:tc>
          <w:tcPr>
            <w:tcW w:w="564" w:type="pct"/>
            <w:tcBorders>
              <w:top w:val="nil"/>
              <w:left w:val="nil"/>
              <w:bottom w:val="single" w:sz="4" w:space="0" w:color="auto"/>
              <w:right w:val="single" w:sz="4" w:space="0" w:color="auto"/>
            </w:tcBorders>
            <w:shd w:val="clear" w:color="000000" w:fill="F8CBAD"/>
            <w:noWrap/>
            <w:vAlign w:val="center"/>
          </w:tcPr>
          <w:p w14:paraId="39CC5514" w14:textId="77777777" w:rsidR="00462BC1" w:rsidRPr="00EB3449" w:rsidRDefault="00462BC1" w:rsidP="002F3715">
            <w:pPr>
              <w:spacing w:after="0" w:line="240" w:lineRule="auto"/>
              <w:jc w:val="center"/>
              <w:rPr>
                <w:rFonts w:eastAsia="Times New Roman" w:cs="Calibri"/>
                <w:color w:val="FF0000"/>
                <w:lang w:eastAsia="fr-CD"/>
              </w:rPr>
            </w:pPr>
          </w:p>
        </w:tc>
      </w:tr>
      <w:tr w:rsidR="00462BC1" w:rsidRPr="00EB3449" w14:paraId="62DAB560"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722FA45B"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28C12DAC" w14:textId="77777777" w:rsidR="00462BC1" w:rsidRPr="00EB3449" w:rsidRDefault="00462BC1" w:rsidP="002F3715">
            <w:pPr>
              <w:spacing w:after="0" w:line="240" w:lineRule="auto"/>
              <w:rPr>
                <w:rFonts w:eastAsia="Times New Roman" w:cs="Calibri"/>
                <w:i/>
                <w:iCs/>
                <w:lang w:eastAsia="fr-CD"/>
              </w:rPr>
            </w:pPr>
            <w:r w:rsidRPr="00EB3449">
              <w:rPr>
                <w:rFonts w:eastAsia="Times New Roman" w:cs="Calibri"/>
                <w:i/>
                <w:iCs/>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1601E7A5"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62205558" w14:textId="77777777" w:rsidR="00462BC1" w:rsidRPr="00EB3449" w:rsidRDefault="00462BC1" w:rsidP="002F3715">
            <w:pPr>
              <w:spacing w:after="0" w:line="240" w:lineRule="auto"/>
              <w:jc w:val="center"/>
              <w:rPr>
                <w:rFonts w:eastAsia="Times New Roman" w:cs="Calibri"/>
                <w:color w:val="FF0000"/>
                <w:lang w:eastAsia="fr-CD"/>
              </w:rPr>
            </w:pPr>
            <w:r w:rsidRPr="00EB3449">
              <w:rPr>
                <w:rFonts w:eastAsia="Times New Roman" w:cs="Calibri"/>
                <w:color w:val="FF0000"/>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0D76F7D9"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280F025F"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0BC4B5D8"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ED7D31"/>
            <w:noWrap/>
            <w:vAlign w:val="center"/>
            <w:hideMark/>
          </w:tcPr>
          <w:p w14:paraId="7B6D0CEC"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4.1</w:t>
            </w:r>
          </w:p>
        </w:tc>
        <w:tc>
          <w:tcPr>
            <w:tcW w:w="2376" w:type="pct"/>
            <w:tcBorders>
              <w:top w:val="nil"/>
              <w:left w:val="nil"/>
              <w:bottom w:val="single" w:sz="4" w:space="0" w:color="auto"/>
              <w:right w:val="single" w:sz="4" w:space="0" w:color="auto"/>
            </w:tcBorders>
            <w:shd w:val="clear" w:color="auto" w:fill="auto"/>
            <w:noWrap/>
            <w:vAlign w:val="center"/>
            <w:hideMark/>
          </w:tcPr>
          <w:p w14:paraId="2195ACE7"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 xml:space="preserve">Bois pour Ferme en madrier 7x15 cm </w:t>
            </w:r>
          </w:p>
        </w:tc>
        <w:tc>
          <w:tcPr>
            <w:tcW w:w="487" w:type="pct"/>
            <w:tcBorders>
              <w:top w:val="nil"/>
              <w:left w:val="nil"/>
              <w:bottom w:val="single" w:sz="4" w:space="0" w:color="auto"/>
              <w:right w:val="single" w:sz="4" w:space="0" w:color="auto"/>
            </w:tcBorders>
            <w:shd w:val="clear" w:color="auto" w:fill="auto"/>
            <w:noWrap/>
            <w:vAlign w:val="center"/>
            <w:hideMark/>
          </w:tcPr>
          <w:p w14:paraId="0616D471"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m</w:t>
            </w:r>
            <w:proofErr w:type="gramEnd"/>
            <w:r w:rsidRPr="00EB3449">
              <w:rPr>
                <w:rFonts w:eastAsia="Times New Roman" w:cs="Calibri"/>
                <w:lang w:eastAsia="fr-CD"/>
              </w:rPr>
              <w:t>3</w:t>
            </w:r>
          </w:p>
        </w:tc>
        <w:tc>
          <w:tcPr>
            <w:tcW w:w="515" w:type="pct"/>
            <w:tcBorders>
              <w:top w:val="nil"/>
              <w:left w:val="nil"/>
              <w:bottom w:val="single" w:sz="4" w:space="0" w:color="auto"/>
              <w:right w:val="single" w:sz="4" w:space="0" w:color="auto"/>
            </w:tcBorders>
            <w:shd w:val="clear" w:color="auto" w:fill="auto"/>
            <w:noWrap/>
            <w:vAlign w:val="center"/>
            <w:hideMark/>
          </w:tcPr>
          <w:p w14:paraId="34E0A135"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8,20</w:t>
            </w:r>
          </w:p>
        </w:tc>
        <w:tc>
          <w:tcPr>
            <w:tcW w:w="361" w:type="pct"/>
            <w:tcBorders>
              <w:top w:val="nil"/>
              <w:left w:val="nil"/>
              <w:bottom w:val="single" w:sz="4" w:space="0" w:color="auto"/>
              <w:right w:val="single" w:sz="4" w:space="0" w:color="auto"/>
            </w:tcBorders>
            <w:shd w:val="clear" w:color="auto" w:fill="auto"/>
            <w:noWrap/>
            <w:vAlign w:val="center"/>
          </w:tcPr>
          <w:p w14:paraId="289543E6"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015A99A3"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6D3860EE"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ED7D31"/>
            <w:noWrap/>
            <w:vAlign w:val="center"/>
            <w:hideMark/>
          </w:tcPr>
          <w:p w14:paraId="1480D8B8"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4.2</w:t>
            </w:r>
          </w:p>
        </w:tc>
        <w:tc>
          <w:tcPr>
            <w:tcW w:w="2376" w:type="pct"/>
            <w:tcBorders>
              <w:top w:val="nil"/>
              <w:left w:val="nil"/>
              <w:bottom w:val="single" w:sz="4" w:space="0" w:color="auto"/>
              <w:right w:val="single" w:sz="4" w:space="0" w:color="auto"/>
            </w:tcBorders>
            <w:shd w:val="clear" w:color="auto" w:fill="auto"/>
            <w:noWrap/>
            <w:vAlign w:val="center"/>
            <w:hideMark/>
          </w:tcPr>
          <w:p w14:paraId="2E06C121"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 xml:space="preserve">Bois pour Contreventement en madrier 7x15 cm </w:t>
            </w:r>
          </w:p>
        </w:tc>
        <w:tc>
          <w:tcPr>
            <w:tcW w:w="487" w:type="pct"/>
            <w:tcBorders>
              <w:top w:val="nil"/>
              <w:left w:val="nil"/>
              <w:bottom w:val="single" w:sz="4" w:space="0" w:color="auto"/>
              <w:right w:val="single" w:sz="4" w:space="0" w:color="auto"/>
            </w:tcBorders>
            <w:shd w:val="clear" w:color="auto" w:fill="auto"/>
            <w:noWrap/>
            <w:vAlign w:val="center"/>
            <w:hideMark/>
          </w:tcPr>
          <w:p w14:paraId="542BEC9C"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m</w:t>
            </w:r>
            <w:proofErr w:type="gramEnd"/>
            <w:r w:rsidRPr="00EB3449">
              <w:rPr>
                <w:rFonts w:eastAsia="Times New Roman" w:cs="Calibri"/>
                <w:lang w:eastAsia="fr-CD"/>
              </w:rPr>
              <w:t>3</w:t>
            </w:r>
          </w:p>
        </w:tc>
        <w:tc>
          <w:tcPr>
            <w:tcW w:w="515" w:type="pct"/>
            <w:tcBorders>
              <w:top w:val="nil"/>
              <w:left w:val="nil"/>
              <w:bottom w:val="single" w:sz="4" w:space="0" w:color="auto"/>
              <w:right w:val="single" w:sz="4" w:space="0" w:color="auto"/>
            </w:tcBorders>
            <w:shd w:val="clear" w:color="auto" w:fill="auto"/>
            <w:noWrap/>
            <w:vAlign w:val="center"/>
            <w:hideMark/>
          </w:tcPr>
          <w:p w14:paraId="34210828"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1,28</w:t>
            </w:r>
          </w:p>
        </w:tc>
        <w:tc>
          <w:tcPr>
            <w:tcW w:w="361" w:type="pct"/>
            <w:tcBorders>
              <w:top w:val="nil"/>
              <w:left w:val="nil"/>
              <w:bottom w:val="single" w:sz="4" w:space="0" w:color="auto"/>
              <w:right w:val="single" w:sz="4" w:space="0" w:color="auto"/>
            </w:tcBorders>
            <w:shd w:val="clear" w:color="auto" w:fill="auto"/>
            <w:noWrap/>
            <w:vAlign w:val="center"/>
          </w:tcPr>
          <w:p w14:paraId="7242C2D7"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0639A9EB"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4875397D"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ED7D31"/>
            <w:noWrap/>
            <w:vAlign w:val="center"/>
            <w:hideMark/>
          </w:tcPr>
          <w:p w14:paraId="26EB6C05"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4.3</w:t>
            </w:r>
          </w:p>
        </w:tc>
        <w:tc>
          <w:tcPr>
            <w:tcW w:w="2376" w:type="pct"/>
            <w:tcBorders>
              <w:top w:val="nil"/>
              <w:left w:val="nil"/>
              <w:bottom w:val="single" w:sz="4" w:space="0" w:color="auto"/>
              <w:right w:val="single" w:sz="4" w:space="0" w:color="auto"/>
            </w:tcBorders>
            <w:shd w:val="clear" w:color="auto" w:fill="auto"/>
            <w:noWrap/>
            <w:vAlign w:val="center"/>
            <w:hideMark/>
          </w:tcPr>
          <w:p w14:paraId="309BC27A"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Bois pour Panne en chevrons section 7x 7 cm</w:t>
            </w:r>
          </w:p>
        </w:tc>
        <w:tc>
          <w:tcPr>
            <w:tcW w:w="487" w:type="pct"/>
            <w:tcBorders>
              <w:top w:val="nil"/>
              <w:left w:val="nil"/>
              <w:bottom w:val="single" w:sz="4" w:space="0" w:color="auto"/>
              <w:right w:val="single" w:sz="4" w:space="0" w:color="auto"/>
            </w:tcBorders>
            <w:shd w:val="clear" w:color="auto" w:fill="auto"/>
            <w:noWrap/>
            <w:vAlign w:val="center"/>
            <w:hideMark/>
          </w:tcPr>
          <w:p w14:paraId="628080CF"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ml</w:t>
            </w:r>
            <w:proofErr w:type="gramEnd"/>
          </w:p>
        </w:tc>
        <w:tc>
          <w:tcPr>
            <w:tcW w:w="515" w:type="pct"/>
            <w:tcBorders>
              <w:top w:val="nil"/>
              <w:left w:val="nil"/>
              <w:bottom w:val="single" w:sz="4" w:space="0" w:color="auto"/>
              <w:right w:val="single" w:sz="4" w:space="0" w:color="auto"/>
            </w:tcBorders>
            <w:shd w:val="clear" w:color="auto" w:fill="auto"/>
            <w:noWrap/>
            <w:vAlign w:val="center"/>
            <w:hideMark/>
          </w:tcPr>
          <w:p w14:paraId="76DA71C4"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2,86</w:t>
            </w:r>
          </w:p>
        </w:tc>
        <w:tc>
          <w:tcPr>
            <w:tcW w:w="361" w:type="pct"/>
            <w:tcBorders>
              <w:top w:val="nil"/>
              <w:left w:val="nil"/>
              <w:bottom w:val="single" w:sz="4" w:space="0" w:color="auto"/>
              <w:right w:val="single" w:sz="4" w:space="0" w:color="auto"/>
            </w:tcBorders>
            <w:shd w:val="clear" w:color="auto" w:fill="auto"/>
            <w:noWrap/>
            <w:vAlign w:val="center"/>
          </w:tcPr>
          <w:p w14:paraId="354B73F9"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2AACF665"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407FAF79"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ED7D31"/>
            <w:noWrap/>
            <w:vAlign w:val="center"/>
            <w:hideMark/>
          </w:tcPr>
          <w:p w14:paraId="542B3E1C"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4.4</w:t>
            </w:r>
          </w:p>
        </w:tc>
        <w:tc>
          <w:tcPr>
            <w:tcW w:w="2376" w:type="pct"/>
            <w:tcBorders>
              <w:top w:val="nil"/>
              <w:left w:val="nil"/>
              <w:bottom w:val="single" w:sz="4" w:space="0" w:color="auto"/>
              <w:right w:val="single" w:sz="4" w:space="0" w:color="auto"/>
            </w:tcBorders>
            <w:shd w:val="clear" w:color="auto" w:fill="auto"/>
            <w:noWrap/>
            <w:vAlign w:val="center"/>
            <w:hideMark/>
          </w:tcPr>
          <w:p w14:paraId="19FA9FE0"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Planche de rive traité de 30 cm</w:t>
            </w:r>
          </w:p>
        </w:tc>
        <w:tc>
          <w:tcPr>
            <w:tcW w:w="487" w:type="pct"/>
            <w:tcBorders>
              <w:top w:val="nil"/>
              <w:left w:val="nil"/>
              <w:bottom w:val="single" w:sz="4" w:space="0" w:color="auto"/>
              <w:right w:val="single" w:sz="4" w:space="0" w:color="auto"/>
            </w:tcBorders>
            <w:shd w:val="clear" w:color="auto" w:fill="auto"/>
            <w:noWrap/>
            <w:vAlign w:val="center"/>
            <w:hideMark/>
          </w:tcPr>
          <w:p w14:paraId="3ED416D6"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ml</w:t>
            </w:r>
            <w:proofErr w:type="gramEnd"/>
          </w:p>
        </w:tc>
        <w:tc>
          <w:tcPr>
            <w:tcW w:w="515" w:type="pct"/>
            <w:tcBorders>
              <w:top w:val="nil"/>
              <w:left w:val="nil"/>
              <w:bottom w:val="single" w:sz="4" w:space="0" w:color="auto"/>
              <w:right w:val="single" w:sz="4" w:space="0" w:color="auto"/>
            </w:tcBorders>
            <w:shd w:val="clear" w:color="auto" w:fill="auto"/>
            <w:noWrap/>
            <w:vAlign w:val="center"/>
            <w:hideMark/>
          </w:tcPr>
          <w:p w14:paraId="697CEE00"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45,01</w:t>
            </w:r>
          </w:p>
        </w:tc>
        <w:tc>
          <w:tcPr>
            <w:tcW w:w="361" w:type="pct"/>
            <w:tcBorders>
              <w:top w:val="nil"/>
              <w:left w:val="nil"/>
              <w:bottom w:val="single" w:sz="4" w:space="0" w:color="auto"/>
              <w:right w:val="single" w:sz="4" w:space="0" w:color="auto"/>
            </w:tcBorders>
            <w:shd w:val="clear" w:color="auto" w:fill="auto"/>
            <w:noWrap/>
            <w:vAlign w:val="center"/>
          </w:tcPr>
          <w:p w14:paraId="78C3632B"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7AC05B68"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773B7A34"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7D7B972F"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0963EB4D"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59469AF3"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04B33C0A"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6B13045A"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539ADDCA"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23F7F471"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D9D9D9"/>
            <w:noWrap/>
            <w:vAlign w:val="center"/>
            <w:hideMark/>
          </w:tcPr>
          <w:p w14:paraId="3FCC0557"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000000" w:fill="D9D9D9"/>
            <w:noWrap/>
            <w:vAlign w:val="center"/>
            <w:hideMark/>
          </w:tcPr>
          <w:p w14:paraId="10F5BC8A" w14:textId="77777777" w:rsidR="00462BC1" w:rsidRPr="00EB3449" w:rsidRDefault="00462BC1" w:rsidP="002F3715">
            <w:pPr>
              <w:spacing w:after="0" w:line="240" w:lineRule="auto"/>
              <w:rPr>
                <w:rFonts w:eastAsia="Times New Roman" w:cs="Calibri"/>
                <w:b/>
                <w:bCs/>
                <w:i/>
                <w:iCs/>
                <w:lang w:eastAsia="fr-CD"/>
              </w:rPr>
            </w:pPr>
            <w:r w:rsidRPr="00EB3449">
              <w:rPr>
                <w:rFonts w:eastAsia="Times New Roman" w:cs="Calibri"/>
                <w:b/>
                <w:bCs/>
                <w:i/>
                <w:iCs/>
                <w:lang w:eastAsia="fr-CD"/>
              </w:rPr>
              <w:t xml:space="preserve">                                    Sous-total 4</w:t>
            </w:r>
          </w:p>
        </w:tc>
        <w:tc>
          <w:tcPr>
            <w:tcW w:w="487" w:type="pct"/>
            <w:tcBorders>
              <w:top w:val="nil"/>
              <w:left w:val="nil"/>
              <w:bottom w:val="single" w:sz="4" w:space="0" w:color="auto"/>
              <w:right w:val="single" w:sz="4" w:space="0" w:color="auto"/>
            </w:tcBorders>
            <w:shd w:val="clear" w:color="000000" w:fill="D9D9D9"/>
            <w:noWrap/>
            <w:vAlign w:val="center"/>
            <w:hideMark/>
          </w:tcPr>
          <w:p w14:paraId="3E4EBD1E" w14:textId="77777777" w:rsidR="00462BC1" w:rsidRPr="00EB3449" w:rsidRDefault="00462BC1" w:rsidP="002F3715">
            <w:pPr>
              <w:spacing w:after="0" w:line="240" w:lineRule="auto"/>
              <w:jc w:val="center"/>
              <w:rPr>
                <w:rFonts w:eastAsia="Times New Roman" w:cs="Calibri"/>
                <w:b/>
                <w:bCs/>
                <w:i/>
                <w:iCs/>
                <w:lang w:eastAsia="fr-CD"/>
              </w:rPr>
            </w:pPr>
            <w:r w:rsidRPr="00EB3449">
              <w:rPr>
                <w:rFonts w:eastAsia="Times New Roman" w:cs="Calibri"/>
                <w:b/>
                <w:bCs/>
                <w:i/>
                <w:iCs/>
                <w:lang w:eastAsia="fr-CD"/>
              </w:rPr>
              <w:t> </w:t>
            </w:r>
          </w:p>
        </w:tc>
        <w:tc>
          <w:tcPr>
            <w:tcW w:w="515" w:type="pct"/>
            <w:tcBorders>
              <w:top w:val="nil"/>
              <w:left w:val="nil"/>
              <w:bottom w:val="single" w:sz="4" w:space="0" w:color="auto"/>
              <w:right w:val="single" w:sz="4" w:space="0" w:color="auto"/>
            </w:tcBorders>
            <w:shd w:val="clear" w:color="000000" w:fill="D9D9D9"/>
            <w:noWrap/>
            <w:vAlign w:val="center"/>
            <w:hideMark/>
          </w:tcPr>
          <w:p w14:paraId="6DBA1092" w14:textId="77777777" w:rsidR="00462BC1" w:rsidRPr="00EB3449" w:rsidRDefault="00462BC1" w:rsidP="002F3715">
            <w:pPr>
              <w:spacing w:after="0" w:line="240" w:lineRule="auto"/>
              <w:jc w:val="center"/>
              <w:rPr>
                <w:rFonts w:eastAsia="Times New Roman" w:cs="Calibri"/>
                <w:b/>
                <w:bCs/>
                <w:i/>
                <w:iCs/>
                <w:color w:val="FF0000"/>
                <w:lang w:eastAsia="fr-CD"/>
              </w:rPr>
            </w:pPr>
            <w:r w:rsidRPr="00EB3449">
              <w:rPr>
                <w:rFonts w:eastAsia="Times New Roman" w:cs="Calibri"/>
                <w:b/>
                <w:bCs/>
                <w:i/>
                <w:iCs/>
                <w:color w:val="FF0000"/>
                <w:lang w:eastAsia="fr-CD"/>
              </w:rPr>
              <w:t> </w:t>
            </w:r>
          </w:p>
        </w:tc>
        <w:tc>
          <w:tcPr>
            <w:tcW w:w="361" w:type="pct"/>
            <w:tcBorders>
              <w:top w:val="nil"/>
              <w:left w:val="nil"/>
              <w:bottom w:val="single" w:sz="4" w:space="0" w:color="auto"/>
              <w:right w:val="single" w:sz="4" w:space="0" w:color="auto"/>
            </w:tcBorders>
            <w:shd w:val="clear" w:color="000000" w:fill="D9D9D9"/>
            <w:noWrap/>
            <w:vAlign w:val="center"/>
          </w:tcPr>
          <w:p w14:paraId="161AA7BA" w14:textId="77777777" w:rsidR="00462BC1" w:rsidRPr="00EB3449" w:rsidRDefault="00462BC1" w:rsidP="002F3715">
            <w:pPr>
              <w:spacing w:after="0" w:line="240" w:lineRule="auto"/>
              <w:jc w:val="center"/>
              <w:rPr>
                <w:rFonts w:eastAsia="Times New Roman" w:cs="Calibri"/>
                <w:b/>
                <w:bCs/>
                <w:i/>
                <w:iCs/>
                <w:color w:val="FF0000"/>
                <w:lang w:eastAsia="fr-CD"/>
              </w:rPr>
            </w:pPr>
          </w:p>
        </w:tc>
        <w:tc>
          <w:tcPr>
            <w:tcW w:w="564" w:type="pct"/>
            <w:tcBorders>
              <w:top w:val="nil"/>
              <w:left w:val="nil"/>
              <w:bottom w:val="single" w:sz="4" w:space="0" w:color="auto"/>
              <w:right w:val="single" w:sz="4" w:space="0" w:color="auto"/>
            </w:tcBorders>
            <w:shd w:val="clear" w:color="000000" w:fill="D9D9D9"/>
            <w:noWrap/>
            <w:vAlign w:val="center"/>
          </w:tcPr>
          <w:p w14:paraId="17A1599F" w14:textId="77777777" w:rsidR="00462BC1" w:rsidRPr="00EB3449" w:rsidRDefault="00462BC1" w:rsidP="002F3715">
            <w:pPr>
              <w:spacing w:after="0" w:line="240" w:lineRule="auto"/>
              <w:jc w:val="center"/>
              <w:rPr>
                <w:rFonts w:eastAsia="Times New Roman" w:cs="Calibri"/>
                <w:b/>
                <w:bCs/>
                <w:i/>
                <w:iCs/>
                <w:color w:val="FF0000"/>
                <w:lang w:eastAsia="fr-CD"/>
              </w:rPr>
            </w:pPr>
          </w:p>
        </w:tc>
      </w:tr>
      <w:tr w:rsidR="00462BC1" w:rsidRPr="00EB3449" w14:paraId="62861F71"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7A69580E"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36641C74" w14:textId="77777777" w:rsidR="00462BC1" w:rsidRPr="00EB3449" w:rsidRDefault="00462BC1" w:rsidP="002F3715">
            <w:pPr>
              <w:spacing w:after="0" w:line="240" w:lineRule="auto"/>
              <w:rPr>
                <w:rFonts w:eastAsia="Times New Roman" w:cs="Calibri"/>
                <w:b/>
                <w:bCs/>
                <w:i/>
                <w:iCs/>
                <w:lang w:eastAsia="fr-CD"/>
              </w:rPr>
            </w:pPr>
            <w:r w:rsidRPr="00EB3449">
              <w:rPr>
                <w:rFonts w:eastAsia="Times New Roman" w:cs="Calibri"/>
                <w:b/>
                <w:bCs/>
                <w:i/>
                <w:iCs/>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39A46249" w14:textId="77777777" w:rsidR="00462BC1" w:rsidRPr="00EB3449" w:rsidRDefault="00462BC1" w:rsidP="002F3715">
            <w:pPr>
              <w:spacing w:after="0" w:line="240" w:lineRule="auto"/>
              <w:jc w:val="center"/>
              <w:rPr>
                <w:rFonts w:eastAsia="Times New Roman" w:cs="Calibri"/>
                <w:b/>
                <w:bCs/>
                <w:i/>
                <w:iCs/>
                <w:lang w:eastAsia="fr-CD"/>
              </w:rPr>
            </w:pPr>
            <w:r w:rsidRPr="00EB3449">
              <w:rPr>
                <w:rFonts w:eastAsia="Times New Roman" w:cs="Calibri"/>
                <w:b/>
                <w:bCs/>
                <w:i/>
                <w:iCs/>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725B63AE" w14:textId="77777777" w:rsidR="00462BC1" w:rsidRPr="00EB3449" w:rsidRDefault="00462BC1" w:rsidP="002F3715">
            <w:pPr>
              <w:spacing w:after="0" w:line="240" w:lineRule="auto"/>
              <w:jc w:val="center"/>
              <w:rPr>
                <w:rFonts w:eastAsia="Times New Roman" w:cs="Calibri"/>
                <w:b/>
                <w:bCs/>
                <w:i/>
                <w:iCs/>
                <w:color w:val="FF0000"/>
                <w:lang w:eastAsia="fr-CD"/>
              </w:rPr>
            </w:pPr>
            <w:r w:rsidRPr="00EB3449">
              <w:rPr>
                <w:rFonts w:eastAsia="Times New Roman" w:cs="Calibri"/>
                <w:b/>
                <w:bCs/>
                <w:i/>
                <w:iCs/>
                <w:color w:val="FF0000"/>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370C1042" w14:textId="77777777" w:rsidR="00462BC1" w:rsidRPr="00EB3449" w:rsidRDefault="00462BC1" w:rsidP="002F3715">
            <w:pPr>
              <w:spacing w:after="0" w:line="240" w:lineRule="auto"/>
              <w:jc w:val="center"/>
              <w:rPr>
                <w:rFonts w:eastAsia="Times New Roman" w:cs="Calibri"/>
                <w:b/>
                <w:bCs/>
                <w:i/>
                <w:iCs/>
                <w:color w:val="FF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64D88C2A" w14:textId="77777777" w:rsidR="00462BC1" w:rsidRPr="00EB3449" w:rsidRDefault="00462BC1" w:rsidP="002F3715">
            <w:pPr>
              <w:spacing w:after="0" w:line="240" w:lineRule="auto"/>
              <w:jc w:val="center"/>
              <w:rPr>
                <w:rFonts w:eastAsia="Times New Roman" w:cs="Calibri"/>
                <w:b/>
                <w:bCs/>
                <w:i/>
                <w:iCs/>
                <w:color w:val="FF0000"/>
                <w:lang w:eastAsia="fr-CD"/>
              </w:rPr>
            </w:pPr>
          </w:p>
        </w:tc>
      </w:tr>
      <w:tr w:rsidR="00462BC1" w:rsidRPr="00EB3449" w14:paraId="16946D30"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F8CBAD"/>
            <w:noWrap/>
            <w:vAlign w:val="center"/>
            <w:hideMark/>
          </w:tcPr>
          <w:p w14:paraId="4E711960"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V</w:t>
            </w:r>
          </w:p>
        </w:tc>
        <w:tc>
          <w:tcPr>
            <w:tcW w:w="2376" w:type="pct"/>
            <w:tcBorders>
              <w:top w:val="nil"/>
              <w:left w:val="nil"/>
              <w:bottom w:val="single" w:sz="4" w:space="0" w:color="auto"/>
              <w:right w:val="single" w:sz="4" w:space="0" w:color="auto"/>
            </w:tcBorders>
            <w:shd w:val="clear" w:color="000000" w:fill="F8CBAD"/>
            <w:vAlign w:val="center"/>
            <w:hideMark/>
          </w:tcPr>
          <w:p w14:paraId="63E76438" w14:textId="77777777" w:rsidR="00462BC1" w:rsidRPr="00EB3449" w:rsidRDefault="00462BC1" w:rsidP="002F3715">
            <w:pPr>
              <w:spacing w:after="0" w:line="240" w:lineRule="auto"/>
              <w:rPr>
                <w:rFonts w:eastAsia="Times New Roman" w:cs="Calibri"/>
                <w:b/>
                <w:bCs/>
                <w:lang w:eastAsia="fr-CD"/>
              </w:rPr>
            </w:pPr>
            <w:r w:rsidRPr="00EB3449">
              <w:rPr>
                <w:rFonts w:eastAsia="Times New Roman" w:cs="Calibri"/>
                <w:b/>
                <w:bCs/>
                <w:lang w:eastAsia="fr-CD"/>
              </w:rPr>
              <w:t>COUVERTURE</w:t>
            </w:r>
          </w:p>
        </w:tc>
        <w:tc>
          <w:tcPr>
            <w:tcW w:w="487" w:type="pct"/>
            <w:tcBorders>
              <w:top w:val="nil"/>
              <w:left w:val="nil"/>
              <w:bottom w:val="single" w:sz="4" w:space="0" w:color="auto"/>
              <w:right w:val="single" w:sz="4" w:space="0" w:color="auto"/>
            </w:tcBorders>
            <w:shd w:val="clear" w:color="000000" w:fill="F8CBAD"/>
            <w:noWrap/>
            <w:vAlign w:val="center"/>
            <w:hideMark/>
          </w:tcPr>
          <w:p w14:paraId="3EFCAB36"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000000" w:fill="F8CBAD"/>
            <w:noWrap/>
            <w:vAlign w:val="center"/>
            <w:hideMark/>
          </w:tcPr>
          <w:p w14:paraId="7E40FB8C" w14:textId="77777777" w:rsidR="00462BC1" w:rsidRPr="00EB3449" w:rsidRDefault="00462BC1" w:rsidP="002F3715">
            <w:pPr>
              <w:spacing w:after="0" w:line="240" w:lineRule="auto"/>
              <w:jc w:val="center"/>
              <w:rPr>
                <w:rFonts w:eastAsia="Times New Roman" w:cs="Calibri"/>
                <w:color w:val="FF0000"/>
                <w:lang w:eastAsia="fr-CD"/>
              </w:rPr>
            </w:pPr>
            <w:r w:rsidRPr="00EB3449">
              <w:rPr>
                <w:rFonts w:eastAsia="Times New Roman" w:cs="Calibri"/>
                <w:color w:val="FF0000"/>
                <w:lang w:eastAsia="fr-CD"/>
              </w:rPr>
              <w:t> </w:t>
            </w:r>
          </w:p>
        </w:tc>
        <w:tc>
          <w:tcPr>
            <w:tcW w:w="361" w:type="pct"/>
            <w:tcBorders>
              <w:top w:val="nil"/>
              <w:left w:val="nil"/>
              <w:bottom w:val="single" w:sz="4" w:space="0" w:color="auto"/>
              <w:right w:val="single" w:sz="4" w:space="0" w:color="auto"/>
            </w:tcBorders>
            <w:shd w:val="clear" w:color="000000" w:fill="F8CBAD"/>
            <w:noWrap/>
            <w:vAlign w:val="center"/>
          </w:tcPr>
          <w:p w14:paraId="1DFF2E43" w14:textId="77777777" w:rsidR="00462BC1" w:rsidRPr="00EB3449" w:rsidRDefault="00462BC1" w:rsidP="002F3715">
            <w:pPr>
              <w:spacing w:after="0" w:line="240" w:lineRule="auto"/>
              <w:jc w:val="center"/>
              <w:rPr>
                <w:rFonts w:eastAsia="Times New Roman" w:cs="Calibri"/>
                <w:color w:val="FF0000"/>
                <w:lang w:eastAsia="fr-CD"/>
              </w:rPr>
            </w:pPr>
          </w:p>
        </w:tc>
        <w:tc>
          <w:tcPr>
            <w:tcW w:w="564" w:type="pct"/>
            <w:tcBorders>
              <w:top w:val="nil"/>
              <w:left w:val="nil"/>
              <w:bottom w:val="single" w:sz="4" w:space="0" w:color="auto"/>
              <w:right w:val="single" w:sz="4" w:space="0" w:color="auto"/>
            </w:tcBorders>
            <w:shd w:val="clear" w:color="000000" w:fill="F8CBAD"/>
            <w:noWrap/>
            <w:vAlign w:val="center"/>
          </w:tcPr>
          <w:p w14:paraId="619E7251" w14:textId="77777777" w:rsidR="00462BC1" w:rsidRPr="00EB3449" w:rsidRDefault="00462BC1" w:rsidP="002F3715">
            <w:pPr>
              <w:spacing w:after="0" w:line="240" w:lineRule="auto"/>
              <w:jc w:val="center"/>
              <w:rPr>
                <w:rFonts w:eastAsia="Times New Roman" w:cs="Calibri"/>
                <w:color w:val="FF0000"/>
                <w:lang w:eastAsia="fr-CD"/>
              </w:rPr>
            </w:pPr>
          </w:p>
        </w:tc>
      </w:tr>
      <w:tr w:rsidR="00462BC1" w:rsidRPr="00EB3449" w14:paraId="2FD0FEE9"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572D8328"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auto" w:fill="auto"/>
            <w:vAlign w:val="center"/>
            <w:hideMark/>
          </w:tcPr>
          <w:p w14:paraId="080D82A1" w14:textId="77777777" w:rsidR="00462BC1" w:rsidRPr="00EB3449" w:rsidRDefault="00462BC1" w:rsidP="002F3715">
            <w:pPr>
              <w:spacing w:after="0" w:line="240" w:lineRule="auto"/>
              <w:rPr>
                <w:rFonts w:eastAsia="Times New Roman" w:cs="Calibri"/>
                <w:b/>
                <w:bCs/>
                <w:lang w:eastAsia="fr-CD"/>
              </w:rPr>
            </w:pPr>
            <w:r w:rsidRPr="00EB3449">
              <w:rPr>
                <w:rFonts w:eastAsia="Times New Roman" w:cs="Calibri"/>
                <w:b/>
                <w:bCs/>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09591FF3"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3B2B6F5D" w14:textId="77777777" w:rsidR="00462BC1" w:rsidRPr="00EB3449" w:rsidRDefault="00462BC1" w:rsidP="002F3715">
            <w:pPr>
              <w:spacing w:after="0" w:line="240" w:lineRule="auto"/>
              <w:jc w:val="center"/>
              <w:rPr>
                <w:rFonts w:eastAsia="Times New Roman" w:cs="Calibri"/>
                <w:color w:val="FF0000"/>
                <w:lang w:eastAsia="fr-CD"/>
              </w:rPr>
            </w:pPr>
            <w:r w:rsidRPr="00EB3449">
              <w:rPr>
                <w:rFonts w:eastAsia="Times New Roman" w:cs="Calibri"/>
                <w:color w:val="FF0000"/>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0C5C2492" w14:textId="77777777" w:rsidR="00462BC1" w:rsidRPr="00EB3449" w:rsidRDefault="00462BC1" w:rsidP="002F3715">
            <w:pPr>
              <w:spacing w:after="0" w:line="240" w:lineRule="auto"/>
              <w:jc w:val="center"/>
              <w:rPr>
                <w:rFonts w:eastAsia="Times New Roman" w:cs="Calibri"/>
                <w:color w:val="FF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45F3AA17" w14:textId="77777777" w:rsidR="00462BC1" w:rsidRPr="00EB3449" w:rsidRDefault="00462BC1" w:rsidP="002F3715">
            <w:pPr>
              <w:spacing w:after="0" w:line="240" w:lineRule="auto"/>
              <w:jc w:val="center"/>
              <w:rPr>
                <w:rFonts w:eastAsia="Times New Roman" w:cs="Calibri"/>
                <w:color w:val="FF0000"/>
                <w:lang w:eastAsia="fr-CD"/>
              </w:rPr>
            </w:pPr>
          </w:p>
        </w:tc>
      </w:tr>
      <w:tr w:rsidR="00462BC1" w:rsidRPr="00EB3449" w14:paraId="1E0D48DD"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92D050"/>
            <w:noWrap/>
            <w:vAlign w:val="center"/>
            <w:hideMark/>
          </w:tcPr>
          <w:p w14:paraId="7FD00037"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5.1</w:t>
            </w:r>
          </w:p>
        </w:tc>
        <w:tc>
          <w:tcPr>
            <w:tcW w:w="2376" w:type="pct"/>
            <w:tcBorders>
              <w:top w:val="nil"/>
              <w:left w:val="nil"/>
              <w:bottom w:val="single" w:sz="4" w:space="0" w:color="auto"/>
              <w:right w:val="single" w:sz="4" w:space="0" w:color="auto"/>
            </w:tcBorders>
            <w:shd w:val="clear" w:color="auto" w:fill="auto"/>
            <w:noWrap/>
            <w:vAlign w:val="center"/>
            <w:hideMark/>
          </w:tcPr>
          <w:p w14:paraId="69A53A6F" w14:textId="77777777" w:rsidR="00462BC1" w:rsidRPr="00EB3449" w:rsidRDefault="00462BC1" w:rsidP="002F3715">
            <w:pPr>
              <w:spacing w:after="0" w:line="240" w:lineRule="auto"/>
              <w:rPr>
                <w:rFonts w:eastAsia="Times New Roman" w:cs="Calibri"/>
                <w:color w:val="000000"/>
                <w:lang w:eastAsia="fr-CD"/>
              </w:rPr>
            </w:pPr>
            <w:r w:rsidRPr="00EB3449">
              <w:rPr>
                <w:rFonts w:eastAsia="Times New Roman" w:cs="Calibri"/>
                <w:color w:val="000000"/>
                <w:lang w:eastAsia="fr-CD"/>
              </w:rPr>
              <w:t>Couverture en tôle ondulée BG 28</w:t>
            </w:r>
          </w:p>
        </w:tc>
        <w:tc>
          <w:tcPr>
            <w:tcW w:w="487" w:type="pct"/>
            <w:tcBorders>
              <w:top w:val="nil"/>
              <w:left w:val="nil"/>
              <w:bottom w:val="single" w:sz="4" w:space="0" w:color="auto"/>
              <w:right w:val="single" w:sz="4" w:space="0" w:color="auto"/>
            </w:tcBorders>
            <w:shd w:val="clear" w:color="auto" w:fill="auto"/>
            <w:noWrap/>
            <w:vAlign w:val="center"/>
            <w:hideMark/>
          </w:tcPr>
          <w:p w14:paraId="02BFA94B"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m</w:t>
            </w:r>
            <w:proofErr w:type="gramEnd"/>
            <w:r w:rsidRPr="00EB3449">
              <w:rPr>
                <w:rFonts w:eastAsia="Times New Roman" w:cs="Calibri"/>
                <w:lang w:eastAsia="fr-CD"/>
              </w:rPr>
              <w:t>2</w:t>
            </w:r>
          </w:p>
        </w:tc>
        <w:tc>
          <w:tcPr>
            <w:tcW w:w="515" w:type="pct"/>
            <w:tcBorders>
              <w:top w:val="nil"/>
              <w:left w:val="nil"/>
              <w:bottom w:val="single" w:sz="4" w:space="0" w:color="auto"/>
              <w:right w:val="single" w:sz="4" w:space="0" w:color="auto"/>
            </w:tcBorders>
            <w:shd w:val="clear" w:color="auto" w:fill="auto"/>
            <w:noWrap/>
            <w:vAlign w:val="center"/>
            <w:hideMark/>
          </w:tcPr>
          <w:p w14:paraId="0DCE441E"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500,29</w:t>
            </w:r>
          </w:p>
        </w:tc>
        <w:tc>
          <w:tcPr>
            <w:tcW w:w="361" w:type="pct"/>
            <w:tcBorders>
              <w:top w:val="nil"/>
              <w:left w:val="nil"/>
              <w:bottom w:val="single" w:sz="4" w:space="0" w:color="auto"/>
              <w:right w:val="single" w:sz="4" w:space="0" w:color="auto"/>
            </w:tcBorders>
            <w:shd w:val="clear" w:color="auto" w:fill="auto"/>
            <w:noWrap/>
            <w:vAlign w:val="center"/>
          </w:tcPr>
          <w:p w14:paraId="3D17EA46"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598352D3"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4F019CF2"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92D050"/>
            <w:noWrap/>
            <w:vAlign w:val="center"/>
            <w:hideMark/>
          </w:tcPr>
          <w:p w14:paraId="7EB10273"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lastRenderedPageBreak/>
              <w:t>5.2</w:t>
            </w:r>
          </w:p>
        </w:tc>
        <w:tc>
          <w:tcPr>
            <w:tcW w:w="2376" w:type="pct"/>
            <w:tcBorders>
              <w:top w:val="nil"/>
              <w:left w:val="nil"/>
              <w:bottom w:val="single" w:sz="4" w:space="0" w:color="auto"/>
              <w:right w:val="single" w:sz="4" w:space="0" w:color="auto"/>
            </w:tcBorders>
            <w:shd w:val="clear" w:color="auto" w:fill="auto"/>
            <w:noWrap/>
            <w:vAlign w:val="center"/>
            <w:hideMark/>
          </w:tcPr>
          <w:p w14:paraId="67B7F082" w14:textId="77777777" w:rsidR="00462BC1" w:rsidRPr="00EB3449" w:rsidRDefault="00462BC1" w:rsidP="002F3715">
            <w:pPr>
              <w:spacing w:after="0" w:line="240" w:lineRule="auto"/>
              <w:rPr>
                <w:rFonts w:eastAsia="Times New Roman" w:cs="Calibri"/>
                <w:color w:val="000000"/>
                <w:lang w:eastAsia="fr-CD"/>
              </w:rPr>
            </w:pPr>
            <w:r w:rsidRPr="00EB3449">
              <w:rPr>
                <w:rFonts w:eastAsia="Times New Roman" w:cs="Calibri"/>
                <w:color w:val="000000"/>
                <w:lang w:eastAsia="fr-CD"/>
              </w:rPr>
              <w:t>Tôle faitière en BG 28</w:t>
            </w:r>
          </w:p>
        </w:tc>
        <w:tc>
          <w:tcPr>
            <w:tcW w:w="487" w:type="pct"/>
            <w:tcBorders>
              <w:top w:val="nil"/>
              <w:left w:val="nil"/>
              <w:bottom w:val="single" w:sz="4" w:space="0" w:color="auto"/>
              <w:right w:val="single" w:sz="4" w:space="0" w:color="auto"/>
            </w:tcBorders>
            <w:shd w:val="clear" w:color="auto" w:fill="auto"/>
            <w:noWrap/>
            <w:vAlign w:val="center"/>
            <w:hideMark/>
          </w:tcPr>
          <w:p w14:paraId="16929973"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ml</w:t>
            </w:r>
            <w:proofErr w:type="gramEnd"/>
          </w:p>
        </w:tc>
        <w:tc>
          <w:tcPr>
            <w:tcW w:w="515" w:type="pct"/>
            <w:tcBorders>
              <w:top w:val="nil"/>
              <w:left w:val="nil"/>
              <w:bottom w:val="single" w:sz="4" w:space="0" w:color="auto"/>
              <w:right w:val="single" w:sz="4" w:space="0" w:color="auto"/>
            </w:tcBorders>
            <w:shd w:val="clear" w:color="auto" w:fill="auto"/>
            <w:noWrap/>
            <w:vAlign w:val="center"/>
            <w:hideMark/>
          </w:tcPr>
          <w:p w14:paraId="11158BAD"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23,31</w:t>
            </w:r>
          </w:p>
        </w:tc>
        <w:tc>
          <w:tcPr>
            <w:tcW w:w="361" w:type="pct"/>
            <w:tcBorders>
              <w:top w:val="nil"/>
              <w:left w:val="nil"/>
              <w:bottom w:val="single" w:sz="4" w:space="0" w:color="auto"/>
              <w:right w:val="single" w:sz="4" w:space="0" w:color="auto"/>
            </w:tcBorders>
            <w:shd w:val="clear" w:color="auto" w:fill="auto"/>
            <w:noWrap/>
            <w:vAlign w:val="center"/>
          </w:tcPr>
          <w:p w14:paraId="029C167C"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39175416"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0B561787"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0BEECF4D"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63937937" w14:textId="77777777" w:rsidR="00462BC1" w:rsidRPr="00EB3449" w:rsidRDefault="00462BC1" w:rsidP="002F3715">
            <w:pPr>
              <w:spacing w:after="0" w:line="240" w:lineRule="auto"/>
              <w:rPr>
                <w:rFonts w:eastAsia="Times New Roman" w:cs="Calibri"/>
                <w:color w:val="000000"/>
                <w:lang w:eastAsia="fr-CD"/>
              </w:rPr>
            </w:pPr>
            <w:r w:rsidRPr="00EB3449">
              <w:rPr>
                <w:rFonts w:eastAsia="Times New Roman" w:cs="Calibri"/>
                <w:color w:val="000000"/>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2B9E0E52"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6998235F"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0C91ED93"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5553CFC2"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7AB4C8C6"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D9D9D9"/>
            <w:noWrap/>
            <w:vAlign w:val="center"/>
            <w:hideMark/>
          </w:tcPr>
          <w:p w14:paraId="00D1458D"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000000" w:fill="D9D9D9"/>
            <w:noWrap/>
            <w:vAlign w:val="center"/>
            <w:hideMark/>
          </w:tcPr>
          <w:p w14:paraId="7765EBD7" w14:textId="77777777" w:rsidR="00462BC1" w:rsidRPr="00EB3449" w:rsidRDefault="00462BC1" w:rsidP="002F3715">
            <w:pPr>
              <w:spacing w:after="0" w:line="240" w:lineRule="auto"/>
              <w:rPr>
                <w:rFonts w:eastAsia="Times New Roman" w:cs="Calibri"/>
                <w:b/>
                <w:bCs/>
                <w:i/>
                <w:iCs/>
                <w:lang w:eastAsia="fr-CD"/>
              </w:rPr>
            </w:pPr>
            <w:r w:rsidRPr="00EB3449">
              <w:rPr>
                <w:rFonts w:eastAsia="Times New Roman" w:cs="Calibri"/>
                <w:b/>
                <w:bCs/>
                <w:i/>
                <w:iCs/>
                <w:lang w:eastAsia="fr-CD"/>
              </w:rPr>
              <w:t xml:space="preserve">                                    Sous-total 5</w:t>
            </w:r>
          </w:p>
        </w:tc>
        <w:tc>
          <w:tcPr>
            <w:tcW w:w="487" w:type="pct"/>
            <w:tcBorders>
              <w:top w:val="nil"/>
              <w:left w:val="nil"/>
              <w:bottom w:val="single" w:sz="4" w:space="0" w:color="auto"/>
              <w:right w:val="single" w:sz="4" w:space="0" w:color="auto"/>
            </w:tcBorders>
            <w:shd w:val="clear" w:color="000000" w:fill="D9D9D9"/>
            <w:noWrap/>
            <w:vAlign w:val="center"/>
            <w:hideMark/>
          </w:tcPr>
          <w:p w14:paraId="1C158B19" w14:textId="77777777" w:rsidR="00462BC1" w:rsidRPr="00EB3449" w:rsidRDefault="00462BC1" w:rsidP="002F3715">
            <w:pPr>
              <w:spacing w:after="0" w:line="240" w:lineRule="auto"/>
              <w:jc w:val="center"/>
              <w:rPr>
                <w:rFonts w:eastAsia="Times New Roman" w:cs="Calibri"/>
                <w:b/>
                <w:bCs/>
                <w:i/>
                <w:iCs/>
                <w:lang w:eastAsia="fr-CD"/>
              </w:rPr>
            </w:pPr>
            <w:r w:rsidRPr="00EB3449">
              <w:rPr>
                <w:rFonts w:eastAsia="Times New Roman" w:cs="Calibri"/>
                <w:b/>
                <w:bCs/>
                <w:i/>
                <w:iCs/>
                <w:lang w:eastAsia="fr-CD"/>
              </w:rPr>
              <w:t> </w:t>
            </w:r>
          </w:p>
        </w:tc>
        <w:tc>
          <w:tcPr>
            <w:tcW w:w="515" w:type="pct"/>
            <w:tcBorders>
              <w:top w:val="nil"/>
              <w:left w:val="nil"/>
              <w:bottom w:val="single" w:sz="4" w:space="0" w:color="auto"/>
              <w:right w:val="single" w:sz="4" w:space="0" w:color="auto"/>
            </w:tcBorders>
            <w:shd w:val="clear" w:color="000000" w:fill="D9D9D9"/>
            <w:noWrap/>
            <w:vAlign w:val="center"/>
            <w:hideMark/>
          </w:tcPr>
          <w:p w14:paraId="018603FF" w14:textId="77777777" w:rsidR="00462BC1" w:rsidRPr="00EB3449" w:rsidRDefault="00462BC1" w:rsidP="002F3715">
            <w:pPr>
              <w:spacing w:after="0" w:line="240" w:lineRule="auto"/>
              <w:jc w:val="center"/>
              <w:rPr>
                <w:rFonts w:eastAsia="Times New Roman" w:cs="Calibri"/>
                <w:b/>
                <w:bCs/>
                <w:i/>
                <w:iCs/>
                <w:color w:val="FF0000"/>
                <w:lang w:eastAsia="fr-CD"/>
              </w:rPr>
            </w:pPr>
            <w:r w:rsidRPr="00EB3449">
              <w:rPr>
                <w:rFonts w:eastAsia="Times New Roman" w:cs="Calibri"/>
                <w:b/>
                <w:bCs/>
                <w:i/>
                <w:iCs/>
                <w:color w:val="FF0000"/>
                <w:lang w:eastAsia="fr-CD"/>
              </w:rPr>
              <w:t> </w:t>
            </w:r>
          </w:p>
        </w:tc>
        <w:tc>
          <w:tcPr>
            <w:tcW w:w="361" w:type="pct"/>
            <w:tcBorders>
              <w:top w:val="nil"/>
              <w:left w:val="nil"/>
              <w:bottom w:val="single" w:sz="4" w:space="0" w:color="auto"/>
              <w:right w:val="single" w:sz="4" w:space="0" w:color="auto"/>
            </w:tcBorders>
            <w:shd w:val="clear" w:color="000000" w:fill="D9D9D9"/>
            <w:noWrap/>
            <w:vAlign w:val="center"/>
          </w:tcPr>
          <w:p w14:paraId="0D53ECCF" w14:textId="77777777" w:rsidR="00462BC1" w:rsidRPr="00EB3449" w:rsidRDefault="00462BC1" w:rsidP="002F3715">
            <w:pPr>
              <w:spacing w:after="0" w:line="240" w:lineRule="auto"/>
              <w:jc w:val="center"/>
              <w:rPr>
                <w:rFonts w:eastAsia="Times New Roman" w:cs="Calibri"/>
                <w:b/>
                <w:bCs/>
                <w:i/>
                <w:iCs/>
                <w:color w:val="FF0000"/>
                <w:lang w:eastAsia="fr-CD"/>
              </w:rPr>
            </w:pPr>
          </w:p>
        </w:tc>
        <w:tc>
          <w:tcPr>
            <w:tcW w:w="564" w:type="pct"/>
            <w:tcBorders>
              <w:top w:val="nil"/>
              <w:left w:val="nil"/>
              <w:bottom w:val="single" w:sz="4" w:space="0" w:color="auto"/>
              <w:right w:val="single" w:sz="4" w:space="0" w:color="auto"/>
            </w:tcBorders>
            <w:shd w:val="clear" w:color="000000" w:fill="D9D9D9"/>
            <w:noWrap/>
            <w:vAlign w:val="center"/>
          </w:tcPr>
          <w:p w14:paraId="67B08A41" w14:textId="77777777" w:rsidR="00462BC1" w:rsidRPr="00EB3449" w:rsidRDefault="00462BC1" w:rsidP="002F3715">
            <w:pPr>
              <w:spacing w:after="0" w:line="240" w:lineRule="auto"/>
              <w:jc w:val="center"/>
              <w:rPr>
                <w:rFonts w:eastAsia="Times New Roman" w:cs="Calibri"/>
                <w:b/>
                <w:bCs/>
                <w:i/>
                <w:iCs/>
                <w:color w:val="FF0000"/>
                <w:lang w:eastAsia="fr-CD"/>
              </w:rPr>
            </w:pPr>
          </w:p>
        </w:tc>
      </w:tr>
      <w:tr w:rsidR="00462BC1" w:rsidRPr="00EB3449" w14:paraId="7679729E"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04873E55"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536EF3A8" w14:textId="77777777" w:rsidR="00462BC1" w:rsidRPr="00EB3449" w:rsidRDefault="00462BC1" w:rsidP="002F3715">
            <w:pPr>
              <w:spacing w:after="0" w:line="240" w:lineRule="auto"/>
              <w:jc w:val="center"/>
              <w:rPr>
                <w:rFonts w:eastAsia="Times New Roman" w:cs="Calibri"/>
                <w:b/>
                <w:bCs/>
                <w:i/>
                <w:iCs/>
                <w:lang w:eastAsia="fr-CD"/>
              </w:rPr>
            </w:pPr>
            <w:r w:rsidRPr="00EB3449">
              <w:rPr>
                <w:rFonts w:eastAsia="Times New Roman" w:cs="Calibri"/>
                <w:b/>
                <w:bCs/>
                <w:i/>
                <w:iCs/>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62865762"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56D34542"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0214DC15" w14:textId="77777777" w:rsidR="00462BC1" w:rsidRPr="00EB3449" w:rsidRDefault="00462BC1" w:rsidP="002F3715">
            <w:pPr>
              <w:spacing w:after="0" w:line="240" w:lineRule="auto"/>
              <w:jc w:val="center"/>
              <w:rPr>
                <w:rFonts w:eastAsia="Times New Roman" w:cs="Calibri"/>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754BC2B4" w14:textId="77777777" w:rsidR="00462BC1" w:rsidRPr="00EB3449" w:rsidRDefault="00462BC1" w:rsidP="002F3715">
            <w:pPr>
              <w:spacing w:after="0" w:line="240" w:lineRule="auto"/>
              <w:jc w:val="center"/>
              <w:rPr>
                <w:rFonts w:eastAsia="Times New Roman" w:cs="Calibri"/>
                <w:b/>
                <w:bCs/>
                <w:i/>
                <w:iCs/>
                <w:color w:val="FF0000"/>
                <w:lang w:eastAsia="fr-CD"/>
              </w:rPr>
            </w:pPr>
          </w:p>
        </w:tc>
      </w:tr>
      <w:tr w:rsidR="00462BC1" w:rsidRPr="00EB3449" w14:paraId="2C6AA53F"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F8CBAD"/>
            <w:noWrap/>
            <w:vAlign w:val="center"/>
            <w:hideMark/>
          </w:tcPr>
          <w:p w14:paraId="2C2F18A7"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VI</w:t>
            </w:r>
          </w:p>
        </w:tc>
        <w:tc>
          <w:tcPr>
            <w:tcW w:w="2376" w:type="pct"/>
            <w:tcBorders>
              <w:top w:val="nil"/>
              <w:left w:val="nil"/>
              <w:bottom w:val="single" w:sz="4" w:space="0" w:color="auto"/>
              <w:right w:val="single" w:sz="4" w:space="0" w:color="auto"/>
            </w:tcBorders>
            <w:shd w:val="clear" w:color="000000" w:fill="F8CBAD"/>
            <w:noWrap/>
            <w:vAlign w:val="center"/>
            <w:hideMark/>
          </w:tcPr>
          <w:p w14:paraId="25D17EE2" w14:textId="77777777" w:rsidR="00462BC1" w:rsidRPr="00EB3449" w:rsidRDefault="00462BC1" w:rsidP="002F3715">
            <w:pPr>
              <w:spacing w:after="0" w:line="240" w:lineRule="auto"/>
              <w:rPr>
                <w:rFonts w:eastAsia="Times New Roman" w:cs="Calibri"/>
                <w:b/>
                <w:bCs/>
                <w:lang w:eastAsia="fr-CD"/>
              </w:rPr>
            </w:pPr>
            <w:r w:rsidRPr="00EB3449">
              <w:rPr>
                <w:rFonts w:eastAsia="Times New Roman" w:cs="Calibri"/>
                <w:b/>
                <w:bCs/>
                <w:lang w:eastAsia="fr-CD"/>
              </w:rPr>
              <w:t>REVETEMENT DU SOL</w:t>
            </w:r>
          </w:p>
        </w:tc>
        <w:tc>
          <w:tcPr>
            <w:tcW w:w="487" w:type="pct"/>
            <w:tcBorders>
              <w:top w:val="nil"/>
              <w:left w:val="nil"/>
              <w:bottom w:val="single" w:sz="4" w:space="0" w:color="auto"/>
              <w:right w:val="single" w:sz="4" w:space="0" w:color="auto"/>
            </w:tcBorders>
            <w:shd w:val="clear" w:color="000000" w:fill="F8CBAD"/>
            <w:noWrap/>
            <w:vAlign w:val="center"/>
            <w:hideMark/>
          </w:tcPr>
          <w:p w14:paraId="70FD7120"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000000" w:fill="F8CBAD"/>
            <w:noWrap/>
            <w:vAlign w:val="center"/>
            <w:hideMark/>
          </w:tcPr>
          <w:p w14:paraId="45E9CE56" w14:textId="77777777" w:rsidR="00462BC1" w:rsidRPr="00EB3449" w:rsidRDefault="00462BC1" w:rsidP="002F3715">
            <w:pPr>
              <w:spacing w:after="0" w:line="240" w:lineRule="auto"/>
              <w:jc w:val="center"/>
              <w:rPr>
                <w:rFonts w:eastAsia="Times New Roman" w:cs="Calibri"/>
                <w:color w:val="FF0000"/>
                <w:lang w:eastAsia="fr-CD"/>
              </w:rPr>
            </w:pPr>
            <w:r w:rsidRPr="00EB3449">
              <w:rPr>
                <w:rFonts w:eastAsia="Times New Roman" w:cs="Calibri"/>
                <w:color w:val="FF0000"/>
                <w:lang w:eastAsia="fr-CD"/>
              </w:rPr>
              <w:t> </w:t>
            </w:r>
          </w:p>
        </w:tc>
        <w:tc>
          <w:tcPr>
            <w:tcW w:w="361" w:type="pct"/>
            <w:tcBorders>
              <w:top w:val="nil"/>
              <w:left w:val="nil"/>
              <w:bottom w:val="single" w:sz="4" w:space="0" w:color="auto"/>
              <w:right w:val="single" w:sz="4" w:space="0" w:color="auto"/>
            </w:tcBorders>
            <w:shd w:val="clear" w:color="000000" w:fill="F8CBAD"/>
            <w:noWrap/>
            <w:vAlign w:val="center"/>
          </w:tcPr>
          <w:p w14:paraId="359DA0DE" w14:textId="77777777" w:rsidR="00462BC1" w:rsidRPr="00EB3449" w:rsidRDefault="00462BC1" w:rsidP="002F3715">
            <w:pPr>
              <w:spacing w:after="0" w:line="240" w:lineRule="auto"/>
              <w:jc w:val="center"/>
              <w:rPr>
                <w:rFonts w:eastAsia="Times New Roman" w:cs="Calibri"/>
                <w:color w:val="FF0000"/>
                <w:lang w:eastAsia="fr-CD"/>
              </w:rPr>
            </w:pPr>
          </w:p>
        </w:tc>
        <w:tc>
          <w:tcPr>
            <w:tcW w:w="564" w:type="pct"/>
            <w:tcBorders>
              <w:top w:val="nil"/>
              <w:left w:val="nil"/>
              <w:bottom w:val="single" w:sz="4" w:space="0" w:color="auto"/>
              <w:right w:val="single" w:sz="4" w:space="0" w:color="auto"/>
            </w:tcBorders>
            <w:shd w:val="clear" w:color="000000" w:fill="F8CBAD"/>
            <w:noWrap/>
            <w:vAlign w:val="center"/>
          </w:tcPr>
          <w:p w14:paraId="7B314680" w14:textId="77777777" w:rsidR="00462BC1" w:rsidRPr="00EB3449" w:rsidRDefault="00462BC1" w:rsidP="002F3715">
            <w:pPr>
              <w:spacing w:after="0" w:line="240" w:lineRule="auto"/>
              <w:jc w:val="center"/>
              <w:rPr>
                <w:rFonts w:eastAsia="Times New Roman" w:cs="Calibri"/>
                <w:color w:val="FF0000"/>
                <w:lang w:eastAsia="fr-CD"/>
              </w:rPr>
            </w:pPr>
          </w:p>
        </w:tc>
      </w:tr>
      <w:tr w:rsidR="00462BC1" w:rsidRPr="00EB3449" w14:paraId="6CAD0FA7"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12522866"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74E4819B" w14:textId="77777777" w:rsidR="00462BC1" w:rsidRPr="00EB3449" w:rsidRDefault="00462BC1" w:rsidP="002F3715">
            <w:pPr>
              <w:spacing w:after="0" w:line="240" w:lineRule="auto"/>
              <w:rPr>
                <w:rFonts w:eastAsia="Times New Roman" w:cs="Calibri"/>
                <w:i/>
                <w:iCs/>
                <w:lang w:eastAsia="fr-CD"/>
              </w:rPr>
            </w:pPr>
            <w:r w:rsidRPr="00EB3449">
              <w:rPr>
                <w:rFonts w:eastAsia="Times New Roman" w:cs="Calibri"/>
                <w:i/>
                <w:iCs/>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7D4D0C1E"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0FD6E1FF" w14:textId="77777777" w:rsidR="00462BC1" w:rsidRPr="00EB3449" w:rsidRDefault="00462BC1" w:rsidP="002F3715">
            <w:pPr>
              <w:spacing w:after="0" w:line="240" w:lineRule="auto"/>
              <w:jc w:val="center"/>
              <w:rPr>
                <w:rFonts w:eastAsia="Times New Roman" w:cs="Calibri"/>
                <w:color w:val="FF0000"/>
                <w:lang w:eastAsia="fr-CD"/>
              </w:rPr>
            </w:pPr>
            <w:r w:rsidRPr="00EB3449">
              <w:rPr>
                <w:rFonts w:eastAsia="Times New Roman" w:cs="Calibri"/>
                <w:color w:val="FF0000"/>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41A8BA4B"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00FFB41B"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43069EE0"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806000"/>
            <w:noWrap/>
            <w:vAlign w:val="center"/>
            <w:hideMark/>
          </w:tcPr>
          <w:p w14:paraId="463E5B13"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6.1</w:t>
            </w:r>
          </w:p>
        </w:tc>
        <w:tc>
          <w:tcPr>
            <w:tcW w:w="2376" w:type="pct"/>
            <w:tcBorders>
              <w:top w:val="nil"/>
              <w:left w:val="nil"/>
              <w:bottom w:val="single" w:sz="4" w:space="0" w:color="auto"/>
              <w:right w:val="single" w:sz="4" w:space="0" w:color="auto"/>
            </w:tcBorders>
            <w:shd w:val="clear" w:color="auto" w:fill="auto"/>
            <w:noWrap/>
            <w:vAlign w:val="center"/>
            <w:hideMark/>
          </w:tcPr>
          <w:p w14:paraId="6138D260"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Remblai   de bâtiment</w:t>
            </w:r>
          </w:p>
        </w:tc>
        <w:tc>
          <w:tcPr>
            <w:tcW w:w="487" w:type="pct"/>
            <w:tcBorders>
              <w:top w:val="nil"/>
              <w:left w:val="nil"/>
              <w:bottom w:val="single" w:sz="4" w:space="0" w:color="auto"/>
              <w:right w:val="single" w:sz="4" w:space="0" w:color="auto"/>
            </w:tcBorders>
            <w:shd w:val="clear" w:color="auto" w:fill="auto"/>
            <w:noWrap/>
            <w:vAlign w:val="center"/>
            <w:hideMark/>
          </w:tcPr>
          <w:p w14:paraId="5BEB8AFC"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m</w:t>
            </w:r>
            <w:proofErr w:type="gramEnd"/>
            <w:r w:rsidRPr="00EB3449">
              <w:rPr>
                <w:rFonts w:eastAsia="Times New Roman" w:cs="Calibri"/>
                <w:lang w:eastAsia="fr-CD"/>
              </w:rPr>
              <w:t>3</w:t>
            </w:r>
          </w:p>
        </w:tc>
        <w:tc>
          <w:tcPr>
            <w:tcW w:w="515" w:type="pct"/>
            <w:tcBorders>
              <w:top w:val="nil"/>
              <w:left w:val="nil"/>
              <w:bottom w:val="single" w:sz="4" w:space="0" w:color="auto"/>
              <w:right w:val="single" w:sz="4" w:space="0" w:color="auto"/>
            </w:tcBorders>
            <w:shd w:val="clear" w:color="auto" w:fill="auto"/>
            <w:noWrap/>
            <w:vAlign w:val="center"/>
            <w:hideMark/>
          </w:tcPr>
          <w:p w14:paraId="763FC4C7"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38,74</w:t>
            </w:r>
          </w:p>
        </w:tc>
        <w:tc>
          <w:tcPr>
            <w:tcW w:w="361" w:type="pct"/>
            <w:tcBorders>
              <w:top w:val="nil"/>
              <w:left w:val="nil"/>
              <w:bottom w:val="single" w:sz="4" w:space="0" w:color="auto"/>
              <w:right w:val="single" w:sz="4" w:space="0" w:color="auto"/>
            </w:tcBorders>
            <w:shd w:val="clear" w:color="auto" w:fill="auto"/>
            <w:noWrap/>
            <w:vAlign w:val="center"/>
          </w:tcPr>
          <w:p w14:paraId="076D0154"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7BD8B0E1"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01D4A667"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806000"/>
            <w:noWrap/>
            <w:vAlign w:val="center"/>
            <w:hideMark/>
          </w:tcPr>
          <w:p w14:paraId="7009CA05"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6.2</w:t>
            </w:r>
          </w:p>
        </w:tc>
        <w:tc>
          <w:tcPr>
            <w:tcW w:w="2376" w:type="pct"/>
            <w:tcBorders>
              <w:top w:val="nil"/>
              <w:left w:val="nil"/>
              <w:bottom w:val="single" w:sz="4" w:space="0" w:color="auto"/>
              <w:right w:val="single" w:sz="4" w:space="0" w:color="auto"/>
            </w:tcBorders>
            <w:shd w:val="clear" w:color="auto" w:fill="auto"/>
            <w:noWrap/>
            <w:vAlign w:val="center"/>
            <w:hideMark/>
          </w:tcPr>
          <w:p w14:paraId="42980911"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Herrisson en moellon de 15 cm d'ép.</w:t>
            </w:r>
          </w:p>
        </w:tc>
        <w:tc>
          <w:tcPr>
            <w:tcW w:w="487" w:type="pct"/>
            <w:tcBorders>
              <w:top w:val="nil"/>
              <w:left w:val="nil"/>
              <w:bottom w:val="single" w:sz="4" w:space="0" w:color="auto"/>
              <w:right w:val="single" w:sz="4" w:space="0" w:color="auto"/>
            </w:tcBorders>
            <w:shd w:val="clear" w:color="auto" w:fill="auto"/>
            <w:noWrap/>
            <w:vAlign w:val="center"/>
            <w:hideMark/>
          </w:tcPr>
          <w:p w14:paraId="5DA0B6B4"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m</w:t>
            </w:r>
            <w:proofErr w:type="gramEnd"/>
            <w:r w:rsidRPr="00EB3449">
              <w:rPr>
                <w:rFonts w:eastAsia="Times New Roman" w:cs="Calibri"/>
                <w:lang w:eastAsia="fr-CD"/>
              </w:rPr>
              <w:t>3</w:t>
            </w:r>
          </w:p>
        </w:tc>
        <w:tc>
          <w:tcPr>
            <w:tcW w:w="515" w:type="pct"/>
            <w:tcBorders>
              <w:top w:val="nil"/>
              <w:left w:val="nil"/>
              <w:bottom w:val="single" w:sz="4" w:space="0" w:color="auto"/>
              <w:right w:val="single" w:sz="4" w:space="0" w:color="auto"/>
            </w:tcBorders>
            <w:shd w:val="clear" w:color="auto" w:fill="auto"/>
            <w:noWrap/>
            <w:vAlign w:val="center"/>
            <w:hideMark/>
          </w:tcPr>
          <w:p w14:paraId="798DF5F2"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58,11</w:t>
            </w:r>
          </w:p>
        </w:tc>
        <w:tc>
          <w:tcPr>
            <w:tcW w:w="361" w:type="pct"/>
            <w:tcBorders>
              <w:top w:val="nil"/>
              <w:left w:val="nil"/>
              <w:bottom w:val="single" w:sz="4" w:space="0" w:color="auto"/>
              <w:right w:val="single" w:sz="4" w:space="0" w:color="auto"/>
            </w:tcBorders>
            <w:shd w:val="clear" w:color="auto" w:fill="auto"/>
            <w:noWrap/>
            <w:vAlign w:val="center"/>
          </w:tcPr>
          <w:p w14:paraId="56214DF5"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56B89262"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0CC6103F" w14:textId="77777777" w:rsidTr="00067142">
        <w:trPr>
          <w:trHeight w:val="487"/>
        </w:trPr>
        <w:tc>
          <w:tcPr>
            <w:tcW w:w="696" w:type="pct"/>
            <w:tcBorders>
              <w:top w:val="nil"/>
              <w:left w:val="single" w:sz="4" w:space="0" w:color="auto"/>
              <w:bottom w:val="single" w:sz="4" w:space="0" w:color="auto"/>
              <w:right w:val="single" w:sz="4" w:space="0" w:color="auto"/>
            </w:tcBorders>
            <w:shd w:val="clear" w:color="000000" w:fill="806000"/>
            <w:noWrap/>
            <w:vAlign w:val="center"/>
            <w:hideMark/>
          </w:tcPr>
          <w:p w14:paraId="56006701"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6.3</w:t>
            </w:r>
          </w:p>
        </w:tc>
        <w:tc>
          <w:tcPr>
            <w:tcW w:w="2376" w:type="pct"/>
            <w:tcBorders>
              <w:top w:val="nil"/>
              <w:left w:val="nil"/>
              <w:bottom w:val="single" w:sz="4" w:space="0" w:color="auto"/>
              <w:right w:val="single" w:sz="4" w:space="0" w:color="auto"/>
            </w:tcBorders>
            <w:shd w:val="clear" w:color="auto" w:fill="auto"/>
            <w:vAlign w:val="center"/>
            <w:hideMark/>
          </w:tcPr>
          <w:p w14:paraId="687C63EF"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Béton de sous pavement ép. 10cm à l'intérieur avec finition talochée</w:t>
            </w:r>
          </w:p>
        </w:tc>
        <w:tc>
          <w:tcPr>
            <w:tcW w:w="487" w:type="pct"/>
            <w:tcBorders>
              <w:top w:val="nil"/>
              <w:left w:val="nil"/>
              <w:bottom w:val="single" w:sz="4" w:space="0" w:color="auto"/>
              <w:right w:val="single" w:sz="4" w:space="0" w:color="auto"/>
            </w:tcBorders>
            <w:shd w:val="clear" w:color="auto" w:fill="auto"/>
            <w:noWrap/>
            <w:vAlign w:val="center"/>
            <w:hideMark/>
          </w:tcPr>
          <w:p w14:paraId="0712BF1D"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m</w:t>
            </w:r>
            <w:proofErr w:type="gramEnd"/>
            <w:r w:rsidRPr="00EB3449">
              <w:rPr>
                <w:rFonts w:eastAsia="Times New Roman" w:cs="Calibri"/>
                <w:lang w:eastAsia="fr-CD"/>
              </w:rPr>
              <w:t>3</w:t>
            </w:r>
          </w:p>
        </w:tc>
        <w:tc>
          <w:tcPr>
            <w:tcW w:w="515" w:type="pct"/>
            <w:tcBorders>
              <w:top w:val="nil"/>
              <w:left w:val="nil"/>
              <w:bottom w:val="single" w:sz="4" w:space="0" w:color="auto"/>
              <w:right w:val="single" w:sz="4" w:space="0" w:color="auto"/>
            </w:tcBorders>
            <w:shd w:val="clear" w:color="auto" w:fill="auto"/>
            <w:noWrap/>
            <w:vAlign w:val="center"/>
            <w:hideMark/>
          </w:tcPr>
          <w:p w14:paraId="753A759A"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38,74</w:t>
            </w:r>
          </w:p>
        </w:tc>
        <w:tc>
          <w:tcPr>
            <w:tcW w:w="361" w:type="pct"/>
            <w:tcBorders>
              <w:top w:val="nil"/>
              <w:left w:val="nil"/>
              <w:bottom w:val="single" w:sz="4" w:space="0" w:color="auto"/>
              <w:right w:val="single" w:sz="4" w:space="0" w:color="auto"/>
            </w:tcBorders>
            <w:shd w:val="clear" w:color="auto" w:fill="auto"/>
            <w:noWrap/>
            <w:vAlign w:val="center"/>
          </w:tcPr>
          <w:p w14:paraId="5EBE8C61"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4F1C53C2"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256F6068"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256A0167"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6EC48EF4"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05AD0BDF"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5AAD2CC6"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409B7BB3"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27E55EB7"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7AC4F75B"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D9D9D9"/>
            <w:noWrap/>
            <w:vAlign w:val="center"/>
            <w:hideMark/>
          </w:tcPr>
          <w:p w14:paraId="3CD24C06"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000000" w:fill="D9D9D9"/>
            <w:noWrap/>
            <w:vAlign w:val="center"/>
            <w:hideMark/>
          </w:tcPr>
          <w:p w14:paraId="6ABB5EA4" w14:textId="77777777" w:rsidR="00462BC1" w:rsidRPr="00EB3449" w:rsidRDefault="00462BC1" w:rsidP="002F3715">
            <w:pPr>
              <w:spacing w:after="0" w:line="240" w:lineRule="auto"/>
              <w:rPr>
                <w:rFonts w:eastAsia="Times New Roman" w:cs="Calibri"/>
                <w:b/>
                <w:bCs/>
                <w:i/>
                <w:iCs/>
                <w:lang w:eastAsia="fr-CD"/>
              </w:rPr>
            </w:pPr>
            <w:r w:rsidRPr="00EB3449">
              <w:rPr>
                <w:rFonts w:eastAsia="Times New Roman" w:cs="Calibri"/>
                <w:b/>
                <w:bCs/>
                <w:i/>
                <w:iCs/>
                <w:lang w:eastAsia="fr-CD"/>
              </w:rPr>
              <w:t xml:space="preserve">                                    Sous-total 6</w:t>
            </w:r>
          </w:p>
        </w:tc>
        <w:tc>
          <w:tcPr>
            <w:tcW w:w="487" w:type="pct"/>
            <w:tcBorders>
              <w:top w:val="nil"/>
              <w:left w:val="nil"/>
              <w:bottom w:val="single" w:sz="4" w:space="0" w:color="auto"/>
              <w:right w:val="single" w:sz="4" w:space="0" w:color="auto"/>
            </w:tcBorders>
            <w:shd w:val="clear" w:color="000000" w:fill="D9D9D9"/>
            <w:noWrap/>
            <w:vAlign w:val="center"/>
            <w:hideMark/>
          </w:tcPr>
          <w:p w14:paraId="312A98F7" w14:textId="77777777" w:rsidR="00462BC1" w:rsidRPr="00EB3449" w:rsidRDefault="00462BC1" w:rsidP="002F3715">
            <w:pPr>
              <w:spacing w:after="0" w:line="240" w:lineRule="auto"/>
              <w:jc w:val="center"/>
              <w:rPr>
                <w:rFonts w:eastAsia="Times New Roman" w:cs="Calibri"/>
                <w:b/>
                <w:bCs/>
                <w:i/>
                <w:iCs/>
                <w:lang w:eastAsia="fr-CD"/>
              </w:rPr>
            </w:pPr>
            <w:r w:rsidRPr="00EB3449">
              <w:rPr>
                <w:rFonts w:eastAsia="Times New Roman" w:cs="Calibri"/>
                <w:b/>
                <w:bCs/>
                <w:i/>
                <w:iCs/>
                <w:lang w:eastAsia="fr-CD"/>
              </w:rPr>
              <w:t> </w:t>
            </w:r>
          </w:p>
        </w:tc>
        <w:tc>
          <w:tcPr>
            <w:tcW w:w="515" w:type="pct"/>
            <w:tcBorders>
              <w:top w:val="nil"/>
              <w:left w:val="nil"/>
              <w:bottom w:val="single" w:sz="4" w:space="0" w:color="auto"/>
              <w:right w:val="single" w:sz="4" w:space="0" w:color="auto"/>
            </w:tcBorders>
            <w:shd w:val="clear" w:color="000000" w:fill="D9D9D9"/>
            <w:noWrap/>
            <w:vAlign w:val="center"/>
            <w:hideMark/>
          </w:tcPr>
          <w:p w14:paraId="4A3AF7F9" w14:textId="77777777" w:rsidR="00462BC1" w:rsidRPr="00EB3449" w:rsidRDefault="00462BC1" w:rsidP="002F3715">
            <w:pPr>
              <w:spacing w:after="0" w:line="240" w:lineRule="auto"/>
              <w:jc w:val="center"/>
              <w:rPr>
                <w:rFonts w:eastAsia="Times New Roman" w:cs="Calibri"/>
                <w:b/>
                <w:bCs/>
                <w:i/>
                <w:iCs/>
                <w:color w:val="FF0000"/>
                <w:lang w:eastAsia="fr-CD"/>
              </w:rPr>
            </w:pPr>
            <w:r w:rsidRPr="00EB3449">
              <w:rPr>
                <w:rFonts w:eastAsia="Times New Roman" w:cs="Calibri"/>
                <w:b/>
                <w:bCs/>
                <w:i/>
                <w:iCs/>
                <w:color w:val="FF0000"/>
                <w:lang w:eastAsia="fr-CD"/>
              </w:rPr>
              <w:t> </w:t>
            </w:r>
          </w:p>
        </w:tc>
        <w:tc>
          <w:tcPr>
            <w:tcW w:w="361" w:type="pct"/>
            <w:tcBorders>
              <w:top w:val="nil"/>
              <w:left w:val="nil"/>
              <w:bottom w:val="single" w:sz="4" w:space="0" w:color="auto"/>
              <w:right w:val="single" w:sz="4" w:space="0" w:color="auto"/>
            </w:tcBorders>
            <w:shd w:val="clear" w:color="000000" w:fill="D9D9D9"/>
            <w:noWrap/>
            <w:vAlign w:val="center"/>
          </w:tcPr>
          <w:p w14:paraId="5347E6CB" w14:textId="77777777" w:rsidR="00462BC1" w:rsidRPr="00EB3449" w:rsidRDefault="00462BC1" w:rsidP="002F3715">
            <w:pPr>
              <w:spacing w:after="0" w:line="240" w:lineRule="auto"/>
              <w:jc w:val="center"/>
              <w:rPr>
                <w:rFonts w:eastAsia="Times New Roman" w:cs="Calibri"/>
                <w:b/>
                <w:bCs/>
                <w:i/>
                <w:iCs/>
                <w:color w:val="FF0000"/>
                <w:lang w:eastAsia="fr-CD"/>
              </w:rPr>
            </w:pPr>
          </w:p>
        </w:tc>
        <w:tc>
          <w:tcPr>
            <w:tcW w:w="564" w:type="pct"/>
            <w:tcBorders>
              <w:top w:val="nil"/>
              <w:left w:val="nil"/>
              <w:bottom w:val="single" w:sz="4" w:space="0" w:color="auto"/>
              <w:right w:val="single" w:sz="4" w:space="0" w:color="auto"/>
            </w:tcBorders>
            <w:shd w:val="clear" w:color="000000" w:fill="D9D9D9"/>
            <w:noWrap/>
            <w:vAlign w:val="center"/>
          </w:tcPr>
          <w:p w14:paraId="086DE3B3" w14:textId="77777777" w:rsidR="00462BC1" w:rsidRPr="00EB3449" w:rsidRDefault="00462BC1" w:rsidP="002F3715">
            <w:pPr>
              <w:spacing w:after="0" w:line="240" w:lineRule="auto"/>
              <w:jc w:val="center"/>
              <w:rPr>
                <w:rFonts w:eastAsia="Times New Roman" w:cs="Calibri"/>
                <w:b/>
                <w:bCs/>
                <w:i/>
                <w:iCs/>
                <w:color w:val="FF0000"/>
                <w:lang w:eastAsia="fr-CD"/>
              </w:rPr>
            </w:pPr>
          </w:p>
        </w:tc>
      </w:tr>
      <w:tr w:rsidR="00462BC1" w:rsidRPr="00EB3449" w14:paraId="1EBB8BF1"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71525A23"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7F58E91F" w14:textId="77777777" w:rsidR="00462BC1" w:rsidRPr="00EB3449" w:rsidRDefault="00462BC1" w:rsidP="002F3715">
            <w:pPr>
              <w:spacing w:after="0" w:line="240" w:lineRule="auto"/>
              <w:rPr>
                <w:rFonts w:eastAsia="Times New Roman" w:cs="Calibri"/>
                <w:b/>
                <w:bCs/>
                <w:i/>
                <w:iCs/>
                <w:lang w:eastAsia="fr-CD"/>
              </w:rPr>
            </w:pPr>
            <w:r w:rsidRPr="00EB3449">
              <w:rPr>
                <w:rFonts w:eastAsia="Times New Roman" w:cs="Calibri"/>
                <w:b/>
                <w:bCs/>
                <w:i/>
                <w:iCs/>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10F44692" w14:textId="77777777" w:rsidR="00462BC1" w:rsidRPr="00EB3449" w:rsidRDefault="00462BC1" w:rsidP="002F3715">
            <w:pPr>
              <w:spacing w:after="0" w:line="240" w:lineRule="auto"/>
              <w:jc w:val="center"/>
              <w:rPr>
                <w:rFonts w:eastAsia="Times New Roman" w:cs="Calibri"/>
                <w:b/>
                <w:bCs/>
                <w:i/>
                <w:iCs/>
                <w:lang w:eastAsia="fr-CD"/>
              </w:rPr>
            </w:pPr>
            <w:r w:rsidRPr="00EB3449">
              <w:rPr>
                <w:rFonts w:eastAsia="Times New Roman" w:cs="Calibri"/>
                <w:b/>
                <w:bCs/>
                <w:i/>
                <w:iCs/>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06440FB5" w14:textId="77777777" w:rsidR="00462BC1" w:rsidRPr="00EB3449" w:rsidRDefault="00462BC1" w:rsidP="002F3715">
            <w:pPr>
              <w:spacing w:after="0" w:line="240" w:lineRule="auto"/>
              <w:jc w:val="center"/>
              <w:rPr>
                <w:rFonts w:eastAsia="Times New Roman" w:cs="Calibri"/>
                <w:b/>
                <w:bCs/>
                <w:i/>
                <w:iCs/>
                <w:color w:val="FF0000"/>
                <w:lang w:eastAsia="fr-CD"/>
              </w:rPr>
            </w:pPr>
            <w:r w:rsidRPr="00EB3449">
              <w:rPr>
                <w:rFonts w:eastAsia="Times New Roman" w:cs="Calibri"/>
                <w:b/>
                <w:bCs/>
                <w:i/>
                <w:iCs/>
                <w:color w:val="FF0000"/>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7C1B3CDC" w14:textId="77777777" w:rsidR="00462BC1" w:rsidRPr="00EB3449" w:rsidRDefault="00462BC1" w:rsidP="002F3715">
            <w:pPr>
              <w:spacing w:after="0" w:line="240" w:lineRule="auto"/>
              <w:jc w:val="center"/>
              <w:rPr>
                <w:rFonts w:eastAsia="Times New Roman" w:cs="Calibri"/>
                <w:b/>
                <w:bCs/>
                <w:i/>
                <w:iCs/>
                <w:color w:val="FF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3BFAC746" w14:textId="77777777" w:rsidR="00462BC1" w:rsidRPr="00EB3449" w:rsidRDefault="00462BC1" w:rsidP="002F3715">
            <w:pPr>
              <w:spacing w:after="0" w:line="240" w:lineRule="auto"/>
              <w:jc w:val="center"/>
              <w:rPr>
                <w:rFonts w:eastAsia="Times New Roman" w:cs="Calibri"/>
                <w:b/>
                <w:bCs/>
                <w:i/>
                <w:iCs/>
                <w:color w:val="FF0000"/>
                <w:lang w:eastAsia="fr-CD"/>
              </w:rPr>
            </w:pPr>
          </w:p>
        </w:tc>
      </w:tr>
      <w:tr w:rsidR="00462BC1" w:rsidRPr="00EB3449" w14:paraId="15A87CFC"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F8CBAD"/>
            <w:noWrap/>
            <w:vAlign w:val="center"/>
            <w:hideMark/>
          </w:tcPr>
          <w:p w14:paraId="1BF46948"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VII</w:t>
            </w:r>
          </w:p>
        </w:tc>
        <w:tc>
          <w:tcPr>
            <w:tcW w:w="2376" w:type="pct"/>
            <w:tcBorders>
              <w:top w:val="nil"/>
              <w:left w:val="nil"/>
              <w:bottom w:val="single" w:sz="4" w:space="0" w:color="auto"/>
              <w:right w:val="single" w:sz="4" w:space="0" w:color="auto"/>
            </w:tcBorders>
            <w:shd w:val="clear" w:color="000000" w:fill="F8CBAD"/>
            <w:noWrap/>
            <w:vAlign w:val="center"/>
            <w:hideMark/>
          </w:tcPr>
          <w:p w14:paraId="0A77A2A3" w14:textId="77777777" w:rsidR="00462BC1" w:rsidRPr="00EB3449" w:rsidRDefault="00462BC1" w:rsidP="002F3715">
            <w:pPr>
              <w:spacing w:after="0" w:line="240" w:lineRule="auto"/>
              <w:rPr>
                <w:rFonts w:eastAsia="Times New Roman" w:cs="Calibri"/>
                <w:b/>
                <w:bCs/>
                <w:color w:val="000000"/>
                <w:lang w:eastAsia="fr-CD"/>
              </w:rPr>
            </w:pPr>
            <w:r w:rsidRPr="00EB3449">
              <w:rPr>
                <w:rFonts w:eastAsia="Times New Roman" w:cs="Calibri"/>
                <w:b/>
                <w:bCs/>
                <w:color w:val="000000"/>
                <w:lang w:eastAsia="fr-CD"/>
              </w:rPr>
              <w:t>CONSTRUCTION DE PONT</w:t>
            </w:r>
          </w:p>
        </w:tc>
        <w:tc>
          <w:tcPr>
            <w:tcW w:w="487" w:type="pct"/>
            <w:tcBorders>
              <w:top w:val="nil"/>
              <w:left w:val="nil"/>
              <w:bottom w:val="single" w:sz="4" w:space="0" w:color="auto"/>
              <w:right w:val="single" w:sz="4" w:space="0" w:color="auto"/>
            </w:tcBorders>
            <w:shd w:val="clear" w:color="000000" w:fill="F8CBAD"/>
            <w:noWrap/>
            <w:vAlign w:val="center"/>
            <w:hideMark/>
          </w:tcPr>
          <w:p w14:paraId="2AA6F286"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000000" w:fill="F8CBAD"/>
            <w:noWrap/>
            <w:vAlign w:val="center"/>
            <w:hideMark/>
          </w:tcPr>
          <w:p w14:paraId="61B2D811"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361" w:type="pct"/>
            <w:tcBorders>
              <w:top w:val="nil"/>
              <w:left w:val="nil"/>
              <w:bottom w:val="single" w:sz="4" w:space="0" w:color="auto"/>
              <w:right w:val="single" w:sz="4" w:space="0" w:color="auto"/>
            </w:tcBorders>
            <w:shd w:val="clear" w:color="000000" w:fill="F8CBAD"/>
            <w:noWrap/>
            <w:vAlign w:val="center"/>
          </w:tcPr>
          <w:p w14:paraId="2517F8C4" w14:textId="77777777" w:rsidR="00462BC1" w:rsidRPr="00EB3449" w:rsidRDefault="00462BC1" w:rsidP="002F3715">
            <w:pPr>
              <w:spacing w:after="0" w:line="240" w:lineRule="auto"/>
              <w:jc w:val="center"/>
              <w:rPr>
                <w:rFonts w:eastAsia="Times New Roman" w:cs="Calibri"/>
                <w:lang w:eastAsia="fr-CD"/>
              </w:rPr>
            </w:pPr>
          </w:p>
        </w:tc>
        <w:tc>
          <w:tcPr>
            <w:tcW w:w="564" w:type="pct"/>
            <w:tcBorders>
              <w:top w:val="nil"/>
              <w:left w:val="nil"/>
              <w:bottom w:val="single" w:sz="4" w:space="0" w:color="auto"/>
              <w:right w:val="single" w:sz="4" w:space="0" w:color="auto"/>
            </w:tcBorders>
            <w:shd w:val="clear" w:color="000000" w:fill="F8CBAD"/>
            <w:noWrap/>
            <w:vAlign w:val="center"/>
          </w:tcPr>
          <w:p w14:paraId="23AF42F5" w14:textId="77777777" w:rsidR="00462BC1" w:rsidRPr="00EB3449" w:rsidRDefault="00462BC1" w:rsidP="002F3715">
            <w:pPr>
              <w:spacing w:after="0" w:line="240" w:lineRule="auto"/>
              <w:jc w:val="center"/>
              <w:rPr>
                <w:rFonts w:eastAsia="Times New Roman" w:cs="Calibri"/>
                <w:lang w:eastAsia="fr-CD"/>
              </w:rPr>
            </w:pPr>
          </w:p>
        </w:tc>
      </w:tr>
      <w:tr w:rsidR="00462BC1" w:rsidRPr="00EB3449" w14:paraId="69484259"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7BCF8A10"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63F082B1" w14:textId="77777777" w:rsidR="00462BC1" w:rsidRPr="00EB3449" w:rsidRDefault="00462BC1" w:rsidP="002F3715">
            <w:pPr>
              <w:spacing w:after="0" w:line="240" w:lineRule="auto"/>
              <w:rPr>
                <w:rFonts w:eastAsia="Times New Roman" w:cs="Calibri"/>
                <w:b/>
                <w:bCs/>
                <w:color w:val="000000"/>
                <w:lang w:eastAsia="fr-CD"/>
              </w:rPr>
            </w:pPr>
            <w:r w:rsidRPr="00EB3449">
              <w:rPr>
                <w:rFonts w:eastAsia="Times New Roman" w:cs="Calibri"/>
                <w:b/>
                <w:bCs/>
                <w:color w:val="000000"/>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1CD2BC4F"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5B8EEDC7"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1544C549" w14:textId="77777777" w:rsidR="00462BC1" w:rsidRPr="00EB3449" w:rsidRDefault="00462BC1" w:rsidP="002F3715">
            <w:pPr>
              <w:spacing w:after="0" w:line="240" w:lineRule="auto"/>
              <w:jc w:val="center"/>
              <w:rPr>
                <w:rFonts w:eastAsia="Times New Roman" w:cs="Calibri"/>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0A513AC5" w14:textId="77777777" w:rsidR="00462BC1" w:rsidRPr="00EB3449" w:rsidRDefault="00462BC1" w:rsidP="002F3715">
            <w:pPr>
              <w:spacing w:after="0" w:line="240" w:lineRule="auto"/>
              <w:jc w:val="center"/>
              <w:rPr>
                <w:rFonts w:eastAsia="Times New Roman" w:cs="Calibri"/>
                <w:lang w:eastAsia="fr-CD"/>
              </w:rPr>
            </w:pPr>
          </w:p>
        </w:tc>
      </w:tr>
      <w:tr w:rsidR="00462BC1" w:rsidRPr="00EB3449" w14:paraId="116C5F3B"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808080"/>
            <w:noWrap/>
            <w:vAlign w:val="center"/>
            <w:hideMark/>
          </w:tcPr>
          <w:p w14:paraId="142645AC"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7.1</w:t>
            </w:r>
          </w:p>
        </w:tc>
        <w:tc>
          <w:tcPr>
            <w:tcW w:w="2376" w:type="pct"/>
            <w:tcBorders>
              <w:top w:val="nil"/>
              <w:left w:val="nil"/>
              <w:bottom w:val="single" w:sz="4" w:space="0" w:color="auto"/>
              <w:right w:val="single" w:sz="4" w:space="0" w:color="auto"/>
            </w:tcBorders>
            <w:shd w:val="clear" w:color="auto" w:fill="auto"/>
            <w:vAlign w:val="center"/>
            <w:hideMark/>
          </w:tcPr>
          <w:p w14:paraId="1B4B9C32"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Fouille des fondations pour les deux colonnes</w:t>
            </w:r>
          </w:p>
        </w:tc>
        <w:tc>
          <w:tcPr>
            <w:tcW w:w="487" w:type="pct"/>
            <w:tcBorders>
              <w:top w:val="nil"/>
              <w:left w:val="nil"/>
              <w:bottom w:val="single" w:sz="4" w:space="0" w:color="auto"/>
              <w:right w:val="single" w:sz="4" w:space="0" w:color="auto"/>
            </w:tcBorders>
            <w:shd w:val="clear" w:color="auto" w:fill="auto"/>
            <w:noWrap/>
            <w:vAlign w:val="center"/>
            <w:hideMark/>
          </w:tcPr>
          <w:p w14:paraId="3EB3F34B"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m</w:t>
            </w:r>
            <w:proofErr w:type="gramEnd"/>
            <w:r w:rsidRPr="00EB3449">
              <w:rPr>
                <w:rFonts w:eastAsia="Times New Roman" w:cs="Calibri"/>
                <w:lang w:eastAsia="fr-CD"/>
              </w:rPr>
              <w:t>3</w:t>
            </w:r>
          </w:p>
        </w:tc>
        <w:tc>
          <w:tcPr>
            <w:tcW w:w="515" w:type="pct"/>
            <w:tcBorders>
              <w:top w:val="nil"/>
              <w:left w:val="nil"/>
              <w:bottom w:val="single" w:sz="4" w:space="0" w:color="auto"/>
              <w:right w:val="single" w:sz="4" w:space="0" w:color="auto"/>
            </w:tcBorders>
            <w:shd w:val="clear" w:color="auto" w:fill="auto"/>
            <w:noWrap/>
            <w:vAlign w:val="center"/>
            <w:hideMark/>
          </w:tcPr>
          <w:p w14:paraId="188968E1"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7,20</w:t>
            </w:r>
          </w:p>
        </w:tc>
        <w:tc>
          <w:tcPr>
            <w:tcW w:w="361" w:type="pct"/>
            <w:tcBorders>
              <w:top w:val="nil"/>
              <w:left w:val="nil"/>
              <w:bottom w:val="single" w:sz="4" w:space="0" w:color="auto"/>
              <w:right w:val="single" w:sz="4" w:space="0" w:color="auto"/>
            </w:tcBorders>
            <w:shd w:val="clear" w:color="auto" w:fill="auto"/>
            <w:noWrap/>
            <w:vAlign w:val="center"/>
          </w:tcPr>
          <w:p w14:paraId="6A89310A"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2C2B3A67"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753BD4BE" w14:textId="77777777" w:rsidTr="00067142">
        <w:trPr>
          <w:trHeight w:val="487"/>
        </w:trPr>
        <w:tc>
          <w:tcPr>
            <w:tcW w:w="696" w:type="pct"/>
            <w:tcBorders>
              <w:top w:val="nil"/>
              <w:left w:val="single" w:sz="4" w:space="0" w:color="auto"/>
              <w:bottom w:val="single" w:sz="4" w:space="0" w:color="auto"/>
              <w:right w:val="single" w:sz="4" w:space="0" w:color="auto"/>
            </w:tcBorders>
            <w:shd w:val="clear" w:color="000000" w:fill="808080"/>
            <w:noWrap/>
            <w:vAlign w:val="center"/>
            <w:hideMark/>
          </w:tcPr>
          <w:p w14:paraId="058E1DCC"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7.2</w:t>
            </w:r>
          </w:p>
        </w:tc>
        <w:tc>
          <w:tcPr>
            <w:tcW w:w="2376" w:type="pct"/>
            <w:tcBorders>
              <w:top w:val="nil"/>
              <w:left w:val="nil"/>
              <w:bottom w:val="single" w:sz="4" w:space="0" w:color="auto"/>
              <w:right w:val="single" w:sz="4" w:space="0" w:color="auto"/>
            </w:tcBorders>
            <w:shd w:val="clear" w:color="auto" w:fill="auto"/>
            <w:vAlign w:val="center"/>
            <w:hideMark/>
          </w:tcPr>
          <w:p w14:paraId="3819D9E6"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Fondation en béton cyclopéen pour les deux colonnes</w:t>
            </w:r>
          </w:p>
        </w:tc>
        <w:tc>
          <w:tcPr>
            <w:tcW w:w="487" w:type="pct"/>
            <w:tcBorders>
              <w:top w:val="nil"/>
              <w:left w:val="nil"/>
              <w:bottom w:val="single" w:sz="4" w:space="0" w:color="auto"/>
              <w:right w:val="single" w:sz="4" w:space="0" w:color="auto"/>
            </w:tcBorders>
            <w:shd w:val="clear" w:color="auto" w:fill="auto"/>
            <w:noWrap/>
            <w:vAlign w:val="center"/>
            <w:hideMark/>
          </w:tcPr>
          <w:p w14:paraId="52C92EA3"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m</w:t>
            </w:r>
            <w:proofErr w:type="gramEnd"/>
            <w:r w:rsidRPr="00EB3449">
              <w:rPr>
                <w:rFonts w:eastAsia="Times New Roman" w:cs="Calibri"/>
                <w:lang w:eastAsia="fr-CD"/>
              </w:rPr>
              <w:t>3</w:t>
            </w:r>
          </w:p>
        </w:tc>
        <w:tc>
          <w:tcPr>
            <w:tcW w:w="515" w:type="pct"/>
            <w:tcBorders>
              <w:top w:val="nil"/>
              <w:left w:val="nil"/>
              <w:bottom w:val="single" w:sz="4" w:space="0" w:color="auto"/>
              <w:right w:val="single" w:sz="4" w:space="0" w:color="auto"/>
            </w:tcBorders>
            <w:shd w:val="clear" w:color="auto" w:fill="auto"/>
            <w:noWrap/>
            <w:vAlign w:val="center"/>
            <w:hideMark/>
          </w:tcPr>
          <w:p w14:paraId="0B0EF424"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7,20</w:t>
            </w:r>
          </w:p>
        </w:tc>
        <w:tc>
          <w:tcPr>
            <w:tcW w:w="361" w:type="pct"/>
            <w:tcBorders>
              <w:top w:val="nil"/>
              <w:left w:val="nil"/>
              <w:bottom w:val="single" w:sz="4" w:space="0" w:color="auto"/>
              <w:right w:val="single" w:sz="4" w:space="0" w:color="auto"/>
            </w:tcBorders>
            <w:shd w:val="clear" w:color="auto" w:fill="auto"/>
            <w:noWrap/>
            <w:vAlign w:val="center"/>
          </w:tcPr>
          <w:p w14:paraId="57B8C325"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662359E0"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67DFFC48"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808080"/>
            <w:noWrap/>
            <w:vAlign w:val="center"/>
            <w:hideMark/>
          </w:tcPr>
          <w:p w14:paraId="135D6C38"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7.3</w:t>
            </w:r>
          </w:p>
        </w:tc>
        <w:tc>
          <w:tcPr>
            <w:tcW w:w="2376" w:type="pct"/>
            <w:tcBorders>
              <w:top w:val="nil"/>
              <w:left w:val="nil"/>
              <w:bottom w:val="single" w:sz="4" w:space="0" w:color="auto"/>
              <w:right w:val="single" w:sz="4" w:space="0" w:color="auto"/>
            </w:tcBorders>
            <w:shd w:val="clear" w:color="auto" w:fill="auto"/>
            <w:noWrap/>
            <w:vAlign w:val="center"/>
            <w:hideMark/>
          </w:tcPr>
          <w:p w14:paraId="020D691A"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Maçonnerie en moellon pour les deux colonnes</w:t>
            </w:r>
          </w:p>
        </w:tc>
        <w:tc>
          <w:tcPr>
            <w:tcW w:w="487" w:type="pct"/>
            <w:tcBorders>
              <w:top w:val="nil"/>
              <w:left w:val="nil"/>
              <w:bottom w:val="single" w:sz="4" w:space="0" w:color="auto"/>
              <w:right w:val="single" w:sz="4" w:space="0" w:color="auto"/>
            </w:tcBorders>
            <w:shd w:val="clear" w:color="auto" w:fill="auto"/>
            <w:noWrap/>
            <w:vAlign w:val="center"/>
            <w:hideMark/>
          </w:tcPr>
          <w:p w14:paraId="5785CC3B"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m</w:t>
            </w:r>
            <w:proofErr w:type="gramEnd"/>
            <w:r w:rsidRPr="00EB3449">
              <w:rPr>
                <w:rFonts w:eastAsia="Times New Roman" w:cs="Calibri"/>
                <w:lang w:eastAsia="fr-CD"/>
              </w:rPr>
              <w:t>3</w:t>
            </w:r>
          </w:p>
        </w:tc>
        <w:tc>
          <w:tcPr>
            <w:tcW w:w="515" w:type="pct"/>
            <w:tcBorders>
              <w:top w:val="nil"/>
              <w:left w:val="nil"/>
              <w:bottom w:val="single" w:sz="4" w:space="0" w:color="auto"/>
              <w:right w:val="single" w:sz="4" w:space="0" w:color="auto"/>
            </w:tcBorders>
            <w:shd w:val="clear" w:color="auto" w:fill="auto"/>
            <w:noWrap/>
            <w:vAlign w:val="center"/>
            <w:hideMark/>
          </w:tcPr>
          <w:p w14:paraId="42F8DFB5"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18,48</w:t>
            </w:r>
          </w:p>
        </w:tc>
        <w:tc>
          <w:tcPr>
            <w:tcW w:w="361" w:type="pct"/>
            <w:tcBorders>
              <w:top w:val="nil"/>
              <w:left w:val="nil"/>
              <w:bottom w:val="single" w:sz="4" w:space="0" w:color="auto"/>
              <w:right w:val="single" w:sz="4" w:space="0" w:color="auto"/>
            </w:tcBorders>
            <w:shd w:val="clear" w:color="auto" w:fill="auto"/>
            <w:noWrap/>
            <w:vAlign w:val="center"/>
          </w:tcPr>
          <w:p w14:paraId="60AAFF4A"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1B10A03D"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1706AC03"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808080"/>
            <w:noWrap/>
            <w:vAlign w:val="center"/>
            <w:hideMark/>
          </w:tcPr>
          <w:p w14:paraId="16DE31DF"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7.4</w:t>
            </w:r>
          </w:p>
        </w:tc>
        <w:tc>
          <w:tcPr>
            <w:tcW w:w="2376" w:type="pct"/>
            <w:tcBorders>
              <w:top w:val="nil"/>
              <w:left w:val="nil"/>
              <w:bottom w:val="single" w:sz="4" w:space="0" w:color="auto"/>
              <w:right w:val="single" w:sz="4" w:space="0" w:color="auto"/>
            </w:tcBorders>
            <w:shd w:val="clear" w:color="auto" w:fill="auto"/>
            <w:noWrap/>
            <w:vAlign w:val="center"/>
            <w:hideMark/>
          </w:tcPr>
          <w:p w14:paraId="652BF813"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Enduit lise sur ls faces intérieures des colonnes</w:t>
            </w:r>
          </w:p>
        </w:tc>
        <w:tc>
          <w:tcPr>
            <w:tcW w:w="487" w:type="pct"/>
            <w:tcBorders>
              <w:top w:val="nil"/>
              <w:left w:val="nil"/>
              <w:bottom w:val="single" w:sz="4" w:space="0" w:color="auto"/>
              <w:right w:val="single" w:sz="4" w:space="0" w:color="auto"/>
            </w:tcBorders>
            <w:shd w:val="clear" w:color="auto" w:fill="auto"/>
            <w:noWrap/>
            <w:vAlign w:val="center"/>
            <w:hideMark/>
          </w:tcPr>
          <w:p w14:paraId="62D8D65A"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m</w:t>
            </w:r>
            <w:proofErr w:type="gramEnd"/>
            <w:r w:rsidRPr="00EB3449">
              <w:rPr>
                <w:rFonts w:eastAsia="Times New Roman" w:cs="Calibri"/>
                <w:lang w:eastAsia="fr-CD"/>
              </w:rPr>
              <w:t>2</w:t>
            </w:r>
          </w:p>
        </w:tc>
        <w:tc>
          <w:tcPr>
            <w:tcW w:w="515" w:type="pct"/>
            <w:tcBorders>
              <w:top w:val="nil"/>
              <w:left w:val="nil"/>
              <w:bottom w:val="single" w:sz="4" w:space="0" w:color="auto"/>
              <w:right w:val="single" w:sz="4" w:space="0" w:color="auto"/>
            </w:tcBorders>
            <w:shd w:val="clear" w:color="auto" w:fill="auto"/>
            <w:noWrap/>
            <w:vAlign w:val="center"/>
            <w:hideMark/>
          </w:tcPr>
          <w:p w14:paraId="33A438A7"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22,50</w:t>
            </w:r>
          </w:p>
        </w:tc>
        <w:tc>
          <w:tcPr>
            <w:tcW w:w="361" w:type="pct"/>
            <w:tcBorders>
              <w:top w:val="nil"/>
              <w:left w:val="nil"/>
              <w:bottom w:val="single" w:sz="4" w:space="0" w:color="auto"/>
              <w:right w:val="single" w:sz="4" w:space="0" w:color="auto"/>
            </w:tcBorders>
            <w:shd w:val="clear" w:color="auto" w:fill="auto"/>
            <w:noWrap/>
            <w:vAlign w:val="center"/>
          </w:tcPr>
          <w:p w14:paraId="3E1E1F1B"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249C30BE"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397356FD"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808080"/>
            <w:noWrap/>
            <w:vAlign w:val="center"/>
            <w:hideMark/>
          </w:tcPr>
          <w:p w14:paraId="7601B166"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7.5</w:t>
            </w:r>
          </w:p>
        </w:tc>
        <w:tc>
          <w:tcPr>
            <w:tcW w:w="2376" w:type="pct"/>
            <w:tcBorders>
              <w:top w:val="nil"/>
              <w:left w:val="nil"/>
              <w:bottom w:val="single" w:sz="4" w:space="0" w:color="auto"/>
              <w:right w:val="single" w:sz="4" w:space="0" w:color="auto"/>
            </w:tcBorders>
            <w:shd w:val="clear" w:color="auto" w:fill="auto"/>
            <w:noWrap/>
            <w:vAlign w:val="center"/>
            <w:hideMark/>
          </w:tcPr>
          <w:p w14:paraId="39FF8CBE"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Chape béton (300Kg/m3) sur les colonnes</w:t>
            </w:r>
          </w:p>
        </w:tc>
        <w:tc>
          <w:tcPr>
            <w:tcW w:w="487" w:type="pct"/>
            <w:tcBorders>
              <w:top w:val="nil"/>
              <w:left w:val="nil"/>
              <w:bottom w:val="single" w:sz="4" w:space="0" w:color="auto"/>
              <w:right w:val="single" w:sz="4" w:space="0" w:color="auto"/>
            </w:tcBorders>
            <w:shd w:val="clear" w:color="auto" w:fill="auto"/>
            <w:noWrap/>
            <w:vAlign w:val="center"/>
            <w:hideMark/>
          </w:tcPr>
          <w:p w14:paraId="1BC72413"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m</w:t>
            </w:r>
            <w:proofErr w:type="gramEnd"/>
            <w:r w:rsidRPr="00EB3449">
              <w:rPr>
                <w:rFonts w:eastAsia="Times New Roman" w:cs="Calibri"/>
                <w:lang w:eastAsia="fr-CD"/>
              </w:rPr>
              <w:t>3</w:t>
            </w:r>
          </w:p>
        </w:tc>
        <w:tc>
          <w:tcPr>
            <w:tcW w:w="515" w:type="pct"/>
            <w:tcBorders>
              <w:top w:val="nil"/>
              <w:left w:val="nil"/>
              <w:bottom w:val="single" w:sz="4" w:space="0" w:color="auto"/>
              <w:right w:val="single" w:sz="4" w:space="0" w:color="auto"/>
            </w:tcBorders>
            <w:shd w:val="clear" w:color="auto" w:fill="auto"/>
            <w:noWrap/>
            <w:vAlign w:val="center"/>
            <w:hideMark/>
          </w:tcPr>
          <w:p w14:paraId="41BFB895"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1,86</w:t>
            </w:r>
          </w:p>
        </w:tc>
        <w:tc>
          <w:tcPr>
            <w:tcW w:w="361" w:type="pct"/>
            <w:tcBorders>
              <w:top w:val="nil"/>
              <w:left w:val="nil"/>
              <w:bottom w:val="single" w:sz="4" w:space="0" w:color="auto"/>
              <w:right w:val="single" w:sz="4" w:space="0" w:color="auto"/>
            </w:tcBorders>
            <w:shd w:val="clear" w:color="auto" w:fill="auto"/>
            <w:noWrap/>
            <w:vAlign w:val="center"/>
          </w:tcPr>
          <w:p w14:paraId="7318F123"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1EE7B0B8"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3FD9729B"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18DD0114"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717F1595"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336BF39C"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4F6D7286"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34CF6A21"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1427399A"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4D273957"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D9D9D9"/>
            <w:noWrap/>
            <w:vAlign w:val="center"/>
            <w:hideMark/>
          </w:tcPr>
          <w:p w14:paraId="140E7DDA"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000000" w:fill="D9D9D9"/>
            <w:noWrap/>
            <w:vAlign w:val="center"/>
            <w:hideMark/>
          </w:tcPr>
          <w:p w14:paraId="0AFEC9FF" w14:textId="77777777" w:rsidR="00462BC1" w:rsidRPr="00EB3449" w:rsidRDefault="00462BC1" w:rsidP="002F3715">
            <w:pPr>
              <w:spacing w:after="0" w:line="240" w:lineRule="auto"/>
              <w:rPr>
                <w:rFonts w:eastAsia="Times New Roman" w:cs="Calibri"/>
                <w:b/>
                <w:bCs/>
                <w:i/>
                <w:iCs/>
                <w:lang w:eastAsia="fr-CD"/>
              </w:rPr>
            </w:pPr>
            <w:r w:rsidRPr="00EB3449">
              <w:rPr>
                <w:rFonts w:eastAsia="Times New Roman" w:cs="Calibri"/>
                <w:b/>
                <w:bCs/>
                <w:i/>
                <w:iCs/>
                <w:lang w:eastAsia="fr-CD"/>
              </w:rPr>
              <w:t xml:space="preserve">                                    Sous-total 7</w:t>
            </w:r>
          </w:p>
        </w:tc>
        <w:tc>
          <w:tcPr>
            <w:tcW w:w="487" w:type="pct"/>
            <w:tcBorders>
              <w:top w:val="nil"/>
              <w:left w:val="nil"/>
              <w:bottom w:val="single" w:sz="4" w:space="0" w:color="auto"/>
              <w:right w:val="single" w:sz="4" w:space="0" w:color="auto"/>
            </w:tcBorders>
            <w:shd w:val="clear" w:color="000000" w:fill="D9D9D9"/>
            <w:noWrap/>
            <w:vAlign w:val="center"/>
            <w:hideMark/>
          </w:tcPr>
          <w:p w14:paraId="6B97FF25" w14:textId="77777777" w:rsidR="00462BC1" w:rsidRPr="00EB3449" w:rsidRDefault="00462BC1" w:rsidP="002F3715">
            <w:pPr>
              <w:spacing w:after="0" w:line="240" w:lineRule="auto"/>
              <w:jc w:val="center"/>
              <w:rPr>
                <w:rFonts w:eastAsia="Times New Roman" w:cs="Calibri"/>
                <w:b/>
                <w:bCs/>
                <w:i/>
                <w:iCs/>
                <w:lang w:eastAsia="fr-CD"/>
              </w:rPr>
            </w:pPr>
            <w:r w:rsidRPr="00EB3449">
              <w:rPr>
                <w:rFonts w:eastAsia="Times New Roman" w:cs="Calibri"/>
                <w:b/>
                <w:bCs/>
                <w:i/>
                <w:iCs/>
                <w:lang w:eastAsia="fr-CD"/>
              </w:rPr>
              <w:t> </w:t>
            </w:r>
          </w:p>
        </w:tc>
        <w:tc>
          <w:tcPr>
            <w:tcW w:w="515" w:type="pct"/>
            <w:tcBorders>
              <w:top w:val="nil"/>
              <w:left w:val="nil"/>
              <w:bottom w:val="single" w:sz="4" w:space="0" w:color="auto"/>
              <w:right w:val="single" w:sz="4" w:space="0" w:color="auto"/>
            </w:tcBorders>
            <w:shd w:val="clear" w:color="000000" w:fill="D9D9D9"/>
            <w:noWrap/>
            <w:vAlign w:val="center"/>
            <w:hideMark/>
          </w:tcPr>
          <w:p w14:paraId="41242188" w14:textId="77777777" w:rsidR="00462BC1" w:rsidRPr="00EB3449" w:rsidRDefault="00462BC1" w:rsidP="002F3715">
            <w:pPr>
              <w:spacing w:after="0" w:line="240" w:lineRule="auto"/>
              <w:jc w:val="center"/>
              <w:rPr>
                <w:rFonts w:eastAsia="Times New Roman" w:cs="Calibri"/>
                <w:b/>
                <w:bCs/>
                <w:i/>
                <w:iCs/>
                <w:color w:val="FF0000"/>
                <w:lang w:eastAsia="fr-CD"/>
              </w:rPr>
            </w:pPr>
            <w:r w:rsidRPr="00EB3449">
              <w:rPr>
                <w:rFonts w:eastAsia="Times New Roman" w:cs="Calibri"/>
                <w:b/>
                <w:bCs/>
                <w:i/>
                <w:iCs/>
                <w:color w:val="FF0000"/>
                <w:lang w:eastAsia="fr-CD"/>
              </w:rPr>
              <w:t> </w:t>
            </w:r>
          </w:p>
        </w:tc>
        <w:tc>
          <w:tcPr>
            <w:tcW w:w="361" w:type="pct"/>
            <w:tcBorders>
              <w:top w:val="nil"/>
              <w:left w:val="nil"/>
              <w:bottom w:val="single" w:sz="4" w:space="0" w:color="auto"/>
              <w:right w:val="single" w:sz="4" w:space="0" w:color="auto"/>
            </w:tcBorders>
            <w:shd w:val="clear" w:color="000000" w:fill="D9D9D9"/>
            <w:noWrap/>
            <w:vAlign w:val="center"/>
          </w:tcPr>
          <w:p w14:paraId="2227383F" w14:textId="77777777" w:rsidR="00462BC1" w:rsidRPr="00EB3449" w:rsidRDefault="00462BC1" w:rsidP="002F3715">
            <w:pPr>
              <w:spacing w:after="0" w:line="240" w:lineRule="auto"/>
              <w:jc w:val="center"/>
              <w:rPr>
                <w:rFonts w:eastAsia="Times New Roman" w:cs="Calibri"/>
                <w:b/>
                <w:bCs/>
                <w:i/>
                <w:iCs/>
                <w:color w:val="FF0000"/>
                <w:lang w:eastAsia="fr-CD"/>
              </w:rPr>
            </w:pPr>
          </w:p>
        </w:tc>
        <w:tc>
          <w:tcPr>
            <w:tcW w:w="564" w:type="pct"/>
            <w:tcBorders>
              <w:top w:val="nil"/>
              <w:left w:val="nil"/>
              <w:bottom w:val="single" w:sz="4" w:space="0" w:color="auto"/>
              <w:right w:val="single" w:sz="4" w:space="0" w:color="auto"/>
            </w:tcBorders>
            <w:shd w:val="clear" w:color="000000" w:fill="D9D9D9"/>
            <w:noWrap/>
            <w:vAlign w:val="center"/>
          </w:tcPr>
          <w:p w14:paraId="55A59A8F" w14:textId="77777777" w:rsidR="00462BC1" w:rsidRPr="00EB3449" w:rsidRDefault="00462BC1" w:rsidP="002F3715">
            <w:pPr>
              <w:spacing w:after="0" w:line="240" w:lineRule="auto"/>
              <w:jc w:val="center"/>
              <w:rPr>
                <w:rFonts w:eastAsia="Times New Roman" w:cs="Calibri"/>
                <w:b/>
                <w:bCs/>
                <w:i/>
                <w:iCs/>
                <w:color w:val="FF0000"/>
                <w:lang w:eastAsia="fr-CD"/>
              </w:rPr>
            </w:pPr>
          </w:p>
        </w:tc>
      </w:tr>
      <w:tr w:rsidR="00462BC1" w:rsidRPr="00EB3449" w14:paraId="4FB2831A"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74CF8CD4"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595A9321" w14:textId="77777777" w:rsidR="00462BC1" w:rsidRPr="00EB3449" w:rsidRDefault="00462BC1" w:rsidP="002F3715">
            <w:pPr>
              <w:spacing w:after="0" w:line="240" w:lineRule="auto"/>
              <w:rPr>
                <w:rFonts w:eastAsia="Times New Roman" w:cs="Calibri"/>
                <w:b/>
                <w:bCs/>
                <w:i/>
                <w:iCs/>
                <w:lang w:eastAsia="fr-CD"/>
              </w:rPr>
            </w:pPr>
            <w:r w:rsidRPr="00EB3449">
              <w:rPr>
                <w:rFonts w:eastAsia="Times New Roman" w:cs="Calibri"/>
                <w:b/>
                <w:bCs/>
                <w:i/>
                <w:iCs/>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02CB4B68" w14:textId="77777777" w:rsidR="00462BC1" w:rsidRPr="00EB3449" w:rsidRDefault="00462BC1" w:rsidP="002F3715">
            <w:pPr>
              <w:spacing w:after="0" w:line="240" w:lineRule="auto"/>
              <w:jc w:val="center"/>
              <w:rPr>
                <w:rFonts w:eastAsia="Times New Roman" w:cs="Calibri"/>
                <w:b/>
                <w:bCs/>
                <w:i/>
                <w:iCs/>
                <w:lang w:eastAsia="fr-CD"/>
              </w:rPr>
            </w:pPr>
            <w:r w:rsidRPr="00EB3449">
              <w:rPr>
                <w:rFonts w:eastAsia="Times New Roman" w:cs="Calibri"/>
                <w:b/>
                <w:bCs/>
                <w:i/>
                <w:iCs/>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4C189645" w14:textId="77777777" w:rsidR="00462BC1" w:rsidRPr="00EB3449" w:rsidRDefault="00462BC1" w:rsidP="002F3715">
            <w:pPr>
              <w:spacing w:after="0" w:line="240" w:lineRule="auto"/>
              <w:jc w:val="center"/>
              <w:rPr>
                <w:rFonts w:eastAsia="Times New Roman" w:cs="Calibri"/>
                <w:b/>
                <w:bCs/>
                <w:i/>
                <w:iCs/>
                <w:color w:val="FF0000"/>
                <w:lang w:eastAsia="fr-CD"/>
              </w:rPr>
            </w:pPr>
            <w:r w:rsidRPr="00EB3449">
              <w:rPr>
                <w:rFonts w:eastAsia="Times New Roman" w:cs="Calibri"/>
                <w:b/>
                <w:bCs/>
                <w:i/>
                <w:iCs/>
                <w:color w:val="FF0000"/>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6649A577" w14:textId="77777777" w:rsidR="00462BC1" w:rsidRPr="00EB3449" w:rsidRDefault="00462BC1" w:rsidP="002F3715">
            <w:pPr>
              <w:spacing w:after="0" w:line="240" w:lineRule="auto"/>
              <w:jc w:val="center"/>
              <w:rPr>
                <w:rFonts w:eastAsia="Times New Roman" w:cs="Calibri"/>
                <w:b/>
                <w:bCs/>
                <w:i/>
                <w:iCs/>
                <w:color w:val="FF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325DB341" w14:textId="77777777" w:rsidR="00462BC1" w:rsidRPr="00EB3449" w:rsidRDefault="00462BC1" w:rsidP="002F3715">
            <w:pPr>
              <w:spacing w:after="0" w:line="240" w:lineRule="auto"/>
              <w:jc w:val="center"/>
              <w:rPr>
                <w:rFonts w:eastAsia="Times New Roman" w:cs="Calibri"/>
                <w:b/>
                <w:bCs/>
                <w:i/>
                <w:iCs/>
                <w:color w:val="FF0000"/>
                <w:lang w:eastAsia="fr-CD"/>
              </w:rPr>
            </w:pPr>
          </w:p>
        </w:tc>
      </w:tr>
      <w:tr w:rsidR="00462BC1" w:rsidRPr="00EB3449" w14:paraId="4B236BFD"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F8CBAD"/>
            <w:noWrap/>
            <w:vAlign w:val="center"/>
            <w:hideMark/>
          </w:tcPr>
          <w:p w14:paraId="0E5C6905"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VIII</w:t>
            </w:r>
          </w:p>
        </w:tc>
        <w:tc>
          <w:tcPr>
            <w:tcW w:w="2376" w:type="pct"/>
            <w:tcBorders>
              <w:top w:val="nil"/>
              <w:left w:val="nil"/>
              <w:bottom w:val="single" w:sz="4" w:space="0" w:color="auto"/>
              <w:right w:val="single" w:sz="4" w:space="0" w:color="auto"/>
            </w:tcBorders>
            <w:shd w:val="clear" w:color="000000" w:fill="F8CBAD"/>
            <w:noWrap/>
            <w:vAlign w:val="center"/>
            <w:hideMark/>
          </w:tcPr>
          <w:p w14:paraId="0A359FDD" w14:textId="77777777" w:rsidR="00462BC1" w:rsidRPr="00EB3449" w:rsidRDefault="00462BC1" w:rsidP="002F3715">
            <w:pPr>
              <w:spacing w:after="0" w:line="240" w:lineRule="auto"/>
              <w:rPr>
                <w:rFonts w:eastAsia="Times New Roman" w:cs="Calibri"/>
                <w:b/>
                <w:bCs/>
                <w:color w:val="000000"/>
                <w:lang w:eastAsia="fr-CD"/>
              </w:rPr>
            </w:pPr>
            <w:r w:rsidRPr="00EB3449">
              <w:rPr>
                <w:rFonts w:eastAsia="Times New Roman" w:cs="Calibri"/>
                <w:b/>
                <w:bCs/>
                <w:color w:val="000000"/>
                <w:lang w:eastAsia="fr-CD"/>
              </w:rPr>
              <w:t>ELECTRECITE</w:t>
            </w:r>
          </w:p>
        </w:tc>
        <w:tc>
          <w:tcPr>
            <w:tcW w:w="487" w:type="pct"/>
            <w:tcBorders>
              <w:top w:val="nil"/>
              <w:left w:val="nil"/>
              <w:bottom w:val="single" w:sz="4" w:space="0" w:color="auto"/>
              <w:right w:val="single" w:sz="4" w:space="0" w:color="auto"/>
            </w:tcBorders>
            <w:shd w:val="clear" w:color="000000" w:fill="F8CBAD"/>
            <w:noWrap/>
            <w:vAlign w:val="center"/>
            <w:hideMark/>
          </w:tcPr>
          <w:p w14:paraId="464299DB"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000000" w:fill="F8CBAD"/>
            <w:noWrap/>
            <w:vAlign w:val="center"/>
            <w:hideMark/>
          </w:tcPr>
          <w:p w14:paraId="041545B9"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361" w:type="pct"/>
            <w:tcBorders>
              <w:top w:val="nil"/>
              <w:left w:val="nil"/>
              <w:bottom w:val="single" w:sz="4" w:space="0" w:color="auto"/>
              <w:right w:val="single" w:sz="4" w:space="0" w:color="auto"/>
            </w:tcBorders>
            <w:shd w:val="clear" w:color="000000" w:fill="F8CBAD"/>
            <w:noWrap/>
            <w:vAlign w:val="center"/>
          </w:tcPr>
          <w:p w14:paraId="3F20718B" w14:textId="77777777" w:rsidR="00462BC1" w:rsidRPr="00EB3449" w:rsidRDefault="00462BC1" w:rsidP="002F3715">
            <w:pPr>
              <w:spacing w:after="0" w:line="240" w:lineRule="auto"/>
              <w:jc w:val="center"/>
              <w:rPr>
                <w:rFonts w:eastAsia="Times New Roman" w:cs="Calibri"/>
                <w:lang w:eastAsia="fr-CD"/>
              </w:rPr>
            </w:pPr>
          </w:p>
        </w:tc>
        <w:tc>
          <w:tcPr>
            <w:tcW w:w="564" w:type="pct"/>
            <w:tcBorders>
              <w:top w:val="nil"/>
              <w:left w:val="nil"/>
              <w:bottom w:val="single" w:sz="4" w:space="0" w:color="auto"/>
              <w:right w:val="single" w:sz="4" w:space="0" w:color="auto"/>
            </w:tcBorders>
            <w:shd w:val="clear" w:color="000000" w:fill="F8CBAD"/>
            <w:noWrap/>
            <w:vAlign w:val="center"/>
          </w:tcPr>
          <w:p w14:paraId="5AB0C932" w14:textId="77777777" w:rsidR="00462BC1" w:rsidRPr="00EB3449" w:rsidRDefault="00462BC1" w:rsidP="002F3715">
            <w:pPr>
              <w:spacing w:after="0" w:line="240" w:lineRule="auto"/>
              <w:jc w:val="center"/>
              <w:rPr>
                <w:rFonts w:eastAsia="Times New Roman" w:cs="Calibri"/>
                <w:lang w:eastAsia="fr-CD"/>
              </w:rPr>
            </w:pPr>
          </w:p>
        </w:tc>
      </w:tr>
      <w:tr w:rsidR="00462BC1" w:rsidRPr="00EB3449" w14:paraId="6C2BBC07"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28F2A72C"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000409CC" w14:textId="77777777" w:rsidR="00462BC1" w:rsidRPr="00EB3449" w:rsidRDefault="00462BC1" w:rsidP="002F3715">
            <w:pPr>
              <w:spacing w:after="0" w:line="240" w:lineRule="auto"/>
              <w:rPr>
                <w:rFonts w:eastAsia="Times New Roman" w:cs="Calibri"/>
                <w:b/>
                <w:bCs/>
                <w:color w:val="000000"/>
                <w:lang w:eastAsia="fr-CD"/>
              </w:rPr>
            </w:pPr>
            <w:r w:rsidRPr="00EB3449">
              <w:rPr>
                <w:rFonts w:eastAsia="Times New Roman" w:cs="Calibri"/>
                <w:b/>
                <w:bCs/>
                <w:color w:val="000000"/>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35F87D2D"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18E6E551"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6CF81E14" w14:textId="77777777" w:rsidR="00462BC1" w:rsidRPr="00EB3449" w:rsidRDefault="00462BC1" w:rsidP="002F3715">
            <w:pPr>
              <w:spacing w:after="0" w:line="240" w:lineRule="auto"/>
              <w:jc w:val="center"/>
              <w:rPr>
                <w:rFonts w:eastAsia="Times New Roman" w:cs="Calibri"/>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05A6D450" w14:textId="77777777" w:rsidR="00462BC1" w:rsidRPr="00EB3449" w:rsidRDefault="00462BC1" w:rsidP="002F3715">
            <w:pPr>
              <w:spacing w:after="0" w:line="240" w:lineRule="auto"/>
              <w:jc w:val="center"/>
              <w:rPr>
                <w:rFonts w:eastAsia="Times New Roman" w:cs="Calibri"/>
                <w:lang w:eastAsia="fr-CD"/>
              </w:rPr>
            </w:pPr>
          </w:p>
        </w:tc>
      </w:tr>
      <w:tr w:rsidR="00462BC1" w:rsidRPr="00EB3449" w14:paraId="175FB322"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A9D08E"/>
            <w:noWrap/>
            <w:vAlign w:val="center"/>
            <w:hideMark/>
          </w:tcPr>
          <w:p w14:paraId="64D956DF"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8.1</w:t>
            </w:r>
          </w:p>
        </w:tc>
        <w:tc>
          <w:tcPr>
            <w:tcW w:w="2376" w:type="pct"/>
            <w:tcBorders>
              <w:top w:val="nil"/>
              <w:left w:val="nil"/>
              <w:bottom w:val="single" w:sz="4" w:space="0" w:color="auto"/>
              <w:right w:val="single" w:sz="4" w:space="0" w:color="auto"/>
            </w:tcBorders>
            <w:shd w:val="clear" w:color="auto" w:fill="auto"/>
            <w:noWrap/>
            <w:vAlign w:val="center"/>
            <w:hideMark/>
          </w:tcPr>
          <w:p w14:paraId="00E68C72"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Installation et raccordement</w:t>
            </w:r>
          </w:p>
        </w:tc>
        <w:tc>
          <w:tcPr>
            <w:tcW w:w="487" w:type="pct"/>
            <w:tcBorders>
              <w:top w:val="nil"/>
              <w:left w:val="nil"/>
              <w:bottom w:val="single" w:sz="4" w:space="0" w:color="auto"/>
              <w:right w:val="single" w:sz="4" w:space="0" w:color="auto"/>
            </w:tcBorders>
            <w:shd w:val="clear" w:color="auto" w:fill="auto"/>
            <w:noWrap/>
            <w:vAlign w:val="center"/>
            <w:hideMark/>
          </w:tcPr>
          <w:p w14:paraId="27A6A651" w14:textId="77777777" w:rsidR="00462BC1" w:rsidRPr="00EB3449" w:rsidRDefault="00462BC1" w:rsidP="002F3715">
            <w:pPr>
              <w:spacing w:after="0" w:line="240" w:lineRule="auto"/>
              <w:jc w:val="center"/>
              <w:rPr>
                <w:rFonts w:eastAsia="Times New Roman" w:cs="Calibri"/>
                <w:lang w:eastAsia="fr-CD"/>
              </w:rPr>
            </w:pPr>
            <w:proofErr w:type="spellStart"/>
            <w:proofErr w:type="gramStart"/>
            <w:r w:rsidRPr="00EB3449">
              <w:rPr>
                <w:rFonts w:eastAsia="Times New Roman" w:cs="Calibri"/>
                <w:lang w:eastAsia="fr-CD"/>
              </w:rPr>
              <w:t>ff</w:t>
            </w:r>
            <w:proofErr w:type="spellEnd"/>
            <w:proofErr w:type="gramEnd"/>
          </w:p>
        </w:tc>
        <w:tc>
          <w:tcPr>
            <w:tcW w:w="515" w:type="pct"/>
            <w:tcBorders>
              <w:top w:val="nil"/>
              <w:left w:val="nil"/>
              <w:bottom w:val="single" w:sz="4" w:space="0" w:color="auto"/>
              <w:right w:val="single" w:sz="4" w:space="0" w:color="auto"/>
            </w:tcBorders>
            <w:shd w:val="clear" w:color="auto" w:fill="auto"/>
            <w:noWrap/>
            <w:vAlign w:val="center"/>
            <w:hideMark/>
          </w:tcPr>
          <w:p w14:paraId="3F472E0B"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1,00</w:t>
            </w:r>
          </w:p>
        </w:tc>
        <w:tc>
          <w:tcPr>
            <w:tcW w:w="361" w:type="pct"/>
            <w:tcBorders>
              <w:top w:val="nil"/>
              <w:left w:val="nil"/>
              <w:bottom w:val="single" w:sz="4" w:space="0" w:color="auto"/>
              <w:right w:val="single" w:sz="4" w:space="0" w:color="auto"/>
            </w:tcBorders>
            <w:shd w:val="clear" w:color="auto" w:fill="auto"/>
            <w:noWrap/>
            <w:vAlign w:val="center"/>
          </w:tcPr>
          <w:p w14:paraId="28BE3F51"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258FC405"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33DC2F4D"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A9D08E"/>
            <w:noWrap/>
            <w:vAlign w:val="center"/>
            <w:hideMark/>
          </w:tcPr>
          <w:p w14:paraId="4D67E57C"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8.2</w:t>
            </w:r>
          </w:p>
        </w:tc>
        <w:tc>
          <w:tcPr>
            <w:tcW w:w="2376" w:type="pct"/>
            <w:tcBorders>
              <w:top w:val="nil"/>
              <w:left w:val="nil"/>
              <w:bottom w:val="single" w:sz="4" w:space="0" w:color="auto"/>
              <w:right w:val="single" w:sz="4" w:space="0" w:color="auto"/>
            </w:tcBorders>
            <w:shd w:val="clear" w:color="auto" w:fill="auto"/>
            <w:noWrap/>
            <w:vAlign w:val="center"/>
            <w:hideMark/>
          </w:tcPr>
          <w:p w14:paraId="25DBA07D"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Socket</w:t>
            </w:r>
          </w:p>
        </w:tc>
        <w:tc>
          <w:tcPr>
            <w:tcW w:w="487" w:type="pct"/>
            <w:tcBorders>
              <w:top w:val="nil"/>
              <w:left w:val="nil"/>
              <w:bottom w:val="single" w:sz="4" w:space="0" w:color="auto"/>
              <w:right w:val="single" w:sz="4" w:space="0" w:color="auto"/>
            </w:tcBorders>
            <w:shd w:val="clear" w:color="auto" w:fill="auto"/>
            <w:noWrap/>
            <w:vAlign w:val="center"/>
            <w:hideMark/>
          </w:tcPr>
          <w:p w14:paraId="75A89819"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pce</w:t>
            </w:r>
            <w:proofErr w:type="gramEnd"/>
          </w:p>
        </w:tc>
        <w:tc>
          <w:tcPr>
            <w:tcW w:w="515" w:type="pct"/>
            <w:tcBorders>
              <w:top w:val="nil"/>
              <w:left w:val="nil"/>
              <w:bottom w:val="single" w:sz="4" w:space="0" w:color="auto"/>
              <w:right w:val="single" w:sz="4" w:space="0" w:color="auto"/>
            </w:tcBorders>
            <w:shd w:val="clear" w:color="auto" w:fill="auto"/>
            <w:noWrap/>
            <w:vAlign w:val="center"/>
            <w:hideMark/>
          </w:tcPr>
          <w:p w14:paraId="5FDFFC3A"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15,00</w:t>
            </w:r>
          </w:p>
        </w:tc>
        <w:tc>
          <w:tcPr>
            <w:tcW w:w="361" w:type="pct"/>
            <w:tcBorders>
              <w:top w:val="nil"/>
              <w:left w:val="nil"/>
              <w:bottom w:val="single" w:sz="4" w:space="0" w:color="auto"/>
              <w:right w:val="single" w:sz="4" w:space="0" w:color="auto"/>
            </w:tcBorders>
            <w:shd w:val="clear" w:color="auto" w:fill="auto"/>
            <w:noWrap/>
            <w:vAlign w:val="center"/>
          </w:tcPr>
          <w:p w14:paraId="2EDC34BB"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50DFC6D8"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08B08167"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A9D08E"/>
            <w:noWrap/>
            <w:vAlign w:val="center"/>
            <w:hideMark/>
          </w:tcPr>
          <w:p w14:paraId="210F66DB"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8.3</w:t>
            </w:r>
          </w:p>
        </w:tc>
        <w:tc>
          <w:tcPr>
            <w:tcW w:w="2376" w:type="pct"/>
            <w:tcBorders>
              <w:top w:val="nil"/>
              <w:left w:val="nil"/>
              <w:bottom w:val="single" w:sz="4" w:space="0" w:color="auto"/>
              <w:right w:val="single" w:sz="4" w:space="0" w:color="auto"/>
            </w:tcBorders>
            <w:shd w:val="clear" w:color="auto" w:fill="auto"/>
            <w:noWrap/>
            <w:vAlign w:val="center"/>
            <w:hideMark/>
          </w:tcPr>
          <w:p w14:paraId="66E996C7"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Ampoule économique LED 30 W</w:t>
            </w:r>
          </w:p>
        </w:tc>
        <w:tc>
          <w:tcPr>
            <w:tcW w:w="487" w:type="pct"/>
            <w:tcBorders>
              <w:top w:val="nil"/>
              <w:left w:val="nil"/>
              <w:bottom w:val="single" w:sz="4" w:space="0" w:color="auto"/>
              <w:right w:val="single" w:sz="4" w:space="0" w:color="auto"/>
            </w:tcBorders>
            <w:shd w:val="clear" w:color="auto" w:fill="auto"/>
            <w:noWrap/>
            <w:vAlign w:val="center"/>
            <w:hideMark/>
          </w:tcPr>
          <w:p w14:paraId="2A4A4B7A"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pce</w:t>
            </w:r>
            <w:proofErr w:type="gramEnd"/>
          </w:p>
        </w:tc>
        <w:tc>
          <w:tcPr>
            <w:tcW w:w="515" w:type="pct"/>
            <w:tcBorders>
              <w:top w:val="nil"/>
              <w:left w:val="nil"/>
              <w:bottom w:val="single" w:sz="4" w:space="0" w:color="auto"/>
              <w:right w:val="single" w:sz="4" w:space="0" w:color="auto"/>
            </w:tcBorders>
            <w:shd w:val="clear" w:color="auto" w:fill="auto"/>
            <w:noWrap/>
            <w:vAlign w:val="center"/>
            <w:hideMark/>
          </w:tcPr>
          <w:p w14:paraId="7F3E5278"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15,00</w:t>
            </w:r>
          </w:p>
        </w:tc>
        <w:tc>
          <w:tcPr>
            <w:tcW w:w="361" w:type="pct"/>
            <w:tcBorders>
              <w:top w:val="nil"/>
              <w:left w:val="nil"/>
              <w:bottom w:val="single" w:sz="4" w:space="0" w:color="auto"/>
              <w:right w:val="single" w:sz="4" w:space="0" w:color="auto"/>
            </w:tcBorders>
            <w:shd w:val="clear" w:color="auto" w:fill="auto"/>
            <w:noWrap/>
            <w:vAlign w:val="center"/>
          </w:tcPr>
          <w:p w14:paraId="14EECCEB"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283808A6"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7034B60B"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A9D08E"/>
            <w:noWrap/>
            <w:vAlign w:val="center"/>
            <w:hideMark/>
          </w:tcPr>
          <w:p w14:paraId="76610FA0"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8.4</w:t>
            </w:r>
          </w:p>
        </w:tc>
        <w:tc>
          <w:tcPr>
            <w:tcW w:w="2376" w:type="pct"/>
            <w:tcBorders>
              <w:top w:val="nil"/>
              <w:left w:val="nil"/>
              <w:bottom w:val="single" w:sz="4" w:space="0" w:color="auto"/>
              <w:right w:val="single" w:sz="4" w:space="0" w:color="auto"/>
            </w:tcBorders>
            <w:shd w:val="clear" w:color="auto" w:fill="auto"/>
            <w:noWrap/>
            <w:vAlign w:val="center"/>
            <w:hideMark/>
          </w:tcPr>
          <w:p w14:paraId="04A16AB5"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Prise encastré étanche (avec terre)</w:t>
            </w:r>
          </w:p>
        </w:tc>
        <w:tc>
          <w:tcPr>
            <w:tcW w:w="487" w:type="pct"/>
            <w:tcBorders>
              <w:top w:val="nil"/>
              <w:left w:val="nil"/>
              <w:bottom w:val="single" w:sz="4" w:space="0" w:color="auto"/>
              <w:right w:val="single" w:sz="4" w:space="0" w:color="auto"/>
            </w:tcBorders>
            <w:shd w:val="clear" w:color="auto" w:fill="auto"/>
            <w:noWrap/>
            <w:vAlign w:val="center"/>
            <w:hideMark/>
          </w:tcPr>
          <w:p w14:paraId="3F8765B7"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pce</w:t>
            </w:r>
            <w:proofErr w:type="gramEnd"/>
          </w:p>
        </w:tc>
        <w:tc>
          <w:tcPr>
            <w:tcW w:w="515" w:type="pct"/>
            <w:tcBorders>
              <w:top w:val="nil"/>
              <w:left w:val="nil"/>
              <w:bottom w:val="single" w:sz="4" w:space="0" w:color="auto"/>
              <w:right w:val="single" w:sz="4" w:space="0" w:color="auto"/>
            </w:tcBorders>
            <w:shd w:val="clear" w:color="auto" w:fill="auto"/>
            <w:noWrap/>
            <w:vAlign w:val="center"/>
            <w:hideMark/>
          </w:tcPr>
          <w:p w14:paraId="4855EDA7"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4,00</w:t>
            </w:r>
          </w:p>
        </w:tc>
        <w:tc>
          <w:tcPr>
            <w:tcW w:w="361" w:type="pct"/>
            <w:tcBorders>
              <w:top w:val="nil"/>
              <w:left w:val="nil"/>
              <w:bottom w:val="single" w:sz="4" w:space="0" w:color="auto"/>
              <w:right w:val="single" w:sz="4" w:space="0" w:color="auto"/>
            </w:tcBorders>
            <w:shd w:val="clear" w:color="auto" w:fill="auto"/>
            <w:noWrap/>
            <w:vAlign w:val="center"/>
          </w:tcPr>
          <w:p w14:paraId="238B0725"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279DEA5D"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68453D7D"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A9D08E"/>
            <w:noWrap/>
            <w:vAlign w:val="center"/>
            <w:hideMark/>
          </w:tcPr>
          <w:p w14:paraId="3138B00B"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8.5</w:t>
            </w:r>
          </w:p>
        </w:tc>
        <w:tc>
          <w:tcPr>
            <w:tcW w:w="2376" w:type="pct"/>
            <w:tcBorders>
              <w:top w:val="nil"/>
              <w:left w:val="nil"/>
              <w:bottom w:val="single" w:sz="4" w:space="0" w:color="auto"/>
              <w:right w:val="single" w:sz="4" w:space="0" w:color="auto"/>
            </w:tcBorders>
            <w:shd w:val="clear" w:color="auto" w:fill="auto"/>
            <w:noWrap/>
            <w:vAlign w:val="center"/>
            <w:hideMark/>
          </w:tcPr>
          <w:p w14:paraId="66C66D23"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 xml:space="preserve">Interrupteur </w:t>
            </w:r>
            <w:proofErr w:type="gramStart"/>
            <w:r w:rsidRPr="00EB3449">
              <w:rPr>
                <w:rFonts w:eastAsia="Times New Roman" w:cs="Calibri"/>
                <w:lang w:eastAsia="fr-CD"/>
              </w:rPr>
              <w:t>S.A</w:t>
            </w:r>
            <w:proofErr w:type="gramEnd"/>
          </w:p>
        </w:tc>
        <w:tc>
          <w:tcPr>
            <w:tcW w:w="487" w:type="pct"/>
            <w:tcBorders>
              <w:top w:val="nil"/>
              <w:left w:val="nil"/>
              <w:bottom w:val="single" w:sz="4" w:space="0" w:color="auto"/>
              <w:right w:val="single" w:sz="4" w:space="0" w:color="auto"/>
            </w:tcBorders>
            <w:shd w:val="clear" w:color="auto" w:fill="auto"/>
            <w:noWrap/>
            <w:vAlign w:val="center"/>
            <w:hideMark/>
          </w:tcPr>
          <w:p w14:paraId="6555BB11"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pce</w:t>
            </w:r>
            <w:proofErr w:type="gramEnd"/>
          </w:p>
        </w:tc>
        <w:tc>
          <w:tcPr>
            <w:tcW w:w="515" w:type="pct"/>
            <w:tcBorders>
              <w:top w:val="nil"/>
              <w:left w:val="nil"/>
              <w:bottom w:val="single" w:sz="4" w:space="0" w:color="auto"/>
              <w:right w:val="single" w:sz="4" w:space="0" w:color="auto"/>
            </w:tcBorders>
            <w:shd w:val="clear" w:color="auto" w:fill="auto"/>
            <w:noWrap/>
            <w:vAlign w:val="center"/>
            <w:hideMark/>
          </w:tcPr>
          <w:p w14:paraId="24F675D6"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2,00</w:t>
            </w:r>
          </w:p>
        </w:tc>
        <w:tc>
          <w:tcPr>
            <w:tcW w:w="361" w:type="pct"/>
            <w:tcBorders>
              <w:top w:val="nil"/>
              <w:left w:val="nil"/>
              <w:bottom w:val="single" w:sz="4" w:space="0" w:color="auto"/>
              <w:right w:val="single" w:sz="4" w:space="0" w:color="auto"/>
            </w:tcBorders>
            <w:shd w:val="clear" w:color="auto" w:fill="auto"/>
            <w:noWrap/>
            <w:vAlign w:val="center"/>
          </w:tcPr>
          <w:p w14:paraId="1E13537C"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66766D1F"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409C1E0A"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A9D08E"/>
            <w:noWrap/>
            <w:vAlign w:val="center"/>
            <w:hideMark/>
          </w:tcPr>
          <w:p w14:paraId="4354CE95"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8.6</w:t>
            </w:r>
          </w:p>
        </w:tc>
        <w:tc>
          <w:tcPr>
            <w:tcW w:w="2376" w:type="pct"/>
            <w:tcBorders>
              <w:top w:val="nil"/>
              <w:left w:val="nil"/>
              <w:bottom w:val="single" w:sz="4" w:space="0" w:color="auto"/>
              <w:right w:val="single" w:sz="4" w:space="0" w:color="auto"/>
            </w:tcBorders>
            <w:shd w:val="clear" w:color="auto" w:fill="auto"/>
            <w:vAlign w:val="center"/>
            <w:hideMark/>
          </w:tcPr>
          <w:p w14:paraId="278612BB" w14:textId="77777777" w:rsidR="00462BC1" w:rsidRPr="00EB3449" w:rsidRDefault="00462BC1" w:rsidP="002F3715">
            <w:pPr>
              <w:spacing w:after="0" w:line="240" w:lineRule="auto"/>
              <w:rPr>
                <w:rFonts w:eastAsia="Times New Roman" w:cs="Calibri"/>
                <w:color w:val="000000"/>
                <w:lang w:eastAsia="fr-CD"/>
              </w:rPr>
            </w:pPr>
            <w:r w:rsidRPr="00EB3449">
              <w:rPr>
                <w:rFonts w:eastAsia="Times New Roman" w:cs="Calibri"/>
                <w:color w:val="000000"/>
                <w:lang w:eastAsia="fr-CD"/>
              </w:rPr>
              <w:t>Tableau divisionnaire complet de 12 circuits  </w:t>
            </w:r>
          </w:p>
        </w:tc>
        <w:tc>
          <w:tcPr>
            <w:tcW w:w="487" w:type="pct"/>
            <w:tcBorders>
              <w:top w:val="nil"/>
              <w:left w:val="nil"/>
              <w:bottom w:val="single" w:sz="4" w:space="0" w:color="auto"/>
              <w:right w:val="single" w:sz="4" w:space="0" w:color="auto"/>
            </w:tcBorders>
            <w:shd w:val="clear" w:color="auto" w:fill="auto"/>
            <w:noWrap/>
            <w:vAlign w:val="center"/>
            <w:hideMark/>
          </w:tcPr>
          <w:p w14:paraId="5D895949"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pce</w:t>
            </w:r>
            <w:proofErr w:type="gramEnd"/>
          </w:p>
        </w:tc>
        <w:tc>
          <w:tcPr>
            <w:tcW w:w="515" w:type="pct"/>
            <w:tcBorders>
              <w:top w:val="nil"/>
              <w:left w:val="nil"/>
              <w:bottom w:val="single" w:sz="4" w:space="0" w:color="auto"/>
              <w:right w:val="single" w:sz="4" w:space="0" w:color="auto"/>
            </w:tcBorders>
            <w:shd w:val="clear" w:color="auto" w:fill="auto"/>
            <w:noWrap/>
            <w:vAlign w:val="center"/>
            <w:hideMark/>
          </w:tcPr>
          <w:p w14:paraId="79333F0D"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1,00</w:t>
            </w:r>
          </w:p>
        </w:tc>
        <w:tc>
          <w:tcPr>
            <w:tcW w:w="361" w:type="pct"/>
            <w:tcBorders>
              <w:top w:val="nil"/>
              <w:left w:val="nil"/>
              <w:bottom w:val="single" w:sz="4" w:space="0" w:color="auto"/>
              <w:right w:val="single" w:sz="4" w:space="0" w:color="auto"/>
            </w:tcBorders>
            <w:shd w:val="clear" w:color="auto" w:fill="auto"/>
            <w:noWrap/>
            <w:vAlign w:val="center"/>
          </w:tcPr>
          <w:p w14:paraId="3E06C764"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251C0FF0"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5D80C32B"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A9D08E"/>
            <w:noWrap/>
            <w:vAlign w:val="center"/>
            <w:hideMark/>
          </w:tcPr>
          <w:p w14:paraId="403933C9"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8.7</w:t>
            </w:r>
          </w:p>
        </w:tc>
        <w:tc>
          <w:tcPr>
            <w:tcW w:w="2376" w:type="pct"/>
            <w:tcBorders>
              <w:top w:val="nil"/>
              <w:left w:val="nil"/>
              <w:bottom w:val="single" w:sz="4" w:space="0" w:color="auto"/>
              <w:right w:val="single" w:sz="4" w:space="0" w:color="auto"/>
            </w:tcBorders>
            <w:shd w:val="clear" w:color="auto" w:fill="auto"/>
            <w:noWrap/>
            <w:vAlign w:val="center"/>
            <w:hideMark/>
          </w:tcPr>
          <w:p w14:paraId="6D846ACD"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Piquet de terre</w:t>
            </w:r>
          </w:p>
        </w:tc>
        <w:tc>
          <w:tcPr>
            <w:tcW w:w="487" w:type="pct"/>
            <w:tcBorders>
              <w:top w:val="nil"/>
              <w:left w:val="nil"/>
              <w:bottom w:val="single" w:sz="4" w:space="0" w:color="auto"/>
              <w:right w:val="single" w:sz="4" w:space="0" w:color="auto"/>
            </w:tcBorders>
            <w:shd w:val="clear" w:color="auto" w:fill="auto"/>
            <w:noWrap/>
            <w:vAlign w:val="center"/>
            <w:hideMark/>
          </w:tcPr>
          <w:p w14:paraId="0C0230F0"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pce</w:t>
            </w:r>
            <w:proofErr w:type="gramEnd"/>
          </w:p>
        </w:tc>
        <w:tc>
          <w:tcPr>
            <w:tcW w:w="515" w:type="pct"/>
            <w:tcBorders>
              <w:top w:val="nil"/>
              <w:left w:val="nil"/>
              <w:bottom w:val="single" w:sz="4" w:space="0" w:color="auto"/>
              <w:right w:val="single" w:sz="4" w:space="0" w:color="auto"/>
            </w:tcBorders>
            <w:shd w:val="clear" w:color="auto" w:fill="auto"/>
            <w:noWrap/>
            <w:vAlign w:val="center"/>
            <w:hideMark/>
          </w:tcPr>
          <w:p w14:paraId="4B1C2168"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1,00</w:t>
            </w:r>
          </w:p>
        </w:tc>
        <w:tc>
          <w:tcPr>
            <w:tcW w:w="361" w:type="pct"/>
            <w:tcBorders>
              <w:top w:val="nil"/>
              <w:left w:val="nil"/>
              <w:bottom w:val="single" w:sz="4" w:space="0" w:color="auto"/>
              <w:right w:val="single" w:sz="4" w:space="0" w:color="auto"/>
            </w:tcBorders>
            <w:shd w:val="clear" w:color="auto" w:fill="auto"/>
            <w:noWrap/>
            <w:vAlign w:val="center"/>
          </w:tcPr>
          <w:p w14:paraId="113A71CB"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0A2C3884"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5803B6E5"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A9D08E"/>
            <w:noWrap/>
            <w:vAlign w:val="center"/>
            <w:hideMark/>
          </w:tcPr>
          <w:p w14:paraId="2FCC30B3"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8.8</w:t>
            </w:r>
          </w:p>
        </w:tc>
        <w:tc>
          <w:tcPr>
            <w:tcW w:w="2376" w:type="pct"/>
            <w:tcBorders>
              <w:top w:val="nil"/>
              <w:left w:val="nil"/>
              <w:bottom w:val="single" w:sz="4" w:space="0" w:color="auto"/>
              <w:right w:val="single" w:sz="4" w:space="0" w:color="auto"/>
            </w:tcBorders>
            <w:shd w:val="clear" w:color="auto" w:fill="auto"/>
            <w:noWrap/>
            <w:vAlign w:val="center"/>
            <w:hideMark/>
          </w:tcPr>
          <w:p w14:paraId="477501F8"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Disjoncteur général</w:t>
            </w:r>
          </w:p>
        </w:tc>
        <w:tc>
          <w:tcPr>
            <w:tcW w:w="487" w:type="pct"/>
            <w:tcBorders>
              <w:top w:val="nil"/>
              <w:left w:val="nil"/>
              <w:bottom w:val="single" w:sz="4" w:space="0" w:color="auto"/>
              <w:right w:val="single" w:sz="4" w:space="0" w:color="auto"/>
            </w:tcBorders>
            <w:shd w:val="clear" w:color="auto" w:fill="auto"/>
            <w:noWrap/>
            <w:vAlign w:val="center"/>
            <w:hideMark/>
          </w:tcPr>
          <w:p w14:paraId="6ED950BF"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pce</w:t>
            </w:r>
            <w:proofErr w:type="gramEnd"/>
          </w:p>
        </w:tc>
        <w:tc>
          <w:tcPr>
            <w:tcW w:w="515" w:type="pct"/>
            <w:tcBorders>
              <w:top w:val="nil"/>
              <w:left w:val="nil"/>
              <w:bottom w:val="single" w:sz="4" w:space="0" w:color="auto"/>
              <w:right w:val="single" w:sz="4" w:space="0" w:color="auto"/>
            </w:tcBorders>
            <w:shd w:val="clear" w:color="auto" w:fill="auto"/>
            <w:noWrap/>
            <w:vAlign w:val="center"/>
            <w:hideMark/>
          </w:tcPr>
          <w:p w14:paraId="21FB9E6F"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1,00</w:t>
            </w:r>
          </w:p>
        </w:tc>
        <w:tc>
          <w:tcPr>
            <w:tcW w:w="361" w:type="pct"/>
            <w:tcBorders>
              <w:top w:val="nil"/>
              <w:left w:val="nil"/>
              <w:bottom w:val="single" w:sz="4" w:space="0" w:color="auto"/>
              <w:right w:val="single" w:sz="4" w:space="0" w:color="auto"/>
            </w:tcBorders>
            <w:shd w:val="clear" w:color="auto" w:fill="auto"/>
            <w:noWrap/>
            <w:vAlign w:val="center"/>
          </w:tcPr>
          <w:p w14:paraId="4CF9C34B"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24C5EC37"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1FB4DB81"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218C62E2"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21BA3CF6"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00C18070"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1A68FEB7"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49006489"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2F1DA7A3"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4E0C08B3"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D9D9D9"/>
            <w:noWrap/>
            <w:vAlign w:val="center"/>
            <w:hideMark/>
          </w:tcPr>
          <w:p w14:paraId="78559BAF"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000000" w:fill="D9D9D9"/>
            <w:noWrap/>
            <w:vAlign w:val="center"/>
            <w:hideMark/>
          </w:tcPr>
          <w:p w14:paraId="07426EC8" w14:textId="77777777" w:rsidR="00462BC1" w:rsidRPr="00EB3449" w:rsidRDefault="00462BC1" w:rsidP="002F3715">
            <w:pPr>
              <w:spacing w:after="0" w:line="240" w:lineRule="auto"/>
              <w:rPr>
                <w:rFonts w:eastAsia="Times New Roman" w:cs="Calibri"/>
                <w:b/>
                <w:bCs/>
                <w:i/>
                <w:iCs/>
                <w:lang w:eastAsia="fr-CD"/>
              </w:rPr>
            </w:pPr>
            <w:r w:rsidRPr="00EB3449">
              <w:rPr>
                <w:rFonts w:eastAsia="Times New Roman" w:cs="Calibri"/>
                <w:b/>
                <w:bCs/>
                <w:i/>
                <w:iCs/>
                <w:lang w:eastAsia="fr-CD"/>
              </w:rPr>
              <w:t xml:space="preserve">                                    Sous-total 10</w:t>
            </w:r>
          </w:p>
        </w:tc>
        <w:tc>
          <w:tcPr>
            <w:tcW w:w="487" w:type="pct"/>
            <w:tcBorders>
              <w:top w:val="nil"/>
              <w:left w:val="nil"/>
              <w:bottom w:val="single" w:sz="4" w:space="0" w:color="auto"/>
              <w:right w:val="single" w:sz="4" w:space="0" w:color="auto"/>
            </w:tcBorders>
            <w:shd w:val="clear" w:color="000000" w:fill="D9D9D9"/>
            <w:noWrap/>
            <w:vAlign w:val="center"/>
            <w:hideMark/>
          </w:tcPr>
          <w:p w14:paraId="1AA098D8" w14:textId="77777777" w:rsidR="00462BC1" w:rsidRPr="00EB3449" w:rsidRDefault="00462BC1" w:rsidP="002F3715">
            <w:pPr>
              <w:spacing w:after="0" w:line="240" w:lineRule="auto"/>
              <w:jc w:val="center"/>
              <w:rPr>
                <w:rFonts w:eastAsia="Times New Roman" w:cs="Calibri"/>
                <w:b/>
                <w:bCs/>
                <w:i/>
                <w:iCs/>
                <w:lang w:eastAsia="fr-CD"/>
              </w:rPr>
            </w:pPr>
            <w:r w:rsidRPr="00EB3449">
              <w:rPr>
                <w:rFonts w:eastAsia="Times New Roman" w:cs="Calibri"/>
                <w:b/>
                <w:bCs/>
                <w:i/>
                <w:iCs/>
                <w:lang w:eastAsia="fr-CD"/>
              </w:rPr>
              <w:t> </w:t>
            </w:r>
          </w:p>
        </w:tc>
        <w:tc>
          <w:tcPr>
            <w:tcW w:w="515" w:type="pct"/>
            <w:tcBorders>
              <w:top w:val="nil"/>
              <w:left w:val="nil"/>
              <w:bottom w:val="single" w:sz="4" w:space="0" w:color="auto"/>
              <w:right w:val="single" w:sz="4" w:space="0" w:color="auto"/>
            </w:tcBorders>
            <w:shd w:val="clear" w:color="000000" w:fill="D9D9D9"/>
            <w:noWrap/>
            <w:vAlign w:val="center"/>
            <w:hideMark/>
          </w:tcPr>
          <w:p w14:paraId="1E145410" w14:textId="77777777" w:rsidR="00462BC1" w:rsidRPr="00EB3449" w:rsidRDefault="00462BC1" w:rsidP="002F3715">
            <w:pPr>
              <w:spacing w:after="0" w:line="240" w:lineRule="auto"/>
              <w:jc w:val="center"/>
              <w:rPr>
                <w:rFonts w:eastAsia="Times New Roman" w:cs="Calibri"/>
                <w:b/>
                <w:bCs/>
                <w:i/>
                <w:iCs/>
                <w:color w:val="FF0000"/>
                <w:lang w:eastAsia="fr-CD"/>
              </w:rPr>
            </w:pPr>
            <w:r w:rsidRPr="00EB3449">
              <w:rPr>
                <w:rFonts w:eastAsia="Times New Roman" w:cs="Calibri"/>
                <w:b/>
                <w:bCs/>
                <w:i/>
                <w:iCs/>
                <w:color w:val="FF0000"/>
                <w:lang w:eastAsia="fr-CD"/>
              </w:rPr>
              <w:t> </w:t>
            </w:r>
          </w:p>
        </w:tc>
        <w:tc>
          <w:tcPr>
            <w:tcW w:w="361" w:type="pct"/>
            <w:tcBorders>
              <w:top w:val="nil"/>
              <w:left w:val="nil"/>
              <w:bottom w:val="single" w:sz="4" w:space="0" w:color="auto"/>
              <w:right w:val="single" w:sz="4" w:space="0" w:color="auto"/>
            </w:tcBorders>
            <w:shd w:val="clear" w:color="000000" w:fill="D9D9D9"/>
            <w:noWrap/>
            <w:vAlign w:val="center"/>
          </w:tcPr>
          <w:p w14:paraId="0CE9A921" w14:textId="77777777" w:rsidR="00462BC1" w:rsidRPr="00EB3449" w:rsidRDefault="00462BC1" w:rsidP="002F3715">
            <w:pPr>
              <w:spacing w:after="0" w:line="240" w:lineRule="auto"/>
              <w:jc w:val="center"/>
              <w:rPr>
                <w:rFonts w:eastAsia="Times New Roman" w:cs="Calibri"/>
                <w:b/>
                <w:bCs/>
                <w:i/>
                <w:iCs/>
                <w:color w:val="FF0000"/>
                <w:lang w:eastAsia="fr-CD"/>
              </w:rPr>
            </w:pPr>
          </w:p>
        </w:tc>
        <w:tc>
          <w:tcPr>
            <w:tcW w:w="564" w:type="pct"/>
            <w:tcBorders>
              <w:top w:val="nil"/>
              <w:left w:val="nil"/>
              <w:bottom w:val="single" w:sz="4" w:space="0" w:color="auto"/>
              <w:right w:val="single" w:sz="4" w:space="0" w:color="auto"/>
            </w:tcBorders>
            <w:shd w:val="clear" w:color="000000" w:fill="D9D9D9"/>
            <w:noWrap/>
            <w:vAlign w:val="center"/>
          </w:tcPr>
          <w:p w14:paraId="7B0A1D1E" w14:textId="77777777" w:rsidR="00462BC1" w:rsidRPr="00EB3449" w:rsidRDefault="00462BC1" w:rsidP="002F3715">
            <w:pPr>
              <w:spacing w:after="0" w:line="240" w:lineRule="auto"/>
              <w:jc w:val="center"/>
              <w:rPr>
                <w:rFonts w:eastAsia="Times New Roman" w:cs="Calibri"/>
                <w:b/>
                <w:bCs/>
                <w:i/>
                <w:iCs/>
                <w:color w:val="FF0000"/>
                <w:lang w:eastAsia="fr-CD"/>
              </w:rPr>
            </w:pPr>
          </w:p>
        </w:tc>
      </w:tr>
      <w:tr w:rsidR="00462BC1" w:rsidRPr="00EB3449" w14:paraId="054B5549"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3EB69E28"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7EDE4A48" w14:textId="77777777" w:rsidR="00462BC1" w:rsidRPr="00EB3449" w:rsidRDefault="00462BC1" w:rsidP="002F3715">
            <w:pPr>
              <w:spacing w:after="0" w:line="240" w:lineRule="auto"/>
              <w:rPr>
                <w:rFonts w:eastAsia="Times New Roman" w:cs="Calibri"/>
                <w:b/>
                <w:bCs/>
                <w:i/>
                <w:iCs/>
                <w:lang w:eastAsia="fr-CD"/>
              </w:rPr>
            </w:pPr>
            <w:r w:rsidRPr="00EB3449">
              <w:rPr>
                <w:rFonts w:eastAsia="Times New Roman" w:cs="Calibri"/>
                <w:b/>
                <w:bCs/>
                <w:i/>
                <w:iCs/>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30D49F9F" w14:textId="77777777" w:rsidR="00462BC1" w:rsidRPr="00EB3449" w:rsidRDefault="00462BC1" w:rsidP="002F3715">
            <w:pPr>
              <w:spacing w:after="0" w:line="240" w:lineRule="auto"/>
              <w:jc w:val="center"/>
              <w:rPr>
                <w:rFonts w:eastAsia="Times New Roman" w:cs="Calibri"/>
                <w:b/>
                <w:bCs/>
                <w:i/>
                <w:iCs/>
                <w:lang w:eastAsia="fr-CD"/>
              </w:rPr>
            </w:pPr>
            <w:r w:rsidRPr="00EB3449">
              <w:rPr>
                <w:rFonts w:eastAsia="Times New Roman" w:cs="Calibri"/>
                <w:b/>
                <w:bCs/>
                <w:i/>
                <w:iCs/>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67FC6D27" w14:textId="77777777" w:rsidR="00462BC1" w:rsidRPr="00EB3449" w:rsidRDefault="00462BC1" w:rsidP="002F3715">
            <w:pPr>
              <w:spacing w:after="0" w:line="240" w:lineRule="auto"/>
              <w:jc w:val="center"/>
              <w:rPr>
                <w:rFonts w:eastAsia="Times New Roman" w:cs="Calibri"/>
                <w:b/>
                <w:bCs/>
                <w:i/>
                <w:iCs/>
                <w:color w:val="FF0000"/>
                <w:lang w:eastAsia="fr-CD"/>
              </w:rPr>
            </w:pPr>
            <w:r w:rsidRPr="00EB3449">
              <w:rPr>
                <w:rFonts w:eastAsia="Times New Roman" w:cs="Calibri"/>
                <w:b/>
                <w:bCs/>
                <w:i/>
                <w:iCs/>
                <w:color w:val="FF0000"/>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59F45B91" w14:textId="77777777" w:rsidR="00462BC1" w:rsidRPr="00EB3449" w:rsidRDefault="00462BC1" w:rsidP="002F3715">
            <w:pPr>
              <w:spacing w:after="0" w:line="240" w:lineRule="auto"/>
              <w:jc w:val="center"/>
              <w:rPr>
                <w:rFonts w:eastAsia="Times New Roman" w:cs="Calibri"/>
                <w:b/>
                <w:bCs/>
                <w:i/>
                <w:iCs/>
                <w:color w:val="FF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0E69A0D2" w14:textId="77777777" w:rsidR="00462BC1" w:rsidRPr="00EB3449" w:rsidRDefault="00462BC1" w:rsidP="002F3715">
            <w:pPr>
              <w:spacing w:after="0" w:line="240" w:lineRule="auto"/>
              <w:jc w:val="center"/>
              <w:rPr>
                <w:rFonts w:eastAsia="Times New Roman" w:cs="Calibri"/>
                <w:b/>
                <w:bCs/>
                <w:i/>
                <w:iCs/>
                <w:color w:val="FF0000"/>
                <w:lang w:eastAsia="fr-CD"/>
              </w:rPr>
            </w:pPr>
          </w:p>
        </w:tc>
      </w:tr>
      <w:tr w:rsidR="00462BC1" w:rsidRPr="00EB3449" w14:paraId="0845A9B9"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F8CBAD"/>
            <w:noWrap/>
            <w:vAlign w:val="center"/>
            <w:hideMark/>
          </w:tcPr>
          <w:p w14:paraId="36137F74"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IX</w:t>
            </w:r>
          </w:p>
        </w:tc>
        <w:tc>
          <w:tcPr>
            <w:tcW w:w="2376" w:type="pct"/>
            <w:tcBorders>
              <w:top w:val="nil"/>
              <w:left w:val="nil"/>
              <w:bottom w:val="single" w:sz="4" w:space="0" w:color="auto"/>
              <w:right w:val="single" w:sz="4" w:space="0" w:color="auto"/>
            </w:tcBorders>
            <w:shd w:val="clear" w:color="000000" w:fill="F8CBAD"/>
            <w:noWrap/>
            <w:vAlign w:val="center"/>
            <w:hideMark/>
          </w:tcPr>
          <w:p w14:paraId="250D45E1" w14:textId="77777777" w:rsidR="00462BC1" w:rsidRPr="00EB3449" w:rsidRDefault="00462BC1" w:rsidP="002F3715">
            <w:pPr>
              <w:spacing w:after="0" w:line="240" w:lineRule="auto"/>
              <w:rPr>
                <w:rFonts w:eastAsia="Times New Roman" w:cs="Calibri"/>
                <w:b/>
                <w:bCs/>
                <w:lang w:eastAsia="fr-CD"/>
              </w:rPr>
            </w:pPr>
            <w:r w:rsidRPr="00EB3449">
              <w:rPr>
                <w:rFonts w:eastAsia="Times New Roman" w:cs="Calibri"/>
                <w:b/>
                <w:bCs/>
                <w:lang w:eastAsia="fr-CD"/>
              </w:rPr>
              <w:t xml:space="preserve"> PEINTURE</w:t>
            </w:r>
          </w:p>
        </w:tc>
        <w:tc>
          <w:tcPr>
            <w:tcW w:w="487" w:type="pct"/>
            <w:tcBorders>
              <w:top w:val="nil"/>
              <w:left w:val="nil"/>
              <w:bottom w:val="single" w:sz="4" w:space="0" w:color="auto"/>
              <w:right w:val="single" w:sz="4" w:space="0" w:color="auto"/>
            </w:tcBorders>
            <w:shd w:val="clear" w:color="000000" w:fill="F8CBAD"/>
            <w:noWrap/>
            <w:vAlign w:val="center"/>
            <w:hideMark/>
          </w:tcPr>
          <w:p w14:paraId="093EA02F"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000000" w:fill="F8CBAD"/>
            <w:noWrap/>
            <w:vAlign w:val="center"/>
            <w:hideMark/>
          </w:tcPr>
          <w:p w14:paraId="4293DD93" w14:textId="77777777" w:rsidR="00462BC1" w:rsidRPr="00EB3449" w:rsidRDefault="00462BC1" w:rsidP="002F3715">
            <w:pPr>
              <w:spacing w:after="0" w:line="240" w:lineRule="auto"/>
              <w:jc w:val="center"/>
              <w:rPr>
                <w:rFonts w:eastAsia="Times New Roman" w:cs="Calibri"/>
                <w:color w:val="FF0000"/>
                <w:lang w:eastAsia="fr-CD"/>
              </w:rPr>
            </w:pPr>
            <w:r w:rsidRPr="00EB3449">
              <w:rPr>
                <w:rFonts w:eastAsia="Times New Roman" w:cs="Calibri"/>
                <w:color w:val="FF0000"/>
                <w:lang w:eastAsia="fr-CD"/>
              </w:rPr>
              <w:t> </w:t>
            </w:r>
          </w:p>
        </w:tc>
        <w:tc>
          <w:tcPr>
            <w:tcW w:w="361" w:type="pct"/>
            <w:tcBorders>
              <w:top w:val="nil"/>
              <w:left w:val="nil"/>
              <w:bottom w:val="single" w:sz="4" w:space="0" w:color="auto"/>
              <w:right w:val="single" w:sz="4" w:space="0" w:color="auto"/>
            </w:tcBorders>
            <w:shd w:val="clear" w:color="000000" w:fill="F8CBAD"/>
            <w:noWrap/>
            <w:vAlign w:val="center"/>
          </w:tcPr>
          <w:p w14:paraId="3DA83A94" w14:textId="77777777" w:rsidR="00462BC1" w:rsidRPr="00EB3449" w:rsidRDefault="00462BC1" w:rsidP="002F3715">
            <w:pPr>
              <w:spacing w:after="0" w:line="240" w:lineRule="auto"/>
              <w:jc w:val="center"/>
              <w:rPr>
                <w:rFonts w:eastAsia="Times New Roman" w:cs="Calibri"/>
                <w:color w:val="FF0000"/>
                <w:lang w:eastAsia="fr-CD"/>
              </w:rPr>
            </w:pPr>
          </w:p>
        </w:tc>
        <w:tc>
          <w:tcPr>
            <w:tcW w:w="564" w:type="pct"/>
            <w:tcBorders>
              <w:top w:val="nil"/>
              <w:left w:val="nil"/>
              <w:bottom w:val="single" w:sz="4" w:space="0" w:color="auto"/>
              <w:right w:val="single" w:sz="4" w:space="0" w:color="auto"/>
            </w:tcBorders>
            <w:shd w:val="clear" w:color="000000" w:fill="F8CBAD"/>
            <w:noWrap/>
            <w:vAlign w:val="center"/>
          </w:tcPr>
          <w:p w14:paraId="79DC0200" w14:textId="77777777" w:rsidR="00462BC1" w:rsidRPr="00EB3449" w:rsidRDefault="00462BC1" w:rsidP="002F3715">
            <w:pPr>
              <w:spacing w:after="0" w:line="240" w:lineRule="auto"/>
              <w:jc w:val="center"/>
              <w:rPr>
                <w:rFonts w:eastAsia="Times New Roman" w:cs="Calibri"/>
                <w:color w:val="FF0000"/>
                <w:lang w:eastAsia="fr-CD"/>
              </w:rPr>
            </w:pPr>
          </w:p>
        </w:tc>
      </w:tr>
      <w:tr w:rsidR="00462BC1" w:rsidRPr="00EB3449" w14:paraId="728F1913"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738CCB16"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7B5803A0" w14:textId="77777777" w:rsidR="00462BC1" w:rsidRPr="00EB3449" w:rsidRDefault="00462BC1" w:rsidP="002F3715">
            <w:pPr>
              <w:spacing w:after="0" w:line="240" w:lineRule="auto"/>
              <w:rPr>
                <w:rFonts w:eastAsia="Times New Roman" w:cs="Calibri"/>
                <w:i/>
                <w:iCs/>
                <w:lang w:eastAsia="fr-CD"/>
              </w:rPr>
            </w:pPr>
            <w:r w:rsidRPr="00EB3449">
              <w:rPr>
                <w:rFonts w:eastAsia="Times New Roman" w:cs="Calibri"/>
                <w:i/>
                <w:iCs/>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7A8FFC0B"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00C539FF"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294E92D3"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4663826B"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363CA703"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FFC000"/>
            <w:noWrap/>
            <w:vAlign w:val="center"/>
            <w:hideMark/>
          </w:tcPr>
          <w:p w14:paraId="76C1DA19"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9.1</w:t>
            </w:r>
          </w:p>
        </w:tc>
        <w:tc>
          <w:tcPr>
            <w:tcW w:w="2376" w:type="pct"/>
            <w:tcBorders>
              <w:top w:val="nil"/>
              <w:left w:val="nil"/>
              <w:bottom w:val="single" w:sz="4" w:space="0" w:color="auto"/>
              <w:right w:val="single" w:sz="4" w:space="0" w:color="auto"/>
            </w:tcBorders>
            <w:shd w:val="clear" w:color="auto" w:fill="auto"/>
            <w:noWrap/>
            <w:vAlign w:val="center"/>
            <w:hideMark/>
          </w:tcPr>
          <w:p w14:paraId="05D8D604"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Peinture email sur planche de rive</w:t>
            </w:r>
          </w:p>
        </w:tc>
        <w:tc>
          <w:tcPr>
            <w:tcW w:w="487" w:type="pct"/>
            <w:tcBorders>
              <w:top w:val="nil"/>
              <w:left w:val="nil"/>
              <w:bottom w:val="single" w:sz="4" w:space="0" w:color="auto"/>
              <w:right w:val="single" w:sz="4" w:space="0" w:color="auto"/>
            </w:tcBorders>
            <w:shd w:val="clear" w:color="auto" w:fill="auto"/>
            <w:noWrap/>
            <w:vAlign w:val="center"/>
            <w:hideMark/>
          </w:tcPr>
          <w:p w14:paraId="6A96FE57"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m</w:t>
            </w:r>
            <w:proofErr w:type="gramEnd"/>
            <w:r w:rsidRPr="00EB3449">
              <w:rPr>
                <w:rFonts w:eastAsia="Times New Roman" w:cs="Calibri"/>
                <w:lang w:eastAsia="fr-CD"/>
              </w:rPr>
              <w:t>2</w:t>
            </w:r>
          </w:p>
        </w:tc>
        <w:tc>
          <w:tcPr>
            <w:tcW w:w="515" w:type="pct"/>
            <w:tcBorders>
              <w:top w:val="nil"/>
              <w:left w:val="nil"/>
              <w:bottom w:val="single" w:sz="4" w:space="0" w:color="auto"/>
              <w:right w:val="single" w:sz="4" w:space="0" w:color="auto"/>
            </w:tcBorders>
            <w:shd w:val="clear" w:color="auto" w:fill="auto"/>
            <w:noWrap/>
            <w:vAlign w:val="center"/>
            <w:hideMark/>
          </w:tcPr>
          <w:p w14:paraId="3DA833DC"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13,50</w:t>
            </w:r>
          </w:p>
        </w:tc>
        <w:tc>
          <w:tcPr>
            <w:tcW w:w="361" w:type="pct"/>
            <w:tcBorders>
              <w:top w:val="nil"/>
              <w:left w:val="nil"/>
              <w:bottom w:val="single" w:sz="4" w:space="0" w:color="auto"/>
              <w:right w:val="single" w:sz="4" w:space="0" w:color="auto"/>
            </w:tcBorders>
            <w:shd w:val="clear" w:color="auto" w:fill="auto"/>
            <w:noWrap/>
            <w:vAlign w:val="center"/>
          </w:tcPr>
          <w:p w14:paraId="78DA5A1B"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6BBFC02E"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2399949B"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4FDFF322"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5D7F3F68"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75B073BC"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0D54F646"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0F78A264"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21FA8A55"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36098791"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D9D9D9"/>
            <w:noWrap/>
            <w:vAlign w:val="center"/>
            <w:hideMark/>
          </w:tcPr>
          <w:p w14:paraId="55E6BADA"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2376" w:type="pct"/>
            <w:tcBorders>
              <w:top w:val="nil"/>
              <w:left w:val="nil"/>
              <w:bottom w:val="single" w:sz="4" w:space="0" w:color="auto"/>
              <w:right w:val="single" w:sz="4" w:space="0" w:color="auto"/>
            </w:tcBorders>
            <w:shd w:val="clear" w:color="000000" w:fill="D9D9D9"/>
            <w:noWrap/>
            <w:vAlign w:val="center"/>
            <w:hideMark/>
          </w:tcPr>
          <w:p w14:paraId="0F9B0E0C" w14:textId="77777777" w:rsidR="00462BC1" w:rsidRPr="00EB3449" w:rsidRDefault="00462BC1" w:rsidP="002F3715">
            <w:pPr>
              <w:spacing w:after="0" w:line="240" w:lineRule="auto"/>
              <w:rPr>
                <w:rFonts w:eastAsia="Times New Roman" w:cs="Calibri"/>
                <w:b/>
                <w:bCs/>
                <w:i/>
                <w:iCs/>
                <w:lang w:eastAsia="fr-CD"/>
              </w:rPr>
            </w:pPr>
            <w:r w:rsidRPr="00EB3449">
              <w:rPr>
                <w:rFonts w:eastAsia="Times New Roman" w:cs="Calibri"/>
                <w:b/>
                <w:bCs/>
                <w:i/>
                <w:iCs/>
                <w:lang w:eastAsia="fr-CD"/>
              </w:rPr>
              <w:t xml:space="preserve">                                  Sous-total 12</w:t>
            </w:r>
          </w:p>
        </w:tc>
        <w:tc>
          <w:tcPr>
            <w:tcW w:w="487" w:type="pct"/>
            <w:tcBorders>
              <w:top w:val="nil"/>
              <w:left w:val="nil"/>
              <w:bottom w:val="single" w:sz="4" w:space="0" w:color="auto"/>
              <w:right w:val="single" w:sz="4" w:space="0" w:color="auto"/>
            </w:tcBorders>
            <w:shd w:val="clear" w:color="000000" w:fill="D9D9D9"/>
            <w:noWrap/>
            <w:vAlign w:val="center"/>
            <w:hideMark/>
          </w:tcPr>
          <w:p w14:paraId="4A769576"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000000" w:fill="D9D9D9"/>
            <w:noWrap/>
            <w:vAlign w:val="center"/>
            <w:hideMark/>
          </w:tcPr>
          <w:p w14:paraId="4250A510" w14:textId="77777777" w:rsidR="00462BC1" w:rsidRPr="00EB3449" w:rsidRDefault="00462BC1" w:rsidP="002F3715">
            <w:pPr>
              <w:spacing w:after="0" w:line="240" w:lineRule="auto"/>
              <w:jc w:val="center"/>
              <w:rPr>
                <w:rFonts w:eastAsia="Times New Roman" w:cs="Calibri"/>
                <w:color w:val="FF0000"/>
                <w:lang w:eastAsia="fr-CD"/>
              </w:rPr>
            </w:pPr>
            <w:r w:rsidRPr="00EB3449">
              <w:rPr>
                <w:rFonts w:eastAsia="Times New Roman" w:cs="Calibri"/>
                <w:color w:val="FF0000"/>
                <w:lang w:eastAsia="fr-CD"/>
              </w:rPr>
              <w:t> </w:t>
            </w:r>
          </w:p>
        </w:tc>
        <w:tc>
          <w:tcPr>
            <w:tcW w:w="361" w:type="pct"/>
            <w:tcBorders>
              <w:top w:val="nil"/>
              <w:left w:val="nil"/>
              <w:bottom w:val="single" w:sz="4" w:space="0" w:color="auto"/>
              <w:right w:val="single" w:sz="4" w:space="0" w:color="auto"/>
            </w:tcBorders>
            <w:shd w:val="clear" w:color="000000" w:fill="D9D9D9"/>
            <w:noWrap/>
            <w:vAlign w:val="center"/>
          </w:tcPr>
          <w:p w14:paraId="2AD91E72" w14:textId="77777777" w:rsidR="00462BC1" w:rsidRPr="00EB3449" w:rsidRDefault="00462BC1" w:rsidP="002F3715">
            <w:pPr>
              <w:spacing w:after="0" w:line="240" w:lineRule="auto"/>
              <w:jc w:val="center"/>
              <w:rPr>
                <w:rFonts w:eastAsia="Times New Roman" w:cs="Calibri"/>
                <w:color w:val="FF0000"/>
                <w:lang w:eastAsia="fr-CD"/>
              </w:rPr>
            </w:pPr>
          </w:p>
        </w:tc>
        <w:tc>
          <w:tcPr>
            <w:tcW w:w="564" w:type="pct"/>
            <w:tcBorders>
              <w:top w:val="nil"/>
              <w:left w:val="nil"/>
              <w:bottom w:val="single" w:sz="4" w:space="0" w:color="auto"/>
              <w:right w:val="single" w:sz="4" w:space="0" w:color="auto"/>
            </w:tcBorders>
            <w:shd w:val="clear" w:color="000000" w:fill="D9D9D9"/>
            <w:noWrap/>
            <w:vAlign w:val="center"/>
          </w:tcPr>
          <w:p w14:paraId="6671C7C4" w14:textId="77777777" w:rsidR="00462BC1" w:rsidRPr="00EB3449" w:rsidRDefault="00462BC1" w:rsidP="002F3715">
            <w:pPr>
              <w:spacing w:after="0" w:line="240" w:lineRule="auto"/>
              <w:jc w:val="center"/>
              <w:rPr>
                <w:rFonts w:eastAsia="Times New Roman" w:cs="Calibri"/>
                <w:b/>
                <w:bCs/>
                <w:i/>
                <w:iCs/>
                <w:color w:val="FF0000"/>
                <w:lang w:eastAsia="fr-CD"/>
              </w:rPr>
            </w:pPr>
          </w:p>
        </w:tc>
      </w:tr>
      <w:tr w:rsidR="00462BC1" w:rsidRPr="00EB3449" w14:paraId="48D826B2"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26A28597"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43EBC95F" w14:textId="77777777" w:rsidR="00462BC1" w:rsidRPr="00EB3449" w:rsidRDefault="00462BC1" w:rsidP="002F3715">
            <w:pPr>
              <w:spacing w:after="0" w:line="240" w:lineRule="auto"/>
              <w:rPr>
                <w:rFonts w:eastAsia="Times New Roman" w:cs="Calibri"/>
                <w:b/>
                <w:bCs/>
                <w:i/>
                <w:iCs/>
                <w:lang w:eastAsia="fr-CD"/>
              </w:rPr>
            </w:pPr>
            <w:r w:rsidRPr="00EB3449">
              <w:rPr>
                <w:rFonts w:eastAsia="Times New Roman" w:cs="Calibri"/>
                <w:b/>
                <w:bCs/>
                <w:i/>
                <w:iCs/>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47992158"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58A11305" w14:textId="77777777" w:rsidR="00462BC1" w:rsidRPr="00EB3449" w:rsidRDefault="00462BC1" w:rsidP="002F3715">
            <w:pPr>
              <w:spacing w:after="0" w:line="240" w:lineRule="auto"/>
              <w:jc w:val="center"/>
              <w:rPr>
                <w:rFonts w:eastAsia="Times New Roman" w:cs="Calibri"/>
                <w:color w:val="FF0000"/>
                <w:lang w:eastAsia="fr-CD"/>
              </w:rPr>
            </w:pPr>
            <w:r w:rsidRPr="00EB3449">
              <w:rPr>
                <w:rFonts w:eastAsia="Times New Roman" w:cs="Calibri"/>
                <w:color w:val="FF0000"/>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36638FCB" w14:textId="77777777" w:rsidR="00462BC1" w:rsidRPr="00EB3449" w:rsidRDefault="00462BC1" w:rsidP="002F3715">
            <w:pPr>
              <w:spacing w:after="0" w:line="240" w:lineRule="auto"/>
              <w:jc w:val="center"/>
              <w:rPr>
                <w:rFonts w:eastAsia="Times New Roman" w:cs="Calibri"/>
                <w:color w:val="FF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24902495" w14:textId="77777777" w:rsidR="00462BC1" w:rsidRPr="00EB3449" w:rsidRDefault="00462BC1" w:rsidP="002F3715">
            <w:pPr>
              <w:spacing w:after="0" w:line="240" w:lineRule="auto"/>
              <w:jc w:val="center"/>
              <w:rPr>
                <w:rFonts w:eastAsia="Times New Roman" w:cs="Calibri"/>
                <w:b/>
                <w:bCs/>
                <w:i/>
                <w:iCs/>
                <w:color w:val="FF0000"/>
                <w:lang w:eastAsia="fr-CD"/>
              </w:rPr>
            </w:pPr>
          </w:p>
        </w:tc>
      </w:tr>
      <w:tr w:rsidR="00462BC1" w:rsidRPr="00EB3449" w14:paraId="09BF3ED2"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F8CBAD"/>
            <w:noWrap/>
            <w:vAlign w:val="center"/>
            <w:hideMark/>
          </w:tcPr>
          <w:p w14:paraId="275147D8"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X</w:t>
            </w:r>
          </w:p>
        </w:tc>
        <w:tc>
          <w:tcPr>
            <w:tcW w:w="2376" w:type="pct"/>
            <w:tcBorders>
              <w:top w:val="nil"/>
              <w:left w:val="nil"/>
              <w:bottom w:val="single" w:sz="4" w:space="0" w:color="auto"/>
              <w:right w:val="single" w:sz="4" w:space="0" w:color="auto"/>
            </w:tcBorders>
            <w:shd w:val="clear" w:color="000000" w:fill="F8CBAD"/>
            <w:noWrap/>
            <w:vAlign w:val="center"/>
            <w:hideMark/>
          </w:tcPr>
          <w:p w14:paraId="743DE063" w14:textId="77777777" w:rsidR="00462BC1" w:rsidRPr="00EB3449" w:rsidRDefault="00462BC1" w:rsidP="002F3715">
            <w:pPr>
              <w:spacing w:after="0" w:line="240" w:lineRule="auto"/>
              <w:rPr>
                <w:rFonts w:eastAsia="Times New Roman" w:cs="Calibri"/>
                <w:b/>
                <w:bCs/>
                <w:lang w:eastAsia="fr-CD"/>
              </w:rPr>
            </w:pPr>
            <w:r w:rsidRPr="00EB3449">
              <w:rPr>
                <w:rFonts w:eastAsia="Times New Roman" w:cs="Calibri"/>
                <w:b/>
                <w:bCs/>
                <w:lang w:eastAsia="fr-CD"/>
              </w:rPr>
              <w:t>EVACUATION EAUX PLUVIALES</w:t>
            </w:r>
          </w:p>
        </w:tc>
        <w:tc>
          <w:tcPr>
            <w:tcW w:w="487" w:type="pct"/>
            <w:tcBorders>
              <w:top w:val="nil"/>
              <w:left w:val="nil"/>
              <w:bottom w:val="single" w:sz="4" w:space="0" w:color="auto"/>
              <w:right w:val="single" w:sz="4" w:space="0" w:color="auto"/>
            </w:tcBorders>
            <w:shd w:val="clear" w:color="000000" w:fill="F8CBAD"/>
            <w:noWrap/>
            <w:vAlign w:val="center"/>
            <w:hideMark/>
          </w:tcPr>
          <w:p w14:paraId="04D63BA4"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000000" w:fill="F8CBAD"/>
            <w:noWrap/>
            <w:vAlign w:val="center"/>
            <w:hideMark/>
          </w:tcPr>
          <w:p w14:paraId="29BAB7DB" w14:textId="77777777" w:rsidR="00462BC1" w:rsidRPr="00EB3449" w:rsidRDefault="00462BC1" w:rsidP="002F3715">
            <w:pPr>
              <w:spacing w:after="0" w:line="240" w:lineRule="auto"/>
              <w:jc w:val="center"/>
              <w:rPr>
                <w:rFonts w:eastAsia="Times New Roman" w:cs="Calibri"/>
                <w:color w:val="FF0000"/>
                <w:lang w:eastAsia="fr-CD"/>
              </w:rPr>
            </w:pPr>
            <w:r w:rsidRPr="00EB3449">
              <w:rPr>
                <w:rFonts w:eastAsia="Times New Roman" w:cs="Calibri"/>
                <w:color w:val="FF0000"/>
                <w:lang w:eastAsia="fr-CD"/>
              </w:rPr>
              <w:t> </w:t>
            </w:r>
          </w:p>
        </w:tc>
        <w:tc>
          <w:tcPr>
            <w:tcW w:w="361" w:type="pct"/>
            <w:tcBorders>
              <w:top w:val="nil"/>
              <w:left w:val="nil"/>
              <w:bottom w:val="single" w:sz="4" w:space="0" w:color="auto"/>
              <w:right w:val="single" w:sz="4" w:space="0" w:color="auto"/>
            </w:tcBorders>
            <w:shd w:val="clear" w:color="000000" w:fill="F8CBAD"/>
            <w:noWrap/>
            <w:vAlign w:val="center"/>
          </w:tcPr>
          <w:p w14:paraId="7B2C05A7" w14:textId="77777777" w:rsidR="00462BC1" w:rsidRPr="00EB3449" w:rsidRDefault="00462BC1" w:rsidP="002F3715">
            <w:pPr>
              <w:spacing w:after="0" w:line="240" w:lineRule="auto"/>
              <w:jc w:val="center"/>
              <w:rPr>
                <w:rFonts w:eastAsia="Times New Roman" w:cs="Calibri"/>
                <w:color w:val="FF0000"/>
                <w:lang w:eastAsia="fr-CD"/>
              </w:rPr>
            </w:pPr>
          </w:p>
        </w:tc>
        <w:tc>
          <w:tcPr>
            <w:tcW w:w="564" w:type="pct"/>
            <w:tcBorders>
              <w:top w:val="nil"/>
              <w:left w:val="nil"/>
              <w:bottom w:val="single" w:sz="4" w:space="0" w:color="auto"/>
              <w:right w:val="single" w:sz="4" w:space="0" w:color="auto"/>
            </w:tcBorders>
            <w:shd w:val="clear" w:color="000000" w:fill="F8CBAD"/>
            <w:noWrap/>
            <w:vAlign w:val="center"/>
          </w:tcPr>
          <w:p w14:paraId="62E1C13D" w14:textId="77777777" w:rsidR="00462BC1" w:rsidRPr="00EB3449" w:rsidRDefault="00462BC1" w:rsidP="002F3715">
            <w:pPr>
              <w:spacing w:after="0" w:line="240" w:lineRule="auto"/>
              <w:jc w:val="center"/>
              <w:rPr>
                <w:rFonts w:eastAsia="Times New Roman" w:cs="Calibri"/>
                <w:color w:val="FF0000"/>
                <w:lang w:eastAsia="fr-CD"/>
              </w:rPr>
            </w:pPr>
          </w:p>
        </w:tc>
      </w:tr>
      <w:tr w:rsidR="00462BC1" w:rsidRPr="00EB3449" w14:paraId="473745A6"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08D9A2DC"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2049779D" w14:textId="77777777" w:rsidR="00462BC1" w:rsidRPr="00EB3449" w:rsidRDefault="00462BC1" w:rsidP="002F3715">
            <w:pPr>
              <w:spacing w:after="0" w:line="240" w:lineRule="auto"/>
              <w:rPr>
                <w:rFonts w:eastAsia="Times New Roman" w:cs="Calibri"/>
                <w:b/>
                <w:bCs/>
                <w:lang w:eastAsia="fr-CD"/>
              </w:rPr>
            </w:pPr>
            <w:r w:rsidRPr="00EB3449">
              <w:rPr>
                <w:rFonts w:eastAsia="Times New Roman" w:cs="Calibri"/>
                <w:b/>
                <w:bCs/>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3D7E8386"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39887C14" w14:textId="77777777" w:rsidR="00462BC1" w:rsidRPr="00EB3449" w:rsidRDefault="00462BC1" w:rsidP="002F3715">
            <w:pPr>
              <w:spacing w:after="0" w:line="240" w:lineRule="auto"/>
              <w:jc w:val="center"/>
              <w:rPr>
                <w:rFonts w:eastAsia="Times New Roman" w:cs="Calibri"/>
                <w:color w:val="FF0000"/>
                <w:lang w:eastAsia="fr-CD"/>
              </w:rPr>
            </w:pPr>
            <w:r w:rsidRPr="00EB3449">
              <w:rPr>
                <w:rFonts w:eastAsia="Times New Roman" w:cs="Calibri"/>
                <w:color w:val="FF0000"/>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440CE149" w14:textId="77777777" w:rsidR="00462BC1" w:rsidRPr="00EB3449" w:rsidRDefault="00462BC1" w:rsidP="002F3715">
            <w:pPr>
              <w:spacing w:after="0" w:line="240" w:lineRule="auto"/>
              <w:jc w:val="center"/>
              <w:rPr>
                <w:rFonts w:eastAsia="Times New Roman" w:cs="Calibri"/>
                <w:color w:val="FF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3D2B7514" w14:textId="77777777" w:rsidR="00462BC1" w:rsidRPr="00EB3449" w:rsidRDefault="00462BC1" w:rsidP="002F3715">
            <w:pPr>
              <w:spacing w:after="0" w:line="240" w:lineRule="auto"/>
              <w:jc w:val="center"/>
              <w:rPr>
                <w:rFonts w:eastAsia="Times New Roman" w:cs="Calibri"/>
                <w:color w:val="FF0000"/>
                <w:lang w:eastAsia="fr-CD"/>
              </w:rPr>
            </w:pPr>
          </w:p>
        </w:tc>
      </w:tr>
      <w:tr w:rsidR="00462BC1" w:rsidRPr="00EB3449" w14:paraId="779E5264"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BF8F00"/>
            <w:noWrap/>
            <w:vAlign w:val="center"/>
            <w:hideMark/>
          </w:tcPr>
          <w:p w14:paraId="2E77D2CA"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lastRenderedPageBreak/>
              <w:t>10.1</w:t>
            </w:r>
          </w:p>
        </w:tc>
        <w:tc>
          <w:tcPr>
            <w:tcW w:w="2376" w:type="pct"/>
            <w:tcBorders>
              <w:top w:val="nil"/>
              <w:left w:val="nil"/>
              <w:bottom w:val="single" w:sz="4" w:space="0" w:color="auto"/>
              <w:right w:val="single" w:sz="4" w:space="0" w:color="auto"/>
            </w:tcBorders>
            <w:shd w:val="clear" w:color="auto" w:fill="auto"/>
            <w:vAlign w:val="center"/>
            <w:hideMark/>
          </w:tcPr>
          <w:p w14:paraId="45DE4EEC" w14:textId="77777777" w:rsidR="00462BC1" w:rsidRPr="00EB3449" w:rsidRDefault="00462BC1" w:rsidP="002F3715">
            <w:pPr>
              <w:spacing w:after="0" w:line="240" w:lineRule="auto"/>
              <w:rPr>
                <w:rFonts w:eastAsia="Times New Roman" w:cs="Calibri"/>
                <w:color w:val="000000"/>
                <w:lang w:eastAsia="fr-CD"/>
              </w:rPr>
            </w:pPr>
            <w:r w:rsidRPr="00EB3449">
              <w:rPr>
                <w:rFonts w:eastAsia="Times New Roman" w:cs="Calibri"/>
                <w:color w:val="000000"/>
                <w:lang w:eastAsia="fr-CD"/>
              </w:rPr>
              <w:t>Gouttière en PVC 140 avec descente en PVC</w:t>
            </w:r>
          </w:p>
        </w:tc>
        <w:tc>
          <w:tcPr>
            <w:tcW w:w="487" w:type="pct"/>
            <w:tcBorders>
              <w:top w:val="nil"/>
              <w:left w:val="nil"/>
              <w:bottom w:val="single" w:sz="4" w:space="0" w:color="auto"/>
              <w:right w:val="single" w:sz="4" w:space="0" w:color="auto"/>
            </w:tcBorders>
            <w:shd w:val="clear" w:color="auto" w:fill="auto"/>
            <w:noWrap/>
            <w:vAlign w:val="center"/>
            <w:hideMark/>
          </w:tcPr>
          <w:p w14:paraId="7C868EC5"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ml</w:t>
            </w:r>
            <w:proofErr w:type="gramEnd"/>
          </w:p>
        </w:tc>
        <w:tc>
          <w:tcPr>
            <w:tcW w:w="515" w:type="pct"/>
            <w:tcBorders>
              <w:top w:val="nil"/>
              <w:left w:val="nil"/>
              <w:bottom w:val="single" w:sz="4" w:space="0" w:color="auto"/>
              <w:right w:val="single" w:sz="4" w:space="0" w:color="auto"/>
            </w:tcBorders>
            <w:shd w:val="clear" w:color="auto" w:fill="auto"/>
            <w:noWrap/>
            <w:vAlign w:val="center"/>
            <w:hideMark/>
          </w:tcPr>
          <w:p w14:paraId="51201001"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45,01</w:t>
            </w:r>
          </w:p>
        </w:tc>
        <w:tc>
          <w:tcPr>
            <w:tcW w:w="361" w:type="pct"/>
            <w:tcBorders>
              <w:top w:val="nil"/>
              <w:left w:val="nil"/>
              <w:bottom w:val="single" w:sz="4" w:space="0" w:color="auto"/>
              <w:right w:val="single" w:sz="4" w:space="0" w:color="auto"/>
            </w:tcBorders>
            <w:shd w:val="clear" w:color="auto" w:fill="auto"/>
            <w:noWrap/>
            <w:vAlign w:val="center"/>
          </w:tcPr>
          <w:p w14:paraId="5612DAB1"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2C5C9A75"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2A5CB0A0"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BF8F00"/>
            <w:noWrap/>
            <w:vAlign w:val="center"/>
            <w:hideMark/>
          </w:tcPr>
          <w:p w14:paraId="0FCBC902"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10.2</w:t>
            </w:r>
          </w:p>
        </w:tc>
        <w:tc>
          <w:tcPr>
            <w:tcW w:w="2376" w:type="pct"/>
            <w:tcBorders>
              <w:top w:val="nil"/>
              <w:left w:val="nil"/>
              <w:bottom w:val="single" w:sz="4" w:space="0" w:color="auto"/>
              <w:right w:val="single" w:sz="4" w:space="0" w:color="auto"/>
            </w:tcBorders>
            <w:shd w:val="clear" w:color="auto" w:fill="auto"/>
            <w:vAlign w:val="center"/>
            <w:hideMark/>
          </w:tcPr>
          <w:p w14:paraId="17EAFCD0" w14:textId="77777777" w:rsidR="00462BC1" w:rsidRPr="00EB3449" w:rsidRDefault="00462BC1" w:rsidP="002F3715">
            <w:pPr>
              <w:spacing w:after="0" w:line="240" w:lineRule="auto"/>
              <w:rPr>
                <w:rFonts w:eastAsia="Times New Roman" w:cs="Calibri"/>
                <w:color w:val="000000"/>
                <w:lang w:eastAsia="fr-CD"/>
              </w:rPr>
            </w:pPr>
            <w:r w:rsidRPr="00EB3449">
              <w:rPr>
                <w:rFonts w:eastAsia="Times New Roman" w:cs="Calibri"/>
                <w:color w:val="000000"/>
                <w:lang w:eastAsia="fr-CD"/>
              </w:rPr>
              <w:t>Construction d'un filet d'eau devant le hangar</w:t>
            </w:r>
          </w:p>
        </w:tc>
        <w:tc>
          <w:tcPr>
            <w:tcW w:w="487" w:type="pct"/>
            <w:tcBorders>
              <w:top w:val="nil"/>
              <w:left w:val="nil"/>
              <w:bottom w:val="single" w:sz="4" w:space="0" w:color="auto"/>
              <w:right w:val="single" w:sz="4" w:space="0" w:color="auto"/>
            </w:tcBorders>
            <w:shd w:val="clear" w:color="auto" w:fill="auto"/>
            <w:noWrap/>
            <w:vAlign w:val="center"/>
            <w:hideMark/>
          </w:tcPr>
          <w:p w14:paraId="2CF17C0C" w14:textId="77777777" w:rsidR="00462BC1" w:rsidRPr="00EB3449" w:rsidRDefault="00462BC1" w:rsidP="002F3715">
            <w:pPr>
              <w:spacing w:after="0" w:line="240" w:lineRule="auto"/>
              <w:jc w:val="center"/>
              <w:rPr>
                <w:rFonts w:eastAsia="Times New Roman" w:cs="Calibri"/>
                <w:lang w:eastAsia="fr-CD"/>
              </w:rPr>
            </w:pPr>
            <w:proofErr w:type="gramStart"/>
            <w:r w:rsidRPr="00EB3449">
              <w:rPr>
                <w:rFonts w:eastAsia="Times New Roman" w:cs="Calibri"/>
                <w:lang w:eastAsia="fr-CD"/>
              </w:rPr>
              <w:t>ml</w:t>
            </w:r>
            <w:proofErr w:type="gramEnd"/>
          </w:p>
        </w:tc>
        <w:tc>
          <w:tcPr>
            <w:tcW w:w="515" w:type="pct"/>
            <w:tcBorders>
              <w:top w:val="nil"/>
              <w:left w:val="nil"/>
              <w:bottom w:val="single" w:sz="4" w:space="0" w:color="auto"/>
              <w:right w:val="single" w:sz="4" w:space="0" w:color="auto"/>
            </w:tcBorders>
            <w:shd w:val="clear" w:color="auto" w:fill="auto"/>
            <w:noWrap/>
            <w:vAlign w:val="center"/>
            <w:hideMark/>
          </w:tcPr>
          <w:p w14:paraId="4730B2F3"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51,46</w:t>
            </w:r>
          </w:p>
        </w:tc>
        <w:tc>
          <w:tcPr>
            <w:tcW w:w="361" w:type="pct"/>
            <w:tcBorders>
              <w:top w:val="nil"/>
              <w:left w:val="nil"/>
              <w:bottom w:val="single" w:sz="4" w:space="0" w:color="auto"/>
              <w:right w:val="single" w:sz="4" w:space="0" w:color="auto"/>
            </w:tcBorders>
            <w:shd w:val="clear" w:color="auto" w:fill="auto"/>
            <w:noWrap/>
            <w:vAlign w:val="center"/>
          </w:tcPr>
          <w:p w14:paraId="324DDEE8"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706D40D2"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0D821568"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40F0B92D"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6DFCBF06" w14:textId="77777777" w:rsidR="00462BC1" w:rsidRPr="00EB3449" w:rsidRDefault="00462BC1" w:rsidP="002F3715">
            <w:pPr>
              <w:spacing w:after="0" w:line="240" w:lineRule="auto"/>
              <w:rPr>
                <w:rFonts w:eastAsia="Times New Roman" w:cs="Calibri"/>
                <w:color w:val="000000"/>
                <w:lang w:eastAsia="fr-CD"/>
              </w:rPr>
            </w:pPr>
            <w:r w:rsidRPr="00EB3449">
              <w:rPr>
                <w:rFonts w:eastAsia="Times New Roman" w:cs="Calibri"/>
                <w:color w:val="000000"/>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1439348E"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71A1EA4C"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6BA66715"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69CD8C09"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4369CC3E"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D9D9D9"/>
            <w:noWrap/>
            <w:vAlign w:val="center"/>
            <w:hideMark/>
          </w:tcPr>
          <w:p w14:paraId="527BEBFB"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000000" w:fill="D9D9D9"/>
            <w:noWrap/>
            <w:vAlign w:val="center"/>
            <w:hideMark/>
          </w:tcPr>
          <w:p w14:paraId="7718D4AC" w14:textId="77777777" w:rsidR="00462BC1" w:rsidRPr="00EB3449" w:rsidRDefault="00462BC1" w:rsidP="002F3715">
            <w:pPr>
              <w:spacing w:after="0" w:line="240" w:lineRule="auto"/>
              <w:rPr>
                <w:rFonts w:eastAsia="Times New Roman" w:cs="Calibri"/>
                <w:b/>
                <w:bCs/>
                <w:i/>
                <w:iCs/>
                <w:lang w:eastAsia="fr-CD"/>
              </w:rPr>
            </w:pPr>
            <w:r w:rsidRPr="00EB3449">
              <w:rPr>
                <w:rFonts w:eastAsia="Times New Roman" w:cs="Calibri"/>
                <w:b/>
                <w:bCs/>
                <w:i/>
                <w:iCs/>
                <w:lang w:eastAsia="fr-CD"/>
              </w:rPr>
              <w:t xml:space="preserve">                                              Sous-total 14</w:t>
            </w:r>
          </w:p>
        </w:tc>
        <w:tc>
          <w:tcPr>
            <w:tcW w:w="487" w:type="pct"/>
            <w:tcBorders>
              <w:top w:val="nil"/>
              <w:left w:val="nil"/>
              <w:bottom w:val="single" w:sz="4" w:space="0" w:color="auto"/>
              <w:right w:val="single" w:sz="4" w:space="0" w:color="auto"/>
            </w:tcBorders>
            <w:shd w:val="clear" w:color="000000" w:fill="D9D9D9"/>
            <w:noWrap/>
            <w:vAlign w:val="center"/>
            <w:hideMark/>
          </w:tcPr>
          <w:p w14:paraId="0EA3B82F"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000000" w:fill="D9D9D9"/>
            <w:noWrap/>
            <w:vAlign w:val="center"/>
            <w:hideMark/>
          </w:tcPr>
          <w:p w14:paraId="39DD938E" w14:textId="77777777" w:rsidR="00462BC1" w:rsidRPr="00EB3449" w:rsidRDefault="00462BC1" w:rsidP="002F3715">
            <w:pPr>
              <w:spacing w:after="0" w:line="240" w:lineRule="auto"/>
              <w:jc w:val="center"/>
              <w:rPr>
                <w:rFonts w:eastAsia="Times New Roman" w:cs="Calibri"/>
                <w:color w:val="FF0000"/>
                <w:lang w:eastAsia="fr-CD"/>
              </w:rPr>
            </w:pPr>
            <w:r w:rsidRPr="00EB3449">
              <w:rPr>
                <w:rFonts w:eastAsia="Times New Roman" w:cs="Calibri"/>
                <w:color w:val="FF0000"/>
                <w:lang w:eastAsia="fr-CD"/>
              </w:rPr>
              <w:t> </w:t>
            </w:r>
          </w:p>
        </w:tc>
        <w:tc>
          <w:tcPr>
            <w:tcW w:w="361" w:type="pct"/>
            <w:tcBorders>
              <w:top w:val="nil"/>
              <w:left w:val="nil"/>
              <w:bottom w:val="single" w:sz="4" w:space="0" w:color="auto"/>
              <w:right w:val="single" w:sz="4" w:space="0" w:color="auto"/>
            </w:tcBorders>
            <w:shd w:val="clear" w:color="000000" w:fill="D9D9D9"/>
            <w:noWrap/>
            <w:vAlign w:val="center"/>
          </w:tcPr>
          <w:p w14:paraId="04727612" w14:textId="77777777" w:rsidR="00462BC1" w:rsidRPr="00EB3449" w:rsidRDefault="00462BC1" w:rsidP="002F3715">
            <w:pPr>
              <w:spacing w:after="0" w:line="240" w:lineRule="auto"/>
              <w:jc w:val="center"/>
              <w:rPr>
                <w:rFonts w:eastAsia="Times New Roman" w:cs="Calibri"/>
                <w:color w:val="FF0000"/>
                <w:lang w:eastAsia="fr-CD"/>
              </w:rPr>
            </w:pPr>
          </w:p>
        </w:tc>
        <w:tc>
          <w:tcPr>
            <w:tcW w:w="564" w:type="pct"/>
            <w:tcBorders>
              <w:top w:val="nil"/>
              <w:left w:val="nil"/>
              <w:bottom w:val="single" w:sz="4" w:space="0" w:color="auto"/>
              <w:right w:val="single" w:sz="4" w:space="0" w:color="auto"/>
            </w:tcBorders>
            <w:shd w:val="clear" w:color="000000" w:fill="D9D9D9"/>
            <w:noWrap/>
            <w:vAlign w:val="center"/>
          </w:tcPr>
          <w:p w14:paraId="36284EF5" w14:textId="77777777" w:rsidR="00462BC1" w:rsidRPr="00EB3449" w:rsidRDefault="00462BC1" w:rsidP="002F3715">
            <w:pPr>
              <w:spacing w:after="0" w:line="240" w:lineRule="auto"/>
              <w:jc w:val="center"/>
              <w:rPr>
                <w:rFonts w:eastAsia="Times New Roman" w:cs="Calibri"/>
                <w:b/>
                <w:bCs/>
                <w:i/>
                <w:iCs/>
                <w:color w:val="FF0000"/>
                <w:lang w:eastAsia="fr-CD"/>
              </w:rPr>
            </w:pPr>
          </w:p>
        </w:tc>
      </w:tr>
      <w:tr w:rsidR="00462BC1" w:rsidRPr="00EB3449" w14:paraId="006C49A1"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4CCD4C0D"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7AEB6D47" w14:textId="77777777" w:rsidR="00462BC1" w:rsidRPr="00EB3449" w:rsidRDefault="00462BC1" w:rsidP="002F3715">
            <w:pPr>
              <w:spacing w:after="0" w:line="240" w:lineRule="auto"/>
              <w:rPr>
                <w:rFonts w:eastAsia="Times New Roman" w:cs="Calibri"/>
                <w:b/>
                <w:bCs/>
                <w:i/>
                <w:iCs/>
                <w:lang w:eastAsia="fr-CD"/>
              </w:rPr>
            </w:pPr>
            <w:r w:rsidRPr="00EB3449">
              <w:rPr>
                <w:rFonts w:eastAsia="Times New Roman" w:cs="Calibri"/>
                <w:b/>
                <w:bCs/>
                <w:i/>
                <w:iCs/>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34CC45D6"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1BA00520" w14:textId="77777777" w:rsidR="00462BC1" w:rsidRPr="00EB3449" w:rsidRDefault="00462BC1" w:rsidP="002F3715">
            <w:pPr>
              <w:spacing w:after="0" w:line="240" w:lineRule="auto"/>
              <w:jc w:val="center"/>
              <w:rPr>
                <w:rFonts w:eastAsia="Times New Roman" w:cs="Calibri"/>
                <w:color w:val="FF0000"/>
                <w:lang w:eastAsia="fr-CD"/>
              </w:rPr>
            </w:pPr>
            <w:r w:rsidRPr="00EB3449">
              <w:rPr>
                <w:rFonts w:eastAsia="Times New Roman" w:cs="Calibri"/>
                <w:color w:val="FF0000"/>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64F1630E" w14:textId="77777777" w:rsidR="00462BC1" w:rsidRPr="00EB3449" w:rsidRDefault="00462BC1" w:rsidP="002F3715">
            <w:pPr>
              <w:spacing w:after="0" w:line="240" w:lineRule="auto"/>
              <w:jc w:val="center"/>
              <w:rPr>
                <w:rFonts w:eastAsia="Times New Roman" w:cs="Calibri"/>
                <w:color w:val="FF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1B720666" w14:textId="77777777" w:rsidR="00462BC1" w:rsidRPr="00EB3449" w:rsidRDefault="00462BC1" w:rsidP="002F3715">
            <w:pPr>
              <w:spacing w:after="0" w:line="240" w:lineRule="auto"/>
              <w:jc w:val="center"/>
              <w:rPr>
                <w:rFonts w:eastAsia="Times New Roman" w:cs="Calibri"/>
                <w:b/>
                <w:bCs/>
                <w:i/>
                <w:iCs/>
                <w:color w:val="FF0000"/>
                <w:lang w:eastAsia="fr-CD"/>
              </w:rPr>
            </w:pPr>
          </w:p>
        </w:tc>
      </w:tr>
      <w:tr w:rsidR="00462BC1" w:rsidRPr="00EB3449" w14:paraId="7479AD1A"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F8CBAD"/>
            <w:noWrap/>
            <w:vAlign w:val="center"/>
            <w:hideMark/>
          </w:tcPr>
          <w:p w14:paraId="55515F68" w14:textId="77777777" w:rsidR="00462BC1" w:rsidRPr="00EB3449" w:rsidRDefault="00462BC1" w:rsidP="002F3715">
            <w:pPr>
              <w:spacing w:after="0" w:line="240" w:lineRule="auto"/>
              <w:jc w:val="center"/>
              <w:rPr>
                <w:rFonts w:eastAsia="Times New Roman" w:cs="Calibri"/>
                <w:b/>
                <w:bCs/>
                <w:lang w:eastAsia="fr-CD"/>
              </w:rPr>
            </w:pPr>
            <w:r w:rsidRPr="00EB3449">
              <w:rPr>
                <w:rFonts w:eastAsia="Times New Roman" w:cs="Calibri"/>
                <w:b/>
                <w:bCs/>
                <w:lang w:eastAsia="fr-CD"/>
              </w:rPr>
              <w:t>XI</w:t>
            </w:r>
          </w:p>
        </w:tc>
        <w:tc>
          <w:tcPr>
            <w:tcW w:w="2376" w:type="pct"/>
            <w:tcBorders>
              <w:top w:val="nil"/>
              <w:left w:val="nil"/>
              <w:bottom w:val="single" w:sz="4" w:space="0" w:color="auto"/>
              <w:right w:val="single" w:sz="4" w:space="0" w:color="auto"/>
            </w:tcBorders>
            <w:shd w:val="clear" w:color="000000" w:fill="F8CBAD"/>
            <w:noWrap/>
            <w:vAlign w:val="center"/>
            <w:hideMark/>
          </w:tcPr>
          <w:p w14:paraId="2DC60248" w14:textId="77777777" w:rsidR="00462BC1" w:rsidRPr="00EB3449" w:rsidRDefault="00462BC1" w:rsidP="002F3715">
            <w:pPr>
              <w:spacing w:after="0" w:line="240" w:lineRule="auto"/>
              <w:rPr>
                <w:rFonts w:eastAsia="Times New Roman" w:cs="Calibri"/>
                <w:b/>
                <w:bCs/>
                <w:lang w:eastAsia="fr-CD"/>
              </w:rPr>
            </w:pPr>
            <w:r w:rsidRPr="00EB3449">
              <w:rPr>
                <w:rFonts w:eastAsia="Times New Roman" w:cs="Calibri"/>
                <w:b/>
                <w:bCs/>
                <w:lang w:eastAsia="fr-CD"/>
              </w:rPr>
              <w:t>PLOMBERIE</w:t>
            </w:r>
          </w:p>
        </w:tc>
        <w:tc>
          <w:tcPr>
            <w:tcW w:w="487" w:type="pct"/>
            <w:tcBorders>
              <w:top w:val="nil"/>
              <w:left w:val="nil"/>
              <w:bottom w:val="single" w:sz="4" w:space="0" w:color="auto"/>
              <w:right w:val="single" w:sz="4" w:space="0" w:color="auto"/>
            </w:tcBorders>
            <w:shd w:val="clear" w:color="000000" w:fill="F8CBAD"/>
            <w:noWrap/>
            <w:vAlign w:val="center"/>
            <w:hideMark/>
          </w:tcPr>
          <w:p w14:paraId="20525FDF"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000000" w:fill="F8CBAD"/>
            <w:noWrap/>
            <w:vAlign w:val="center"/>
            <w:hideMark/>
          </w:tcPr>
          <w:p w14:paraId="1334AE14" w14:textId="77777777" w:rsidR="00462BC1" w:rsidRPr="00EB3449" w:rsidRDefault="00462BC1" w:rsidP="002F3715">
            <w:pPr>
              <w:spacing w:after="0" w:line="240" w:lineRule="auto"/>
              <w:rPr>
                <w:rFonts w:eastAsia="Times New Roman" w:cs="Calibri"/>
                <w:color w:val="FF0000"/>
                <w:lang w:eastAsia="fr-CD"/>
              </w:rPr>
            </w:pPr>
            <w:r w:rsidRPr="00EB3449">
              <w:rPr>
                <w:rFonts w:eastAsia="Times New Roman" w:cs="Calibri"/>
                <w:color w:val="FF0000"/>
                <w:lang w:eastAsia="fr-CD"/>
              </w:rPr>
              <w:t> </w:t>
            </w:r>
          </w:p>
        </w:tc>
        <w:tc>
          <w:tcPr>
            <w:tcW w:w="361" w:type="pct"/>
            <w:tcBorders>
              <w:top w:val="nil"/>
              <w:left w:val="nil"/>
              <w:bottom w:val="single" w:sz="4" w:space="0" w:color="auto"/>
              <w:right w:val="single" w:sz="4" w:space="0" w:color="auto"/>
            </w:tcBorders>
            <w:shd w:val="clear" w:color="000000" w:fill="F8CBAD"/>
            <w:noWrap/>
            <w:vAlign w:val="center"/>
          </w:tcPr>
          <w:p w14:paraId="6706F45A" w14:textId="77777777" w:rsidR="00462BC1" w:rsidRPr="00EB3449" w:rsidRDefault="00462BC1" w:rsidP="002F3715">
            <w:pPr>
              <w:spacing w:after="0" w:line="240" w:lineRule="auto"/>
              <w:rPr>
                <w:rFonts w:eastAsia="Times New Roman" w:cs="Calibri"/>
                <w:color w:val="FF0000"/>
                <w:lang w:eastAsia="fr-CD"/>
              </w:rPr>
            </w:pPr>
          </w:p>
        </w:tc>
        <w:tc>
          <w:tcPr>
            <w:tcW w:w="564" w:type="pct"/>
            <w:tcBorders>
              <w:top w:val="nil"/>
              <w:left w:val="nil"/>
              <w:bottom w:val="single" w:sz="4" w:space="0" w:color="auto"/>
              <w:right w:val="single" w:sz="4" w:space="0" w:color="auto"/>
            </w:tcBorders>
            <w:shd w:val="clear" w:color="000000" w:fill="F8CBAD"/>
            <w:noWrap/>
            <w:vAlign w:val="center"/>
          </w:tcPr>
          <w:p w14:paraId="10D91EA7" w14:textId="77777777" w:rsidR="00462BC1" w:rsidRPr="00EB3449" w:rsidRDefault="00462BC1" w:rsidP="002F3715">
            <w:pPr>
              <w:spacing w:after="0" w:line="240" w:lineRule="auto"/>
              <w:rPr>
                <w:rFonts w:eastAsia="Times New Roman" w:cs="Calibri"/>
                <w:color w:val="FF0000"/>
                <w:lang w:eastAsia="fr-CD"/>
              </w:rPr>
            </w:pPr>
          </w:p>
        </w:tc>
      </w:tr>
      <w:tr w:rsidR="00462BC1" w:rsidRPr="00EB3449" w14:paraId="7874B169"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7AF2C6BD"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4EBF2A15" w14:textId="77777777" w:rsidR="00462BC1" w:rsidRPr="00EB3449" w:rsidRDefault="00462BC1" w:rsidP="002F3715">
            <w:pPr>
              <w:spacing w:after="0" w:line="240" w:lineRule="auto"/>
              <w:rPr>
                <w:rFonts w:eastAsia="Times New Roman" w:cs="Calibri"/>
                <w:i/>
                <w:iCs/>
                <w:color w:val="000000"/>
                <w:lang w:eastAsia="fr-CD"/>
              </w:rPr>
            </w:pPr>
            <w:r w:rsidRPr="00EB3449">
              <w:rPr>
                <w:rFonts w:eastAsia="Times New Roman" w:cs="Calibri"/>
                <w:i/>
                <w:iCs/>
                <w:color w:val="000000"/>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16BE575A"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1F29C481" w14:textId="77777777" w:rsidR="00462BC1" w:rsidRPr="00EB3449" w:rsidRDefault="00462BC1" w:rsidP="002F3715">
            <w:pPr>
              <w:spacing w:after="0" w:line="240" w:lineRule="auto"/>
              <w:rPr>
                <w:rFonts w:eastAsia="Times New Roman" w:cs="Calibri"/>
                <w:color w:val="FF0000"/>
                <w:lang w:eastAsia="fr-CD"/>
              </w:rPr>
            </w:pPr>
            <w:r w:rsidRPr="00EB3449">
              <w:rPr>
                <w:rFonts w:eastAsia="Times New Roman" w:cs="Calibri"/>
                <w:color w:val="FF0000"/>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2064542B"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43FDBE27"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1B571534"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375623"/>
            <w:noWrap/>
            <w:vAlign w:val="center"/>
            <w:hideMark/>
          </w:tcPr>
          <w:p w14:paraId="2FC701C8"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11.1</w:t>
            </w:r>
          </w:p>
        </w:tc>
        <w:tc>
          <w:tcPr>
            <w:tcW w:w="2376" w:type="pct"/>
            <w:tcBorders>
              <w:top w:val="nil"/>
              <w:left w:val="nil"/>
              <w:bottom w:val="single" w:sz="4" w:space="0" w:color="auto"/>
              <w:right w:val="single" w:sz="4" w:space="0" w:color="auto"/>
            </w:tcBorders>
            <w:shd w:val="clear" w:color="auto" w:fill="auto"/>
            <w:noWrap/>
            <w:vAlign w:val="center"/>
            <w:hideMark/>
          </w:tcPr>
          <w:p w14:paraId="009C1A38"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Construction de socle support des citernes</w:t>
            </w:r>
          </w:p>
        </w:tc>
        <w:tc>
          <w:tcPr>
            <w:tcW w:w="487" w:type="pct"/>
            <w:tcBorders>
              <w:top w:val="nil"/>
              <w:left w:val="nil"/>
              <w:bottom w:val="single" w:sz="4" w:space="0" w:color="auto"/>
              <w:right w:val="single" w:sz="4" w:space="0" w:color="auto"/>
            </w:tcBorders>
            <w:shd w:val="clear" w:color="auto" w:fill="auto"/>
            <w:noWrap/>
            <w:vAlign w:val="center"/>
            <w:hideMark/>
          </w:tcPr>
          <w:p w14:paraId="7FA69189" w14:textId="77777777" w:rsidR="00462BC1" w:rsidRPr="00EB3449" w:rsidRDefault="00462BC1" w:rsidP="002F3715">
            <w:pPr>
              <w:spacing w:after="0" w:line="240" w:lineRule="auto"/>
              <w:rPr>
                <w:rFonts w:eastAsia="Times New Roman" w:cs="Calibri"/>
                <w:lang w:eastAsia="fr-CD"/>
              </w:rPr>
            </w:pPr>
            <w:proofErr w:type="spellStart"/>
            <w:r w:rsidRPr="00EB3449">
              <w:rPr>
                <w:rFonts w:eastAsia="Times New Roman" w:cs="Calibri"/>
                <w:lang w:eastAsia="fr-CD"/>
              </w:rPr>
              <w:t>Fft</w:t>
            </w:r>
            <w:proofErr w:type="spellEnd"/>
          </w:p>
        </w:tc>
        <w:tc>
          <w:tcPr>
            <w:tcW w:w="515" w:type="pct"/>
            <w:tcBorders>
              <w:top w:val="nil"/>
              <w:left w:val="nil"/>
              <w:bottom w:val="single" w:sz="4" w:space="0" w:color="auto"/>
              <w:right w:val="single" w:sz="4" w:space="0" w:color="auto"/>
            </w:tcBorders>
            <w:shd w:val="clear" w:color="auto" w:fill="auto"/>
            <w:noWrap/>
            <w:vAlign w:val="center"/>
            <w:hideMark/>
          </w:tcPr>
          <w:p w14:paraId="342A21A4" w14:textId="77777777" w:rsidR="00462BC1" w:rsidRPr="00EB3449" w:rsidRDefault="00462BC1" w:rsidP="002F3715">
            <w:pPr>
              <w:spacing w:after="0" w:line="240" w:lineRule="auto"/>
              <w:jc w:val="right"/>
              <w:rPr>
                <w:rFonts w:eastAsia="Times New Roman" w:cs="Calibri"/>
                <w:lang w:eastAsia="fr-CD"/>
              </w:rPr>
            </w:pPr>
            <w:r w:rsidRPr="00EB3449">
              <w:rPr>
                <w:rFonts w:eastAsia="Times New Roman" w:cs="Calibri"/>
                <w:lang w:eastAsia="fr-CD"/>
              </w:rPr>
              <w:t>1,00</w:t>
            </w:r>
          </w:p>
        </w:tc>
        <w:tc>
          <w:tcPr>
            <w:tcW w:w="361" w:type="pct"/>
            <w:tcBorders>
              <w:top w:val="nil"/>
              <w:left w:val="nil"/>
              <w:bottom w:val="single" w:sz="4" w:space="0" w:color="auto"/>
              <w:right w:val="single" w:sz="4" w:space="0" w:color="auto"/>
            </w:tcBorders>
            <w:shd w:val="clear" w:color="auto" w:fill="auto"/>
            <w:noWrap/>
            <w:vAlign w:val="center"/>
          </w:tcPr>
          <w:p w14:paraId="4F59731C"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35A1CD8B"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0355A1A5"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375623"/>
            <w:noWrap/>
            <w:vAlign w:val="center"/>
            <w:hideMark/>
          </w:tcPr>
          <w:p w14:paraId="76D53F35"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11.2</w:t>
            </w:r>
          </w:p>
        </w:tc>
        <w:tc>
          <w:tcPr>
            <w:tcW w:w="2376" w:type="pct"/>
            <w:tcBorders>
              <w:top w:val="nil"/>
              <w:left w:val="nil"/>
              <w:bottom w:val="single" w:sz="4" w:space="0" w:color="auto"/>
              <w:right w:val="single" w:sz="4" w:space="0" w:color="auto"/>
            </w:tcBorders>
            <w:shd w:val="clear" w:color="auto" w:fill="auto"/>
            <w:noWrap/>
            <w:vAlign w:val="center"/>
            <w:hideMark/>
          </w:tcPr>
          <w:p w14:paraId="6DE6D3DB"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PO et raccordement de citernes de 2000litres</w:t>
            </w:r>
            <w:r>
              <w:rPr>
                <w:rFonts w:eastAsia="Times New Roman" w:cs="Calibri"/>
                <w:lang w:eastAsia="fr-CD"/>
              </w:rPr>
              <w:t xml:space="preserve"> avec les accessoires</w:t>
            </w:r>
          </w:p>
        </w:tc>
        <w:tc>
          <w:tcPr>
            <w:tcW w:w="487" w:type="pct"/>
            <w:tcBorders>
              <w:top w:val="nil"/>
              <w:left w:val="nil"/>
              <w:bottom w:val="single" w:sz="4" w:space="0" w:color="auto"/>
              <w:right w:val="single" w:sz="4" w:space="0" w:color="auto"/>
            </w:tcBorders>
            <w:shd w:val="clear" w:color="auto" w:fill="auto"/>
            <w:noWrap/>
            <w:vAlign w:val="center"/>
            <w:hideMark/>
          </w:tcPr>
          <w:p w14:paraId="4B5A5F49" w14:textId="77777777" w:rsidR="00462BC1" w:rsidRPr="00EB3449" w:rsidRDefault="00462BC1" w:rsidP="002F3715">
            <w:pPr>
              <w:spacing w:after="0" w:line="240" w:lineRule="auto"/>
              <w:rPr>
                <w:rFonts w:eastAsia="Times New Roman" w:cs="Calibri"/>
                <w:lang w:eastAsia="fr-CD"/>
              </w:rPr>
            </w:pPr>
            <w:proofErr w:type="gramStart"/>
            <w:r w:rsidRPr="00EB3449">
              <w:rPr>
                <w:rFonts w:eastAsia="Times New Roman" w:cs="Calibri"/>
                <w:lang w:eastAsia="fr-CD"/>
              </w:rPr>
              <w:t>pce</w:t>
            </w:r>
            <w:proofErr w:type="gramEnd"/>
          </w:p>
        </w:tc>
        <w:tc>
          <w:tcPr>
            <w:tcW w:w="515" w:type="pct"/>
            <w:tcBorders>
              <w:top w:val="nil"/>
              <w:left w:val="nil"/>
              <w:bottom w:val="single" w:sz="4" w:space="0" w:color="auto"/>
              <w:right w:val="single" w:sz="4" w:space="0" w:color="auto"/>
            </w:tcBorders>
            <w:shd w:val="clear" w:color="auto" w:fill="auto"/>
            <w:noWrap/>
            <w:vAlign w:val="center"/>
            <w:hideMark/>
          </w:tcPr>
          <w:p w14:paraId="65064E8E" w14:textId="77777777" w:rsidR="00462BC1" w:rsidRPr="00EB3449" w:rsidRDefault="00462BC1" w:rsidP="002F3715">
            <w:pPr>
              <w:spacing w:after="0" w:line="240" w:lineRule="auto"/>
              <w:jc w:val="right"/>
              <w:rPr>
                <w:rFonts w:eastAsia="Times New Roman" w:cs="Calibri"/>
                <w:lang w:eastAsia="fr-CD"/>
              </w:rPr>
            </w:pPr>
            <w:r w:rsidRPr="00EB3449">
              <w:rPr>
                <w:rFonts w:eastAsia="Times New Roman" w:cs="Calibri"/>
                <w:lang w:eastAsia="fr-CD"/>
              </w:rPr>
              <w:t>2,00</w:t>
            </w:r>
          </w:p>
        </w:tc>
        <w:tc>
          <w:tcPr>
            <w:tcW w:w="361" w:type="pct"/>
            <w:tcBorders>
              <w:top w:val="nil"/>
              <w:left w:val="nil"/>
              <w:bottom w:val="single" w:sz="4" w:space="0" w:color="auto"/>
              <w:right w:val="single" w:sz="4" w:space="0" w:color="auto"/>
            </w:tcBorders>
            <w:shd w:val="clear" w:color="auto" w:fill="auto"/>
            <w:noWrap/>
            <w:vAlign w:val="center"/>
          </w:tcPr>
          <w:p w14:paraId="3E009206"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36EED45C"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70C939DF" w14:textId="77777777" w:rsidTr="00067142">
        <w:trPr>
          <w:trHeight w:val="243"/>
        </w:trPr>
        <w:tc>
          <w:tcPr>
            <w:tcW w:w="696" w:type="pct"/>
            <w:tcBorders>
              <w:top w:val="nil"/>
              <w:left w:val="single" w:sz="4" w:space="0" w:color="auto"/>
              <w:bottom w:val="single" w:sz="4" w:space="0" w:color="auto"/>
              <w:right w:val="single" w:sz="4" w:space="0" w:color="auto"/>
            </w:tcBorders>
            <w:shd w:val="clear" w:color="auto" w:fill="auto"/>
            <w:noWrap/>
            <w:vAlign w:val="center"/>
            <w:hideMark/>
          </w:tcPr>
          <w:p w14:paraId="0726F0B7"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2376" w:type="pct"/>
            <w:tcBorders>
              <w:top w:val="nil"/>
              <w:left w:val="nil"/>
              <w:bottom w:val="single" w:sz="4" w:space="0" w:color="auto"/>
              <w:right w:val="single" w:sz="4" w:space="0" w:color="auto"/>
            </w:tcBorders>
            <w:shd w:val="clear" w:color="auto" w:fill="auto"/>
            <w:noWrap/>
            <w:vAlign w:val="center"/>
            <w:hideMark/>
          </w:tcPr>
          <w:p w14:paraId="7BED51AD"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 </w:t>
            </w:r>
          </w:p>
        </w:tc>
        <w:tc>
          <w:tcPr>
            <w:tcW w:w="487" w:type="pct"/>
            <w:tcBorders>
              <w:top w:val="nil"/>
              <w:left w:val="nil"/>
              <w:bottom w:val="single" w:sz="4" w:space="0" w:color="auto"/>
              <w:right w:val="single" w:sz="4" w:space="0" w:color="auto"/>
            </w:tcBorders>
            <w:shd w:val="clear" w:color="auto" w:fill="auto"/>
            <w:noWrap/>
            <w:vAlign w:val="center"/>
            <w:hideMark/>
          </w:tcPr>
          <w:p w14:paraId="5A6358B3"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auto" w:fill="auto"/>
            <w:noWrap/>
            <w:vAlign w:val="center"/>
            <w:hideMark/>
          </w:tcPr>
          <w:p w14:paraId="304EB8CC"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 </w:t>
            </w:r>
          </w:p>
        </w:tc>
        <w:tc>
          <w:tcPr>
            <w:tcW w:w="361" w:type="pct"/>
            <w:tcBorders>
              <w:top w:val="nil"/>
              <w:left w:val="nil"/>
              <w:bottom w:val="single" w:sz="4" w:space="0" w:color="auto"/>
              <w:right w:val="single" w:sz="4" w:space="0" w:color="auto"/>
            </w:tcBorders>
            <w:shd w:val="clear" w:color="auto" w:fill="auto"/>
            <w:noWrap/>
            <w:vAlign w:val="center"/>
          </w:tcPr>
          <w:p w14:paraId="571447EB" w14:textId="77777777" w:rsidR="00462BC1" w:rsidRPr="00EB3449" w:rsidRDefault="00462BC1" w:rsidP="002F3715">
            <w:pPr>
              <w:spacing w:after="0" w:line="240" w:lineRule="auto"/>
              <w:jc w:val="center"/>
              <w:rPr>
                <w:rFonts w:eastAsia="Times New Roman" w:cs="Calibri"/>
                <w:color w:val="000000"/>
                <w:lang w:eastAsia="fr-CD"/>
              </w:rPr>
            </w:pPr>
          </w:p>
        </w:tc>
        <w:tc>
          <w:tcPr>
            <w:tcW w:w="564" w:type="pct"/>
            <w:tcBorders>
              <w:top w:val="nil"/>
              <w:left w:val="nil"/>
              <w:bottom w:val="single" w:sz="4" w:space="0" w:color="auto"/>
              <w:right w:val="single" w:sz="4" w:space="0" w:color="auto"/>
            </w:tcBorders>
            <w:shd w:val="clear" w:color="auto" w:fill="auto"/>
            <w:noWrap/>
            <w:vAlign w:val="center"/>
          </w:tcPr>
          <w:p w14:paraId="4017EC18" w14:textId="77777777" w:rsidR="00462BC1" w:rsidRPr="00EB3449" w:rsidRDefault="00462BC1" w:rsidP="002F3715">
            <w:pPr>
              <w:spacing w:after="0" w:line="240" w:lineRule="auto"/>
              <w:jc w:val="center"/>
              <w:rPr>
                <w:rFonts w:eastAsia="Times New Roman" w:cs="Calibri"/>
                <w:color w:val="000000"/>
                <w:lang w:eastAsia="fr-CD"/>
              </w:rPr>
            </w:pPr>
          </w:p>
        </w:tc>
      </w:tr>
      <w:tr w:rsidR="00462BC1" w:rsidRPr="00EB3449" w14:paraId="76E18A00" w14:textId="77777777" w:rsidTr="00067142">
        <w:trPr>
          <w:trHeight w:val="243"/>
        </w:trPr>
        <w:tc>
          <w:tcPr>
            <w:tcW w:w="696" w:type="pct"/>
            <w:tcBorders>
              <w:top w:val="nil"/>
              <w:left w:val="single" w:sz="4" w:space="0" w:color="auto"/>
              <w:bottom w:val="single" w:sz="4" w:space="0" w:color="auto"/>
              <w:right w:val="single" w:sz="4" w:space="0" w:color="auto"/>
            </w:tcBorders>
            <w:shd w:val="clear" w:color="000000" w:fill="D9D9D9"/>
            <w:noWrap/>
            <w:vAlign w:val="center"/>
            <w:hideMark/>
          </w:tcPr>
          <w:p w14:paraId="72BE0217"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2376" w:type="pct"/>
            <w:tcBorders>
              <w:top w:val="nil"/>
              <w:left w:val="nil"/>
              <w:bottom w:val="single" w:sz="4" w:space="0" w:color="auto"/>
              <w:right w:val="single" w:sz="4" w:space="0" w:color="auto"/>
            </w:tcBorders>
            <w:shd w:val="clear" w:color="000000" w:fill="D9D9D9"/>
            <w:noWrap/>
            <w:vAlign w:val="center"/>
            <w:hideMark/>
          </w:tcPr>
          <w:p w14:paraId="7E6323B6"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 xml:space="preserve">                                             </w:t>
            </w:r>
            <w:r w:rsidRPr="00EB3449">
              <w:rPr>
                <w:rFonts w:eastAsia="Times New Roman" w:cs="Calibri"/>
                <w:b/>
                <w:bCs/>
                <w:i/>
                <w:iCs/>
                <w:lang w:eastAsia="fr-CD"/>
              </w:rPr>
              <w:t xml:space="preserve"> Sous-total 10</w:t>
            </w:r>
          </w:p>
        </w:tc>
        <w:tc>
          <w:tcPr>
            <w:tcW w:w="487" w:type="pct"/>
            <w:tcBorders>
              <w:top w:val="nil"/>
              <w:left w:val="nil"/>
              <w:bottom w:val="single" w:sz="4" w:space="0" w:color="auto"/>
              <w:right w:val="single" w:sz="4" w:space="0" w:color="auto"/>
            </w:tcBorders>
            <w:shd w:val="clear" w:color="000000" w:fill="D9D9D9"/>
            <w:noWrap/>
            <w:vAlign w:val="center"/>
            <w:hideMark/>
          </w:tcPr>
          <w:p w14:paraId="3C5E0AF5"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single" w:sz="4" w:space="0" w:color="auto"/>
              <w:right w:val="single" w:sz="4" w:space="0" w:color="auto"/>
            </w:tcBorders>
            <w:shd w:val="clear" w:color="000000" w:fill="D9D9D9"/>
            <w:noWrap/>
            <w:vAlign w:val="center"/>
            <w:hideMark/>
          </w:tcPr>
          <w:p w14:paraId="7ED72CFF" w14:textId="77777777" w:rsidR="00462BC1" w:rsidRPr="00EB3449" w:rsidRDefault="00462BC1" w:rsidP="002F3715">
            <w:pPr>
              <w:spacing w:after="0" w:line="240" w:lineRule="auto"/>
              <w:jc w:val="center"/>
              <w:rPr>
                <w:rFonts w:eastAsia="Times New Roman" w:cs="Calibri"/>
                <w:color w:val="FF0000"/>
                <w:lang w:eastAsia="fr-CD"/>
              </w:rPr>
            </w:pPr>
            <w:r w:rsidRPr="00EB3449">
              <w:rPr>
                <w:rFonts w:eastAsia="Times New Roman" w:cs="Calibri"/>
                <w:color w:val="FF0000"/>
                <w:lang w:eastAsia="fr-CD"/>
              </w:rPr>
              <w:t> </w:t>
            </w:r>
          </w:p>
        </w:tc>
        <w:tc>
          <w:tcPr>
            <w:tcW w:w="361" w:type="pct"/>
            <w:tcBorders>
              <w:top w:val="nil"/>
              <w:left w:val="nil"/>
              <w:bottom w:val="single" w:sz="4" w:space="0" w:color="auto"/>
              <w:right w:val="single" w:sz="4" w:space="0" w:color="auto"/>
            </w:tcBorders>
            <w:shd w:val="clear" w:color="000000" w:fill="D9D9D9"/>
            <w:noWrap/>
            <w:vAlign w:val="center"/>
          </w:tcPr>
          <w:p w14:paraId="1FE6243B" w14:textId="77777777" w:rsidR="00462BC1" w:rsidRPr="00EB3449" w:rsidRDefault="00462BC1" w:rsidP="002F3715">
            <w:pPr>
              <w:spacing w:after="0" w:line="240" w:lineRule="auto"/>
              <w:jc w:val="center"/>
              <w:rPr>
                <w:rFonts w:eastAsia="Times New Roman" w:cs="Calibri"/>
                <w:color w:val="FF0000"/>
                <w:lang w:eastAsia="fr-CD"/>
              </w:rPr>
            </w:pPr>
          </w:p>
        </w:tc>
        <w:tc>
          <w:tcPr>
            <w:tcW w:w="564" w:type="pct"/>
            <w:tcBorders>
              <w:top w:val="nil"/>
              <w:left w:val="nil"/>
              <w:bottom w:val="single" w:sz="4" w:space="0" w:color="auto"/>
              <w:right w:val="single" w:sz="4" w:space="0" w:color="auto"/>
            </w:tcBorders>
            <w:shd w:val="clear" w:color="000000" w:fill="D9D9D9"/>
            <w:noWrap/>
            <w:vAlign w:val="center"/>
          </w:tcPr>
          <w:p w14:paraId="5B08ACFF" w14:textId="77777777" w:rsidR="00462BC1" w:rsidRPr="00EB3449" w:rsidRDefault="00462BC1" w:rsidP="002F3715">
            <w:pPr>
              <w:spacing w:after="0" w:line="240" w:lineRule="auto"/>
              <w:jc w:val="center"/>
              <w:rPr>
                <w:rFonts w:eastAsia="Times New Roman" w:cs="Calibri"/>
                <w:b/>
                <w:bCs/>
                <w:i/>
                <w:iCs/>
                <w:color w:val="FF0000"/>
                <w:lang w:eastAsia="fr-CD"/>
              </w:rPr>
            </w:pPr>
          </w:p>
        </w:tc>
      </w:tr>
      <w:tr w:rsidR="00462BC1" w:rsidRPr="00EB3449" w14:paraId="0571BBC1" w14:textId="77777777" w:rsidTr="00067142">
        <w:trPr>
          <w:trHeight w:val="254"/>
        </w:trPr>
        <w:tc>
          <w:tcPr>
            <w:tcW w:w="696" w:type="pct"/>
            <w:tcBorders>
              <w:top w:val="nil"/>
              <w:left w:val="single" w:sz="4" w:space="0" w:color="auto"/>
              <w:bottom w:val="nil"/>
              <w:right w:val="single" w:sz="4" w:space="0" w:color="auto"/>
            </w:tcBorders>
            <w:shd w:val="clear" w:color="auto" w:fill="auto"/>
            <w:noWrap/>
            <w:vAlign w:val="center"/>
            <w:hideMark/>
          </w:tcPr>
          <w:p w14:paraId="45781A43"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2376" w:type="pct"/>
            <w:tcBorders>
              <w:top w:val="nil"/>
              <w:left w:val="nil"/>
              <w:bottom w:val="nil"/>
              <w:right w:val="single" w:sz="4" w:space="0" w:color="auto"/>
            </w:tcBorders>
            <w:shd w:val="clear" w:color="auto" w:fill="auto"/>
            <w:noWrap/>
            <w:vAlign w:val="center"/>
            <w:hideMark/>
          </w:tcPr>
          <w:p w14:paraId="2B944459" w14:textId="77777777" w:rsidR="00462BC1" w:rsidRPr="00EB3449" w:rsidRDefault="00462BC1" w:rsidP="002F3715">
            <w:pPr>
              <w:spacing w:after="0" w:line="240" w:lineRule="auto"/>
              <w:rPr>
                <w:rFonts w:eastAsia="Times New Roman" w:cs="Calibri"/>
                <w:lang w:eastAsia="fr-CD"/>
              </w:rPr>
            </w:pPr>
            <w:r w:rsidRPr="00EB3449">
              <w:rPr>
                <w:rFonts w:eastAsia="Times New Roman" w:cs="Calibri"/>
                <w:lang w:eastAsia="fr-CD"/>
              </w:rPr>
              <w:t> </w:t>
            </w:r>
          </w:p>
        </w:tc>
        <w:tc>
          <w:tcPr>
            <w:tcW w:w="487" w:type="pct"/>
            <w:tcBorders>
              <w:top w:val="nil"/>
              <w:left w:val="nil"/>
              <w:bottom w:val="nil"/>
              <w:right w:val="single" w:sz="4" w:space="0" w:color="auto"/>
            </w:tcBorders>
            <w:shd w:val="clear" w:color="auto" w:fill="auto"/>
            <w:noWrap/>
            <w:vAlign w:val="center"/>
            <w:hideMark/>
          </w:tcPr>
          <w:p w14:paraId="720ED329" w14:textId="77777777" w:rsidR="00462BC1" w:rsidRPr="00EB3449" w:rsidRDefault="00462BC1" w:rsidP="002F3715">
            <w:pPr>
              <w:spacing w:after="0" w:line="240" w:lineRule="auto"/>
              <w:jc w:val="center"/>
              <w:rPr>
                <w:rFonts w:eastAsia="Times New Roman" w:cs="Calibri"/>
                <w:lang w:eastAsia="fr-CD"/>
              </w:rPr>
            </w:pPr>
            <w:r w:rsidRPr="00EB3449">
              <w:rPr>
                <w:rFonts w:eastAsia="Times New Roman" w:cs="Calibri"/>
                <w:lang w:eastAsia="fr-CD"/>
              </w:rPr>
              <w:t> </w:t>
            </w:r>
          </w:p>
        </w:tc>
        <w:tc>
          <w:tcPr>
            <w:tcW w:w="515" w:type="pct"/>
            <w:tcBorders>
              <w:top w:val="nil"/>
              <w:left w:val="nil"/>
              <w:bottom w:val="nil"/>
              <w:right w:val="single" w:sz="4" w:space="0" w:color="auto"/>
            </w:tcBorders>
            <w:shd w:val="clear" w:color="auto" w:fill="auto"/>
            <w:noWrap/>
            <w:vAlign w:val="center"/>
            <w:hideMark/>
          </w:tcPr>
          <w:p w14:paraId="3DC7BB03" w14:textId="77777777" w:rsidR="00462BC1" w:rsidRPr="00EB3449" w:rsidRDefault="00462BC1" w:rsidP="002F3715">
            <w:pPr>
              <w:spacing w:after="0" w:line="240" w:lineRule="auto"/>
              <w:jc w:val="center"/>
              <w:rPr>
                <w:rFonts w:eastAsia="Times New Roman" w:cs="Calibri"/>
                <w:color w:val="FF0000"/>
                <w:lang w:eastAsia="fr-CD"/>
              </w:rPr>
            </w:pPr>
            <w:r w:rsidRPr="00EB3449">
              <w:rPr>
                <w:rFonts w:eastAsia="Times New Roman" w:cs="Calibri"/>
                <w:color w:val="FF0000"/>
                <w:lang w:eastAsia="fr-CD"/>
              </w:rPr>
              <w:t> </w:t>
            </w:r>
          </w:p>
        </w:tc>
        <w:tc>
          <w:tcPr>
            <w:tcW w:w="361" w:type="pct"/>
            <w:tcBorders>
              <w:top w:val="nil"/>
              <w:left w:val="nil"/>
              <w:bottom w:val="nil"/>
              <w:right w:val="single" w:sz="4" w:space="0" w:color="auto"/>
            </w:tcBorders>
            <w:shd w:val="clear" w:color="auto" w:fill="auto"/>
            <w:noWrap/>
            <w:vAlign w:val="center"/>
          </w:tcPr>
          <w:p w14:paraId="325E4A51" w14:textId="77777777" w:rsidR="00462BC1" w:rsidRPr="00EB3449" w:rsidRDefault="00462BC1" w:rsidP="002F3715">
            <w:pPr>
              <w:spacing w:after="0" w:line="240" w:lineRule="auto"/>
              <w:jc w:val="center"/>
              <w:rPr>
                <w:rFonts w:eastAsia="Times New Roman" w:cs="Calibri"/>
                <w:color w:val="FF0000"/>
                <w:lang w:eastAsia="fr-CD"/>
              </w:rPr>
            </w:pPr>
          </w:p>
        </w:tc>
        <w:tc>
          <w:tcPr>
            <w:tcW w:w="564" w:type="pct"/>
            <w:tcBorders>
              <w:top w:val="nil"/>
              <w:left w:val="nil"/>
              <w:bottom w:val="nil"/>
              <w:right w:val="single" w:sz="4" w:space="0" w:color="auto"/>
            </w:tcBorders>
            <w:shd w:val="clear" w:color="auto" w:fill="auto"/>
            <w:noWrap/>
            <w:vAlign w:val="center"/>
          </w:tcPr>
          <w:p w14:paraId="6655D24D" w14:textId="77777777" w:rsidR="00462BC1" w:rsidRPr="00EB3449" w:rsidRDefault="00462BC1" w:rsidP="002F3715">
            <w:pPr>
              <w:spacing w:after="0" w:line="240" w:lineRule="auto"/>
              <w:jc w:val="center"/>
              <w:rPr>
                <w:rFonts w:eastAsia="Times New Roman" w:cs="Calibri"/>
                <w:b/>
                <w:bCs/>
                <w:i/>
                <w:iCs/>
                <w:color w:val="FF0000"/>
                <w:lang w:eastAsia="fr-CD"/>
              </w:rPr>
            </w:pPr>
          </w:p>
        </w:tc>
      </w:tr>
      <w:tr w:rsidR="00067142" w:rsidRPr="00EB3449" w14:paraId="28EB1A89" w14:textId="77777777" w:rsidTr="00067142">
        <w:trPr>
          <w:trHeight w:val="493"/>
        </w:trPr>
        <w:tc>
          <w:tcPr>
            <w:tcW w:w="4075" w:type="pct"/>
            <w:gridSpan w:val="4"/>
            <w:tcBorders>
              <w:top w:val="single" w:sz="8" w:space="0" w:color="auto"/>
              <w:left w:val="single" w:sz="8" w:space="0" w:color="auto"/>
              <w:bottom w:val="single" w:sz="8" w:space="0" w:color="auto"/>
              <w:right w:val="single" w:sz="4" w:space="0" w:color="auto"/>
            </w:tcBorders>
            <w:shd w:val="clear" w:color="000000" w:fill="FFFF00"/>
            <w:noWrap/>
            <w:vAlign w:val="center"/>
            <w:hideMark/>
          </w:tcPr>
          <w:p w14:paraId="41F14004" w14:textId="2562B369" w:rsidR="00067142" w:rsidRPr="00067142" w:rsidRDefault="00067142" w:rsidP="00067142">
            <w:pPr>
              <w:spacing w:after="0" w:line="240" w:lineRule="auto"/>
              <w:jc w:val="right"/>
              <w:rPr>
                <w:rFonts w:eastAsia="Times New Roman" w:cs="Calibri"/>
                <w:b/>
                <w:bCs/>
                <w:color w:val="0070C0"/>
                <w:sz w:val="19"/>
                <w:szCs w:val="19"/>
                <w:lang w:eastAsia="fr-CD"/>
              </w:rPr>
            </w:pPr>
            <w:r w:rsidRPr="00EB3449">
              <w:rPr>
                <w:rFonts w:eastAsia="Times New Roman" w:cs="Calibri"/>
                <w:b/>
                <w:bCs/>
                <w:color w:val="0070C0"/>
                <w:lang w:eastAsia="fr-CD"/>
              </w:rPr>
              <w:t> </w:t>
            </w:r>
            <w:r w:rsidRPr="002D75A5">
              <w:rPr>
                <w:rFonts w:eastAsia="Times New Roman" w:cs="Calibri"/>
                <w:b/>
                <w:bCs/>
                <w:color w:val="0070C0"/>
                <w:sz w:val="19"/>
                <w:szCs w:val="19"/>
                <w:lang w:eastAsia="fr-CD"/>
              </w:rPr>
              <w:t>TOTAL HANGARS POUR VEHICULES en € HTVA</w:t>
            </w:r>
          </w:p>
        </w:tc>
        <w:tc>
          <w:tcPr>
            <w:tcW w:w="925" w:type="pct"/>
            <w:gridSpan w:val="2"/>
            <w:tcBorders>
              <w:top w:val="single" w:sz="8" w:space="0" w:color="auto"/>
              <w:left w:val="nil"/>
              <w:bottom w:val="single" w:sz="8" w:space="0" w:color="auto"/>
              <w:right w:val="single" w:sz="8" w:space="0" w:color="auto"/>
            </w:tcBorders>
            <w:shd w:val="clear" w:color="000000" w:fill="FFFF00"/>
            <w:noWrap/>
            <w:vAlign w:val="center"/>
          </w:tcPr>
          <w:p w14:paraId="0E95EE7E" w14:textId="77777777" w:rsidR="00067142" w:rsidRPr="00EB3449" w:rsidRDefault="00067142" w:rsidP="002F3715">
            <w:pPr>
              <w:spacing w:after="0" w:line="240" w:lineRule="auto"/>
              <w:jc w:val="right"/>
              <w:rPr>
                <w:rFonts w:eastAsia="Times New Roman" w:cs="Calibri"/>
                <w:b/>
                <w:bCs/>
                <w:color w:val="0070C0"/>
                <w:lang w:eastAsia="fr-CD"/>
              </w:rPr>
            </w:pPr>
          </w:p>
        </w:tc>
      </w:tr>
    </w:tbl>
    <w:p w14:paraId="3BBA7E40" w14:textId="77777777" w:rsidR="00462BC1" w:rsidRDefault="00462BC1" w:rsidP="001A6560">
      <w:pPr>
        <w:widowControl w:val="0"/>
        <w:suppressAutoHyphens/>
        <w:spacing w:before="60" w:after="60" w:line="288" w:lineRule="auto"/>
        <w:jc w:val="both"/>
        <w:rPr>
          <w:kern w:val="18"/>
          <w:sz w:val="20"/>
        </w:rPr>
      </w:pPr>
    </w:p>
    <w:p w14:paraId="7C97D428" w14:textId="77777777" w:rsidR="00462BC1" w:rsidRDefault="00462BC1" w:rsidP="001A6560">
      <w:pPr>
        <w:widowControl w:val="0"/>
        <w:suppressAutoHyphens/>
        <w:spacing w:before="60" w:after="60" w:line="288" w:lineRule="auto"/>
        <w:jc w:val="both"/>
        <w:rPr>
          <w:kern w:val="18"/>
          <w:sz w:val="20"/>
        </w:rPr>
      </w:pPr>
    </w:p>
    <w:p w14:paraId="25EC5C0F" w14:textId="77777777" w:rsidR="00462BC1" w:rsidRDefault="00462BC1" w:rsidP="001A6560">
      <w:pPr>
        <w:widowControl w:val="0"/>
        <w:suppressAutoHyphens/>
        <w:spacing w:before="60" w:after="60" w:line="288" w:lineRule="auto"/>
        <w:jc w:val="both"/>
        <w:rPr>
          <w:kern w:val="18"/>
          <w:sz w:val="20"/>
        </w:rPr>
      </w:pPr>
    </w:p>
    <w:p w14:paraId="1606EDDD" w14:textId="77777777" w:rsidR="00462BC1" w:rsidRDefault="00462BC1" w:rsidP="001A6560">
      <w:pPr>
        <w:widowControl w:val="0"/>
        <w:suppressAutoHyphens/>
        <w:spacing w:before="60" w:after="60" w:line="288" w:lineRule="auto"/>
        <w:jc w:val="both"/>
        <w:rPr>
          <w:kern w:val="18"/>
          <w:sz w:val="20"/>
        </w:rPr>
      </w:pPr>
    </w:p>
    <w:p w14:paraId="02695616" w14:textId="77777777" w:rsidR="00462BC1" w:rsidRDefault="00462BC1" w:rsidP="001A6560">
      <w:pPr>
        <w:widowControl w:val="0"/>
        <w:suppressAutoHyphens/>
        <w:spacing w:before="60" w:after="60" w:line="288" w:lineRule="auto"/>
        <w:jc w:val="both"/>
        <w:rPr>
          <w:kern w:val="18"/>
          <w:sz w:val="20"/>
        </w:rPr>
      </w:pPr>
    </w:p>
    <w:p w14:paraId="229EFA69" w14:textId="77777777" w:rsidR="00462BC1" w:rsidRDefault="00462BC1" w:rsidP="001A6560">
      <w:pPr>
        <w:widowControl w:val="0"/>
        <w:suppressAutoHyphens/>
        <w:spacing w:before="60" w:after="60" w:line="288" w:lineRule="auto"/>
        <w:jc w:val="both"/>
        <w:rPr>
          <w:kern w:val="18"/>
          <w:sz w:val="20"/>
        </w:rPr>
      </w:pPr>
    </w:p>
    <w:p w14:paraId="407CA0C1" w14:textId="77777777" w:rsidR="00462BC1" w:rsidRDefault="00462BC1" w:rsidP="001A6560">
      <w:pPr>
        <w:widowControl w:val="0"/>
        <w:suppressAutoHyphens/>
        <w:spacing w:before="60" w:after="60" w:line="288" w:lineRule="auto"/>
        <w:jc w:val="both"/>
        <w:rPr>
          <w:kern w:val="18"/>
          <w:sz w:val="20"/>
        </w:rPr>
      </w:pPr>
    </w:p>
    <w:p w14:paraId="2E3CCE58" w14:textId="77777777" w:rsidR="00462BC1" w:rsidRDefault="00462BC1" w:rsidP="001A6560">
      <w:pPr>
        <w:widowControl w:val="0"/>
        <w:suppressAutoHyphens/>
        <w:spacing w:before="60" w:after="60" w:line="288" w:lineRule="auto"/>
        <w:jc w:val="both"/>
        <w:rPr>
          <w:kern w:val="18"/>
          <w:sz w:val="20"/>
        </w:rPr>
      </w:pPr>
    </w:p>
    <w:p w14:paraId="3191DEFD" w14:textId="77777777" w:rsidR="00462BC1" w:rsidRDefault="00462BC1" w:rsidP="001A6560">
      <w:pPr>
        <w:widowControl w:val="0"/>
        <w:suppressAutoHyphens/>
        <w:spacing w:before="60" w:after="60" w:line="288" w:lineRule="auto"/>
        <w:jc w:val="both"/>
        <w:rPr>
          <w:kern w:val="18"/>
          <w:sz w:val="20"/>
        </w:rPr>
      </w:pPr>
    </w:p>
    <w:p w14:paraId="42F14852" w14:textId="77777777" w:rsidR="00462BC1" w:rsidRDefault="00462BC1" w:rsidP="001A6560">
      <w:pPr>
        <w:widowControl w:val="0"/>
        <w:suppressAutoHyphens/>
        <w:spacing w:before="60" w:after="60" w:line="288" w:lineRule="auto"/>
        <w:jc w:val="both"/>
        <w:rPr>
          <w:kern w:val="18"/>
          <w:sz w:val="20"/>
        </w:rPr>
      </w:pPr>
    </w:p>
    <w:p w14:paraId="175479B3" w14:textId="77777777" w:rsidR="00462BC1" w:rsidRDefault="00462BC1" w:rsidP="001A6560">
      <w:pPr>
        <w:widowControl w:val="0"/>
        <w:suppressAutoHyphens/>
        <w:spacing w:before="60" w:after="60" w:line="288" w:lineRule="auto"/>
        <w:jc w:val="both"/>
        <w:rPr>
          <w:kern w:val="18"/>
          <w:sz w:val="20"/>
        </w:rPr>
      </w:pPr>
    </w:p>
    <w:p w14:paraId="4C7AD05D" w14:textId="77777777" w:rsidR="00462BC1" w:rsidRDefault="00462BC1" w:rsidP="001A6560">
      <w:pPr>
        <w:widowControl w:val="0"/>
        <w:suppressAutoHyphens/>
        <w:spacing w:before="60" w:after="60" w:line="288" w:lineRule="auto"/>
        <w:jc w:val="both"/>
        <w:rPr>
          <w:kern w:val="18"/>
          <w:sz w:val="20"/>
        </w:rPr>
      </w:pPr>
    </w:p>
    <w:p w14:paraId="53ECF53B" w14:textId="77777777" w:rsidR="00462BC1" w:rsidRDefault="00462BC1" w:rsidP="001A6560">
      <w:pPr>
        <w:widowControl w:val="0"/>
        <w:suppressAutoHyphens/>
        <w:spacing w:before="60" w:after="60" w:line="288" w:lineRule="auto"/>
        <w:jc w:val="both"/>
        <w:rPr>
          <w:kern w:val="18"/>
          <w:sz w:val="20"/>
        </w:rPr>
      </w:pPr>
    </w:p>
    <w:p w14:paraId="4AF27BB0" w14:textId="77777777" w:rsidR="00462BC1" w:rsidRDefault="00462BC1" w:rsidP="001A6560">
      <w:pPr>
        <w:widowControl w:val="0"/>
        <w:suppressAutoHyphens/>
        <w:spacing w:before="60" w:after="60" w:line="288" w:lineRule="auto"/>
        <w:jc w:val="both"/>
        <w:rPr>
          <w:kern w:val="18"/>
          <w:sz w:val="20"/>
        </w:rPr>
      </w:pPr>
    </w:p>
    <w:p w14:paraId="6DDB22E9" w14:textId="77777777" w:rsidR="00462BC1" w:rsidRDefault="00462BC1" w:rsidP="001A6560">
      <w:pPr>
        <w:widowControl w:val="0"/>
        <w:suppressAutoHyphens/>
        <w:spacing w:before="60" w:after="60" w:line="288" w:lineRule="auto"/>
        <w:jc w:val="both"/>
        <w:rPr>
          <w:kern w:val="18"/>
          <w:sz w:val="20"/>
        </w:rPr>
      </w:pPr>
    </w:p>
    <w:p w14:paraId="7C6B2DC1" w14:textId="77777777" w:rsidR="00462BC1" w:rsidRDefault="00462BC1" w:rsidP="001A6560">
      <w:pPr>
        <w:widowControl w:val="0"/>
        <w:suppressAutoHyphens/>
        <w:spacing w:before="60" w:after="60" w:line="288" w:lineRule="auto"/>
        <w:jc w:val="both"/>
        <w:rPr>
          <w:kern w:val="18"/>
          <w:sz w:val="20"/>
        </w:rPr>
      </w:pPr>
    </w:p>
    <w:p w14:paraId="12374EBB" w14:textId="77777777" w:rsidR="00462BC1" w:rsidRDefault="00462BC1" w:rsidP="001A6560">
      <w:pPr>
        <w:widowControl w:val="0"/>
        <w:suppressAutoHyphens/>
        <w:spacing w:before="60" w:after="60" w:line="288" w:lineRule="auto"/>
        <w:jc w:val="both"/>
        <w:rPr>
          <w:kern w:val="18"/>
          <w:sz w:val="20"/>
        </w:rPr>
      </w:pPr>
    </w:p>
    <w:p w14:paraId="583AA27F" w14:textId="77777777" w:rsidR="00462BC1" w:rsidRDefault="00462BC1" w:rsidP="001A6560">
      <w:pPr>
        <w:widowControl w:val="0"/>
        <w:suppressAutoHyphens/>
        <w:spacing w:before="60" w:after="60" w:line="288" w:lineRule="auto"/>
        <w:jc w:val="both"/>
        <w:rPr>
          <w:kern w:val="18"/>
          <w:sz w:val="20"/>
        </w:rPr>
      </w:pPr>
    </w:p>
    <w:p w14:paraId="21095DE3" w14:textId="77777777" w:rsidR="00462BC1" w:rsidRDefault="00462BC1" w:rsidP="001A6560">
      <w:pPr>
        <w:widowControl w:val="0"/>
        <w:suppressAutoHyphens/>
        <w:spacing w:before="60" w:after="60" w:line="288" w:lineRule="auto"/>
        <w:jc w:val="both"/>
        <w:rPr>
          <w:kern w:val="18"/>
          <w:sz w:val="20"/>
        </w:rPr>
      </w:pPr>
    </w:p>
    <w:p w14:paraId="2B783FA2" w14:textId="77777777" w:rsidR="00462BC1" w:rsidRDefault="00462BC1" w:rsidP="001A6560">
      <w:pPr>
        <w:widowControl w:val="0"/>
        <w:suppressAutoHyphens/>
        <w:spacing w:before="60" w:after="60" w:line="288" w:lineRule="auto"/>
        <w:jc w:val="both"/>
        <w:rPr>
          <w:kern w:val="18"/>
          <w:sz w:val="20"/>
        </w:rPr>
      </w:pPr>
    </w:p>
    <w:p w14:paraId="603712AA" w14:textId="77777777" w:rsidR="00462BC1" w:rsidRDefault="00462BC1" w:rsidP="001A6560">
      <w:pPr>
        <w:widowControl w:val="0"/>
        <w:suppressAutoHyphens/>
        <w:spacing w:before="60" w:after="60" w:line="288" w:lineRule="auto"/>
        <w:jc w:val="both"/>
        <w:rPr>
          <w:kern w:val="18"/>
          <w:sz w:val="20"/>
        </w:rPr>
      </w:pPr>
    </w:p>
    <w:p w14:paraId="4D921E18" w14:textId="77777777" w:rsidR="00462BC1" w:rsidRDefault="00462BC1" w:rsidP="001A6560">
      <w:pPr>
        <w:widowControl w:val="0"/>
        <w:suppressAutoHyphens/>
        <w:spacing w:before="60" w:after="60" w:line="288" w:lineRule="auto"/>
        <w:jc w:val="both"/>
        <w:rPr>
          <w:kern w:val="18"/>
          <w:sz w:val="20"/>
        </w:rPr>
      </w:pPr>
    </w:p>
    <w:p w14:paraId="0AB939B2" w14:textId="77777777" w:rsidR="00462BC1" w:rsidRDefault="00462BC1" w:rsidP="001A6560">
      <w:pPr>
        <w:widowControl w:val="0"/>
        <w:suppressAutoHyphens/>
        <w:spacing w:before="60" w:after="60" w:line="288" w:lineRule="auto"/>
        <w:jc w:val="both"/>
        <w:rPr>
          <w:kern w:val="18"/>
          <w:sz w:val="20"/>
        </w:rPr>
      </w:pPr>
    </w:p>
    <w:p w14:paraId="00796AE5" w14:textId="77777777" w:rsidR="00462BC1" w:rsidRDefault="00462BC1" w:rsidP="001A6560">
      <w:pPr>
        <w:widowControl w:val="0"/>
        <w:suppressAutoHyphens/>
        <w:spacing w:before="60" w:after="60" w:line="288" w:lineRule="auto"/>
        <w:jc w:val="both"/>
        <w:rPr>
          <w:kern w:val="18"/>
          <w:sz w:val="20"/>
        </w:rPr>
      </w:pPr>
    </w:p>
    <w:p w14:paraId="3C7AB5CC" w14:textId="77777777" w:rsidR="00462BC1" w:rsidRDefault="00462BC1" w:rsidP="001A6560">
      <w:pPr>
        <w:widowControl w:val="0"/>
        <w:suppressAutoHyphens/>
        <w:spacing w:before="60" w:after="60" w:line="288" w:lineRule="auto"/>
        <w:jc w:val="both"/>
        <w:rPr>
          <w:kern w:val="18"/>
          <w:sz w:val="20"/>
        </w:rPr>
      </w:pPr>
    </w:p>
    <w:p w14:paraId="783DADFF" w14:textId="77777777" w:rsidR="00462BC1" w:rsidRDefault="00462BC1" w:rsidP="001A6560">
      <w:pPr>
        <w:widowControl w:val="0"/>
        <w:suppressAutoHyphens/>
        <w:spacing w:before="60" w:after="60" w:line="288" w:lineRule="auto"/>
        <w:jc w:val="both"/>
        <w:rPr>
          <w:kern w:val="18"/>
          <w:sz w:val="20"/>
        </w:rPr>
      </w:pPr>
    </w:p>
    <w:p w14:paraId="3510496F" w14:textId="6023BD27" w:rsidR="00462BC1" w:rsidRPr="00DE413C" w:rsidRDefault="00462BC1" w:rsidP="00462BC1">
      <w:pPr>
        <w:pStyle w:val="Corpsdetexte"/>
        <w:numPr>
          <w:ilvl w:val="0"/>
          <w:numId w:val="72"/>
        </w:numPr>
        <w:ind w:left="426" w:hanging="284"/>
        <w:jc w:val="both"/>
        <w:rPr>
          <w:b/>
          <w:bCs/>
          <w:color w:val="C00000"/>
          <w:sz w:val="22"/>
        </w:rPr>
      </w:pPr>
      <w:r w:rsidRPr="00DE413C">
        <w:rPr>
          <w:b/>
          <w:bCs/>
          <w:color w:val="C00000"/>
          <w:sz w:val="22"/>
        </w:rPr>
        <w:t xml:space="preserve">Lot2 : </w:t>
      </w:r>
    </w:p>
    <w:p w14:paraId="586BA441" w14:textId="77777777" w:rsidR="00462BC1" w:rsidRDefault="00462BC1" w:rsidP="001A6560">
      <w:pPr>
        <w:widowControl w:val="0"/>
        <w:suppressAutoHyphens/>
        <w:spacing w:before="60" w:after="60" w:line="288" w:lineRule="auto"/>
        <w:jc w:val="both"/>
        <w:rPr>
          <w:kern w:val="18"/>
          <w:sz w:val="20"/>
        </w:rPr>
      </w:pPr>
    </w:p>
    <w:tbl>
      <w:tblPr>
        <w:tblW w:w="5000" w:type="pct"/>
        <w:tblCellMar>
          <w:left w:w="70" w:type="dxa"/>
          <w:right w:w="70" w:type="dxa"/>
        </w:tblCellMar>
        <w:tblLook w:val="04A0" w:firstRow="1" w:lastRow="0" w:firstColumn="1" w:lastColumn="0" w:noHBand="0" w:noVBand="1"/>
      </w:tblPr>
      <w:tblGrid>
        <w:gridCol w:w="1068"/>
        <w:gridCol w:w="4123"/>
        <w:gridCol w:w="642"/>
        <w:gridCol w:w="677"/>
        <w:gridCol w:w="917"/>
        <w:gridCol w:w="1057"/>
      </w:tblGrid>
      <w:tr w:rsidR="00DE413C" w:rsidRPr="00D609DB" w14:paraId="38B23689" w14:textId="77777777" w:rsidTr="007A68AF">
        <w:trPr>
          <w:trHeight w:val="527"/>
          <w:tblHeader/>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1B7DB5" w14:textId="77777777" w:rsidR="00DE413C" w:rsidRPr="00DE413C" w:rsidRDefault="00DE413C" w:rsidP="002F3715">
            <w:pPr>
              <w:spacing w:after="0" w:line="240" w:lineRule="auto"/>
              <w:jc w:val="center"/>
              <w:rPr>
                <w:rFonts w:eastAsia="Times New Roman" w:cs="Calibri"/>
                <w:b/>
                <w:bCs/>
                <w:color w:val="000000"/>
                <w:sz w:val="20"/>
                <w:szCs w:val="20"/>
                <w:lang w:eastAsia="fr-CD"/>
              </w:rPr>
            </w:pPr>
            <w:r w:rsidRPr="00DE413C">
              <w:rPr>
                <w:rFonts w:eastAsia="Times New Roman" w:cs="Calibri"/>
                <w:b/>
                <w:bCs/>
                <w:color w:val="000000"/>
                <w:sz w:val="20"/>
                <w:szCs w:val="20"/>
                <w:lang w:eastAsia="fr-CD"/>
              </w:rPr>
              <w:t>BORDEREAUX DES TRAVAUX DE CONSTRUCTION GUERITE BUREAU COORDINATION KISANGANI</w:t>
            </w:r>
          </w:p>
        </w:tc>
      </w:tr>
      <w:tr w:rsidR="00DE413C" w:rsidRPr="00D609DB" w14:paraId="48FDFD17" w14:textId="77777777" w:rsidTr="007A68AF">
        <w:trPr>
          <w:trHeight w:val="106"/>
          <w:tblHeader/>
        </w:trPr>
        <w:tc>
          <w:tcPr>
            <w:tcW w:w="635" w:type="pct"/>
            <w:tcBorders>
              <w:top w:val="nil"/>
              <w:left w:val="nil"/>
              <w:bottom w:val="nil"/>
              <w:right w:val="nil"/>
            </w:tcBorders>
            <w:shd w:val="clear" w:color="auto" w:fill="auto"/>
            <w:noWrap/>
            <w:vAlign w:val="center"/>
            <w:hideMark/>
          </w:tcPr>
          <w:p w14:paraId="27E2FEF0" w14:textId="77777777" w:rsidR="00DE413C" w:rsidRPr="00D609DB" w:rsidRDefault="00DE413C" w:rsidP="002F3715">
            <w:pPr>
              <w:spacing w:after="0" w:line="240" w:lineRule="auto"/>
              <w:jc w:val="center"/>
              <w:rPr>
                <w:rFonts w:eastAsia="Times New Roman" w:cs="Calibri"/>
                <w:b/>
                <w:bCs/>
                <w:color w:val="000000"/>
                <w:sz w:val="28"/>
                <w:szCs w:val="28"/>
                <w:lang w:eastAsia="fr-CD"/>
              </w:rPr>
            </w:pPr>
          </w:p>
        </w:tc>
        <w:tc>
          <w:tcPr>
            <w:tcW w:w="2426" w:type="pct"/>
            <w:tcBorders>
              <w:top w:val="nil"/>
              <w:left w:val="nil"/>
              <w:bottom w:val="nil"/>
              <w:right w:val="nil"/>
            </w:tcBorders>
            <w:shd w:val="clear" w:color="auto" w:fill="auto"/>
            <w:noWrap/>
            <w:vAlign w:val="center"/>
            <w:hideMark/>
          </w:tcPr>
          <w:p w14:paraId="4A5AF682" w14:textId="77777777" w:rsidR="00DE413C" w:rsidRPr="00D609DB" w:rsidRDefault="00DE413C" w:rsidP="002F3715">
            <w:pPr>
              <w:spacing w:after="0" w:line="240" w:lineRule="auto"/>
              <w:jc w:val="center"/>
              <w:rPr>
                <w:rFonts w:ascii="Times New Roman" w:eastAsia="Times New Roman" w:hAnsi="Times New Roman"/>
                <w:sz w:val="20"/>
                <w:szCs w:val="20"/>
                <w:lang w:eastAsia="fr-CD"/>
              </w:rPr>
            </w:pPr>
          </w:p>
        </w:tc>
        <w:tc>
          <w:tcPr>
            <w:tcW w:w="374" w:type="pct"/>
            <w:tcBorders>
              <w:top w:val="nil"/>
              <w:left w:val="nil"/>
              <w:bottom w:val="nil"/>
              <w:right w:val="nil"/>
            </w:tcBorders>
            <w:shd w:val="clear" w:color="auto" w:fill="auto"/>
            <w:noWrap/>
            <w:vAlign w:val="center"/>
            <w:hideMark/>
          </w:tcPr>
          <w:p w14:paraId="1EAFB158" w14:textId="77777777" w:rsidR="00DE413C" w:rsidRPr="00D609DB" w:rsidRDefault="00DE413C" w:rsidP="002F3715">
            <w:pPr>
              <w:spacing w:after="0" w:line="240" w:lineRule="auto"/>
              <w:rPr>
                <w:rFonts w:ascii="Times New Roman" w:eastAsia="Times New Roman" w:hAnsi="Times New Roman"/>
                <w:sz w:val="20"/>
                <w:szCs w:val="20"/>
                <w:lang w:eastAsia="fr-CD"/>
              </w:rPr>
            </w:pPr>
          </w:p>
        </w:tc>
        <w:tc>
          <w:tcPr>
            <w:tcW w:w="395" w:type="pct"/>
            <w:tcBorders>
              <w:top w:val="nil"/>
              <w:left w:val="nil"/>
              <w:bottom w:val="nil"/>
              <w:right w:val="nil"/>
            </w:tcBorders>
            <w:shd w:val="clear" w:color="auto" w:fill="auto"/>
            <w:noWrap/>
            <w:vAlign w:val="center"/>
            <w:hideMark/>
          </w:tcPr>
          <w:p w14:paraId="553347D2" w14:textId="77777777" w:rsidR="00DE413C" w:rsidRPr="00D609DB" w:rsidRDefault="00DE413C" w:rsidP="002F3715">
            <w:pPr>
              <w:spacing w:after="0" w:line="240" w:lineRule="auto"/>
              <w:jc w:val="center"/>
              <w:rPr>
                <w:rFonts w:ascii="Times New Roman" w:eastAsia="Times New Roman" w:hAnsi="Times New Roman"/>
                <w:sz w:val="20"/>
                <w:szCs w:val="20"/>
                <w:lang w:eastAsia="fr-CD"/>
              </w:rPr>
            </w:pPr>
          </w:p>
        </w:tc>
        <w:tc>
          <w:tcPr>
            <w:tcW w:w="542" w:type="pct"/>
            <w:tcBorders>
              <w:top w:val="nil"/>
              <w:left w:val="nil"/>
              <w:bottom w:val="nil"/>
              <w:right w:val="nil"/>
            </w:tcBorders>
            <w:shd w:val="clear" w:color="auto" w:fill="auto"/>
            <w:noWrap/>
            <w:vAlign w:val="center"/>
            <w:hideMark/>
          </w:tcPr>
          <w:p w14:paraId="2B572EBD" w14:textId="77777777" w:rsidR="00DE413C" w:rsidRPr="00D609DB" w:rsidRDefault="00DE413C" w:rsidP="002F3715">
            <w:pPr>
              <w:spacing w:after="0" w:line="240" w:lineRule="auto"/>
              <w:jc w:val="center"/>
              <w:rPr>
                <w:rFonts w:ascii="Times New Roman" w:eastAsia="Times New Roman" w:hAnsi="Times New Roman"/>
                <w:sz w:val="20"/>
                <w:szCs w:val="20"/>
                <w:lang w:eastAsia="fr-CD"/>
              </w:rPr>
            </w:pPr>
          </w:p>
        </w:tc>
        <w:tc>
          <w:tcPr>
            <w:tcW w:w="628" w:type="pct"/>
            <w:tcBorders>
              <w:top w:val="nil"/>
              <w:left w:val="nil"/>
              <w:bottom w:val="nil"/>
              <w:right w:val="nil"/>
            </w:tcBorders>
            <w:shd w:val="clear" w:color="auto" w:fill="auto"/>
            <w:noWrap/>
            <w:vAlign w:val="center"/>
            <w:hideMark/>
          </w:tcPr>
          <w:p w14:paraId="4AA8CE45" w14:textId="77777777" w:rsidR="00DE413C" w:rsidRPr="00D609DB" w:rsidRDefault="00DE413C" w:rsidP="002F3715">
            <w:pPr>
              <w:spacing w:after="0" w:line="240" w:lineRule="auto"/>
              <w:jc w:val="center"/>
              <w:rPr>
                <w:rFonts w:ascii="Times New Roman" w:eastAsia="Times New Roman" w:hAnsi="Times New Roman"/>
                <w:sz w:val="20"/>
                <w:szCs w:val="20"/>
                <w:lang w:eastAsia="fr-CD"/>
              </w:rPr>
            </w:pPr>
          </w:p>
        </w:tc>
      </w:tr>
      <w:tr w:rsidR="00DE413C" w:rsidRPr="00D609DB" w14:paraId="1B6E4A90" w14:textId="77777777" w:rsidTr="007A68AF">
        <w:trPr>
          <w:trHeight w:val="287"/>
          <w:tblHeader/>
        </w:trPr>
        <w:tc>
          <w:tcPr>
            <w:tcW w:w="635" w:type="pct"/>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52E334E5" w14:textId="77777777" w:rsidR="00DE413C" w:rsidRPr="00DE413C" w:rsidRDefault="00DE413C" w:rsidP="002F3715">
            <w:pPr>
              <w:spacing w:after="0" w:line="240" w:lineRule="auto"/>
              <w:jc w:val="center"/>
              <w:rPr>
                <w:rFonts w:eastAsia="Times New Roman" w:cs="Calibri"/>
                <w:b/>
                <w:bCs/>
                <w:i/>
                <w:iCs/>
                <w:sz w:val="16"/>
                <w:szCs w:val="16"/>
                <w:lang w:eastAsia="fr-CD"/>
              </w:rPr>
            </w:pPr>
            <w:r w:rsidRPr="00DE413C">
              <w:rPr>
                <w:rFonts w:eastAsia="Times New Roman" w:cs="Calibri"/>
                <w:b/>
                <w:bCs/>
                <w:i/>
                <w:iCs/>
                <w:sz w:val="16"/>
                <w:szCs w:val="16"/>
                <w:lang w:eastAsia="fr-CD"/>
              </w:rPr>
              <w:t xml:space="preserve">OUVRAGE  </w:t>
            </w:r>
          </w:p>
        </w:tc>
        <w:tc>
          <w:tcPr>
            <w:tcW w:w="2800" w:type="pct"/>
            <w:gridSpan w:val="2"/>
            <w:tcBorders>
              <w:top w:val="single" w:sz="4" w:space="0" w:color="auto"/>
              <w:left w:val="nil"/>
              <w:bottom w:val="single" w:sz="4" w:space="0" w:color="auto"/>
              <w:right w:val="single" w:sz="4" w:space="0" w:color="000000"/>
            </w:tcBorders>
            <w:shd w:val="clear" w:color="000000" w:fill="00B0F0"/>
            <w:noWrap/>
            <w:vAlign w:val="center"/>
            <w:hideMark/>
          </w:tcPr>
          <w:p w14:paraId="7171115A" w14:textId="77777777" w:rsidR="00DE413C" w:rsidRPr="00DE413C" w:rsidRDefault="00DE413C" w:rsidP="002F3715">
            <w:pPr>
              <w:spacing w:after="0" w:line="240" w:lineRule="auto"/>
              <w:jc w:val="center"/>
              <w:rPr>
                <w:rFonts w:eastAsia="Times New Roman" w:cs="Calibri"/>
                <w:b/>
                <w:bCs/>
                <w:i/>
                <w:iCs/>
                <w:sz w:val="16"/>
                <w:szCs w:val="16"/>
                <w:lang w:eastAsia="fr-CD"/>
              </w:rPr>
            </w:pPr>
            <w:r w:rsidRPr="00DE413C">
              <w:rPr>
                <w:rFonts w:eastAsia="Times New Roman" w:cs="Calibri"/>
                <w:b/>
                <w:bCs/>
                <w:i/>
                <w:iCs/>
                <w:sz w:val="16"/>
                <w:szCs w:val="16"/>
                <w:lang w:eastAsia="fr-CD"/>
              </w:rPr>
              <w:t xml:space="preserve">Guérite </w:t>
            </w:r>
          </w:p>
        </w:tc>
        <w:tc>
          <w:tcPr>
            <w:tcW w:w="395" w:type="pct"/>
            <w:tcBorders>
              <w:top w:val="single" w:sz="4" w:space="0" w:color="auto"/>
              <w:left w:val="nil"/>
              <w:bottom w:val="single" w:sz="4" w:space="0" w:color="auto"/>
              <w:right w:val="single" w:sz="4" w:space="0" w:color="auto"/>
            </w:tcBorders>
            <w:shd w:val="clear" w:color="000000" w:fill="00B0F0"/>
            <w:noWrap/>
            <w:vAlign w:val="center"/>
            <w:hideMark/>
          </w:tcPr>
          <w:p w14:paraId="19B39392" w14:textId="77777777" w:rsidR="00DE413C" w:rsidRPr="00DE413C" w:rsidRDefault="00DE413C" w:rsidP="002F3715">
            <w:pPr>
              <w:spacing w:after="0" w:line="240" w:lineRule="auto"/>
              <w:jc w:val="center"/>
              <w:rPr>
                <w:rFonts w:eastAsia="Times New Roman" w:cs="Calibri"/>
                <w:b/>
                <w:bCs/>
                <w:i/>
                <w:iCs/>
                <w:sz w:val="16"/>
                <w:szCs w:val="16"/>
                <w:lang w:eastAsia="fr-CD"/>
              </w:rPr>
            </w:pPr>
            <w:r w:rsidRPr="00DE413C">
              <w:rPr>
                <w:rFonts w:eastAsia="Times New Roman" w:cs="Calibri"/>
                <w:b/>
                <w:bCs/>
                <w:i/>
                <w:iCs/>
                <w:sz w:val="16"/>
                <w:szCs w:val="16"/>
                <w:lang w:eastAsia="fr-CD"/>
              </w:rPr>
              <w:t> </w:t>
            </w:r>
          </w:p>
        </w:tc>
        <w:tc>
          <w:tcPr>
            <w:tcW w:w="542" w:type="pct"/>
            <w:tcBorders>
              <w:top w:val="single" w:sz="4" w:space="0" w:color="auto"/>
              <w:left w:val="nil"/>
              <w:bottom w:val="single" w:sz="4" w:space="0" w:color="auto"/>
              <w:right w:val="single" w:sz="4" w:space="0" w:color="auto"/>
            </w:tcBorders>
            <w:shd w:val="clear" w:color="000000" w:fill="00B0F0"/>
            <w:noWrap/>
            <w:vAlign w:val="center"/>
            <w:hideMark/>
          </w:tcPr>
          <w:p w14:paraId="193114D8" w14:textId="77777777" w:rsidR="00DE413C" w:rsidRPr="00DE413C" w:rsidRDefault="00DE413C" w:rsidP="002F3715">
            <w:pPr>
              <w:spacing w:after="0" w:line="240" w:lineRule="auto"/>
              <w:jc w:val="center"/>
              <w:rPr>
                <w:rFonts w:eastAsia="Times New Roman" w:cs="Calibri"/>
                <w:sz w:val="16"/>
                <w:szCs w:val="16"/>
                <w:lang w:eastAsia="fr-CD"/>
              </w:rPr>
            </w:pPr>
            <w:r w:rsidRPr="00DE413C">
              <w:rPr>
                <w:rFonts w:eastAsia="Times New Roman" w:cs="Calibri"/>
                <w:sz w:val="16"/>
                <w:szCs w:val="16"/>
                <w:lang w:eastAsia="fr-CD"/>
              </w:rPr>
              <w:t> </w:t>
            </w:r>
          </w:p>
        </w:tc>
        <w:tc>
          <w:tcPr>
            <w:tcW w:w="628" w:type="pct"/>
            <w:tcBorders>
              <w:top w:val="single" w:sz="4" w:space="0" w:color="auto"/>
              <w:left w:val="nil"/>
              <w:bottom w:val="single" w:sz="4" w:space="0" w:color="auto"/>
              <w:right w:val="single" w:sz="4" w:space="0" w:color="auto"/>
            </w:tcBorders>
            <w:shd w:val="clear" w:color="000000" w:fill="00B0F0"/>
            <w:noWrap/>
            <w:vAlign w:val="center"/>
            <w:hideMark/>
          </w:tcPr>
          <w:p w14:paraId="0AF95CEB" w14:textId="77777777" w:rsidR="00DE413C" w:rsidRPr="00DE413C" w:rsidRDefault="00DE413C" w:rsidP="002F3715">
            <w:pPr>
              <w:spacing w:after="0" w:line="240" w:lineRule="auto"/>
              <w:jc w:val="center"/>
              <w:rPr>
                <w:rFonts w:eastAsia="Times New Roman" w:cs="Calibri"/>
                <w:sz w:val="16"/>
                <w:szCs w:val="16"/>
                <w:lang w:eastAsia="fr-CD"/>
              </w:rPr>
            </w:pPr>
            <w:r w:rsidRPr="00DE413C">
              <w:rPr>
                <w:rFonts w:eastAsia="Times New Roman" w:cs="Calibri"/>
                <w:sz w:val="16"/>
                <w:szCs w:val="16"/>
                <w:lang w:eastAsia="fr-CD"/>
              </w:rPr>
              <w:t> </w:t>
            </w:r>
          </w:p>
        </w:tc>
      </w:tr>
      <w:tr w:rsidR="00DE413C" w:rsidRPr="00D609DB" w14:paraId="44E05456" w14:textId="77777777" w:rsidTr="007A68AF">
        <w:trPr>
          <w:trHeight w:val="287"/>
          <w:tblHeader/>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712F29B6"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N°</w:t>
            </w:r>
          </w:p>
        </w:tc>
        <w:tc>
          <w:tcPr>
            <w:tcW w:w="2426" w:type="pct"/>
            <w:tcBorders>
              <w:top w:val="nil"/>
              <w:left w:val="nil"/>
              <w:bottom w:val="single" w:sz="4" w:space="0" w:color="auto"/>
              <w:right w:val="single" w:sz="4" w:space="0" w:color="auto"/>
            </w:tcBorders>
            <w:shd w:val="clear" w:color="auto" w:fill="auto"/>
            <w:noWrap/>
            <w:vAlign w:val="center"/>
            <w:hideMark/>
          </w:tcPr>
          <w:p w14:paraId="39601C2F"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Désignation des travaux</w:t>
            </w:r>
          </w:p>
        </w:tc>
        <w:tc>
          <w:tcPr>
            <w:tcW w:w="374" w:type="pct"/>
            <w:tcBorders>
              <w:top w:val="nil"/>
              <w:left w:val="nil"/>
              <w:bottom w:val="single" w:sz="4" w:space="0" w:color="auto"/>
              <w:right w:val="single" w:sz="4" w:space="0" w:color="auto"/>
            </w:tcBorders>
            <w:shd w:val="clear" w:color="auto" w:fill="auto"/>
            <w:noWrap/>
            <w:vAlign w:val="center"/>
            <w:hideMark/>
          </w:tcPr>
          <w:p w14:paraId="372614A9"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U</w:t>
            </w:r>
          </w:p>
        </w:tc>
        <w:tc>
          <w:tcPr>
            <w:tcW w:w="395" w:type="pct"/>
            <w:tcBorders>
              <w:top w:val="nil"/>
              <w:left w:val="nil"/>
              <w:bottom w:val="single" w:sz="4" w:space="0" w:color="auto"/>
              <w:right w:val="single" w:sz="4" w:space="0" w:color="auto"/>
            </w:tcBorders>
            <w:shd w:val="clear" w:color="auto" w:fill="auto"/>
            <w:noWrap/>
            <w:vAlign w:val="center"/>
            <w:hideMark/>
          </w:tcPr>
          <w:p w14:paraId="4AF36C37"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QTE</w:t>
            </w:r>
          </w:p>
        </w:tc>
        <w:tc>
          <w:tcPr>
            <w:tcW w:w="542" w:type="pct"/>
            <w:tcBorders>
              <w:top w:val="nil"/>
              <w:left w:val="nil"/>
              <w:bottom w:val="single" w:sz="4" w:space="0" w:color="auto"/>
              <w:right w:val="single" w:sz="4" w:space="0" w:color="auto"/>
            </w:tcBorders>
            <w:shd w:val="clear" w:color="auto" w:fill="auto"/>
            <w:noWrap/>
            <w:vAlign w:val="center"/>
            <w:hideMark/>
          </w:tcPr>
          <w:p w14:paraId="778B4521"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PU</w:t>
            </w:r>
          </w:p>
        </w:tc>
        <w:tc>
          <w:tcPr>
            <w:tcW w:w="628" w:type="pct"/>
            <w:tcBorders>
              <w:top w:val="nil"/>
              <w:left w:val="nil"/>
              <w:bottom w:val="single" w:sz="4" w:space="0" w:color="auto"/>
              <w:right w:val="single" w:sz="4" w:space="0" w:color="auto"/>
            </w:tcBorders>
            <w:shd w:val="clear" w:color="auto" w:fill="auto"/>
            <w:noWrap/>
            <w:vAlign w:val="center"/>
            <w:hideMark/>
          </w:tcPr>
          <w:p w14:paraId="34E80A4F"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PT</w:t>
            </w:r>
          </w:p>
        </w:tc>
      </w:tr>
      <w:tr w:rsidR="00DE413C" w:rsidRPr="00D609DB" w14:paraId="28E89640"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6D1046B3"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0</w:t>
            </w:r>
          </w:p>
        </w:tc>
        <w:tc>
          <w:tcPr>
            <w:tcW w:w="2426" w:type="pct"/>
            <w:tcBorders>
              <w:top w:val="nil"/>
              <w:left w:val="nil"/>
              <w:bottom w:val="single" w:sz="4" w:space="0" w:color="auto"/>
              <w:right w:val="single" w:sz="4" w:space="0" w:color="auto"/>
            </w:tcBorders>
            <w:shd w:val="clear" w:color="auto" w:fill="auto"/>
            <w:noWrap/>
            <w:vAlign w:val="center"/>
            <w:hideMark/>
          </w:tcPr>
          <w:p w14:paraId="24752A9A"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INSTALLATION CHANTIER</w:t>
            </w:r>
          </w:p>
        </w:tc>
        <w:tc>
          <w:tcPr>
            <w:tcW w:w="374" w:type="pct"/>
            <w:tcBorders>
              <w:top w:val="nil"/>
              <w:left w:val="nil"/>
              <w:bottom w:val="single" w:sz="4" w:space="0" w:color="auto"/>
              <w:right w:val="single" w:sz="4" w:space="0" w:color="auto"/>
            </w:tcBorders>
            <w:shd w:val="clear" w:color="auto" w:fill="auto"/>
            <w:noWrap/>
            <w:vAlign w:val="center"/>
            <w:hideMark/>
          </w:tcPr>
          <w:p w14:paraId="3DF02D3D"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42044817"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 </w:t>
            </w:r>
          </w:p>
        </w:tc>
        <w:tc>
          <w:tcPr>
            <w:tcW w:w="542" w:type="pct"/>
            <w:tcBorders>
              <w:top w:val="nil"/>
              <w:left w:val="nil"/>
              <w:bottom w:val="single" w:sz="4" w:space="0" w:color="auto"/>
              <w:right w:val="single" w:sz="4" w:space="0" w:color="auto"/>
            </w:tcBorders>
            <w:shd w:val="clear" w:color="auto" w:fill="auto"/>
            <w:noWrap/>
            <w:vAlign w:val="center"/>
            <w:hideMark/>
          </w:tcPr>
          <w:p w14:paraId="394E6669"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 </w:t>
            </w:r>
          </w:p>
        </w:tc>
        <w:tc>
          <w:tcPr>
            <w:tcW w:w="628" w:type="pct"/>
            <w:tcBorders>
              <w:top w:val="nil"/>
              <w:left w:val="nil"/>
              <w:bottom w:val="single" w:sz="4" w:space="0" w:color="auto"/>
              <w:right w:val="single" w:sz="4" w:space="0" w:color="auto"/>
            </w:tcBorders>
            <w:shd w:val="clear" w:color="auto" w:fill="auto"/>
            <w:noWrap/>
            <w:vAlign w:val="center"/>
            <w:hideMark/>
          </w:tcPr>
          <w:p w14:paraId="0FBB8BA3"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 </w:t>
            </w:r>
          </w:p>
        </w:tc>
      </w:tr>
      <w:tr w:rsidR="00DE413C" w:rsidRPr="00D609DB" w14:paraId="44B6A0FC"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7DD8EB44"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0.1</w:t>
            </w:r>
          </w:p>
        </w:tc>
        <w:tc>
          <w:tcPr>
            <w:tcW w:w="2426" w:type="pct"/>
            <w:tcBorders>
              <w:top w:val="nil"/>
              <w:left w:val="nil"/>
              <w:bottom w:val="single" w:sz="4" w:space="0" w:color="auto"/>
              <w:right w:val="single" w:sz="4" w:space="0" w:color="auto"/>
            </w:tcBorders>
            <w:shd w:val="clear" w:color="auto" w:fill="auto"/>
            <w:noWrap/>
            <w:vAlign w:val="center"/>
            <w:hideMark/>
          </w:tcPr>
          <w:p w14:paraId="05C67DA0"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Installation chantier</w:t>
            </w:r>
          </w:p>
        </w:tc>
        <w:tc>
          <w:tcPr>
            <w:tcW w:w="374" w:type="pct"/>
            <w:tcBorders>
              <w:top w:val="nil"/>
              <w:left w:val="nil"/>
              <w:bottom w:val="single" w:sz="4" w:space="0" w:color="auto"/>
              <w:right w:val="single" w:sz="4" w:space="0" w:color="auto"/>
            </w:tcBorders>
            <w:shd w:val="clear" w:color="auto" w:fill="auto"/>
            <w:noWrap/>
            <w:vAlign w:val="center"/>
            <w:hideMark/>
          </w:tcPr>
          <w:p w14:paraId="2ACE2896" w14:textId="77777777" w:rsidR="00DE413C" w:rsidRPr="00D609DB" w:rsidRDefault="00DE413C" w:rsidP="002F3715">
            <w:pPr>
              <w:spacing w:after="0" w:line="240" w:lineRule="auto"/>
              <w:jc w:val="center"/>
              <w:rPr>
                <w:rFonts w:eastAsia="Times New Roman" w:cs="Calibri"/>
                <w:lang w:eastAsia="fr-CD"/>
              </w:rPr>
            </w:pPr>
            <w:proofErr w:type="spellStart"/>
            <w:r w:rsidRPr="00D609DB">
              <w:rPr>
                <w:rFonts w:eastAsia="Times New Roman" w:cs="Calibri"/>
                <w:lang w:eastAsia="fr-CD"/>
              </w:rPr>
              <w:t>Fft</w:t>
            </w:r>
            <w:proofErr w:type="spellEnd"/>
          </w:p>
        </w:tc>
        <w:tc>
          <w:tcPr>
            <w:tcW w:w="395" w:type="pct"/>
            <w:tcBorders>
              <w:top w:val="nil"/>
              <w:left w:val="nil"/>
              <w:bottom w:val="single" w:sz="4" w:space="0" w:color="auto"/>
              <w:right w:val="single" w:sz="4" w:space="0" w:color="auto"/>
            </w:tcBorders>
            <w:shd w:val="clear" w:color="auto" w:fill="auto"/>
            <w:noWrap/>
            <w:vAlign w:val="center"/>
            <w:hideMark/>
          </w:tcPr>
          <w:p w14:paraId="41F7C494"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w:t>
            </w:r>
          </w:p>
        </w:tc>
        <w:tc>
          <w:tcPr>
            <w:tcW w:w="542" w:type="pct"/>
            <w:tcBorders>
              <w:top w:val="nil"/>
              <w:left w:val="nil"/>
              <w:bottom w:val="single" w:sz="4" w:space="0" w:color="auto"/>
              <w:right w:val="single" w:sz="4" w:space="0" w:color="auto"/>
            </w:tcBorders>
            <w:shd w:val="clear" w:color="auto" w:fill="auto"/>
            <w:noWrap/>
            <w:vAlign w:val="center"/>
          </w:tcPr>
          <w:p w14:paraId="593D438C" w14:textId="77777777" w:rsidR="00DE413C" w:rsidRPr="00D609DB" w:rsidRDefault="00DE413C" w:rsidP="002F3715">
            <w:pPr>
              <w:spacing w:after="0" w:line="240" w:lineRule="auto"/>
              <w:jc w:val="center"/>
              <w:rPr>
                <w:rFonts w:eastAsia="Times New Roman" w:cs="Calibri"/>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1E552D46"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3C5421C1"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2D4AB31F"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25C6825B"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4B83AB95"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155A5AC2"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46587FF8" w14:textId="77777777" w:rsidR="00DE413C" w:rsidRPr="00D609DB" w:rsidRDefault="00DE413C" w:rsidP="002F3715">
            <w:pPr>
              <w:spacing w:after="0" w:line="240" w:lineRule="auto"/>
              <w:jc w:val="center"/>
              <w:rPr>
                <w:rFonts w:eastAsia="Times New Roman" w:cs="Calibri"/>
                <w:b/>
                <w:bCs/>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4C322F79" w14:textId="77777777" w:rsidR="00DE413C" w:rsidRPr="00D609DB" w:rsidRDefault="00DE413C" w:rsidP="002F3715">
            <w:pPr>
              <w:spacing w:after="0" w:line="240" w:lineRule="auto"/>
              <w:jc w:val="center"/>
              <w:rPr>
                <w:rFonts w:eastAsia="Times New Roman" w:cs="Calibri"/>
                <w:b/>
                <w:bCs/>
                <w:lang w:eastAsia="fr-CD"/>
              </w:rPr>
            </w:pPr>
          </w:p>
        </w:tc>
      </w:tr>
      <w:tr w:rsidR="00DE413C" w:rsidRPr="00D609DB" w14:paraId="72686BEF"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D9D9D9"/>
            <w:noWrap/>
            <w:vAlign w:val="center"/>
            <w:hideMark/>
          </w:tcPr>
          <w:p w14:paraId="029FB911"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 </w:t>
            </w:r>
          </w:p>
        </w:tc>
        <w:tc>
          <w:tcPr>
            <w:tcW w:w="2426" w:type="pct"/>
            <w:tcBorders>
              <w:top w:val="nil"/>
              <w:left w:val="nil"/>
              <w:bottom w:val="single" w:sz="4" w:space="0" w:color="auto"/>
              <w:right w:val="single" w:sz="4" w:space="0" w:color="auto"/>
            </w:tcBorders>
            <w:shd w:val="clear" w:color="000000" w:fill="D9D9D9"/>
            <w:noWrap/>
            <w:vAlign w:val="center"/>
            <w:hideMark/>
          </w:tcPr>
          <w:p w14:paraId="448B6D62"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Sous total Installation chantier</w:t>
            </w:r>
          </w:p>
        </w:tc>
        <w:tc>
          <w:tcPr>
            <w:tcW w:w="374" w:type="pct"/>
            <w:tcBorders>
              <w:top w:val="nil"/>
              <w:left w:val="nil"/>
              <w:bottom w:val="single" w:sz="4" w:space="0" w:color="auto"/>
              <w:right w:val="single" w:sz="4" w:space="0" w:color="auto"/>
            </w:tcBorders>
            <w:shd w:val="clear" w:color="000000" w:fill="D9D9D9"/>
            <w:noWrap/>
            <w:vAlign w:val="center"/>
            <w:hideMark/>
          </w:tcPr>
          <w:p w14:paraId="33F028E3"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 </w:t>
            </w:r>
          </w:p>
        </w:tc>
        <w:tc>
          <w:tcPr>
            <w:tcW w:w="395" w:type="pct"/>
            <w:tcBorders>
              <w:top w:val="nil"/>
              <w:left w:val="nil"/>
              <w:bottom w:val="single" w:sz="4" w:space="0" w:color="auto"/>
              <w:right w:val="single" w:sz="4" w:space="0" w:color="auto"/>
            </w:tcBorders>
            <w:shd w:val="clear" w:color="000000" w:fill="D9D9D9"/>
            <w:noWrap/>
            <w:vAlign w:val="center"/>
            <w:hideMark/>
          </w:tcPr>
          <w:p w14:paraId="1F5D669B"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 </w:t>
            </w:r>
          </w:p>
        </w:tc>
        <w:tc>
          <w:tcPr>
            <w:tcW w:w="542" w:type="pct"/>
            <w:tcBorders>
              <w:top w:val="nil"/>
              <w:left w:val="nil"/>
              <w:bottom w:val="single" w:sz="4" w:space="0" w:color="auto"/>
              <w:right w:val="single" w:sz="4" w:space="0" w:color="auto"/>
            </w:tcBorders>
            <w:shd w:val="clear" w:color="000000" w:fill="D9D9D9"/>
            <w:noWrap/>
            <w:vAlign w:val="center"/>
          </w:tcPr>
          <w:p w14:paraId="5D360F7D" w14:textId="77777777" w:rsidR="00DE413C" w:rsidRPr="00D609DB" w:rsidRDefault="00DE413C" w:rsidP="002F3715">
            <w:pPr>
              <w:spacing w:after="0" w:line="240" w:lineRule="auto"/>
              <w:jc w:val="center"/>
              <w:rPr>
                <w:rFonts w:eastAsia="Times New Roman" w:cs="Calibri"/>
                <w:b/>
                <w:bCs/>
                <w:lang w:eastAsia="fr-CD"/>
              </w:rPr>
            </w:pPr>
          </w:p>
        </w:tc>
        <w:tc>
          <w:tcPr>
            <w:tcW w:w="628" w:type="pct"/>
            <w:tcBorders>
              <w:top w:val="nil"/>
              <w:left w:val="nil"/>
              <w:bottom w:val="single" w:sz="4" w:space="0" w:color="auto"/>
              <w:right w:val="single" w:sz="4" w:space="0" w:color="auto"/>
            </w:tcBorders>
            <w:shd w:val="clear" w:color="000000" w:fill="D9D9D9"/>
            <w:noWrap/>
            <w:vAlign w:val="center"/>
          </w:tcPr>
          <w:p w14:paraId="7DFD1DAD" w14:textId="77777777" w:rsidR="00DE413C" w:rsidRPr="00D609DB" w:rsidRDefault="00DE413C" w:rsidP="002F3715">
            <w:pPr>
              <w:spacing w:after="0" w:line="240" w:lineRule="auto"/>
              <w:jc w:val="center"/>
              <w:rPr>
                <w:rFonts w:eastAsia="Times New Roman" w:cs="Calibri"/>
                <w:b/>
                <w:bCs/>
                <w:lang w:eastAsia="fr-CD"/>
              </w:rPr>
            </w:pPr>
          </w:p>
        </w:tc>
      </w:tr>
      <w:tr w:rsidR="00DE413C" w:rsidRPr="00D609DB" w14:paraId="4E3051E8"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2B0193DB"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7691FEEA"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59ED465A"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7EB0C189"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5DFD929D" w14:textId="77777777" w:rsidR="00DE413C" w:rsidRPr="00D609DB" w:rsidRDefault="00DE413C" w:rsidP="002F3715">
            <w:pPr>
              <w:spacing w:after="0" w:line="240" w:lineRule="auto"/>
              <w:jc w:val="center"/>
              <w:rPr>
                <w:rFonts w:eastAsia="Times New Roman" w:cs="Calibri"/>
                <w:b/>
                <w:bCs/>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63EE75F6" w14:textId="77777777" w:rsidR="00DE413C" w:rsidRPr="00D609DB" w:rsidRDefault="00DE413C" w:rsidP="002F3715">
            <w:pPr>
              <w:spacing w:after="0" w:line="240" w:lineRule="auto"/>
              <w:jc w:val="center"/>
              <w:rPr>
                <w:rFonts w:eastAsia="Times New Roman" w:cs="Calibri"/>
                <w:b/>
                <w:bCs/>
                <w:lang w:eastAsia="fr-CD"/>
              </w:rPr>
            </w:pPr>
          </w:p>
        </w:tc>
      </w:tr>
      <w:tr w:rsidR="00DE413C" w:rsidRPr="00D609DB" w14:paraId="4EBDD561"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8CBAD"/>
            <w:noWrap/>
            <w:vAlign w:val="center"/>
            <w:hideMark/>
          </w:tcPr>
          <w:p w14:paraId="2EC30E91"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I</w:t>
            </w:r>
          </w:p>
        </w:tc>
        <w:tc>
          <w:tcPr>
            <w:tcW w:w="2426" w:type="pct"/>
            <w:tcBorders>
              <w:top w:val="nil"/>
              <w:left w:val="nil"/>
              <w:bottom w:val="single" w:sz="4" w:space="0" w:color="auto"/>
              <w:right w:val="single" w:sz="4" w:space="0" w:color="auto"/>
            </w:tcBorders>
            <w:shd w:val="clear" w:color="000000" w:fill="F8CBAD"/>
            <w:noWrap/>
            <w:vAlign w:val="center"/>
            <w:hideMark/>
          </w:tcPr>
          <w:p w14:paraId="0C12AFFD"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TRAVAUX PREPARATOIRE</w:t>
            </w:r>
          </w:p>
        </w:tc>
        <w:tc>
          <w:tcPr>
            <w:tcW w:w="374" w:type="pct"/>
            <w:tcBorders>
              <w:top w:val="nil"/>
              <w:left w:val="nil"/>
              <w:bottom w:val="single" w:sz="4" w:space="0" w:color="auto"/>
              <w:right w:val="single" w:sz="4" w:space="0" w:color="auto"/>
            </w:tcBorders>
            <w:shd w:val="clear" w:color="000000" w:fill="F8CBAD"/>
            <w:noWrap/>
            <w:vAlign w:val="center"/>
            <w:hideMark/>
          </w:tcPr>
          <w:p w14:paraId="43F6322F"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000000" w:fill="F8CBAD"/>
            <w:noWrap/>
            <w:vAlign w:val="center"/>
            <w:hideMark/>
          </w:tcPr>
          <w:p w14:paraId="56F01488"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542" w:type="pct"/>
            <w:tcBorders>
              <w:top w:val="nil"/>
              <w:left w:val="nil"/>
              <w:bottom w:val="single" w:sz="4" w:space="0" w:color="auto"/>
              <w:right w:val="single" w:sz="4" w:space="0" w:color="auto"/>
            </w:tcBorders>
            <w:shd w:val="clear" w:color="000000" w:fill="F8CBAD"/>
            <w:noWrap/>
            <w:vAlign w:val="center"/>
          </w:tcPr>
          <w:p w14:paraId="53508EFB" w14:textId="77777777" w:rsidR="00DE413C" w:rsidRPr="00D609DB" w:rsidRDefault="00DE413C" w:rsidP="002F3715">
            <w:pPr>
              <w:spacing w:after="0" w:line="240" w:lineRule="auto"/>
              <w:jc w:val="center"/>
              <w:rPr>
                <w:rFonts w:eastAsia="Times New Roman" w:cs="Calibri"/>
                <w:lang w:eastAsia="fr-CD"/>
              </w:rPr>
            </w:pPr>
          </w:p>
        </w:tc>
        <w:tc>
          <w:tcPr>
            <w:tcW w:w="628" w:type="pct"/>
            <w:tcBorders>
              <w:top w:val="nil"/>
              <w:left w:val="nil"/>
              <w:bottom w:val="single" w:sz="4" w:space="0" w:color="auto"/>
              <w:right w:val="single" w:sz="4" w:space="0" w:color="auto"/>
            </w:tcBorders>
            <w:shd w:val="clear" w:color="000000" w:fill="F8CBAD"/>
            <w:noWrap/>
            <w:vAlign w:val="center"/>
          </w:tcPr>
          <w:p w14:paraId="548A0A66" w14:textId="77777777" w:rsidR="00DE413C" w:rsidRPr="00D609DB" w:rsidRDefault="00DE413C" w:rsidP="002F3715">
            <w:pPr>
              <w:spacing w:after="0" w:line="240" w:lineRule="auto"/>
              <w:jc w:val="center"/>
              <w:rPr>
                <w:rFonts w:eastAsia="Times New Roman" w:cs="Calibri"/>
                <w:lang w:eastAsia="fr-CD"/>
              </w:rPr>
            </w:pPr>
          </w:p>
        </w:tc>
      </w:tr>
      <w:tr w:rsidR="00DE413C" w:rsidRPr="00D609DB" w14:paraId="6E85E408" w14:textId="77777777" w:rsidTr="007A68AF">
        <w:trPr>
          <w:trHeight w:val="599"/>
        </w:trPr>
        <w:tc>
          <w:tcPr>
            <w:tcW w:w="635" w:type="pct"/>
            <w:tcBorders>
              <w:top w:val="nil"/>
              <w:left w:val="single" w:sz="4" w:space="0" w:color="auto"/>
              <w:bottom w:val="single" w:sz="4" w:space="0" w:color="auto"/>
              <w:right w:val="single" w:sz="4" w:space="0" w:color="auto"/>
            </w:tcBorders>
            <w:shd w:val="clear" w:color="000000" w:fill="FFFF00"/>
            <w:noWrap/>
            <w:vAlign w:val="center"/>
            <w:hideMark/>
          </w:tcPr>
          <w:p w14:paraId="63AFBA69"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1.1</w:t>
            </w:r>
          </w:p>
        </w:tc>
        <w:tc>
          <w:tcPr>
            <w:tcW w:w="2426" w:type="pct"/>
            <w:tcBorders>
              <w:top w:val="nil"/>
              <w:left w:val="nil"/>
              <w:bottom w:val="single" w:sz="4" w:space="0" w:color="auto"/>
              <w:right w:val="single" w:sz="4" w:space="0" w:color="auto"/>
            </w:tcBorders>
            <w:shd w:val="clear" w:color="auto" w:fill="auto"/>
            <w:vAlign w:val="center"/>
            <w:hideMark/>
          </w:tcPr>
          <w:p w14:paraId="678F359E" w14:textId="77777777" w:rsidR="00DE413C" w:rsidRPr="00D609DB" w:rsidRDefault="00DE413C" w:rsidP="002F3715">
            <w:pPr>
              <w:spacing w:after="0" w:line="240" w:lineRule="auto"/>
              <w:rPr>
                <w:rFonts w:eastAsia="Times New Roman" w:cs="Calibri"/>
                <w:lang w:eastAsia="fr-CD"/>
              </w:rPr>
            </w:pPr>
            <w:proofErr w:type="spellStart"/>
            <w:r w:rsidRPr="00D609DB">
              <w:rPr>
                <w:rFonts w:eastAsia="Times New Roman" w:cs="Calibri"/>
                <w:lang w:eastAsia="fr-CD"/>
              </w:rPr>
              <w:t>Demolutions</w:t>
            </w:r>
            <w:proofErr w:type="spellEnd"/>
            <w:r w:rsidRPr="00D609DB">
              <w:rPr>
                <w:rFonts w:eastAsia="Times New Roman" w:cs="Calibri"/>
                <w:lang w:eastAsia="fr-CD"/>
              </w:rPr>
              <w:t xml:space="preserve"> et </w:t>
            </w:r>
            <w:proofErr w:type="spellStart"/>
            <w:r w:rsidRPr="00D609DB">
              <w:rPr>
                <w:rFonts w:eastAsia="Times New Roman" w:cs="Calibri"/>
                <w:lang w:eastAsia="fr-CD"/>
              </w:rPr>
              <w:t>evacuation</w:t>
            </w:r>
            <w:proofErr w:type="spellEnd"/>
            <w:r w:rsidRPr="00D609DB">
              <w:rPr>
                <w:rFonts w:eastAsia="Times New Roman" w:cs="Calibri"/>
                <w:lang w:eastAsia="fr-CD"/>
              </w:rPr>
              <w:t xml:space="preserve"> des débris d'une partie des ancien fondation, murs et socle de mat des drapeaux</w:t>
            </w:r>
          </w:p>
        </w:tc>
        <w:tc>
          <w:tcPr>
            <w:tcW w:w="374" w:type="pct"/>
            <w:tcBorders>
              <w:top w:val="nil"/>
              <w:left w:val="nil"/>
              <w:bottom w:val="single" w:sz="4" w:space="0" w:color="auto"/>
              <w:right w:val="single" w:sz="4" w:space="0" w:color="auto"/>
            </w:tcBorders>
            <w:shd w:val="clear" w:color="auto" w:fill="auto"/>
            <w:noWrap/>
            <w:vAlign w:val="center"/>
            <w:hideMark/>
          </w:tcPr>
          <w:p w14:paraId="7C08E8AE" w14:textId="77777777" w:rsidR="00DE413C" w:rsidRPr="00D609DB" w:rsidRDefault="00DE413C" w:rsidP="002F3715">
            <w:pPr>
              <w:spacing w:after="0" w:line="240" w:lineRule="auto"/>
              <w:jc w:val="center"/>
              <w:rPr>
                <w:rFonts w:eastAsia="Times New Roman" w:cs="Calibri"/>
                <w:lang w:eastAsia="fr-CD"/>
              </w:rPr>
            </w:pPr>
            <w:proofErr w:type="spellStart"/>
            <w:r w:rsidRPr="00D609DB">
              <w:rPr>
                <w:rFonts w:eastAsia="Times New Roman" w:cs="Calibri"/>
                <w:lang w:eastAsia="fr-CD"/>
              </w:rPr>
              <w:t>Fft</w:t>
            </w:r>
            <w:proofErr w:type="spellEnd"/>
          </w:p>
        </w:tc>
        <w:tc>
          <w:tcPr>
            <w:tcW w:w="395" w:type="pct"/>
            <w:tcBorders>
              <w:top w:val="nil"/>
              <w:left w:val="nil"/>
              <w:bottom w:val="single" w:sz="4" w:space="0" w:color="auto"/>
              <w:right w:val="single" w:sz="4" w:space="0" w:color="auto"/>
            </w:tcBorders>
            <w:shd w:val="clear" w:color="auto" w:fill="auto"/>
            <w:noWrap/>
            <w:vAlign w:val="center"/>
            <w:hideMark/>
          </w:tcPr>
          <w:p w14:paraId="7CD345D5"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1,00</w:t>
            </w:r>
          </w:p>
        </w:tc>
        <w:tc>
          <w:tcPr>
            <w:tcW w:w="542" w:type="pct"/>
            <w:tcBorders>
              <w:top w:val="nil"/>
              <w:left w:val="nil"/>
              <w:bottom w:val="single" w:sz="4" w:space="0" w:color="auto"/>
              <w:right w:val="single" w:sz="4" w:space="0" w:color="auto"/>
            </w:tcBorders>
            <w:shd w:val="clear" w:color="auto" w:fill="auto"/>
            <w:noWrap/>
            <w:vAlign w:val="center"/>
          </w:tcPr>
          <w:p w14:paraId="502AE880"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1926548A"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26E43ABA"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218A0610" w14:textId="77777777" w:rsidR="00DE413C" w:rsidRPr="00D609DB" w:rsidRDefault="00DE413C" w:rsidP="002F3715">
            <w:pPr>
              <w:spacing w:after="0" w:line="240" w:lineRule="auto"/>
              <w:jc w:val="center"/>
              <w:rPr>
                <w:rFonts w:eastAsia="Times New Roman" w:cs="Calibri"/>
                <w:color w:val="000000"/>
                <w:lang w:eastAsia="fr-CD"/>
              </w:rPr>
            </w:pPr>
            <w:r w:rsidRPr="00D609DB">
              <w:rPr>
                <w:rFonts w:eastAsia="Times New Roman" w:cs="Calibri"/>
                <w:color w:val="000000"/>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471750BB" w14:textId="77777777" w:rsidR="00DE413C" w:rsidRPr="00D609DB" w:rsidRDefault="00DE413C" w:rsidP="002F3715">
            <w:pPr>
              <w:spacing w:after="0" w:line="240" w:lineRule="auto"/>
              <w:rPr>
                <w:rFonts w:eastAsia="Times New Roman" w:cs="Calibri"/>
                <w:color w:val="000000"/>
                <w:lang w:eastAsia="fr-CD"/>
              </w:rPr>
            </w:pPr>
            <w:r w:rsidRPr="00D609DB">
              <w:rPr>
                <w:rFonts w:eastAsia="Times New Roman" w:cs="Calibri"/>
                <w:color w:val="000000"/>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6480E342"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3F9B4633"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42E0E998"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496E489B"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100F00FD"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D9D9D9"/>
            <w:noWrap/>
            <w:vAlign w:val="center"/>
            <w:hideMark/>
          </w:tcPr>
          <w:p w14:paraId="1CADB1F0"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2426" w:type="pct"/>
            <w:tcBorders>
              <w:top w:val="nil"/>
              <w:left w:val="nil"/>
              <w:bottom w:val="single" w:sz="4" w:space="0" w:color="auto"/>
              <w:right w:val="single" w:sz="4" w:space="0" w:color="auto"/>
            </w:tcBorders>
            <w:shd w:val="clear" w:color="000000" w:fill="D9D9D9"/>
            <w:noWrap/>
            <w:vAlign w:val="center"/>
            <w:hideMark/>
          </w:tcPr>
          <w:p w14:paraId="4E8FF8C9" w14:textId="77777777" w:rsidR="00DE413C" w:rsidRPr="00D609DB" w:rsidRDefault="00DE413C" w:rsidP="002F3715">
            <w:pPr>
              <w:spacing w:after="0" w:line="240" w:lineRule="auto"/>
              <w:rPr>
                <w:rFonts w:eastAsia="Times New Roman" w:cs="Calibri"/>
                <w:b/>
                <w:bCs/>
                <w:i/>
                <w:iCs/>
                <w:lang w:eastAsia="fr-CD"/>
              </w:rPr>
            </w:pPr>
            <w:r w:rsidRPr="00D609DB">
              <w:rPr>
                <w:rFonts w:eastAsia="Times New Roman" w:cs="Calibri"/>
                <w:b/>
                <w:bCs/>
                <w:i/>
                <w:iCs/>
                <w:lang w:eastAsia="fr-CD"/>
              </w:rPr>
              <w:t xml:space="preserve">                                    Sous-total 2</w:t>
            </w:r>
          </w:p>
        </w:tc>
        <w:tc>
          <w:tcPr>
            <w:tcW w:w="374" w:type="pct"/>
            <w:tcBorders>
              <w:top w:val="nil"/>
              <w:left w:val="nil"/>
              <w:bottom w:val="single" w:sz="4" w:space="0" w:color="auto"/>
              <w:right w:val="single" w:sz="4" w:space="0" w:color="auto"/>
            </w:tcBorders>
            <w:shd w:val="clear" w:color="000000" w:fill="D9D9D9"/>
            <w:noWrap/>
            <w:vAlign w:val="center"/>
            <w:hideMark/>
          </w:tcPr>
          <w:p w14:paraId="0448247E"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395" w:type="pct"/>
            <w:tcBorders>
              <w:top w:val="nil"/>
              <w:left w:val="nil"/>
              <w:bottom w:val="single" w:sz="4" w:space="0" w:color="auto"/>
              <w:right w:val="single" w:sz="4" w:space="0" w:color="auto"/>
            </w:tcBorders>
            <w:shd w:val="clear" w:color="000000" w:fill="D9D9D9"/>
            <w:noWrap/>
            <w:vAlign w:val="center"/>
            <w:hideMark/>
          </w:tcPr>
          <w:p w14:paraId="5EACB7B5" w14:textId="77777777" w:rsidR="00DE413C" w:rsidRPr="00D609DB" w:rsidRDefault="00DE413C" w:rsidP="002F3715">
            <w:pPr>
              <w:spacing w:after="0" w:line="240" w:lineRule="auto"/>
              <w:jc w:val="center"/>
              <w:rPr>
                <w:rFonts w:eastAsia="Times New Roman" w:cs="Calibri"/>
                <w:b/>
                <w:bCs/>
                <w:i/>
                <w:iCs/>
                <w:color w:val="FF0000"/>
                <w:lang w:eastAsia="fr-CD"/>
              </w:rPr>
            </w:pPr>
            <w:r w:rsidRPr="00D609DB">
              <w:rPr>
                <w:rFonts w:eastAsia="Times New Roman" w:cs="Calibri"/>
                <w:b/>
                <w:bCs/>
                <w:i/>
                <w:iCs/>
                <w:color w:val="FF0000"/>
                <w:lang w:eastAsia="fr-CD"/>
              </w:rPr>
              <w:t> </w:t>
            </w:r>
          </w:p>
        </w:tc>
        <w:tc>
          <w:tcPr>
            <w:tcW w:w="542" w:type="pct"/>
            <w:tcBorders>
              <w:top w:val="nil"/>
              <w:left w:val="nil"/>
              <w:bottom w:val="single" w:sz="4" w:space="0" w:color="auto"/>
              <w:right w:val="single" w:sz="4" w:space="0" w:color="auto"/>
            </w:tcBorders>
            <w:shd w:val="clear" w:color="000000" w:fill="D9D9D9"/>
            <w:noWrap/>
            <w:vAlign w:val="center"/>
          </w:tcPr>
          <w:p w14:paraId="231094F7" w14:textId="77777777" w:rsidR="00DE413C" w:rsidRPr="00D609DB" w:rsidRDefault="00DE413C" w:rsidP="002F3715">
            <w:pPr>
              <w:spacing w:after="0" w:line="240" w:lineRule="auto"/>
              <w:jc w:val="center"/>
              <w:rPr>
                <w:rFonts w:eastAsia="Times New Roman" w:cs="Calibri"/>
                <w:b/>
                <w:bCs/>
                <w:i/>
                <w:iCs/>
                <w:color w:val="FF0000"/>
                <w:lang w:eastAsia="fr-CD"/>
              </w:rPr>
            </w:pPr>
          </w:p>
        </w:tc>
        <w:tc>
          <w:tcPr>
            <w:tcW w:w="628" w:type="pct"/>
            <w:tcBorders>
              <w:top w:val="nil"/>
              <w:left w:val="nil"/>
              <w:bottom w:val="single" w:sz="4" w:space="0" w:color="auto"/>
              <w:right w:val="single" w:sz="4" w:space="0" w:color="auto"/>
            </w:tcBorders>
            <w:shd w:val="clear" w:color="000000" w:fill="D9D9D9"/>
            <w:noWrap/>
            <w:vAlign w:val="center"/>
          </w:tcPr>
          <w:p w14:paraId="4E2F8505"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5018FA29"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2AA59A2A"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2E181633" w14:textId="77777777" w:rsidR="00DE413C" w:rsidRPr="00D609DB" w:rsidRDefault="00DE413C" w:rsidP="002F3715">
            <w:pPr>
              <w:spacing w:after="0" w:line="240" w:lineRule="auto"/>
              <w:rPr>
                <w:rFonts w:eastAsia="Times New Roman" w:cs="Calibri"/>
                <w:b/>
                <w:bCs/>
                <w:i/>
                <w:iCs/>
                <w:lang w:eastAsia="fr-CD"/>
              </w:rPr>
            </w:pPr>
            <w:r w:rsidRPr="00D609DB">
              <w:rPr>
                <w:rFonts w:eastAsia="Times New Roman" w:cs="Calibri"/>
                <w:b/>
                <w:bCs/>
                <w:i/>
                <w:iCs/>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6D186D4E"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5D262DD0" w14:textId="77777777" w:rsidR="00DE413C" w:rsidRPr="00D609DB" w:rsidRDefault="00DE413C" w:rsidP="002F3715">
            <w:pPr>
              <w:spacing w:after="0" w:line="240" w:lineRule="auto"/>
              <w:jc w:val="center"/>
              <w:rPr>
                <w:rFonts w:eastAsia="Times New Roman" w:cs="Calibri"/>
                <w:b/>
                <w:bCs/>
                <w:i/>
                <w:iCs/>
                <w:color w:val="FF0000"/>
                <w:lang w:eastAsia="fr-CD"/>
              </w:rPr>
            </w:pPr>
            <w:r w:rsidRPr="00D609DB">
              <w:rPr>
                <w:rFonts w:eastAsia="Times New Roman" w:cs="Calibri"/>
                <w:b/>
                <w:bCs/>
                <w:i/>
                <w:iCs/>
                <w:color w:val="FF0000"/>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1CB874BC" w14:textId="77777777" w:rsidR="00DE413C" w:rsidRPr="00D609DB" w:rsidRDefault="00DE413C" w:rsidP="002F3715">
            <w:pPr>
              <w:spacing w:after="0" w:line="240" w:lineRule="auto"/>
              <w:jc w:val="center"/>
              <w:rPr>
                <w:rFonts w:eastAsia="Times New Roman" w:cs="Calibri"/>
                <w:b/>
                <w:bCs/>
                <w:i/>
                <w:iCs/>
                <w:color w:val="FF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6B63008C"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2FCF5ACC"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8CBAD"/>
            <w:noWrap/>
            <w:vAlign w:val="center"/>
            <w:hideMark/>
          </w:tcPr>
          <w:p w14:paraId="6941E81C"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II</w:t>
            </w:r>
          </w:p>
        </w:tc>
        <w:tc>
          <w:tcPr>
            <w:tcW w:w="2426" w:type="pct"/>
            <w:tcBorders>
              <w:top w:val="nil"/>
              <w:left w:val="nil"/>
              <w:bottom w:val="single" w:sz="4" w:space="0" w:color="auto"/>
              <w:right w:val="single" w:sz="4" w:space="0" w:color="auto"/>
            </w:tcBorders>
            <w:shd w:val="clear" w:color="000000" w:fill="F8CBAD"/>
            <w:noWrap/>
            <w:vAlign w:val="center"/>
            <w:hideMark/>
          </w:tcPr>
          <w:p w14:paraId="2072659F"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FONDATION</w:t>
            </w:r>
          </w:p>
        </w:tc>
        <w:tc>
          <w:tcPr>
            <w:tcW w:w="374" w:type="pct"/>
            <w:tcBorders>
              <w:top w:val="nil"/>
              <w:left w:val="nil"/>
              <w:bottom w:val="single" w:sz="4" w:space="0" w:color="auto"/>
              <w:right w:val="single" w:sz="4" w:space="0" w:color="auto"/>
            </w:tcBorders>
            <w:shd w:val="clear" w:color="000000" w:fill="F8CBAD"/>
            <w:noWrap/>
            <w:vAlign w:val="center"/>
            <w:hideMark/>
          </w:tcPr>
          <w:p w14:paraId="5FB14A5E"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000000" w:fill="F8CBAD"/>
            <w:noWrap/>
            <w:vAlign w:val="center"/>
            <w:hideMark/>
          </w:tcPr>
          <w:p w14:paraId="2F7EEE89"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542" w:type="pct"/>
            <w:tcBorders>
              <w:top w:val="nil"/>
              <w:left w:val="nil"/>
              <w:bottom w:val="single" w:sz="4" w:space="0" w:color="auto"/>
              <w:right w:val="single" w:sz="4" w:space="0" w:color="auto"/>
            </w:tcBorders>
            <w:shd w:val="clear" w:color="000000" w:fill="F8CBAD"/>
            <w:noWrap/>
            <w:vAlign w:val="center"/>
          </w:tcPr>
          <w:p w14:paraId="3391D74F" w14:textId="77777777" w:rsidR="00DE413C" w:rsidRPr="00D609DB" w:rsidRDefault="00DE413C" w:rsidP="002F3715">
            <w:pPr>
              <w:spacing w:after="0" w:line="240" w:lineRule="auto"/>
              <w:jc w:val="center"/>
              <w:rPr>
                <w:rFonts w:eastAsia="Times New Roman" w:cs="Calibri"/>
                <w:lang w:eastAsia="fr-CD"/>
              </w:rPr>
            </w:pPr>
          </w:p>
        </w:tc>
        <w:tc>
          <w:tcPr>
            <w:tcW w:w="628" w:type="pct"/>
            <w:tcBorders>
              <w:top w:val="nil"/>
              <w:left w:val="nil"/>
              <w:bottom w:val="single" w:sz="4" w:space="0" w:color="auto"/>
              <w:right w:val="single" w:sz="4" w:space="0" w:color="auto"/>
            </w:tcBorders>
            <w:shd w:val="clear" w:color="000000" w:fill="F8CBAD"/>
            <w:noWrap/>
            <w:vAlign w:val="center"/>
          </w:tcPr>
          <w:p w14:paraId="7CFDCDDC" w14:textId="77777777" w:rsidR="00DE413C" w:rsidRPr="00D609DB" w:rsidRDefault="00DE413C" w:rsidP="002F3715">
            <w:pPr>
              <w:spacing w:after="0" w:line="240" w:lineRule="auto"/>
              <w:jc w:val="center"/>
              <w:rPr>
                <w:rFonts w:eastAsia="Times New Roman" w:cs="Calibri"/>
                <w:lang w:eastAsia="fr-CD"/>
              </w:rPr>
            </w:pPr>
          </w:p>
        </w:tc>
      </w:tr>
      <w:tr w:rsidR="00DE413C" w:rsidRPr="00D609DB" w14:paraId="14B2CA1A"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40DB10E9" w14:textId="77777777" w:rsidR="00DE413C" w:rsidRPr="00D609DB" w:rsidRDefault="00DE413C" w:rsidP="002F3715">
            <w:pPr>
              <w:spacing w:after="0" w:line="240" w:lineRule="auto"/>
              <w:jc w:val="center"/>
              <w:rPr>
                <w:rFonts w:eastAsia="Times New Roman" w:cs="Calibri"/>
                <w:i/>
                <w:iCs/>
                <w:lang w:eastAsia="fr-CD"/>
              </w:rPr>
            </w:pPr>
            <w:r w:rsidRPr="00D609DB">
              <w:rPr>
                <w:rFonts w:eastAsia="Times New Roman" w:cs="Calibri"/>
                <w:i/>
                <w:iCs/>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2F249B74"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2A6C7EB1"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1F452611"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3AD224E1" w14:textId="77777777" w:rsidR="00DE413C" w:rsidRPr="00D609DB" w:rsidRDefault="00DE413C" w:rsidP="002F3715">
            <w:pPr>
              <w:spacing w:after="0" w:line="240" w:lineRule="auto"/>
              <w:jc w:val="center"/>
              <w:rPr>
                <w:rFonts w:eastAsia="Times New Roman" w:cs="Calibri"/>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2ADDA940" w14:textId="77777777" w:rsidR="00DE413C" w:rsidRPr="00D609DB" w:rsidRDefault="00DE413C" w:rsidP="002F3715">
            <w:pPr>
              <w:spacing w:after="0" w:line="240" w:lineRule="auto"/>
              <w:jc w:val="center"/>
              <w:rPr>
                <w:rFonts w:eastAsia="Times New Roman" w:cs="Calibri"/>
                <w:lang w:eastAsia="fr-CD"/>
              </w:rPr>
            </w:pPr>
          </w:p>
        </w:tc>
      </w:tr>
      <w:tr w:rsidR="00DE413C" w:rsidRPr="00D609DB" w14:paraId="7BA72CA2"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FFF00"/>
            <w:noWrap/>
            <w:vAlign w:val="center"/>
            <w:hideMark/>
          </w:tcPr>
          <w:p w14:paraId="2A0016B9" w14:textId="77777777" w:rsidR="00DE413C" w:rsidRPr="00D609DB" w:rsidRDefault="00DE413C" w:rsidP="002F3715">
            <w:pPr>
              <w:spacing w:after="0" w:line="240" w:lineRule="auto"/>
              <w:jc w:val="center"/>
              <w:rPr>
                <w:rFonts w:eastAsia="Times New Roman" w:cs="Calibri"/>
                <w:i/>
                <w:iCs/>
                <w:lang w:eastAsia="fr-CD"/>
              </w:rPr>
            </w:pPr>
            <w:r w:rsidRPr="00D609DB">
              <w:rPr>
                <w:rFonts w:eastAsia="Times New Roman" w:cs="Calibri"/>
                <w:i/>
                <w:iCs/>
                <w:lang w:eastAsia="fr-CD"/>
              </w:rPr>
              <w:t>2.1</w:t>
            </w:r>
          </w:p>
        </w:tc>
        <w:tc>
          <w:tcPr>
            <w:tcW w:w="2426" w:type="pct"/>
            <w:tcBorders>
              <w:top w:val="nil"/>
              <w:left w:val="nil"/>
              <w:bottom w:val="single" w:sz="4" w:space="0" w:color="auto"/>
              <w:right w:val="single" w:sz="4" w:space="0" w:color="auto"/>
            </w:tcBorders>
            <w:shd w:val="clear" w:color="auto" w:fill="auto"/>
            <w:vAlign w:val="center"/>
            <w:hideMark/>
          </w:tcPr>
          <w:p w14:paraId="6074716D"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Fouille des fondations</w:t>
            </w:r>
          </w:p>
        </w:tc>
        <w:tc>
          <w:tcPr>
            <w:tcW w:w="374" w:type="pct"/>
            <w:tcBorders>
              <w:top w:val="nil"/>
              <w:left w:val="nil"/>
              <w:bottom w:val="single" w:sz="4" w:space="0" w:color="auto"/>
              <w:right w:val="single" w:sz="4" w:space="0" w:color="auto"/>
            </w:tcBorders>
            <w:shd w:val="clear" w:color="auto" w:fill="auto"/>
            <w:noWrap/>
            <w:vAlign w:val="center"/>
            <w:hideMark/>
          </w:tcPr>
          <w:p w14:paraId="6E30419B"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nil"/>
              <w:left w:val="nil"/>
              <w:bottom w:val="single" w:sz="4" w:space="0" w:color="auto"/>
              <w:right w:val="single" w:sz="4" w:space="0" w:color="auto"/>
            </w:tcBorders>
            <w:shd w:val="clear" w:color="auto" w:fill="auto"/>
            <w:noWrap/>
            <w:vAlign w:val="center"/>
            <w:hideMark/>
          </w:tcPr>
          <w:p w14:paraId="4C51BD6F"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10,04</w:t>
            </w:r>
          </w:p>
        </w:tc>
        <w:tc>
          <w:tcPr>
            <w:tcW w:w="542" w:type="pct"/>
            <w:tcBorders>
              <w:top w:val="nil"/>
              <w:left w:val="nil"/>
              <w:bottom w:val="single" w:sz="4" w:space="0" w:color="auto"/>
              <w:right w:val="single" w:sz="4" w:space="0" w:color="auto"/>
            </w:tcBorders>
            <w:shd w:val="clear" w:color="auto" w:fill="auto"/>
            <w:noWrap/>
            <w:vAlign w:val="center"/>
          </w:tcPr>
          <w:p w14:paraId="76DD3B57"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203A67A7"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63D20053"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FFF00"/>
            <w:noWrap/>
            <w:vAlign w:val="center"/>
            <w:hideMark/>
          </w:tcPr>
          <w:p w14:paraId="5768412E" w14:textId="77777777" w:rsidR="00DE413C" w:rsidRPr="00D609DB" w:rsidRDefault="00DE413C" w:rsidP="002F3715">
            <w:pPr>
              <w:spacing w:after="0" w:line="240" w:lineRule="auto"/>
              <w:jc w:val="center"/>
              <w:rPr>
                <w:rFonts w:eastAsia="Times New Roman" w:cs="Calibri"/>
                <w:i/>
                <w:iCs/>
                <w:lang w:eastAsia="fr-CD"/>
              </w:rPr>
            </w:pPr>
            <w:r w:rsidRPr="00D609DB">
              <w:rPr>
                <w:rFonts w:eastAsia="Times New Roman" w:cs="Calibri"/>
                <w:i/>
                <w:iCs/>
                <w:lang w:eastAsia="fr-CD"/>
              </w:rPr>
              <w:t>2.2</w:t>
            </w:r>
          </w:p>
        </w:tc>
        <w:tc>
          <w:tcPr>
            <w:tcW w:w="2426" w:type="pct"/>
            <w:tcBorders>
              <w:top w:val="nil"/>
              <w:left w:val="nil"/>
              <w:bottom w:val="single" w:sz="4" w:space="0" w:color="auto"/>
              <w:right w:val="single" w:sz="4" w:space="0" w:color="auto"/>
            </w:tcBorders>
            <w:shd w:val="clear" w:color="auto" w:fill="auto"/>
            <w:vAlign w:val="center"/>
            <w:hideMark/>
          </w:tcPr>
          <w:p w14:paraId="55996524"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Béton de propreté ép. 5 cm fondation filante ép. 30 </w:t>
            </w:r>
            <w:proofErr w:type="gramStart"/>
            <w:r w:rsidRPr="00D609DB">
              <w:rPr>
                <w:rFonts w:eastAsia="Times New Roman" w:cs="Calibri"/>
                <w:lang w:eastAsia="fr-CD"/>
              </w:rPr>
              <w:t>cm;</w:t>
            </w:r>
            <w:proofErr w:type="gramEnd"/>
          </w:p>
        </w:tc>
        <w:tc>
          <w:tcPr>
            <w:tcW w:w="374" w:type="pct"/>
            <w:tcBorders>
              <w:top w:val="nil"/>
              <w:left w:val="nil"/>
              <w:bottom w:val="single" w:sz="4" w:space="0" w:color="auto"/>
              <w:right w:val="single" w:sz="4" w:space="0" w:color="auto"/>
            </w:tcBorders>
            <w:shd w:val="clear" w:color="auto" w:fill="auto"/>
            <w:noWrap/>
            <w:vAlign w:val="center"/>
            <w:hideMark/>
          </w:tcPr>
          <w:p w14:paraId="78C9F156"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nil"/>
              <w:left w:val="nil"/>
              <w:bottom w:val="single" w:sz="4" w:space="0" w:color="auto"/>
              <w:right w:val="single" w:sz="4" w:space="0" w:color="auto"/>
            </w:tcBorders>
            <w:shd w:val="clear" w:color="auto" w:fill="auto"/>
            <w:noWrap/>
            <w:vAlign w:val="center"/>
            <w:hideMark/>
          </w:tcPr>
          <w:p w14:paraId="763C7995"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1,00</w:t>
            </w:r>
          </w:p>
        </w:tc>
        <w:tc>
          <w:tcPr>
            <w:tcW w:w="542" w:type="pct"/>
            <w:tcBorders>
              <w:top w:val="nil"/>
              <w:left w:val="nil"/>
              <w:bottom w:val="single" w:sz="4" w:space="0" w:color="auto"/>
              <w:right w:val="single" w:sz="4" w:space="0" w:color="auto"/>
            </w:tcBorders>
            <w:shd w:val="clear" w:color="auto" w:fill="auto"/>
            <w:noWrap/>
            <w:vAlign w:val="center"/>
          </w:tcPr>
          <w:p w14:paraId="09114763"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76EC56FC"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668ABC9D"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FFF00"/>
            <w:noWrap/>
            <w:vAlign w:val="center"/>
            <w:hideMark/>
          </w:tcPr>
          <w:p w14:paraId="0A6356E2" w14:textId="77777777" w:rsidR="00DE413C" w:rsidRPr="00D609DB" w:rsidRDefault="00DE413C" w:rsidP="002F3715">
            <w:pPr>
              <w:spacing w:after="0" w:line="240" w:lineRule="auto"/>
              <w:jc w:val="center"/>
              <w:rPr>
                <w:rFonts w:eastAsia="Times New Roman" w:cs="Calibri"/>
                <w:i/>
                <w:iCs/>
                <w:lang w:eastAsia="fr-CD"/>
              </w:rPr>
            </w:pPr>
            <w:r w:rsidRPr="00D609DB">
              <w:rPr>
                <w:rFonts w:eastAsia="Times New Roman" w:cs="Calibri"/>
                <w:i/>
                <w:iCs/>
                <w:lang w:eastAsia="fr-CD"/>
              </w:rPr>
              <w:t>2.3</w:t>
            </w:r>
          </w:p>
        </w:tc>
        <w:tc>
          <w:tcPr>
            <w:tcW w:w="2426" w:type="pct"/>
            <w:tcBorders>
              <w:top w:val="nil"/>
              <w:left w:val="nil"/>
              <w:bottom w:val="single" w:sz="4" w:space="0" w:color="auto"/>
              <w:right w:val="single" w:sz="4" w:space="0" w:color="auto"/>
            </w:tcBorders>
            <w:shd w:val="clear" w:color="auto" w:fill="auto"/>
            <w:vAlign w:val="center"/>
            <w:hideMark/>
          </w:tcPr>
          <w:p w14:paraId="2008D0B4"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Fondation en béton cyclopéen   </w:t>
            </w:r>
          </w:p>
        </w:tc>
        <w:tc>
          <w:tcPr>
            <w:tcW w:w="374" w:type="pct"/>
            <w:tcBorders>
              <w:top w:val="nil"/>
              <w:left w:val="nil"/>
              <w:bottom w:val="single" w:sz="4" w:space="0" w:color="auto"/>
              <w:right w:val="single" w:sz="4" w:space="0" w:color="auto"/>
            </w:tcBorders>
            <w:shd w:val="clear" w:color="auto" w:fill="auto"/>
            <w:noWrap/>
            <w:vAlign w:val="center"/>
            <w:hideMark/>
          </w:tcPr>
          <w:p w14:paraId="0D3B5080"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nil"/>
              <w:left w:val="nil"/>
              <w:bottom w:val="single" w:sz="4" w:space="0" w:color="auto"/>
              <w:right w:val="single" w:sz="4" w:space="0" w:color="auto"/>
            </w:tcBorders>
            <w:shd w:val="clear" w:color="auto" w:fill="auto"/>
            <w:noWrap/>
            <w:vAlign w:val="center"/>
            <w:hideMark/>
          </w:tcPr>
          <w:p w14:paraId="378C0070"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10,04</w:t>
            </w:r>
          </w:p>
        </w:tc>
        <w:tc>
          <w:tcPr>
            <w:tcW w:w="542" w:type="pct"/>
            <w:tcBorders>
              <w:top w:val="nil"/>
              <w:left w:val="nil"/>
              <w:bottom w:val="single" w:sz="4" w:space="0" w:color="auto"/>
              <w:right w:val="single" w:sz="4" w:space="0" w:color="auto"/>
            </w:tcBorders>
            <w:shd w:val="clear" w:color="auto" w:fill="auto"/>
            <w:noWrap/>
            <w:vAlign w:val="center"/>
          </w:tcPr>
          <w:p w14:paraId="10F99C89"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52F6F10F"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7280C9ED" w14:textId="77777777" w:rsidTr="007A68AF">
        <w:trPr>
          <w:trHeight w:val="575"/>
        </w:trPr>
        <w:tc>
          <w:tcPr>
            <w:tcW w:w="635" w:type="pct"/>
            <w:tcBorders>
              <w:top w:val="nil"/>
              <w:left w:val="single" w:sz="4" w:space="0" w:color="auto"/>
              <w:bottom w:val="single" w:sz="4" w:space="0" w:color="auto"/>
              <w:right w:val="single" w:sz="4" w:space="0" w:color="auto"/>
            </w:tcBorders>
            <w:shd w:val="clear" w:color="000000" w:fill="FFFF00"/>
            <w:noWrap/>
            <w:vAlign w:val="center"/>
            <w:hideMark/>
          </w:tcPr>
          <w:p w14:paraId="7372D003" w14:textId="77777777" w:rsidR="00DE413C" w:rsidRPr="00D609DB" w:rsidRDefault="00DE413C" w:rsidP="002F3715">
            <w:pPr>
              <w:spacing w:after="0" w:line="240" w:lineRule="auto"/>
              <w:jc w:val="center"/>
              <w:rPr>
                <w:rFonts w:eastAsia="Times New Roman" w:cs="Calibri"/>
                <w:i/>
                <w:iCs/>
                <w:lang w:eastAsia="fr-CD"/>
              </w:rPr>
            </w:pPr>
            <w:r w:rsidRPr="00D609DB">
              <w:rPr>
                <w:rFonts w:eastAsia="Times New Roman" w:cs="Calibri"/>
                <w:i/>
                <w:iCs/>
                <w:lang w:eastAsia="fr-CD"/>
              </w:rPr>
              <w:t>2.4</w:t>
            </w:r>
          </w:p>
        </w:tc>
        <w:tc>
          <w:tcPr>
            <w:tcW w:w="2426" w:type="pct"/>
            <w:tcBorders>
              <w:top w:val="nil"/>
              <w:left w:val="nil"/>
              <w:bottom w:val="single" w:sz="4" w:space="0" w:color="auto"/>
              <w:right w:val="single" w:sz="4" w:space="0" w:color="auto"/>
            </w:tcBorders>
            <w:shd w:val="clear" w:color="auto" w:fill="auto"/>
            <w:vAlign w:val="center"/>
            <w:hideMark/>
          </w:tcPr>
          <w:p w14:paraId="16A30265"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Maçonnerie en moellon ép.30</w:t>
            </w:r>
            <w:proofErr w:type="gramStart"/>
            <w:r w:rsidRPr="00D609DB">
              <w:rPr>
                <w:rFonts w:eastAsia="Times New Roman" w:cs="Calibri"/>
                <w:lang w:eastAsia="fr-CD"/>
              </w:rPr>
              <w:t>cm;</w:t>
            </w:r>
            <w:proofErr w:type="gramEnd"/>
            <w:r w:rsidRPr="00D609DB">
              <w:rPr>
                <w:rFonts w:eastAsia="Times New Roman" w:cs="Calibri"/>
                <w:lang w:eastAsia="fr-CD"/>
              </w:rPr>
              <w:t xml:space="preserve"> h min=90cm  pour le soubassement</w:t>
            </w:r>
          </w:p>
        </w:tc>
        <w:tc>
          <w:tcPr>
            <w:tcW w:w="374" w:type="pct"/>
            <w:tcBorders>
              <w:top w:val="nil"/>
              <w:left w:val="nil"/>
              <w:bottom w:val="single" w:sz="4" w:space="0" w:color="auto"/>
              <w:right w:val="single" w:sz="4" w:space="0" w:color="auto"/>
            </w:tcBorders>
            <w:shd w:val="clear" w:color="auto" w:fill="auto"/>
            <w:noWrap/>
            <w:vAlign w:val="center"/>
            <w:hideMark/>
          </w:tcPr>
          <w:p w14:paraId="069FA78C"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nil"/>
              <w:left w:val="nil"/>
              <w:bottom w:val="single" w:sz="4" w:space="0" w:color="auto"/>
              <w:right w:val="single" w:sz="4" w:space="0" w:color="auto"/>
            </w:tcBorders>
            <w:shd w:val="clear" w:color="auto" w:fill="auto"/>
            <w:noWrap/>
            <w:vAlign w:val="center"/>
            <w:hideMark/>
          </w:tcPr>
          <w:p w14:paraId="35EB6AF2"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8,03</w:t>
            </w:r>
          </w:p>
        </w:tc>
        <w:tc>
          <w:tcPr>
            <w:tcW w:w="542" w:type="pct"/>
            <w:tcBorders>
              <w:top w:val="nil"/>
              <w:left w:val="nil"/>
              <w:bottom w:val="single" w:sz="4" w:space="0" w:color="auto"/>
              <w:right w:val="single" w:sz="4" w:space="0" w:color="auto"/>
            </w:tcBorders>
            <w:shd w:val="clear" w:color="auto" w:fill="auto"/>
            <w:noWrap/>
            <w:vAlign w:val="center"/>
          </w:tcPr>
          <w:p w14:paraId="23728B86"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7C5F63B3"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24A5489E" w14:textId="77777777" w:rsidTr="007A68AF">
        <w:trPr>
          <w:trHeight w:val="575"/>
        </w:trPr>
        <w:tc>
          <w:tcPr>
            <w:tcW w:w="635" w:type="pct"/>
            <w:tcBorders>
              <w:top w:val="nil"/>
              <w:left w:val="single" w:sz="4" w:space="0" w:color="auto"/>
              <w:bottom w:val="single" w:sz="4" w:space="0" w:color="auto"/>
              <w:right w:val="single" w:sz="4" w:space="0" w:color="auto"/>
            </w:tcBorders>
            <w:shd w:val="clear" w:color="000000" w:fill="FFFF00"/>
            <w:noWrap/>
            <w:vAlign w:val="center"/>
            <w:hideMark/>
          </w:tcPr>
          <w:p w14:paraId="51CF8BB2" w14:textId="77777777" w:rsidR="00DE413C" w:rsidRPr="00D609DB" w:rsidRDefault="00DE413C" w:rsidP="002F3715">
            <w:pPr>
              <w:spacing w:after="0" w:line="240" w:lineRule="auto"/>
              <w:jc w:val="center"/>
              <w:rPr>
                <w:rFonts w:eastAsia="Times New Roman" w:cs="Calibri"/>
                <w:i/>
                <w:iCs/>
                <w:lang w:eastAsia="fr-CD"/>
              </w:rPr>
            </w:pPr>
            <w:r w:rsidRPr="00D609DB">
              <w:rPr>
                <w:rFonts w:eastAsia="Times New Roman" w:cs="Calibri"/>
                <w:i/>
                <w:iCs/>
                <w:lang w:eastAsia="fr-CD"/>
              </w:rPr>
              <w:t>2.5</w:t>
            </w:r>
          </w:p>
        </w:tc>
        <w:tc>
          <w:tcPr>
            <w:tcW w:w="2426" w:type="pct"/>
            <w:tcBorders>
              <w:top w:val="nil"/>
              <w:left w:val="nil"/>
              <w:bottom w:val="single" w:sz="4" w:space="0" w:color="auto"/>
              <w:right w:val="single" w:sz="4" w:space="0" w:color="auto"/>
            </w:tcBorders>
            <w:shd w:val="clear" w:color="auto" w:fill="auto"/>
            <w:vAlign w:val="center"/>
            <w:hideMark/>
          </w:tcPr>
          <w:p w14:paraId="222F1C95" w14:textId="77777777" w:rsidR="00DE413C" w:rsidRPr="00D609DB" w:rsidRDefault="00DE413C" w:rsidP="002F3715">
            <w:pPr>
              <w:spacing w:after="0" w:line="240" w:lineRule="auto"/>
              <w:rPr>
                <w:rFonts w:eastAsia="Times New Roman" w:cs="Calibri"/>
                <w:color w:val="000000"/>
                <w:lang w:eastAsia="fr-CD"/>
              </w:rPr>
            </w:pPr>
            <w:r w:rsidRPr="00D609DB">
              <w:rPr>
                <w:rFonts w:eastAsia="Times New Roman" w:cs="Calibri"/>
                <w:color w:val="000000"/>
                <w:lang w:eastAsia="fr-CD"/>
              </w:rPr>
              <w:t xml:space="preserve">Béton armé (350Kg/m3) Socles des colonnes 30x30X90 </w:t>
            </w:r>
            <w:proofErr w:type="gramStart"/>
            <w:r w:rsidRPr="00D609DB">
              <w:rPr>
                <w:rFonts w:eastAsia="Times New Roman" w:cs="Calibri"/>
                <w:color w:val="000000"/>
                <w:lang w:eastAsia="fr-CD"/>
              </w:rPr>
              <w:t>cm  (</w:t>
            </w:r>
            <w:proofErr w:type="gramEnd"/>
            <w:r w:rsidRPr="00D609DB">
              <w:rPr>
                <w:rFonts w:eastAsia="Times New Roman" w:cs="Calibri"/>
                <w:color w:val="000000"/>
                <w:lang w:eastAsia="fr-CD"/>
              </w:rPr>
              <w:t xml:space="preserve">murs) </w:t>
            </w:r>
          </w:p>
        </w:tc>
        <w:tc>
          <w:tcPr>
            <w:tcW w:w="374" w:type="pct"/>
            <w:tcBorders>
              <w:top w:val="nil"/>
              <w:left w:val="nil"/>
              <w:bottom w:val="single" w:sz="4" w:space="0" w:color="auto"/>
              <w:right w:val="single" w:sz="4" w:space="0" w:color="auto"/>
            </w:tcBorders>
            <w:shd w:val="clear" w:color="auto" w:fill="auto"/>
            <w:noWrap/>
            <w:vAlign w:val="center"/>
            <w:hideMark/>
          </w:tcPr>
          <w:p w14:paraId="04684FB5"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nil"/>
              <w:left w:val="nil"/>
              <w:bottom w:val="single" w:sz="4" w:space="0" w:color="auto"/>
              <w:right w:val="single" w:sz="4" w:space="0" w:color="auto"/>
            </w:tcBorders>
            <w:shd w:val="clear" w:color="auto" w:fill="auto"/>
            <w:noWrap/>
            <w:vAlign w:val="center"/>
            <w:hideMark/>
          </w:tcPr>
          <w:p w14:paraId="30C6827C"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1,13</w:t>
            </w:r>
          </w:p>
        </w:tc>
        <w:tc>
          <w:tcPr>
            <w:tcW w:w="542" w:type="pct"/>
            <w:tcBorders>
              <w:top w:val="nil"/>
              <w:left w:val="nil"/>
              <w:bottom w:val="single" w:sz="4" w:space="0" w:color="auto"/>
              <w:right w:val="single" w:sz="4" w:space="0" w:color="auto"/>
            </w:tcBorders>
            <w:shd w:val="clear" w:color="auto" w:fill="auto"/>
            <w:noWrap/>
            <w:vAlign w:val="center"/>
          </w:tcPr>
          <w:p w14:paraId="4A889D92"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7611D1A9"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0AE626C7"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FFF00"/>
            <w:noWrap/>
            <w:vAlign w:val="center"/>
            <w:hideMark/>
          </w:tcPr>
          <w:p w14:paraId="73DF9190" w14:textId="77777777" w:rsidR="00DE413C" w:rsidRPr="00D609DB" w:rsidRDefault="00DE413C" w:rsidP="002F3715">
            <w:pPr>
              <w:spacing w:after="0" w:line="240" w:lineRule="auto"/>
              <w:jc w:val="center"/>
              <w:rPr>
                <w:rFonts w:eastAsia="Times New Roman" w:cs="Calibri"/>
                <w:i/>
                <w:iCs/>
                <w:lang w:eastAsia="fr-CD"/>
              </w:rPr>
            </w:pPr>
            <w:r w:rsidRPr="00D609DB">
              <w:rPr>
                <w:rFonts w:eastAsia="Times New Roman" w:cs="Calibri"/>
                <w:i/>
                <w:iCs/>
                <w:lang w:eastAsia="fr-CD"/>
              </w:rPr>
              <w:t>2.6</w:t>
            </w:r>
          </w:p>
        </w:tc>
        <w:tc>
          <w:tcPr>
            <w:tcW w:w="2426" w:type="pct"/>
            <w:tcBorders>
              <w:top w:val="nil"/>
              <w:left w:val="nil"/>
              <w:bottom w:val="single" w:sz="4" w:space="0" w:color="auto"/>
              <w:right w:val="single" w:sz="4" w:space="0" w:color="auto"/>
            </w:tcBorders>
            <w:shd w:val="clear" w:color="auto" w:fill="auto"/>
            <w:noWrap/>
            <w:vAlign w:val="center"/>
            <w:hideMark/>
          </w:tcPr>
          <w:p w14:paraId="62E03C0B"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Béton non armé pour chappe (250Kg/m3</w:t>
            </w:r>
            <w:proofErr w:type="gramStart"/>
            <w:r w:rsidRPr="00D609DB">
              <w:rPr>
                <w:rFonts w:eastAsia="Times New Roman" w:cs="Calibri"/>
                <w:lang w:eastAsia="fr-CD"/>
              </w:rPr>
              <w:t>)  30</w:t>
            </w:r>
            <w:proofErr w:type="gramEnd"/>
            <w:r w:rsidRPr="00D609DB">
              <w:rPr>
                <w:rFonts w:eastAsia="Times New Roman" w:cs="Calibri"/>
                <w:lang w:eastAsia="fr-CD"/>
              </w:rPr>
              <w:t>x5 cm</w:t>
            </w:r>
          </w:p>
        </w:tc>
        <w:tc>
          <w:tcPr>
            <w:tcW w:w="374" w:type="pct"/>
            <w:tcBorders>
              <w:top w:val="nil"/>
              <w:left w:val="nil"/>
              <w:bottom w:val="single" w:sz="4" w:space="0" w:color="auto"/>
              <w:right w:val="single" w:sz="4" w:space="0" w:color="auto"/>
            </w:tcBorders>
            <w:shd w:val="clear" w:color="auto" w:fill="auto"/>
            <w:noWrap/>
            <w:vAlign w:val="center"/>
            <w:hideMark/>
          </w:tcPr>
          <w:p w14:paraId="4F6C6037"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nil"/>
              <w:left w:val="nil"/>
              <w:bottom w:val="single" w:sz="4" w:space="0" w:color="auto"/>
              <w:right w:val="single" w:sz="4" w:space="0" w:color="auto"/>
            </w:tcBorders>
            <w:shd w:val="clear" w:color="auto" w:fill="auto"/>
            <w:noWrap/>
            <w:vAlign w:val="center"/>
            <w:hideMark/>
          </w:tcPr>
          <w:p w14:paraId="0BB3FF3E"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1,00</w:t>
            </w:r>
          </w:p>
        </w:tc>
        <w:tc>
          <w:tcPr>
            <w:tcW w:w="542" w:type="pct"/>
            <w:tcBorders>
              <w:top w:val="nil"/>
              <w:left w:val="nil"/>
              <w:bottom w:val="single" w:sz="4" w:space="0" w:color="auto"/>
              <w:right w:val="single" w:sz="4" w:space="0" w:color="auto"/>
            </w:tcBorders>
            <w:shd w:val="clear" w:color="auto" w:fill="auto"/>
            <w:noWrap/>
            <w:vAlign w:val="center"/>
          </w:tcPr>
          <w:p w14:paraId="13539829"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09011DF0"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69417151"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3A6A68AD"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1F3E7A29"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3AE12B0C"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6B3D2F04"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2541AD7B"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63A9196E"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6D6347BC"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D9D9D9"/>
            <w:noWrap/>
            <w:vAlign w:val="center"/>
            <w:hideMark/>
          </w:tcPr>
          <w:p w14:paraId="0EA520E5"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2426" w:type="pct"/>
            <w:tcBorders>
              <w:top w:val="nil"/>
              <w:left w:val="nil"/>
              <w:bottom w:val="single" w:sz="4" w:space="0" w:color="auto"/>
              <w:right w:val="single" w:sz="4" w:space="0" w:color="auto"/>
            </w:tcBorders>
            <w:shd w:val="clear" w:color="000000" w:fill="D9D9D9"/>
            <w:noWrap/>
            <w:vAlign w:val="center"/>
            <w:hideMark/>
          </w:tcPr>
          <w:p w14:paraId="6FEBBD51" w14:textId="77777777" w:rsidR="00DE413C" w:rsidRPr="00D609DB" w:rsidRDefault="00DE413C" w:rsidP="002F3715">
            <w:pPr>
              <w:spacing w:after="0" w:line="240" w:lineRule="auto"/>
              <w:rPr>
                <w:rFonts w:eastAsia="Times New Roman" w:cs="Calibri"/>
                <w:b/>
                <w:bCs/>
                <w:i/>
                <w:iCs/>
                <w:lang w:eastAsia="fr-CD"/>
              </w:rPr>
            </w:pPr>
            <w:r w:rsidRPr="00D609DB">
              <w:rPr>
                <w:rFonts w:eastAsia="Times New Roman" w:cs="Calibri"/>
                <w:b/>
                <w:bCs/>
                <w:i/>
                <w:iCs/>
                <w:lang w:eastAsia="fr-CD"/>
              </w:rPr>
              <w:t xml:space="preserve">                               Sous-total 3</w:t>
            </w:r>
          </w:p>
        </w:tc>
        <w:tc>
          <w:tcPr>
            <w:tcW w:w="374" w:type="pct"/>
            <w:tcBorders>
              <w:top w:val="nil"/>
              <w:left w:val="nil"/>
              <w:bottom w:val="single" w:sz="4" w:space="0" w:color="auto"/>
              <w:right w:val="single" w:sz="4" w:space="0" w:color="auto"/>
            </w:tcBorders>
            <w:shd w:val="clear" w:color="000000" w:fill="D9D9D9"/>
            <w:noWrap/>
            <w:vAlign w:val="center"/>
            <w:hideMark/>
          </w:tcPr>
          <w:p w14:paraId="41CABB3F"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395" w:type="pct"/>
            <w:tcBorders>
              <w:top w:val="nil"/>
              <w:left w:val="nil"/>
              <w:bottom w:val="single" w:sz="4" w:space="0" w:color="auto"/>
              <w:right w:val="single" w:sz="4" w:space="0" w:color="auto"/>
            </w:tcBorders>
            <w:shd w:val="clear" w:color="000000" w:fill="D9D9D9"/>
            <w:noWrap/>
            <w:vAlign w:val="center"/>
            <w:hideMark/>
          </w:tcPr>
          <w:p w14:paraId="197E2C3E"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542" w:type="pct"/>
            <w:tcBorders>
              <w:top w:val="nil"/>
              <w:left w:val="nil"/>
              <w:bottom w:val="single" w:sz="4" w:space="0" w:color="auto"/>
              <w:right w:val="single" w:sz="4" w:space="0" w:color="auto"/>
            </w:tcBorders>
            <w:shd w:val="clear" w:color="000000" w:fill="D9D9D9"/>
            <w:noWrap/>
            <w:vAlign w:val="center"/>
          </w:tcPr>
          <w:p w14:paraId="1873FD86" w14:textId="77777777" w:rsidR="00DE413C" w:rsidRPr="00D609DB" w:rsidRDefault="00DE413C" w:rsidP="002F3715">
            <w:pPr>
              <w:spacing w:after="0" w:line="240" w:lineRule="auto"/>
              <w:jc w:val="center"/>
              <w:rPr>
                <w:rFonts w:eastAsia="Times New Roman" w:cs="Calibri"/>
                <w:b/>
                <w:bCs/>
                <w:i/>
                <w:iCs/>
                <w:lang w:eastAsia="fr-CD"/>
              </w:rPr>
            </w:pPr>
          </w:p>
        </w:tc>
        <w:tc>
          <w:tcPr>
            <w:tcW w:w="628" w:type="pct"/>
            <w:tcBorders>
              <w:top w:val="nil"/>
              <w:left w:val="nil"/>
              <w:bottom w:val="single" w:sz="4" w:space="0" w:color="auto"/>
              <w:right w:val="single" w:sz="4" w:space="0" w:color="auto"/>
            </w:tcBorders>
            <w:shd w:val="clear" w:color="000000" w:fill="D9D9D9"/>
            <w:noWrap/>
            <w:vAlign w:val="center"/>
          </w:tcPr>
          <w:p w14:paraId="34D1BD98"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16F03401"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14C3D722"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3820F31E" w14:textId="77777777" w:rsidR="00DE413C" w:rsidRPr="00D609DB" w:rsidRDefault="00DE413C" w:rsidP="002F3715">
            <w:pPr>
              <w:spacing w:after="0" w:line="240" w:lineRule="auto"/>
              <w:rPr>
                <w:rFonts w:eastAsia="Times New Roman" w:cs="Calibri"/>
                <w:b/>
                <w:bCs/>
                <w:i/>
                <w:iCs/>
                <w:lang w:eastAsia="fr-CD"/>
              </w:rPr>
            </w:pPr>
            <w:r w:rsidRPr="00D609DB">
              <w:rPr>
                <w:rFonts w:eastAsia="Times New Roman" w:cs="Calibri"/>
                <w:b/>
                <w:bCs/>
                <w:i/>
                <w:iCs/>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631B8F7A"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335C2366"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70C6BEFE" w14:textId="77777777" w:rsidR="00DE413C" w:rsidRPr="00D609DB" w:rsidRDefault="00DE413C" w:rsidP="002F3715">
            <w:pPr>
              <w:spacing w:after="0" w:line="240" w:lineRule="auto"/>
              <w:jc w:val="center"/>
              <w:rPr>
                <w:rFonts w:eastAsia="Times New Roman" w:cs="Calibri"/>
                <w:b/>
                <w:bCs/>
                <w:i/>
                <w:iCs/>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139A064B"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18019FBF"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8CBAD"/>
            <w:noWrap/>
            <w:vAlign w:val="center"/>
            <w:hideMark/>
          </w:tcPr>
          <w:p w14:paraId="1807CC27"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III</w:t>
            </w:r>
          </w:p>
        </w:tc>
        <w:tc>
          <w:tcPr>
            <w:tcW w:w="2426" w:type="pct"/>
            <w:tcBorders>
              <w:top w:val="nil"/>
              <w:left w:val="nil"/>
              <w:bottom w:val="single" w:sz="4" w:space="0" w:color="auto"/>
              <w:right w:val="single" w:sz="4" w:space="0" w:color="auto"/>
            </w:tcBorders>
            <w:shd w:val="clear" w:color="000000" w:fill="F8CBAD"/>
            <w:noWrap/>
            <w:vAlign w:val="center"/>
            <w:hideMark/>
          </w:tcPr>
          <w:p w14:paraId="7E2FBA13"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 xml:space="preserve"> ELEVATION DES MURS</w:t>
            </w:r>
          </w:p>
        </w:tc>
        <w:tc>
          <w:tcPr>
            <w:tcW w:w="374" w:type="pct"/>
            <w:tcBorders>
              <w:top w:val="nil"/>
              <w:left w:val="nil"/>
              <w:bottom w:val="single" w:sz="4" w:space="0" w:color="auto"/>
              <w:right w:val="single" w:sz="4" w:space="0" w:color="auto"/>
            </w:tcBorders>
            <w:shd w:val="clear" w:color="000000" w:fill="F8CBAD"/>
            <w:noWrap/>
            <w:vAlign w:val="center"/>
            <w:hideMark/>
          </w:tcPr>
          <w:p w14:paraId="080256CE"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000000" w:fill="F8CBAD"/>
            <w:noWrap/>
            <w:vAlign w:val="center"/>
            <w:hideMark/>
          </w:tcPr>
          <w:p w14:paraId="5CC8BF87"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000000" w:fill="F8CBAD"/>
            <w:noWrap/>
            <w:vAlign w:val="center"/>
          </w:tcPr>
          <w:p w14:paraId="1C687BB5"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single" w:sz="4" w:space="0" w:color="auto"/>
              <w:right w:val="single" w:sz="4" w:space="0" w:color="auto"/>
            </w:tcBorders>
            <w:shd w:val="clear" w:color="000000" w:fill="F8CBAD"/>
            <w:noWrap/>
            <w:vAlign w:val="center"/>
          </w:tcPr>
          <w:p w14:paraId="6F5E842D" w14:textId="77777777" w:rsidR="00DE413C" w:rsidRPr="00D609DB" w:rsidRDefault="00DE413C" w:rsidP="002F3715">
            <w:pPr>
              <w:spacing w:after="0" w:line="240" w:lineRule="auto"/>
              <w:jc w:val="center"/>
              <w:rPr>
                <w:rFonts w:eastAsia="Times New Roman" w:cs="Calibri"/>
                <w:color w:val="FF0000"/>
                <w:lang w:eastAsia="fr-CD"/>
              </w:rPr>
            </w:pPr>
          </w:p>
        </w:tc>
      </w:tr>
      <w:tr w:rsidR="00DE413C" w:rsidRPr="00D609DB" w14:paraId="1B4ECA47"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BDD7EE"/>
            <w:vAlign w:val="center"/>
            <w:hideMark/>
          </w:tcPr>
          <w:p w14:paraId="115A1D5C"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3.1</w:t>
            </w:r>
          </w:p>
        </w:tc>
        <w:tc>
          <w:tcPr>
            <w:tcW w:w="2426" w:type="pct"/>
            <w:tcBorders>
              <w:top w:val="nil"/>
              <w:left w:val="nil"/>
              <w:bottom w:val="single" w:sz="4" w:space="0" w:color="auto"/>
              <w:right w:val="single" w:sz="4" w:space="0" w:color="auto"/>
            </w:tcBorders>
            <w:shd w:val="clear" w:color="auto" w:fill="auto"/>
            <w:vAlign w:val="center"/>
            <w:hideMark/>
          </w:tcPr>
          <w:p w14:paraId="49250406"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Protection des murs contre humidifications </w:t>
            </w:r>
          </w:p>
        </w:tc>
        <w:tc>
          <w:tcPr>
            <w:tcW w:w="374" w:type="pct"/>
            <w:tcBorders>
              <w:top w:val="nil"/>
              <w:left w:val="nil"/>
              <w:bottom w:val="single" w:sz="4" w:space="0" w:color="auto"/>
              <w:right w:val="single" w:sz="4" w:space="0" w:color="auto"/>
            </w:tcBorders>
            <w:shd w:val="clear" w:color="auto" w:fill="auto"/>
            <w:noWrap/>
            <w:vAlign w:val="center"/>
            <w:hideMark/>
          </w:tcPr>
          <w:p w14:paraId="2C183D76"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ml</w:t>
            </w:r>
            <w:proofErr w:type="gramEnd"/>
          </w:p>
        </w:tc>
        <w:tc>
          <w:tcPr>
            <w:tcW w:w="395" w:type="pct"/>
            <w:tcBorders>
              <w:top w:val="nil"/>
              <w:left w:val="nil"/>
              <w:bottom w:val="single" w:sz="4" w:space="0" w:color="auto"/>
              <w:right w:val="single" w:sz="4" w:space="0" w:color="auto"/>
            </w:tcBorders>
            <w:shd w:val="clear" w:color="000000" w:fill="FFFFFF"/>
            <w:noWrap/>
            <w:vAlign w:val="center"/>
            <w:hideMark/>
          </w:tcPr>
          <w:p w14:paraId="38FAA532"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66,90</w:t>
            </w:r>
          </w:p>
        </w:tc>
        <w:tc>
          <w:tcPr>
            <w:tcW w:w="542" w:type="pct"/>
            <w:tcBorders>
              <w:top w:val="nil"/>
              <w:left w:val="nil"/>
              <w:bottom w:val="single" w:sz="4" w:space="0" w:color="auto"/>
              <w:right w:val="single" w:sz="4" w:space="0" w:color="auto"/>
            </w:tcBorders>
            <w:shd w:val="clear" w:color="auto" w:fill="auto"/>
            <w:noWrap/>
            <w:vAlign w:val="center"/>
          </w:tcPr>
          <w:p w14:paraId="02A03407"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56F8A13F"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20005C78"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BDD7EE"/>
            <w:noWrap/>
            <w:vAlign w:val="center"/>
            <w:hideMark/>
          </w:tcPr>
          <w:p w14:paraId="38B2CED9" w14:textId="77777777" w:rsidR="00DE413C" w:rsidRPr="00D609DB" w:rsidRDefault="00DE413C" w:rsidP="002F3715">
            <w:pPr>
              <w:spacing w:after="0" w:line="240" w:lineRule="auto"/>
              <w:jc w:val="center"/>
              <w:rPr>
                <w:rFonts w:eastAsia="Times New Roman" w:cs="Calibri"/>
                <w:color w:val="000000"/>
                <w:lang w:eastAsia="fr-CD"/>
              </w:rPr>
            </w:pPr>
            <w:r w:rsidRPr="00D609DB">
              <w:rPr>
                <w:rFonts w:eastAsia="Times New Roman" w:cs="Calibri"/>
                <w:color w:val="000000"/>
                <w:lang w:eastAsia="fr-CD"/>
              </w:rPr>
              <w:t>3.2</w:t>
            </w:r>
          </w:p>
        </w:tc>
        <w:tc>
          <w:tcPr>
            <w:tcW w:w="2426" w:type="pct"/>
            <w:tcBorders>
              <w:top w:val="nil"/>
              <w:left w:val="nil"/>
              <w:bottom w:val="single" w:sz="4" w:space="0" w:color="auto"/>
              <w:right w:val="single" w:sz="4" w:space="0" w:color="auto"/>
            </w:tcBorders>
            <w:shd w:val="clear" w:color="auto" w:fill="auto"/>
            <w:vAlign w:val="center"/>
            <w:hideMark/>
          </w:tcPr>
          <w:p w14:paraId="3EB6387E"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Elévation murs avec bloc en terre compresser </w:t>
            </w:r>
          </w:p>
        </w:tc>
        <w:tc>
          <w:tcPr>
            <w:tcW w:w="374" w:type="pct"/>
            <w:tcBorders>
              <w:top w:val="nil"/>
              <w:left w:val="nil"/>
              <w:bottom w:val="single" w:sz="4" w:space="0" w:color="auto"/>
              <w:right w:val="single" w:sz="4" w:space="0" w:color="auto"/>
            </w:tcBorders>
            <w:shd w:val="clear" w:color="auto" w:fill="auto"/>
            <w:noWrap/>
            <w:vAlign w:val="center"/>
            <w:hideMark/>
          </w:tcPr>
          <w:p w14:paraId="6FA2158F"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nil"/>
              <w:left w:val="nil"/>
              <w:bottom w:val="single" w:sz="4" w:space="0" w:color="auto"/>
              <w:right w:val="single" w:sz="4" w:space="0" w:color="auto"/>
            </w:tcBorders>
            <w:shd w:val="clear" w:color="auto" w:fill="auto"/>
            <w:noWrap/>
            <w:vAlign w:val="center"/>
            <w:hideMark/>
          </w:tcPr>
          <w:p w14:paraId="3821FC58"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26,00</w:t>
            </w:r>
          </w:p>
        </w:tc>
        <w:tc>
          <w:tcPr>
            <w:tcW w:w="542" w:type="pct"/>
            <w:tcBorders>
              <w:top w:val="nil"/>
              <w:left w:val="nil"/>
              <w:bottom w:val="single" w:sz="4" w:space="0" w:color="auto"/>
              <w:right w:val="single" w:sz="4" w:space="0" w:color="auto"/>
            </w:tcBorders>
            <w:shd w:val="clear" w:color="auto" w:fill="auto"/>
            <w:noWrap/>
            <w:vAlign w:val="center"/>
          </w:tcPr>
          <w:p w14:paraId="0ADA9D4E"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7FD16AEF"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22E20273"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BDD7EE"/>
            <w:vAlign w:val="center"/>
            <w:hideMark/>
          </w:tcPr>
          <w:p w14:paraId="48E834FF"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3.3</w:t>
            </w:r>
          </w:p>
        </w:tc>
        <w:tc>
          <w:tcPr>
            <w:tcW w:w="2426" w:type="pct"/>
            <w:tcBorders>
              <w:top w:val="nil"/>
              <w:left w:val="nil"/>
              <w:bottom w:val="single" w:sz="4" w:space="0" w:color="auto"/>
              <w:right w:val="single" w:sz="4" w:space="0" w:color="auto"/>
            </w:tcBorders>
            <w:shd w:val="clear" w:color="auto" w:fill="auto"/>
            <w:vAlign w:val="center"/>
            <w:hideMark/>
          </w:tcPr>
          <w:p w14:paraId="0F45E678"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Maçonnerie en claustra + treillis anti-moustique</w:t>
            </w:r>
          </w:p>
        </w:tc>
        <w:tc>
          <w:tcPr>
            <w:tcW w:w="374" w:type="pct"/>
            <w:tcBorders>
              <w:top w:val="nil"/>
              <w:left w:val="nil"/>
              <w:bottom w:val="single" w:sz="4" w:space="0" w:color="auto"/>
              <w:right w:val="single" w:sz="4" w:space="0" w:color="auto"/>
            </w:tcBorders>
            <w:shd w:val="clear" w:color="auto" w:fill="auto"/>
            <w:noWrap/>
            <w:vAlign w:val="center"/>
            <w:hideMark/>
          </w:tcPr>
          <w:p w14:paraId="07A7362E"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²</w:t>
            </w:r>
          </w:p>
        </w:tc>
        <w:tc>
          <w:tcPr>
            <w:tcW w:w="395" w:type="pct"/>
            <w:tcBorders>
              <w:top w:val="nil"/>
              <w:left w:val="nil"/>
              <w:bottom w:val="single" w:sz="4" w:space="0" w:color="auto"/>
              <w:right w:val="single" w:sz="4" w:space="0" w:color="auto"/>
            </w:tcBorders>
            <w:shd w:val="clear" w:color="auto" w:fill="auto"/>
            <w:noWrap/>
            <w:vAlign w:val="center"/>
            <w:hideMark/>
          </w:tcPr>
          <w:p w14:paraId="34D6391C"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3,94</w:t>
            </w:r>
          </w:p>
        </w:tc>
        <w:tc>
          <w:tcPr>
            <w:tcW w:w="542" w:type="pct"/>
            <w:tcBorders>
              <w:top w:val="nil"/>
              <w:left w:val="nil"/>
              <w:bottom w:val="single" w:sz="4" w:space="0" w:color="auto"/>
              <w:right w:val="single" w:sz="4" w:space="0" w:color="auto"/>
            </w:tcBorders>
            <w:shd w:val="clear" w:color="auto" w:fill="auto"/>
            <w:noWrap/>
            <w:vAlign w:val="center"/>
          </w:tcPr>
          <w:p w14:paraId="1959BC11"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2290AA4D"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5341AF3A"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BDD7EE"/>
            <w:noWrap/>
            <w:vAlign w:val="center"/>
            <w:hideMark/>
          </w:tcPr>
          <w:p w14:paraId="5384AB46" w14:textId="77777777" w:rsidR="00DE413C" w:rsidRPr="00D609DB" w:rsidRDefault="00DE413C" w:rsidP="002F3715">
            <w:pPr>
              <w:spacing w:after="0" w:line="240" w:lineRule="auto"/>
              <w:jc w:val="center"/>
              <w:rPr>
                <w:rFonts w:eastAsia="Times New Roman" w:cs="Calibri"/>
                <w:color w:val="000000"/>
                <w:lang w:eastAsia="fr-CD"/>
              </w:rPr>
            </w:pPr>
            <w:r w:rsidRPr="00D609DB">
              <w:rPr>
                <w:rFonts w:eastAsia="Times New Roman" w:cs="Calibri"/>
                <w:color w:val="000000"/>
                <w:lang w:eastAsia="fr-CD"/>
              </w:rPr>
              <w:t>3.4</w:t>
            </w:r>
          </w:p>
        </w:tc>
        <w:tc>
          <w:tcPr>
            <w:tcW w:w="2426" w:type="pct"/>
            <w:tcBorders>
              <w:top w:val="nil"/>
              <w:left w:val="nil"/>
              <w:bottom w:val="single" w:sz="4" w:space="0" w:color="auto"/>
              <w:right w:val="single" w:sz="4" w:space="0" w:color="auto"/>
            </w:tcBorders>
            <w:shd w:val="clear" w:color="auto" w:fill="auto"/>
            <w:vAlign w:val="center"/>
            <w:hideMark/>
          </w:tcPr>
          <w:p w14:paraId="23AB90CC"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Béton armé (350Kg/m3) chaînage </w:t>
            </w:r>
            <w:proofErr w:type="gramStart"/>
            <w:r w:rsidRPr="00D609DB">
              <w:rPr>
                <w:rFonts w:eastAsia="Times New Roman" w:cs="Calibri"/>
                <w:lang w:eastAsia="fr-CD"/>
              </w:rPr>
              <w:t>( 2</w:t>
            </w:r>
            <w:r>
              <w:rPr>
                <w:rFonts w:eastAsia="Times New Roman" w:cs="Calibri"/>
                <w:lang w:eastAsia="fr-CD"/>
              </w:rPr>
              <w:t>5</w:t>
            </w:r>
            <w:proofErr w:type="gramEnd"/>
            <w:r w:rsidRPr="00D609DB">
              <w:rPr>
                <w:rFonts w:eastAsia="Times New Roman" w:cs="Calibri"/>
                <w:lang w:eastAsia="fr-CD"/>
              </w:rPr>
              <w:t xml:space="preserve"> cm ép.)</w:t>
            </w:r>
          </w:p>
        </w:tc>
        <w:tc>
          <w:tcPr>
            <w:tcW w:w="374" w:type="pct"/>
            <w:tcBorders>
              <w:top w:val="nil"/>
              <w:left w:val="nil"/>
              <w:bottom w:val="single" w:sz="4" w:space="0" w:color="auto"/>
              <w:right w:val="single" w:sz="4" w:space="0" w:color="auto"/>
            </w:tcBorders>
            <w:shd w:val="clear" w:color="auto" w:fill="auto"/>
            <w:noWrap/>
            <w:vAlign w:val="center"/>
            <w:hideMark/>
          </w:tcPr>
          <w:p w14:paraId="07DE98F6"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nil"/>
              <w:left w:val="nil"/>
              <w:bottom w:val="single" w:sz="4" w:space="0" w:color="auto"/>
              <w:right w:val="single" w:sz="4" w:space="0" w:color="auto"/>
            </w:tcBorders>
            <w:shd w:val="clear" w:color="000000" w:fill="FFFFFF"/>
            <w:noWrap/>
            <w:vAlign w:val="center"/>
            <w:hideMark/>
          </w:tcPr>
          <w:p w14:paraId="019EC759"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2,35</w:t>
            </w:r>
          </w:p>
        </w:tc>
        <w:tc>
          <w:tcPr>
            <w:tcW w:w="542" w:type="pct"/>
            <w:tcBorders>
              <w:top w:val="nil"/>
              <w:left w:val="nil"/>
              <w:bottom w:val="single" w:sz="4" w:space="0" w:color="auto"/>
              <w:right w:val="single" w:sz="4" w:space="0" w:color="auto"/>
            </w:tcBorders>
            <w:shd w:val="clear" w:color="auto" w:fill="auto"/>
            <w:noWrap/>
            <w:vAlign w:val="center"/>
          </w:tcPr>
          <w:p w14:paraId="43525ABA"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496F70A8"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3404188B" w14:textId="77777777" w:rsidTr="007A68AF">
        <w:trPr>
          <w:trHeight w:val="575"/>
        </w:trPr>
        <w:tc>
          <w:tcPr>
            <w:tcW w:w="635" w:type="pct"/>
            <w:tcBorders>
              <w:top w:val="nil"/>
              <w:left w:val="single" w:sz="4" w:space="0" w:color="auto"/>
              <w:bottom w:val="single" w:sz="4" w:space="0" w:color="auto"/>
              <w:right w:val="single" w:sz="4" w:space="0" w:color="auto"/>
            </w:tcBorders>
            <w:shd w:val="clear" w:color="000000" w:fill="BDD7EE"/>
            <w:vAlign w:val="center"/>
            <w:hideMark/>
          </w:tcPr>
          <w:p w14:paraId="19EC27E1"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3.5</w:t>
            </w:r>
          </w:p>
        </w:tc>
        <w:tc>
          <w:tcPr>
            <w:tcW w:w="2426" w:type="pct"/>
            <w:tcBorders>
              <w:top w:val="nil"/>
              <w:left w:val="nil"/>
              <w:bottom w:val="single" w:sz="4" w:space="0" w:color="auto"/>
              <w:right w:val="single" w:sz="4" w:space="0" w:color="auto"/>
            </w:tcBorders>
            <w:shd w:val="clear" w:color="auto" w:fill="auto"/>
            <w:vAlign w:val="center"/>
            <w:hideMark/>
          </w:tcPr>
          <w:p w14:paraId="13C2941E"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Béton armé (350Kg/m3) Ceinture supérieure sous charpente (</w:t>
            </w:r>
            <w:r>
              <w:rPr>
                <w:rFonts w:eastAsia="Times New Roman" w:cs="Calibri"/>
                <w:lang w:eastAsia="fr-CD"/>
              </w:rPr>
              <w:t>25</w:t>
            </w:r>
            <w:r w:rsidRPr="00D609DB">
              <w:rPr>
                <w:rFonts w:eastAsia="Times New Roman" w:cs="Calibri"/>
                <w:lang w:eastAsia="fr-CD"/>
              </w:rPr>
              <w:t xml:space="preserve"> cm ép.)</w:t>
            </w:r>
          </w:p>
        </w:tc>
        <w:tc>
          <w:tcPr>
            <w:tcW w:w="374" w:type="pct"/>
            <w:tcBorders>
              <w:top w:val="nil"/>
              <w:left w:val="nil"/>
              <w:bottom w:val="single" w:sz="4" w:space="0" w:color="auto"/>
              <w:right w:val="single" w:sz="4" w:space="0" w:color="auto"/>
            </w:tcBorders>
            <w:shd w:val="clear" w:color="auto" w:fill="auto"/>
            <w:noWrap/>
            <w:vAlign w:val="center"/>
            <w:hideMark/>
          </w:tcPr>
          <w:p w14:paraId="2AB91146"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nil"/>
              <w:left w:val="nil"/>
              <w:bottom w:val="single" w:sz="4" w:space="0" w:color="auto"/>
              <w:right w:val="single" w:sz="4" w:space="0" w:color="auto"/>
            </w:tcBorders>
            <w:shd w:val="clear" w:color="auto" w:fill="auto"/>
            <w:noWrap/>
            <w:vAlign w:val="center"/>
            <w:hideMark/>
          </w:tcPr>
          <w:p w14:paraId="18D8841F"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1,17</w:t>
            </w:r>
          </w:p>
        </w:tc>
        <w:tc>
          <w:tcPr>
            <w:tcW w:w="542" w:type="pct"/>
            <w:tcBorders>
              <w:top w:val="nil"/>
              <w:left w:val="nil"/>
              <w:bottom w:val="single" w:sz="4" w:space="0" w:color="auto"/>
              <w:right w:val="single" w:sz="4" w:space="0" w:color="auto"/>
            </w:tcBorders>
            <w:shd w:val="clear" w:color="auto" w:fill="auto"/>
            <w:noWrap/>
            <w:vAlign w:val="center"/>
          </w:tcPr>
          <w:p w14:paraId="45515CFF"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5D698444"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20905821"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BDD7EE"/>
            <w:noWrap/>
            <w:vAlign w:val="center"/>
            <w:hideMark/>
          </w:tcPr>
          <w:p w14:paraId="1C2E5F4B" w14:textId="77777777" w:rsidR="00DE413C" w:rsidRPr="00D609DB" w:rsidRDefault="00DE413C" w:rsidP="002F3715">
            <w:pPr>
              <w:spacing w:after="0" w:line="240" w:lineRule="auto"/>
              <w:jc w:val="center"/>
              <w:rPr>
                <w:rFonts w:eastAsia="Times New Roman" w:cs="Calibri"/>
                <w:color w:val="000000"/>
                <w:lang w:eastAsia="fr-CD"/>
              </w:rPr>
            </w:pPr>
            <w:r w:rsidRPr="00D609DB">
              <w:rPr>
                <w:rFonts w:eastAsia="Times New Roman" w:cs="Calibri"/>
                <w:color w:val="000000"/>
                <w:lang w:eastAsia="fr-CD"/>
              </w:rPr>
              <w:t>3.6</w:t>
            </w:r>
          </w:p>
        </w:tc>
        <w:tc>
          <w:tcPr>
            <w:tcW w:w="2426" w:type="pct"/>
            <w:tcBorders>
              <w:top w:val="nil"/>
              <w:left w:val="nil"/>
              <w:bottom w:val="single" w:sz="4" w:space="0" w:color="auto"/>
              <w:right w:val="single" w:sz="4" w:space="0" w:color="auto"/>
            </w:tcBorders>
            <w:shd w:val="clear" w:color="auto" w:fill="auto"/>
            <w:noWrap/>
            <w:vAlign w:val="center"/>
            <w:hideMark/>
          </w:tcPr>
          <w:p w14:paraId="3A0A8F12" w14:textId="77777777" w:rsidR="00DE413C" w:rsidRPr="00D609DB" w:rsidRDefault="00DE413C" w:rsidP="002F3715">
            <w:pPr>
              <w:spacing w:after="0" w:line="240" w:lineRule="auto"/>
              <w:rPr>
                <w:rFonts w:eastAsia="Times New Roman" w:cs="Calibri"/>
                <w:color w:val="000000"/>
                <w:lang w:eastAsia="fr-CD"/>
              </w:rPr>
            </w:pPr>
            <w:r w:rsidRPr="00D609DB">
              <w:rPr>
                <w:rFonts w:eastAsia="Times New Roman" w:cs="Calibri"/>
                <w:color w:val="000000"/>
                <w:lang w:eastAsia="fr-CD"/>
              </w:rPr>
              <w:t xml:space="preserve">Béton armé (350Kg/m3) Colonnes en B.A. 15x15 cm </w:t>
            </w:r>
          </w:p>
        </w:tc>
        <w:tc>
          <w:tcPr>
            <w:tcW w:w="374" w:type="pct"/>
            <w:tcBorders>
              <w:top w:val="nil"/>
              <w:left w:val="nil"/>
              <w:bottom w:val="single" w:sz="4" w:space="0" w:color="auto"/>
              <w:right w:val="single" w:sz="4" w:space="0" w:color="auto"/>
            </w:tcBorders>
            <w:shd w:val="clear" w:color="auto" w:fill="auto"/>
            <w:noWrap/>
            <w:vAlign w:val="center"/>
            <w:hideMark/>
          </w:tcPr>
          <w:p w14:paraId="421F82AD"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nil"/>
              <w:left w:val="nil"/>
              <w:bottom w:val="single" w:sz="4" w:space="0" w:color="auto"/>
              <w:right w:val="single" w:sz="4" w:space="0" w:color="auto"/>
            </w:tcBorders>
            <w:shd w:val="clear" w:color="000000" w:fill="FFFFFF"/>
            <w:noWrap/>
            <w:vAlign w:val="center"/>
            <w:hideMark/>
          </w:tcPr>
          <w:p w14:paraId="4DE4F838"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1,08</w:t>
            </w:r>
          </w:p>
        </w:tc>
        <w:tc>
          <w:tcPr>
            <w:tcW w:w="542" w:type="pct"/>
            <w:tcBorders>
              <w:top w:val="nil"/>
              <w:left w:val="nil"/>
              <w:bottom w:val="single" w:sz="4" w:space="0" w:color="auto"/>
              <w:right w:val="single" w:sz="4" w:space="0" w:color="auto"/>
            </w:tcBorders>
            <w:shd w:val="clear" w:color="auto" w:fill="auto"/>
            <w:noWrap/>
            <w:vAlign w:val="center"/>
          </w:tcPr>
          <w:p w14:paraId="64136039"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565F496A"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1A0D5968"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FFFFF"/>
            <w:noWrap/>
            <w:vAlign w:val="center"/>
            <w:hideMark/>
          </w:tcPr>
          <w:p w14:paraId="5C919DB0"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lastRenderedPageBreak/>
              <w:t> </w:t>
            </w:r>
          </w:p>
        </w:tc>
        <w:tc>
          <w:tcPr>
            <w:tcW w:w="2426" w:type="pct"/>
            <w:tcBorders>
              <w:top w:val="nil"/>
              <w:left w:val="nil"/>
              <w:bottom w:val="single" w:sz="4" w:space="0" w:color="auto"/>
              <w:right w:val="single" w:sz="4" w:space="0" w:color="auto"/>
            </w:tcBorders>
            <w:shd w:val="clear" w:color="auto" w:fill="auto"/>
            <w:noWrap/>
            <w:vAlign w:val="center"/>
            <w:hideMark/>
          </w:tcPr>
          <w:p w14:paraId="595B4F83"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1F0647FB"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4F043788"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6FD343F4"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16E2E8E5"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2899115D"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D9D9D9"/>
            <w:noWrap/>
            <w:vAlign w:val="center"/>
            <w:hideMark/>
          </w:tcPr>
          <w:p w14:paraId="0D2BB7D0"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2426" w:type="pct"/>
            <w:tcBorders>
              <w:top w:val="nil"/>
              <w:left w:val="nil"/>
              <w:bottom w:val="single" w:sz="4" w:space="0" w:color="auto"/>
              <w:right w:val="single" w:sz="4" w:space="0" w:color="auto"/>
            </w:tcBorders>
            <w:shd w:val="clear" w:color="000000" w:fill="D9D9D9"/>
            <w:noWrap/>
            <w:vAlign w:val="center"/>
            <w:hideMark/>
          </w:tcPr>
          <w:p w14:paraId="61374F8C" w14:textId="77777777" w:rsidR="00DE413C" w:rsidRPr="00D609DB" w:rsidRDefault="00DE413C" w:rsidP="002F3715">
            <w:pPr>
              <w:spacing w:after="0" w:line="240" w:lineRule="auto"/>
              <w:rPr>
                <w:rFonts w:eastAsia="Times New Roman" w:cs="Calibri"/>
                <w:b/>
                <w:bCs/>
                <w:i/>
                <w:iCs/>
                <w:lang w:eastAsia="fr-CD"/>
              </w:rPr>
            </w:pPr>
            <w:r w:rsidRPr="00D609DB">
              <w:rPr>
                <w:rFonts w:eastAsia="Times New Roman" w:cs="Calibri"/>
                <w:b/>
                <w:bCs/>
                <w:i/>
                <w:iCs/>
                <w:lang w:eastAsia="fr-CD"/>
              </w:rPr>
              <w:t xml:space="preserve">                                    Sous-total 4</w:t>
            </w:r>
          </w:p>
        </w:tc>
        <w:tc>
          <w:tcPr>
            <w:tcW w:w="374" w:type="pct"/>
            <w:tcBorders>
              <w:top w:val="nil"/>
              <w:left w:val="nil"/>
              <w:bottom w:val="single" w:sz="4" w:space="0" w:color="auto"/>
              <w:right w:val="single" w:sz="4" w:space="0" w:color="auto"/>
            </w:tcBorders>
            <w:shd w:val="clear" w:color="000000" w:fill="D9D9D9"/>
            <w:noWrap/>
            <w:vAlign w:val="center"/>
            <w:hideMark/>
          </w:tcPr>
          <w:p w14:paraId="21F3956A"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395" w:type="pct"/>
            <w:tcBorders>
              <w:top w:val="nil"/>
              <w:left w:val="nil"/>
              <w:bottom w:val="single" w:sz="4" w:space="0" w:color="auto"/>
              <w:right w:val="single" w:sz="4" w:space="0" w:color="auto"/>
            </w:tcBorders>
            <w:shd w:val="clear" w:color="000000" w:fill="D9D9D9"/>
            <w:noWrap/>
            <w:vAlign w:val="center"/>
            <w:hideMark/>
          </w:tcPr>
          <w:p w14:paraId="18B7B809" w14:textId="77777777" w:rsidR="00DE413C" w:rsidRPr="00D609DB" w:rsidRDefault="00DE413C" w:rsidP="002F3715">
            <w:pPr>
              <w:spacing w:after="0" w:line="240" w:lineRule="auto"/>
              <w:jc w:val="center"/>
              <w:rPr>
                <w:rFonts w:eastAsia="Times New Roman" w:cs="Calibri"/>
                <w:b/>
                <w:bCs/>
                <w:i/>
                <w:iCs/>
                <w:color w:val="FF0000"/>
                <w:lang w:eastAsia="fr-CD"/>
              </w:rPr>
            </w:pPr>
            <w:r w:rsidRPr="00D609DB">
              <w:rPr>
                <w:rFonts w:eastAsia="Times New Roman" w:cs="Calibri"/>
                <w:b/>
                <w:bCs/>
                <w:i/>
                <w:iCs/>
                <w:color w:val="FF0000"/>
                <w:lang w:eastAsia="fr-CD"/>
              </w:rPr>
              <w:t> </w:t>
            </w:r>
          </w:p>
        </w:tc>
        <w:tc>
          <w:tcPr>
            <w:tcW w:w="542" w:type="pct"/>
            <w:tcBorders>
              <w:top w:val="nil"/>
              <w:left w:val="nil"/>
              <w:bottom w:val="single" w:sz="4" w:space="0" w:color="auto"/>
              <w:right w:val="single" w:sz="4" w:space="0" w:color="auto"/>
            </w:tcBorders>
            <w:shd w:val="clear" w:color="000000" w:fill="D9D9D9"/>
            <w:noWrap/>
            <w:vAlign w:val="center"/>
          </w:tcPr>
          <w:p w14:paraId="5B1BF168" w14:textId="77777777" w:rsidR="00DE413C" w:rsidRPr="00D609DB" w:rsidRDefault="00DE413C" w:rsidP="002F3715">
            <w:pPr>
              <w:spacing w:after="0" w:line="240" w:lineRule="auto"/>
              <w:jc w:val="center"/>
              <w:rPr>
                <w:rFonts w:eastAsia="Times New Roman" w:cs="Calibri"/>
                <w:b/>
                <w:bCs/>
                <w:i/>
                <w:iCs/>
                <w:color w:val="FF0000"/>
                <w:lang w:eastAsia="fr-CD"/>
              </w:rPr>
            </w:pPr>
          </w:p>
        </w:tc>
        <w:tc>
          <w:tcPr>
            <w:tcW w:w="628" w:type="pct"/>
            <w:tcBorders>
              <w:top w:val="nil"/>
              <w:left w:val="nil"/>
              <w:bottom w:val="single" w:sz="4" w:space="0" w:color="auto"/>
              <w:right w:val="single" w:sz="4" w:space="0" w:color="auto"/>
            </w:tcBorders>
            <w:shd w:val="clear" w:color="000000" w:fill="D9D9D9"/>
            <w:noWrap/>
            <w:vAlign w:val="center"/>
          </w:tcPr>
          <w:p w14:paraId="5A090F34"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42B02486"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FFFFF"/>
            <w:noWrap/>
            <w:vAlign w:val="center"/>
            <w:hideMark/>
          </w:tcPr>
          <w:p w14:paraId="133BDD9A"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2426" w:type="pct"/>
            <w:tcBorders>
              <w:top w:val="nil"/>
              <w:left w:val="nil"/>
              <w:bottom w:val="single" w:sz="4" w:space="0" w:color="auto"/>
              <w:right w:val="single" w:sz="4" w:space="0" w:color="auto"/>
            </w:tcBorders>
            <w:shd w:val="clear" w:color="000000" w:fill="FFFFFF"/>
            <w:noWrap/>
            <w:vAlign w:val="center"/>
            <w:hideMark/>
          </w:tcPr>
          <w:p w14:paraId="7AB114FD" w14:textId="77777777" w:rsidR="00DE413C" w:rsidRPr="00D609DB" w:rsidRDefault="00DE413C" w:rsidP="002F3715">
            <w:pPr>
              <w:spacing w:after="0" w:line="240" w:lineRule="auto"/>
              <w:rPr>
                <w:rFonts w:eastAsia="Times New Roman" w:cs="Calibri"/>
                <w:b/>
                <w:bCs/>
                <w:i/>
                <w:iCs/>
                <w:lang w:eastAsia="fr-CD"/>
              </w:rPr>
            </w:pPr>
            <w:r w:rsidRPr="00D609DB">
              <w:rPr>
                <w:rFonts w:eastAsia="Times New Roman" w:cs="Calibri"/>
                <w:b/>
                <w:bCs/>
                <w:i/>
                <w:iCs/>
                <w:lang w:eastAsia="fr-CD"/>
              </w:rPr>
              <w:t xml:space="preserve"> </w:t>
            </w:r>
          </w:p>
        </w:tc>
        <w:tc>
          <w:tcPr>
            <w:tcW w:w="374" w:type="pct"/>
            <w:tcBorders>
              <w:top w:val="nil"/>
              <w:left w:val="nil"/>
              <w:bottom w:val="single" w:sz="4" w:space="0" w:color="auto"/>
              <w:right w:val="single" w:sz="4" w:space="0" w:color="auto"/>
            </w:tcBorders>
            <w:shd w:val="clear" w:color="000000" w:fill="FFFFFF"/>
            <w:noWrap/>
            <w:vAlign w:val="center"/>
            <w:hideMark/>
          </w:tcPr>
          <w:p w14:paraId="767F2904"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395" w:type="pct"/>
            <w:tcBorders>
              <w:top w:val="nil"/>
              <w:left w:val="nil"/>
              <w:bottom w:val="single" w:sz="4" w:space="0" w:color="auto"/>
              <w:right w:val="single" w:sz="4" w:space="0" w:color="auto"/>
            </w:tcBorders>
            <w:shd w:val="clear" w:color="000000" w:fill="FFFFFF"/>
            <w:noWrap/>
            <w:vAlign w:val="center"/>
            <w:hideMark/>
          </w:tcPr>
          <w:p w14:paraId="07556914" w14:textId="77777777" w:rsidR="00DE413C" w:rsidRPr="00D609DB" w:rsidRDefault="00DE413C" w:rsidP="002F3715">
            <w:pPr>
              <w:spacing w:after="0" w:line="240" w:lineRule="auto"/>
              <w:jc w:val="center"/>
              <w:rPr>
                <w:rFonts w:eastAsia="Times New Roman" w:cs="Calibri"/>
                <w:b/>
                <w:bCs/>
                <w:i/>
                <w:iCs/>
                <w:color w:val="FF0000"/>
                <w:lang w:eastAsia="fr-CD"/>
              </w:rPr>
            </w:pPr>
            <w:r w:rsidRPr="00D609DB">
              <w:rPr>
                <w:rFonts w:eastAsia="Times New Roman" w:cs="Calibri"/>
                <w:b/>
                <w:bCs/>
                <w:i/>
                <w:iCs/>
                <w:color w:val="FF0000"/>
                <w:lang w:eastAsia="fr-CD"/>
              </w:rPr>
              <w:t> </w:t>
            </w:r>
          </w:p>
        </w:tc>
        <w:tc>
          <w:tcPr>
            <w:tcW w:w="542" w:type="pct"/>
            <w:tcBorders>
              <w:top w:val="nil"/>
              <w:left w:val="nil"/>
              <w:bottom w:val="single" w:sz="4" w:space="0" w:color="auto"/>
              <w:right w:val="single" w:sz="4" w:space="0" w:color="auto"/>
            </w:tcBorders>
            <w:shd w:val="clear" w:color="000000" w:fill="FFFFFF"/>
            <w:noWrap/>
            <w:vAlign w:val="center"/>
          </w:tcPr>
          <w:p w14:paraId="72ACEA05" w14:textId="77777777" w:rsidR="00DE413C" w:rsidRPr="00D609DB" w:rsidRDefault="00DE413C" w:rsidP="002F3715">
            <w:pPr>
              <w:spacing w:after="0" w:line="240" w:lineRule="auto"/>
              <w:jc w:val="center"/>
              <w:rPr>
                <w:rFonts w:eastAsia="Times New Roman" w:cs="Calibri"/>
                <w:b/>
                <w:bCs/>
                <w:i/>
                <w:iCs/>
                <w:color w:val="FF0000"/>
                <w:lang w:eastAsia="fr-CD"/>
              </w:rPr>
            </w:pPr>
          </w:p>
        </w:tc>
        <w:tc>
          <w:tcPr>
            <w:tcW w:w="628" w:type="pct"/>
            <w:tcBorders>
              <w:top w:val="nil"/>
              <w:left w:val="nil"/>
              <w:bottom w:val="single" w:sz="4" w:space="0" w:color="auto"/>
              <w:right w:val="single" w:sz="4" w:space="0" w:color="auto"/>
            </w:tcBorders>
            <w:shd w:val="clear" w:color="000000" w:fill="FFFFFF"/>
            <w:noWrap/>
            <w:vAlign w:val="center"/>
          </w:tcPr>
          <w:p w14:paraId="6E9AC623"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7A3B292F"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8CBAD"/>
            <w:noWrap/>
            <w:vAlign w:val="center"/>
            <w:hideMark/>
          </w:tcPr>
          <w:p w14:paraId="7A761399"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IV</w:t>
            </w:r>
          </w:p>
        </w:tc>
        <w:tc>
          <w:tcPr>
            <w:tcW w:w="2426" w:type="pct"/>
            <w:tcBorders>
              <w:top w:val="nil"/>
              <w:left w:val="nil"/>
              <w:bottom w:val="single" w:sz="4" w:space="0" w:color="auto"/>
              <w:right w:val="single" w:sz="4" w:space="0" w:color="auto"/>
            </w:tcBorders>
            <w:shd w:val="clear" w:color="000000" w:fill="F8CBAD"/>
            <w:noWrap/>
            <w:vAlign w:val="center"/>
            <w:hideMark/>
          </w:tcPr>
          <w:p w14:paraId="1EDADC81"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 xml:space="preserve"> CHARPENTE</w:t>
            </w:r>
          </w:p>
        </w:tc>
        <w:tc>
          <w:tcPr>
            <w:tcW w:w="374" w:type="pct"/>
            <w:tcBorders>
              <w:top w:val="nil"/>
              <w:left w:val="nil"/>
              <w:bottom w:val="single" w:sz="4" w:space="0" w:color="auto"/>
              <w:right w:val="single" w:sz="4" w:space="0" w:color="auto"/>
            </w:tcBorders>
            <w:shd w:val="clear" w:color="000000" w:fill="F8CBAD"/>
            <w:noWrap/>
            <w:vAlign w:val="center"/>
            <w:hideMark/>
          </w:tcPr>
          <w:p w14:paraId="4D4A0785"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000000" w:fill="F8CBAD"/>
            <w:noWrap/>
            <w:vAlign w:val="center"/>
            <w:hideMark/>
          </w:tcPr>
          <w:p w14:paraId="2C0F5E2C"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000000" w:fill="F8CBAD"/>
            <w:noWrap/>
            <w:vAlign w:val="center"/>
          </w:tcPr>
          <w:p w14:paraId="649C8431"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single" w:sz="4" w:space="0" w:color="auto"/>
              <w:right w:val="single" w:sz="4" w:space="0" w:color="auto"/>
            </w:tcBorders>
            <w:shd w:val="clear" w:color="000000" w:fill="F8CBAD"/>
            <w:noWrap/>
            <w:vAlign w:val="center"/>
          </w:tcPr>
          <w:p w14:paraId="63882D35" w14:textId="77777777" w:rsidR="00DE413C" w:rsidRPr="00D609DB" w:rsidRDefault="00DE413C" w:rsidP="002F3715">
            <w:pPr>
              <w:spacing w:after="0" w:line="240" w:lineRule="auto"/>
              <w:jc w:val="center"/>
              <w:rPr>
                <w:rFonts w:eastAsia="Times New Roman" w:cs="Calibri"/>
                <w:color w:val="FF0000"/>
                <w:lang w:eastAsia="fr-CD"/>
              </w:rPr>
            </w:pPr>
          </w:p>
        </w:tc>
      </w:tr>
      <w:tr w:rsidR="00DE413C" w:rsidRPr="00D609DB" w14:paraId="05E3FFF6"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4AA7F599" w14:textId="77777777" w:rsidR="00DE413C" w:rsidRPr="00D609DB" w:rsidRDefault="00DE413C" w:rsidP="002F3715">
            <w:pPr>
              <w:spacing w:after="0" w:line="240" w:lineRule="auto"/>
              <w:jc w:val="center"/>
              <w:rPr>
                <w:rFonts w:eastAsia="Times New Roman" w:cs="Calibri"/>
                <w:i/>
                <w:iCs/>
                <w:lang w:eastAsia="fr-CD"/>
              </w:rPr>
            </w:pPr>
            <w:r w:rsidRPr="00D609DB">
              <w:rPr>
                <w:rFonts w:eastAsia="Times New Roman" w:cs="Calibri"/>
                <w:i/>
                <w:iCs/>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2885BC6F" w14:textId="77777777" w:rsidR="00DE413C" w:rsidRPr="00D609DB" w:rsidRDefault="00DE413C" w:rsidP="002F3715">
            <w:pPr>
              <w:spacing w:after="0" w:line="240" w:lineRule="auto"/>
              <w:rPr>
                <w:rFonts w:eastAsia="Times New Roman" w:cs="Calibri"/>
                <w:i/>
                <w:iCs/>
                <w:lang w:eastAsia="fr-CD"/>
              </w:rPr>
            </w:pPr>
            <w:r w:rsidRPr="00D609DB">
              <w:rPr>
                <w:rFonts w:eastAsia="Times New Roman" w:cs="Calibri"/>
                <w:i/>
                <w:iCs/>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2D9ABD9A"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2468772B"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56B06544"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4829C7D5"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2A60158F"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8CBAD"/>
            <w:noWrap/>
            <w:vAlign w:val="center"/>
            <w:hideMark/>
          </w:tcPr>
          <w:p w14:paraId="16DF4215"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4.1</w:t>
            </w:r>
          </w:p>
        </w:tc>
        <w:tc>
          <w:tcPr>
            <w:tcW w:w="2426" w:type="pct"/>
            <w:tcBorders>
              <w:top w:val="nil"/>
              <w:left w:val="nil"/>
              <w:bottom w:val="single" w:sz="4" w:space="0" w:color="auto"/>
              <w:right w:val="single" w:sz="4" w:space="0" w:color="auto"/>
            </w:tcBorders>
            <w:shd w:val="clear" w:color="auto" w:fill="auto"/>
            <w:noWrap/>
            <w:vAlign w:val="center"/>
            <w:hideMark/>
          </w:tcPr>
          <w:p w14:paraId="0DF6DE92"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Bois pour fermes et demi-fermes en madrier 7x15 cm </w:t>
            </w:r>
          </w:p>
        </w:tc>
        <w:tc>
          <w:tcPr>
            <w:tcW w:w="374" w:type="pct"/>
            <w:tcBorders>
              <w:top w:val="nil"/>
              <w:left w:val="nil"/>
              <w:bottom w:val="single" w:sz="4" w:space="0" w:color="auto"/>
              <w:right w:val="single" w:sz="4" w:space="0" w:color="auto"/>
            </w:tcBorders>
            <w:shd w:val="clear" w:color="auto" w:fill="auto"/>
            <w:noWrap/>
            <w:vAlign w:val="center"/>
            <w:hideMark/>
          </w:tcPr>
          <w:p w14:paraId="52C550B1"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nil"/>
              <w:left w:val="nil"/>
              <w:bottom w:val="single" w:sz="4" w:space="0" w:color="auto"/>
              <w:right w:val="single" w:sz="4" w:space="0" w:color="auto"/>
            </w:tcBorders>
            <w:shd w:val="clear" w:color="auto" w:fill="auto"/>
            <w:noWrap/>
            <w:vAlign w:val="center"/>
            <w:hideMark/>
          </w:tcPr>
          <w:p w14:paraId="76B58557"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2,73</w:t>
            </w:r>
          </w:p>
        </w:tc>
        <w:tc>
          <w:tcPr>
            <w:tcW w:w="542" w:type="pct"/>
            <w:tcBorders>
              <w:top w:val="nil"/>
              <w:left w:val="nil"/>
              <w:bottom w:val="single" w:sz="4" w:space="0" w:color="auto"/>
              <w:right w:val="single" w:sz="4" w:space="0" w:color="auto"/>
            </w:tcBorders>
            <w:shd w:val="clear" w:color="auto" w:fill="auto"/>
            <w:noWrap/>
            <w:vAlign w:val="center"/>
          </w:tcPr>
          <w:p w14:paraId="2CC96227"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44C73C46"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0600C04B"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8CBAD"/>
            <w:noWrap/>
            <w:vAlign w:val="center"/>
            <w:hideMark/>
          </w:tcPr>
          <w:p w14:paraId="4327D768"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4.2</w:t>
            </w:r>
          </w:p>
        </w:tc>
        <w:tc>
          <w:tcPr>
            <w:tcW w:w="2426" w:type="pct"/>
            <w:tcBorders>
              <w:top w:val="nil"/>
              <w:left w:val="nil"/>
              <w:bottom w:val="single" w:sz="4" w:space="0" w:color="auto"/>
              <w:right w:val="single" w:sz="4" w:space="0" w:color="auto"/>
            </w:tcBorders>
            <w:shd w:val="clear" w:color="auto" w:fill="auto"/>
            <w:noWrap/>
            <w:vAlign w:val="center"/>
            <w:hideMark/>
          </w:tcPr>
          <w:p w14:paraId="6A7F7D0E"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Bois pour Contreventement en madrier 7x15 cm </w:t>
            </w:r>
          </w:p>
        </w:tc>
        <w:tc>
          <w:tcPr>
            <w:tcW w:w="374" w:type="pct"/>
            <w:tcBorders>
              <w:top w:val="nil"/>
              <w:left w:val="nil"/>
              <w:bottom w:val="single" w:sz="4" w:space="0" w:color="auto"/>
              <w:right w:val="single" w:sz="4" w:space="0" w:color="auto"/>
            </w:tcBorders>
            <w:shd w:val="clear" w:color="auto" w:fill="auto"/>
            <w:noWrap/>
            <w:vAlign w:val="center"/>
            <w:hideMark/>
          </w:tcPr>
          <w:p w14:paraId="37ED7ED8"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nil"/>
              <w:left w:val="nil"/>
              <w:bottom w:val="single" w:sz="4" w:space="0" w:color="auto"/>
              <w:right w:val="single" w:sz="4" w:space="0" w:color="auto"/>
            </w:tcBorders>
            <w:shd w:val="clear" w:color="auto" w:fill="auto"/>
            <w:noWrap/>
            <w:vAlign w:val="center"/>
            <w:hideMark/>
          </w:tcPr>
          <w:p w14:paraId="2D27E881"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0,30</w:t>
            </w:r>
          </w:p>
        </w:tc>
        <w:tc>
          <w:tcPr>
            <w:tcW w:w="542" w:type="pct"/>
            <w:tcBorders>
              <w:top w:val="nil"/>
              <w:left w:val="nil"/>
              <w:bottom w:val="single" w:sz="4" w:space="0" w:color="auto"/>
              <w:right w:val="single" w:sz="4" w:space="0" w:color="auto"/>
            </w:tcBorders>
            <w:shd w:val="clear" w:color="auto" w:fill="auto"/>
            <w:noWrap/>
            <w:vAlign w:val="center"/>
          </w:tcPr>
          <w:p w14:paraId="6F0F7401"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3EE22DB8"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158C9FAE"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8CBAD"/>
            <w:noWrap/>
            <w:vAlign w:val="center"/>
            <w:hideMark/>
          </w:tcPr>
          <w:p w14:paraId="65DDA58E"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4.3</w:t>
            </w:r>
          </w:p>
        </w:tc>
        <w:tc>
          <w:tcPr>
            <w:tcW w:w="2426" w:type="pct"/>
            <w:tcBorders>
              <w:top w:val="nil"/>
              <w:left w:val="nil"/>
              <w:bottom w:val="single" w:sz="4" w:space="0" w:color="auto"/>
              <w:right w:val="single" w:sz="4" w:space="0" w:color="auto"/>
            </w:tcBorders>
            <w:shd w:val="clear" w:color="auto" w:fill="auto"/>
            <w:noWrap/>
            <w:vAlign w:val="center"/>
            <w:hideMark/>
          </w:tcPr>
          <w:p w14:paraId="03252E27"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Bois pour Panne en chevrons section 7x 7 cm</w:t>
            </w:r>
          </w:p>
        </w:tc>
        <w:tc>
          <w:tcPr>
            <w:tcW w:w="374" w:type="pct"/>
            <w:tcBorders>
              <w:top w:val="nil"/>
              <w:left w:val="nil"/>
              <w:bottom w:val="single" w:sz="4" w:space="0" w:color="auto"/>
              <w:right w:val="single" w:sz="4" w:space="0" w:color="auto"/>
            </w:tcBorders>
            <w:shd w:val="clear" w:color="auto" w:fill="auto"/>
            <w:noWrap/>
            <w:vAlign w:val="center"/>
            <w:hideMark/>
          </w:tcPr>
          <w:p w14:paraId="4468416B"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ml</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6EA28900"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1,00</w:t>
            </w:r>
          </w:p>
        </w:tc>
        <w:tc>
          <w:tcPr>
            <w:tcW w:w="542" w:type="pct"/>
            <w:tcBorders>
              <w:top w:val="nil"/>
              <w:left w:val="nil"/>
              <w:bottom w:val="single" w:sz="4" w:space="0" w:color="auto"/>
              <w:right w:val="single" w:sz="4" w:space="0" w:color="auto"/>
            </w:tcBorders>
            <w:shd w:val="clear" w:color="auto" w:fill="auto"/>
            <w:noWrap/>
            <w:vAlign w:val="center"/>
          </w:tcPr>
          <w:p w14:paraId="6C6EC1C1"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700BF395"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468A1413"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8CBAD"/>
            <w:noWrap/>
            <w:vAlign w:val="center"/>
            <w:hideMark/>
          </w:tcPr>
          <w:p w14:paraId="4ED69620"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4.4</w:t>
            </w:r>
          </w:p>
        </w:tc>
        <w:tc>
          <w:tcPr>
            <w:tcW w:w="2426" w:type="pct"/>
            <w:tcBorders>
              <w:top w:val="nil"/>
              <w:left w:val="nil"/>
              <w:bottom w:val="single" w:sz="4" w:space="0" w:color="auto"/>
              <w:right w:val="single" w:sz="4" w:space="0" w:color="auto"/>
            </w:tcBorders>
            <w:shd w:val="clear" w:color="auto" w:fill="auto"/>
            <w:noWrap/>
            <w:vAlign w:val="center"/>
            <w:hideMark/>
          </w:tcPr>
          <w:p w14:paraId="194A2125"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Planche de rive traitée en bois 30 x 3cm</w:t>
            </w:r>
          </w:p>
        </w:tc>
        <w:tc>
          <w:tcPr>
            <w:tcW w:w="374" w:type="pct"/>
            <w:tcBorders>
              <w:top w:val="nil"/>
              <w:left w:val="nil"/>
              <w:bottom w:val="single" w:sz="4" w:space="0" w:color="auto"/>
              <w:right w:val="single" w:sz="4" w:space="0" w:color="auto"/>
            </w:tcBorders>
            <w:shd w:val="clear" w:color="auto" w:fill="auto"/>
            <w:noWrap/>
            <w:vAlign w:val="center"/>
            <w:hideMark/>
          </w:tcPr>
          <w:p w14:paraId="4BE641E9"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ml</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5B7B6DB2"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35,61</w:t>
            </w:r>
          </w:p>
        </w:tc>
        <w:tc>
          <w:tcPr>
            <w:tcW w:w="542" w:type="pct"/>
            <w:tcBorders>
              <w:top w:val="nil"/>
              <w:left w:val="nil"/>
              <w:bottom w:val="single" w:sz="4" w:space="0" w:color="auto"/>
              <w:right w:val="single" w:sz="4" w:space="0" w:color="auto"/>
            </w:tcBorders>
            <w:shd w:val="clear" w:color="auto" w:fill="auto"/>
            <w:noWrap/>
            <w:vAlign w:val="center"/>
          </w:tcPr>
          <w:p w14:paraId="292C2EA4"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1F060F6A"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1A4FB4FB"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3A30EA14"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0190DE8E"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2DB6A688"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531F8B0B"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7C260FF4"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5B3EFBD3"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51CF3A45"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D9D9D9"/>
            <w:noWrap/>
            <w:vAlign w:val="center"/>
            <w:hideMark/>
          </w:tcPr>
          <w:p w14:paraId="7EDEC72A"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2426" w:type="pct"/>
            <w:tcBorders>
              <w:top w:val="nil"/>
              <w:left w:val="nil"/>
              <w:bottom w:val="single" w:sz="4" w:space="0" w:color="auto"/>
              <w:right w:val="single" w:sz="4" w:space="0" w:color="auto"/>
            </w:tcBorders>
            <w:shd w:val="clear" w:color="000000" w:fill="D9D9D9"/>
            <w:noWrap/>
            <w:vAlign w:val="center"/>
            <w:hideMark/>
          </w:tcPr>
          <w:p w14:paraId="438B891F" w14:textId="77777777" w:rsidR="00DE413C" w:rsidRPr="00D609DB" w:rsidRDefault="00DE413C" w:rsidP="002F3715">
            <w:pPr>
              <w:spacing w:after="0" w:line="240" w:lineRule="auto"/>
              <w:rPr>
                <w:rFonts w:eastAsia="Times New Roman" w:cs="Calibri"/>
                <w:b/>
                <w:bCs/>
                <w:i/>
                <w:iCs/>
                <w:lang w:eastAsia="fr-CD"/>
              </w:rPr>
            </w:pPr>
            <w:r w:rsidRPr="00D609DB">
              <w:rPr>
                <w:rFonts w:eastAsia="Times New Roman" w:cs="Calibri"/>
                <w:b/>
                <w:bCs/>
                <w:i/>
                <w:iCs/>
                <w:lang w:eastAsia="fr-CD"/>
              </w:rPr>
              <w:t xml:space="preserve">                                    Sous-total 5</w:t>
            </w:r>
          </w:p>
        </w:tc>
        <w:tc>
          <w:tcPr>
            <w:tcW w:w="374" w:type="pct"/>
            <w:tcBorders>
              <w:top w:val="nil"/>
              <w:left w:val="nil"/>
              <w:bottom w:val="single" w:sz="4" w:space="0" w:color="auto"/>
              <w:right w:val="single" w:sz="4" w:space="0" w:color="auto"/>
            </w:tcBorders>
            <w:shd w:val="clear" w:color="000000" w:fill="D9D9D9"/>
            <w:noWrap/>
            <w:vAlign w:val="center"/>
            <w:hideMark/>
          </w:tcPr>
          <w:p w14:paraId="5B1855A2"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395" w:type="pct"/>
            <w:tcBorders>
              <w:top w:val="nil"/>
              <w:left w:val="nil"/>
              <w:bottom w:val="single" w:sz="4" w:space="0" w:color="auto"/>
              <w:right w:val="single" w:sz="4" w:space="0" w:color="auto"/>
            </w:tcBorders>
            <w:shd w:val="clear" w:color="000000" w:fill="D9D9D9"/>
            <w:noWrap/>
            <w:vAlign w:val="center"/>
            <w:hideMark/>
          </w:tcPr>
          <w:p w14:paraId="4F9A0CDB" w14:textId="77777777" w:rsidR="00DE413C" w:rsidRPr="00D609DB" w:rsidRDefault="00DE413C" w:rsidP="002F3715">
            <w:pPr>
              <w:spacing w:after="0" w:line="240" w:lineRule="auto"/>
              <w:jc w:val="center"/>
              <w:rPr>
                <w:rFonts w:eastAsia="Times New Roman" w:cs="Calibri"/>
                <w:b/>
                <w:bCs/>
                <w:i/>
                <w:iCs/>
                <w:color w:val="FF0000"/>
                <w:lang w:eastAsia="fr-CD"/>
              </w:rPr>
            </w:pPr>
            <w:r w:rsidRPr="00D609DB">
              <w:rPr>
                <w:rFonts w:eastAsia="Times New Roman" w:cs="Calibri"/>
                <w:b/>
                <w:bCs/>
                <w:i/>
                <w:iCs/>
                <w:color w:val="FF0000"/>
                <w:lang w:eastAsia="fr-CD"/>
              </w:rPr>
              <w:t> </w:t>
            </w:r>
          </w:p>
        </w:tc>
        <w:tc>
          <w:tcPr>
            <w:tcW w:w="542" w:type="pct"/>
            <w:tcBorders>
              <w:top w:val="nil"/>
              <w:left w:val="nil"/>
              <w:bottom w:val="single" w:sz="4" w:space="0" w:color="auto"/>
              <w:right w:val="single" w:sz="4" w:space="0" w:color="auto"/>
            </w:tcBorders>
            <w:shd w:val="clear" w:color="000000" w:fill="D9D9D9"/>
            <w:noWrap/>
            <w:vAlign w:val="center"/>
          </w:tcPr>
          <w:p w14:paraId="63EC01B4" w14:textId="77777777" w:rsidR="00DE413C" w:rsidRPr="00D609DB" w:rsidRDefault="00DE413C" w:rsidP="002F3715">
            <w:pPr>
              <w:spacing w:after="0" w:line="240" w:lineRule="auto"/>
              <w:jc w:val="center"/>
              <w:rPr>
                <w:rFonts w:eastAsia="Times New Roman" w:cs="Calibri"/>
                <w:b/>
                <w:bCs/>
                <w:i/>
                <w:iCs/>
                <w:color w:val="FF0000"/>
                <w:lang w:eastAsia="fr-CD"/>
              </w:rPr>
            </w:pPr>
          </w:p>
        </w:tc>
        <w:tc>
          <w:tcPr>
            <w:tcW w:w="628" w:type="pct"/>
            <w:tcBorders>
              <w:top w:val="nil"/>
              <w:left w:val="nil"/>
              <w:bottom w:val="single" w:sz="4" w:space="0" w:color="auto"/>
              <w:right w:val="single" w:sz="4" w:space="0" w:color="auto"/>
            </w:tcBorders>
            <w:shd w:val="clear" w:color="000000" w:fill="D9D9D9"/>
            <w:noWrap/>
            <w:vAlign w:val="center"/>
          </w:tcPr>
          <w:p w14:paraId="700A2F8D"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06788D82"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15FB4143"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630352CC" w14:textId="77777777" w:rsidR="00DE413C" w:rsidRPr="00D609DB" w:rsidRDefault="00DE413C" w:rsidP="002F3715">
            <w:pPr>
              <w:spacing w:after="0" w:line="240" w:lineRule="auto"/>
              <w:rPr>
                <w:rFonts w:eastAsia="Times New Roman" w:cs="Calibri"/>
                <w:b/>
                <w:bCs/>
                <w:i/>
                <w:iCs/>
                <w:lang w:eastAsia="fr-CD"/>
              </w:rPr>
            </w:pPr>
            <w:r w:rsidRPr="00D609DB">
              <w:rPr>
                <w:rFonts w:eastAsia="Times New Roman" w:cs="Calibri"/>
                <w:b/>
                <w:bCs/>
                <w:i/>
                <w:iCs/>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118C4370"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4D03E5AC" w14:textId="77777777" w:rsidR="00DE413C" w:rsidRPr="00D609DB" w:rsidRDefault="00DE413C" w:rsidP="002F3715">
            <w:pPr>
              <w:spacing w:after="0" w:line="240" w:lineRule="auto"/>
              <w:jc w:val="center"/>
              <w:rPr>
                <w:rFonts w:eastAsia="Times New Roman" w:cs="Calibri"/>
                <w:b/>
                <w:bCs/>
                <w:i/>
                <w:iCs/>
                <w:color w:val="FF0000"/>
                <w:lang w:eastAsia="fr-CD"/>
              </w:rPr>
            </w:pPr>
            <w:r w:rsidRPr="00D609DB">
              <w:rPr>
                <w:rFonts w:eastAsia="Times New Roman" w:cs="Calibri"/>
                <w:b/>
                <w:bCs/>
                <w:i/>
                <w:iCs/>
                <w:color w:val="FF0000"/>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298EC3FD" w14:textId="77777777" w:rsidR="00DE413C" w:rsidRPr="00D609DB" w:rsidRDefault="00DE413C" w:rsidP="002F3715">
            <w:pPr>
              <w:spacing w:after="0" w:line="240" w:lineRule="auto"/>
              <w:jc w:val="center"/>
              <w:rPr>
                <w:rFonts w:eastAsia="Times New Roman" w:cs="Calibri"/>
                <w:b/>
                <w:bCs/>
                <w:i/>
                <w:iCs/>
                <w:color w:val="FF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650185D8"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4E20A594"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8CBAD"/>
            <w:noWrap/>
            <w:vAlign w:val="center"/>
            <w:hideMark/>
          </w:tcPr>
          <w:p w14:paraId="59D96621"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V</w:t>
            </w:r>
          </w:p>
        </w:tc>
        <w:tc>
          <w:tcPr>
            <w:tcW w:w="2426" w:type="pct"/>
            <w:tcBorders>
              <w:top w:val="nil"/>
              <w:left w:val="nil"/>
              <w:bottom w:val="single" w:sz="4" w:space="0" w:color="auto"/>
              <w:right w:val="single" w:sz="4" w:space="0" w:color="auto"/>
            </w:tcBorders>
            <w:shd w:val="clear" w:color="000000" w:fill="F8CBAD"/>
            <w:vAlign w:val="center"/>
            <w:hideMark/>
          </w:tcPr>
          <w:p w14:paraId="042FD8C8"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COUVERTURE</w:t>
            </w:r>
          </w:p>
        </w:tc>
        <w:tc>
          <w:tcPr>
            <w:tcW w:w="374" w:type="pct"/>
            <w:tcBorders>
              <w:top w:val="nil"/>
              <w:left w:val="nil"/>
              <w:bottom w:val="single" w:sz="4" w:space="0" w:color="auto"/>
              <w:right w:val="single" w:sz="4" w:space="0" w:color="auto"/>
            </w:tcBorders>
            <w:shd w:val="clear" w:color="000000" w:fill="F8CBAD"/>
            <w:noWrap/>
            <w:vAlign w:val="center"/>
            <w:hideMark/>
          </w:tcPr>
          <w:p w14:paraId="3A9C2D80"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000000" w:fill="F8CBAD"/>
            <w:noWrap/>
            <w:vAlign w:val="center"/>
            <w:hideMark/>
          </w:tcPr>
          <w:p w14:paraId="148A4DDC"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000000" w:fill="F8CBAD"/>
            <w:noWrap/>
            <w:vAlign w:val="center"/>
          </w:tcPr>
          <w:p w14:paraId="18D9B9E8"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single" w:sz="4" w:space="0" w:color="auto"/>
              <w:right w:val="single" w:sz="4" w:space="0" w:color="auto"/>
            </w:tcBorders>
            <w:shd w:val="clear" w:color="000000" w:fill="F8CBAD"/>
            <w:noWrap/>
            <w:vAlign w:val="center"/>
          </w:tcPr>
          <w:p w14:paraId="73BDA99B" w14:textId="77777777" w:rsidR="00DE413C" w:rsidRPr="00D609DB" w:rsidRDefault="00DE413C" w:rsidP="002F3715">
            <w:pPr>
              <w:spacing w:after="0" w:line="240" w:lineRule="auto"/>
              <w:jc w:val="center"/>
              <w:rPr>
                <w:rFonts w:eastAsia="Times New Roman" w:cs="Calibri"/>
                <w:color w:val="FF0000"/>
                <w:lang w:eastAsia="fr-CD"/>
              </w:rPr>
            </w:pPr>
          </w:p>
        </w:tc>
      </w:tr>
      <w:tr w:rsidR="00DE413C" w:rsidRPr="00D609DB" w14:paraId="5205A309"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557D0BC9"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 </w:t>
            </w:r>
          </w:p>
        </w:tc>
        <w:tc>
          <w:tcPr>
            <w:tcW w:w="2426" w:type="pct"/>
            <w:tcBorders>
              <w:top w:val="nil"/>
              <w:left w:val="nil"/>
              <w:bottom w:val="single" w:sz="4" w:space="0" w:color="auto"/>
              <w:right w:val="single" w:sz="4" w:space="0" w:color="auto"/>
            </w:tcBorders>
            <w:shd w:val="clear" w:color="auto" w:fill="auto"/>
            <w:vAlign w:val="center"/>
            <w:hideMark/>
          </w:tcPr>
          <w:p w14:paraId="393A02E0"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018D1196"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1BE8628A"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3D1900B5"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033CE40E" w14:textId="77777777" w:rsidR="00DE413C" w:rsidRPr="00D609DB" w:rsidRDefault="00DE413C" w:rsidP="002F3715">
            <w:pPr>
              <w:spacing w:after="0" w:line="240" w:lineRule="auto"/>
              <w:jc w:val="center"/>
              <w:rPr>
                <w:rFonts w:eastAsia="Times New Roman" w:cs="Calibri"/>
                <w:color w:val="FF0000"/>
                <w:lang w:eastAsia="fr-CD"/>
              </w:rPr>
            </w:pPr>
          </w:p>
        </w:tc>
      </w:tr>
      <w:tr w:rsidR="00DE413C" w:rsidRPr="00D609DB" w14:paraId="289A4FF6"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92D050"/>
            <w:noWrap/>
            <w:vAlign w:val="center"/>
            <w:hideMark/>
          </w:tcPr>
          <w:p w14:paraId="3D4C61B8"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5.1</w:t>
            </w:r>
          </w:p>
        </w:tc>
        <w:tc>
          <w:tcPr>
            <w:tcW w:w="2426" w:type="pct"/>
            <w:tcBorders>
              <w:top w:val="nil"/>
              <w:left w:val="nil"/>
              <w:bottom w:val="single" w:sz="4" w:space="0" w:color="auto"/>
              <w:right w:val="single" w:sz="4" w:space="0" w:color="auto"/>
            </w:tcBorders>
            <w:shd w:val="clear" w:color="auto" w:fill="auto"/>
            <w:noWrap/>
            <w:vAlign w:val="center"/>
            <w:hideMark/>
          </w:tcPr>
          <w:p w14:paraId="364DAB55" w14:textId="77777777" w:rsidR="00DE413C" w:rsidRPr="00D609DB" w:rsidRDefault="00DE413C" w:rsidP="002F3715">
            <w:pPr>
              <w:spacing w:after="0" w:line="240" w:lineRule="auto"/>
              <w:rPr>
                <w:rFonts w:eastAsia="Times New Roman" w:cs="Calibri"/>
                <w:color w:val="000000"/>
                <w:lang w:eastAsia="fr-CD"/>
              </w:rPr>
            </w:pPr>
            <w:r w:rsidRPr="00D609DB">
              <w:rPr>
                <w:rFonts w:eastAsia="Times New Roman" w:cs="Calibri"/>
                <w:color w:val="000000"/>
                <w:lang w:eastAsia="fr-CD"/>
              </w:rPr>
              <w:t>Couverture en tôle ondulée BG 28</w:t>
            </w:r>
          </w:p>
        </w:tc>
        <w:tc>
          <w:tcPr>
            <w:tcW w:w="374" w:type="pct"/>
            <w:tcBorders>
              <w:top w:val="nil"/>
              <w:left w:val="nil"/>
              <w:bottom w:val="single" w:sz="4" w:space="0" w:color="auto"/>
              <w:right w:val="single" w:sz="4" w:space="0" w:color="auto"/>
            </w:tcBorders>
            <w:shd w:val="clear" w:color="auto" w:fill="auto"/>
            <w:noWrap/>
            <w:vAlign w:val="center"/>
            <w:hideMark/>
          </w:tcPr>
          <w:p w14:paraId="5CB2AD66"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2</w:t>
            </w:r>
          </w:p>
        </w:tc>
        <w:tc>
          <w:tcPr>
            <w:tcW w:w="395" w:type="pct"/>
            <w:tcBorders>
              <w:top w:val="nil"/>
              <w:left w:val="nil"/>
              <w:bottom w:val="single" w:sz="4" w:space="0" w:color="auto"/>
              <w:right w:val="single" w:sz="4" w:space="0" w:color="auto"/>
            </w:tcBorders>
            <w:shd w:val="clear" w:color="auto" w:fill="auto"/>
            <w:noWrap/>
            <w:vAlign w:val="center"/>
            <w:hideMark/>
          </w:tcPr>
          <w:p w14:paraId="4DB313DF"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172,26</w:t>
            </w:r>
          </w:p>
        </w:tc>
        <w:tc>
          <w:tcPr>
            <w:tcW w:w="542" w:type="pct"/>
            <w:tcBorders>
              <w:top w:val="nil"/>
              <w:left w:val="nil"/>
              <w:bottom w:val="single" w:sz="4" w:space="0" w:color="auto"/>
              <w:right w:val="single" w:sz="4" w:space="0" w:color="auto"/>
            </w:tcBorders>
            <w:shd w:val="clear" w:color="auto" w:fill="auto"/>
            <w:noWrap/>
            <w:vAlign w:val="center"/>
          </w:tcPr>
          <w:p w14:paraId="6A0E287A"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3C33C1B0"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634E3CBA"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92D050"/>
            <w:noWrap/>
            <w:vAlign w:val="center"/>
            <w:hideMark/>
          </w:tcPr>
          <w:p w14:paraId="42FA4DBC"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5.2</w:t>
            </w:r>
          </w:p>
        </w:tc>
        <w:tc>
          <w:tcPr>
            <w:tcW w:w="2426" w:type="pct"/>
            <w:tcBorders>
              <w:top w:val="nil"/>
              <w:left w:val="nil"/>
              <w:bottom w:val="single" w:sz="4" w:space="0" w:color="auto"/>
              <w:right w:val="single" w:sz="4" w:space="0" w:color="auto"/>
            </w:tcBorders>
            <w:shd w:val="clear" w:color="auto" w:fill="auto"/>
            <w:noWrap/>
            <w:vAlign w:val="center"/>
            <w:hideMark/>
          </w:tcPr>
          <w:p w14:paraId="1784F613" w14:textId="77777777" w:rsidR="00DE413C" w:rsidRPr="00D609DB" w:rsidRDefault="00DE413C" w:rsidP="002F3715">
            <w:pPr>
              <w:spacing w:after="0" w:line="240" w:lineRule="auto"/>
              <w:rPr>
                <w:rFonts w:eastAsia="Times New Roman" w:cs="Calibri"/>
                <w:color w:val="000000"/>
                <w:lang w:eastAsia="fr-CD"/>
              </w:rPr>
            </w:pPr>
            <w:r w:rsidRPr="00D609DB">
              <w:rPr>
                <w:rFonts w:eastAsia="Times New Roman" w:cs="Calibri"/>
                <w:color w:val="000000"/>
                <w:lang w:eastAsia="fr-CD"/>
              </w:rPr>
              <w:t>Tôle faitière en BG 28</w:t>
            </w:r>
          </w:p>
        </w:tc>
        <w:tc>
          <w:tcPr>
            <w:tcW w:w="374" w:type="pct"/>
            <w:tcBorders>
              <w:top w:val="nil"/>
              <w:left w:val="nil"/>
              <w:bottom w:val="single" w:sz="4" w:space="0" w:color="auto"/>
              <w:right w:val="single" w:sz="4" w:space="0" w:color="auto"/>
            </w:tcBorders>
            <w:shd w:val="clear" w:color="auto" w:fill="auto"/>
            <w:noWrap/>
            <w:vAlign w:val="center"/>
            <w:hideMark/>
          </w:tcPr>
          <w:p w14:paraId="62E0E309"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ml</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6872A995"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34,78</w:t>
            </w:r>
          </w:p>
        </w:tc>
        <w:tc>
          <w:tcPr>
            <w:tcW w:w="542" w:type="pct"/>
            <w:tcBorders>
              <w:top w:val="nil"/>
              <w:left w:val="nil"/>
              <w:bottom w:val="single" w:sz="4" w:space="0" w:color="auto"/>
              <w:right w:val="single" w:sz="4" w:space="0" w:color="auto"/>
            </w:tcBorders>
            <w:shd w:val="clear" w:color="auto" w:fill="auto"/>
            <w:noWrap/>
            <w:vAlign w:val="center"/>
          </w:tcPr>
          <w:p w14:paraId="11E0A6C1"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7269E39F"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7870F56E"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4B7C900C"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04AF0C75" w14:textId="77777777" w:rsidR="00DE413C" w:rsidRPr="00D609DB" w:rsidRDefault="00DE413C" w:rsidP="002F3715">
            <w:pPr>
              <w:spacing w:after="0" w:line="240" w:lineRule="auto"/>
              <w:rPr>
                <w:rFonts w:eastAsia="Times New Roman" w:cs="Calibri"/>
                <w:color w:val="000000"/>
                <w:lang w:eastAsia="fr-CD"/>
              </w:rPr>
            </w:pPr>
            <w:r w:rsidRPr="00D609DB">
              <w:rPr>
                <w:rFonts w:eastAsia="Times New Roman" w:cs="Calibri"/>
                <w:color w:val="000000"/>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4A7D8DCA"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4DB55B71"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4181EED1"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30B3AFED"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26070E4C"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D9D9D9"/>
            <w:noWrap/>
            <w:vAlign w:val="center"/>
            <w:hideMark/>
          </w:tcPr>
          <w:p w14:paraId="2084711A"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2426" w:type="pct"/>
            <w:tcBorders>
              <w:top w:val="nil"/>
              <w:left w:val="nil"/>
              <w:bottom w:val="single" w:sz="4" w:space="0" w:color="auto"/>
              <w:right w:val="single" w:sz="4" w:space="0" w:color="auto"/>
            </w:tcBorders>
            <w:shd w:val="clear" w:color="000000" w:fill="D9D9D9"/>
            <w:noWrap/>
            <w:vAlign w:val="center"/>
            <w:hideMark/>
          </w:tcPr>
          <w:p w14:paraId="13F3BAE7" w14:textId="77777777" w:rsidR="00DE413C" w:rsidRPr="00D609DB" w:rsidRDefault="00DE413C" w:rsidP="002F3715">
            <w:pPr>
              <w:spacing w:after="0" w:line="240" w:lineRule="auto"/>
              <w:rPr>
                <w:rFonts w:eastAsia="Times New Roman" w:cs="Calibri"/>
                <w:b/>
                <w:bCs/>
                <w:i/>
                <w:iCs/>
                <w:lang w:eastAsia="fr-CD"/>
              </w:rPr>
            </w:pPr>
            <w:r w:rsidRPr="00D609DB">
              <w:rPr>
                <w:rFonts w:eastAsia="Times New Roman" w:cs="Calibri"/>
                <w:b/>
                <w:bCs/>
                <w:i/>
                <w:iCs/>
                <w:lang w:eastAsia="fr-CD"/>
              </w:rPr>
              <w:t xml:space="preserve">                                    Sous-total 6</w:t>
            </w:r>
          </w:p>
        </w:tc>
        <w:tc>
          <w:tcPr>
            <w:tcW w:w="374" w:type="pct"/>
            <w:tcBorders>
              <w:top w:val="nil"/>
              <w:left w:val="nil"/>
              <w:bottom w:val="single" w:sz="4" w:space="0" w:color="auto"/>
              <w:right w:val="single" w:sz="4" w:space="0" w:color="auto"/>
            </w:tcBorders>
            <w:shd w:val="clear" w:color="000000" w:fill="D9D9D9"/>
            <w:noWrap/>
            <w:vAlign w:val="center"/>
            <w:hideMark/>
          </w:tcPr>
          <w:p w14:paraId="0855FC33"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395" w:type="pct"/>
            <w:tcBorders>
              <w:top w:val="nil"/>
              <w:left w:val="nil"/>
              <w:bottom w:val="single" w:sz="4" w:space="0" w:color="auto"/>
              <w:right w:val="single" w:sz="4" w:space="0" w:color="auto"/>
            </w:tcBorders>
            <w:shd w:val="clear" w:color="000000" w:fill="D9D9D9"/>
            <w:noWrap/>
            <w:vAlign w:val="center"/>
            <w:hideMark/>
          </w:tcPr>
          <w:p w14:paraId="65B8E08E" w14:textId="77777777" w:rsidR="00DE413C" w:rsidRPr="00D609DB" w:rsidRDefault="00DE413C" w:rsidP="002F3715">
            <w:pPr>
              <w:spacing w:after="0" w:line="240" w:lineRule="auto"/>
              <w:jc w:val="center"/>
              <w:rPr>
                <w:rFonts w:eastAsia="Times New Roman" w:cs="Calibri"/>
                <w:b/>
                <w:bCs/>
                <w:i/>
                <w:iCs/>
                <w:color w:val="FF0000"/>
                <w:lang w:eastAsia="fr-CD"/>
              </w:rPr>
            </w:pPr>
            <w:r w:rsidRPr="00D609DB">
              <w:rPr>
                <w:rFonts w:eastAsia="Times New Roman" w:cs="Calibri"/>
                <w:b/>
                <w:bCs/>
                <w:i/>
                <w:iCs/>
                <w:color w:val="FF0000"/>
                <w:lang w:eastAsia="fr-CD"/>
              </w:rPr>
              <w:t> </w:t>
            </w:r>
          </w:p>
        </w:tc>
        <w:tc>
          <w:tcPr>
            <w:tcW w:w="542" w:type="pct"/>
            <w:tcBorders>
              <w:top w:val="nil"/>
              <w:left w:val="nil"/>
              <w:bottom w:val="single" w:sz="4" w:space="0" w:color="auto"/>
              <w:right w:val="single" w:sz="4" w:space="0" w:color="auto"/>
            </w:tcBorders>
            <w:shd w:val="clear" w:color="000000" w:fill="D9D9D9"/>
            <w:noWrap/>
            <w:vAlign w:val="center"/>
          </w:tcPr>
          <w:p w14:paraId="008B91FD" w14:textId="77777777" w:rsidR="00DE413C" w:rsidRPr="00D609DB" w:rsidRDefault="00DE413C" w:rsidP="002F3715">
            <w:pPr>
              <w:spacing w:after="0" w:line="240" w:lineRule="auto"/>
              <w:jc w:val="center"/>
              <w:rPr>
                <w:rFonts w:eastAsia="Times New Roman" w:cs="Calibri"/>
                <w:b/>
                <w:bCs/>
                <w:i/>
                <w:iCs/>
                <w:color w:val="FF0000"/>
                <w:lang w:eastAsia="fr-CD"/>
              </w:rPr>
            </w:pPr>
          </w:p>
        </w:tc>
        <w:tc>
          <w:tcPr>
            <w:tcW w:w="628" w:type="pct"/>
            <w:tcBorders>
              <w:top w:val="nil"/>
              <w:left w:val="nil"/>
              <w:bottom w:val="single" w:sz="4" w:space="0" w:color="auto"/>
              <w:right w:val="single" w:sz="4" w:space="0" w:color="auto"/>
            </w:tcBorders>
            <w:shd w:val="clear" w:color="000000" w:fill="D9D9D9"/>
            <w:noWrap/>
            <w:vAlign w:val="center"/>
          </w:tcPr>
          <w:p w14:paraId="056C47B1"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4D40EECE"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77BC3309"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09FECE61" w14:textId="77777777" w:rsidR="00DE413C" w:rsidRPr="00D609DB" w:rsidRDefault="00DE413C" w:rsidP="002F3715">
            <w:pPr>
              <w:spacing w:after="0" w:line="240" w:lineRule="auto"/>
              <w:rPr>
                <w:rFonts w:eastAsia="Times New Roman" w:cs="Calibri"/>
                <w:b/>
                <w:bCs/>
                <w:i/>
                <w:iCs/>
                <w:lang w:eastAsia="fr-CD"/>
              </w:rPr>
            </w:pPr>
            <w:r w:rsidRPr="00D609DB">
              <w:rPr>
                <w:rFonts w:eastAsia="Times New Roman" w:cs="Calibri"/>
                <w:b/>
                <w:bCs/>
                <w:i/>
                <w:iCs/>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0F4022E7"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2A87AC38" w14:textId="77777777" w:rsidR="00DE413C" w:rsidRPr="00D609DB" w:rsidRDefault="00DE413C" w:rsidP="002F3715">
            <w:pPr>
              <w:spacing w:after="0" w:line="240" w:lineRule="auto"/>
              <w:jc w:val="center"/>
              <w:rPr>
                <w:rFonts w:eastAsia="Times New Roman" w:cs="Calibri"/>
                <w:b/>
                <w:bCs/>
                <w:i/>
                <w:iCs/>
                <w:color w:val="FF0000"/>
                <w:lang w:eastAsia="fr-CD"/>
              </w:rPr>
            </w:pPr>
            <w:r w:rsidRPr="00D609DB">
              <w:rPr>
                <w:rFonts w:eastAsia="Times New Roman" w:cs="Calibri"/>
                <w:b/>
                <w:bCs/>
                <w:i/>
                <w:iCs/>
                <w:color w:val="FF0000"/>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31E6B1F1" w14:textId="77777777" w:rsidR="00DE413C" w:rsidRPr="00D609DB" w:rsidRDefault="00DE413C" w:rsidP="002F3715">
            <w:pPr>
              <w:spacing w:after="0" w:line="240" w:lineRule="auto"/>
              <w:jc w:val="center"/>
              <w:rPr>
                <w:rFonts w:eastAsia="Times New Roman" w:cs="Calibri"/>
                <w:b/>
                <w:bCs/>
                <w:i/>
                <w:iCs/>
                <w:color w:val="FF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7A453CF8"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373B097C"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8CBAD"/>
            <w:noWrap/>
            <w:vAlign w:val="center"/>
            <w:hideMark/>
          </w:tcPr>
          <w:p w14:paraId="4F16204A"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VI</w:t>
            </w:r>
          </w:p>
        </w:tc>
        <w:tc>
          <w:tcPr>
            <w:tcW w:w="2426" w:type="pct"/>
            <w:tcBorders>
              <w:top w:val="nil"/>
              <w:left w:val="nil"/>
              <w:bottom w:val="single" w:sz="4" w:space="0" w:color="auto"/>
              <w:right w:val="single" w:sz="4" w:space="0" w:color="auto"/>
            </w:tcBorders>
            <w:shd w:val="clear" w:color="000000" w:fill="F8CBAD"/>
            <w:vAlign w:val="center"/>
            <w:hideMark/>
          </w:tcPr>
          <w:p w14:paraId="1EE18D5A"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PLAFOND</w:t>
            </w:r>
          </w:p>
        </w:tc>
        <w:tc>
          <w:tcPr>
            <w:tcW w:w="374" w:type="pct"/>
            <w:tcBorders>
              <w:top w:val="nil"/>
              <w:left w:val="nil"/>
              <w:bottom w:val="single" w:sz="4" w:space="0" w:color="auto"/>
              <w:right w:val="single" w:sz="4" w:space="0" w:color="auto"/>
            </w:tcBorders>
            <w:shd w:val="clear" w:color="000000" w:fill="F8CBAD"/>
            <w:noWrap/>
            <w:vAlign w:val="center"/>
            <w:hideMark/>
          </w:tcPr>
          <w:p w14:paraId="4DF880B3"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000000" w:fill="F8CBAD"/>
            <w:noWrap/>
            <w:vAlign w:val="center"/>
            <w:hideMark/>
          </w:tcPr>
          <w:p w14:paraId="516E260C"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000000" w:fill="F8CBAD"/>
            <w:noWrap/>
            <w:vAlign w:val="center"/>
          </w:tcPr>
          <w:p w14:paraId="09B67E18"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single" w:sz="4" w:space="0" w:color="auto"/>
              <w:right w:val="single" w:sz="4" w:space="0" w:color="auto"/>
            </w:tcBorders>
            <w:shd w:val="clear" w:color="000000" w:fill="F8CBAD"/>
            <w:noWrap/>
            <w:vAlign w:val="center"/>
          </w:tcPr>
          <w:p w14:paraId="39100921" w14:textId="77777777" w:rsidR="00DE413C" w:rsidRPr="00D609DB" w:rsidRDefault="00DE413C" w:rsidP="002F3715">
            <w:pPr>
              <w:spacing w:after="0" w:line="240" w:lineRule="auto"/>
              <w:jc w:val="center"/>
              <w:rPr>
                <w:rFonts w:eastAsia="Times New Roman" w:cs="Calibri"/>
                <w:color w:val="FF0000"/>
                <w:lang w:eastAsia="fr-CD"/>
              </w:rPr>
            </w:pPr>
          </w:p>
        </w:tc>
      </w:tr>
      <w:tr w:rsidR="00DE413C" w:rsidRPr="00D609DB" w14:paraId="449A9FB4"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6EE7B35C"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 </w:t>
            </w:r>
          </w:p>
        </w:tc>
        <w:tc>
          <w:tcPr>
            <w:tcW w:w="2426" w:type="pct"/>
            <w:tcBorders>
              <w:top w:val="nil"/>
              <w:left w:val="nil"/>
              <w:bottom w:val="single" w:sz="4" w:space="0" w:color="auto"/>
              <w:right w:val="single" w:sz="4" w:space="0" w:color="auto"/>
            </w:tcBorders>
            <w:shd w:val="clear" w:color="auto" w:fill="auto"/>
            <w:vAlign w:val="center"/>
            <w:hideMark/>
          </w:tcPr>
          <w:p w14:paraId="49D8BE0B"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1AFF7BF2"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5642C57C"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5A9F0654"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21C2AE04" w14:textId="77777777" w:rsidR="00DE413C" w:rsidRPr="00D609DB" w:rsidRDefault="00DE413C" w:rsidP="002F3715">
            <w:pPr>
              <w:spacing w:after="0" w:line="240" w:lineRule="auto"/>
              <w:jc w:val="center"/>
              <w:rPr>
                <w:rFonts w:eastAsia="Times New Roman" w:cs="Calibri"/>
                <w:color w:val="FF0000"/>
                <w:lang w:eastAsia="fr-CD"/>
              </w:rPr>
            </w:pPr>
          </w:p>
        </w:tc>
      </w:tr>
      <w:tr w:rsidR="00DE413C" w:rsidRPr="00D609DB" w14:paraId="5C2896C5" w14:textId="77777777" w:rsidTr="007A68AF">
        <w:trPr>
          <w:trHeight w:val="575"/>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7AED8478"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6.1</w:t>
            </w:r>
          </w:p>
        </w:tc>
        <w:tc>
          <w:tcPr>
            <w:tcW w:w="2426" w:type="pct"/>
            <w:tcBorders>
              <w:top w:val="nil"/>
              <w:left w:val="nil"/>
              <w:bottom w:val="single" w:sz="4" w:space="0" w:color="auto"/>
              <w:right w:val="single" w:sz="4" w:space="0" w:color="auto"/>
            </w:tcBorders>
            <w:shd w:val="clear" w:color="auto" w:fill="auto"/>
            <w:vAlign w:val="center"/>
            <w:hideMark/>
          </w:tcPr>
          <w:p w14:paraId="04FFE5C2"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Faux plafond en Triplex sur gitage apparente en bois de 60x80 cm</w:t>
            </w:r>
          </w:p>
        </w:tc>
        <w:tc>
          <w:tcPr>
            <w:tcW w:w="374" w:type="pct"/>
            <w:tcBorders>
              <w:top w:val="nil"/>
              <w:left w:val="nil"/>
              <w:bottom w:val="single" w:sz="4" w:space="0" w:color="auto"/>
              <w:right w:val="single" w:sz="4" w:space="0" w:color="auto"/>
            </w:tcBorders>
            <w:shd w:val="clear" w:color="auto" w:fill="auto"/>
            <w:noWrap/>
            <w:vAlign w:val="center"/>
            <w:hideMark/>
          </w:tcPr>
          <w:p w14:paraId="681E082F"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2</w:t>
            </w:r>
          </w:p>
        </w:tc>
        <w:tc>
          <w:tcPr>
            <w:tcW w:w="395" w:type="pct"/>
            <w:tcBorders>
              <w:top w:val="nil"/>
              <w:left w:val="nil"/>
              <w:bottom w:val="single" w:sz="4" w:space="0" w:color="auto"/>
              <w:right w:val="single" w:sz="4" w:space="0" w:color="auto"/>
            </w:tcBorders>
            <w:shd w:val="clear" w:color="auto" w:fill="auto"/>
            <w:noWrap/>
            <w:vAlign w:val="center"/>
            <w:hideMark/>
          </w:tcPr>
          <w:p w14:paraId="632CE291"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112,40</w:t>
            </w:r>
          </w:p>
        </w:tc>
        <w:tc>
          <w:tcPr>
            <w:tcW w:w="542" w:type="pct"/>
            <w:tcBorders>
              <w:top w:val="nil"/>
              <w:left w:val="nil"/>
              <w:bottom w:val="single" w:sz="4" w:space="0" w:color="auto"/>
              <w:right w:val="single" w:sz="4" w:space="0" w:color="auto"/>
            </w:tcBorders>
            <w:shd w:val="clear" w:color="auto" w:fill="auto"/>
            <w:noWrap/>
            <w:vAlign w:val="center"/>
          </w:tcPr>
          <w:p w14:paraId="4BFCB94E"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395DBD01"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61A6DDBD"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1C2CE161"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nil"/>
              <w:left w:val="nil"/>
              <w:bottom w:val="single" w:sz="4" w:space="0" w:color="auto"/>
              <w:right w:val="single" w:sz="4" w:space="0" w:color="auto"/>
            </w:tcBorders>
            <w:shd w:val="clear" w:color="auto" w:fill="auto"/>
            <w:vAlign w:val="center"/>
            <w:hideMark/>
          </w:tcPr>
          <w:p w14:paraId="00CF099A"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21B017BD"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7B8B6960"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2E568AAA"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49126483"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2C5427BE"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D9D9D9"/>
            <w:noWrap/>
            <w:vAlign w:val="center"/>
            <w:hideMark/>
          </w:tcPr>
          <w:p w14:paraId="599587EE"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2426" w:type="pct"/>
            <w:tcBorders>
              <w:top w:val="nil"/>
              <w:left w:val="nil"/>
              <w:bottom w:val="single" w:sz="4" w:space="0" w:color="auto"/>
              <w:right w:val="single" w:sz="4" w:space="0" w:color="auto"/>
            </w:tcBorders>
            <w:shd w:val="clear" w:color="000000" w:fill="D9D9D9"/>
            <w:noWrap/>
            <w:vAlign w:val="center"/>
            <w:hideMark/>
          </w:tcPr>
          <w:p w14:paraId="588CA15B" w14:textId="77777777" w:rsidR="00DE413C" w:rsidRPr="00D609DB" w:rsidRDefault="00DE413C" w:rsidP="002F3715">
            <w:pPr>
              <w:spacing w:after="0" w:line="240" w:lineRule="auto"/>
              <w:rPr>
                <w:rFonts w:eastAsia="Times New Roman" w:cs="Calibri"/>
                <w:b/>
                <w:bCs/>
                <w:i/>
                <w:iCs/>
                <w:lang w:eastAsia="fr-CD"/>
              </w:rPr>
            </w:pPr>
            <w:r w:rsidRPr="00D609DB">
              <w:rPr>
                <w:rFonts w:eastAsia="Times New Roman" w:cs="Calibri"/>
                <w:b/>
                <w:bCs/>
                <w:i/>
                <w:iCs/>
                <w:lang w:eastAsia="fr-CD"/>
              </w:rPr>
              <w:t xml:space="preserve">                                    Sous-total 7</w:t>
            </w:r>
          </w:p>
        </w:tc>
        <w:tc>
          <w:tcPr>
            <w:tcW w:w="374" w:type="pct"/>
            <w:tcBorders>
              <w:top w:val="nil"/>
              <w:left w:val="nil"/>
              <w:bottom w:val="single" w:sz="4" w:space="0" w:color="auto"/>
              <w:right w:val="single" w:sz="4" w:space="0" w:color="auto"/>
            </w:tcBorders>
            <w:shd w:val="clear" w:color="000000" w:fill="D9D9D9"/>
            <w:noWrap/>
            <w:vAlign w:val="center"/>
            <w:hideMark/>
          </w:tcPr>
          <w:p w14:paraId="26170F7B"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395" w:type="pct"/>
            <w:tcBorders>
              <w:top w:val="nil"/>
              <w:left w:val="nil"/>
              <w:bottom w:val="single" w:sz="4" w:space="0" w:color="auto"/>
              <w:right w:val="single" w:sz="4" w:space="0" w:color="auto"/>
            </w:tcBorders>
            <w:shd w:val="clear" w:color="000000" w:fill="D9D9D9"/>
            <w:noWrap/>
            <w:vAlign w:val="center"/>
            <w:hideMark/>
          </w:tcPr>
          <w:p w14:paraId="5DB998FB" w14:textId="77777777" w:rsidR="00DE413C" w:rsidRPr="00D609DB" w:rsidRDefault="00DE413C" w:rsidP="002F3715">
            <w:pPr>
              <w:spacing w:after="0" w:line="240" w:lineRule="auto"/>
              <w:jc w:val="center"/>
              <w:rPr>
                <w:rFonts w:eastAsia="Times New Roman" w:cs="Calibri"/>
                <w:b/>
                <w:bCs/>
                <w:i/>
                <w:iCs/>
                <w:color w:val="FF0000"/>
                <w:lang w:eastAsia="fr-CD"/>
              </w:rPr>
            </w:pPr>
            <w:r w:rsidRPr="00D609DB">
              <w:rPr>
                <w:rFonts w:eastAsia="Times New Roman" w:cs="Calibri"/>
                <w:b/>
                <w:bCs/>
                <w:i/>
                <w:iCs/>
                <w:color w:val="FF0000"/>
                <w:lang w:eastAsia="fr-CD"/>
              </w:rPr>
              <w:t> </w:t>
            </w:r>
          </w:p>
        </w:tc>
        <w:tc>
          <w:tcPr>
            <w:tcW w:w="542" w:type="pct"/>
            <w:tcBorders>
              <w:top w:val="nil"/>
              <w:left w:val="nil"/>
              <w:bottom w:val="single" w:sz="4" w:space="0" w:color="auto"/>
              <w:right w:val="single" w:sz="4" w:space="0" w:color="auto"/>
            </w:tcBorders>
            <w:shd w:val="clear" w:color="000000" w:fill="D9D9D9"/>
            <w:noWrap/>
            <w:vAlign w:val="center"/>
          </w:tcPr>
          <w:p w14:paraId="342EB0F9" w14:textId="77777777" w:rsidR="00DE413C" w:rsidRPr="00D609DB" w:rsidRDefault="00DE413C" w:rsidP="002F3715">
            <w:pPr>
              <w:spacing w:after="0" w:line="240" w:lineRule="auto"/>
              <w:jc w:val="center"/>
              <w:rPr>
                <w:rFonts w:eastAsia="Times New Roman" w:cs="Calibri"/>
                <w:b/>
                <w:bCs/>
                <w:i/>
                <w:iCs/>
                <w:color w:val="FF0000"/>
                <w:lang w:eastAsia="fr-CD"/>
              </w:rPr>
            </w:pPr>
          </w:p>
        </w:tc>
        <w:tc>
          <w:tcPr>
            <w:tcW w:w="628" w:type="pct"/>
            <w:tcBorders>
              <w:top w:val="nil"/>
              <w:left w:val="nil"/>
              <w:bottom w:val="single" w:sz="4" w:space="0" w:color="auto"/>
              <w:right w:val="single" w:sz="4" w:space="0" w:color="auto"/>
            </w:tcBorders>
            <w:shd w:val="clear" w:color="000000" w:fill="D9D9D9"/>
            <w:noWrap/>
            <w:vAlign w:val="center"/>
          </w:tcPr>
          <w:p w14:paraId="7E48077C"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2001BEFE"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33857C11"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22F55C10" w14:textId="77777777" w:rsidR="00DE413C" w:rsidRPr="00D609DB" w:rsidRDefault="00DE413C" w:rsidP="002F3715">
            <w:pPr>
              <w:spacing w:after="0" w:line="240" w:lineRule="auto"/>
              <w:rPr>
                <w:rFonts w:eastAsia="Times New Roman" w:cs="Calibri"/>
                <w:b/>
                <w:bCs/>
                <w:i/>
                <w:iCs/>
                <w:lang w:eastAsia="fr-CD"/>
              </w:rPr>
            </w:pPr>
            <w:r w:rsidRPr="00D609DB">
              <w:rPr>
                <w:rFonts w:eastAsia="Times New Roman" w:cs="Calibri"/>
                <w:b/>
                <w:bCs/>
                <w:i/>
                <w:iCs/>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39D99B05"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6C1CD40C" w14:textId="77777777" w:rsidR="00DE413C" w:rsidRPr="00D609DB" w:rsidRDefault="00DE413C" w:rsidP="002F3715">
            <w:pPr>
              <w:spacing w:after="0" w:line="240" w:lineRule="auto"/>
              <w:jc w:val="center"/>
              <w:rPr>
                <w:rFonts w:eastAsia="Times New Roman" w:cs="Calibri"/>
                <w:b/>
                <w:bCs/>
                <w:i/>
                <w:iCs/>
                <w:color w:val="FF0000"/>
                <w:lang w:eastAsia="fr-CD"/>
              </w:rPr>
            </w:pPr>
            <w:r w:rsidRPr="00D609DB">
              <w:rPr>
                <w:rFonts w:eastAsia="Times New Roman" w:cs="Calibri"/>
                <w:b/>
                <w:bCs/>
                <w:i/>
                <w:iCs/>
                <w:color w:val="FF0000"/>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28FFCA45" w14:textId="77777777" w:rsidR="00DE413C" w:rsidRPr="00D609DB" w:rsidRDefault="00DE413C" w:rsidP="002F3715">
            <w:pPr>
              <w:spacing w:after="0" w:line="240" w:lineRule="auto"/>
              <w:jc w:val="center"/>
              <w:rPr>
                <w:rFonts w:eastAsia="Times New Roman" w:cs="Calibri"/>
                <w:b/>
                <w:bCs/>
                <w:i/>
                <w:iCs/>
                <w:color w:val="FF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77FF80EB"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60B5A7E6"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8CBAD"/>
            <w:noWrap/>
            <w:vAlign w:val="center"/>
            <w:hideMark/>
          </w:tcPr>
          <w:p w14:paraId="7E08E76B"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VII</w:t>
            </w:r>
          </w:p>
        </w:tc>
        <w:tc>
          <w:tcPr>
            <w:tcW w:w="2426" w:type="pct"/>
            <w:tcBorders>
              <w:top w:val="nil"/>
              <w:left w:val="nil"/>
              <w:bottom w:val="single" w:sz="4" w:space="0" w:color="auto"/>
              <w:right w:val="single" w:sz="4" w:space="0" w:color="auto"/>
            </w:tcBorders>
            <w:shd w:val="clear" w:color="000000" w:fill="F8CBAD"/>
            <w:noWrap/>
            <w:vAlign w:val="center"/>
            <w:hideMark/>
          </w:tcPr>
          <w:p w14:paraId="36A2E936"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 xml:space="preserve"> HUISSERIES</w:t>
            </w:r>
          </w:p>
        </w:tc>
        <w:tc>
          <w:tcPr>
            <w:tcW w:w="374" w:type="pct"/>
            <w:tcBorders>
              <w:top w:val="nil"/>
              <w:left w:val="nil"/>
              <w:bottom w:val="single" w:sz="4" w:space="0" w:color="auto"/>
              <w:right w:val="single" w:sz="4" w:space="0" w:color="auto"/>
            </w:tcBorders>
            <w:shd w:val="clear" w:color="000000" w:fill="F8CBAD"/>
            <w:noWrap/>
            <w:vAlign w:val="center"/>
            <w:hideMark/>
          </w:tcPr>
          <w:p w14:paraId="22D9817A"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000000" w:fill="F8CBAD"/>
            <w:noWrap/>
            <w:vAlign w:val="center"/>
            <w:hideMark/>
          </w:tcPr>
          <w:p w14:paraId="0D48FC64"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000000" w:fill="F8CBAD"/>
            <w:noWrap/>
            <w:vAlign w:val="center"/>
          </w:tcPr>
          <w:p w14:paraId="44073E5A"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single" w:sz="4" w:space="0" w:color="auto"/>
              <w:right w:val="single" w:sz="4" w:space="0" w:color="auto"/>
            </w:tcBorders>
            <w:shd w:val="clear" w:color="000000" w:fill="F8CBAD"/>
            <w:noWrap/>
            <w:vAlign w:val="center"/>
          </w:tcPr>
          <w:p w14:paraId="64EFDB1C" w14:textId="77777777" w:rsidR="00DE413C" w:rsidRPr="00D609DB" w:rsidRDefault="00DE413C" w:rsidP="002F3715">
            <w:pPr>
              <w:spacing w:after="0" w:line="240" w:lineRule="auto"/>
              <w:jc w:val="center"/>
              <w:rPr>
                <w:rFonts w:eastAsia="Times New Roman" w:cs="Calibri"/>
                <w:color w:val="FF0000"/>
                <w:lang w:eastAsia="fr-CD"/>
              </w:rPr>
            </w:pPr>
          </w:p>
        </w:tc>
      </w:tr>
      <w:tr w:rsidR="00DE413C" w:rsidRPr="00D609DB" w14:paraId="3EB4006D"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33F6FD85"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25689E6D" w14:textId="77777777" w:rsidR="00DE413C" w:rsidRPr="00D609DB" w:rsidRDefault="00DE413C" w:rsidP="002F3715">
            <w:pPr>
              <w:spacing w:after="0" w:line="240" w:lineRule="auto"/>
              <w:rPr>
                <w:rFonts w:eastAsia="Times New Roman" w:cs="Calibri"/>
                <w:i/>
                <w:iCs/>
                <w:lang w:eastAsia="fr-CD"/>
              </w:rPr>
            </w:pPr>
            <w:r w:rsidRPr="00D609DB">
              <w:rPr>
                <w:rFonts w:eastAsia="Times New Roman" w:cs="Calibri"/>
                <w:i/>
                <w:iCs/>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39927D89"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43E6C49D"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07119EB2"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4A01B61B"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59358833"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C6E0B4"/>
            <w:noWrap/>
            <w:vAlign w:val="center"/>
            <w:hideMark/>
          </w:tcPr>
          <w:p w14:paraId="1A812E8A"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7.1</w:t>
            </w:r>
          </w:p>
        </w:tc>
        <w:tc>
          <w:tcPr>
            <w:tcW w:w="2426" w:type="pct"/>
            <w:tcBorders>
              <w:top w:val="nil"/>
              <w:left w:val="nil"/>
              <w:bottom w:val="single" w:sz="4" w:space="0" w:color="auto"/>
              <w:right w:val="single" w:sz="4" w:space="0" w:color="auto"/>
            </w:tcBorders>
            <w:shd w:val="clear" w:color="auto" w:fill="auto"/>
            <w:vAlign w:val="center"/>
            <w:hideMark/>
          </w:tcPr>
          <w:p w14:paraId="68E32EE9"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Po portes métallique semi-vitrée 220x100 </w:t>
            </w:r>
          </w:p>
        </w:tc>
        <w:tc>
          <w:tcPr>
            <w:tcW w:w="374" w:type="pct"/>
            <w:tcBorders>
              <w:top w:val="nil"/>
              <w:left w:val="nil"/>
              <w:bottom w:val="single" w:sz="4" w:space="0" w:color="auto"/>
              <w:right w:val="single" w:sz="4" w:space="0" w:color="auto"/>
            </w:tcBorders>
            <w:shd w:val="clear" w:color="auto" w:fill="auto"/>
            <w:noWrap/>
            <w:vAlign w:val="center"/>
            <w:hideMark/>
          </w:tcPr>
          <w:p w14:paraId="6E8B851F"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797EE65A"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2,00</w:t>
            </w:r>
          </w:p>
        </w:tc>
        <w:tc>
          <w:tcPr>
            <w:tcW w:w="542" w:type="pct"/>
            <w:tcBorders>
              <w:top w:val="nil"/>
              <w:left w:val="nil"/>
              <w:bottom w:val="single" w:sz="4" w:space="0" w:color="auto"/>
              <w:right w:val="single" w:sz="4" w:space="0" w:color="auto"/>
            </w:tcBorders>
            <w:shd w:val="clear" w:color="auto" w:fill="auto"/>
            <w:noWrap/>
            <w:vAlign w:val="center"/>
          </w:tcPr>
          <w:p w14:paraId="145800B6"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0F1FFCE5"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498E7C1F"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C6E0B4"/>
            <w:noWrap/>
            <w:vAlign w:val="center"/>
            <w:hideMark/>
          </w:tcPr>
          <w:p w14:paraId="75B6F067"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7.2</w:t>
            </w:r>
          </w:p>
        </w:tc>
        <w:tc>
          <w:tcPr>
            <w:tcW w:w="2426" w:type="pct"/>
            <w:tcBorders>
              <w:top w:val="nil"/>
              <w:left w:val="nil"/>
              <w:bottom w:val="single" w:sz="4" w:space="0" w:color="auto"/>
              <w:right w:val="single" w:sz="4" w:space="0" w:color="auto"/>
            </w:tcBorders>
            <w:shd w:val="clear" w:color="auto" w:fill="auto"/>
            <w:noWrap/>
            <w:vAlign w:val="center"/>
            <w:hideMark/>
          </w:tcPr>
          <w:p w14:paraId="0631A47F"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Fo et Po grille de porte métallique semi-vitrée 220x120 </w:t>
            </w:r>
          </w:p>
        </w:tc>
        <w:tc>
          <w:tcPr>
            <w:tcW w:w="374" w:type="pct"/>
            <w:tcBorders>
              <w:top w:val="nil"/>
              <w:left w:val="nil"/>
              <w:bottom w:val="single" w:sz="4" w:space="0" w:color="auto"/>
              <w:right w:val="single" w:sz="4" w:space="0" w:color="auto"/>
            </w:tcBorders>
            <w:shd w:val="clear" w:color="auto" w:fill="auto"/>
            <w:noWrap/>
            <w:vAlign w:val="center"/>
            <w:hideMark/>
          </w:tcPr>
          <w:p w14:paraId="39804007"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0825269C"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1,00</w:t>
            </w:r>
          </w:p>
        </w:tc>
        <w:tc>
          <w:tcPr>
            <w:tcW w:w="542" w:type="pct"/>
            <w:tcBorders>
              <w:top w:val="nil"/>
              <w:left w:val="nil"/>
              <w:bottom w:val="single" w:sz="4" w:space="0" w:color="auto"/>
              <w:right w:val="single" w:sz="4" w:space="0" w:color="auto"/>
            </w:tcBorders>
            <w:shd w:val="clear" w:color="auto" w:fill="auto"/>
            <w:noWrap/>
            <w:vAlign w:val="center"/>
          </w:tcPr>
          <w:p w14:paraId="1446EEE3"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0047477F"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56E2DBA1"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C6E0B4"/>
            <w:noWrap/>
            <w:vAlign w:val="center"/>
            <w:hideMark/>
          </w:tcPr>
          <w:p w14:paraId="7A3C98D0"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7.3</w:t>
            </w:r>
          </w:p>
        </w:tc>
        <w:tc>
          <w:tcPr>
            <w:tcW w:w="2426" w:type="pct"/>
            <w:tcBorders>
              <w:top w:val="nil"/>
              <w:left w:val="nil"/>
              <w:bottom w:val="single" w:sz="4" w:space="0" w:color="auto"/>
              <w:right w:val="single" w:sz="4" w:space="0" w:color="auto"/>
            </w:tcBorders>
            <w:shd w:val="clear" w:color="auto" w:fill="auto"/>
            <w:noWrap/>
            <w:vAlign w:val="center"/>
            <w:hideMark/>
          </w:tcPr>
          <w:p w14:paraId="01BF4CD7"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Fo et Po porte métallique semi-vitrée 220x120 </w:t>
            </w:r>
          </w:p>
        </w:tc>
        <w:tc>
          <w:tcPr>
            <w:tcW w:w="374" w:type="pct"/>
            <w:tcBorders>
              <w:top w:val="nil"/>
              <w:left w:val="nil"/>
              <w:bottom w:val="single" w:sz="4" w:space="0" w:color="auto"/>
              <w:right w:val="single" w:sz="4" w:space="0" w:color="auto"/>
            </w:tcBorders>
            <w:shd w:val="clear" w:color="auto" w:fill="auto"/>
            <w:noWrap/>
            <w:vAlign w:val="center"/>
            <w:hideMark/>
          </w:tcPr>
          <w:p w14:paraId="22F38F87"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74D5E317"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1,00</w:t>
            </w:r>
          </w:p>
        </w:tc>
        <w:tc>
          <w:tcPr>
            <w:tcW w:w="542" w:type="pct"/>
            <w:tcBorders>
              <w:top w:val="nil"/>
              <w:left w:val="nil"/>
              <w:bottom w:val="single" w:sz="4" w:space="0" w:color="auto"/>
              <w:right w:val="single" w:sz="4" w:space="0" w:color="auto"/>
            </w:tcBorders>
            <w:shd w:val="clear" w:color="auto" w:fill="auto"/>
            <w:noWrap/>
            <w:vAlign w:val="center"/>
          </w:tcPr>
          <w:p w14:paraId="4C75F146"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63B5F773"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0C792BD9"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C6E0B4"/>
            <w:noWrap/>
            <w:vAlign w:val="center"/>
            <w:hideMark/>
          </w:tcPr>
          <w:p w14:paraId="58109C0F"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7.4</w:t>
            </w:r>
          </w:p>
        </w:tc>
        <w:tc>
          <w:tcPr>
            <w:tcW w:w="2426" w:type="pct"/>
            <w:tcBorders>
              <w:top w:val="nil"/>
              <w:left w:val="nil"/>
              <w:bottom w:val="single" w:sz="4" w:space="0" w:color="auto"/>
              <w:right w:val="single" w:sz="4" w:space="0" w:color="auto"/>
            </w:tcBorders>
            <w:shd w:val="clear" w:color="auto" w:fill="auto"/>
            <w:noWrap/>
            <w:vAlign w:val="center"/>
            <w:hideMark/>
          </w:tcPr>
          <w:p w14:paraId="103FCCDC"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Fo et Po porte en bois massif pleine 100x210 </w:t>
            </w:r>
          </w:p>
        </w:tc>
        <w:tc>
          <w:tcPr>
            <w:tcW w:w="374" w:type="pct"/>
            <w:tcBorders>
              <w:top w:val="nil"/>
              <w:left w:val="nil"/>
              <w:bottom w:val="single" w:sz="4" w:space="0" w:color="auto"/>
              <w:right w:val="single" w:sz="4" w:space="0" w:color="auto"/>
            </w:tcBorders>
            <w:shd w:val="clear" w:color="auto" w:fill="auto"/>
            <w:noWrap/>
            <w:vAlign w:val="center"/>
            <w:hideMark/>
          </w:tcPr>
          <w:p w14:paraId="7AA2CC7D"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528BDCEE"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3,00</w:t>
            </w:r>
          </w:p>
        </w:tc>
        <w:tc>
          <w:tcPr>
            <w:tcW w:w="542" w:type="pct"/>
            <w:tcBorders>
              <w:top w:val="nil"/>
              <w:left w:val="nil"/>
              <w:bottom w:val="single" w:sz="4" w:space="0" w:color="auto"/>
              <w:right w:val="single" w:sz="4" w:space="0" w:color="auto"/>
            </w:tcBorders>
            <w:shd w:val="clear" w:color="auto" w:fill="auto"/>
            <w:noWrap/>
            <w:vAlign w:val="center"/>
          </w:tcPr>
          <w:p w14:paraId="5AA78AAC"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687FDE1F"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5CD6209F"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C6E0B4"/>
            <w:noWrap/>
            <w:vAlign w:val="center"/>
            <w:hideMark/>
          </w:tcPr>
          <w:p w14:paraId="1F93DC7B"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7.5</w:t>
            </w:r>
          </w:p>
        </w:tc>
        <w:tc>
          <w:tcPr>
            <w:tcW w:w="2426" w:type="pct"/>
            <w:tcBorders>
              <w:top w:val="nil"/>
              <w:left w:val="nil"/>
              <w:bottom w:val="single" w:sz="4" w:space="0" w:color="auto"/>
              <w:right w:val="single" w:sz="4" w:space="0" w:color="auto"/>
            </w:tcBorders>
            <w:shd w:val="clear" w:color="auto" w:fill="auto"/>
            <w:noWrap/>
            <w:vAlign w:val="center"/>
            <w:hideMark/>
          </w:tcPr>
          <w:p w14:paraId="067E1A74"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Fo et Po porte en bois massif pleine 90x210 </w:t>
            </w:r>
          </w:p>
        </w:tc>
        <w:tc>
          <w:tcPr>
            <w:tcW w:w="374" w:type="pct"/>
            <w:tcBorders>
              <w:top w:val="nil"/>
              <w:left w:val="nil"/>
              <w:bottom w:val="single" w:sz="4" w:space="0" w:color="auto"/>
              <w:right w:val="single" w:sz="4" w:space="0" w:color="auto"/>
            </w:tcBorders>
            <w:shd w:val="clear" w:color="auto" w:fill="auto"/>
            <w:noWrap/>
            <w:vAlign w:val="center"/>
            <w:hideMark/>
          </w:tcPr>
          <w:p w14:paraId="2EC9775C"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01F4C623"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2,00</w:t>
            </w:r>
          </w:p>
        </w:tc>
        <w:tc>
          <w:tcPr>
            <w:tcW w:w="542" w:type="pct"/>
            <w:tcBorders>
              <w:top w:val="nil"/>
              <w:left w:val="nil"/>
              <w:bottom w:val="single" w:sz="4" w:space="0" w:color="auto"/>
              <w:right w:val="single" w:sz="4" w:space="0" w:color="auto"/>
            </w:tcBorders>
            <w:shd w:val="clear" w:color="auto" w:fill="auto"/>
            <w:noWrap/>
            <w:vAlign w:val="center"/>
          </w:tcPr>
          <w:p w14:paraId="2661EBA8"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159A55B1"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2B0A78BC"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C6E0B4"/>
            <w:noWrap/>
            <w:vAlign w:val="center"/>
            <w:hideMark/>
          </w:tcPr>
          <w:p w14:paraId="1DAE4BE1"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7.6</w:t>
            </w:r>
          </w:p>
        </w:tc>
        <w:tc>
          <w:tcPr>
            <w:tcW w:w="2426" w:type="pct"/>
            <w:tcBorders>
              <w:top w:val="nil"/>
              <w:left w:val="nil"/>
              <w:bottom w:val="single" w:sz="4" w:space="0" w:color="auto"/>
              <w:right w:val="single" w:sz="4" w:space="0" w:color="auto"/>
            </w:tcBorders>
            <w:shd w:val="clear" w:color="auto" w:fill="auto"/>
            <w:noWrap/>
            <w:vAlign w:val="center"/>
            <w:hideMark/>
          </w:tcPr>
          <w:p w14:paraId="42A1C198"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Fo et Po porte en bois massif pleine 80x210 </w:t>
            </w:r>
          </w:p>
        </w:tc>
        <w:tc>
          <w:tcPr>
            <w:tcW w:w="374" w:type="pct"/>
            <w:tcBorders>
              <w:top w:val="nil"/>
              <w:left w:val="nil"/>
              <w:bottom w:val="single" w:sz="4" w:space="0" w:color="auto"/>
              <w:right w:val="single" w:sz="4" w:space="0" w:color="auto"/>
            </w:tcBorders>
            <w:shd w:val="clear" w:color="auto" w:fill="auto"/>
            <w:noWrap/>
            <w:vAlign w:val="center"/>
            <w:hideMark/>
          </w:tcPr>
          <w:p w14:paraId="528CA94D"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7947DAF1"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3,00</w:t>
            </w:r>
          </w:p>
        </w:tc>
        <w:tc>
          <w:tcPr>
            <w:tcW w:w="542" w:type="pct"/>
            <w:tcBorders>
              <w:top w:val="nil"/>
              <w:left w:val="nil"/>
              <w:bottom w:val="single" w:sz="4" w:space="0" w:color="auto"/>
              <w:right w:val="single" w:sz="4" w:space="0" w:color="auto"/>
            </w:tcBorders>
            <w:shd w:val="clear" w:color="auto" w:fill="auto"/>
            <w:noWrap/>
            <w:vAlign w:val="center"/>
          </w:tcPr>
          <w:p w14:paraId="54A745F0"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3032E1BA"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38BC3BA3" w14:textId="77777777" w:rsidTr="007A68AF">
        <w:trPr>
          <w:trHeight w:val="575"/>
        </w:trPr>
        <w:tc>
          <w:tcPr>
            <w:tcW w:w="635" w:type="pct"/>
            <w:tcBorders>
              <w:top w:val="nil"/>
              <w:left w:val="single" w:sz="4" w:space="0" w:color="auto"/>
              <w:bottom w:val="single" w:sz="4" w:space="0" w:color="auto"/>
              <w:right w:val="single" w:sz="4" w:space="0" w:color="auto"/>
            </w:tcBorders>
            <w:shd w:val="clear" w:color="000000" w:fill="C6E0B4"/>
            <w:noWrap/>
            <w:vAlign w:val="center"/>
            <w:hideMark/>
          </w:tcPr>
          <w:p w14:paraId="4BC687CF"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7.7</w:t>
            </w:r>
          </w:p>
        </w:tc>
        <w:tc>
          <w:tcPr>
            <w:tcW w:w="2426" w:type="pct"/>
            <w:tcBorders>
              <w:top w:val="nil"/>
              <w:left w:val="nil"/>
              <w:bottom w:val="single" w:sz="4" w:space="0" w:color="auto"/>
              <w:right w:val="single" w:sz="4" w:space="0" w:color="auto"/>
            </w:tcBorders>
            <w:shd w:val="clear" w:color="auto" w:fill="auto"/>
            <w:vAlign w:val="center"/>
            <w:hideMark/>
          </w:tcPr>
          <w:p w14:paraId="1A54DCEE"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Fo et Po fenêtre métallique vitrée avec imposte + antivol 200x140</w:t>
            </w:r>
          </w:p>
        </w:tc>
        <w:tc>
          <w:tcPr>
            <w:tcW w:w="374" w:type="pct"/>
            <w:tcBorders>
              <w:top w:val="nil"/>
              <w:left w:val="nil"/>
              <w:bottom w:val="single" w:sz="4" w:space="0" w:color="auto"/>
              <w:right w:val="single" w:sz="4" w:space="0" w:color="auto"/>
            </w:tcBorders>
            <w:shd w:val="clear" w:color="auto" w:fill="auto"/>
            <w:noWrap/>
            <w:vAlign w:val="center"/>
            <w:hideMark/>
          </w:tcPr>
          <w:p w14:paraId="44AC49F0"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209D4DDD"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3,00</w:t>
            </w:r>
          </w:p>
        </w:tc>
        <w:tc>
          <w:tcPr>
            <w:tcW w:w="542" w:type="pct"/>
            <w:tcBorders>
              <w:top w:val="nil"/>
              <w:left w:val="nil"/>
              <w:bottom w:val="single" w:sz="4" w:space="0" w:color="auto"/>
              <w:right w:val="single" w:sz="4" w:space="0" w:color="auto"/>
            </w:tcBorders>
            <w:shd w:val="clear" w:color="auto" w:fill="auto"/>
            <w:noWrap/>
            <w:vAlign w:val="center"/>
          </w:tcPr>
          <w:p w14:paraId="4DC0CA50"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781E2D49"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75341331" w14:textId="77777777" w:rsidTr="007A68AF">
        <w:trPr>
          <w:trHeight w:val="575"/>
        </w:trPr>
        <w:tc>
          <w:tcPr>
            <w:tcW w:w="635" w:type="pct"/>
            <w:tcBorders>
              <w:top w:val="nil"/>
              <w:left w:val="single" w:sz="4" w:space="0" w:color="auto"/>
              <w:bottom w:val="single" w:sz="4" w:space="0" w:color="auto"/>
              <w:right w:val="single" w:sz="4" w:space="0" w:color="auto"/>
            </w:tcBorders>
            <w:shd w:val="clear" w:color="000000" w:fill="C6E0B4"/>
            <w:noWrap/>
            <w:vAlign w:val="center"/>
            <w:hideMark/>
          </w:tcPr>
          <w:p w14:paraId="2848A845"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lastRenderedPageBreak/>
              <w:t>7.8</w:t>
            </w:r>
          </w:p>
        </w:tc>
        <w:tc>
          <w:tcPr>
            <w:tcW w:w="2426" w:type="pct"/>
            <w:tcBorders>
              <w:top w:val="nil"/>
              <w:left w:val="nil"/>
              <w:bottom w:val="single" w:sz="4" w:space="0" w:color="auto"/>
              <w:right w:val="single" w:sz="4" w:space="0" w:color="auto"/>
            </w:tcBorders>
            <w:shd w:val="clear" w:color="auto" w:fill="auto"/>
            <w:vAlign w:val="center"/>
            <w:hideMark/>
          </w:tcPr>
          <w:p w14:paraId="066C208F"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Fo et Po fenêtre métallique vitrée avec imposte + antivol 250x140</w:t>
            </w:r>
          </w:p>
        </w:tc>
        <w:tc>
          <w:tcPr>
            <w:tcW w:w="374" w:type="pct"/>
            <w:tcBorders>
              <w:top w:val="nil"/>
              <w:left w:val="nil"/>
              <w:bottom w:val="single" w:sz="4" w:space="0" w:color="auto"/>
              <w:right w:val="single" w:sz="4" w:space="0" w:color="auto"/>
            </w:tcBorders>
            <w:shd w:val="clear" w:color="auto" w:fill="auto"/>
            <w:noWrap/>
            <w:vAlign w:val="center"/>
            <w:hideMark/>
          </w:tcPr>
          <w:p w14:paraId="7D29B7FB"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44841491"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1,00</w:t>
            </w:r>
          </w:p>
        </w:tc>
        <w:tc>
          <w:tcPr>
            <w:tcW w:w="542" w:type="pct"/>
            <w:tcBorders>
              <w:top w:val="nil"/>
              <w:left w:val="nil"/>
              <w:bottom w:val="single" w:sz="4" w:space="0" w:color="auto"/>
              <w:right w:val="single" w:sz="4" w:space="0" w:color="auto"/>
            </w:tcBorders>
            <w:shd w:val="clear" w:color="auto" w:fill="auto"/>
            <w:noWrap/>
            <w:vAlign w:val="center"/>
          </w:tcPr>
          <w:p w14:paraId="1A15C63C"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5062B12E"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4A848921" w14:textId="77777777" w:rsidTr="007A68AF">
        <w:trPr>
          <w:trHeight w:val="575"/>
        </w:trPr>
        <w:tc>
          <w:tcPr>
            <w:tcW w:w="635" w:type="pct"/>
            <w:tcBorders>
              <w:top w:val="nil"/>
              <w:left w:val="single" w:sz="4" w:space="0" w:color="auto"/>
              <w:bottom w:val="single" w:sz="4" w:space="0" w:color="auto"/>
              <w:right w:val="single" w:sz="4" w:space="0" w:color="auto"/>
            </w:tcBorders>
            <w:shd w:val="clear" w:color="000000" w:fill="C6E0B4"/>
            <w:noWrap/>
            <w:vAlign w:val="center"/>
            <w:hideMark/>
          </w:tcPr>
          <w:p w14:paraId="69D124B3"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7.9</w:t>
            </w:r>
          </w:p>
        </w:tc>
        <w:tc>
          <w:tcPr>
            <w:tcW w:w="2426" w:type="pct"/>
            <w:tcBorders>
              <w:top w:val="nil"/>
              <w:left w:val="nil"/>
              <w:bottom w:val="single" w:sz="4" w:space="0" w:color="auto"/>
              <w:right w:val="single" w:sz="4" w:space="0" w:color="auto"/>
            </w:tcBorders>
            <w:shd w:val="clear" w:color="auto" w:fill="auto"/>
            <w:vAlign w:val="center"/>
            <w:hideMark/>
          </w:tcPr>
          <w:p w14:paraId="1779E86E"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Fo et Po fenêtre métallique vitrée avec imposte + antivol 300x140</w:t>
            </w:r>
          </w:p>
        </w:tc>
        <w:tc>
          <w:tcPr>
            <w:tcW w:w="374" w:type="pct"/>
            <w:tcBorders>
              <w:top w:val="nil"/>
              <w:left w:val="nil"/>
              <w:bottom w:val="single" w:sz="4" w:space="0" w:color="auto"/>
              <w:right w:val="single" w:sz="4" w:space="0" w:color="auto"/>
            </w:tcBorders>
            <w:shd w:val="clear" w:color="auto" w:fill="auto"/>
            <w:noWrap/>
            <w:vAlign w:val="center"/>
            <w:hideMark/>
          </w:tcPr>
          <w:p w14:paraId="3AD69209"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54AD4773"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3,00</w:t>
            </w:r>
          </w:p>
        </w:tc>
        <w:tc>
          <w:tcPr>
            <w:tcW w:w="542" w:type="pct"/>
            <w:tcBorders>
              <w:top w:val="nil"/>
              <w:left w:val="nil"/>
              <w:bottom w:val="single" w:sz="4" w:space="0" w:color="auto"/>
              <w:right w:val="single" w:sz="4" w:space="0" w:color="auto"/>
            </w:tcBorders>
            <w:shd w:val="clear" w:color="auto" w:fill="auto"/>
            <w:noWrap/>
            <w:vAlign w:val="center"/>
          </w:tcPr>
          <w:p w14:paraId="169ADB00"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4DD048C5"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7700EA2A"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598D8F7A"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26C62904"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1B20554C"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42750C17"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1F5DB323"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68AE04F4"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7D80D2D7"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D9D9D9"/>
            <w:noWrap/>
            <w:vAlign w:val="center"/>
            <w:hideMark/>
          </w:tcPr>
          <w:p w14:paraId="7924522D"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 </w:t>
            </w:r>
          </w:p>
        </w:tc>
        <w:tc>
          <w:tcPr>
            <w:tcW w:w="2426" w:type="pct"/>
            <w:tcBorders>
              <w:top w:val="nil"/>
              <w:left w:val="nil"/>
              <w:bottom w:val="single" w:sz="4" w:space="0" w:color="auto"/>
              <w:right w:val="single" w:sz="4" w:space="0" w:color="auto"/>
            </w:tcBorders>
            <w:shd w:val="clear" w:color="000000" w:fill="D9D9D9"/>
            <w:noWrap/>
            <w:vAlign w:val="center"/>
            <w:hideMark/>
          </w:tcPr>
          <w:p w14:paraId="0171918C"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xml:space="preserve"> Sous-total 8</w:t>
            </w:r>
          </w:p>
        </w:tc>
        <w:tc>
          <w:tcPr>
            <w:tcW w:w="374" w:type="pct"/>
            <w:tcBorders>
              <w:top w:val="nil"/>
              <w:left w:val="nil"/>
              <w:bottom w:val="single" w:sz="4" w:space="0" w:color="auto"/>
              <w:right w:val="single" w:sz="4" w:space="0" w:color="auto"/>
            </w:tcBorders>
            <w:shd w:val="clear" w:color="000000" w:fill="D9D9D9"/>
            <w:noWrap/>
            <w:vAlign w:val="center"/>
            <w:hideMark/>
          </w:tcPr>
          <w:p w14:paraId="7CE94B72"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000000" w:fill="D9D9D9"/>
            <w:noWrap/>
            <w:vAlign w:val="center"/>
            <w:hideMark/>
          </w:tcPr>
          <w:p w14:paraId="1D005F56"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542" w:type="pct"/>
            <w:tcBorders>
              <w:top w:val="nil"/>
              <w:left w:val="nil"/>
              <w:bottom w:val="single" w:sz="4" w:space="0" w:color="auto"/>
              <w:right w:val="single" w:sz="4" w:space="0" w:color="auto"/>
            </w:tcBorders>
            <w:shd w:val="clear" w:color="000000" w:fill="D9D9D9"/>
            <w:noWrap/>
            <w:vAlign w:val="center"/>
          </w:tcPr>
          <w:p w14:paraId="32561C1E" w14:textId="77777777" w:rsidR="00DE413C" w:rsidRPr="00D609DB" w:rsidRDefault="00DE413C" w:rsidP="002F3715">
            <w:pPr>
              <w:spacing w:after="0" w:line="240" w:lineRule="auto"/>
              <w:jc w:val="center"/>
              <w:rPr>
                <w:rFonts w:eastAsia="Times New Roman" w:cs="Calibri"/>
                <w:lang w:eastAsia="fr-CD"/>
              </w:rPr>
            </w:pPr>
          </w:p>
        </w:tc>
        <w:tc>
          <w:tcPr>
            <w:tcW w:w="628" w:type="pct"/>
            <w:tcBorders>
              <w:top w:val="nil"/>
              <w:left w:val="nil"/>
              <w:bottom w:val="single" w:sz="4" w:space="0" w:color="auto"/>
              <w:right w:val="single" w:sz="4" w:space="0" w:color="auto"/>
            </w:tcBorders>
            <w:shd w:val="clear" w:color="000000" w:fill="D9D9D9"/>
            <w:noWrap/>
            <w:vAlign w:val="center"/>
          </w:tcPr>
          <w:p w14:paraId="2C817561"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28161CA0"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522582AE"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041341BA"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71CD415A"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6A511028"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42E5AF1D" w14:textId="77777777" w:rsidR="00DE413C" w:rsidRPr="00D609DB" w:rsidRDefault="00DE413C" w:rsidP="002F3715">
            <w:pPr>
              <w:spacing w:after="0" w:line="240" w:lineRule="auto"/>
              <w:jc w:val="center"/>
              <w:rPr>
                <w:rFonts w:eastAsia="Times New Roman" w:cs="Calibri"/>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007BCA8C"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6D17370A"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8CBAD"/>
            <w:vAlign w:val="center"/>
            <w:hideMark/>
          </w:tcPr>
          <w:p w14:paraId="7354EFB4"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VIII</w:t>
            </w:r>
          </w:p>
        </w:tc>
        <w:tc>
          <w:tcPr>
            <w:tcW w:w="2426" w:type="pct"/>
            <w:tcBorders>
              <w:top w:val="nil"/>
              <w:left w:val="nil"/>
              <w:bottom w:val="single" w:sz="4" w:space="0" w:color="auto"/>
              <w:right w:val="single" w:sz="4" w:space="0" w:color="auto"/>
            </w:tcBorders>
            <w:shd w:val="clear" w:color="000000" w:fill="F8CBAD"/>
            <w:vAlign w:val="center"/>
            <w:hideMark/>
          </w:tcPr>
          <w:p w14:paraId="1C7CBFF8"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REVETEMENT DES MURS</w:t>
            </w:r>
          </w:p>
        </w:tc>
        <w:tc>
          <w:tcPr>
            <w:tcW w:w="374" w:type="pct"/>
            <w:tcBorders>
              <w:top w:val="nil"/>
              <w:left w:val="nil"/>
              <w:bottom w:val="single" w:sz="4" w:space="0" w:color="auto"/>
              <w:right w:val="single" w:sz="4" w:space="0" w:color="auto"/>
            </w:tcBorders>
            <w:shd w:val="clear" w:color="000000" w:fill="F8CBAD"/>
            <w:noWrap/>
            <w:vAlign w:val="center"/>
            <w:hideMark/>
          </w:tcPr>
          <w:p w14:paraId="78DD5ACB"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000000" w:fill="F8CBAD"/>
            <w:noWrap/>
            <w:vAlign w:val="center"/>
            <w:hideMark/>
          </w:tcPr>
          <w:p w14:paraId="5EF10572"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000000" w:fill="F8CBAD"/>
            <w:noWrap/>
            <w:vAlign w:val="center"/>
          </w:tcPr>
          <w:p w14:paraId="5F6ACF3D"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single" w:sz="4" w:space="0" w:color="auto"/>
              <w:right w:val="single" w:sz="4" w:space="0" w:color="auto"/>
            </w:tcBorders>
            <w:shd w:val="clear" w:color="000000" w:fill="F8CBAD"/>
            <w:noWrap/>
            <w:vAlign w:val="center"/>
          </w:tcPr>
          <w:p w14:paraId="1F9D356C" w14:textId="77777777" w:rsidR="00DE413C" w:rsidRPr="00D609DB" w:rsidRDefault="00DE413C" w:rsidP="002F3715">
            <w:pPr>
              <w:spacing w:after="0" w:line="240" w:lineRule="auto"/>
              <w:jc w:val="center"/>
              <w:rPr>
                <w:rFonts w:eastAsia="Times New Roman" w:cs="Calibri"/>
                <w:color w:val="FF0000"/>
                <w:lang w:eastAsia="fr-CD"/>
              </w:rPr>
            </w:pPr>
          </w:p>
        </w:tc>
      </w:tr>
      <w:tr w:rsidR="00DE413C" w:rsidRPr="00D609DB" w14:paraId="17A78B80"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vAlign w:val="center"/>
            <w:hideMark/>
          </w:tcPr>
          <w:p w14:paraId="2EA76D6D"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 </w:t>
            </w:r>
          </w:p>
        </w:tc>
        <w:tc>
          <w:tcPr>
            <w:tcW w:w="2426" w:type="pct"/>
            <w:tcBorders>
              <w:top w:val="nil"/>
              <w:left w:val="nil"/>
              <w:bottom w:val="single" w:sz="4" w:space="0" w:color="auto"/>
              <w:right w:val="single" w:sz="4" w:space="0" w:color="auto"/>
            </w:tcBorders>
            <w:shd w:val="clear" w:color="auto" w:fill="auto"/>
            <w:vAlign w:val="center"/>
            <w:hideMark/>
          </w:tcPr>
          <w:p w14:paraId="681DAC90"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5571F278"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0F6FBD7D"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nil"/>
              <w:right w:val="nil"/>
            </w:tcBorders>
            <w:shd w:val="clear" w:color="auto" w:fill="auto"/>
            <w:noWrap/>
            <w:vAlign w:val="center"/>
          </w:tcPr>
          <w:p w14:paraId="4CC51A5C"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single" w:sz="4" w:space="0" w:color="auto"/>
              <w:bottom w:val="single" w:sz="4" w:space="0" w:color="auto"/>
              <w:right w:val="single" w:sz="4" w:space="0" w:color="auto"/>
            </w:tcBorders>
            <w:shd w:val="clear" w:color="auto" w:fill="auto"/>
            <w:noWrap/>
            <w:vAlign w:val="center"/>
          </w:tcPr>
          <w:p w14:paraId="40910CDF" w14:textId="77777777" w:rsidR="00DE413C" w:rsidRPr="00D609DB" w:rsidRDefault="00DE413C" w:rsidP="002F3715">
            <w:pPr>
              <w:spacing w:after="0" w:line="240" w:lineRule="auto"/>
              <w:jc w:val="center"/>
              <w:rPr>
                <w:rFonts w:eastAsia="Times New Roman" w:cs="Calibri"/>
                <w:color w:val="FF0000"/>
                <w:lang w:eastAsia="fr-CD"/>
              </w:rPr>
            </w:pPr>
          </w:p>
        </w:tc>
      </w:tr>
      <w:tr w:rsidR="00DE413C" w:rsidRPr="00D609DB" w14:paraId="4BE30226"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F0000"/>
            <w:noWrap/>
            <w:vAlign w:val="center"/>
            <w:hideMark/>
          </w:tcPr>
          <w:p w14:paraId="119F61BA"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8.1</w:t>
            </w:r>
          </w:p>
        </w:tc>
        <w:tc>
          <w:tcPr>
            <w:tcW w:w="2426" w:type="pct"/>
            <w:tcBorders>
              <w:top w:val="nil"/>
              <w:left w:val="nil"/>
              <w:bottom w:val="single" w:sz="4" w:space="0" w:color="auto"/>
              <w:right w:val="single" w:sz="4" w:space="0" w:color="auto"/>
            </w:tcBorders>
            <w:shd w:val="clear" w:color="auto" w:fill="auto"/>
            <w:noWrap/>
            <w:vAlign w:val="center"/>
            <w:hideMark/>
          </w:tcPr>
          <w:p w14:paraId="2A74E733"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Enduit intérieur et extérieur finition lisse </w:t>
            </w:r>
          </w:p>
        </w:tc>
        <w:tc>
          <w:tcPr>
            <w:tcW w:w="374" w:type="pct"/>
            <w:tcBorders>
              <w:top w:val="nil"/>
              <w:left w:val="nil"/>
              <w:bottom w:val="single" w:sz="4" w:space="0" w:color="auto"/>
              <w:right w:val="single" w:sz="4" w:space="0" w:color="auto"/>
            </w:tcBorders>
            <w:shd w:val="clear" w:color="auto" w:fill="auto"/>
            <w:noWrap/>
            <w:vAlign w:val="center"/>
            <w:hideMark/>
          </w:tcPr>
          <w:p w14:paraId="61D66611"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2</w:t>
            </w:r>
          </w:p>
        </w:tc>
        <w:tc>
          <w:tcPr>
            <w:tcW w:w="395" w:type="pct"/>
            <w:tcBorders>
              <w:top w:val="nil"/>
              <w:left w:val="nil"/>
              <w:bottom w:val="single" w:sz="4" w:space="0" w:color="auto"/>
              <w:right w:val="single" w:sz="4" w:space="0" w:color="auto"/>
            </w:tcBorders>
            <w:shd w:val="clear" w:color="auto" w:fill="auto"/>
            <w:noWrap/>
            <w:vAlign w:val="center"/>
            <w:hideMark/>
          </w:tcPr>
          <w:p w14:paraId="79169282"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181,86</w:t>
            </w:r>
          </w:p>
        </w:tc>
        <w:tc>
          <w:tcPr>
            <w:tcW w:w="542" w:type="pct"/>
            <w:tcBorders>
              <w:top w:val="single" w:sz="4" w:space="0" w:color="auto"/>
              <w:left w:val="nil"/>
              <w:bottom w:val="single" w:sz="4" w:space="0" w:color="auto"/>
              <w:right w:val="single" w:sz="4" w:space="0" w:color="auto"/>
            </w:tcBorders>
            <w:shd w:val="clear" w:color="auto" w:fill="auto"/>
            <w:noWrap/>
            <w:vAlign w:val="center"/>
          </w:tcPr>
          <w:p w14:paraId="71FF7A7D"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710AF196"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467C80DA"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F0000"/>
            <w:noWrap/>
            <w:vAlign w:val="center"/>
            <w:hideMark/>
          </w:tcPr>
          <w:p w14:paraId="5ED652FB"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8.2</w:t>
            </w:r>
          </w:p>
        </w:tc>
        <w:tc>
          <w:tcPr>
            <w:tcW w:w="2426" w:type="pct"/>
            <w:tcBorders>
              <w:top w:val="nil"/>
              <w:left w:val="nil"/>
              <w:bottom w:val="single" w:sz="4" w:space="0" w:color="auto"/>
              <w:right w:val="single" w:sz="4" w:space="0" w:color="auto"/>
            </w:tcBorders>
            <w:shd w:val="clear" w:color="auto" w:fill="auto"/>
            <w:noWrap/>
            <w:vAlign w:val="center"/>
            <w:hideMark/>
          </w:tcPr>
          <w:p w14:paraId="5F3A4597"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Enduit extérieur finition tyrolien écrasé h</w:t>
            </w:r>
            <w:r>
              <w:rPr>
                <w:rFonts w:eastAsia="Times New Roman" w:cs="Calibri"/>
                <w:lang w:eastAsia="fr-CD"/>
              </w:rPr>
              <w:t xml:space="preserve"> </w:t>
            </w:r>
            <w:r w:rsidRPr="00D609DB">
              <w:rPr>
                <w:rFonts w:eastAsia="Times New Roman" w:cs="Calibri"/>
                <w:lang w:eastAsia="fr-CD"/>
              </w:rPr>
              <w:t>moyen=1,2m</w:t>
            </w:r>
          </w:p>
        </w:tc>
        <w:tc>
          <w:tcPr>
            <w:tcW w:w="374" w:type="pct"/>
            <w:tcBorders>
              <w:top w:val="nil"/>
              <w:left w:val="nil"/>
              <w:bottom w:val="single" w:sz="4" w:space="0" w:color="auto"/>
              <w:right w:val="single" w:sz="4" w:space="0" w:color="auto"/>
            </w:tcBorders>
            <w:shd w:val="clear" w:color="auto" w:fill="auto"/>
            <w:noWrap/>
            <w:vAlign w:val="center"/>
            <w:hideMark/>
          </w:tcPr>
          <w:p w14:paraId="598CACF6"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2</w:t>
            </w:r>
          </w:p>
        </w:tc>
        <w:tc>
          <w:tcPr>
            <w:tcW w:w="395" w:type="pct"/>
            <w:tcBorders>
              <w:top w:val="nil"/>
              <w:left w:val="nil"/>
              <w:bottom w:val="single" w:sz="4" w:space="0" w:color="auto"/>
              <w:right w:val="single" w:sz="4" w:space="0" w:color="auto"/>
            </w:tcBorders>
            <w:shd w:val="clear" w:color="auto" w:fill="auto"/>
            <w:noWrap/>
            <w:vAlign w:val="center"/>
            <w:hideMark/>
          </w:tcPr>
          <w:p w14:paraId="04D443EB"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103,41</w:t>
            </w:r>
          </w:p>
        </w:tc>
        <w:tc>
          <w:tcPr>
            <w:tcW w:w="542" w:type="pct"/>
            <w:tcBorders>
              <w:top w:val="nil"/>
              <w:left w:val="nil"/>
              <w:bottom w:val="single" w:sz="4" w:space="0" w:color="auto"/>
              <w:right w:val="single" w:sz="4" w:space="0" w:color="auto"/>
            </w:tcBorders>
            <w:shd w:val="clear" w:color="auto" w:fill="auto"/>
            <w:noWrap/>
            <w:vAlign w:val="center"/>
          </w:tcPr>
          <w:p w14:paraId="5E3E4D16"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1720201C"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347A2305"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F0000"/>
            <w:noWrap/>
            <w:vAlign w:val="center"/>
            <w:hideMark/>
          </w:tcPr>
          <w:p w14:paraId="31680B41"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8.3</w:t>
            </w:r>
          </w:p>
        </w:tc>
        <w:tc>
          <w:tcPr>
            <w:tcW w:w="2426" w:type="pct"/>
            <w:tcBorders>
              <w:top w:val="nil"/>
              <w:left w:val="nil"/>
              <w:bottom w:val="single" w:sz="4" w:space="0" w:color="auto"/>
              <w:right w:val="single" w:sz="4" w:space="0" w:color="auto"/>
            </w:tcBorders>
            <w:shd w:val="clear" w:color="auto" w:fill="auto"/>
            <w:noWrap/>
            <w:vAlign w:val="center"/>
            <w:hideMark/>
          </w:tcPr>
          <w:p w14:paraId="7F849134" w14:textId="77777777" w:rsidR="00DE413C" w:rsidRPr="00D609DB" w:rsidRDefault="00DE413C" w:rsidP="002F3715">
            <w:pPr>
              <w:spacing w:after="0" w:line="240" w:lineRule="auto"/>
              <w:jc w:val="both"/>
              <w:rPr>
                <w:rFonts w:eastAsia="Times New Roman" w:cs="Calibri"/>
                <w:color w:val="000000"/>
                <w:lang w:eastAsia="fr-CD"/>
              </w:rPr>
            </w:pPr>
            <w:r w:rsidRPr="00D609DB">
              <w:rPr>
                <w:rFonts w:eastAsia="Times New Roman" w:cs="Calibri"/>
                <w:color w:val="000000"/>
                <w:lang w:eastAsia="fr-CD"/>
              </w:rPr>
              <w:t>Fo et Po Carreaux de faïence h=1,5m</w:t>
            </w:r>
          </w:p>
        </w:tc>
        <w:tc>
          <w:tcPr>
            <w:tcW w:w="374" w:type="pct"/>
            <w:tcBorders>
              <w:top w:val="nil"/>
              <w:left w:val="nil"/>
              <w:bottom w:val="single" w:sz="4" w:space="0" w:color="auto"/>
              <w:right w:val="single" w:sz="4" w:space="0" w:color="auto"/>
            </w:tcBorders>
            <w:shd w:val="clear" w:color="auto" w:fill="auto"/>
            <w:noWrap/>
            <w:vAlign w:val="center"/>
            <w:hideMark/>
          </w:tcPr>
          <w:p w14:paraId="1BC37ADE"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2</w:t>
            </w:r>
          </w:p>
        </w:tc>
        <w:tc>
          <w:tcPr>
            <w:tcW w:w="395" w:type="pct"/>
            <w:tcBorders>
              <w:top w:val="nil"/>
              <w:left w:val="nil"/>
              <w:bottom w:val="single" w:sz="4" w:space="0" w:color="auto"/>
              <w:right w:val="single" w:sz="4" w:space="0" w:color="auto"/>
            </w:tcBorders>
            <w:shd w:val="clear" w:color="auto" w:fill="auto"/>
            <w:noWrap/>
            <w:vAlign w:val="center"/>
            <w:hideMark/>
          </w:tcPr>
          <w:p w14:paraId="354D5D9B"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37,58</w:t>
            </w:r>
          </w:p>
        </w:tc>
        <w:tc>
          <w:tcPr>
            <w:tcW w:w="542" w:type="pct"/>
            <w:tcBorders>
              <w:top w:val="nil"/>
              <w:left w:val="nil"/>
              <w:bottom w:val="single" w:sz="4" w:space="0" w:color="auto"/>
              <w:right w:val="single" w:sz="4" w:space="0" w:color="auto"/>
            </w:tcBorders>
            <w:shd w:val="clear" w:color="auto" w:fill="auto"/>
            <w:noWrap/>
            <w:vAlign w:val="center"/>
          </w:tcPr>
          <w:p w14:paraId="740CDDAB"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2CA0EB93"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1B81C4E4"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4C9E4EA2"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703B7231" w14:textId="77777777" w:rsidR="00DE413C" w:rsidRPr="00D609DB" w:rsidRDefault="00DE413C" w:rsidP="002F3715">
            <w:pPr>
              <w:spacing w:after="0" w:line="240" w:lineRule="auto"/>
              <w:jc w:val="both"/>
              <w:rPr>
                <w:rFonts w:eastAsia="Times New Roman" w:cs="Calibri"/>
                <w:color w:val="000000"/>
                <w:lang w:eastAsia="fr-CD"/>
              </w:rPr>
            </w:pPr>
            <w:r w:rsidRPr="00D609DB">
              <w:rPr>
                <w:rFonts w:eastAsia="Times New Roman" w:cs="Calibri"/>
                <w:color w:val="000000"/>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3398BDBC"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05B3998F"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5616C8A2"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431BC5D8"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2A9B174C"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D9D9D9"/>
            <w:noWrap/>
            <w:vAlign w:val="center"/>
            <w:hideMark/>
          </w:tcPr>
          <w:p w14:paraId="5C6B1500"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nil"/>
              <w:left w:val="nil"/>
              <w:bottom w:val="single" w:sz="4" w:space="0" w:color="auto"/>
              <w:right w:val="single" w:sz="4" w:space="0" w:color="auto"/>
            </w:tcBorders>
            <w:shd w:val="clear" w:color="000000" w:fill="D9D9D9"/>
            <w:vAlign w:val="center"/>
            <w:hideMark/>
          </w:tcPr>
          <w:p w14:paraId="1311875B" w14:textId="77777777" w:rsidR="00DE413C" w:rsidRPr="00D609DB" w:rsidRDefault="00DE413C" w:rsidP="002F3715">
            <w:pPr>
              <w:spacing w:after="0" w:line="240" w:lineRule="auto"/>
              <w:rPr>
                <w:rFonts w:eastAsia="Times New Roman" w:cs="Calibri"/>
                <w:b/>
                <w:bCs/>
                <w:i/>
                <w:iCs/>
                <w:lang w:eastAsia="fr-CD"/>
              </w:rPr>
            </w:pPr>
            <w:r w:rsidRPr="00D609DB">
              <w:rPr>
                <w:rFonts w:eastAsia="Times New Roman" w:cs="Calibri"/>
                <w:b/>
                <w:bCs/>
                <w:i/>
                <w:iCs/>
                <w:lang w:eastAsia="fr-CD"/>
              </w:rPr>
              <w:t xml:space="preserve">                                   Sous-total 9</w:t>
            </w:r>
          </w:p>
        </w:tc>
        <w:tc>
          <w:tcPr>
            <w:tcW w:w="374" w:type="pct"/>
            <w:tcBorders>
              <w:top w:val="nil"/>
              <w:left w:val="nil"/>
              <w:bottom w:val="single" w:sz="4" w:space="0" w:color="auto"/>
              <w:right w:val="single" w:sz="4" w:space="0" w:color="auto"/>
            </w:tcBorders>
            <w:shd w:val="clear" w:color="000000" w:fill="D9D9D9"/>
            <w:noWrap/>
            <w:vAlign w:val="center"/>
            <w:hideMark/>
          </w:tcPr>
          <w:p w14:paraId="2282662F"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000000" w:fill="D9D9D9"/>
            <w:noWrap/>
            <w:vAlign w:val="center"/>
            <w:hideMark/>
          </w:tcPr>
          <w:p w14:paraId="7F96CE6B"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000000" w:fill="D9D9D9"/>
            <w:noWrap/>
            <w:vAlign w:val="center"/>
          </w:tcPr>
          <w:p w14:paraId="5779EBA9"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single" w:sz="4" w:space="0" w:color="auto"/>
              <w:right w:val="single" w:sz="4" w:space="0" w:color="auto"/>
            </w:tcBorders>
            <w:shd w:val="clear" w:color="000000" w:fill="D9D9D9"/>
            <w:noWrap/>
            <w:vAlign w:val="center"/>
          </w:tcPr>
          <w:p w14:paraId="7B5297EB"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76E91EEE"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1AD97B14"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nil"/>
              <w:left w:val="nil"/>
              <w:bottom w:val="single" w:sz="4" w:space="0" w:color="auto"/>
              <w:right w:val="single" w:sz="4" w:space="0" w:color="auto"/>
            </w:tcBorders>
            <w:shd w:val="clear" w:color="auto" w:fill="auto"/>
            <w:vAlign w:val="center"/>
            <w:hideMark/>
          </w:tcPr>
          <w:p w14:paraId="24537826" w14:textId="77777777" w:rsidR="00DE413C" w:rsidRPr="00D609DB" w:rsidRDefault="00DE413C" w:rsidP="002F3715">
            <w:pPr>
              <w:spacing w:after="0" w:line="240" w:lineRule="auto"/>
              <w:rPr>
                <w:rFonts w:eastAsia="Times New Roman" w:cs="Calibri"/>
                <w:b/>
                <w:bCs/>
                <w:i/>
                <w:iCs/>
                <w:lang w:eastAsia="fr-CD"/>
              </w:rPr>
            </w:pPr>
            <w:r w:rsidRPr="00D609DB">
              <w:rPr>
                <w:rFonts w:eastAsia="Times New Roman" w:cs="Calibri"/>
                <w:b/>
                <w:bCs/>
                <w:i/>
                <w:iCs/>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31350107"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59753E5C"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01E640F1"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79561824"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0CBA6673"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8CBAD"/>
            <w:noWrap/>
            <w:vAlign w:val="center"/>
            <w:hideMark/>
          </w:tcPr>
          <w:p w14:paraId="685478FC"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IX</w:t>
            </w:r>
          </w:p>
        </w:tc>
        <w:tc>
          <w:tcPr>
            <w:tcW w:w="2426" w:type="pct"/>
            <w:tcBorders>
              <w:top w:val="nil"/>
              <w:left w:val="nil"/>
              <w:bottom w:val="single" w:sz="4" w:space="0" w:color="auto"/>
              <w:right w:val="single" w:sz="4" w:space="0" w:color="auto"/>
            </w:tcBorders>
            <w:shd w:val="clear" w:color="000000" w:fill="F8CBAD"/>
            <w:noWrap/>
            <w:vAlign w:val="center"/>
            <w:hideMark/>
          </w:tcPr>
          <w:p w14:paraId="0BB24460"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REVETEMENT DU SOL</w:t>
            </w:r>
          </w:p>
        </w:tc>
        <w:tc>
          <w:tcPr>
            <w:tcW w:w="374" w:type="pct"/>
            <w:tcBorders>
              <w:top w:val="nil"/>
              <w:left w:val="nil"/>
              <w:bottom w:val="single" w:sz="4" w:space="0" w:color="auto"/>
              <w:right w:val="single" w:sz="4" w:space="0" w:color="auto"/>
            </w:tcBorders>
            <w:shd w:val="clear" w:color="000000" w:fill="F8CBAD"/>
            <w:noWrap/>
            <w:vAlign w:val="center"/>
            <w:hideMark/>
          </w:tcPr>
          <w:p w14:paraId="50F5CEC5"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000000" w:fill="F8CBAD"/>
            <w:noWrap/>
            <w:vAlign w:val="center"/>
            <w:hideMark/>
          </w:tcPr>
          <w:p w14:paraId="010A48BE"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000000" w:fill="F8CBAD"/>
            <w:noWrap/>
            <w:vAlign w:val="center"/>
          </w:tcPr>
          <w:p w14:paraId="02954717"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single" w:sz="4" w:space="0" w:color="auto"/>
              <w:right w:val="single" w:sz="4" w:space="0" w:color="auto"/>
            </w:tcBorders>
            <w:shd w:val="clear" w:color="000000" w:fill="F8CBAD"/>
            <w:noWrap/>
            <w:vAlign w:val="center"/>
          </w:tcPr>
          <w:p w14:paraId="33D4FB53" w14:textId="77777777" w:rsidR="00DE413C" w:rsidRPr="00D609DB" w:rsidRDefault="00DE413C" w:rsidP="002F3715">
            <w:pPr>
              <w:spacing w:after="0" w:line="240" w:lineRule="auto"/>
              <w:jc w:val="center"/>
              <w:rPr>
                <w:rFonts w:eastAsia="Times New Roman" w:cs="Calibri"/>
                <w:color w:val="FF0000"/>
                <w:lang w:eastAsia="fr-CD"/>
              </w:rPr>
            </w:pPr>
          </w:p>
        </w:tc>
      </w:tr>
      <w:tr w:rsidR="00DE413C" w:rsidRPr="00D609DB" w14:paraId="3558CA0A"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65F8F2F3"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1A8D3A12" w14:textId="77777777" w:rsidR="00DE413C" w:rsidRPr="00D609DB" w:rsidRDefault="00DE413C" w:rsidP="002F3715">
            <w:pPr>
              <w:spacing w:after="0" w:line="240" w:lineRule="auto"/>
              <w:rPr>
                <w:rFonts w:eastAsia="Times New Roman" w:cs="Calibri"/>
                <w:i/>
                <w:iCs/>
                <w:lang w:eastAsia="fr-CD"/>
              </w:rPr>
            </w:pPr>
            <w:r w:rsidRPr="00D609DB">
              <w:rPr>
                <w:rFonts w:eastAsia="Times New Roman" w:cs="Calibri"/>
                <w:i/>
                <w:iCs/>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36F981FB"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1CFC51ED"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16DFBF7A"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20C15EA6"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27D5B721"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806000"/>
            <w:noWrap/>
            <w:vAlign w:val="center"/>
            <w:hideMark/>
          </w:tcPr>
          <w:p w14:paraId="2A4BC344"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9.1</w:t>
            </w:r>
          </w:p>
        </w:tc>
        <w:tc>
          <w:tcPr>
            <w:tcW w:w="2426" w:type="pct"/>
            <w:tcBorders>
              <w:top w:val="nil"/>
              <w:left w:val="nil"/>
              <w:bottom w:val="single" w:sz="4" w:space="0" w:color="auto"/>
              <w:right w:val="single" w:sz="4" w:space="0" w:color="auto"/>
            </w:tcBorders>
            <w:shd w:val="clear" w:color="auto" w:fill="auto"/>
            <w:noWrap/>
            <w:vAlign w:val="center"/>
            <w:hideMark/>
          </w:tcPr>
          <w:p w14:paraId="378ED52E"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Remblai   de bâtiment</w:t>
            </w:r>
          </w:p>
        </w:tc>
        <w:tc>
          <w:tcPr>
            <w:tcW w:w="374" w:type="pct"/>
            <w:tcBorders>
              <w:top w:val="nil"/>
              <w:left w:val="nil"/>
              <w:bottom w:val="single" w:sz="4" w:space="0" w:color="auto"/>
              <w:right w:val="single" w:sz="4" w:space="0" w:color="auto"/>
            </w:tcBorders>
            <w:shd w:val="clear" w:color="auto" w:fill="auto"/>
            <w:noWrap/>
            <w:vAlign w:val="center"/>
            <w:hideMark/>
          </w:tcPr>
          <w:p w14:paraId="7D951881"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nil"/>
              <w:left w:val="nil"/>
              <w:bottom w:val="single" w:sz="4" w:space="0" w:color="auto"/>
              <w:right w:val="single" w:sz="4" w:space="0" w:color="auto"/>
            </w:tcBorders>
            <w:shd w:val="clear" w:color="auto" w:fill="auto"/>
            <w:noWrap/>
            <w:vAlign w:val="center"/>
            <w:hideMark/>
          </w:tcPr>
          <w:p w14:paraId="5BDA020D"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9,20</w:t>
            </w:r>
          </w:p>
        </w:tc>
        <w:tc>
          <w:tcPr>
            <w:tcW w:w="542" w:type="pct"/>
            <w:tcBorders>
              <w:top w:val="nil"/>
              <w:left w:val="nil"/>
              <w:bottom w:val="single" w:sz="4" w:space="0" w:color="auto"/>
              <w:right w:val="single" w:sz="4" w:space="0" w:color="auto"/>
            </w:tcBorders>
            <w:shd w:val="clear" w:color="auto" w:fill="auto"/>
            <w:noWrap/>
            <w:vAlign w:val="center"/>
          </w:tcPr>
          <w:p w14:paraId="558D89DC"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31EE8E4C"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585C17CC"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806000"/>
            <w:noWrap/>
            <w:vAlign w:val="center"/>
            <w:hideMark/>
          </w:tcPr>
          <w:p w14:paraId="4CDF2555"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9.2</w:t>
            </w:r>
          </w:p>
        </w:tc>
        <w:tc>
          <w:tcPr>
            <w:tcW w:w="2426" w:type="pct"/>
            <w:tcBorders>
              <w:top w:val="nil"/>
              <w:left w:val="nil"/>
              <w:bottom w:val="single" w:sz="4" w:space="0" w:color="auto"/>
              <w:right w:val="single" w:sz="4" w:space="0" w:color="auto"/>
            </w:tcBorders>
            <w:shd w:val="clear" w:color="auto" w:fill="auto"/>
            <w:noWrap/>
            <w:vAlign w:val="center"/>
            <w:hideMark/>
          </w:tcPr>
          <w:p w14:paraId="27A81E7F"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Herrisson en moellon cuite de 15 cm d'ép.</w:t>
            </w:r>
          </w:p>
        </w:tc>
        <w:tc>
          <w:tcPr>
            <w:tcW w:w="374" w:type="pct"/>
            <w:tcBorders>
              <w:top w:val="nil"/>
              <w:left w:val="nil"/>
              <w:bottom w:val="single" w:sz="4" w:space="0" w:color="auto"/>
              <w:right w:val="single" w:sz="4" w:space="0" w:color="auto"/>
            </w:tcBorders>
            <w:shd w:val="clear" w:color="auto" w:fill="auto"/>
            <w:noWrap/>
            <w:vAlign w:val="center"/>
            <w:hideMark/>
          </w:tcPr>
          <w:p w14:paraId="77A6C833"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nil"/>
              <w:left w:val="nil"/>
              <w:bottom w:val="single" w:sz="4" w:space="0" w:color="auto"/>
              <w:right w:val="single" w:sz="4" w:space="0" w:color="auto"/>
            </w:tcBorders>
            <w:shd w:val="clear" w:color="auto" w:fill="auto"/>
            <w:noWrap/>
            <w:vAlign w:val="center"/>
            <w:hideMark/>
          </w:tcPr>
          <w:p w14:paraId="545B331A"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13,81</w:t>
            </w:r>
          </w:p>
        </w:tc>
        <w:tc>
          <w:tcPr>
            <w:tcW w:w="542" w:type="pct"/>
            <w:tcBorders>
              <w:top w:val="nil"/>
              <w:left w:val="nil"/>
              <w:bottom w:val="single" w:sz="4" w:space="0" w:color="auto"/>
              <w:right w:val="single" w:sz="4" w:space="0" w:color="auto"/>
            </w:tcBorders>
            <w:shd w:val="clear" w:color="auto" w:fill="auto"/>
            <w:noWrap/>
            <w:vAlign w:val="center"/>
          </w:tcPr>
          <w:p w14:paraId="49C45FE9"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0DA043F7"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213BE8A7"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806000"/>
            <w:noWrap/>
            <w:vAlign w:val="center"/>
            <w:hideMark/>
          </w:tcPr>
          <w:p w14:paraId="6009C85F"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9.3</w:t>
            </w:r>
          </w:p>
        </w:tc>
        <w:tc>
          <w:tcPr>
            <w:tcW w:w="2426" w:type="pct"/>
            <w:tcBorders>
              <w:top w:val="nil"/>
              <w:left w:val="nil"/>
              <w:bottom w:val="single" w:sz="4" w:space="0" w:color="auto"/>
              <w:right w:val="single" w:sz="4" w:space="0" w:color="auto"/>
            </w:tcBorders>
            <w:shd w:val="clear" w:color="auto" w:fill="auto"/>
            <w:noWrap/>
            <w:vAlign w:val="center"/>
            <w:hideMark/>
          </w:tcPr>
          <w:p w14:paraId="7258C77D"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Béton de sous pavement ép. 5cm à l'intérieur</w:t>
            </w:r>
          </w:p>
        </w:tc>
        <w:tc>
          <w:tcPr>
            <w:tcW w:w="374" w:type="pct"/>
            <w:tcBorders>
              <w:top w:val="nil"/>
              <w:left w:val="nil"/>
              <w:bottom w:val="single" w:sz="4" w:space="0" w:color="auto"/>
              <w:right w:val="single" w:sz="4" w:space="0" w:color="auto"/>
            </w:tcBorders>
            <w:shd w:val="clear" w:color="auto" w:fill="auto"/>
            <w:noWrap/>
            <w:vAlign w:val="center"/>
            <w:hideMark/>
          </w:tcPr>
          <w:p w14:paraId="52EA0497"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nil"/>
              <w:left w:val="nil"/>
              <w:bottom w:val="single" w:sz="4" w:space="0" w:color="auto"/>
              <w:right w:val="single" w:sz="4" w:space="0" w:color="auto"/>
            </w:tcBorders>
            <w:shd w:val="clear" w:color="auto" w:fill="auto"/>
            <w:noWrap/>
            <w:vAlign w:val="center"/>
            <w:hideMark/>
          </w:tcPr>
          <w:p w14:paraId="76BEEA32"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6,11</w:t>
            </w:r>
          </w:p>
        </w:tc>
        <w:tc>
          <w:tcPr>
            <w:tcW w:w="542" w:type="pct"/>
            <w:tcBorders>
              <w:top w:val="nil"/>
              <w:left w:val="nil"/>
              <w:bottom w:val="single" w:sz="4" w:space="0" w:color="auto"/>
              <w:right w:val="single" w:sz="4" w:space="0" w:color="auto"/>
            </w:tcBorders>
            <w:shd w:val="clear" w:color="auto" w:fill="auto"/>
            <w:noWrap/>
            <w:vAlign w:val="center"/>
          </w:tcPr>
          <w:p w14:paraId="152B7C19"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40448F58"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1C42CA63" w14:textId="77777777" w:rsidTr="007A68AF">
        <w:trPr>
          <w:trHeight w:val="575"/>
        </w:trPr>
        <w:tc>
          <w:tcPr>
            <w:tcW w:w="635" w:type="pct"/>
            <w:tcBorders>
              <w:top w:val="nil"/>
              <w:left w:val="single" w:sz="4" w:space="0" w:color="auto"/>
              <w:bottom w:val="single" w:sz="4" w:space="0" w:color="auto"/>
              <w:right w:val="single" w:sz="4" w:space="0" w:color="auto"/>
            </w:tcBorders>
            <w:shd w:val="clear" w:color="000000" w:fill="806000"/>
            <w:noWrap/>
            <w:vAlign w:val="center"/>
            <w:hideMark/>
          </w:tcPr>
          <w:p w14:paraId="125925AA"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9.4</w:t>
            </w:r>
          </w:p>
        </w:tc>
        <w:tc>
          <w:tcPr>
            <w:tcW w:w="2426" w:type="pct"/>
            <w:tcBorders>
              <w:top w:val="nil"/>
              <w:left w:val="nil"/>
              <w:bottom w:val="single" w:sz="4" w:space="0" w:color="auto"/>
              <w:right w:val="single" w:sz="4" w:space="0" w:color="auto"/>
            </w:tcBorders>
            <w:shd w:val="clear" w:color="auto" w:fill="auto"/>
            <w:vAlign w:val="center"/>
            <w:hideMark/>
          </w:tcPr>
          <w:p w14:paraId="010699D1"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Béton de sous pavement ép. 10cm à l'extérieur avec finition talochée</w:t>
            </w:r>
          </w:p>
        </w:tc>
        <w:tc>
          <w:tcPr>
            <w:tcW w:w="374" w:type="pct"/>
            <w:tcBorders>
              <w:top w:val="nil"/>
              <w:left w:val="nil"/>
              <w:bottom w:val="single" w:sz="4" w:space="0" w:color="auto"/>
              <w:right w:val="single" w:sz="4" w:space="0" w:color="auto"/>
            </w:tcBorders>
            <w:shd w:val="clear" w:color="auto" w:fill="auto"/>
            <w:noWrap/>
            <w:vAlign w:val="center"/>
            <w:hideMark/>
          </w:tcPr>
          <w:p w14:paraId="75479D19"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nil"/>
              <w:left w:val="nil"/>
              <w:bottom w:val="single" w:sz="4" w:space="0" w:color="auto"/>
              <w:right w:val="single" w:sz="4" w:space="0" w:color="auto"/>
            </w:tcBorders>
            <w:shd w:val="clear" w:color="auto" w:fill="auto"/>
            <w:noWrap/>
            <w:vAlign w:val="center"/>
            <w:hideMark/>
          </w:tcPr>
          <w:p w14:paraId="5762AE6F"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1,74</w:t>
            </w:r>
          </w:p>
        </w:tc>
        <w:tc>
          <w:tcPr>
            <w:tcW w:w="542" w:type="pct"/>
            <w:tcBorders>
              <w:top w:val="nil"/>
              <w:left w:val="nil"/>
              <w:bottom w:val="single" w:sz="4" w:space="0" w:color="auto"/>
              <w:right w:val="single" w:sz="4" w:space="0" w:color="auto"/>
            </w:tcBorders>
            <w:shd w:val="clear" w:color="auto" w:fill="auto"/>
            <w:noWrap/>
            <w:vAlign w:val="center"/>
          </w:tcPr>
          <w:p w14:paraId="7FCAC258"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208EAAFF"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66C223B7"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806000"/>
            <w:noWrap/>
            <w:vAlign w:val="center"/>
            <w:hideMark/>
          </w:tcPr>
          <w:p w14:paraId="495AF1F6"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9.5</w:t>
            </w:r>
          </w:p>
        </w:tc>
        <w:tc>
          <w:tcPr>
            <w:tcW w:w="2426" w:type="pct"/>
            <w:tcBorders>
              <w:top w:val="nil"/>
              <w:left w:val="nil"/>
              <w:bottom w:val="single" w:sz="4" w:space="0" w:color="auto"/>
              <w:right w:val="single" w:sz="4" w:space="0" w:color="auto"/>
            </w:tcBorders>
            <w:shd w:val="clear" w:color="auto" w:fill="auto"/>
            <w:noWrap/>
            <w:vAlign w:val="center"/>
            <w:hideMark/>
          </w:tcPr>
          <w:p w14:paraId="41013479"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Chape lisse </w:t>
            </w:r>
          </w:p>
        </w:tc>
        <w:tc>
          <w:tcPr>
            <w:tcW w:w="374" w:type="pct"/>
            <w:tcBorders>
              <w:top w:val="nil"/>
              <w:left w:val="nil"/>
              <w:bottom w:val="single" w:sz="4" w:space="0" w:color="auto"/>
              <w:right w:val="single" w:sz="4" w:space="0" w:color="auto"/>
            </w:tcBorders>
            <w:shd w:val="clear" w:color="auto" w:fill="auto"/>
            <w:noWrap/>
            <w:vAlign w:val="center"/>
            <w:hideMark/>
          </w:tcPr>
          <w:p w14:paraId="6646D215"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2</w:t>
            </w:r>
          </w:p>
        </w:tc>
        <w:tc>
          <w:tcPr>
            <w:tcW w:w="395" w:type="pct"/>
            <w:tcBorders>
              <w:top w:val="nil"/>
              <w:left w:val="nil"/>
              <w:bottom w:val="single" w:sz="4" w:space="0" w:color="auto"/>
              <w:right w:val="single" w:sz="4" w:space="0" w:color="auto"/>
            </w:tcBorders>
            <w:shd w:val="clear" w:color="auto" w:fill="auto"/>
            <w:noWrap/>
            <w:vAlign w:val="center"/>
            <w:hideMark/>
          </w:tcPr>
          <w:p w14:paraId="45F65E73"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92,04</w:t>
            </w:r>
          </w:p>
        </w:tc>
        <w:tc>
          <w:tcPr>
            <w:tcW w:w="542" w:type="pct"/>
            <w:tcBorders>
              <w:top w:val="nil"/>
              <w:left w:val="nil"/>
              <w:bottom w:val="single" w:sz="4" w:space="0" w:color="auto"/>
              <w:right w:val="single" w:sz="4" w:space="0" w:color="auto"/>
            </w:tcBorders>
            <w:shd w:val="clear" w:color="auto" w:fill="auto"/>
            <w:noWrap/>
            <w:vAlign w:val="center"/>
          </w:tcPr>
          <w:p w14:paraId="17922E0F"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5DFDA57A"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1DCDAEED"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806000"/>
            <w:noWrap/>
            <w:vAlign w:val="center"/>
            <w:hideMark/>
          </w:tcPr>
          <w:p w14:paraId="40E120FC"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9.6</w:t>
            </w:r>
          </w:p>
        </w:tc>
        <w:tc>
          <w:tcPr>
            <w:tcW w:w="2426" w:type="pct"/>
            <w:tcBorders>
              <w:top w:val="nil"/>
              <w:left w:val="nil"/>
              <w:bottom w:val="single" w:sz="4" w:space="0" w:color="auto"/>
              <w:right w:val="single" w:sz="4" w:space="0" w:color="auto"/>
            </w:tcBorders>
            <w:shd w:val="clear" w:color="auto" w:fill="auto"/>
            <w:noWrap/>
            <w:vAlign w:val="center"/>
            <w:hideMark/>
          </w:tcPr>
          <w:p w14:paraId="17BB46E8" w14:textId="77777777" w:rsidR="00DE413C" w:rsidRPr="00D609DB" w:rsidRDefault="00DE413C" w:rsidP="002F3715">
            <w:pPr>
              <w:spacing w:after="0" w:line="240" w:lineRule="auto"/>
              <w:jc w:val="both"/>
              <w:rPr>
                <w:rFonts w:eastAsia="Times New Roman" w:cs="Calibri"/>
                <w:color w:val="000000"/>
                <w:lang w:eastAsia="fr-CD"/>
              </w:rPr>
            </w:pPr>
            <w:r w:rsidRPr="00D609DB">
              <w:rPr>
                <w:rFonts w:eastAsia="Times New Roman" w:cs="Calibri"/>
                <w:color w:val="000000"/>
                <w:lang w:eastAsia="fr-CD"/>
              </w:rPr>
              <w:t>Fo et Po Carreaux de sol antidérapant</w:t>
            </w:r>
          </w:p>
        </w:tc>
        <w:tc>
          <w:tcPr>
            <w:tcW w:w="374" w:type="pct"/>
            <w:tcBorders>
              <w:top w:val="nil"/>
              <w:left w:val="nil"/>
              <w:bottom w:val="single" w:sz="4" w:space="0" w:color="auto"/>
              <w:right w:val="single" w:sz="4" w:space="0" w:color="auto"/>
            </w:tcBorders>
            <w:shd w:val="clear" w:color="auto" w:fill="auto"/>
            <w:noWrap/>
            <w:vAlign w:val="center"/>
            <w:hideMark/>
          </w:tcPr>
          <w:p w14:paraId="069BE037"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2</w:t>
            </w:r>
          </w:p>
        </w:tc>
        <w:tc>
          <w:tcPr>
            <w:tcW w:w="395" w:type="pct"/>
            <w:tcBorders>
              <w:top w:val="nil"/>
              <w:left w:val="nil"/>
              <w:bottom w:val="single" w:sz="4" w:space="0" w:color="auto"/>
              <w:right w:val="single" w:sz="4" w:space="0" w:color="auto"/>
            </w:tcBorders>
            <w:shd w:val="clear" w:color="auto" w:fill="auto"/>
            <w:noWrap/>
            <w:vAlign w:val="center"/>
            <w:hideMark/>
          </w:tcPr>
          <w:p w14:paraId="24F55EB8"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10,81</w:t>
            </w:r>
          </w:p>
        </w:tc>
        <w:tc>
          <w:tcPr>
            <w:tcW w:w="542" w:type="pct"/>
            <w:tcBorders>
              <w:top w:val="nil"/>
              <w:left w:val="nil"/>
              <w:bottom w:val="single" w:sz="4" w:space="0" w:color="auto"/>
              <w:right w:val="single" w:sz="4" w:space="0" w:color="auto"/>
            </w:tcBorders>
            <w:shd w:val="clear" w:color="auto" w:fill="auto"/>
            <w:noWrap/>
            <w:vAlign w:val="center"/>
          </w:tcPr>
          <w:p w14:paraId="743F9048"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458F1962"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194C89AB"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76BC8A45"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3A11608B"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47B1887E"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00CE1501"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7D0888EC"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4B79C377"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08872732"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D9D9D9"/>
            <w:noWrap/>
            <w:vAlign w:val="center"/>
            <w:hideMark/>
          </w:tcPr>
          <w:p w14:paraId="284A2C01"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2426" w:type="pct"/>
            <w:tcBorders>
              <w:top w:val="nil"/>
              <w:left w:val="nil"/>
              <w:bottom w:val="single" w:sz="4" w:space="0" w:color="auto"/>
              <w:right w:val="single" w:sz="4" w:space="0" w:color="auto"/>
            </w:tcBorders>
            <w:shd w:val="clear" w:color="000000" w:fill="D9D9D9"/>
            <w:noWrap/>
            <w:vAlign w:val="center"/>
            <w:hideMark/>
          </w:tcPr>
          <w:p w14:paraId="4086F5C2" w14:textId="77777777" w:rsidR="00DE413C" w:rsidRPr="00D609DB" w:rsidRDefault="00DE413C" w:rsidP="002F3715">
            <w:pPr>
              <w:spacing w:after="0" w:line="240" w:lineRule="auto"/>
              <w:rPr>
                <w:rFonts w:eastAsia="Times New Roman" w:cs="Calibri"/>
                <w:b/>
                <w:bCs/>
                <w:i/>
                <w:iCs/>
                <w:lang w:eastAsia="fr-CD"/>
              </w:rPr>
            </w:pPr>
            <w:r w:rsidRPr="00D609DB">
              <w:rPr>
                <w:rFonts w:eastAsia="Times New Roman" w:cs="Calibri"/>
                <w:b/>
                <w:bCs/>
                <w:i/>
                <w:iCs/>
                <w:lang w:eastAsia="fr-CD"/>
              </w:rPr>
              <w:t xml:space="preserve">                                    Sous-total 9</w:t>
            </w:r>
          </w:p>
        </w:tc>
        <w:tc>
          <w:tcPr>
            <w:tcW w:w="374" w:type="pct"/>
            <w:tcBorders>
              <w:top w:val="nil"/>
              <w:left w:val="nil"/>
              <w:bottom w:val="single" w:sz="4" w:space="0" w:color="auto"/>
              <w:right w:val="single" w:sz="4" w:space="0" w:color="auto"/>
            </w:tcBorders>
            <w:shd w:val="clear" w:color="000000" w:fill="D9D9D9"/>
            <w:noWrap/>
            <w:vAlign w:val="center"/>
            <w:hideMark/>
          </w:tcPr>
          <w:p w14:paraId="148EF3B0"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395" w:type="pct"/>
            <w:tcBorders>
              <w:top w:val="nil"/>
              <w:left w:val="nil"/>
              <w:bottom w:val="single" w:sz="4" w:space="0" w:color="auto"/>
              <w:right w:val="single" w:sz="4" w:space="0" w:color="auto"/>
            </w:tcBorders>
            <w:shd w:val="clear" w:color="000000" w:fill="D9D9D9"/>
            <w:noWrap/>
            <w:vAlign w:val="center"/>
            <w:hideMark/>
          </w:tcPr>
          <w:p w14:paraId="4B27631B" w14:textId="77777777" w:rsidR="00DE413C" w:rsidRPr="00D609DB" w:rsidRDefault="00DE413C" w:rsidP="002F3715">
            <w:pPr>
              <w:spacing w:after="0" w:line="240" w:lineRule="auto"/>
              <w:jc w:val="center"/>
              <w:rPr>
                <w:rFonts w:eastAsia="Times New Roman" w:cs="Calibri"/>
                <w:b/>
                <w:bCs/>
                <w:i/>
                <w:iCs/>
                <w:color w:val="FF0000"/>
                <w:lang w:eastAsia="fr-CD"/>
              </w:rPr>
            </w:pPr>
            <w:r w:rsidRPr="00D609DB">
              <w:rPr>
                <w:rFonts w:eastAsia="Times New Roman" w:cs="Calibri"/>
                <w:b/>
                <w:bCs/>
                <w:i/>
                <w:iCs/>
                <w:color w:val="FF0000"/>
                <w:lang w:eastAsia="fr-CD"/>
              </w:rPr>
              <w:t> </w:t>
            </w:r>
          </w:p>
        </w:tc>
        <w:tc>
          <w:tcPr>
            <w:tcW w:w="542" w:type="pct"/>
            <w:tcBorders>
              <w:top w:val="nil"/>
              <w:left w:val="nil"/>
              <w:bottom w:val="single" w:sz="4" w:space="0" w:color="auto"/>
              <w:right w:val="single" w:sz="4" w:space="0" w:color="auto"/>
            </w:tcBorders>
            <w:shd w:val="clear" w:color="000000" w:fill="D9D9D9"/>
            <w:noWrap/>
            <w:vAlign w:val="center"/>
          </w:tcPr>
          <w:p w14:paraId="4111D72E" w14:textId="77777777" w:rsidR="00DE413C" w:rsidRPr="00D609DB" w:rsidRDefault="00DE413C" w:rsidP="002F3715">
            <w:pPr>
              <w:spacing w:after="0" w:line="240" w:lineRule="auto"/>
              <w:jc w:val="center"/>
              <w:rPr>
                <w:rFonts w:eastAsia="Times New Roman" w:cs="Calibri"/>
                <w:b/>
                <w:bCs/>
                <w:i/>
                <w:iCs/>
                <w:color w:val="FF0000"/>
                <w:lang w:eastAsia="fr-CD"/>
              </w:rPr>
            </w:pPr>
          </w:p>
        </w:tc>
        <w:tc>
          <w:tcPr>
            <w:tcW w:w="628" w:type="pct"/>
            <w:tcBorders>
              <w:top w:val="nil"/>
              <w:left w:val="nil"/>
              <w:bottom w:val="single" w:sz="4" w:space="0" w:color="auto"/>
              <w:right w:val="single" w:sz="4" w:space="0" w:color="auto"/>
            </w:tcBorders>
            <w:shd w:val="clear" w:color="000000" w:fill="D9D9D9"/>
            <w:noWrap/>
            <w:vAlign w:val="center"/>
          </w:tcPr>
          <w:p w14:paraId="6478C76A"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42CE5307"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43F75C0A"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0392D24A" w14:textId="77777777" w:rsidR="00DE413C" w:rsidRPr="00D609DB" w:rsidRDefault="00DE413C" w:rsidP="002F3715">
            <w:pPr>
              <w:spacing w:after="0" w:line="240" w:lineRule="auto"/>
              <w:rPr>
                <w:rFonts w:eastAsia="Times New Roman" w:cs="Calibri"/>
                <w:b/>
                <w:bCs/>
                <w:i/>
                <w:iCs/>
                <w:lang w:eastAsia="fr-CD"/>
              </w:rPr>
            </w:pPr>
            <w:r w:rsidRPr="00D609DB">
              <w:rPr>
                <w:rFonts w:eastAsia="Times New Roman" w:cs="Calibri"/>
                <w:b/>
                <w:bCs/>
                <w:i/>
                <w:iCs/>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329A0E84"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5B2BA92E" w14:textId="77777777" w:rsidR="00DE413C" w:rsidRPr="00D609DB" w:rsidRDefault="00DE413C" w:rsidP="002F3715">
            <w:pPr>
              <w:spacing w:after="0" w:line="240" w:lineRule="auto"/>
              <w:jc w:val="center"/>
              <w:rPr>
                <w:rFonts w:eastAsia="Times New Roman" w:cs="Calibri"/>
                <w:b/>
                <w:bCs/>
                <w:i/>
                <w:iCs/>
                <w:color w:val="FF0000"/>
                <w:lang w:eastAsia="fr-CD"/>
              </w:rPr>
            </w:pPr>
            <w:r w:rsidRPr="00D609DB">
              <w:rPr>
                <w:rFonts w:eastAsia="Times New Roman" w:cs="Calibri"/>
                <w:b/>
                <w:bCs/>
                <w:i/>
                <w:iCs/>
                <w:color w:val="FF0000"/>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350631A3" w14:textId="77777777" w:rsidR="00DE413C" w:rsidRPr="00D609DB" w:rsidRDefault="00DE413C" w:rsidP="002F3715">
            <w:pPr>
              <w:spacing w:after="0" w:line="240" w:lineRule="auto"/>
              <w:jc w:val="center"/>
              <w:rPr>
                <w:rFonts w:eastAsia="Times New Roman" w:cs="Calibri"/>
                <w:b/>
                <w:bCs/>
                <w:i/>
                <w:iCs/>
                <w:color w:val="FF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49AB1195"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1BAEB8D6"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8CBAD"/>
            <w:noWrap/>
            <w:vAlign w:val="center"/>
            <w:hideMark/>
          </w:tcPr>
          <w:p w14:paraId="0053FB7A"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X</w:t>
            </w:r>
          </w:p>
        </w:tc>
        <w:tc>
          <w:tcPr>
            <w:tcW w:w="2426" w:type="pct"/>
            <w:tcBorders>
              <w:top w:val="nil"/>
              <w:left w:val="nil"/>
              <w:bottom w:val="single" w:sz="4" w:space="0" w:color="auto"/>
              <w:right w:val="single" w:sz="4" w:space="0" w:color="auto"/>
            </w:tcBorders>
            <w:shd w:val="clear" w:color="000000" w:fill="F8CBAD"/>
            <w:noWrap/>
            <w:vAlign w:val="center"/>
            <w:hideMark/>
          </w:tcPr>
          <w:p w14:paraId="30E3392F" w14:textId="77777777" w:rsidR="00DE413C" w:rsidRPr="00D609DB" w:rsidRDefault="00DE413C" w:rsidP="002F3715">
            <w:pPr>
              <w:spacing w:after="0" w:line="240" w:lineRule="auto"/>
              <w:rPr>
                <w:rFonts w:eastAsia="Times New Roman" w:cs="Calibri"/>
                <w:b/>
                <w:bCs/>
                <w:color w:val="000000"/>
                <w:lang w:eastAsia="fr-CD"/>
              </w:rPr>
            </w:pPr>
            <w:r w:rsidRPr="00D609DB">
              <w:rPr>
                <w:rFonts w:eastAsia="Times New Roman" w:cs="Calibri"/>
                <w:b/>
                <w:bCs/>
                <w:color w:val="000000"/>
                <w:lang w:eastAsia="fr-CD"/>
              </w:rPr>
              <w:t>ELECTRECITE</w:t>
            </w:r>
          </w:p>
        </w:tc>
        <w:tc>
          <w:tcPr>
            <w:tcW w:w="374" w:type="pct"/>
            <w:tcBorders>
              <w:top w:val="nil"/>
              <w:left w:val="nil"/>
              <w:bottom w:val="single" w:sz="4" w:space="0" w:color="auto"/>
              <w:right w:val="single" w:sz="4" w:space="0" w:color="auto"/>
            </w:tcBorders>
            <w:shd w:val="clear" w:color="000000" w:fill="F8CBAD"/>
            <w:noWrap/>
            <w:vAlign w:val="center"/>
            <w:hideMark/>
          </w:tcPr>
          <w:p w14:paraId="18158CF4"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000000" w:fill="F8CBAD"/>
            <w:noWrap/>
            <w:vAlign w:val="center"/>
            <w:hideMark/>
          </w:tcPr>
          <w:p w14:paraId="0DCD3C71"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542" w:type="pct"/>
            <w:tcBorders>
              <w:top w:val="nil"/>
              <w:left w:val="nil"/>
              <w:bottom w:val="single" w:sz="4" w:space="0" w:color="auto"/>
              <w:right w:val="single" w:sz="4" w:space="0" w:color="auto"/>
            </w:tcBorders>
            <w:shd w:val="clear" w:color="000000" w:fill="F8CBAD"/>
            <w:noWrap/>
            <w:vAlign w:val="center"/>
          </w:tcPr>
          <w:p w14:paraId="15947FB0" w14:textId="77777777" w:rsidR="00DE413C" w:rsidRPr="00D609DB" w:rsidRDefault="00DE413C" w:rsidP="002F3715">
            <w:pPr>
              <w:spacing w:after="0" w:line="240" w:lineRule="auto"/>
              <w:jc w:val="center"/>
              <w:rPr>
                <w:rFonts w:eastAsia="Times New Roman" w:cs="Calibri"/>
                <w:lang w:eastAsia="fr-CD"/>
              </w:rPr>
            </w:pPr>
          </w:p>
        </w:tc>
        <w:tc>
          <w:tcPr>
            <w:tcW w:w="628" w:type="pct"/>
            <w:tcBorders>
              <w:top w:val="nil"/>
              <w:left w:val="nil"/>
              <w:bottom w:val="single" w:sz="4" w:space="0" w:color="auto"/>
              <w:right w:val="single" w:sz="4" w:space="0" w:color="auto"/>
            </w:tcBorders>
            <w:shd w:val="clear" w:color="000000" w:fill="F8CBAD"/>
            <w:noWrap/>
            <w:vAlign w:val="center"/>
          </w:tcPr>
          <w:p w14:paraId="7CF34519" w14:textId="77777777" w:rsidR="00DE413C" w:rsidRPr="00D609DB" w:rsidRDefault="00DE413C" w:rsidP="002F3715">
            <w:pPr>
              <w:spacing w:after="0" w:line="240" w:lineRule="auto"/>
              <w:jc w:val="center"/>
              <w:rPr>
                <w:rFonts w:eastAsia="Times New Roman" w:cs="Calibri"/>
                <w:lang w:eastAsia="fr-CD"/>
              </w:rPr>
            </w:pPr>
          </w:p>
        </w:tc>
      </w:tr>
      <w:tr w:rsidR="00DE413C" w:rsidRPr="00D609DB" w14:paraId="170CE946"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18F59AD3"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21414328" w14:textId="77777777" w:rsidR="00DE413C" w:rsidRPr="00D609DB" w:rsidRDefault="00DE413C" w:rsidP="002F3715">
            <w:pPr>
              <w:spacing w:after="0" w:line="240" w:lineRule="auto"/>
              <w:rPr>
                <w:rFonts w:eastAsia="Times New Roman" w:cs="Calibri"/>
                <w:b/>
                <w:bCs/>
                <w:color w:val="000000"/>
                <w:lang w:eastAsia="fr-CD"/>
              </w:rPr>
            </w:pPr>
            <w:r w:rsidRPr="00D609DB">
              <w:rPr>
                <w:rFonts w:eastAsia="Times New Roman" w:cs="Calibri"/>
                <w:b/>
                <w:bCs/>
                <w:color w:val="000000"/>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5FBA1957"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016B0736"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0200459D" w14:textId="77777777" w:rsidR="00DE413C" w:rsidRPr="00D609DB" w:rsidRDefault="00DE413C" w:rsidP="002F3715">
            <w:pPr>
              <w:spacing w:after="0" w:line="240" w:lineRule="auto"/>
              <w:jc w:val="center"/>
              <w:rPr>
                <w:rFonts w:eastAsia="Times New Roman" w:cs="Calibri"/>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5F7B44D8" w14:textId="77777777" w:rsidR="00DE413C" w:rsidRPr="00D609DB" w:rsidRDefault="00DE413C" w:rsidP="002F3715">
            <w:pPr>
              <w:spacing w:after="0" w:line="240" w:lineRule="auto"/>
              <w:jc w:val="center"/>
              <w:rPr>
                <w:rFonts w:eastAsia="Times New Roman" w:cs="Calibri"/>
                <w:lang w:eastAsia="fr-CD"/>
              </w:rPr>
            </w:pPr>
          </w:p>
        </w:tc>
      </w:tr>
      <w:tr w:rsidR="00DE413C" w:rsidRPr="00D609DB" w14:paraId="0D1BE61C"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808080"/>
            <w:noWrap/>
            <w:vAlign w:val="center"/>
            <w:hideMark/>
          </w:tcPr>
          <w:p w14:paraId="655DE2A4"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10.1</w:t>
            </w:r>
          </w:p>
        </w:tc>
        <w:tc>
          <w:tcPr>
            <w:tcW w:w="2426" w:type="pct"/>
            <w:tcBorders>
              <w:top w:val="nil"/>
              <w:left w:val="nil"/>
              <w:bottom w:val="single" w:sz="4" w:space="0" w:color="auto"/>
              <w:right w:val="single" w:sz="4" w:space="0" w:color="auto"/>
            </w:tcBorders>
            <w:shd w:val="clear" w:color="auto" w:fill="auto"/>
            <w:noWrap/>
            <w:vAlign w:val="center"/>
            <w:hideMark/>
          </w:tcPr>
          <w:p w14:paraId="5DCCA0F7"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Installation et raccordement</w:t>
            </w:r>
          </w:p>
        </w:tc>
        <w:tc>
          <w:tcPr>
            <w:tcW w:w="374" w:type="pct"/>
            <w:tcBorders>
              <w:top w:val="nil"/>
              <w:left w:val="nil"/>
              <w:bottom w:val="single" w:sz="4" w:space="0" w:color="auto"/>
              <w:right w:val="single" w:sz="4" w:space="0" w:color="auto"/>
            </w:tcBorders>
            <w:shd w:val="clear" w:color="auto" w:fill="auto"/>
            <w:noWrap/>
            <w:vAlign w:val="center"/>
            <w:hideMark/>
          </w:tcPr>
          <w:p w14:paraId="0E481972" w14:textId="77777777" w:rsidR="00DE413C" w:rsidRPr="00D609DB" w:rsidRDefault="00DE413C" w:rsidP="002F3715">
            <w:pPr>
              <w:spacing w:after="0" w:line="240" w:lineRule="auto"/>
              <w:jc w:val="center"/>
              <w:rPr>
                <w:rFonts w:eastAsia="Times New Roman" w:cs="Calibri"/>
                <w:lang w:eastAsia="fr-CD"/>
              </w:rPr>
            </w:pPr>
            <w:proofErr w:type="spellStart"/>
            <w:proofErr w:type="gramStart"/>
            <w:r w:rsidRPr="00D609DB">
              <w:rPr>
                <w:rFonts w:eastAsia="Times New Roman" w:cs="Calibri"/>
                <w:lang w:eastAsia="fr-CD"/>
              </w:rPr>
              <w:t>ff</w:t>
            </w:r>
            <w:proofErr w:type="spellEnd"/>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7F04EB99"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1,00</w:t>
            </w:r>
          </w:p>
        </w:tc>
        <w:tc>
          <w:tcPr>
            <w:tcW w:w="542" w:type="pct"/>
            <w:tcBorders>
              <w:top w:val="nil"/>
              <w:left w:val="nil"/>
              <w:bottom w:val="single" w:sz="4" w:space="0" w:color="auto"/>
              <w:right w:val="single" w:sz="4" w:space="0" w:color="auto"/>
            </w:tcBorders>
            <w:shd w:val="clear" w:color="auto" w:fill="auto"/>
            <w:noWrap/>
            <w:vAlign w:val="center"/>
          </w:tcPr>
          <w:p w14:paraId="7ACF4DD4"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7DE9CAF4"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16A2447F"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808080"/>
            <w:noWrap/>
            <w:vAlign w:val="center"/>
            <w:hideMark/>
          </w:tcPr>
          <w:p w14:paraId="02577034"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10.2</w:t>
            </w:r>
          </w:p>
        </w:tc>
        <w:tc>
          <w:tcPr>
            <w:tcW w:w="2426" w:type="pct"/>
            <w:tcBorders>
              <w:top w:val="nil"/>
              <w:left w:val="nil"/>
              <w:bottom w:val="single" w:sz="4" w:space="0" w:color="auto"/>
              <w:right w:val="single" w:sz="4" w:space="0" w:color="auto"/>
            </w:tcBorders>
            <w:shd w:val="clear" w:color="auto" w:fill="auto"/>
            <w:noWrap/>
            <w:vAlign w:val="center"/>
            <w:hideMark/>
          </w:tcPr>
          <w:p w14:paraId="6F783EEC"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Fo et Po Socket</w:t>
            </w:r>
          </w:p>
        </w:tc>
        <w:tc>
          <w:tcPr>
            <w:tcW w:w="374" w:type="pct"/>
            <w:tcBorders>
              <w:top w:val="nil"/>
              <w:left w:val="nil"/>
              <w:bottom w:val="single" w:sz="4" w:space="0" w:color="auto"/>
              <w:right w:val="single" w:sz="4" w:space="0" w:color="auto"/>
            </w:tcBorders>
            <w:shd w:val="clear" w:color="auto" w:fill="auto"/>
            <w:noWrap/>
            <w:vAlign w:val="center"/>
            <w:hideMark/>
          </w:tcPr>
          <w:p w14:paraId="7312E13D"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3657DB85"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28,00</w:t>
            </w:r>
          </w:p>
        </w:tc>
        <w:tc>
          <w:tcPr>
            <w:tcW w:w="542" w:type="pct"/>
            <w:tcBorders>
              <w:top w:val="nil"/>
              <w:left w:val="nil"/>
              <w:bottom w:val="single" w:sz="4" w:space="0" w:color="auto"/>
              <w:right w:val="single" w:sz="4" w:space="0" w:color="auto"/>
            </w:tcBorders>
            <w:shd w:val="clear" w:color="auto" w:fill="auto"/>
            <w:noWrap/>
            <w:vAlign w:val="center"/>
          </w:tcPr>
          <w:p w14:paraId="638D489E"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3E27C44B"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0E08AEFB"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808080"/>
            <w:noWrap/>
            <w:vAlign w:val="center"/>
            <w:hideMark/>
          </w:tcPr>
          <w:p w14:paraId="6A2A680B"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10.3</w:t>
            </w:r>
          </w:p>
        </w:tc>
        <w:tc>
          <w:tcPr>
            <w:tcW w:w="2426" w:type="pct"/>
            <w:tcBorders>
              <w:top w:val="nil"/>
              <w:left w:val="nil"/>
              <w:bottom w:val="single" w:sz="4" w:space="0" w:color="auto"/>
              <w:right w:val="single" w:sz="4" w:space="0" w:color="auto"/>
            </w:tcBorders>
            <w:shd w:val="clear" w:color="auto" w:fill="auto"/>
            <w:noWrap/>
            <w:vAlign w:val="center"/>
            <w:hideMark/>
          </w:tcPr>
          <w:p w14:paraId="77E658C4"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Fo et Po Plafonnier économique LED 30 W</w:t>
            </w:r>
          </w:p>
        </w:tc>
        <w:tc>
          <w:tcPr>
            <w:tcW w:w="374" w:type="pct"/>
            <w:tcBorders>
              <w:top w:val="nil"/>
              <w:left w:val="nil"/>
              <w:bottom w:val="single" w:sz="4" w:space="0" w:color="auto"/>
              <w:right w:val="single" w:sz="4" w:space="0" w:color="auto"/>
            </w:tcBorders>
            <w:shd w:val="clear" w:color="auto" w:fill="auto"/>
            <w:noWrap/>
            <w:vAlign w:val="center"/>
            <w:hideMark/>
          </w:tcPr>
          <w:p w14:paraId="5AE8512F"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1D7F6D31"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28,00</w:t>
            </w:r>
          </w:p>
        </w:tc>
        <w:tc>
          <w:tcPr>
            <w:tcW w:w="542" w:type="pct"/>
            <w:tcBorders>
              <w:top w:val="nil"/>
              <w:left w:val="nil"/>
              <w:bottom w:val="single" w:sz="4" w:space="0" w:color="auto"/>
              <w:right w:val="single" w:sz="4" w:space="0" w:color="auto"/>
            </w:tcBorders>
            <w:shd w:val="clear" w:color="auto" w:fill="auto"/>
            <w:noWrap/>
            <w:vAlign w:val="center"/>
          </w:tcPr>
          <w:p w14:paraId="3C8CA09B"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79FA2FCC"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03D13ECA"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808080"/>
            <w:noWrap/>
            <w:vAlign w:val="center"/>
            <w:hideMark/>
          </w:tcPr>
          <w:p w14:paraId="7E2D8F0C"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10.4</w:t>
            </w:r>
          </w:p>
        </w:tc>
        <w:tc>
          <w:tcPr>
            <w:tcW w:w="2426" w:type="pct"/>
            <w:tcBorders>
              <w:top w:val="nil"/>
              <w:left w:val="nil"/>
              <w:bottom w:val="single" w:sz="4" w:space="0" w:color="auto"/>
              <w:right w:val="single" w:sz="4" w:space="0" w:color="auto"/>
            </w:tcBorders>
            <w:shd w:val="clear" w:color="auto" w:fill="auto"/>
            <w:noWrap/>
            <w:vAlign w:val="center"/>
            <w:hideMark/>
          </w:tcPr>
          <w:p w14:paraId="34D5C495"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Fo et Po Prise encastré étanche (avec terre)</w:t>
            </w:r>
          </w:p>
        </w:tc>
        <w:tc>
          <w:tcPr>
            <w:tcW w:w="374" w:type="pct"/>
            <w:tcBorders>
              <w:top w:val="nil"/>
              <w:left w:val="nil"/>
              <w:bottom w:val="single" w:sz="4" w:space="0" w:color="auto"/>
              <w:right w:val="single" w:sz="4" w:space="0" w:color="auto"/>
            </w:tcBorders>
            <w:shd w:val="clear" w:color="auto" w:fill="auto"/>
            <w:noWrap/>
            <w:vAlign w:val="center"/>
            <w:hideMark/>
          </w:tcPr>
          <w:p w14:paraId="07E36079"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38F8BB5A"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10,00</w:t>
            </w:r>
          </w:p>
        </w:tc>
        <w:tc>
          <w:tcPr>
            <w:tcW w:w="542" w:type="pct"/>
            <w:tcBorders>
              <w:top w:val="nil"/>
              <w:left w:val="nil"/>
              <w:bottom w:val="single" w:sz="4" w:space="0" w:color="auto"/>
              <w:right w:val="single" w:sz="4" w:space="0" w:color="auto"/>
            </w:tcBorders>
            <w:shd w:val="clear" w:color="auto" w:fill="auto"/>
            <w:noWrap/>
            <w:vAlign w:val="center"/>
          </w:tcPr>
          <w:p w14:paraId="39384AC8"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3F99A164"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7C5935EE"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808080"/>
            <w:noWrap/>
            <w:vAlign w:val="center"/>
            <w:hideMark/>
          </w:tcPr>
          <w:p w14:paraId="0D628D79"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10.5</w:t>
            </w:r>
          </w:p>
        </w:tc>
        <w:tc>
          <w:tcPr>
            <w:tcW w:w="2426" w:type="pct"/>
            <w:tcBorders>
              <w:top w:val="nil"/>
              <w:left w:val="nil"/>
              <w:bottom w:val="single" w:sz="4" w:space="0" w:color="auto"/>
              <w:right w:val="single" w:sz="4" w:space="0" w:color="auto"/>
            </w:tcBorders>
            <w:shd w:val="clear" w:color="auto" w:fill="auto"/>
            <w:noWrap/>
            <w:vAlign w:val="center"/>
            <w:hideMark/>
          </w:tcPr>
          <w:p w14:paraId="18DA1661"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Fo et Po Interrupteur </w:t>
            </w:r>
            <w:proofErr w:type="gramStart"/>
            <w:r w:rsidRPr="00D609DB">
              <w:rPr>
                <w:rFonts w:eastAsia="Times New Roman" w:cs="Calibri"/>
                <w:lang w:eastAsia="fr-CD"/>
              </w:rPr>
              <w:t>S.A</w:t>
            </w:r>
            <w:proofErr w:type="gramEnd"/>
          </w:p>
        </w:tc>
        <w:tc>
          <w:tcPr>
            <w:tcW w:w="374" w:type="pct"/>
            <w:tcBorders>
              <w:top w:val="nil"/>
              <w:left w:val="nil"/>
              <w:bottom w:val="single" w:sz="4" w:space="0" w:color="auto"/>
              <w:right w:val="single" w:sz="4" w:space="0" w:color="auto"/>
            </w:tcBorders>
            <w:shd w:val="clear" w:color="auto" w:fill="auto"/>
            <w:noWrap/>
            <w:vAlign w:val="center"/>
            <w:hideMark/>
          </w:tcPr>
          <w:p w14:paraId="01993C4B"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6EAAAD6F"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9,00</w:t>
            </w:r>
          </w:p>
        </w:tc>
        <w:tc>
          <w:tcPr>
            <w:tcW w:w="542" w:type="pct"/>
            <w:tcBorders>
              <w:top w:val="nil"/>
              <w:left w:val="nil"/>
              <w:bottom w:val="single" w:sz="4" w:space="0" w:color="auto"/>
              <w:right w:val="single" w:sz="4" w:space="0" w:color="auto"/>
            </w:tcBorders>
            <w:shd w:val="clear" w:color="auto" w:fill="auto"/>
            <w:noWrap/>
            <w:vAlign w:val="center"/>
          </w:tcPr>
          <w:p w14:paraId="24CC7144"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5221F8F8"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5203E03C"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808080"/>
            <w:noWrap/>
            <w:vAlign w:val="center"/>
            <w:hideMark/>
          </w:tcPr>
          <w:p w14:paraId="0576E4A0"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10.6</w:t>
            </w:r>
          </w:p>
        </w:tc>
        <w:tc>
          <w:tcPr>
            <w:tcW w:w="2426" w:type="pct"/>
            <w:tcBorders>
              <w:top w:val="nil"/>
              <w:left w:val="nil"/>
              <w:bottom w:val="single" w:sz="4" w:space="0" w:color="auto"/>
              <w:right w:val="single" w:sz="4" w:space="0" w:color="auto"/>
            </w:tcBorders>
            <w:shd w:val="clear" w:color="auto" w:fill="auto"/>
            <w:noWrap/>
            <w:vAlign w:val="center"/>
            <w:hideMark/>
          </w:tcPr>
          <w:p w14:paraId="3D2D76A9"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Fo et Po Interrupteur </w:t>
            </w:r>
            <w:proofErr w:type="gramStart"/>
            <w:r w:rsidRPr="00D609DB">
              <w:rPr>
                <w:rFonts w:eastAsia="Times New Roman" w:cs="Calibri"/>
                <w:lang w:eastAsia="fr-CD"/>
              </w:rPr>
              <w:t>D.A</w:t>
            </w:r>
            <w:proofErr w:type="gramEnd"/>
          </w:p>
        </w:tc>
        <w:tc>
          <w:tcPr>
            <w:tcW w:w="374" w:type="pct"/>
            <w:tcBorders>
              <w:top w:val="nil"/>
              <w:left w:val="nil"/>
              <w:bottom w:val="single" w:sz="4" w:space="0" w:color="auto"/>
              <w:right w:val="single" w:sz="4" w:space="0" w:color="auto"/>
            </w:tcBorders>
            <w:shd w:val="clear" w:color="auto" w:fill="auto"/>
            <w:noWrap/>
            <w:vAlign w:val="center"/>
            <w:hideMark/>
          </w:tcPr>
          <w:p w14:paraId="142E1580"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46FB9CC0"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3,00</w:t>
            </w:r>
          </w:p>
        </w:tc>
        <w:tc>
          <w:tcPr>
            <w:tcW w:w="542" w:type="pct"/>
            <w:tcBorders>
              <w:top w:val="nil"/>
              <w:left w:val="nil"/>
              <w:bottom w:val="single" w:sz="4" w:space="0" w:color="auto"/>
              <w:right w:val="single" w:sz="4" w:space="0" w:color="auto"/>
            </w:tcBorders>
            <w:shd w:val="clear" w:color="auto" w:fill="auto"/>
            <w:noWrap/>
            <w:vAlign w:val="center"/>
          </w:tcPr>
          <w:p w14:paraId="3DB95601"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0A253F8E"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6BD09A39" w14:textId="77777777" w:rsidTr="007A68AF">
        <w:trPr>
          <w:trHeight w:val="311"/>
        </w:trPr>
        <w:tc>
          <w:tcPr>
            <w:tcW w:w="635" w:type="pct"/>
            <w:tcBorders>
              <w:top w:val="nil"/>
              <w:left w:val="single" w:sz="4" w:space="0" w:color="auto"/>
              <w:bottom w:val="single" w:sz="4" w:space="0" w:color="auto"/>
              <w:right w:val="single" w:sz="4" w:space="0" w:color="auto"/>
            </w:tcBorders>
            <w:shd w:val="clear" w:color="000000" w:fill="808080"/>
            <w:noWrap/>
            <w:vAlign w:val="center"/>
            <w:hideMark/>
          </w:tcPr>
          <w:p w14:paraId="79BE39BB"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10.7</w:t>
            </w:r>
          </w:p>
        </w:tc>
        <w:tc>
          <w:tcPr>
            <w:tcW w:w="2426" w:type="pct"/>
            <w:tcBorders>
              <w:top w:val="nil"/>
              <w:left w:val="nil"/>
              <w:bottom w:val="single" w:sz="4" w:space="0" w:color="auto"/>
              <w:right w:val="single" w:sz="4" w:space="0" w:color="auto"/>
            </w:tcBorders>
            <w:shd w:val="clear" w:color="auto" w:fill="auto"/>
            <w:vAlign w:val="center"/>
            <w:hideMark/>
          </w:tcPr>
          <w:p w14:paraId="11B9B645" w14:textId="77777777" w:rsidR="00DE413C" w:rsidRPr="00D609DB" w:rsidRDefault="00DE413C" w:rsidP="002F3715">
            <w:pPr>
              <w:spacing w:after="0" w:line="240" w:lineRule="auto"/>
              <w:rPr>
                <w:rFonts w:eastAsia="Times New Roman" w:cs="Calibri"/>
                <w:color w:val="000000"/>
                <w:lang w:eastAsia="fr-CD"/>
              </w:rPr>
            </w:pPr>
            <w:r w:rsidRPr="00D609DB">
              <w:rPr>
                <w:rFonts w:eastAsia="Times New Roman" w:cs="Calibri"/>
                <w:color w:val="000000"/>
                <w:lang w:eastAsia="fr-CD"/>
              </w:rPr>
              <w:t>Fo et Po Tableau divisionnaire complet de 12 circuits  </w:t>
            </w:r>
          </w:p>
        </w:tc>
        <w:tc>
          <w:tcPr>
            <w:tcW w:w="374" w:type="pct"/>
            <w:tcBorders>
              <w:top w:val="nil"/>
              <w:left w:val="nil"/>
              <w:bottom w:val="single" w:sz="4" w:space="0" w:color="auto"/>
              <w:right w:val="single" w:sz="4" w:space="0" w:color="auto"/>
            </w:tcBorders>
            <w:shd w:val="clear" w:color="auto" w:fill="auto"/>
            <w:noWrap/>
            <w:vAlign w:val="center"/>
            <w:hideMark/>
          </w:tcPr>
          <w:p w14:paraId="1C9227F2"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2E132F34"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1,00</w:t>
            </w:r>
          </w:p>
        </w:tc>
        <w:tc>
          <w:tcPr>
            <w:tcW w:w="542" w:type="pct"/>
            <w:tcBorders>
              <w:top w:val="nil"/>
              <w:left w:val="nil"/>
              <w:bottom w:val="single" w:sz="4" w:space="0" w:color="auto"/>
              <w:right w:val="single" w:sz="4" w:space="0" w:color="auto"/>
            </w:tcBorders>
            <w:shd w:val="clear" w:color="auto" w:fill="auto"/>
            <w:noWrap/>
            <w:vAlign w:val="center"/>
          </w:tcPr>
          <w:p w14:paraId="3106B1E3"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68E31CB1"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01E0B59C"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808080"/>
            <w:noWrap/>
            <w:vAlign w:val="center"/>
            <w:hideMark/>
          </w:tcPr>
          <w:p w14:paraId="3CB97A70"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10.8</w:t>
            </w:r>
          </w:p>
        </w:tc>
        <w:tc>
          <w:tcPr>
            <w:tcW w:w="2426" w:type="pct"/>
            <w:tcBorders>
              <w:top w:val="nil"/>
              <w:left w:val="nil"/>
              <w:bottom w:val="single" w:sz="4" w:space="0" w:color="auto"/>
              <w:right w:val="single" w:sz="4" w:space="0" w:color="auto"/>
            </w:tcBorders>
            <w:shd w:val="clear" w:color="auto" w:fill="auto"/>
            <w:noWrap/>
            <w:vAlign w:val="center"/>
            <w:hideMark/>
          </w:tcPr>
          <w:p w14:paraId="329AECBC"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Fo et Po Piquet de terre</w:t>
            </w:r>
          </w:p>
        </w:tc>
        <w:tc>
          <w:tcPr>
            <w:tcW w:w="374" w:type="pct"/>
            <w:tcBorders>
              <w:top w:val="nil"/>
              <w:left w:val="nil"/>
              <w:bottom w:val="single" w:sz="4" w:space="0" w:color="auto"/>
              <w:right w:val="single" w:sz="4" w:space="0" w:color="auto"/>
            </w:tcBorders>
            <w:shd w:val="clear" w:color="auto" w:fill="auto"/>
            <w:noWrap/>
            <w:vAlign w:val="center"/>
            <w:hideMark/>
          </w:tcPr>
          <w:p w14:paraId="7C78BE29"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3F24313E"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1,00</w:t>
            </w:r>
          </w:p>
        </w:tc>
        <w:tc>
          <w:tcPr>
            <w:tcW w:w="542" w:type="pct"/>
            <w:tcBorders>
              <w:top w:val="nil"/>
              <w:left w:val="nil"/>
              <w:bottom w:val="single" w:sz="4" w:space="0" w:color="auto"/>
              <w:right w:val="single" w:sz="4" w:space="0" w:color="auto"/>
            </w:tcBorders>
            <w:shd w:val="clear" w:color="auto" w:fill="auto"/>
            <w:noWrap/>
            <w:vAlign w:val="center"/>
          </w:tcPr>
          <w:p w14:paraId="6A81E539"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1443A369"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326A485B"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808080"/>
            <w:noWrap/>
            <w:vAlign w:val="center"/>
            <w:hideMark/>
          </w:tcPr>
          <w:p w14:paraId="24A3D992"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lastRenderedPageBreak/>
              <w:t>10.9</w:t>
            </w:r>
          </w:p>
        </w:tc>
        <w:tc>
          <w:tcPr>
            <w:tcW w:w="2426" w:type="pct"/>
            <w:tcBorders>
              <w:top w:val="nil"/>
              <w:left w:val="nil"/>
              <w:bottom w:val="single" w:sz="4" w:space="0" w:color="auto"/>
              <w:right w:val="single" w:sz="4" w:space="0" w:color="auto"/>
            </w:tcBorders>
            <w:shd w:val="clear" w:color="auto" w:fill="auto"/>
            <w:noWrap/>
            <w:vAlign w:val="center"/>
            <w:hideMark/>
          </w:tcPr>
          <w:p w14:paraId="3CDE7CD9"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Fo et Po Disjoncteur général</w:t>
            </w:r>
          </w:p>
        </w:tc>
        <w:tc>
          <w:tcPr>
            <w:tcW w:w="374" w:type="pct"/>
            <w:tcBorders>
              <w:top w:val="nil"/>
              <w:left w:val="nil"/>
              <w:bottom w:val="single" w:sz="4" w:space="0" w:color="auto"/>
              <w:right w:val="single" w:sz="4" w:space="0" w:color="auto"/>
            </w:tcBorders>
            <w:shd w:val="clear" w:color="auto" w:fill="auto"/>
            <w:noWrap/>
            <w:vAlign w:val="center"/>
            <w:hideMark/>
          </w:tcPr>
          <w:p w14:paraId="3E687443"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4841099A"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1,00</w:t>
            </w:r>
          </w:p>
        </w:tc>
        <w:tc>
          <w:tcPr>
            <w:tcW w:w="542" w:type="pct"/>
            <w:tcBorders>
              <w:top w:val="nil"/>
              <w:left w:val="nil"/>
              <w:bottom w:val="single" w:sz="4" w:space="0" w:color="auto"/>
              <w:right w:val="single" w:sz="4" w:space="0" w:color="auto"/>
            </w:tcBorders>
            <w:shd w:val="clear" w:color="auto" w:fill="auto"/>
            <w:noWrap/>
            <w:vAlign w:val="center"/>
          </w:tcPr>
          <w:p w14:paraId="021A3BEE"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4379CAEA"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7A155A3C"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32669144"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23DFBF1D"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59B3741B"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547A0EF7"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699D0DCB"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49270C72"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36C5E3C4"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D9D9D9"/>
            <w:noWrap/>
            <w:vAlign w:val="center"/>
            <w:hideMark/>
          </w:tcPr>
          <w:p w14:paraId="2033B46C"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2426" w:type="pct"/>
            <w:tcBorders>
              <w:top w:val="nil"/>
              <w:left w:val="nil"/>
              <w:bottom w:val="single" w:sz="4" w:space="0" w:color="auto"/>
              <w:right w:val="single" w:sz="4" w:space="0" w:color="auto"/>
            </w:tcBorders>
            <w:shd w:val="clear" w:color="000000" w:fill="D9D9D9"/>
            <w:noWrap/>
            <w:vAlign w:val="center"/>
            <w:hideMark/>
          </w:tcPr>
          <w:p w14:paraId="7A9D5A30" w14:textId="77777777" w:rsidR="00DE413C" w:rsidRPr="00D609DB" w:rsidRDefault="00DE413C" w:rsidP="002F3715">
            <w:pPr>
              <w:spacing w:after="0" w:line="240" w:lineRule="auto"/>
              <w:rPr>
                <w:rFonts w:eastAsia="Times New Roman" w:cs="Calibri"/>
                <w:b/>
                <w:bCs/>
                <w:i/>
                <w:iCs/>
                <w:lang w:eastAsia="fr-CD"/>
              </w:rPr>
            </w:pPr>
            <w:r w:rsidRPr="00D609DB">
              <w:rPr>
                <w:rFonts w:eastAsia="Times New Roman" w:cs="Calibri"/>
                <w:b/>
                <w:bCs/>
                <w:i/>
                <w:iCs/>
                <w:lang w:eastAsia="fr-CD"/>
              </w:rPr>
              <w:t xml:space="preserve">                                    Sous-total 10</w:t>
            </w:r>
          </w:p>
        </w:tc>
        <w:tc>
          <w:tcPr>
            <w:tcW w:w="374" w:type="pct"/>
            <w:tcBorders>
              <w:top w:val="nil"/>
              <w:left w:val="nil"/>
              <w:bottom w:val="single" w:sz="4" w:space="0" w:color="auto"/>
              <w:right w:val="single" w:sz="4" w:space="0" w:color="auto"/>
            </w:tcBorders>
            <w:shd w:val="clear" w:color="000000" w:fill="D9D9D9"/>
            <w:noWrap/>
            <w:vAlign w:val="center"/>
            <w:hideMark/>
          </w:tcPr>
          <w:p w14:paraId="0199E42B"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395" w:type="pct"/>
            <w:tcBorders>
              <w:top w:val="nil"/>
              <w:left w:val="nil"/>
              <w:bottom w:val="single" w:sz="4" w:space="0" w:color="auto"/>
              <w:right w:val="single" w:sz="4" w:space="0" w:color="auto"/>
            </w:tcBorders>
            <w:shd w:val="clear" w:color="000000" w:fill="D9D9D9"/>
            <w:noWrap/>
            <w:vAlign w:val="center"/>
            <w:hideMark/>
          </w:tcPr>
          <w:p w14:paraId="07D2FB80" w14:textId="77777777" w:rsidR="00DE413C" w:rsidRPr="00D609DB" w:rsidRDefault="00DE413C" w:rsidP="002F3715">
            <w:pPr>
              <w:spacing w:after="0" w:line="240" w:lineRule="auto"/>
              <w:jc w:val="center"/>
              <w:rPr>
                <w:rFonts w:eastAsia="Times New Roman" w:cs="Calibri"/>
                <w:b/>
                <w:bCs/>
                <w:i/>
                <w:iCs/>
                <w:color w:val="FF0000"/>
                <w:lang w:eastAsia="fr-CD"/>
              </w:rPr>
            </w:pPr>
            <w:r w:rsidRPr="00D609DB">
              <w:rPr>
                <w:rFonts w:eastAsia="Times New Roman" w:cs="Calibri"/>
                <w:b/>
                <w:bCs/>
                <w:i/>
                <w:iCs/>
                <w:color w:val="FF0000"/>
                <w:lang w:eastAsia="fr-CD"/>
              </w:rPr>
              <w:t> </w:t>
            </w:r>
          </w:p>
        </w:tc>
        <w:tc>
          <w:tcPr>
            <w:tcW w:w="542" w:type="pct"/>
            <w:tcBorders>
              <w:top w:val="nil"/>
              <w:left w:val="nil"/>
              <w:bottom w:val="single" w:sz="4" w:space="0" w:color="auto"/>
              <w:right w:val="single" w:sz="4" w:space="0" w:color="auto"/>
            </w:tcBorders>
            <w:shd w:val="clear" w:color="000000" w:fill="D9D9D9"/>
            <w:noWrap/>
            <w:vAlign w:val="center"/>
          </w:tcPr>
          <w:p w14:paraId="4407019E" w14:textId="77777777" w:rsidR="00DE413C" w:rsidRPr="00D609DB" w:rsidRDefault="00DE413C" w:rsidP="002F3715">
            <w:pPr>
              <w:spacing w:after="0" w:line="240" w:lineRule="auto"/>
              <w:jc w:val="center"/>
              <w:rPr>
                <w:rFonts w:eastAsia="Times New Roman" w:cs="Calibri"/>
                <w:b/>
                <w:bCs/>
                <w:i/>
                <w:iCs/>
                <w:color w:val="FF0000"/>
                <w:lang w:eastAsia="fr-CD"/>
              </w:rPr>
            </w:pPr>
          </w:p>
        </w:tc>
        <w:tc>
          <w:tcPr>
            <w:tcW w:w="628" w:type="pct"/>
            <w:tcBorders>
              <w:top w:val="nil"/>
              <w:left w:val="nil"/>
              <w:bottom w:val="single" w:sz="4" w:space="0" w:color="auto"/>
              <w:right w:val="single" w:sz="4" w:space="0" w:color="auto"/>
            </w:tcBorders>
            <w:shd w:val="clear" w:color="000000" w:fill="D9D9D9"/>
            <w:noWrap/>
            <w:vAlign w:val="center"/>
          </w:tcPr>
          <w:p w14:paraId="5BD5DE81"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021FD1AA"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60BF9511"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30C6963A" w14:textId="77777777" w:rsidR="00DE413C" w:rsidRPr="00D609DB" w:rsidRDefault="00DE413C" w:rsidP="002F3715">
            <w:pPr>
              <w:spacing w:after="0" w:line="240" w:lineRule="auto"/>
              <w:rPr>
                <w:rFonts w:eastAsia="Times New Roman" w:cs="Calibri"/>
                <w:b/>
                <w:bCs/>
                <w:i/>
                <w:iCs/>
                <w:lang w:eastAsia="fr-CD"/>
              </w:rPr>
            </w:pPr>
            <w:r w:rsidRPr="00D609DB">
              <w:rPr>
                <w:rFonts w:eastAsia="Times New Roman" w:cs="Calibri"/>
                <w:b/>
                <w:bCs/>
                <w:i/>
                <w:iCs/>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4D7DFBDF"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75347AD1" w14:textId="77777777" w:rsidR="00DE413C" w:rsidRPr="00D609DB" w:rsidRDefault="00DE413C" w:rsidP="002F3715">
            <w:pPr>
              <w:spacing w:after="0" w:line="240" w:lineRule="auto"/>
              <w:jc w:val="center"/>
              <w:rPr>
                <w:rFonts w:eastAsia="Times New Roman" w:cs="Calibri"/>
                <w:b/>
                <w:bCs/>
                <w:i/>
                <w:iCs/>
                <w:color w:val="FF0000"/>
                <w:lang w:eastAsia="fr-CD"/>
              </w:rPr>
            </w:pPr>
            <w:r w:rsidRPr="00D609DB">
              <w:rPr>
                <w:rFonts w:eastAsia="Times New Roman" w:cs="Calibri"/>
                <w:b/>
                <w:bCs/>
                <w:i/>
                <w:iCs/>
                <w:color w:val="FF0000"/>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795897D6" w14:textId="77777777" w:rsidR="00DE413C" w:rsidRPr="00D609DB" w:rsidRDefault="00DE413C" w:rsidP="002F3715">
            <w:pPr>
              <w:spacing w:after="0" w:line="240" w:lineRule="auto"/>
              <w:jc w:val="center"/>
              <w:rPr>
                <w:rFonts w:eastAsia="Times New Roman" w:cs="Calibri"/>
                <w:b/>
                <w:bCs/>
                <w:i/>
                <w:iCs/>
                <w:color w:val="FF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56C5ECF2"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6C84EBD2"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8CBAD"/>
            <w:noWrap/>
            <w:vAlign w:val="center"/>
            <w:hideMark/>
          </w:tcPr>
          <w:p w14:paraId="19BB20C1"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XI</w:t>
            </w:r>
          </w:p>
        </w:tc>
        <w:tc>
          <w:tcPr>
            <w:tcW w:w="2426" w:type="pct"/>
            <w:tcBorders>
              <w:top w:val="nil"/>
              <w:left w:val="nil"/>
              <w:bottom w:val="single" w:sz="4" w:space="0" w:color="auto"/>
              <w:right w:val="single" w:sz="4" w:space="0" w:color="auto"/>
            </w:tcBorders>
            <w:shd w:val="clear" w:color="000000" w:fill="F8CBAD"/>
            <w:noWrap/>
            <w:vAlign w:val="center"/>
            <w:hideMark/>
          </w:tcPr>
          <w:p w14:paraId="3AE45638"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 xml:space="preserve"> PEINTURE</w:t>
            </w:r>
          </w:p>
        </w:tc>
        <w:tc>
          <w:tcPr>
            <w:tcW w:w="374" w:type="pct"/>
            <w:tcBorders>
              <w:top w:val="nil"/>
              <w:left w:val="nil"/>
              <w:bottom w:val="single" w:sz="4" w:space="0" w:color="auto"/>
              <w:right w:val="single" w:sz="4" w:space="0" w:color="auto"/>
            </w:tcBorders>
            <w:shd w:val="clear" w:color="000000" w:fill="F8CBAD"/>
            <w:noWrap/>
            <w:vAlign w:val="center"/>
            <w:hideMark/>
          </w:tcPr>
          <w:p w14:paraId="64CC8579"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000000" w:fill="F8CBAD"/>
            <w:noWrap/>
            <w:vAlign w:val="center"/>
            <w:hideMark/>
          </w:tcPr>
          <w:p w14:paraId="152958B6"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000000" w:fill="F8CBAD"/>
            <w:noWrap/>
            <w:vAlign w:val="center"/>
          </w:tcPr>
          <w:p w14:paraId="6E3D0B37"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single" w:sz="4" w:space="0" w:color="auto"/>
              <w:right w:val="single" w:sz="4" w:space="0" w:color="auto"/>
            </w:tcBorders>
            <w:shd w:val="clear" w:color="000000" w:fill="F8CBAD"/>
            <w:noWrap/>
            <w:vAlign w:val="center"/>
          </w:tcPr>
          <w:p w14:paraId="36E439A9" w14:textId="77777777" w:rsidR="00DE413C" w:rsidRPr="00D609DB" w:rsidRDefault="00DE413C" w:rsidP="002F3715">
            <w:pPr>
              <w:spacing w:after="0" w:line="240" w:lineRule="auto"/>
              <w:jc w:val="center"/>
              <w:rPr>
                <w:rFonts w:eastAsia="Times New Roman" w:cs="Calibri"/>
                <w:color w:val="FF0000"/>
                <w:lang w:eastAsia="fr-CD"/>
              </w:rPr>
            </w:pPr>
          </w:p>
        </w:tc>
      </w:tr>
      <w:tr w:rsidR="00DE413C" w:rsidRPr="00D609DB" w14:paraId="154A3C4D"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4257D8EA" w14:textId="77777777" w:rsidR="00DE413C" w:rsidRPr="00D609DB" w:rsidRDefault="00DE413C" w:rsidP="002F3715">
            <w:pPr>
              <w:spacing w:after="0" w:line="240" w:lineRule="auto"/>
              <w:jc w:val="center"/>
              <w:rPr>
                <w:rFonts w:eastAsia="Times New Roman" w:cs="Calibri"/>
                <w:i/>
                <w:iCs/>
                <w:lang w:eastAsia="fr-CD"/>
              </w:rPr>
            </w:pPr>
            <w:r w:rsidRPr="00D609DB">
              <w:rPr>
                <w:rFonts w:eastAsia="Times New Roman" w:cs="Calibri"/>
                <w:i/>
                <w:iCs/>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3F296C23" w14:textId="77777777" w:rsidR="00DE413C" w:rsidRPr="00D609DB" w:rsidRDefault="00DE413C" w:rsidP="002F3715">
            <w:pPr>
              <w:spacing w:after="0" w:line="240" w:lineRule="auto"/>
              <w:rPr>
                <w:rFonts w:eastAsia="Times New Roman" w:cs="Calibri"/>
                <w:i/>
                <w:iCs/>
                <w:lang w:eastAsia="fr-CD"/>
              </w:rPr>
            </w:pPr>
            <w:r w:rsidRPr="00D609DB">
              <w:rPr>
                <w:rFonts w:eastAsia="Times New Roman" w:cs="Calibri"/>
                <w:i/>
                <w:iCs/>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33266078"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624FA8B1"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25078AFC"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2D6BA29D"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635BF751" w14:textId="77777777" w:rsidTr="007A68AF">
        <w:trPr>
          <w:trHeight w:val="575"/>
        </w:trPr>
        <w:tc>
          <w:tcPr>
            <w:tcW w:w="635" w:type="pct"/>
            <w:tcBorders>
              <w:top w:val="nil"/>
              <w:left w:val="single" w:sz="4" w:space="0" w:color="auto"/>
              <w:bottom w:val="single" w:sz="4" w:space="0" w:color="auto"/>
              <w:right w:val="single" w:sz="4" w:space="0" w:color="auto"/>
            </w:tcBorders>
            <w:shd w:val="clear" w:color="000000" w:fill="FFC000"/>
            <w:noWrap/>
            <w:vAlign w:val="center"/>
            <w:hideMark/>
          </w:tcPr>
          <w:p w14:paraId="5BF81297"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11.1</w:t>
            </w:r>
          </w:p>
        </w:tc>
        <w:tc>
          <w:tcPr>
            <w:tcW w:w="2426" w:type="pct"/>
            <w:tcBorders>
              <w:top w:val="nil"/>
              <w:left w:val="nil"/>
              <w:bottom w:val="single" w:sz="4" w:space="0" w:color="auto"/>
              <w:right w:val="single" w:sz="4" w:space="0" w:color="auto"/>
            </w:tcBorders>
            <w:shd w:val="clear" w:color="auto" w:fill="auto"/>
            <w:vAlign w:val="center"/>
            <w:hideMark/>
          </w:tcPr>
          <w:p w14:paraId="56EE02AC"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Peinture latex sur murs intérieurs (à intérieur à partir de h=1,6m)</w:t>
            </w:r>
          </w:p>
        </w:tc>
        <w:tc>
          <w:tcPr>
            <w:tcW w:w="374" w:type="pct"/>
            <w:tcBorders>
              <w:top w:val="nil"/>
              <w:left w:val="nil"/>
              <w:bottom w:val="single" w:sz="4" w:space="0" w:color="auto"/>
              <w:right w:val="single" w:sz="4" w:space="0" w:color="auto"/>
            </w:tcBorders>
            <w:shd w:val="clear" w:color="auto" w:fill="auto"/>
            <w:noWrap/>
            <w:vAlign w:val="center"/>
            <w:hideMark/>
          </w:tcPr>
          <w:p w14:paraId="03E955D5"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2</w:t>
            </w:r>
          </w:p>
        </w:tc>
        <w:tc>
          <w:tcPr>
            <w:tcW w:w="395" w:type="pct"/>
            <w:tcBorders>
              <w:top w:val="nil"/>
              <w:left w:val="nil"/>
              <w:bottom w:val="single" w:sz="4" w:space="0" w:color="auto"/>
              <w:right w:val="single" w:sz="4" w:space="0" w:color="auto"/>
            </w:tcBorders>
            <w:shd w:val="clear" w:color="auto" w:fill="auto"/>
            <w:noWrap/>
            <w:vAlign w:val="center"/>
            <w:hideMark/>
          </w:tcPr>
          <w:p w14:paraId="298E7B96"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181,86</w:t>
            </w:r>
          </w:p>
        </w:tc>
        <w:tc>
          <w:tcPr>
            <w:tcW w:w="542" w:type="pct"/>
            <w:tcBorders>
              <w:top w:val="nil"/>
              <w:left w:val="nil"/>
              <w:bottom w:val="single" w:sz="4" w:space="0" w:color="auto"/>
              <w:right w:val="single" w:sz="4" w:space="0" w:color="auto"/>
            </w:tcBorders>
            <w:shd w:val="clear" w:color="auto" w:fill="auto"/>
            <w:noWrap/>
            <w:vAlign w:val="center"/>
          </w:tcPr>
          <w:p w14:paraId="5A27ED9A"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48D30B0E"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680BCB4F"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FC000"/>
            <w:noWrap/>
            <w:vAlign w:val="center"/>
            <w:hideMark/>
          </w:tcPr>
          <w:p w14:paraId="5A2BD975"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11.2</w:t>
            </w:r>
          </w:p>
        </w:tc>
        <w:tc>
          <w:tcPr>
            <w:tcW w:w="2426" w:type="pct"/>
            <w:tcBorders>
              <w:top w:val="nil"/>
              <w:left w:val="nil"/>
              <w:bottom w:val="single" w:sz="4" w:space="0" w:color="auto"/>
              <w:right w:val="single" w:sz="4" w:space="0" w:color="auto"/>
            </w:tcBorders>
            <w:shd w:val="clear" w:color="auto" w:fill="auto"/>
            <w:noWrap/>
            <w:vAlign w:val="center"/>
            <w:hideMark/>
          </w:tcPr>
          <w:p w14:paraId="5F424115"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Peinture latex sur faux plafond</w:t>
            </w:r>
          </w:p>
        </w:tc>
        <w:tc>
          <w:tcPr>
            <w:tcW w:w="374" w:type="pct"/>
            <w:tcBorders>
              <w:top w:val="nil"/>
              <w:left w:val="nil"/>
              <w:bottom w:val="single" w:sz="4" w:space="0" w:color="auto"/>
              <w:right w:val="single" w:sz="4" w:space="0" w:color="auto"/>
            </w:tcBorders>
            <w:shd w:val="clear" w:color="auto" w:fill="auto"/>
            <w:noWrap/>
            <w:vAlign w:val="center"/>
            <w:hideMark/>
          </w:tcPr>
          <w:p w14:paraId="0BC7ABD5"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2</w:t>
            </w:r>
          </w:p>
        </w:tc>
        <w:tc>
          <w:tcPr>
            <w:tcW w:w="395" w:type="pct"/>
            <w:tcBorders>
              <w:top w:val="nil"/>
              <w:left w:val="nil"/>
              <w:bottom w:val="single" w:sz="4" w:space="0" w:color="auto"/>
              <w:right w:val="single" w:sz="4" w:space="0" w:color="auto"/>
            </w:tcBorders>
            <w:shd w:val="clear" w:color="auto" w:fill="auto"/>
            <w:noWrap/>
            <w:vAlign w:val="center"/>
            <w:hideMark/>
          </w:tcPr>
          <w:p w14:paraId="0617BEC2"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112,40</w:t>
            </w:r>
          </w:p>
        </w:tc>
        <w:tc>
          <w:tcPr>
            <w:tcW w:w="542" w:type="pct"/>
            <w:tcBorders>
              <w:top w:val="nil"/>
              <w:left w:val="nil"/>
              <w:bottom w:val="single" w:sz="4" w:space="0" w:color="auto"/>
              <w:right w:val="single" w:sz="4" w:space="0" w:color="auto"/>
            </w:tcBorders>
            <w:shd w:val="clear" w:color="auto" w:fill="auto"/>
            <w:noWrap/>
            <w:vAlign w:val="center"/>
          </w:tcPr>
          <w:p w14:paraId="57FDCAAD"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3E554383"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7499F0D3"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FC000"/>
            <w:noWrap/>
            <w:vAlign w:val="center"/>
            <w:hideMark/>
          </w:tcPr>
          <w:p w14:paraId="278383EC"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11.3</w:t>
            </w:r>
          </w:p>
        </w:tc>
        <w:tc>
          <w:tcPr>
            <w:tcW w:w="2426" w:type="pct"/>
            <w:tcBorders>
              <w:top w:val="nil"/>
              <w:left w:val="nil"/>
              <w:bottom w:val="single" w:sz="4" w:space="0" w:color="auto"/>
              <w:right w:val="single" w:sz="4" w:space="0" w:color="auto"/>
            </w:tcBorders>
            <w:shd w:val="clear" w:color="auto" w:fill="auto"/>
            <w:noWrap/>
            <w:vAlign w:val="center"/>
            <w:hideMark/>
          </w:tcPr>
          <w:p w14:paraId="7B68AFA0"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Peinture glycérophtalique sur murs (à intérieur h=1,8m)</w:t>
            </w:r>
          </w:p>
        </w:tc>
        <w:tc>
          <w:tcPr>
            <w:tcW w:w="374" w:type="pct"/>
            <w:tcBorders>
              <w:top w:val="nil"/>
              <w:left w:val="nil"/>
              <w:bottom w:val="single" w:sz="4" w:space="0" w:color="auto"/>
              <w:right w:val="single" w:sz="4" w:space="0" w:color="auto"/>
            </w:tcBorders>
            <w:shd w:val="clear" w:color="auto" w:fill="auto"/>
            <w:noWrap/>
            <w:vAlign w:val="center"/>
            <w:hideMark/>
          </w:tcPr>
          <w:p w14:paraId="7A26847C"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2</w:t>
            </w:r>
          </w:p>
        </w:tc>
        <w:tc>
          <w:tcPr>
            <w:tcW w:w="395" w:type="pct"/>
            <w:tcBorders>
              <w:top w:val="nil"/>
              <w:left w:val="nil"/>
              <w:bottom w:val="single" w:sz="4" w:space="0" w:color="auto"/>
              <w:right w:val="single" w:sz="4" w:space="0" w:color="auto"/>
            </w:tcBorders>
            <w:shd w:val="clear" w:color="auto" w:fill="auto"/>
            <w:noWrap/>
            <w:vAlign w:val="center"/>
            <w:hideMark/>
          </w:tcPr>
          <w:p w14:paraId="32B57086"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170,49</w:t>
            </w:r>
          </w:p>
        </w:tc>
        <w:tc>
          <w:tcPr>
            <w:tcW w:w="542" w:type="pct"/>
            <w:tcBorders>
              <w:top w:val="nil"/>
              <w:left w:val="nil"/>
              <w:bottom w:val="single" w:sz="4" w:space="0" w:color="auto"/>
              <w:right w:val="single" w:sz="4" w:space="0" w:color="auto"/>
            </w:tcBorders>
            <w:shd w:val="clear" w:color="auto" w:fill="auto"/>
            <w:noWrap/>
            <w:vAlign w:val="center"/>
          </w:tcPr>
          <w:p w14:paraId="75AA98AC"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2CAFF014"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64D7EC59" w14:textId="77777777" w:rsidTr="007A68AF">
        <w:trPr>
          <w:trHeight w:val="575"/>
        </w:trPr>
        <w:tc>
          <w:tcPr>
            <w:tcW w:w="635" w:type="pct"/>
            <w:tcBorders>
              <w:top w:val="nil"/>
              <w:left w:val="single" w:sz="4" w:space="0" w:color="auto"/>
              <w:bottom w:val="single" w:sz="4" w:space="0" w:color="auto"/>
              <w:right w:val="single" w:sz="4" w:space="0" w:color="auto"/>
            </w:tcBorders>
            <w:shd w:val="clear" w:color="000000" w:fill="FFC000"/>
            <w:noWrap/>
            <w:vAlign w:val="center"/>
            <w:hideMark/>
          </w:tcPr>
          <w:p w14:paraId="50B8CC62"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11.4</w:t>
            </w:r>
          </w:p>
        </w:tc>
        <w:tc>
          <w:tcPr>
            <w:tcW w:w="2426" w:type="pct"/>
            <w:tcBorders>
              <w:top w:val="nil"/>
              <w:left w:val="nil"/>
              <w:bottom w:val="single" w:sz="4" w:space="0" w:color="auto"/>
              <w:right w:val="single" w:sz="4" w:space="0" w:color="auto"/>
            </w:tcBorders>
            <w:shd w:val="clear" w:color="auto" w:fill="auto"/>
            <w:vAlign w:val="center"/>
            <w:hideMark/>
          </w:tcPr>
          <w:p w14:paraId="5C859DA6"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Application peinture email sur plainte et sur planches de rive</w:t>
            </w:r>
          </w:p>
        </w:tc>
        <w:tc>
          <w:tcPr>
            <w:tcW w:w="374" w:type="pct"/>
            <w:tcBorders>
              <w:top w:val="nil"/>
              <w:left w:val="nil"/>
              <w:bottom w:val="single" w:sz="4" w:space="0" w:color="auto"/>
              <w:right w:val="single" w:sz="4" w:space="0" w:color="auto"/>
            </w:tcBorders>
            <w:shd w:val="clear" w:color="auto" w:fill="auto"/>
            <w:noWrap/>
            <w:vAlign w:val="center"/>
            <w:hideMark/>
          </w:tcPr>
          <w:p w14:paraId="0CFDBF2D"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2</w:t>
            </w:r>
          </w:p>
        </w:tc>
        <w:tc>
          <w:tcPr>
            <w:tcW w:w="395" w:type="pct"/>
            <w:tcBorders>
              <w:top w:val="nil"/>
              <w:left w:val="nil"/>
              <w:bottom w:val="single" w:sz="4" w:space="0" w:color="auto"/>
              <w:right w:val="single" w:sz="4" w:space="0" w:color="auto"/>
            </w:tcBorders>
            <w:shd w:val="clear" w:color="auto" w:fill="auto"/>
            <w:noWrap/>
            <w:vAlign w:val="center"/>
            <w:hideMark/>
          </w:tcPr>
          <w:p w14:paraId="7D9BDAF7"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10,68</w:t>
            </w:r>
          </w:p>
        </w:tc>
        <w:tc>
          <w:tcPr>
            <w:tcW w:w="542" w:type="pct"/>
            <w:tcBorders>
              <w:top w:val="nil"/>
              <w:left w:val="nil"/>
              <w:bottom w:val="single" w:sz="4" w:space="0" w:color="auto"/>
              <w:right w:val="single" w:sz="4" w:space="0" w:color="auto"/>
            </w:tcBorders>
            <w:shd w:val="clear" w:color="auto" w:fill="auto"/>
            <w:noWrap/>
            <w:vAlign w:val="center"/>
          </w:tcPr>
          <w:p w14:paraId="5F2C29B8"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3C495894"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4BBD5D51"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4A92F038"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02165EAD"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2F3ACD85"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7DEB2368"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40BA578C"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47BD7EFC"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4EB20AA0"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D9D9D9"/>
            <w:noWrap/>
            <w:vAlign w:val="center"/>
            <w:hideMark/>
          </w:tcPr>
          <w:p w14:paraId="3AB1C91D"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nil"/>
              <w:left w:val="nil"/>
              <w:bottom w:val="single" w:sz="4" w:space="0" w:color="auto"/>
              <w:right w:val="single" w:sz="4" w:space="0" w:color="auto"/>
            </w:tcBorders>
            <w:shd w:val="clear" w:color="000000" w:fill="D9D9D9"/>
            <w:noWrap/>
            <w:vAlign w:val="center"/>
            <w:hideMark/>
          </w:tcPr>
          <w:p w14:paraId="517D2B76" w14:textId="77777777" w:rsidR="00DE413C" w:rsidRPr="00D609DB" w:rsidRDefault="00DE413C" w:rsidP="002F3715">
            <w:pPr>
              <w:spacing w:after="0" w:line="240" w:lineRule="auto"/>
              <w:rPr>
                <w:rFonts w:eastAsia="Times New Roman" w:cs="Calibri"/>
                <w:b/>
                <w:bCs/>
                <w:i/>
                <w:iCs/>
                <w:lang w:eastAsia="fr-CD"/>
              </w:rPr>
            </w:pPr>
            <w:r w:rsidRPr="00D609DB">
              <w:rPr>
                <w:rFonts w:eastAsia="Times New Roman" w:cs="Calibri"/>
                <w:b/>
                <w:bCs/>
                <w:i/>
                <w:iCs/>
                <w:lang w:eastAsia="fr-CD"/>
              </w:rPr>
              <w:t xml:space="preserve">                                  Sous-total 11</w:t>
            </w:r>
          </w:p>
        </w:tc>
        <w:tc>
          <w:tcPr>
            <w:tcW w:w="374" w:type="pct"/>
            <w:tcBorders>
              <w:top w:val="nil"/>
              <w:left w:val="nil"/>
              <w:bottom w:val="single" w:sz="4" w:space="0" w:color="auto"/>
              <w:right w:val="single" w:sz="4" w:space="0" w:color="auto"/>
            </w:tcBorders>
            <w:shd w:val="clear" w:color="000000" w:fill="D9D9D9"/>
            <w:noWrap/>
            <w:vAlign w:val="center"/>
            <w:hideMark/>
          </w:tcPr>
          <w:p w14:paraId="49F9241C"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000000" w:fill="D9D9D9"/>
            <w:noWrap/>
            <w:vAlign w:val="center"/>
            <w:hideMark/>
          </w:tcPr>
          <w:p w14:paraId="75EB22A1"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000000" w:fill="D9D9D9"/>
            <w:noWrap/>
            <w:vAlign w:val="center"/>
          </w:tcPr>
          <w:p w14:paraId="589C803C"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single" w:sz="4" w:space="0" w:color="auto"/>
              <w:right w:val="single" w:sz="4" w:space="0" w:color="auto"/>
            </w:tcBorders>
            <w:shd w:val="clear" w:color="000000" w:fill="D9D9D9"/>
            <w:noWrap/>
            <w:vAlign w:val="center"/>
          </w:tcPr>
          <w:p w14:paraId="06F0607B"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04A05615"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1F4E81F4"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21DC41B6" w14:textId="77777777" w:rsidR="00DE413C" w:rsidRPr="00D609DB" w:rsidRDefault="00DE413C" w:rsidP="002F3715">
            <w:pPr>
              <w:spacing w:after="0" w:line="240" w:lineRule="auto"/>
              <w:rPr>
                <w:rFonts w:eastAsia="Times New Roman" w:cs="Calibri"/>
                <w:b/>
                <w:bCs/>
                <w:i/>
                <w:iCs/>
                <w:lang w:eastAsia="fr-CD"/>
              </w:rPr>
            </w:pPr>
            <w:r w:rsidRPr="00D609DB">
              <w:rPr>
                <w:rFonts w:eastAsia="Times New Roman" w:cs="Calibri"/>
                <w:b/>
                <w:bCs/>
                <w:i/>
                <w:iCs/>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19D1B551"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1D25A1DF"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47BF9964"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1C6C5FB5"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3864882B"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8CBAD"/>
            <w:noWrap/>
            <w:vAlign w:val="center"/>
            <w:hideMark/>
          </w:tcPr>
          <w:p w14:paraId="1613275E"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XII</w:t>
            </w:r>
          </w:p>
        </w:tc>
        <w:tc>
          <w:tcPr>
            <w:tcW w:w="2426" w:type="pct"/>
            <w:tcBorders>
              <w:top w:val="nil"/>
              <w:left w:val="nil"/>
              <w:bottom w:val="single" w:sz="4" w:space="0" w:color="auto"/>
              <w:right w:val="single" w:sz="4" w:space="0" w:color="auto"/>
            </w:tcBorders>
            <w:shd w:val="clear" w:color="000000" w:fill="F8CBAD"/>
            <w:noWrap/>
            <w:vAlign w:val="center"/>
            <w:hideMark/>
          </w:tcPr>
          <w:p w14:paraId="77D9FC6A"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EVACUATION EAUX PLUVIALES</w:t>
            </w:r>
          </w:p>
        </w:tc>
        <w:tc>
          <w:tcPr>
            <w:tcW w:w="374" w:type="pct"/>
            <w:tcBorders>
              <w:top w:val="nil"/>
              <w:left w:val="nil"/>
              <w:bottom w:val="single" w:sz="4" w:space="0" w:color="auto"/>
              <w:right w:val="single" w:sz="4" w:space="0" w:color="auto"/>
            </w:tcBorders>
            <w:shd w:val="clear" w:color="000000" w:fill="F8CBAD"/>
            <w:noWrap/>
            <w:vAlign w:val="center"/>
            <w:hideMark/>
          </w:tcPr>
          <w:p w14:paraId="00B5625A"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000000" w:fill="F8CBAD"/>
            <w:noWrap/>
            <w:vAlign w:val="center"/>
            <w:hideMark/>
          </w:tcPr>
          <w:p w14:paraId="498AC347"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000000" w:fill="F8CBAD"/>
            <w:noWrap/>
            <w:vAlign w:val="center"/>
          </w:tcPr>
          <w:p w14:paraId="6B72578E"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single" w:sz="4" w:space="0" w:color="auto"/>
              <w:right w:val="single" w:sz="4" w:space="0" w:color="auto"/>
            </w:tcBorders>
            <w:shd w:val="clear" w:color="000000" w:fill="F8CBAD"/>
            <w:noWrap/>
            <w:vAlign w:val="center"/>
          </w:tcPr>
          <w:p w14:paraId="1C95C2F2" w14:textId="77777777" w:rsidR="00DE413C" w:rsidRPr="00D609DB" w:rsidRDefault="00DE413C" w:rsidP="002F3715">
            <w:pPr>
              <w:spacing w:after="0" w:line="240" w:lineRule="auto"/>
              <w:jc w:val="center"/>
              <w:rPr>
                <w:rFonts w:eastAsia="Times New Roman" w:cs="Calibri"/>
                <w:color w:val="FF0000"/>
                <w:lang w:eastAsia="fr-CD"/>
              </w:rPr>
            </w:pPr>
          </w:p>
        </w:tc>
      </w:tr>
      <w:tr w:rsidR="00DE413C" w:rsidRPr="00D609DB" w14:paraId="400F1920"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03C8B3B0"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45A22727"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78C4D031"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3173DD84"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4505D237"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0B5E69D7" w14:textId="77777777" w:rsidR="00DE413C" w:rsidRPr="00D609DB" w:rsidRDefault="00DE413C" w:rsidP="002F3715">
            <w:pPr>
              <w:spacing w:after="0" w:line="240" w:lineRule="auto"/>
              <w:jc w:val="center"/>
              <w:rPr>
                <w:rFonts w:eastAsia="Times New Roman" w:cs="Calibri"/>
                <w:color w:val="FF0000"/>
                <w:lang w:eastAsia="fr-CD"/>
              </w:rPr>
            </w:pPr>
          </w:p>
        </w:tc>
      </w:tr>
      <w:tr w:rsidR="00DE413C" w:rsidRPr="00D609DB" w14:paraId="440BEFC1"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548235"/>
            <w:noWrap/>
            <w:vAlign w:val="center"/>
            <w:hideMark/>
          </w:tcPr>
          <w:p w14:paraId="1E43A70F"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12.1</w:t>
            </w:r>
          </w:p>
        </w:tc>
        <w:tc>
          <w:tcPr>
            <w:tcW w:w="2426" w:type="pct"/>
            <w:tcBorders>
              <w:top w:val="nil"/>
              <w:left w:val="nil"/>
              <w:bottom w:val="single" w:sz="4" w:space="0" w:color="auto"/>
              <w:right w:val="single" w:sz="4" w:space="0" w:color="auto"/>
            </w:tcBorders>
            <w:shd w:val="clear" w:color="auto" w:fill="auto"/>
            <w:vAlign w:val="center"/>
            <w:hideMark/>
          </w:tcPr>
          <w:p w14:paraId="246CBA66" w14:textId="77777777" w:rsidR="00DE413C" w:rsidRPr="00D609DB" w:rsidRDefault="00DE413C" w:rsidP="002F3715">
            <w:pPr>
              <w:spacing w:after="0" w:line="240" w:lineRule="auto"/>
              <w:rPr>
                <w:rFonts w:eastAsia="Times New Roman" w:cs="Calibri"/>
                <w:color w:val="000000"/>
                <w:lang w:eastAsia="fr-CD"/>
              </w:rPr>
            </w:pPr>
            <w:r w:rsidRPr="00D609DB">
              <w:rPr>
                <w:rFonts w:eastAsia="Times New Roman" w:cs="Calibri"/>
                <w:color w:val="000000"/>
                <w:lang w:eastAsia="fr-CD"/>
              </w:rPr>
              <w:t>Gouttière en PVC 140 avec descente en PVC vers réservoir</w:t>
            </w:r>
          </w:p>
        </w:tc>
        <w:tc>
          <w:tcPr>
            <w:tcW w:w="374" w:type="pct"/>
            <w:tcBorders>
              <w:top w:val="nil"/>
              <w:left w:val="nil"/>
              <w:bottom w:val="single" w:sz="4" w:space="0" w:color="auto"/>
              <w:right w:val="single" w:sz="4" w:space="0" w:color="auto"/>
            </w:tcBorders>
            <w:shd w:val="clear" w:color="auto" w:fill="auto"/>
            <w:noWrap/>
            <w:vAlign w:val="center"/>
            <w:hideMark/>
          </w:tcPr>
          <w:p w14:paraId="7A37AD9F"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ml</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450CB368"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35,61</w:t>
            </w:r>
          </w:p>
        </w:tc>
        <w:tc>
          <w:tcPr>
            <w:tcW w:w="542" w:type="pct"/>
            <w:tcBorders>
              <w:top w:val="nil"/>
              <w:left w:val="nil"/>
              <w:bottom w:val="single" w:sz="4" w:space="0" w:color="auto"/>
              <w:right w:val="single" w:sz="4" w:space="0" w:color="auto"/>
            </w:tcBorders>
            <w:shd w:val="clear" w:color="auto" w:fill="auto"/>
            <w:noWrap/>
            <w:vAlign w:val="center"/>
          </w:tcPr>
          <w:p w14:paraId="134B865C"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536E2846"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49C86426"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548235"/>
            <w:noWrap/>
            <w:vAlign w:val="center"/>
            <w:hideMark/>
          </w:tcPr>
          <w:p w14:paraId="18F98F4A"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12.2</w:t>
            </w:r>
          </w:p>
        </w:tc>
        <w:tc>
          <w:tcPr>
            <w:tcW w:w="2426" w:type="pct"/>
            <w:tcBorders>
              <w:top w:val="nil"/>
              <w:left w:val="nil"/>
              <w:bottom w:val="single" w:sz="4" w:space="0" w:color="auto"/>
              <w:right w:val="single" w:sz="4" w:space="0" w:color="auto"/>
            </w:tcBorders>
            <w:shd w:val="clear" w:color="auto" w:fill="auto"/>
            <w:vAlign w:val="center"/>
            <w:hideMark/>
          </w:tcPr>
          <w:p w14:paraId="38FACAFF" w14:textId="77777777" w:rsidR="00DE413C" w:rsidRPr="00D609DB" w:rsidRDefault="00DE413C" w:rsidP="002F3715">
            <w:pPr>
              <w:spacing w:after="0" w:line="240" w:lineRule="auto"/>
              <w:rPr>
                <w:rFonts w:eastAsia="Times New Roman" w:cs="Calibri"/>
                <w:color w:val="000000"/>
                <w:lang w:eastAsia="fr-CD"/>
              </w:rPr>
            </w:pPr>
            <w:r w:rsidRPr="00D609DB">
              <w:rPr>
                <w:rFonts w:eastAsia="Times New Roman" w:cs="Calibri"/>
                <w:color w:val="000000"/>
                <w:lang w:eastAsia="fr-CD"/>
              </w:rPr>
              <w:t>Descente de l'eau en PVC</w:t>
            </w:r>
          </w:p>
        </w:tc>
        <w:tc>
          <w:tcPr>
            <w:tcW w:w="374" w:type="pct"/>
            <w:tcBorders>
              <w:top w:val="nil"/>
              <w:left w:val="nil"/>
              <w:bottom w:val="single" w:sz="4" w:space="0" w:color="auto"/>
              <w:right w:val="single" w:sz="4" w:space="0" w:color="auto"/>
            </w:tcBorders>
            <w:shd w:val="clear" w:color="auto" w:fill="auto"/>
            <w:noWrap/>
            <w:vAlign w:val="center"/>
            <w:hideMark/>
          </w:tcPr>
          <w:p w14:paraId="084A6C8F"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ml</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2A336E36"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16,00</w:t>
            </w:r>
          </w:p>
        </w:tc>
        <w:tc>
          <w:tcPr>
            <w:tcW w:w="542" w:type="pct"/>
            <w:tcBorders>
              <w:top w:val="nil"/>
              <w:left w:val="nil"/>
              <w:bottom w:val="single" w:sz="4" w:space="0" w:color="auto"/>
              <w:right w:val="single" w:sz="4" w:space="0" w:color="auto"/>
            </w:tcBorders>
            <w:shd w:val="clear" w:color="auto" w:fill="auto"/>
            <w:noWrap/>
            <w:vAlign w:val="center"/>
          </w:tcPr>
          <w:p w14:paraId="1217D34E"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371207F7"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1E090BED"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27B6E258" w14:textId="77777777" w:rsidR="00DE413C" w:rsidRPr="00D609DB" w:rsidRDefault="00DE413C" w:rsidP="002F3715">
            <w:pPr>
              <w:spacing w:after="0" w:line="240" w:lineRule="auto"/>
              <w:jc w:val="center"/>
              <w:rPr>
                <w:rFonts w:eastAsia="Times New Roman" w:cs="Calibri"/>
                <w:i/>
                <w:iCs/>
                <w:lang w:eastAsia="fr-CD"/>
              </w:rPr>
            </w:pPr>
            <w:r w:rsidRPr="00D609DB">
              <w:rPr>
                <w:rFonts w:eastAsia="Times New Roman" w:cs="Calibri"/>
                <w:i/>
                <w:iCs/>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2E1609F5" w14:textId="77777777" w:rsidR="00DE413C" w:rsidRPr="00D609DB" w:rsidRDefault="00DE413C" w:rsidP="002F3715">
            <w:pPr>
              <w:spacing w:after="0" w:line="240" w:lineRule="auto"/>
              <w:rPr>
                <w:rFonts w:eastAsia="Times New Roman" w:cs="Calibri"/>
                <w:color w:val="000000"/>
                <w:lang w:eastAsia="fr-CD"/>
              </w:rPr>
            </w:pPr>
            <w:r w:rsidRPr="00D609DB">
              <w:rPr>
                <w:rFonts w:eastAsia="Times New Roman" w:cs="Calibri"/>
                <w:color w:val="000000"/>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1E88DA7E"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0332C920"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4E5A90B0"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036D9566"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456BB481"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D9D9D9"/>
            <w:noWrap/>
            <w:vAlign w:val="center"/>
            <w:hideMark/>
          </w:tcPr>
          <w:p w14:paraId="5C1B3A78"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2426" w:type="pct"/>
            <w:tcBorders>
              <w:top w:val="nil"/>
              <w:left w:val="nil"/>
              <w:bottom w:val="single" w:sz="4" w:space="0" w:color="auto"/>
              <w:right w:val="single" w:sz="4" w:space="0" w:color="auto"/>
            </w:tcBorders>
            <w:shd w:val="clear" w:color="000000" w:fill="D9D9D9"/>
            <w:noWrap/>
            <w:vAlign w:val="center"/>
            <w:hideMark/>
          </w:tcPr>
          <w:p w14:paraId="1B9EF05A" w14:textId="77777777" w:rsidR="00DE413C" w:rsidRPr="00D609DB" w:rsidRDefault="00DE413C" w:rsidP="002F3715">
            <w:pPr>
              <w:spacing w:after="0" w:line="240" w:lineRule="auto"/>
              <w:rPr>
                <w:rFonts w:eastAsia="Times New Roman" w:cs="Calibri"/>
                <w:b/>
                <w:bCs/>
                <w:i/>
                <w:iCs/>
                <w:lang w:eastAsia="fr-CD"/>
              </w:rPr>
            </w:pPr>
            <w:r w:rsidRPr="00D609DB">
              <w:rPr>
                <w:rFonts w:eastAsia="Times New Roman" w:cs="Calibri"/>
                <w:b/>
                <w:bCs/>
                <w:i/>
                <w:iCs/>
                <w:lang w:eastAsia="fr-CD"/>
              </w:rPr>
              <w:t xml:space="preserve">                                              Sous-total 12</w:t>
            </w:r>
          </w:p>
        </w:tc>
        <w:tc>
          <w:tcPr>
            <w:tcW w:w="374" w:type="pct"/>
            <w:tcBorders>
              <w:top w:val="nil"/>
              <w:left w:val="nil"/>
              <w:bottom w:val="single" w:sz="4" w:space="0" w:color="auto"/>
              <w:right w:val="single" w:sz="4" w:space="0" w:color="auto"/>
            </w:tcBorders>
            <w:shd w:val="clear" w:color="000000" w:fill="D9D9D9"/>
            <w:noWrap/>
            <w:vAlign w:val="center"/>
            <w:hideMark/>
          </w:tcPr>
          <w:p w14:paraId="3B776F9B"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000000" w:fill="D9D9D9"/>
            <w:noWrap/>
            <w:vAlign w:val="center"/>
            <w:hideMark/>
          </w:tcPr>
          <w:p w14:paraId="70016F03"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000000" w:fill="D9D9D9"/>
            <w:noWrap/>
            <w:vAlign w:val="center"/>
          </w:tcPr>
          <w:p w14:paraId="020CC0E7"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single" w:sz="4" w:space="0" w:color="auto"/>
              <w:right w:val="single" w:sz="4" w:space="0" w:color="auto"/>
            </w:tcBorders>
            <w:shd w:val="clear" w:color="000000" w:fill="D9D9D9"/>
            <w:noWrap/>
            <w:vAlign w:val="center"/>
          </w:tcPr>
          <w:p w14:paraId="3E51064E"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50FE825C"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4FF8A55C" w14:textId="77777777" w:rsidR="00DE413C" w:rsidRPr="00D609DB" w:rsidRDefault="00DE413C" w:rsidP="002F3715">
            <w:pPr>
              <w:spacing w:after="0" w:line="240" w:lineRule="auto"/>
              <w:jc w:val="center"/>
              <w:rPr>
                <w:rFonts w:eastAsia="Times New Roman" w:cs="Calibri"/>
                <w:b/>
                <w:bCs/>
                <w:i/>
                <w:iCs/>
                <w:lang w:eastAsia="fr-CD"/>
              </w:rPr>
            </w:pPr>
            <w:r w:rsidRPr="00D609DB">
              <w:rPr>
                <w:rFonts w:eastAsia="Times New Roman" w:cs="Calibri"/>
                <w:b/>
                <w:bCs/>
                <w:i/>
                <w:iCs/>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10EC94DD" w14:textId="77777777" w:rsidR="00DE413C" w:rsidRPr="00D609DB" w:rsidRDefault="00DE413C" w:rsidP="002F3715">
            <w:pPr>
              <w:spacing w:after="0" w:line="240" w:lineRule="auto"/>
              <w:rPr>
                <w:rFonts w:eastAsia="Times New Roman" w:cs="Calibri"/>
                <w:b/>
                <w:bCs/>
                <w:i/>
                <w:iCs/>
                <w:lang w:eastAsia="fr-CD"/>
              </w:rPr>
            </w:pPr>
            <w:r w:rsidRPr="00D609DB">
              <w:rPr>
                <w:rFonts w:eastAsia="Times New Roman" w:cs="Calibri"/>
                <w:b/>
                <w:bCs/>
                <w:i/>
                <w:iCs/>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5F179EFA"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283ABB9B"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703BFA87"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48070959"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41BF407B"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F8CBAD"/>
            <w:noWrap/>
            <w:vAlign w:val="center"/>
            <w:hideMark/>
          </w:tcPr>
          <w:p w14:paraId="4EDBD3E5"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XIII</w:t>
            </w:r>
          </w:p>
        </w:tc>
        <w:tc>
          <w:tcPr>
            <w:tcW w:w="2426" w:type="pct"/>
            <w:tcBorders>
              <w:top w:val="nil"/>
              <w:left w:val="nil"/>
              <w:bottom w:val="single" w:sz="4" w:space="0" w:color="auto"/>
              <w:right w:val="single" w:sz="4" w:space="0" w:color="auto"/>
            </w:tcBorders>
            <w:shd w:val="clear" w:color="000000" w:fill="F8CBAD"/>
            <w:noWrap/>
            <w:vAlign w:val="center"/>
            <w:hideMark/>
          </w:tcPr>
          <w:p w14:paraId="625CD52D"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PLOMBERIE</w:t>
            </w:r>
          </w:p>
        </w:tc>
        <w:tc>
          <w:tcPr>
            <w:tcW w:w="374" w:type="pct"/>
            <w:tcBorders>
              <w:top w:val="nil"/>
              <w:left w:val="nil"/>
              <w:bottom w:val="single" w:sz="4" w:space="0" w:color="auto"/>
              <w:right w:val="single" w:sz="4" w:space="0" w:color="auto"/>
            </w:tcBorders>
            <w:shd w:val="clear" w:color="000000" w:fill="F8CBAD"/>
            <w:noWrap/>
            <w:vAlign w:val="center"/>
            <w:hideMark/>
          </w:tcPr>
          <w:p w14:paraId="1E6B0926"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000000" w:fill="F8CBAD"/>
            <w:noWrap/>
            <w:vAlign w:val="center"/>
            <w:hideMark/>
          </w:tcPr>
          <w:p w14:paraId="0B4ABC91"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000000" w:fill="F8CBAD"/>
            <w:noWrap/>
            <w:vAlign w:val="center"/>
          </w:tcPr>
          <w:p w14:paraId="4D30BE46"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single" w:sz="4" w:space="0" w:color="auto"/>
              <w:right w:val="single" w:sz="4" w:space="0" w:color="auto"/>
            </w:tcBorders>
            <w:shd w:val="clear" w:color="000000" w:fill="F8CBAD"/>
            <w:noWrap/>
            <w:vAlign w:val="center"/>
          </w:tcPr>
          <w:p w14:paraId="620054BA" w14:textId="77777777" w:rsidR="00DE413C" w:rsidRPr="00D609DB" w:rsidRDefault="00DE413C" w:rsidP="002F3715">
            <w:pPr>
              <w:spacing w:after="0" w:line="240" w:lineRule="auto"/>
              <w:rPr>
                <w:rFonts w:eastAsia="Times New Roman" w:cs="Calibri"/>
                <w:color w:val="FF0000"/>
                <w:lang w:eastAsia="fr-CD"/>
              </w:rPr>
            </w:pPr>
          </w:p>
        </w:tc>
      </w:tr>
      <w:tr w:rsidR="00DE413C" w:rsidRPr="00D609DB" w14:paraId="4D964FDE"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61199183" w14:textId="77777777" w:rsidR="00DE413C" w:rsidRPr="00D609DB" w:rsidRDefault="00DE413C" w:rsidP="002F3715">
            <w:pPr>
              <w:spacing w:after="0" w:line="240" w:lineRule="auto"/>
              <w:jc w:val="center"/>
              <w:rPr>
                <w:rFonts w:eastAsia="Times New Roman" w:cs="Calibri"/>
                <w:i/>
                <w:iCs/>
                <w:lang w:eastAsia="fr-CD"/>
              </w:rPr>
            </w:pPr>
            <w:r w:rsidRPr="00D609DB">
              <w:rPr>
                <w:rFonts w:eastAsia="Times New Roman" w:cs="Calibri"/>
                <w:i/>
                <w:iCs/>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2CF03ED5" w14:textId="77777777" w:rsidR="00DE413C" w:rsidRPr="00D609DB" w:rsidRDefault="00DE413C" w:rsidP="002F3715">
            <w:pPr>
              <w:spacing w:after="0" w:line="240" w:lineRule="auto"/>
              <w:rPr>
                <w:rFonts w:eastAsia="Times New Roman" w:cs="Calibri"/>
                <w:i/>
                <w:iCs/>
                <w:color w:val="000000"/>
                <w:lang w:eastAsia="fr-CD"/>
              </w:rPr>
            </w:pPr>
            <w:r w:rsidRPr="00D609DB">
              <w:rPr>
                <w:rFonts w:eastAsia="Times New Roman" w:cs="Calibri"/>
                <w:i/>
                <w:iCs/>
                <w:color w:val="000000"/>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17A74EF8"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088D2E8E"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2B3FA261"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43451DD5"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20C0BC4F"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375623"/>
            <w:noWrap/>
            <w:vAlign w:val="center"/>
            <w:hideMark/>
          </w:tcPr>
          <w:p w14:paraId="1A82C92C"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13.1</w:t>
            </w:r>
          </w:p>
        </w:tc>
        <w:tc>
          <w:tcPr>
            <w:tcW w:w="2426" w:type="pct"/>
            <w:tcBorders>
              <w:top w:val="nil"/>
              <w:left w:val="nil"/>
              <w:bottom w:val="single" w:sz="4" w:space="0" w:color="auto"/>
              <w:right w:val="single" w:sz="4" w:space="0" w:color="auto"/>
            </w:tcBorders>
            <w:shd w:val="clear" w:color="auto" w:fill="auto"/>
            <w:noWrap/>
            <w:vAlign w:val="center"/>
            <w:hideMark/>
          </w:tcPr>
          <w:p w14:paraId="266C6870"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Raccordement en eau dans les toilettes</w:t>
            </w:r>
          </w:p>
        </w:tc>
        <w:tc>
          <w:tcPr>
            <w:tcW w:w="374" w:type="pct"/>
            <w:tcBorders>
              <w:top w:val="nil"/>
              <w:left w:val="nil"/>
              <w:bottom w:val="single" w:sz="4" w:space="0" w:color="auto"/>
              <w:right w:val="single" w:sz="4" w:space="0" w:color="auto"/>
            </w:tcBorders>
            <w:shd w:val="clear" w:color="auto" w:fill="auto"/>
            <w:noWrap/>
            <w:vAlign w:val="center"/>
            <w:hideMark/>
          </w:tcPr>
          <w:p w14:paraId="27EF6728" w14:textId="77777777" w:rsidR="00DE413C" w:rsidRPr="00D609DB" w:rsidRDefault="00DE413C" w:rsidP="002F3715">
            <w:pPr>
              <w:spacing w:after="0" w:line="240" w:lineRule="auto"/>
              <w:jc w:val="center"/>
              <w:rPr>
                <w:rFonts w:eastAsia="Times New Roman" w:cs="Calibri"/>
                <w:lang w:eastAsia="fr-CD"/>
              </w:rPr>
            </w:pPr>
            <w:proofErr w:type="spellStart"/>
            <w:r w:rsidRPr="00D609DB">
              <w:rPr>
                <w:rFonts w:eastAsia="Times New Roman" w:cs="Calibri"/>
                <w:lang w:eastAsia="fr-CD"/>
              </w:rPr>
              <w:t>Fft</w:t>
            </w:r>
            <w:proofErr w:type="spellEnd"/>
          </w:p>
        </w:tc>
        <w:tc>
          <w:tcPr>
            <w:tcW w:w="395" w:type="pct"/>
            <w:tcBorders>
              <w:top w:val="nil"/>
              <w:left w:val="nil"/>
              <w:bottom w:val="single" w:sz="4" w:space="0" w:color="auto"/>
              <w:right w:val="single" w:sz="4" w:space="0" w:color="auto"/>
            </w:tcBorders>
            <w:shd w:val="clear" w:color="auto" w:fill="auto"/>
            <w:noWrap/>
            <w:vAlign w:val="center"/>
            <w:hideMark/>
          </w:tcPr>
          <w:p w14:paraId="26553489"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1,00</w:t>
            </w:r>
          </w:p>
        </w:tc>
        <w:tc>
          <w:tcPr>
            <w:tcW w:w="542" w:type="pct"/>
            <w:tcBorders>
              <w:top w:val="nil"/>
              <w:left w:val="nil"/>
              <w:bottom w:val="single" w:sz="4" w:space="0" w:color="auto"/>
              <w:right w:val="single" w:sz="4" w:space="0" w:color="auto"/>
            </w:tcBorders>
            <w:shd w:val="clear" w:color="auto" w:fill="auto"/>
            <w:noWrap/>
            <w:vAlign w:val="center"/>
          </w:tcPr>
          <w:p w14:paraId="2DCD3ECB"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35EEAF1D"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1C404296"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375623"/>
            <w:noWrap/>
            <w:vAlign w:val="center"/>
            <w:hideMark/>
          </w:tcPr>
          <w:p w14:paraId="1D04F533"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13.2</w:t>
            </w:r>
          </w:p>
        </w:tc>
        <w:tc>
          <w:tcPr>
            <w:tcW w:w="2426" w:type="pct"/>
            <w:tcBorders>
              <w:top w:val="nil"/>
              <w:left w:val="nil"/>
              <w:bottom w:val="single" w:sz="4" w:space="0" w:color="auto"/>
              <w:right w:val="single" w:sz="4" w:space="0" w:color="auto"/>
            </w:tcBorders>
            <w:shd w:val="clear" w:color="auto" w:fill="auto"/>
            <w:noWrap/>
            <w:vAlign w:val="center"/>
            <w:hideMark/>
          </w:tcPr>
          <w:p w14:paraId="623F587A"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FO et PO WC anglaise</w:t>
            </w:r>
          </w:p>
        </w:tc>
        <w:tc>
          <w:tcPr>
            <w:tcW w:w="374" w:type="pct"/>
            <w:tcBorders>
              <w:top w:val="nil"/>
              <w:left w:val="nil"/>
              <w:bottom w:val="single" w:sz="4" w:space="0" w:color="auto"/>
              <w:right w:val="single" w:sz="4" w:space="0" w:color="auto"/>
            </w:tcBorders>
            <w:shd w:val="clear" w:color="auto" w:fill="auto"/>
            <w:noWrap/>
            <w:vAlign w:val="center"/>
            <w:hideMark/>
          </w:tcPr>
          <w:p w14:paraId="33322DF1"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2719466D"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2,00</w:t>
            </w:r>
          </w:p>
        </w:tc>
        <w:tc>
          <w:tcPr>
            <w:tcW w:w="542" w:type="pct"/>
            <w:tcBorders>
              <w:top w:val="nil"/>
              <w:left w:val="nil"/>
              <w:bottom w:val="single" w:sz="4" w:space="0" w:color="auto"/>
              <w:right w:val="single" w:sz="4" w:space="0" w:color="auto"/>
            </w:tcBorders>
            <w:shd w:val="clear" w:color="auto" w:fill="auto"/>
            <w:noWrap/>
            <w:vAlign w:val="center"/>
          </w:tcPr>
          <w:p w14:paraId="0FAF8F34"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5D157BEE"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4706F209"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375623"/>
            <w:noWrap/>
            <w:vAlign w:val="center"/>
            <w:hideMark/>
          </w:tcPr>
          <w:p w14:paraId="68474843"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13.3</w:t>
            </w:r>
          </w:p>
        </w:tc>
        <w:tc>
          <w:tcPr>
            <w:tcW w:w="2426" w:type="pct"/>
            <w:tcBorders>
              <w:top w:val="nil"/>
              <w:left w:val="nil"/>
              <w:bottom w:val="single" w:sz="4" w:space="0" w:color="auto"/>
              <w:right w:val="single" w:sz="4" w:space="0" w:color="auto"/>
            </w:tcBorders>
            <w:shd w:val="clear" w:color="auto" w:fill="auto"/>
            <w:noWrap/>
            <w:vAlign w:val="center"/>
            <w:hideMark/>
          </w:tcPr>
          <w:p w14:paraId="11AC0F07"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Fo et PO de miroir</w:t>
            </w:r>
          </w:p>
        </w:tc>
        <w:tc>
          <w:tcPr>
            <w:tcW w:w="374" w:type="pct"/>
            <w:tcBorders>
              <w:top w:val="nil"/>
              <w:left w:val="nil"/>
              <w:bottom w:val="single" w:sz="4" w:space="0" w:color="auto"/>
              <w:right w:val="single" w:sz="4" w:space="0" w:color="auto"/>
            </w:tcBorders>
            <w:shd w:val="clear" w:color="auto" w:fill="auto"/>
            <w:noWrap/>
            <w:vAlign w:val="center"/>
            <w:hideMark/>
          </w:tcPr>
          <w:p w14:paraId="10C94D79"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15ADCAD7"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2,00</w:t>
            </w:r>
          </w:p>
        </w:tc>
        <w:tc>
          <w:tcPr>
            <w:tcW w:w="542" w:type="pct"/>
            <w:tcBorders>
              <w:top w:val="nil"/>
              <w:left w:val="nil"/>
              <w:bottom w:val="single" w:sz="4" w:space="0" w:color="auto"/>
              <w:right w:val="single" w:sz="4" w:space="0" w:color="auto"/>
            </w:tcBorders>
            <w:shd w:val="clear" w:color="auto" w:fill="auto"/>
            <w:noWrap/>
            <w:vAlign w:val="center"/>
          </w:tcPr>
          <w:p w14:paraId="474B5034"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2F50BA47"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5DB5A202"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375623"/>
            <w:noWrap/>
            <w:vAlign w:val="center"/>
            <w:hideMark/>
          </w:tcPr>
          <w:p w14:paraId="70801E9B"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13.4</w:t>
            </w:r>
          </w:p>
        </w:tc>
        <w:tc>
          <w:tcPr>
            <w:tcW w:w="2426" w:type="pct"/>
            <w:tcBorders>
              <w:top w:val="nil"/>
              <w:left w:val="nil"/>
              <w:bottom w:val="single" w:sz="4" w:space="0" w:color="auto"/>
              <w:right w:val="single" w:sz="4" w:space="0" w:color="auto"/>
            </w:tcBorders>
            <w:shd w:val="clear" w:color="auto" w:fill="auto"/>
            <w:noWrap/>
            <w:vAlign w:val="center"/>
            <w:hideMark/>
          </w:tcPr>
          <w:p w14:paraId="7E230A41"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FO et PO lavabo</w:t>
            </w:r>
          </w:p>
        </w:tc>
        <w:tc>
          <w:tcPr>
            <w:tcW w:w="374" w:type="pct"/>
            <w:tcBorders>
              <w:top w:val="nil"/>
              <w:left w:val="nil"/>
              <w:bottom w:val="single" w:sz="4" w:space="0" w:color="auto"/>
              <w:right w:val="single" w:sz="4" w:space="0" w:color="auto"/>
            </w:tcBorders>
            <w:shd w:val="clear" w:color="auto" w:fill="auto"/>
            <w:noWrap/>
            <w:vAlign w:val="center"/>
            <w:hideMark/>
          </w:tcPr>
          <w:p w14:paraId="214D59D3"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2F7BB105"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2,00</w:t>
            </w:r>
          </w:p>
        </w:tc>
        <w:tc>
          <w:tcPr>
            <w:tcW w:w="542" w:type="pct"/>
            <w:tcBorders>
              <w:top w:val="nil"/>
              <w:left w:val="nil"/>
              <w:bottom w:val="single" w:sz="4" w:space="0" w:color="auto"/>
              <w:right w:val="single" w:sz="4" w:space="0" w:color="auto"/>
            </w:tcBorders>
            <w:shd w:val="clear" w:color="auto" w:fill="auto"/>
            <w:noWrap/>
            <w:vAlign w:val="center"/>
          </w:tcPr>
          <w:p w14:paraId="3742DD97"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1B3BBC5B"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425D5F63"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375623"/>
            <w:noWrap/>
            <w:vAlign w:val="center"/>
            <w:hideMark/>
          </w:tcPr>
          <w:p w14:paraId="1C151459"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13.5</w:t>
            </w:r>
          </w:p>
        </w:tc>
        <w:tc>
          <w:tcPr>
            <w:tcW w:w="2426" w:type="pct"/>
            <w:tcBorders>
              <w:top w:val="nil"/>
              <w:left w:val="nil"/>
              <w:bottom w:val="single" w:sz="4" w:space="0" w:color="auto"/>
              <w:right w:val="single" w:sz="4" w:space="0" w:color="auto"/>
            </w:tcBorders>
            <w:shd w:val="clear" w:color="auto" w:fill="auto"/>
            <w:noWrap/>
            <w:vAlign w:val="center"/>
            <w:hideMark/>
          </w:tcPr>
          <w:p w14:paraId="6FBA6A34"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Fo et PO des portes papier</w:t>
            </w:r>
          </w:p>
        </w:tc>
        <w:tc>
          <w:tcPr>
            <w:tcW w:w="374" w:type="pct"/>
            <w:tcBorders>
              <w:top w:val="nil"/>
              <w:left w:val="nil"/>
              <w:bottom w:val="single" w:sz="4" w:space="0" w:color="auto"/>
              <w:right w:val="single" w:sz="4" w:space="0" w:color="auto"/>
            </w:tcBorders>
            <w:shd w:val="clear" w:color="auto" w:fill="auto"/>
            <w:noWrap/>
            <w:vAlign w:val="center"/>
            <w:hideMark/>
          </w:tcPr>
          <w:p w14:paraId="5D893EDB"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753D3C09"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2,00</w:t>
            </w:r>
          </w:p>
        </w:tc>
        <w:tc>
          <w:tcPr>
            <w:tcW w:w="542" w:type="pct"/>
            <w:tcBorders>
              <w:top w:val="nil"/>
              <w:left w:val="nil"/>
              <w:bottom w:val="single" w:sz="4" w:space="0" w:color="auto"/>
              <w:right w:val="single" w:sz="4" w:space="0" w:color="auto"/>
            </w:tcBorders>
            <w:shd w:val="clear" w:color="auto" w:fill="auto"/>
            <w:noWrap/>
            <w:vAlign w:val="center"/>
          </w:tcPr>
          <w:p w14:paraId="4935155D"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14816070"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08F80EC0"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375623"/>
            <w:noWrap/>
            <w:vAlign w:val="center"/>
            <w:hideMark/>
          </w:tcPr>
          <w:p w14:paraId="1321235F"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13.6</w:t>
            </w:r>
          </w:p>
        </w:tc>
        <w:tc>
          <w:tcPr>
            <w:tcW w:w="2426" w:type="pct"/>
            <w:tcBorders>
              <w:top w:val="nil"/>
              <w:left w:val="nil"/>
              <w:bottom w:val="single" w:sz="4" w:space="0" w:color="auto"/>
              <w:right w:val="single" w:sz="4" w:space="0" w:color="auto"/>
            </w:tcBorders>
            <w:shd w:val="clear" w:color="auto" w:fill="auto"/>
            <w:noWrap/>
            <w:vAlign w:val="center"/>
            <w:hideMark/>
          </w:tcPr>
          <w:p w14:paraId="7956B525"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Fo et PO des portes savons</w:t>
            </w:r>
          </w:p>
        </w:tc>
        <w:tc>
          <w:tcPr>
            <w:tcW w:w="374" w:type="pct"/>
            <w:tcBorders>
              <w:top w:val="nil"/>
              <w:left w:val="nil"/>
              <w:bottom w:val="single" w:sz="4" w:space="0" w:color="auto"/>
              <w:right w:val="single" w:sz="4" w:space="0" w:color="auto"/>
            </w:tcBorders>
            <w:shd w:val="clear" w:color="auto" w:fill="auto"/>
            <w:noWrap/>
            <w:vAlign w:val="center"/>
            <w:hideMark/>
          </w:tcPr>
          <w:p w14:paraId="0E705125"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ml</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05E59FEF"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1,00</w:t>
            </w:r>
          </w:p>
        </w:tc>
        <w:tc>
          <w:tcPr>
            <w:tcW w:w="542" w:type="pct"/>
            <w:tcBorders>
              <w:top w:val="nil"/>
              <w:left w:val="nil"/>
              <w:bottom w:val="single" w:sz="4" w:space="0" w:color="auto"/>
              <w:right w:val="single" w:sz="4" w:space="0" w:color="auto"/>
            </w:tcBorders>
            <w:shd w:val="clear" w:color="auto" w:fill="auto"/>
            <w:noWrap/>
            <w:vAlign w:val="center"/>
          </w:tcPr>
          <w:p w14:paraId="55353CBC"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7667D8E0"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5DE9B69C"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375623"/>
            <w:noWrap/>
            <w:vAlign w:val="center"/>
            <w:hideMark/>
          </w:tcPr>
          <w:p w14:paraId="2F5A9B84"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13.7</w:t>
            </w:r>
          </w:p>
        </w:tc>
        <w:tc>
          <w:tcPr>
            <w:tcW w:w="2426" w:type="pct"/>
            <w:tcBorders>
              <w:top w:val="nil"/>
              <w:left w:val="nil"/>
              <w:bottom w:val="single" w:sz="4" w:space="0" w:color="auto"/>
              <w:right w:val="single" w:sz="4" w:space="0" w:color="auto"/>
            </w:tcBorders>
            <w:shd w:val="clear" w:color="auto" w:fill="auto"/>
            <w:noWrap/>
            <w:vAlign w:val="center"/>
            <w:hideMark/>
          </w:tcPr>
          <w:p w14:paraId="420CE088"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Fosse septique 35 usagers</w:t>
            </w:r>
          </w:p>
        </w:tc>
        <w:tc>
          <w:tcPr>
            <w:tcW w:w="374" w:type="pct"/>
            <w:tcBorders>
              <w:top w:val="nil"/>
              <w:left w:val="nil"/>
              <w:bottom w:val="single" w:sz="4" w:space="0" w:color="auto"/>
              <w:right w:val="single" w:sz="4" w:space="0" w:color="auto"/>
            </w:tcBorders>
            <w:shd w:val="clear" w:color="auto" w:fill="auto"/>
            <w:noWrap/>
            <w:vAlign w:val="center"/>
            <w:hideMark/>
          </w:tcPr>
          <w:p w14:paraId="030EA97C"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6488B8FC"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1,00</w:t>
            </w:r>
          </w:p>
        </w:tc>
        <w:tc>
          <w:tcPr>
            <w:tcW w:w="542" w:type="pct"/>
            <w:tcBorders>
              <w:top w:val="nil"/>
              <w:left w:val="nil"/>
              <w:bottom w:val="single" w:sz="4" w:space="0" w:color="auto"/>
              <w:right w:val="single" w:sz="4" w:space="0" w:color="auto"/>
            </w:tcBorders>
            <w:shd w:val="clear" w:color="auto" w:fill="auto"/>
            <w:noWrap/>
            <w:vAlign w:val="center"/>
          </w:tcPr>
          <w:p w14:paraId="6C2D8B91"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2A50195C"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0BFF260B"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375623"/>
            <w:noWrap/>
            <w:vAlign w:val="center"/>
            <w:hideMark/>
          </w:tcPr>
          <w:p w14:paraId="6A0F76DB"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13.8</w:t>
            </w:r>
          </w:p>
        </w:tc>
        <w:tc>
          <w:tcPr>
            <w:tcW w:w="2426" w:type="pct"/>
            <w:tcBorders>
              <w:top w:val="nil"/>
              <w:left w:val="nil"/>
              <w:bottom w:val="single" w:sz="4" w:space="0" w:color="auto"/>
              <w:right w:val="single" w:sz="4" w:space="0" w:color="auto"/>
            </w:tcBorders>
            <w:shd w:val="clear" w:color="auto" w:fill="auto"/>
            <w:noWrap/>
            <w:vAlign w:val="center"/>
            <w:hideMark/>
          </w:tcPr>
          <w:p w14:paraId="6E4F96E2"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Puit perdu de diamètre intérieur 260 cm</w:t>
            </w:r>
          </w:p>
        </w:tc>
        <w:tc>
          <w:tcPr>
            <w:tcW w:w="374" w:type="pct"/>
            <w:tcBorders>
              <w:top w:val="nil"/>
              <w:left w:val="nil"/>
              <w:bottom w:val="single" w:sz="4" w:space="0" w:color="auto"/>
              <w:right w:val="single" w:sz="4" w:space="0" w:color="auto"/>
            </w:tcBorders>
            <w:shd w:val="clear" w:color="auto" w:fill="auto"/>
            <w:noWrap/>
            <w:vAlign w:val="center"/>
            <w:hideMark/>
          </w:tcPr>
          <w:p w14:paraId="7E5C4872"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3554306E"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1,00</w:t>
            </w:r>
          </w:p>
        </w:tc>
        <w:tc>
          <w:tcPr>
            <w:tcW w:w="542" w:type="pct"/>
            <w:tcBorders>
              <w:top w:val="nil"/>
              <w:left w:val="nil"/>
              <w:bottom w:val="single" w:sz="4" w:space="0" w:color="auto"/>
              <w:right w:val="single" w:sz="4" w:space="0" w:color="auto"/>
            </w:tcBorders>
            <w:shd w:val="clear" w:color="auto" w:fill="auto"/>
            <w:noWrap/>
            <w:vAlign w:val="center"/>
          </w:tcPr>
          <w:p w14:paraId="79D2BEE7"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24F2A70B"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6F71E9C5"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375623"/>
            <w:noWrap/>
            <w:vAlign w:val="center"/>
            <w:hideMark/>
          </w:tcPr>
          <w:p w14:paraId="56632DB1"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13.9</w:t>
            </w:r>
          </w:p>
        </w:tc>
        <w:tc>
          <w:tcPr>
            <w:tcW w:w="2426" w:type="pct"/>
            <w:tcBorders>
              <w:top w:val="nil"/>
              <w:left w:val="nil"/>
              <w:bottom w:val="single" w:sz="4" w:space="0" w:color="auto"/>
              <w:right w:val="single" w:sz="4" w:space="0" w:color="auto"/>
            </w:tcBorders>
            <w:shd w:val="clear" w:color="auto" w:fill="auto"/>
            <w:noWrap/>
            <w:vAlign w:val="center"/>
            <w:hideMark/>
          </w:tcPr>
          <w:p w14:paraId="35DCB3E5"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Chambre de visite 80x80 cm</w:t>
            </w:r>
          </w:p>
        </w:tc>
        <w:tc>
          <w:tcPr>
            <w:tcW w:w="374" w:type="pct"/>
            <w:tcBorders>
              <w:top w:val="nil"/>
              <w:left w:val="nil"/>
              <w:bottom w:val="single" w:sz="4" w:space="0" w:color="auto"/>
              <w:right w:val="single" w:sz="4" w:space="0" w:color="auto"/>
            </w:tcBorders>
            <w:shd w:val="clear" w:color="auto" w:fill="auto"/>
            <w:noWrap/>
            <w:vAlign w:val="center"/>
            <w:hideMark/>
          </w:tcPr>
          <w:p w14:paraId="6EEE34CD"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pce</w:t>
            </w:r>
            <w:proofErr w:type="gramEnd"/>
          </w:p>
        </w:tc>
        <w:tc>
          <w:tcPr>
            <w:tcW w:w="395" w:type="pct"/>
            <w:tcBorders>
              <w:top w:val="nil"/>
              <w:left w:val="nil"/>
              <w:bottom w:val="single" w:sz="4" w:space="0" w:color="auto"/>
              <w:right w:val="single" w:sz="4" w:space="0" w:color="auto"/>
            </w:tcBorders>
            <w:shd w:val="clear" w:color="auto" w:fill="auto"/>
            <w:noWrap/>
            <w:vAlign w:val="center"/>
            <w:hideMark/>
          </w:tcPr>
          <w:p w14:paraId="436C89CB"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2,00</w:t>
            </w:r>
          </w:p>
        </w:tc>
        <w:tc>
          <w:tcPr>
            <w:tcW w:w="542" w:type="pct"/>
            <w:tcBorders>
              <w:top w:val="nil"/>
              <w:left w:val="nil"/>
              <w:bottom w:val="single" w:sz="4" w:space="0" w:color="auto"/>
              <w:right w:val="single" w:sz="4" w:space="0" w:color="auto"/>
            </w:tcBorders>
            <w:shd w:val="clear" w:color="auto" w:fill="auto"/>
            <w:noWrap/>
            <w:vAlign w:val="center"/>
          </w:tcPr>
          <w:p w14:paraId="35EF0B2F"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2E8CED21"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552C1AA7"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375623"/>
            <w:noWrap/>
            <w:vAlign w:val="center"/>
            <w:hideMark/>
          </w:tcPr>
          <w:p w14:paraId="00222228"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13.10</w:t>
            </w:r>
          </w:p>
        </w:tc>
        <w:tc>
          <w:tcPr>
            <w:tcW w:w="2426" w:type="pct"/>
            <w:tcBorders>
              <w:top w:val="nil"/>
              <w:left w:val="nil"/>
              <w:bottom w:val="single" w:sz="4" w:space="0" w:color="auto"/>
              <w:right w:val="single" w:sz="4" w:space="0" w:color="auto"/>
            </w:tcBorders>
            <w:shd w:val="clear" w:color="auto" w:fill="auto"/>
            <w:noWrap/>
            <w:vAlign w:val="center"/>
            <w:hideMark/>
          </w:tcPr>
          <w:p w14:paraId="3885081D"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Raccordement toilette fosse septique et puit perdu</w:t>
            </w:r>
          </w:p>
        </w:tc>
        <w:tc>
          <w:tcPr>
            <w:tcW w:w="374" w:type="pct"/>
            <w:tcBorders>
              <w:top w:val="nil"/>
              <w:left w:val="nil"/>
              <w:bottom w:val="single" w:sz="4" w:space="0" w:color="auto"/>
              <w:right w:val="single" w:sz="4" w:space="0" w:color="auto"/>
            </w:tcBorders>
            <w:shd w:val="clear" w:color="auto" w:fill="auto"/>
            <w:noWrap/>
            <w:vAlign w:val="center"/>
            <w:hideMark/>
          </w:tcPr>
          <w:p w14:paraId="6295011F" w14:textId="77777777" w:rsidR="00DE413C" w:rsidRPr="00D609DB" w:rsidRDefault="00DE413C" w:rsidP="002F3715">
            <w:pPr>
              <w:spacing w:after="0" w:line="240" w:lineRule="auto"/>
              <w:jc w:val="center"/>
              <w:rPr>
                <w:rFonts w:eastAsia="Times New Roman" w:cs="Calibri"/>
                <w:lang w:eastAsia="fr-CD"/>
              </w:rPr>
            </w:pPr>
            <w:proofErr w:type="spellStart"/>
            <w:r w:rsidRPr="00D609DB">
              <w:rPr>
                <w:rFonts w:eastAsia="Times New Roman" w:cs="Calibri"/>
                <w:lang w:eastAsia="fr-CD"/>
              </w:rPr>
              <w:t>Fft</w:t>
            </w:r>
            <w:proofErr w:type="spellEnd"/>
          </w:p>
        </w:tc>
        <w:tc>
          <w:tcPr>
            <w:tcW w:w="395" w:type="pct"/>
            <w:tcBorders>
              <w:top w:val="nil"/>
              <w:left w:val="nil"/>
              <w:bottom w:val="single" w:sz="4" w:space="0" w:color="auto"/>
              <w:right w:val="single" w:sz="4" w:space="0" w:color="auto"/>
            </w:tcBorders>
            <w:shd w:val="clear" w:color="auto" w:fill="auto"/>
            <w:noWrap/>
            <w:vAlign w:val="center"/>
            <w:hideMark/>
          </w:tcPr>
          <w:p w14:paraId="09590085"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1,00</w:t>
            </w:r>
          </w:p>
        </w:tc>
        <w:tc>
          <w:tcPr>
            <w:tcW w:w="542" w:type="pct"/>
            <w:tcBorders>
              <w:top w:val="nil"/>
              <w:left w:val="nil"/>
              <w:bottom w:val="single" w:sz="4" w:space="0" w:color="auto"/>
              <w:right w:val="single" w:sz="4" w:space="0" w:color="auto"/>
            </w:tcBorders>
            <w:shd w:val="clear" w:color="auto" w:fill="auto"/>
            <w:noWrap/>
            <w:vAlign w:val="center"/>
          </w:tcPr>
          <w:p w14:paraId="3675A444"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5A2B9626"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42AC00FC" w14:textId="77777777" w:rsidTr="007A68AF">
        <w:trPr>
          <w:trHeight w:val="287"/>
        </w:trPr>
        <w:tc>
          <w:tcPr>
            <w:tcW w:w="635" w:type="pct"/>
            <w:tcBorders>
              <w:top w:val="nil"/>
              <w:left w:val="single" w:sz="4" w:space="0" w:color="auto"/>
              <w:bottom w:val="single" w:sz="4" w:space="0" w:color="auto"/>
              <w:right w:val="single" w:sz="4" w:space="0" w:color="auto"/>
            </w:tcBorders>
            <w:shd w:val="clear" w:color="auto" w:fill="auto"/>
            <w:noWrap/>
            <w:vAlign w:val="center"/>
            <w:hideMark/>
          </w:tcPr>
          <w:p w14:paraId="18075342"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nil"/>
              <w:left w:val="nil"/>
              <w:bottom w:val="single" w:sz="4" w:space="0" w:color="auto"/>
              <w:right w:val="single" w:sz="4" w:space="0" w:color="auto"/>
            </w:tcBorders>
            <w:shd w:val="clear" w:color="auto" w:fill="auto"/>
            <w:noWrap/>
            <w:vAlign w:val="center"/>
            <w:hideMark/>
          </w:tcPr>
          <w:p w14:paraId="6C11D59A"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w:t>
            </w:r>
          </w:p>
        </w:tc>
        <w:tc>
          <w:tcPr>
            <w:tcW w:w="374" w:type="pct"/>
            <w:tcBorders>
              <w:top w:val="nil"/>
              <w:left w:val="nil"/>
              <w:bottom w:val="single" w:sz="4" w:space="0" w:color="auto"/>
              <w:right w:val="single" w:sz="4" w:space="0" w:color="auto"/>
            </w:tcBorders>
            <w:shd w:val="clear" w:color="auto" w:fill="auto"/>
            <w:noWrap/>
            <w:vAlign w:val="center"/>
            <w:hideMark/>
          </w:tcPr>
          <w:p w14:paraId="033C71DB"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auto" w:fill="auto"/>
            <w:noWrap/>
            <w:vAlign w:val="center"/>
            <w:hideMark/>
          </w:tcPr>
          <w:p w14:paraId="40E88A3E"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542" w:type="pct"/>
            <w:tcBorders>
              <w:top w:val="nil"/>
              <w:left w:val="nil"/>
              <w:bottom w:val="single" w:sz="4" w:space="0" w:color="auto"/>
              <w:right w:val="single" w:sz="4" w:space="0" w:color="auto"/>
            </w:tcBorders>
            <w:shd w:val="clear" w:color="auto" w:fill="auto"/>
            <w:noWrap/>
            <w:vAlign w:val="center"/>
          </w:tcPr>
          <w:p w14:paraId="340C4265"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555BED50"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1BCF90B7" w14:textId="77777777" w:rsidTr="007A68AF">
        <w:trPr>
          <w:trHeight w:val="287"/>
        </w:trPr>
        <w:tc>
          <w:tcPr>
            <w:tcW w:w="635" w:type="pct"/>
            <w:tcBorders>
              <w:top w:val="nil"/>
              <w:left w:val="single" w:sz="4" w:space="0" w:color="auto"/>
              <w:bottom w:val="single" w:sz="4" w:space="0" w:color="auto"/>
              <w:right w:val="single" w:sz="4" w:space="0" w:color="auto"/>
            </w:tcBorders>
            <w:shd w:val="clear" w:color="000000" w:fill="D9D9D9"/>
            <w:noWrap/>
            <w:vAlign w:val="center"/>
            <w:hideMark/>
          </w:tcPr>
          <w:p w14:paraId="5BAEA51A"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nil"/>
              <w:left w:val="nil"/>
              <w:bottom w:val="single" w:sz="4" w:space="0" w:color="auto"/>
              <w:right w:val="single" w:sz="4" w:space="0" w:color="auto"/>
            </w:tcBorders>
            <w:shd w:val="clear" w:color="000000" w:fill="D9D9D9"/>
            <w:noWrap/>
            <w:vAlign w:val="center"/>
            <w:hideMark/>
          </w:tcPr>
          <w:p w14:paraId="5600C351"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                                             </w:t>
            </w:r>
            <w:r w:rsidRPr="00D609DB">
              <w:rPr>
                <w:rFonts w:eastAsia="Times New Roman" w:cs="Calibri"/>
                <w:b/>
                <w:bCs/>
                <w:i/>
                <w:iCs/>
                <w:lang w:eastAsia="fr-CD"/>
              </w:rPr>
              <w:t xml:space="preserve"> Sous-total 13</w:t>
            </w:r>
          </w:p>
        </w:tc>
        <w:tc>
          <w:tcPr>
            <w:tcW w:w="374" w:type="pct"/>
            <w:tcBorders>
              <w:top w:val="nil"/>
              <w:left w:val="nil"/>
              <w:bottom w:val="single" w:sz="4" w:space="0" w:color="auto"/>
              <w:right w:val="single" w:sz="4" w:space="0" w:color="auto"/>
            </w:tcBorders>
            <w:shd w:val="clear" w:color="000000" w:fill="D9D9D9"/>
            <w:noWrap/>
            <w:vAlign w:val="center"/>
            <w:hideMark/>
          </w:tcPr>
          <w:p w14:paraId="7651D157"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single" w:sz="4" w:space="0" w:color="auto"/>
              <w:right w:val="single" w:sz="4" w:space="0" w:color="auto"/>
            </w:tcBorders>
            <w:shd w:val="clear" w:color="000000" w:fill="D9D9D9"/>
            <w:noWrap/>
            <w:vAlign w:val="center"/>
            <w:hideMark/>
          </w:tcPr>
          <w:p w14:paraId="3BD8EB6B"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single" w:sz="4" w:space="0" w:color="auto"/>
              <w:right w:val="single" w:sz="4" w:space="0" w:color="auto"/>
            </w:tcBorders>
            <w:shd w:val="clear" w:color="000000" w:fill="D9D9D9"/>
            <w:noWrap/>
            <w:vAlign w:val="center"/>
          </w:tcPr>
          <w:p w14:paraId="0BCC489B"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single" w:sz="4" w:space="0" w:color="auto"/>
              <w:right w:val="single" w:sz="4" w:space="0" w:color="auto"/>
            </w:tcBorders>
            <w:shd w:val="clear" w:color="000000" w:fill="D9D9D9"/>
            <w:noWrap/>
            <w:vAlign w:val="center"/>
          </w:tcPr>
          <w:p w14:paraId="370A28E4"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42C696B0" w14:textId="77777777" w:rsidTr="007A68AF">
        <w:trPr>
          <w:trHeight w:val="287"/>
        </w:trPr>
        <w:tc>
          <w:tcPr>
            <w:tcW w:w="635" w:type="pct"/>
            <w:tcBorders>
              <w:top w:val="nil"/>
              <w:left w:val="single" w:sz="4" w:space="0" w:color="auto"/>
              <w:bottom w:val="nil"/>
              <w:right w:val="single" w:sz="4" w:space="0" w:color="auto"/>
            </w:tcBorders>
            <w:shd w:val="clear" w:color="auto" w:fill="auto"/>
            <w:noWrap/>
            <w:vAlign w:val="center"/>
            <w:hideMark/>
          </w:tcPr>
          <w:p w14:paraId="04EF86D0"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nil"/>
              <w:left w:val="nil"/>
              <w:bottom w:val="nil"/>
              <w:right w:val="single" w:sz="4" w:space="0" w:color="auto"/>
            </w:tcBorders>
            <w:shd w:val="clear" w:color="auto" w:fill="auto"/>
            <w:noWrap/>
            <w:vAlign w:val="center"/>
            <w:hideMark/>
          </w:tcPr>
          <w:p w14:paraId="7413943A"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w:t>
            </w:r>
          </w:p>
        </w:tc>
        <w:tc>
          <w:tcPr>
            <w:tcW w:w="374" w:type="pct"/>
            <w:tcBorders>
              <w:top w:val="nil"/>
              <w:left w:val="nil"/>
              <w:bottom w:val="nil"/>
              <w:right w:val="single" w:sz="4" w:space="0" w:color="auto"/>
            </w:tcBorders>
            <w:shd w:val="clear" w:color="auto" w:fill="auto"/>
            <w:noWrap/>
            <w:vAlign w:val="center"/>
            <w:hideMark/>
          </w:tcPr>
          <w:p w14:paraId="2E2A7DE4"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nil"/>
              <w:right w:val="single" w:sz="4" w:space="0" w:color="auto"/>
            </w:tcBorders>
            <w:shd w:val="clear" w:color="auto" w:fill="auto"/>
            <w:noWrap/>
            <w:vAlign w:val="center"/>
            <w:hideMark/>
          </w:tcPr>
          <w:p w14:paraId="2F2C6161"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nil"/>
              <w:right w:val="single" w:sz="4" w:space="0" w:color="auto"/>
            </w:tcBorders>
            <w:shd w:val="clear" w:color="auto" w:fill="auto"/>
            <w:noWrap/>
            <w:vAlign w:val="center"/>
          </w:tcPr>
          <w:p w14:paraId="54A0A000"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nil"/>
              <w:right w:val="single" w:sz="4" w:space="0" w:color="auto"/>
            </w:tcBorders>
            <w:shd w:val="clear" w:color="auto" w:fill="auto"/>
            <w:noWrap/>
            <w:vAlign w:val="center"/>
          </w:tcPr>
          <w:p w14:paraId="31271111"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1F9891F8" w14:textId="77777777" w:rsidTr="007A68AF">
        <w:trPr>
          <w:trHeight w:val="287"/>
        </w:trPr>
        <w:tc>
          <w:tcPr>
            <w:tcW w:w="635" w:type="pct"/>
            <w:tcBorders>
              <w:top w:val="single" w:sz="4" w:space="0" w:color="auto"/>
              <w:left w:val="single" w:sz="4" w:space="0" w:color="auto"/>
              <w:bottom w:val="single" w:sz="4" w:space="0" w:color="auto"/>
              <w:right w:val="single" w:sz="4" w:space="0" w:color="auto"/>
            </w:tcBorders>
            <w:shd w:val="clear" w:color="000000" w:fill="F8CBAD"/>
            <w:noWrap/>
            <w:vAlign w:val="center"/>
            <w:hideMark/>
          </w:tcPr>
          <w:p w14:paraId="578FABC9"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XIV</w:t>
            </w:r>
          </w:p>
        </w:tc>
        <w:tc>
          <w:tcPr>
            <w:tcW w:w="2426" w:type="pct"/>
            <w:tcBorders>
              <w:top w:val="single" w:sz="4" w:space="0" w:color="auto"/>
              <w:left w:val="nil"/>
              <w:bottom w:val="single" w:sz="4" w:space="0" w:color="auto"/>
              <w:right w:val="single" w:sz="4" w:space="0" w:color="auto"/>
            </w:tcBorders>
            <w:shd w:val="clear" w:color="000000" w:fill="F8CBAD"/>
            <w:noWrap/>
            <w:vAlign w:val="center"/>
            <w:hideMark/>
          </w:tcPr>
          <w:p w14:paraId="3DBE33A8"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 xml:space="preserve">AMENAGEMENT DE VOIES D'ACCES </w:t>
            </w:r>
          </w:p>
        </w:tc>
        <w:tc>
          <w:tcPr>
            <w:tcW w:w="374" w:type="pct"/>
            <w:tcBorders>
              <w:top w:val="single" w:sz="4" w:space="0" w:color="auto"/>
              <w:left w:val="nil"/>
              <w:bottom w:val="single" w:sz="4" w:space="0" w:color="auto"/>
              <w:right w:val="single" w:sz="4" w:space="0" w:color="auto"/>
            </w:tcBorders>
            <w:shd w:val="clear" w:color="000000" w:fill="F8CBAD"/>
            <w:noWrap/>
            <w:vAlign w:val="center"/>
            <w:hideMark/>
          </w:tcPr>
          <w:p w14:paraId="44D0949D"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single" w:sz="4" w:space="0" w:color="auto"/>
              <w:left w:val="nil"/>
              <w:bottom w:val="single" w:sz="4" w:space="0" w:color="auto"/>
              <w:right w:val="single" w:sz="4" w:space="0" w:color="auto"/>
            </w:tcBorders>
            <w:shd w:val="clear" w:color="000000" w:fill="F8CBAD"/>
            <w:noWrap/>
            <w:vAlign w:val="center"/>
            <w:hideMark/>
          </w:tcPr>
          <w:p w14:paraId="10E22A0C"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single" w:sz="4" w:space="0" w:color="auto"/>
              <w:left w:val="nil"/>
              <w:bottom w:val="single" w:sz="4" w:space="0" w:color="auto"/>
              <w:right w:val="single" w:sz="4" w:space="0" w:color="auto"/>
            </w:tcBorders>
            <w:shd w:val="clear" w:color="000000" w:fill="F8CBAD"/>
            <w:noWrap/>
            <w:vAlign w:val="center"/>
          </w:tcPr>
          <w:p w14:paraId="4F73CE1F"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single" w:sz="4" w:space="0" w:color="auto"/>
              <w:left w:val="nil"/>
              <w:bottom w:val="single" w:sz="4" w:space="0" w:color="auto"/>
              <w:right w:val="single" w:sz="4" w:space="0" w:color="auto"/>
            </w:tcBorders>
            <w:shd w:val="clear" w:color="000000" w:fill="F8CBAD"/>
            <w:noWrap/>
            <w:vAlign w:val="center"/>
          </w:tcPr>
          <w:p w14:paraId="28B76B35" w14:textId="77777777" w:rsidR="00DE413C" w:rsidRPr="00D609DB" w:rsidRDefault="00DE413C" w:rsidP="002F3715">
            <w:pPr>
              <w:spacing w:after="0" w:line="240" w:lineRule="auto"/>
              <w:rPr>
                <w:rFonts w:eastAsia="Times New Roman" w:cs="Calibri"/>
                <w:color w:val="FF0000"/>
                <w:lang w:eastAsia="fr-CD"/>
              </w:rPr>
            </w:pPr>
          </w:p>
        </w:tc>
      </w:tr>
      <w:tr w:rsidR="00DE413C" w:rsidRPr="00D609DB" w14:paraId="083C0824" w14:textId="77777777" w:rsidTr="007A68AF">
        <w:trPr>
          <w:trHeight w:val="287"/>
        </w:trPr>
        <w:tc>
          <w:tcPr>
            <w:tcW w:w="635" w:type="pct"/>
            <w:tcBorders>
              <w:top w:val="nil"/>
              <w:left w:val="single" w:sz="4" w:space="0" w:color="auto"/>
              <w:bottom w:val="nil"/>
              <w:right w:val="single" w:sz="4" w:space="0" w:color="auto"/>
            </w:tcBorders>
            <w:shd w:val="clear" w:color="auto" w:fill="auto"/>
            <w:noWrap/>
            <w:vAlign w:val="center"/>
            <w:hideMark/>
          </w:tcPr>
          <w:p w14:paraId="3B249609"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nil"/>
              <w:left w:val="nil"/>
              <w:bottom w:val="nil"/>
              <w:right w:val="single" w:sz="4" w:space="0" w:color="auto"/>
            </w:tcBorders>
            <w:shd w:val="clear" w:color="auto" w:fill="auto"/>
            <w:noWrap/>
            <w:vAlign w:val="center"/>
            <w:hideMark/>
          </w:tcPr>
          <w:p w14:paraId="059CA0EE"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w:t>
            </w:r>
          </w:p>
        </w:tc>
        <w:tc>
          <w:tcPr>
            <w:tcW w:w="374" w:type="pct"/>
            <w:tcBorders>
              <w:top w:val="nil"/>
              <w:left w:val="nil"/>
              <w:bottom w:val="nil"/>
              <w:right w:val="single" w:sz="4" w:space="0" w:color="auto"/>
            </w:tcBorders>
            <w:shd w:val="clear" w:color="auto" w:fill="auto"/>
            <w:noWrap/>
            <w:vAlign w:val="center"/>
            <w:hideMark/>
          </w:tcPr>
          <w:p w14:paraId="64D66CC7"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nil"/>
              <w:right w:val="single" w:sz="4" w:space="0" w:color="auto"/>
            </w:tcBorders>
            <w:shd w:val="clear" w:color="auto" w:fill="auto"/>
            <w:noWrap/>
            <w:vAlign w:val="center"/>
            <w:hideMark/>
          </w:tcPr>
          <w:p w14:paraId="1117EF7A"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nil"/>
              <w:right w:val="single" w:sz="4" w:space="0" w:color="auto"/>
            </w:tcBorders>
            <w:shd w:val="clear" w:color="auto" w:fill="auto"/>
            <w:noWrap/>
            <w:vAlign w:val="center"/>
          </w:tcPr>
          <w:p w14:paraId="5E4AE559"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nil"/>
              <w:right w:val="single" w:sz="4" w:space="0" w:color="auto"/>
            </w:tcBorders>
            <w:shd w:val="clear" w:color="auto" w:fill="auto"/>
            <w:noWrap/>
            <w:vAlign w:val="center"/>
          </w:tcPr>
          <w:p w14:paraId="7A4D72DA"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0D95F1D6" w14:textId="77777777" w:rsidTr="007A68AF">
        <w:trPr>
          <w:trHeight w:val="287"/>
        </w:trPr>
        <w:tc>
          <w:tcPr>
            <w:tcW w:w="635" w:type="pct"/>
            <w:tcBorders>
              <w:top w:val="single" w:sz="4" w:space="0" w:color="auto"/>
              <w:left w:val="single" w:sz="4" w:space="0" w:color="auto"/>
              <w:bottom w:val="nil"/>
              <w:right w:val="single" w:sz="4" w:space="0" w:color="auto"/>
            </w:tcBorders>
            <w:shd w:val="clear" w:color="000000" w:fill="00B050"/>
            <w:noWrap/>
            <w:vAlign w:val="center"/>
            <w:hideMark/>
          </w:tcPr>
          <w:p w14:paraId="0210F2C5"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lastRenderedPageBreak/>
              <w:t>14.1</w:t>
            </w:r>
          </w:p>
        </w:tc>
        <w:tc>
          <w:tcPr>
            <w:tcW w:w="2426" w:type="pct"/>
            <w:tcBorders>
              <w:top w:val="single" w:sz="4" w:space="0" w:color="auto"/>
              <w:left w:val="nil"/>
              <w:bottom w:val="nil"/>
              <w:right w:val="single" w:sz="4" w:space="0" w:color="auto"/>
            </w:tcBorders>
            <w:shd w:val="clear" w:color="auto" w:fill="auto"/>
            <w:noWrap/>
            <w:vAlign w:val="center"/>
            <w:hideMark/>
          </w:tcPr>
          <w:p w14:paraId="5F3E310D"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AMENAGEMENT DE VOIES D'ACCES </w:t>
            </w:r>
          </w:p>
        </w:tc>
        <w:tc>
          <w:tcPr>
            <w:tcW w:w="374" w:type="pct"/>
            <w:tcBorders>
              <w:top w:val="single" w:sz="4" w:space="0" w:color="auto"/>
              <w:left w:val="nil"/>
              <w:bottom w:val="single" w:sz="4" w:space="0" w:color="auto"/>
              <w:right w:val="single" w:sz="4" w:space="0" w:color="auto"/>
            </w:tcBorders>
            <w:shd w:val="clear" w:color="auto" w:fill="auto"/>
            <w:noWrap/>
            <w:vAlign w:val="center"/>
            <w:hideMark/>
          </w:tcPr>
          <w:p w14:paraId="6FECB67C" w14:textId="77777777" w:rsidR="00DE413C" w:rsidRPr="00D609DB" w:rsidRDefault="00DE413C" w:rsidP="002F3715">
            <w:pPr>
              <w:spacing w:after="0" w:line="240" w:lineRule="auto"/>
              <w:jc w:val="center"/>
              <w:rPr>
                <w:rFonts w:eastAsia="Times New Roman" w:cs="Calibri"/>
                <w:lang w:eastAsia="fr-CD"/>
              </w:rPr>
            </w:pPr>
            <w:proofErr w:type="spellStart"/>
            <w:r w:rsidRPr="00D609DB">
              <w:rPr>
                <w:rFonts w:eastAsia="Times New Roman" w:cs="Calibri"/>
                <w:lang w:eastAsia="fr-CD"/>
              </w:rPr>
              <w:t>Fft</w:t>
            </w:r>
            <w:proofErr w:type="spellEnd"/>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6721A011"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1,00</w:t>
            </w:r>
          </w:p>
        </w:tc>
        <w:tc>
          <w:tcPr>
            <w:tcW w:w="542" w:type="pct"/>
            <w:tcBorders>
              <w:top w:val="single" w:sz="4" w:space="0" w:color="auto"/>
              <w:left w:val="nil"/>
              <w:bottom w:val="single" w:sz="4" w:space="0" w:color="auto"/>
              <w:right w:val="single" w:sz="4" w:space="0" w:color="auto"/>
            </w:tcBorders>
            <w:shd w:val="clear" w:color="auto" w:fill="auto"/>
            <w:noWrap/>
            <w:vAlign w:val="center"/>
          </w:tcPr>
          <w:p w14:paraId="1006911C" w14:textId="77777777" w:rsidR="00DE413C" w:rsidRPr="00D609DB" w:rsidRDefault="00DE413C" w:rsidP="002F3715">
            <w:pPr>
              <w:spacing w:after="0" w:line="240" w:lineRule="auto"/>
              <w:jc w:val="center"/>
              <w:rPr>
                <w:rFonts w:eastAsia="Times New Roman" w:cs="Calibri"/>
                <w:lang w:eastAsia="fr-CD"/>
              </w:rPr>
            </w:pPr>
          </w:p>
        </w:tc>
        <w:tc>
          <w:tcPr>
            <w:tcW w:w="628" w:type="pct"/>
            <w:tcBorders>
              <w:top w:val="single" w:sz="4" w:space="0" w:color="auto"/>
              <w:left w:val="nil"/>
              <w:bottom w:val="single" w:sz="4" w:space="0" w:color="auto"/>
              <w:right w:val="single" w:sz="4" w:space="0" w:color="auto"/>
            </w:tcBorders>
            <w:shd w:val="clear" w:color="auto" w:fill="auto"/>
            <w:noWrap/>
            <w:vAlign w:val="center"/>
          </w:tcPr>
          <w:p w14:paraId="66F985FC"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3364D058" w14:textId="77777777" w:rsidTr="007A68AF">
        <w:trPr>
          <w:trHeight w:val="287"/>
        </w:trPr>
        <w:tc>
          <w:tcPr>
            <w:tcW w:w="635" w:type="pct"/>
            <w:tcBorders>
              <w:top w:val="single" w:sz="4" w:space="0" w:color="auto"/>
              <w:left w:val="single" w:sz="4" w:space="0" w:color="auto"/>
              <w:bottom w:val="nil"/>
              <w:right w:val="single" w:sz="4" w:space="0" w:color="auto"/>
            </w:tcBorders>
            <w:shd w:val="clear" w:color="auto" w:fill="auto"/>
            <w:noWrap/>
            <w:vAlign w:val="center"/>
            <w:hideMark/>
          </w:tcPr>
          <w:p w14:paraId="4C6B57B0"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single" w:sz="4" w:space="0" w:color="auto"/>
              <w:left w:val="nil"/>
              <w:bottom w:val="nil"/>
              <w:right w:val="single" w:sz="4" w:space="0" w:color="auto"/>
            </w:tcBorders>
            <w:shd w:val="clear" w:color="auto" w:fill="auto"/>
            <w:noWrap/>
            <w:vAlign w:val="center"/>
            <w:hideMark/>
          </w:tcPr>
          <w:p w14:paraId="4D0FD693"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w:t>
            </w:r>
          </w:p>
        </w:tc>
        <w:tc>
          <w:tcPr>
            <w:tcW w:w="374" w:type="pct"/>
            <w:tcBorders>
              <w:top w:val="nil"/>
              <w:left w:val="nil"/>
              <w:bottom w:val="nil"/>
              <w:right w:val="single" w:sz="4" w:space="0" w:color="auto"/>
            </w:tcBorders>
            <w:shd w:val="clear" w:color="auto" w:fill="auto"/>
            <w:noWrap/>
            <w:vAlign w:val="center"/>
            <w:hideMark/>
          </w:tcPr>
          <w:p w14:paraId="73A7A4DC"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nil"/>
              <w:right w:val="single" w:sz="4" w:space="0" w:color="auto"/>
            </w:tcBorders>
            <w:shd w:val="clear" w:color="auto" w:fill="auto"/>
            <w:noWrap/>
            <w:vAlign w:val="center"/>
            <w:hideMark/>
          </w:tcPr>
          <w:p w14:paraId="016C7580"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nil"/>
              <w:right w:val="single" w:sz="4" w:space="0" w:color="auto"/>
            </w:tcBorders>
            <w:shd w:val="clear" w:color="auto" w:fill="auto"/>
            <w:noWrap/>
            <w:vAlign w:val="center"/>
          </w:tcPr>
          <w:p w14:paraId="38E4606E"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nil"/>
              <w:right w:val="single" w:sz="4" w:space="0" w:color="auto"/>
            </w:tcBorders>
            <w:shd w:val="clear" w:color="auto" w:fill="auto"/>
            <w:noWrap/>
            <w:vAlign w:val="center"/>
          </w:tcPr>
          <w:p w14:paraId="2C5426E4"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4FD249D1" w14:textId="77777777" w:rsidTr="007A68AF">
        <w:trPr>
          <w:trHeight w:val="287"/>
        </w:trPr>
        <w:tc>
          <w:tcPr>
            <w:tcW w:w="635"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D999FCD"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single" w:sz="4" w:space="0" w:color="auto"/>
              <w:left w:val="nil"/>
              <w:bottom w:val="single" w:sz="4" w:space="0" w:color="auto"/>
              <w:right w:val="single" w:sz="4" w:space="0" w:color="auto"/>
            </w:tcBorders>
            <w:shd w:val="clear" w:color="000000" w:fill="D9D9D9"/>
            <w:noWrap/>
            <w:vAlign w:val="center"/>
            <w:hideMark/>
          </w:tcPr>
          <w:p w14:paraId="49946186"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                                             </w:t>
            </w:r>
            <w:r w:rsidRPr="00D609DB">
              <w:rPr>
                <w:rFonts w:eastAsia="Times New Roman" w:cs="Calibri"/>
                <w:b/>
                <w:bCs/>
                <w:i/>
                <w:iCs/>
                <w:lang w:eastAsia="fr-CD"/>
              </w:rPr>
              <w:t xml:space="preserve"> Sous-total 14</w:t>
            </w:r>
          </w:p>
        </w:tc>
        <w:tc>
          <w:tcPr>
            <w:tcW w:w="374" w:type="pct"/>
            <w:tcBorders>
              <w:top w:val="single" w:sz="4" w:space="0" w:color="auto"/>
              <w:left w:val="nil"/>
              <w:bottom w:val="single" w:sz="4" w:space="0" w:color="auto"/>
              <w:right w:val="single" w:sz="4" w:space="0" w:color="auto"/>
            </w:tcBorders>
            <w:shd w:val="clear" w:color="000000" w:fill="D9D9D9"/>
            <w:noWrap/>
            <w:vAlign w:val="center"/>
            <w:hideMark/>
          </w:tcPr>
          <w:p w14:paraId="5C6E3AA7"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single" w:sz="4" w:space="0" w:color="auto"/>
              <w:left w:val="nil"/>
              <w:bottom w:val="single" w:sz="4" w:space="0" w:color="auto"/>
              <w:right w:val="single" w:sz="4" w:space="0" w:color="auto"/>
            </w:tcBorders>
            <w:shd w:val="clear" w:color="000000" w:fill="D9D9D9"/>
            <w:noWrap/>
            <w:vAlign w:val="center"/>
            <w:hideMark/>
          </w:tcPr>
          <w:p w14:paraId="0BCD04DE"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single" w:sz="4" w:space="0" w:color="auto"/>
              <w:left w:val="nil"/>
              <w:bottom w:val="single" w:sz="4" w:space="0" w:color="auto"/>
              <w:right w:val="single" w:sz="4" w:space="0" w:color="auto"/>
            </w:tcBorders>
            <w:shd w:val="clear" w:color="000000" w:fill="D9D9D9"/>
            <w:noWrap/>
            <w:vAlign w:val="center"/>
          </w:tcPr>
          <w:p w14:paraId="53407736"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single" w:sz="4" w:space="0" w:color="auto"/>
              <w:left w:val="nil"/>
              <w:bottom w:val="single" w:sz="4" w:space="0" w:color="auto"/>
              <w:right w:val="single" w:sz="4" w:space="0" w:color="auto"/>
            </w:tcBorders>
            <w:shd w:val="clear" w:color="000000" w:fill="D9D9D9"/>
            <w:noWrap/>
            <w:vAlign w:val="center"/>
          </w:tcPr>
          <w:p w14:paraId="6B2A4628"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2B9F26C3" w14:textId="77777777" w:rsidTr="007A68AF">
        <w:trPr>
          <w:trHeight w:val="287"/>
        </w:trPr>
        <w:tc>
          <w:tcPr>
            <w:tcW w:w="635" w:type="pct"/>
            <w:tcBorders>
              <w:top w:val="nil"/>
              <w:left w:val="single" w:sz="4" w:space="0" w:color="auto"/>
              <w:bottom w:val="nil"/>
              <w:right w:val="single" w:sz="4" w:space="0" w:color="auto"/>
            </w:tcBorders>
            <w:shd w:val="clear" w:color="auto" w:fill="auto"/>
            <w:noWrap/>
            <w:vAlign w:val="center"/>
            <w:hideMark/>
          </w:tcPr>
          <w:p w14:paraId="5166B64F"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nil"/>
              <w:left w:val="nil"/>
              <w:bottom w:val="nil"/>
              <w:right w:val="single" w:sz="4" w:space="0" w:color="auto"/>
            </w:tcBorders>
            <w:shd w:val="clear" w:color="auto" w:fill="auto"/>
            <w:noWrap/>
            <w:vAlign w:val="center"/>
            <w:hideMark/>
          </w:tcPr>
          <w:p w14:paraId="6C6CD74D"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w:t>
            </w:r>
          </w:p>
        </w:tc>
        <w:tc>
          <w:tcPr>
            <w:tcW w:w="374" w:type="pct"/>
            <w:tcBorders>
              <w:top w:val="nil"/>
              <w:left w:val="nil"/>
              <w:bottom w:val="nil"/>
              <w:right w:val="single" w:sz="4" w:space="0" w:color="auto"/>
            </w:tcBorders>
            <w:shd w:val="clear" w:color="auto" w:fill="auto"/>
            <w:noWrap/>
            <w:vAlign w:val="center"/>
            <w:hideMark/>
          </w:tcPr>
          <w:p w14:paraId="268CA6AD"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nil"/>
              <w:right w:val="single" w:sz="4" w:space="0" w:color="auto"/>
            </w:tcBorders>
            <w:shd w:val="clear" w:color="auto" w:fill="auto"/>
            <w:noWrap/>
            <w:vAlign w:val="center"/>
            <w:hideMark/>
          </w:tcPr>
          <w:p w14:paraId="7CE2FE81"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nil"/>
              <w:right w:val="single" w:sz="4" w:space="0" w:color="auto"/>
            </w:tcBorders>
            <w:shd w:val="clear" w:color="auto" w:fill="auto"/>
            <w:noWrap/>
            <w:vAlign w:val="center"/>
          </w:tcPr>
          <w:p w14:paraId="2B4A9BE4"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nil"/>
              <w:right w:val="single" w:sz="4" w:space="0" w:color="auto"/>
            </w:tcBorders>
            <w:shd w:val="clear" w:color="auto" w:fill="auto"/>
            <w:noWrap/>
            <w:vAlign w:val="center"/>
          </w:tcPr>
          <w:p w14:paraId="684B4B93"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184798AD" w14:textId="77777777" w:rsidTr="007A68AF">
        <w:trPr>
          <w:trHeight w:val="287"/>
        </w:trPr>
        <w:tc>
          <w:tcPr>
            <w:tcW w:w="635" w:type="pct"/>
            <w:tcBorders>
              <w:top w:val="single" w:sz="4" w:space="0" w:color="auto"/>
              <w:left w:val="single" w:sz="4" w:space="0" w:color="auto"/>
              <w:bottom w:val="nil"/>
              <w:right w:val="single" w:sz="4" w:space="0" w:color="auto"/>
            </w:tcBorders>
            <w:shd w:val="clear" w:color="000000" w:fill="F4B084"/>
            <w:noWrap/>
            <w:vAlign w:val="center"/>
            <w:hideMark/>
          </w:tcPr>
          <w:p w14:paraId="139ED0F2"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XV</w:t>
            </w:r>
          </w:p>
        </w:tc>
        <w:tc>
          <w:tcPr>
            <w:tcW w:w="2426" w:type="pct"/>
            <w:tcBorders>
              <w:top w:val="single" w:sz="4" w:space="0" w:color="auto"/>
              <w:left w:val="nil"/>
              <w:bottom w:val="nil"/>
              <w:right w:val="single" w:sz="4" w:space="0" w:color="auto"/>
            </w:tcBorders>
            <w:shd w:val="clear" w:color="000000" w:fill="F4B084"/>
            <w:noWrap/>
            <w:vAlign w:val="center"/>
            <w:hideMark/>
          </w:tcPr>
          <w:p w14:paraId="4EC2A00A"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CONSTRUCTION DE DALOT de 6ml</w:t>
            </w:r>
          </w:p>
        </w:tc>
        <w:tc>
          <w:tcPr>
            <w:tcW w:w="374" w:type="pct"/>
            <w:tcBorders>
              <w:top w:val="single" w:sz="4" w:space="0" w:color="auto"/>
              <w:left w:val="nil"/>
              <w:bottom w:val="nil"/>
              <w:right w:val="single" w:sz="4" w:space="0" w:color="auto"/>
            </w:tcBorders>
            <w:shd w:val="clear" w:color="000000" w:fill="F4B084"/>
            <w:noWrap/>
            <w:vAlign w:val="center"/>
            <w:hideMark/>
          </w:tcPr>
          <w:p w14:paraId="1B828E74"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 </w:t>
            </w:r>
          </w:p>
        </w:tc>
        <w:tc>
          <w:tcPr>
            <w:tcW w:w="395" w:type="pct"/>
            <w:tcBorders>
              <w:top w:val="single" w:sz="4" w:space="0" w:color="auto"/>
              <w:left w:val="nil"/>
              <w:bottom w:val="nil"/>
              <w:right w:val="single" w:sz="4" w:space="0" w:color="auto"/>
            </w:tcBorders>
            <w:shd w:val="clear" w:color="000000" w:fill="F4B084"/>
            <w:noWrap/>
            <w:vAlign w:val="center"/>
            <w:hideMark/>
          </w:tcPr>
          <w:p w14:paraId="7A9FC46A" w14:textId="77777777" w:rsidR="00DE413C" w:rsidRPr="00D609DB" w:rsidRDefault="00DE413C" w:rsidP="002F3715">
            <w:pPr>
              <w:spacing w:after="0" w:line="240" w:lineRule="auto"/>
              <w:jc w:val="center"/>
              <w:rPr>
                <w:rFonts w:eastAsia="Times New Roman" w:cs="Calibri"/>
                <w:b/>
                <w:bCs/>
                <w:color w:val="FF0000"/>
                <w:lang w:eastAsia="fr-CD"/>
              </w:rPr>
            </w:pPr>
            <w:r w:rsidRPr="00D609DB">
              <w:rPr>
                <w:rFonts w:eastAsia="Times New Roman" w:cs="Calibri"/>
                <w:b/>
                <w:bCs/>
                <w:color w:val="FF0000"/>
                <w:lang w:eastAsia="fr-CD"/>
              </w:rPr>
              <w:t> </w:t>
            </w:r>
          </w:p>
        </w:tc>
        <w:tc>
          <w:tcPr>
            <w:tcW w:w="542" w:type="pct"/>
            <w:tcBorders>
              <w:top w:val="single" w:sz="4" w:space="0" w:color="auto"/>
              <w:left w:val="nil"/>
              <w:bottom w:val="nil"/>
              <w:right w:val="single" w:sz="4" w:space="0" w:color="auto"/>
            </w:tcBorders>
            <w:shd w:val="clear" w:color="000000" w:fill="F4B084"/>
            <w:noWrap/>
            <w:vAlign w:val="center"/>
          </w:tcPr>
          <w:p w14:paraId="5E3F1343" w14:textId="77777777" w:rsidR="00DE413C" w:rsidRPr="00D609DB" w:rsidRDefault="00DE413C" w:rsidP="002F3715">
            <w:pPr>
              <w:spacing w:after="0" w:line="240" w:lineRule="auto"/>
              <w:jc w:val="center"/>
              <w:rPr>
                <w:rFonts w:eastAsia="Times New Roman" w:cs="Calibri"/>
                <w:b/>
                <w:bCs/>
                <w:color w:val="FF0000"/>
                <w:lang w:eastAsia="fr-CD"/>
              </w:rPr>
            </w:pPr>
          </w:p>
        </w:tc>
        <w:tc>
          <w:tcPr>
            <w:tcW w:w="628" w:type="pct"/>
            <w:tcBorders>
              <w:top w:val="single" w:sz="4" w:space="0" w:color="auto"/>
              <w:left w:val="nil"/>
              <w:bottom w:val="nil"/>
              <w:right w:val="single" w:sz="4" w:space="0" w:color="auto"/>
            </w:tcBorders>
            <w:shd w:val="clear" w:color="000000" w:fill="F4B084"/>
            <w:noWrap/>
            <w:vAlign w:val="center"/>
          </w:tcPr>
          <w:p w14:paraId="34D2DBD0"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5798A379" w14:textId="77777777" w:rsidTr="007A68AF">
        <w:trPr>
          <w:trHeight w:val="287"/>
        </w:trPr>
        <w:tc>
          <w:tcPr>
            <w:tcW w:w="635" w:type="pct"/>
            <w:tcBorders>
              <w:top w:val="single" w:sz="4" w:space="0" w:color="auto"/>
              <w:left w:val="single" w:sz="4" w:space="0" w:color="auto"/>
              <w:bottom w:val="nil"/>
              <w:right w:val="single" w:sz="4" w:space="0" w:color="auto"/>
            </w:tcBorders>
            <w:shd w:val="clear" w:color="auto" w:fill="auto"/>
            <w:noWrap/>
            <w:vAlign w:val="center"/>
            <w:hideMark/>
          </w:tcPr>
          <w:p w14:paraId="0DB8DDB9"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single" w:sz="4" w:space="0" w:color="auto"/>
              <w:left w:val="nil"/>
              <w:bottom w:val="nil"/>
              <w:right w:val="single" w:sz="4" w:space="0" w:color="auto"/>
            </w:tcBorders>
            <w:shd w:val="clear" w:color="auto" w:fill="auto"/>
            <w:noWrap/>
            <w:vAlign w:val="center"/>
            <w:hideMark/>
          </w:tcPr>
          <w:p w14:paraId="081EB084"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w:t>
            </w:r>
          </w:p>
        </w:tc>
        <w:tc>
          <w:tcPr>
            <w:tcW w:w="374" w:type="pct"/>
            <w:tcBorders>
              <w:top w:val="single" w:sz="4" w:space="0" w:color="auto"/>
              <w:left w:val="nil"/>
              <w:bottom w:val="nil"/>
              <w:right w:val="single" w:sz="4" w:space="0" w:color="auto"/>
            </w:tcBorders>
            <w:shd w:val="clear" w:color="auto" w:fill="auto"/>
            <w:noWrap/>
            <w:vAlign w:val="center"/>
            <w:hideMark/>
          </w:tcPr>
          <w:p w14:paraId="1C66752C"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single" w:sz="4" w:space="0" w:color="auto"/>
              <w:left w:val="nil"/>
              <w:bottom w:val="nil"/>
              <w:right w:val="single" w:sz="4" w:space="0" w:color="auto"/>
            </w:tcBorders>
            <w:shd w:val="clear" w:color="auto" w:fill="auto"/>
            <w:noWrap/>
            <w:vAlign w:val="center"/>
            <w:hideMark/>
          </w:tcPr>
          <w:p w14:paraId="21A9DBD3"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single" w:sz="4" w:space="0" w:color="auto"/>
              <w:left w:val="nil"/>
              <w:bottom w:val="nil"/>
              <w:right w:val="single" w:sz="4" w:space="0" w:color="auto"/>
            </w:tcBorders>
            <w:shd w:val="clear" w:color="auto" w:fill="auto"/>
            <w:noWrap/>
            <w:vAlign w:val="center"/>
          </w:tcPr>
          <w:p w14:paraId="0C62E208"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single" w:sz="4" w:space="0" w:color="auto"/>
              <w:left w:val="nil"/>
              <w:bottom w:val="nil"/>
              <w:right w:val="single" w:sz="4" w:space="0" w:color="auto"/>
            </w:tcBorders>
            <w:shd w:val="clear" w:color="auto" w:fill="auto"/>
            <w:noWrap/>
            <w:vAlign w:val="center"/>
          </w:tcPr>
          <w:p w14:paraId="4885FF1C"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7C8A6F7E" w14:textId="77777777" w:rsidTr="007A68AF">
        <w:trPr>
          <w:trHeight w:val="287"/>
        </w:trPr>
        <w:tc>
          <w:tcPr>
            <w:tcW w:w="635" w:type="pct"/>
            <w:tcBorders>
              <w:top w:val="single" w:sz="4" w:space="0" w:color="auto"/>
              <w:left w:val="single" w:sz="4" w:space="0" w:color="auto"/>
              <w:bottom w:val="nil"/>
              <w:right w:val="single" w:sz="4" w:space="0" w:color="auto"/>
            </w:tcBorders>
            <w:shd w:val="clear" w:color="000000" w:fill="806000"/>
            <w:noWrap/>
            <w:vAlign w:val="center"/>
            <w:hideMark/>
          </w:tcPr>
          <w:p w14:paraId="15C42BAE"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15.1</w:t>
            </w:r>
          </w:p>
        </w:tc>
        <w:tc>
          <w:tcPr>
            <w:tcW w:w="2426" w:type="pct"/>
            <w:tcBorders>
              <w:top w:val="single" w:sz="4" w:space="0" w:color="auto"/>
              <w:left w:val="nil"/>
              <w:bottom w:val="nil"/>
              <w:right w:val="single" w:sz="4" w:space="0" w:color="auto"/>
            </w:tcBorders>
            <w:shd w:val="clear" w:color="auto" w:fill="auto"/>
            <w:noWrap/>
            <w:vAlign w:val="center"/>
            <w:hideMark/>
          </w:tcPr>
          <w:p w14:paraId="21CC7A12"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Déblai</w:t>
            </w:r>
          </w:p>
        </w:tc>
        <w:tc>
          <w:tcPr>
            <w:tcW w:w="374" w:type="pct"/>
            <w:tcBorders>
              <w:top w:val="single" w:sz="4" w:space="0" w:color="auto"/>
              <w:left w:val="nil"/>
              <w:bottom w:val="nil"/>
              <w:right w:val="single" w:sz="4" w:space="0" w:color="auto"/>
            </w:tcBorders>
            <w:shd w:val="clear" w:color="auto" w:fill="auto"/>
            <w:noWrap/>
            <w:vAlign w:val="center"/>
            <w:hideMark/>
          </w:tcPr>
          <w:p w14:paraId="3C73BF6F"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3F83D652"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8,50</w:t>
            </w:r>
          </w:p>
        </w:tc>
        <w:tc>
          <w:tcPr>
            <w:tcW w:w="542" w:type="pct"/>
            <w:tcBorders>
              <w:top w:val="single" w:sz="4" w:space="0" w:color="auto"/>
              <w:left w:val="nil"/>
              <w:bottom w:val="single" w:sz="4" w:space="0" w:color="auto"/>
              <w:right w:val="single" w:sz="4" w:space="0" w:color="auto"/>
            </w:tcBorders>
            <w:shd w:val="clear" w:color="auto" w:fill="auto"/>
            <w:noWrap/>
            <w:vAlign w:val="center"/>
          </w:tcPr>
          <w:p w14:paraId="3FC1EF31"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single" w:sz="4" w:space="0" w:color="auto"/>
              <w:left w:val="nil"/>
              <w:bottom w:val="single" w:sz="4" w:space="0" w:color="auto"/>
              <w:right w:val="single" w:sz="4" w:space="0" w:color="auto"/>
            </w:tcBorders>
            <w:shd w:val="clear" w:color="auto" w:fill="auto"/>
            <w:noWrap/>
            <w:vAlign w:val="center"/>
          </w:tcPr>
          <w:p w14:paraId="0E01F7C1"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5439ED3E" w14:textId="77777777" w:rsidTr="007A68AF">
        <w:trPr>
          <w:trHeight w:val="287"/>
        </w:trPr>
        <w:tc>
          <w:tcPr>
            <w:tcW w:w="635" w:type="pct"/>
            <w:tcBorders>
              <w:top w:val="single" w:sz="4" w:space="0" w:color="auto"/>
              <w:left w:val="single" w:sz="4" w:space="0" w:color="auto"/>
              <w:bottom w:val="nil"/>
              <w:right w:val="single" w:sz="4" w:space="0" w:color="auto"/>
            </w:tcBorders>
            <w:shd w:val="clear" w:color="000000" w:fill="806000"/>
            <w:noWrap/>
            <w:vAlign w:val="center"/>
            <w:hideMark/>
          </w:tcPr>
          <w:p w14:paraId="65E42072"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15.2</w:t>
            </w:r>
          </w:p>
        </w:tc>
        <w:tc>
          <w:tcPr>
            <w:tcW w:w="2426" w:type="pct"/>
            <w:tcBorders>
              <w:top w:val="single" w:sz="4" w:space="0" w:color="auto"/>
              <w:left w:val="nil"/>
              <w:bottom w:val="nil"/>
              <w:right w:val="single" w:sz="4" w:space="0" w:color="auto"/>
            </w:tcBorders>
            <w:shd w:val="clear" w:color="auto" w:fill="auto"/>
            <w:noWrap/>
            <w:vAlign w:val="center"/>
            <w:hideMark/>
          </w:tcPr>
          <w:p w14:paraId="7BBD9000"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Béton de propreté</w:t>
            </w:r>
          </w:p>
        </w:tc>
        <w:tc>
          <w:tcPr>
            <w:tcW w:w="374" w:type="pct"/>
            <w:tcBorders>
              <w:top w:val="single" w:sz="4" w:space="0" w:color="auto"/>
              <w:left w:val="nil"/>
              <w:bottom w:val="nil"/>
              <w:right w:val="single" w:sz="4" w:space="0" w:color="auto"/>
            </w:tcBorders>
            <w:shd w:val="clear" w:color="auto" w:fill="auto"/>
            <w:noWrap/>
            <w:vAlign w:val="center"/>
            <w:hideMark/>
          </w:tcPr>
          <w:p w14:paraId="324A40FE"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nil"/>
              <w:left w:val="nil"/>
              <w:bottom w:val="single" w:sz="4" w:space="0" w:color="auto"/>
              <w:right w:val="single" w:sz="4" w:space="0" w:color="auto"/>
            </w:tcBorders>
            <w:shd w:val="clear" w:color="auto" w:fill="auto"/>
            <w:noWrap/>
            <w:vAlign w:val="center"/>
            <w:hideMark/>
          </w:tcPr>
          <w:p w14:paraId="65AC26D0"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0,88</w:t>
            </w:r>
          </w:p>
        </w:tc>
        <w:tc>
          <w:tcPr>
            <w:tcW w:w="542" w:type="pct"/>
            <w:tcBorders>
              <w:top w:val="nil"/>
              <w:left w:val="nil"/>
              <w:bottom w:val="single" w:sz="4" w:space="0" w:color="auto"/>
              <w:right w:val="single" w:sz="4" w:space="0" w:color="auto"/>
            </w:tcBorders>
            <w:shd w:val="clear" w:color="auto" w:fill="auto"/>
            <w:noWrap/>
            <w:vAlign w:val="center"/>
          </w:tcPr>
          <w:p w14:paraId="1859F1E6"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4DA1D374"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7EEB1BA9" w14:textId="77777777" w:rsidTr="007A68AF">
        <w:trPr>
          <w:trHeight w:val="287"/>
        </w:trPr>
        <w:tc>
          <w:tcPr>
            <w:tcW w:w="635" w:type="pct"/>
            <w:tcBorders>
              <w:top w:val="single" w:sz="4" w:space="0" w:color="auto"/>
              <w:left w:val="single" w:sz="4" w:space="0" w:color="auto"/>
              <w:bottom w:val="nil"/>
              <w:right w:val="single" w:sz="4" w:space="0" w:color="auto"/>
            </w:tcBorders>
            <w:shd w:val="clear" w:color="000000" w:fill="806000"/>
            <w:noWrap/>
            <w:vAlign w:val="center"/>
            <w:hideMark/>
          </w:tcPr>
          <w:p w14:paraId="4D4F5723"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15.3</w:t>
            </w:r>
          </w:p>
        </w:tc>
        <w:tc>
          <w:tcPr>
            <w:tcW w:w="2426" w:type="pct"/>
            <w:tcBorders>
              <w:top w:val="single" w:sz="4" w:space="0" w:color="auto"/>
              <w:left w:val="nil"/>
              <w:bottom w:val="nil"/>
              <w:right w:val="single" w:sz="4" w:space="0" w:color="auto"/>
            </w:tcBorders>
            <w:shd w:val="clear" w:color="auto" w:fill="auto"/>
            <w:noWrap/>
            <w:vAlign w:val="center"/>
            <w:hideMark/>
          </w:tcPr>
          <w:p w14:paraId="77CEBDF7"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Radier </w:t>
            </w:r>
          </w:p>
        </w:tc>
        <w:tc>
          <w:tcPr>
            <w:tcW w:w="374" w:type="pct"/>
            <w:tcBorders>
              <w:top w:val="single" w:sz="4" w:space="0" w:color="auto"/>
              <w:left w:val="nil"/>
              <w:bottom w:val="nil"/>
              <w:right w:val="single" w:sz="4" w:space="0" w:color="auto"/>
            </w:tcBorders>
            <w:shd w:val="clear" w:color="auto" w:fill="auto"/>
            <w:noWrap/>
            <w:vAlign w:val="center"/>
            <w:hideMark/>
          </w:tcPr>
          <w:p w14:paraId="515AAE48"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nil"/>
              <w:left w:val="nil"/>
              <w:bottom w:val="single" w:sz="4" w:space="0" w:color="auto"/>
              <w:right w:val="single" w:sz="4" w:space="0" w:color="auto"/>
            </w:tcBorders>
            <w:shd w:val="clear" w:color="auto" w:fill="auto"/>
            <w:noWrap/>
            <w:vAlign w:val="center"/>
            <w:hideMark/>
          </w:tcPr>
          <w:p w14:paraId="1EDCDC3F"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1,75</w:t>
            </w:r>
          </w:p>
        </w:tc>
        <w:tc>
          <w:tcPr>
            <w:tcW w:w="542" w:type="pct"/>
            <w:tcBorders>
              <w:top w:val="nil"/>
              <w:left w:val="nil"/>
              <w:bottom w:val="single" w:sz="4" w:space="0" w:color="auto"/>
              <w:right w:val="single" w:sz="4" w:space="0" w:color="auto"/>
            </w:tcBorders>
            <w:shd w:val="clear" w:color="auto" w:fill="auto"/>
            <w:noWrap/>
            <w:vAlign w:val="center"/>
          </w:tcPr>
          <w:p w14:paraId="19FA196E"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2AAE61CF"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446AEAD0" w14:textId="77777777" w:rsidTr="007A68AF">
        <w:trPr>
          <w:trHeight w:val="287"/>
        </w:trPr>
        <w:tc>
          <w:tcPr>
            <w:tcW w:w="635" w:type="pct"/>
            <w:tcBorders>
              <w:top w:val="single" w:sz="4" w:space="0" w:color="auto"/>
              <w:left w:val="single" w:sz="4" w:space="0" w:color="auto"/>
              <w:bottom w:val="nil"/>
              <w:right w:val="single" w:sz="4" w:space="0" w:color="auto"/>
            </w:tcBorders>
            <w:shd w:val="clear" w:color="000000" w:fill="806000"/>
            <w:noWrap/>
            <w:vAlign w:val="center"/>
            <w:hideMark/>
          </w:tcPr>
          <w:p w14:paraId="1C911DF4"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15.4</w:t>
            </w:r>
          </w:p>
        </w:tc>
        <w:tc>
          <w:tcPr>
            <w:tcW w:w="2426" w:type="pct"/>
            <w:tcBorders>
              <w:top w:val="single" w:sz="4" w:space="0" w:color="auto"/>
              <w:left w:val="nil"/>
              <w:bottom w:val="nil"/>
              <w:right w:val="single" w:sz="4" w:space="0" w:color="auto"/>
            </w:tcBorders>
            <w:shd w:val="clear" w:color="auto" w:fill="auto"/>
            <w:noWrap/>
            <w:vAlign w:val="center"/>
            <w:hideMark/>
          </w:tcPr>
          <w:p w14:paraId="0636E15A"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Pieds droits en maçonnerie de moellon</w:t>
            </w:r>
          </w:p>
        </w:tc>
        <w:tc>
          <w:tcPr>
            <w:tcW w:w="374" w:type="pct"/>
            <w:tcBorders>
              <w:top w:val="single" w:sz="4" w:space="0" w:color="auto"/>
              <w:left w:val="nil"/>
              <w:bottom w:val="nil"/>
              <w:right w:val="single" w:sz="4" w:space="0" w:color="auto"/>
            </w:tcBorders>
            <w:shd w:val="clear" w:color="auto" w:fill="auto"/>
            <w:noWrap/>
            <w:vAlign w:val="center"/>
            <w:hideMark/>
          </w:tcPr>
          <w:p w14:paraId="026FE6A8"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nil"/>
              <w:left w:val="nil"/>
              <w:bottom w:val="single" w:sz="4" w:space="0" w:color="auto"/>
              <w:right w:val="single" w:sz="4" w:space="0" w:color="auto"/>
            </w:tcBorders>
            <w:shd w:val="clear" w:color="auto" w:fill="auto"/>
            <w:noWrap/>
            <w:vAlign w:val="center"/>
            <w:hideMark/>
          </w:tcPr>
          <w:p w14:paraId="19F06DE9"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12,48</w:t>
            </w:r>
          </w:p>
        </w:tc>
        <w:tc>
          <w:tcPr>
            <w:tcW w:w="542" w:type="pct"/>
            <w:tcBorders>
              <w:top w:val="nil"/>
              <w:left w:val="nil"/>
              <w:bottom w:val="single" w:sz="4" w:space="0" w:color="auto"/>
              <w:right w:val="single" w:sz="4" w:space="0" w:color="auto"/>
            </w:tcBorders>
            <w:shd w:val="clear" w:color="auto" w:fill="auto"/>
            <w:noWrap/>
            <w:vAlign w:val="center"/>
          </w:tcPr>
          <w:p w14:paraId="37B543F0"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3FFC12D2"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4222D00B" w14:textId="77777777" w:rsidTr="007A68AF">
        <w:trPr>
          <w:trHeight w:val="287"/>
        </w:trPr>
        <w:tc>
          <w:tcPr>
            <w:tcW w:w="635" w:type="pct"/>
            <w:tcBorders>
              <w:top w:val="single" w:sz="4" w:space="0" w:color="auto"/>
              <w:left w:val="single" w:sz="4" w:space="0" w:color="auto"/>
              <w:bottom w:val="nil"/>
              <w:right w:val="single" w:sz="4" w:space="0" w:color="auto"/>
            </w:tcBorders>
            <w:shd w:val="clear" w:color="000000" w:fill="806000"/>
            <w:noWrap/>
            <w:vAlign w:val="center"/>
            <w:hideMark/>
          </w:tcPr>
          <w:p w14:paraId="54BF1650"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15.5</w:t>
            </w:r>
          </w:p>
        </w:tc>
        <w:tc>
          <w:tcPr>
            <w:tcW w:w="2426" w:type="pct"/>
            <w:tcBorders>
              <w:top w:val="single" w:sz="4" w:space="0" w:color="auto"/>
              <w:left w:val="nil"/>
              <w:bottom w:val="nil"/>
              <w:right w:val="single" w:sz="4" w:space="0" w:color="auto"/>
            </w:tcBorders>
            <w:shd w:val="clear" w:color="auto" w:fill="auto"/>
            <w:noWrap/>
            <w:vAlign w:val="center"/>
            <w:hideMark/>
          </w:tcPr>
          <w:p w14:paraId="41C7D25B"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Sommier, dalle et murs de têtes en B.A (350Kg/m3)</w:t>
            </w:r>
          </w:p>
        </w:tc>
        <w:tc>
          <w:tcPr>
            <w:tcW w:w="374" w:type="pct"/>
            <w:tcBorders>
              <w:top w:val="single" w:sz="4" w:space="0" w:color="auto"/>
              <w:left w:val="nil"/>
              <w:bottom w:val="nil"/>
              <w:right w:val="single" w:sz="4" w:space="0" w:color="auto"/>
            </w:tcBorders>
            <w:shd w:val="clear" w:color="auto" w:fill="auto"/>
            <w:noWrap/>
            <w:vAlign w:val="center"/>
            <w:hideMark/>
          </w:tcPr>
          <w:p w14:paraId="29DDB7FD"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nil"/>
              <w:left w:val="nil"/>
              <w:bottom w:val="single" w:sz="4" w:space="0" w:color="auto"/>
              <w:right w:val="single" w:sz="4" w:space="0" w:color="auto"/>
            </w:tcBorders>
            <w:shd w:val="clear" w:color="auto" w:fill="auto"/>
            <w:noWrap/>
            <w:vAlign w:val="center"/>
            <w:hideMark/>
          </w:tcPr>
          <w:p w14:paraId="39E830F7"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2,64</w:t>
            </w:r>
          </w:p>
        </w:tc>
        <w:tc>
          <w:tcPr>
            <w:tcW w:w="542" w:type="pct"/>
            <w:tcBorders>
              <w:top w:val="nil"/>
              <w:left w:val="nil"/>
              <w:bottom w:val="single" w:sz="4" w:space="0" w:color="auto"/>
              <w:right w:val="single" w:sz="4" w:space="0" w:color="auto"/>
            </w:tcBorders>
            <w:shd w:val="clear" w:color="auto" w:fill="auto"/>
            <w:noWrap/>
            <w:vAlign w:val="center"/>
          </w:tcPr>
          <w:p w14:paraId="1BAB3538"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122575BF"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65902E53" w14:textId="77777777" w:rsidTr="007A68AF">
        <w:trPr>
          <w:trHeight w:val="287"/>
        </w:trPr>
        <w:tc>
          <w:tcPr>
            <w:tcW w:w="635" w:type="pct"/>
            <w:tcBorders>
              <w:top w:val="single" w:sz="4" w:space="0" w:color="auto"/>
              <w:left w:val="single" w:sz="4" w:space="0" w:color="auto"/>
              <w:bottom w:val="nil"/>
              <w:right w:val="single" w:sz="4" w:space="0" w:color="auto"/>
            </w:tcBorders>
            <w:shd w:val="clear" w:color="000000" w:fill="806000"/>
            <w:noWrap/>
            <w:vAlign w:val="center"/>
            <w:hideMark/>
          </w:tcPr>
          <w:p w14:paraId="4C93FD8D"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15.6</w:t>
            </w:r>
          </w:p>
        </w:tc>
        <w:tc>
          <w:tcPr>
            <w:tcW w:w="2426" w:type="pct"/>
            <w:tcBorders>
              <w:top w:val="single" w:sz="4" w:space="0" w:color="auto"/>
              <w:left w:val="nil"/>
              <w:bottom w:val="nil"/>
              <w:right w:val="single" w:sz="4" w:space="0" w:color="auto"/>
            </w:tcBorders>
            <w:shd w:val="clear" w:color="auto" w:fill="auto"/>
            <w:noWrap/>
            <w:vAlign w:val="center"/>
            <w:hideMark/>
          </w:tcPr>
          <w:p w14:paraId="6472F5F8"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Remblais compacté</w:t>
            </w:r>
          </w:p>
        </w:tc>
        <w:tc>
          <w:tcPr>
            <w:tcW w:w="374" w:type="pct"/>
            <w:tcBorders>
              <w:top w:val="single" w:sz="4" w:space="0" w:color="auto"/>
              <w:left w:val="nil"/>
              <w:bottom w:val="nil"/>
              <w:right w:val="single" w:sz="4" w:space="0" w:color="auto"/>
            </w:tcBorders>
            <w:shd w:val="clear" w:color="auto" w:fill="auto"/>
            <w:noWrap/>
            <w:vAlign w:val="center"/>
            <w:hideMark/>
          </w:tcPr>
          <w:p w14:paraId="29530C94"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nil"/>
              <w:left w:val="nil"/>
              <w:bottom w:val="single" w:sz="4" w:space="0" w:color="auto"/>
              <w:right w:val="single" w:sz="4" w:space="0" w:color="auto"/>
            </w:tcBorders>
            <w:shd w:val="clear" w:color="auto" w:fill="auto"/>
            <w:noWrap/>
            <w:vAlign w:val="center"/>
            <w:hideMark/>
          </w:tcPr>
          <w:p w14:paraId="7216494D"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4,20</w:t>
            </w:r>
          </w:p>
        </w:tc>
        <w:tc>
          <w:tcPr>
            <w:tcW w:w="542" w:type="pct"/>
            <w:tcBorders>
              <w:top w:val="nil"/>
              <w:left w:val="nil"/>
              <w:bottom w:val="single" w:sz="4" w:space="0" w:color="auto"/>
              <w:right w:val="single" w:sz="4" w:space="0" w:color="auto"/>
            </w:tcBorders>
            <w:shd w:val="clear" w:color="auto" w:fill="auto"/>
            <w:noWrap/>
            <w:vAlign w:val="center"/>
          </w:tcPr>
          <w:p w14:paraId="5C07105F"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160C0107"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325C230E" w14:textId="77777777" w:rsidTr="007A68AF">
        <w:trPr>
          <w:trHeight w:val="287"/>
        </w:trPr>
        <w:tc>
          <w:tcPr>
            <w:tcW w:w="635" w:type="pct"/>
            <w:tcBorders>
              <w:top w:val="single" w:sz="4" w:space="0" w:color="auto"/>
              <w:left w:val="single" w:sz="4" w:space="0" w:color="auto"/>
              <w:bottom w:val="nil"/>
              <w:right w:val="single" w:sz="4" w:space="0" w:color="auto"/>
            </w:tcBorders>
            <w:shd w:val="clear" w:color="000000" w:fill="806000"/>
            <w:noWrap/>
            <w:vAlign w:val="center"/>
            <w:hideMark/>
          </w:tcPr>
          <w:p w14:paraId="674E1C9D"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15.7</w:t>
            </w:r>
          </w:p>
        </w:tc>
        <w:tc>
          <w:tcPr>
            <w:tcW w:w="2426" w:type="pct"/>
            <w:tcBorders>
              <w:top w:val="single" w:sz="4" w:space="0" w:color="auto"/>
              <w:left w:val="nil"/>
              <w:bottom w:val="nil"/>
              <w:right w:val="single" w:sz="4" w:space="0" w:color="auto"/>
            </w:tcBorders>
            <w:shd w:val="clear" w:color="auto" w:fill="auto"/>
            <w:noWrap/>
            <w:vAlign w:val="center"/>
            <w:hideMark/>
          </w:tcPr>
          <w:p w14:paraId="3AAC938B"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Aménagement écoulements </w:t>
            </w:r>
          </w:p>
        </w:tc>
        <w:tc>
          <w:tcPr>
            <w:tcW w:w="374" w:type="pct"/>
            <w:tcBorders>
              <w:top w:val="single" w:sz="4" w:space="0" w:color="auto"/>
              <w:left w:val="nil"/>
              <w:bottom w:val="nil"/>
              <w:right w:val="single" w:sz="4" w:space="0" w:color="auto"/>
            </w:tcBorders>
            <w:shd w:val="clear" w:color="auto" w:fill="auto"/>
            <w:noWrap/>
            <w:vAlign w:val="center"/>
            <w:hideMark/>
          </w:tcPr>
          <w:p w14:paraId="09A5138A" w14:textId="77777777" w:rsidR="00DE413C" w:rsidRPr="00D609DB" w:rsidRDefault="00DE413C" w:rsidP="002F3715">
            <w:pPr>
              <w:spacing w:after="0" w:line="240" w:lineRule="auto"/>
              <w:jc w:val="center"/>
              <w:rPr>
                <w:rFonts w:eastAsia="Times New Roman" w:cs="Calibri"/>
                <w:lang w:eastAsia="fr-CD"/>
              </w:rPr>
            </w:pPr>
            <w:proofErr w:type="spellStart"/>
            <w:r w:rsidRPr="00D609DB">
              <w:rPr>
                <w:rFonts w:eastAsia="Times New Roman" w:cs="Calibri"/>
                <w:lang w:eastAsia="fr-CD"/>
              </w:rPr>
              <w:t>Fft</w:t>
            </w:r>
            <w:proofErr w:type="spellEnd"/>
          </w:p>
        </w:tc>
        <w:tc>
          <w:tcPr>
            <w:tcW w:w="395" w:type="pct"/>
            <w:tcBorders>
              <w:top w:val="nil"/>
              <w:left w:val="nil"/>
              <w:bottom w:val="single" w:sz="4" w:space="0" w:color="auto"/>
              <w:right w:val="single" w:sz="4" w:space="0" w:color="auto"/>
            </w:tcBorders>
            <w:shd w:val="clear" w:color="auto" w:fill="auto"/>
            <w:noWrap/>
            <w:vAlign w:val="center"/>
            <w:hideMark/>
          </w:tcPr>
          <w:p w14:paraId="1CEB5905"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1,00</w:t>
            </w:r>
          </w:p>
        </w:tc>
        <w:tc>
          <w:tcPr>
            <w:tcW w:w="542" w:type="pct"/>
            <w:tcBorders>
              <w:top w:val="nil"/>
              <w:left w:val="nil"/>
              <w:bottom w:val="single" w:sz="4" w:space="0" w:color="auto"/>
              <w:right w:val="single" w:sz="4" w:space="0" w:color="auto"/>
            </w:tcBorders>
            <w:shd w:val="clear" w:color="auto" w:fill="auto"/>
            <w:noWrap/>
            <w:vAlign w:val="center"/>
          </w:tcPr>
          <w:p w14:paraId="0BC2DE06"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nil"/>
              <w:left w:val="nil"/>
              <w:bottom w:val="single" w:sz="4" w:space="0" w:color="auto"/>
              <w:right w:val="single" w:sz="4" w:space="0" w:color="auto"/>
            </w:tcBorders>
            <w:shd w:val="clear" w:color="auto" w:fill="auto"/>
            <w:noWrap/>
            <w:vAlign w:val="center"/>
          </w:tcPr>
          <w:p w14:paraId="4DCC516A"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26E3B50F" w14:textId="77777777" w:rsidTr="007A68AF">
        <w:trPr>
          <w:trHeight w:val="287"/>
        </w:trPr>
        <w:tc>
          <w:tcPr>
            <w:tcW w:w="635" w:type="pct"/>
            <w:tcBorders>
              <w:top w:val="single" w:sz="4" w:space="0" w:color="auto"/>
              <w:left w:val="single" w:sz="4" w:space="0" w:color="auto"/>
              <w:bottom w:val="nil"/>
              <w:right w:val="single" w:sz="4" w:space="0" w:color="auto"/>
            </w:tcBorders>
            <w:shd w:val="clear" w:color="auto" w:fill="auto"/>
            <w:noWrap/>
            <w:vAlign w:val="center"/>
            <w:hideMark/>
          </w:tcPr>
          <w:p w14:paraId="13B997DF"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single" w:sz="4" w:space="0" w:color="auto"/>
              <w:left w:val="nil"/>
              <w:bottom w:val="nil"/>
              <w:right w:val="single" w:sz="4" w:space="0" w:color="auto"/>
            </w:tcBorders>
            <w:shd w:val="clear" w:color="auto" w:fill="auto"/>
            <w:noWrap/>
            <w:vAlign w:val="center"/>
            <w:hideMark/>
          </w:tcPr>
          <w:p w14:paraId="5203F9F0"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w:t>
            </w:r>
          </w:p>
        </w:tc>
        <w:tc>
          <w:tcPr>
            <w:tcW w:w="374" w:type="pct"/>
            <w:tcBorders>
              <w:top w:val="single" w:sz="4" w:space="0" w:color="auto"/>
              <w:left w:val="nil"/>
              <w:bottom w:val="nil"/>
              <w:right w:val="single" w:sz="4" w:space="0" w:color="auto"/>
            </w:tcBorders>
            <w:shd w:val="clear" w:color="auto" w:fill="auto"/>
            <w:noWrap/>
            <w:vAlign w:val="center"/>
            <w:hideMark/>
          </w:tcPr>
          <w:p w14:paraId="7D98414D"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nil"/>
              <w:right w:val="single" w:sz="4" w:space="0" w:color="auto"/>
            </w:tcBorders>
            <w:shd w:val="clear" w:color="auto" w:fill="auto"/>
            <w:noWrap/>
            <w:vAlign w:val="center"/>
            <w:hideMark/>
          </w:tcPr>
          <w:p w14:paraId="550E345D"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nil"/>
              <w:right w:val="single" w:sz="4" w:space="0" w:color="auto"/>
            </w:tcBorders>
            <w:shd w:val="clear" w:color="auto" w:fill="auto"/>
            <w:noWrap/>
            <w:vAlign w:val="center"/>
          </w:tcPr>
          <w:p w14:paraId="1CFBA456"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nil"/>
              <w:right w:val="single" w:sz="4" w:space="0" w:color="auto"/>
            </w:tcBorders>
            <w:shd w:val="clear" w:color="auto" w:fill="auto"/>
            <w:noWrap/>
            <w:vAlign w:val="center"/>
          </w:tcPr>
          <w:p w14:paraId="7CDC34D4"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2E96D102" w14:textId="77777777" w:rsidTr="007A68AF">
        <w:trPr>
          <w:trHeight w:val="287"/>
        </w:trPr>
        <w:tc>
          <w:tcPr>
            <w:tcW w:w="635"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8A5C6A9"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single" w:sz="4" w:space="0" w:color="auto"/>
              <w:left w:val="nil"/>
              <w:bottom w:val="single" w:sz="4" w:space="0" w:color="auto"/>
              <w:right w:val="single" w:sz="4" w:space="0" w:color="auto"/>
            </w:tcBorders>
            <w:shd w:val="clear" w:color="000000" w:fill="D9D9D9"/>
            <w:noWrap/>
            <w:vAlign w:val="center"/>
            <w:hideMark/>
          </w:tcPr>
          <w:p w14:paraId="5AC2FC70"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                                             </w:t>
            </w:r>
            <w:r w:rsidRPr="00D609DB">
              <w:rPr>
                <w:rFonts w:eastAsia="Times New Roman" w:cs="Calibri"/>
                <w:b/>
                <w:bCs/>
                <w:i/>
                <w:iCs/>
                <w:lang w:eastAsia="fr-CD"/>
              </w:rPr>
              <w:t xml:space="preserve"> Sous-total 15</w:t>
            </w:r>
          </w:p>
        </w:tc>
        <w:tc>
          <w:tcPr>
            <w:tcW w:w="374" w:type="pct"/>
            <w:tcBorders>
              <w:top w:val="single" w:sz="4" w:space="0" w:color="auto"/>
              <w:left w:val="nil"/>
              <w:bottom w:val="single" w:sz="4" w:space="0" w:color="auto"/>
              <w:right w:val="single" w:sz="4" w:space="0" w:color="auto"/>
            </w:tcBorders>
            <w:shd w:val="clear" w:color="000000" w:fill="D9D9D9"/>
            <w:noWrap/>
            <w:vAlign w:val="center"/>
            <w:hideMark/>
          </w:tcPr>
          <w:p w14:paraId="055B33A0"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single" w:sz="4" w:space="0" w:color="auto"/>
              <w:left w:val="nil"/>
              <w:bottom w:val="single" w:sz="4" w:space="0" w:color="auto"/>
              <w:right w:val="single" w:sz="4" w:space="0" w:color="auto"/>
            </w:tcBorders>
            <w:shd w:val="clear" w:color="000000" w:fill="D9D9D9"/>
            <w:noWrap/>
            <w:vAlign w:val="center"/>
            <w:hideMark/>
          </w:tcPr>
          <w:p w14:paraId="16D839EC"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single" w:sz="4" w:space="0" w:color="auto"/>
              <w:left w:val="nil"/>
              <w:bottom w:val="single" w:sz="4" w:space="0" w:color="auto"/>
              <w:right w:val="single" w:sz="4" w:space="0" w:color="auto"/>
            </w:tcBorders>
            <w:shd w:val="clear" w:color="000000" w:fill="D9D9D9"/>
            <w:noWrap/>
            <w:vAlign w:val="center"/>
          </w:tcPr>
          <w:p w14:paraId="0032E070"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single" w:sz="4" w:space="0" w:color="auto"/>
              <w:left w:val="nil"/>
              <w:bottom w:val="single" w:sz="4" w:space="0" w:color="auto"/>
              <w:right w:val="single" w:sz="4" w:space="0" w:color="auto"/>
            </w:tcBorders>
            <w:shd w:val="clear" w:color="000000" w:fill="D9D9D9"/>
            <w:noWrap/>
            <w:vAlign w:val="center"/>
          </w:tcPr>
          <w:p w14:paraId="3AD8EA07"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7C1DB075" w14:textId="77777777" w:rsidTr="007A68AF">
        <w:trPr>
          <w:trHeight w:val="287"/>
        </w:trPr>
        <w:tc>
          <w:tcPr>
            <w:tcW w:w="635" w:type="pct"/>
            <w:tcBorders>
              <w:top w:val="nil"/>
              <w:left w:val="single" w:sz="4" w:space="0" w:color="auto"/>
              <w:bottom w:val="nil"/>
              <w:right w:val="single" w:sz="4" w:space="0" w:color="auto"/>
            </w:tcBorders>
            <w:shd w:val="clear" w:color="auto" w:fill="auto"/>
            <w:noWrap/>
            <w:vAlign w:val="center"/>
            <w:hideMark/>
          </w:tcPr>
          <w:p w14:paraId="6ADD0002"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nil"/>
              <w:left w:val="nil"/>
              <w:bottom w:val="nil"/>
              <w:right w:val="single" w:sz="4" w:space="0" w:color="auto"/>
            </w:tcBorders>
            <w:shd w:val="clear" w:color="auto" w:fill="auto"/>
            <w:noWrap/>
            <w:vAlign w:val="center"/>
            <w:hideMark/>
          </w:tcPr>
          <w:p w14:paraId="3B56351A"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w:t>
            </w:r>
          </w:p>
        </w:tc>
        <w:tc>
          <w:tcPr>
            <w:tcW w:w="374" w:type="pct"/>
            <w:tcBorders>
              <w:top w:val="nil"/>
              <w:left w:val="nil"/>
              <w:bottom w:val="nil"/>
              <w:right w:val="single" w:sz="4" w:space="0" w:color="auto"/>
            </w:tcBorders>
            <w:shd w:val="clear" w:color="auto" w:fill="auto"/>
            <w:noWrap/>
            <w:vAlign w:val="center"/>
            <w:hideMark/>
          </w:tcPr>
          <w:p w14:paraId="75400155"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nil"/>
              <w:right w:val="single" w:sz="4" w:space="0" w:color="auto"/>
            </w:tcBorders>
            <w:shd w:val="clear" w:color="auto" w:fill="auto"/>
            <w:noWrap/>
            <w:vAlign w:val="center"/>
            <w:hideMark/>
          </w:tcPr>
          <w:p w14:paraId="33800062"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nil"/>
              <w:right w:val="single" w:sz="4" w:space="0" w:color="auto"/>
            </w:tcBorders>
            <w:shd w:val="clear" w:color="auto" w:fill="auto"/>
            <w:noWrap/>
            <w:vAlign w:val="center"/>
          </w:tcPr>
          <w:p w14:paraId="509B75A9"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nil"/>
              <w:right w:val="single" w:sz="4" w:space="0" w:color="auto"/>
            </w:tcBorders>
            <w:shd w:val="clear" w:color="auto" w:fill="auto"/>
            <w:noWrap/>
            <w:vAlign w:val="center"/>
          </w:tcPr>
          <w:p w14:paraId="76FDA7DD"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5216AE67" w14:textId="77777777" w:rsidTr="007A68AF">
        <w:trPr>
          <w:trHeight w:val="287"/>
        </w:trPr>
        <w:tc>
          <w:tcPr>
            <w:tcW w:w="635" w:type="pct"/>
            <w:tcBorders>
              <w:top w:val="single" w:sz="4" w:space="0" w:color="auto"/>
              <w:left w:val="single" w:sz="4" w:space="0" w:color="auto"/>
              <w:bottom w:val="nil"/>
              <w:right w:val="single" w:sz="4" w:space="0" w:color="auto"/>
            </w:tcBorders>
            <w:shd w:val="clear" w:color="000000" w:fill="F4B084"/>
            <w:noWrap/>
            <w:vAlign w:val="center"/>
            <w:hideMark/>
          </w:tcPr>
          <w:p w14:paraId="1A077D5B"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XVI</w:t>
            </w:r>
          </w:p>
        </w:tc>
        <w:tc>
          <w:tcPr>
            <w:tcW w:w="2426" w:type="pct"/>
            <w:tcBorders>
              <w:top w:val="single" w:sz="4" w:space="0" w:color="auto"/>
              <w:left w:val="nil"/>
              <w:bottom w:val="nil"/>
              <w:right w:val="single" w:sz="4" w:space="0" w:color="auto"/>
            </w:tcBorders>
            <w:shd w:val="clear" w:color="000000" w:fill="F4B084"/>
            <w:noWrap/>
            <w:vAlign w:val="center"/>
            <w:hideMark/>
          </w:tcPr>
          <w:p w14:paraId="2C60C17C" w14:textId="77777777" w:rsidR="00DE413C" w:rsidRPr="00D609DB" w:rsidRDefault="00DE413C" w:rsidP="002F3715">
            <w:pPr>
              <w:spacing w:after="0" w:line="240" w:lineRule="auto"/>
              <w:rPr>
                <w:rFonts w:eastAsia="Times New Roman" w:cs="Calibri"/>
                <w:b/>
                <w:bCs/>
                <w:lang w:eastAsia="fr-CD"/>
              </w:rPr>
            </w:pPr>
            <w:r w:rsidRPr="00D609DB">
              <w:rPr>
                <w:rFonts w:eastAsia="Times New Roman" w:cs="Calibri"/>
                <w:b/>
                <w:bCs/>
                <w:lang w:eastAsia="fr-CD"/>
              </w:rPr>
              <w:t>COUVERTURE DES FOSSES EN L'ENTREE</w:t>
            </w:r>
          </w:p>
        </w:tc>
        <w:tc>
          <w:tcPr>
            <w:tcW w:w="374" w:type="pct"/>
            <w:tcBorders>
              <w:top w:val="single" w:sz="4" w:space="0" w:color="auto"/>
              <w:left w:val="nil"/>
              <w:bottom w:val="nil"/>
              <w:right w:val="single" w:sz="4" w:space="0" w:color="auto"/>
            </w:tcBorders>
            <w:shd w:val="clear" w:color="000000" w:fill="F4B084"/>
            <w:noWrap/>
            <w:vAlign w:val="center"/>
            <w:hideMark/>
          </w:tcPr>
          <w:p w14:paraId="16EB7915" w14:textId="77777777" w:rsidR="00DE413C" w:rsidRPr="00D609DB" w:rsidRDefault="00DE413C" w:rsidP="002F3715">
            <w:pPr>
              <w:spacing w:after="0" w:line="240" w:lineRule="auto"/>
              <w:jc w:val="center"/>
              <w:rPr>
                <w:rFonts w:eastAsia="Times New Roman" w:cs="Calibri"/>
                <w:b/>
                <w:bCs/>
                <w:lang w:eastAsia="fr-CD"/>
              </w:rPr>
            </w:pPr>
            <w:r w:rsidRPr="00D609DB">
              <w:rPr>
                <w:rFonts w:eastAsia="Times New Roman" w:cs="Calibri"/>
                <w:b/>
                <w:bCs/>
                <w:lang w:eastAsia="fr-CD"/>
              </w:rPr>
              <w:t> </w:t>
            </w:r>
          </w:p>
        </w:tc>
        <w:tc>
          <w:tcPr>
            <w:tcW w:w="395" w:type="pct"/>
            <w:tcBorders>
              <w:top w:val="single" w:sz="4" w:space="0" w:color="auto"/>
              <w:left w:val="nil"/>
              <w:bottom w:val="nil"/>
              <w:right w:val="single" w:sz="4" w:space="0" w:color="auto"/>
            </w:tcBorders>
            <w:shd w:val="clear" w:color="000000" w:fill="F4B084"/>
            <w:noWrap/>
            <w:vAlign w:val="center"/>
            <w:hideMark/>
          </w:tcPr>
          <w:p w14:paraId="6290D598" w14:textId="77777777" w:rsidR="00DE413C" w:rsidRPr="00D609DB" w:rsidRDefault="00DE413C" w:rsidP="002F3715">
            <w:pPr>
              <w:spacing w:after="0" w:line="240" w:lineRule="auto"/>
              <w:jc w:val="center"/>
              <w:rPr>
                <w:rFonts w:eastAsia="Times New Roman" w:cs="Calibri"/>
                <w:b/>
                <w:bCs/>
                <w:color w:val="FF0000"/>
                <w:lang w:eastAsia="fr-CD"/>
              </w:rPr>
            </w:pPr>
            <w:r w:rsidRPr="00D609DB">
              <w:rPr>
                <w:rFonts w:eastAsia="Times New Roman" w:cs="Calibri"/>
                <w:b/>
                <w:bCs/>
                <w:color w:val="FF0000"/>
                <w:lang w:eastAsia="fr-CD"/>
              </w:rPr>
              <w:t> </w:t>
            </w:r>
          </w:p>
        </w:tc>
        <w:tc>
          <w:tcPr>
            <w:tcW w:w="542" w:type="pct"/>
            <w:tcBorders>
              <w:top w:val="single" w:sz="4" w:space="0" w:color="auto"/>
              <w:left w:val="nil"/>
              <w:bottom w:val="nil"/>
              <w:right w:val="single" w:sz="4" w:space="0" w:color="auto"/>
            </w:tcBorders>
            <w:shd w:val="clear" w:color="000000" w:fill="F4B084"/>
            <w:noWrap/>
            <w:vAlign w:val="center"/>
          </w:tcPr>
          <w:p w14:paraId="695F268C" w14:textId="77777777" w:rsidR="00DE413C" w:rsidRPr="00D609DB" w:rsidRDefault="00DE413C" w:rsidP="002F3715">
            <w:pPr>
              <w:spacing w:after="0" w:line="240" w:lineRule="auto"/>
              <w:jc w:val="center"/>
              <w:rPr>
                <w:rFonts w:eastAsia="Times New Roman" w:cs="Calibri"/>
                <w:b/>
                <w:bCs/>
                <w:color w:val="FF0000"/>
                <w:lang w:eastAsia="fr-CD"/>
              </w:rPr>
            </w:pPr>
          </w:p>
        </w:tc>
        <w:tc>
          <w:tcPr>
            <w:tcW w:w="628" w:type="pct"/>
            <w:tcBorders>
              <w:top w:val="single" w:sz="4" w:space="0" w:color="auto"/>
              <w:left w:val="nil"/>
              <w:bottom w:val="nil"/>
              <w:right w:val="single" w:sz="4" w:space="0" w:color="auto"/>
            </w:tcBorders>
            <w:shd w:val="clear" w:color="000000" w:fill="F4B084"/>
            <w:noWrap/>
            <w:vAlign w:val="center"/>
          </w:tcPr>
          <w:p w14:paraId="0256AC25"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0D6475E1" w14:textId="77777777" w:rsidTr="007A68AF">
        <w:trPr>
          <w:trHeight w:val="287"/>
        </w:trPr>
        <w:tc>
          <w:tcPr>
            <w:tcW w:w="635" w:type="pct"/>
            <w:tcBorders>
              <w:top w:val="single" w:sz="4" w:space="0" w:color="auto"/>
              <w:left w:val="single" w:sz="4" w:space="0" w:color="auto"/>
              <w:bottom w:val="nil"/>
              <w:right w:val="single" w:sz="4" w:space="0" w:color="auto"/>
            </w:tcBorders>
            <w:shd w:val="clear" w:color="auto" w:fill="auto"/>
            <w:noWrap/>
            <w:vAlign w:val="center"/>
            <w:hideMark/>
          </w:tcPr>
          <w:p w14:paraId="4B2D90A4"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single" w:sz="4" w:space="0" w:color="auto"/>
              <w:left w:val="nil"/>
              <w:bottom w:val="nil"/>
              <w:right w:val="single" w:sz="4" w:space="0" w:color="auto"/>
            </w:tcBorders>
            <w:shd w:val="clear" w:color="auto" w:fill="auto"/>
            <w:noWrap/>
            <w:vAlign w:val="center"/>
            <w:hideMark/>
          </w:tcPr>
          <w:p w14:paraId="2E12D1A6"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w:t>
            </w:r>
          </w:p>
        </w:tc>
        <w:tc>
          <w:tcPr>
            <w:tcW w:w="374" w:type="pct"/>
            <w:tcBorders>
              <w:top w:val="single" w:sz="4" w:space="0" w:color="auto"/>
              <w:left w:val="nil"/>
              <w:bottom w:val="nil"/>
              <w:right w:val="single" w:sz="4" w:space="0" w:color="auto"/>
            </w:tcBorders>
            <w:shd w:val="clear" w:color="auto" w:fill="auto"/>
            <w:noWrap/>
            <w:vAlign w:val="center"/>
            <w:hideMark/>
          </w:tcPr>
          <w:p w14:paraId="2301A0A1"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single" w:sz="4" w:space="0" w:color="auto"/>
              <w:left w:val="nil"/>
              <w:bottom w:val="nil"/>
              <w:right w:val="single" w:sz="4" w:space="0" w:color="auto"/>
            </w:tcBorders>
            <w:shd w:val="clear" w:color="auto" w:fill="auto"/>
            <w:noWrap/>
            <w:vAlign w:val="center"/>
            <w:hideMark/>
          </w:tcPr>
          <w:p w14:paraId="107BF35E"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single" w:sz="4" w:space="0" w:color="auto"/>
              <w:left w:val="nil"/>
              <w:bottom w:val="nil"/>
              <w:right w:val="single" w:sz="4" w:space="0" w:color="auto"/>
            </w:tcBorders>
            <w:shd w:val="clear" w:color="auto" w:fill="auto"/>
            <w:noWrap/>
            <w:vAlign w:val="center"/>
          </w:tcPr>
          <w:p w14:paraId="7E341D6F"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single" w:sz="4" w:space="0" w:color="auto"/>
              <w:left w:val="nil"/>
              <w:bottom w:val="nil"/>
              <w:right w:val="single" w:sz="4" w:space="0" w:color="auto"/>
            </w:tcBorders>
            <w:shd w:val="clear" w:color="auto" w:fill="auto"/>
            <w:noWrap/>
            <w:vAlign w:val="center"/>
          </w:tcPr>
          <w:p w14:paraId="305A25AF"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452AB505" w14:textId="77777777" w:rsidTr="007A68AF">
        <w:trPr>
          <w:trHeight w:val="287"/>
        </w:trPr>
        <w:tc>
          <w:tcPr>
            <w:tcW w:w="635" w:type="pct"/>
            <w:tcBorders>
              <w:top w:val="single" w:sz="4" w:space="0" w:color="auto"/>
              <w:left w:val="single" w:sz="4" w:space="0" w:color="auto"/>
              <w:bottom w:val="nil"/>
              <w:right w:val="single" w:sz="4" w:space="0" w:color="auto"/>
            </w:tcBorders>
            <w:shd w:val="clear" w:color="000000" w:fill="FFC000"/>
            <w:noWrap/>
            <w:vAlign w:val="center"/>
            <w:hideMark/>
          </w:tcPr>
          <w:p w14:paraId="620B0144"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16.1</w:t>
            </w:r>
          </w:p>
        </w:tc>
        <w:tc>
          <w:tcPr>
            <w:tcW w:w="2426" w:type="pct"/>
            <w:tcBorders>
              <w:top w:val="single" w:sz="4" w:space="0" w:color="auto"/>
              <w:left w:val="nil"/>
              <w:bottom w:val="nil"/>
              <w:right w:val="single" w:sz="4" w:space="0" w:color="auto"/>
            </w:tcBorders>
            <w:shd w:val="clear" w:color="auto" w:fill="auto"/>
            <w:noWrap/>
            <w:vAlign w:val="center"/>
            <w:hideMark/>
          </w:tcPr>
          <w:p w14:paraId="5B3C874F"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Dalle de couverture en B.A (350Kg/m3)</w:t>
            </w:r>
          </w:p>
        </w:tc>
        <w:tc>
          <w:tcPr>
            <w:tcW w:w="374" w:type="pct"/>
            <w:tcBorders>
              <w:top w:val="single" w:sz="4" w:space="0" w:color="auto"/>
              <w:left w:val="nil"/>
              <w:bottom w:val="nil"/>
              <w:right w:val="single" w:sz="4" w:space="0" w:color="auto"/>
            </w:tcBorders>
            <w:shd w:val="clear" w:color="auto" w:fill="auto"/>
            <w:noWrap/>
            <w:vAlign w:val="center"/>
            <w:hideMark/>
          </w:tcPr>
          <w:p w14:paraId="3C1FDA56" w14:textId="77777777" w:rsidR="00DE413C" w:rsidRPr="00D609DB" w:rsidRDefault="00DE413C" w:rsidP="002F3715">
            <w:pPr>
              <w:spacing w:after="0" w:line="240" w:lineRule="auto"/>
              <w:jc w:val="center"/>
              <w:rPr>
                <w:rFonts w:eastAsia="Times New Roman" w:cs="Calibri"/>
                <w:lang w:eastAsia="fr-CD"/>
              </w:rPr>
            </w:pPr>
            <w:proofErr w:type="gramStart"/>
            <w:r w:rsidRPr="00D609DB">
              <w:rPr>
                <w:rFonts w:eastAsia="Times New Roman" w:cs="Calibri"/>
                <w:lang w:eastAsia="fr-CD"/>
              </w:rPr>
              <w:t>m</w:t>
            </w:r>
            <w:proofErr w:type="gramEnd"/>
            <w:r w:rsidRPr="00D609DB">
              <w:rPr>
                <w:rFonts w:eastAsia="Times New Roman" w:cs="Calibri"/>
                <w:lang w:eastAsia="fr-CD"/>
              </w:rPr>
              <w:t>3</w:t>
            </w:r>
          </w:p>
        </w:tc>
        <w:tc>
          <w:tcPr>
            <w:tcW w:w="395" w:type="pct"/>
            <w:tcBorders>
              <w:top w:val="single" w:sz="4" w:space="0" w:color="auto"/>
              <w:left w:val="nil"/>
              <w:bottom w:val="single" w:sz="4" w:space="0" w:color="auto"/>
              <w:right w:val="single" w:sz="4" w:space="0" w:color="auto"/>
            </w:tcBorders>
            <w:shd w:val="clear" w:color="auto" w:fill="auto"/>
            <w:noWrap/>
            <w:vAlign w:val="center"/>
            <w:hideMark/>
          </w:tcPr>
          <w:p w14:paraId="2D07D9A7"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1,24</w:t>
            </w:r>
          </w:p>
        </w:tc>
        <w:tc>
          <w:tcPr>
            <w:tcW w:w="542" w:type="pct"/>
            <w:tcBorders>
              <w:top w:val="single" w:sz="4" w:space="0" w:color="auto"/>
              <w:left w:val="nil"/>
              <w:bottom w:val="single" w:sz="4" w:space="0" w:color="auto"/>
              <w:right w:val="single" w:sz="4" w:space="0" w:color="auto"/>
            </w:tcBorders>
            <w:shd w:val="clear" w:color="auto" w:fill="auto"/>
            <w:noWrap/>
            <w:vAlign w:val="center"/>
          </w:tcPr>
          <w:p w14:paraId="2135AF4A" w14:textId="77777777" w:rsidR="00DE413C" w:rsidRPr="00D609DB" w:rsidRDefault="00DE413C" w:rsidP="002F3715">
            <w:pPr>
              <w:spacing w:after="0" w:line="240" w:lineRule="auto"/>
              <w:jc w:val="center"/>
              <w:rPr>
                <w:rFonts w:eastAsia="Times New Roman" w:cs="Calibri"/>
                <w:color w:val="000000"/>
                <w:lang w:eastAsia="fr-CD"/>
              </w:rPr>
            </w:pPr>
          </w:p>
        </w:tc>
        <w:tc>
          <w:tcPr>
            <w:tcW w:w="628" w:type="pct"/>
            <w:tcBorders>
              <w:top w:val="single" w:sz="4" w:space="0" w:color="auto"/>
              <w:left w:val="nil"/>
              <w:bottom w:val="single" w:sz="4" w:space="0" w:color="auto"/>
              <w:right w:val="single" w:sz="4" w:space="0" w:color="auto"/>
            </w:tcBorders>
            <w:shd w:val="clear" w:color="auto" w:fill="auto"/>
            <w:noWrap/>
            <w:vAlign w:val="center"/>
          </w:tcPr>
          <w:p w14:paraId="239278A2"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657CAD79" w14:textId="77777777" w:rsidTr="007A68AF">
        <w:trPr>
          <w:trHeight w:val="287"/>
        </w:trPr>
        <w:tc>
          <w:tcPr>
            <w:tcW w:w="635" w:type="pct"/>
            <w:tcBorders>
              <w:top w:val="single" w:sz="4" w:space="0" w:color="auto"/>
              <w:left w:val="single" w:sz="4" w:space="0" w:color="auto"/>
              <w:bottom w:val="nil"/>
              <w:right w:val="single" w:sz="4" w:space="0" w:color="auto"/>
            </w:tcBorders>
            <w:shd w:val="clear" w:color="auto" w:fill="auto"/>
            <w:noWrap/>
            <w:vAlign w:val="center"/>
            <w:hideMark/>
          </w:tcPr>
          <w:p w14:paraId="126F5650"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single" w:sz="4" w:space="0" w:color="auto"/>
              <w:left w:val="nil"/>
              <w:bottom w:val="nil"/>
              <w:right w:val="single" w:sz="4" w:space="0" w:color="auto"/>
            </w:tcBorders>
            <w:shd w:val="clear" w:color="auto" w:fill="auto"/>
            <w:noWrap/>
            <w:vAlign w:val="center"/>
            <w:hideMark/>
          </w:tcPr>
          <w:p w14:paraId="544EF834"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w:t>
            </w:r>
          </w:p>
        </w:tc>
        <w:tc>
          <w:tcPr>
            <w:tcW w:w="374" w:type="pct"/>
            <w:tcBorders>
              <w:top w:val="single" w:sz="4" w:space="0" w:color="auto"/>
              <w:left w:val="nil"/>
              <w:bottom w:val="nil"/>
              <w:right w:val="single" w:sz="4" w:space="0" w:color="auto"/>
            </w:tcBorders>
            <w:shd w:val="clear" w:color="auto" w:fill="auto"/>
            <w:noWrap/>
            <w:vAlign w:val="center"/>
            <w:hideMark/>
          </w:tcPr>
          <w:p w14:paraId="7494C51E"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nil"/>
              <w:right w:val="single" w:sz="4" w:space="0" w:color="auto"/>
            </w:tcBorders>
            <w:shd w:val="clear" w:color="auto" w:fill="auto"/>
            <w:noWrap/>
            <w:vAlign w:val="center"/>
            <w:hideMark/>
          </w:tcPr>
          <w:p w14:paraId="0A5B1520"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nil"/>
              <w:right w:val="single" w:sz="4" w:space="0" w:color="auto"/>
            </w:tcBorders>
            <w:shd w:val="clear" w:color="auto" w:fill="auto"/>
            <w:noWrap/>
            <w:vAlign w:val="center"/>
          </w:tcPr>
          <w:p w14:paraId="63461E9A"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nil"/>
              <w:right w:val="single" w:sz="4" w:space="0" w:color="auto"/>
            </w:tcBorders>
            <w:shd w:val="clear" w:color="auto" w:fill="auto"/>
            <w:noWrap/>
            <w:vAlign w:val="center"/>
          </w:tcPr>
          <w:p w14:paraId="1410D9B5" w14:textId="77777777" w:rsidR="00DE413C" w:rsidRPr="00D609DB" w:rsidRDefault="00DE413C" w:rsidP="002F3715">
            <w:pPr>
              <w:spacing w:after="0" w:line="240" w:lineRule="auto"/>
              <w:jc w:val="center"/>
              <w:rPr>
                <w:rFonts w:eastAsia="Times New Roman" w:cs="Calibri"/>
                <w:color w:val="000000"/>
                <w:lang w:eastAsia="fr-CD"/>
              </w:rPr>
            </w:pPr>
          </w:p>
        </w:tc>
      </w:tr>
      <w:tr w:rsidR="00DE413C" w:rsidRPr="00D609DB" w14:paraId="427E4F3B" w14:textId="77777777" w:rsidTr="007A68AF">
        <w:trPr>
          <w:trHeight w:val="287"/>
        </w:trPr>
        <w:tc>
          <w:tcPr>
            <w:tcW w:w="635"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B17E80D"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single" w:sz="4" w:space="0" w:color="auto"/>
              <w:left w:val="nil"/>
              <w:bottom w:val="single" w:sz="4" w:space="0" w:color="auto"/>
              <w:right w:val="single" w:sz="4" w:space="0" w:color="auto"/>
            </w:tcBorders>
            <w:shd w:val="clear" w:color="000000" w:fill="D9D9D9"/>
            <w:noWrap/>
            <w:vAlign w:val="center"/>
            <w:hideMark/>
          </w:tcPr>
          <w:p w14:paraId="5F2E268B"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xml:space="preserve">                                             </w:t>
            </w:r>
            <w:r w:rsidRPr="00D609DB">
              <w:rPr>
                <w:rFonts w:eastAsia="Times New Roman" w:cs="Calibri"/>
                <w:b/>
                <w:bCs/>
                <w:i/>
                <w:iCs/>
                <w:lang w:eastAsia="fr-CD"/>
              </w:rPr>
              <w:t xml:space="preserve"> Sous-total 16</w:t>
            </w:r>
          </w:p>
        </w:tc>
        <w:tc>
          <w:tcPr>
            <w:tcW w:w="374" w:type="pct"/>
            <w:tcBorders>
              <w:top w:val="single" w:sz="4" w:space="0" w:color="auto"/>
              <w:left w:val="nil"/>
              <w:bottom w:val="single" w:sz="4" w:space="0" w:color="auto"/>
              <w:right w:val="single" w:sz="4" w:space="0" w:color="auto"/>
            </w:tcBorders>
            <w:shd w:val="clear" w:color="000000" w:fill="D9D9D9"/>
            <w:noWrap/>
            <w:vAlign w:val="center"/>
            <w:hideMark/>
          </w:tcPr>
          <w:p w14:paraId="08898B06"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single" w:sz="4" w:space="0" w:color="auto"/>
              <w:left w:val="nil"/>
              <w:bottom w:val="single" w:sz="4" w:space="0" w:color="auto"/>
              <w:right w:val="single" w:sz="4" w:space="0" w:color="auto"/>
            </w:tcBorders>
            <w:shd w:val="clear" w:color="000000" w:fill="D9D9D9"/>
            <w:noWrap/>
            <w:vAlign w:val="center"/>
            <w:hideMark/>
          </w:tcPr>
          <w:p w14:paraId="1FA72792"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single" w:sz="4" w:space="0" w:color="auto"/>
              <w:left w:val="nil"/>
              <w:bottom w:val="single" w:sz="4" w:space="0" w:color="auto"/>
              <w:right w:val="single" w:sz="4" w:space="0" w:color="auto"/>
            </w:tcBorders>
            <w:shd w:val="clear" w:color="000000" w:fill="D9D9D9"/>
            <w:noWrap/>
            <w:vAlign w:val="center"/>
          </w:tcPr>
          <w:p w14:paraId="6AA5BCF7"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single" w:sz="4" w:space="0" w:color="auto"/>
              <w:left w:val="nil"/>
              <w:bottom w:val="single" w:sz="4" w:space="0" w:color="auto"/>
              <w:right w:val="single" w:sz="4" w:space="0" w:color="auto"/>
            </w:tcBorders>
            <w:shd w:val="clear" w:color="000000" w:fill="D9D9D9"/>
            <w:noWrap/>
            <w:vAlign w:val="center"/>
          </w:tcPr>
          <w:p w14:paraId="734F4105"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DE413C" w:rsidRPr="00D609DB" w14:paraId="18D6FE5F" w14:textId="77777777" w:rsidTr="007A68AF">
        <w:trPr>
          <w:trHeight w:val="299"/>
        </w:trPr>
        <w:tc>
          <w:tcPr>
            <w:tcW w:w="635" w:type="pct"/>
            <w:tcBorders>
              <w:top w:val="nil"/>
              <w:left w:val="single" w:sz="4" w:space="0" w:color="auto"/>
              <w:bottom w:val="nil"/>
              <w:right w:val="single" w:sz="4" w:space="0" w:color="auto"/>
            </w:tcBorders>
            <w:shd w:val="clear" w:color="auto" w:fill="auto"/>
            <w:noWrap/>
            <w:vAlign w:val="center"/>
            <w:hideMark/>
          </w:tcPr>
          <w:p w14:paraId="02B2725D"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2426" w:type="pct"/>
            <w:tcBorders>
              <w:top w:val="nil"/>
              <w:left w:val="nil"/>
              <w:bottom w:val="nil"/>
              <w:right w:val="single" w:sz="4" w:space="0" w:color="auto"/>
            </w:tcBorders>
            <w:shd w:val="clear" w:color="auto" w:fill="auto"/>
            <w:noWrap/>
            <w:vAlign w:val="center"/>
            <w:hideMark/>
          </w:tcPr>
          <w:p w14:paraId="12DA0ACB" w14:textId="77777777" w:rsidR="00DE413C" w:rsidRPr="00D609DB" w:rsidRDefault="00DE413C" w:rsidP="002F3715">
            <w:pPr>
              <w:spacing w:after="0" w:line="240" w:lineRule="auto"/>
              <w:rPr>
                <w:rFonts w:eastAsia="Times New Roman" w:cs="Calibri"/>
                <w:lang w:eastAsia="fr-CD"/>
              </w:rPr>
            </w:pPr>
            <w:r w:rsidRPr="00D609DB">
              <w:rPr>
                <w:rFonts w:eastAsia="Times New Roman" w:cs="Calibri"/>
                <w:lang w:eastAsia="fr-CD"/>
              </w:rPr>
              <w:t> </w:t>
            </w:r>
          </w:p>
        </w:tc>
        <w:tc>
          <w:tcPr>
            <w:tcW w:w="374" w:type="pct"/>
            <w:tcBorders>
              <w:top w:val="nil"/>
              <w:left w:val="nil"/>
              <w:bottom w:val="nil"/>
              <w:right w:val="single" w:sz="4" w:space="0" w:color="auto"/>
            </w:tcBorders>
            <w:shd w:val="clear" w:color="auto" w:fill="auto"/>
            <w:noWrap/>
            <w:vAlign w:val="center"/>
            <w:hideMark/>
          </w:tcPr>
          <w:p w14:paraId="51DCB948" w14:textId="77777777" w:rsidR="00DE413C" w:rsidRPr="00D609DB" w:rsidRDefault="00DE413C" w:rsidP="002F3715">
            <w:pPr>
              <w:spacing w:after="0" w:line="240" w:lineRule="auto"/>
              <w:jc w:val="center"/>
              <w:rPr>
                <w:rFonts w:eastAsia="Times New Roman" w:cs="Calibri"/>
                <w:lang w:eastAsia="fr-CD"/>
              </w:rPr>
            </w:pPr>
            <w:r w:rsidRPr="00D609DB">
              <w:rPr>
                <w:rFonts w:eastAsia="Times New Roman" w:cs="Calibri"/>
                <w:lang w:eastAsia="fr-CD"/>
              </w:rPr>
              <w:t> </w:t>
            </w:r>
          </w:p>
        </w:tc>
        <w:tc>
          <w:tcPr>
            <w:tcW w:w="395" w:type="pct"/>
            <w:tcBorders>
              <w:top w:val="nil"/>
              <w:left w:val="nil"/>
              <w:bottom w:val="nil"/>
              <w:right w:val="single" w:sz="4" w:space="0" w:color="auto"/>
            </w:tcBorders>
            <w:shd w:val="clear" w:color="auto" w:fill="auto"/>
            <w:noWrap/>
            <w:vAlign w:val="center"/>
            <w:hideMark/>
          </w:tcPr>
          <w:p w14:paraId="1BBCDE18" w14:textId="77777777" w:rsidR="00DE413C" w:rsidRPr="00D609DB" w:rsidRDefault="00DE413C" w:rsidP="002F3715">
            <w:pPr>
              <w:spacing w:after="0" w:line="240" w:lineRule="auto"/>
              <w:jc w:val="center"/>
              <w:rPr>
                <w:rFonts w:eastAsia="Times New Roman" w:cs="Calibri"/>
                <w:color w:val="FF0000"/>
                <w:lang w:eastAsia="fr-CD"/>
              </w:rPr>
            </w:pPr>
            <w:r w:rsidRPr="00D609DB">
              <w:rPr>
                <w:rFonts w:eastAsia="Times New Roman" w:cs="Calibri"/>
                <w:color w:val="FF0000"/>
                <w:lang w:eastAsia="fr-CD"/>
              </w:rPr>
              <w:t> </w:t>
            </w:r>
          </w:p>
        </w:tc>
        <w:tc>
          <w:tcPr>
            <w:tcW w:w="542" w:type="pct"/>
            <w:tcBorders>
              <w:top w:val="nil"/>
              <w:left w:val="nil"/>
              <w:bottom w:val="nil"/>
              <w:right w:val="single" w:sz="4" w:space="0" w:color="auto"/>
            </w:tcBorders>
            <w:shd w:val="clear" w:color="auto" w:fill="auto"/>
            <w:noWrap/>
            <w:vAlign w:val="center"/>
          </w:tcPr>
          <w:p w14:paraId="37A0F784" w14:textId="77777777" w:rsidR="00DE413C" w:rsidRPr="00D609DB" w:rsidRDefault="00DE413C" w:rsidP="002F3715">
            <w:pPr>
              <w:spacing w:after="0" w:line="240" w:lineRule="auto"/>
              <w:jc w:val="center"/>
              <w:rPr>
                <w:rFonts w:eastAsia="Times New Roman" w:cs="Calibri"/>
                <w:color w:val="FF0000"/>
                <w:lang w:eastAsia="fr-CD"/>
              </w:rPr>
            </w:pPr>
          </w:p>
        </w:tc>
        <w:tc>
          <w:tcPr>
            <w:tcW w:w="628" w:type="pct"/>
            <w:tcBorders>
              <w:top w:val="nil"/>
              <w:left w:val="nil"/>
              <w:bottom w:val="nil"/>
              <w:right w:val="single" w:sz="4" w:space="0" w:color="auto"/>
            </w:tcBorders>
            <w:shd w:val="clear" w:color="auto" w:fill="auto"/>
            <w:noWrap/>
            <w:vAlign w:val="center"/>
          </w:tcPr>
          <w:p w14:paraId="354450A8" w14:textId="77777777" w:rsidR="00DE413C" w:rsidRPr="00D609DB" w:rsidRDefault="00DE413C" w:rsidP="002F3715">
            <w:pPr>
              <w:spacing w:after="0" w:line="240" w:lineRule="auto"/>
              <w:jc w:val="center"/>
              <w:rPr>
                <w:rFonts w:eastAsia="Times New Roman" w:cs="Calibri"/>
                <w:b/>
                <w:bCs/>
                <w:i/>
                <w:iCs/>
                <w:color w:val="FF0000"/>
                <w:lang w:eastAsia="fr-CD"/>
              </w:rPr>
            </w:pPr>
          </w:p>
        </w:tc>
      </w:tr>
      <w:tr w:rsidR="007A68AF" w:rsidRPr="00D609DB" w14:paraId="091DFCD9" w14:textId="77777777" w:rsidTr="007A68AF">
        <w:trPr>
          <w:trHeight w:val="495"/>
        </w:trPr>
        <w:tc>
          <w:tcPr>
            <w:tcW w:w="3830" w:type="pct"/>
            <w:gridSpan w:val="4"/>
            <w:tcBorders>
              <w:top w:val="single" w:sz="8" w:space="0" w:color="auto"/>
              <w:left w:val="single" w:sz="8" w:space="0" w:color="auto"/>
              <w:bottom w:val="single" w:sz="8" w:space="0" w:color="auto"/>
              <w:right w:val="single" w:sz="4" w:space="0" w:color="auto"/>
            </w:tcBorders>
            <w:shd w:val="clear" w:color="000000" w:fill="FFFF00"/>
            <w:noWrap/>
            <w:vAlign w:val="center"/>
            <w:hideMark/>
          </w:tcPr>
          <w:p w14:paraId="2E0E9A19" w14:textId="0F3BC061" w:rsidR="007A68AF" w:rsidRPr="00D609DB" w:rsidRDefault="007A68AF" w:rsidP="007A68AF">
            <w:pPr>
              <w:spacing w:after="0" w:line="240" w:lineRule="auto"/>
              <w:jc w:val="right"/>
              <w:rPr>
                <w:rFonts w:eastAsia="Times New Roman" w:cs="Calibri"/>
                <w:b/>
                <w:bCs/>
                <w:lang w:eastAsia="fr-CD"/>
              </w:rPr>
            </w:pPr>
            <w:r w:rsidRPr="00D609DB">
              <w:rPr>
                <w:rFonts w:eastAsia="Times New Roman" w:cs="Calibri"/>
                <w:b/>
                <w:bCs/>
                <w:lang w:eastAsia="fr-CD"/>
              </w:rPr>
              <w:t xml:space="preserve">  TOTAL GENERAL </w:t>
            </w:r>
            <w:r>
              <w:rPr>
                <w:rFonts w:eastAsia="Times New Roman" w:cs="Calibri"/>
                <w:b/>
                <w:bCs/>
                <w:lang w:eastAsia="fr-CD"/>
              </w:rPr>
              <w:t>POUR GERITE en €</w:t>
            </w:r>
            <w:r w:rsidRPr="00D609DB">
              <w:rPr>
                <w:rFonts w:eastAsia="Times New Roman" w:cs="Calibri"/>
                <w:b/>
                <w:bCs/>
                <w:lang w:eastAsia="fr-CD"/>
              </w:rPr>
              <w:t xml:space="preserve"> HTVA </w:t>
            </w:r>
          </w:p>
        </w:tc>
        <w:tc>
          <w:tcPr>
            <w:tcW w:w="1170" w:type="pct"/>
            <w:gridSpan w:val="2"/>
            <w:tcBorders>
              <w:top w:val="single" w:sz="8" w:space="0" w:color="auto"/>
              <w:left w:val="nil"/>
              <w:bottom w:val="single" w:sz="8" w:space="0" w:color="auto"/>
              <w:right w:val="single" w:sz="8" w:space="0" w:color="auto"/>
            </w:tcBorders>
            <w:shd w:val="clear" w:color="000000" w:fill="FFFF00"/>
            <w:noWrap/>
            <w:vAlign w:val="center"/>
          </w:tcPr>
          <w:p w14:paraId="39C30184" w14:textId="77777777" w:rsidR="007A68AF" w:rsidRPr="00D609DB" w:rsidRDefault="007A68AF" w:rsidP="002F3715">
            <w:pPr>
              <w:spacing w:after="0" w:line="240" w:lineRule="auto"/>
              <w:jc w:val="right"/>
              <w:rPr>
                <w:rFonts w:eastAsia="Times New Roman" w:cs="Calibri"/>
                <w:b/>
                <w:bCs/>
                <w:lang w:eastAsia="fr-CD"/>
              </w:rPr>
            </w:pPr>
          </w:p>
        </w:tc>
      </w:tr>
    </w:tbl>
    <w:p w14:paraId="0DECB8F1" w14:textId="77777777" w:rsidR="00462BC1" w:rsidRDefault="00462BC1" w:rsidP="001A6560">
      <w:pPr>
        <w:widowControl w:val="0"/>
        <w:suppressAutoHyphens/>
        <w:spacing w:before="60" w:after="60" w:line="288" w:lineRule="auto"/>
        <w:jc w:val="both"/>
        <w:rPr>
          <w:kern w:val="18"/>
          <w:sz w:val="20"/>
        </w:rPr>
      </w:pPr>
    </w:p>
    <w:p w14:paraId="52A9694F" w14:textId="77777777" w:rsidR="00462BC1" w:rsidRDefault="00462BC1" w:rsidP="001A6560">
      <w:pPr>
        <w:widowControl w:val="0"/>
        <w:suppressAutoHyphens/>
        <w:spacing w:before="60" w:after="60" w:line="288" w:lineRule="auto"/>
        <w:jc w:val="both"/>
        <w:rPr>
          <w:kern w:val="18"/>
          <w:sz w:val="20"/>
        </w:rPr>
      </w:pPr>
    </w:p>
    <w:p w14:paraId="0B27A988" w14:textId="77777777" w:rsidR="00462BC1" w:rsidRDefault="00462BC1" w:rsidP="001A6560">
      <w:pPr>
        <w:widowControl w:val="0"/>
        <w:suppressAutoHyphens/>
        <w:spacing w:before="60" w:after="60" w:line="288" w:lineRule="auto"/>
        <w:jc w:val="both"/>
        <w:rPr>
          <w:kern w:val="18"/>
          <w:sz w:val="20"/>
        </w:rPr>
      </w:pPr>
    </w:p>
    <w:p w14:paraId="3B8D0629" w14:textId="77777777" w:rsidR="00462BC1" w:rsidRDefault="00462BC1" w:rsidP="001A6560">
      <w:pPr>
        <w:widowControl w:val="0"/>
        <w:suppressAutoHyphens/>
        <w:spacing w:before="60" w:after="60" w:line="288" w:lineRule="auto"/>
        <w:jc w:val="both"/>
        <w:rPr>
          <w:kern w:val="18"/>
          <w:sz w:val="20"/>
        </w:rPr>
      </w:pPr>
    </w:p>
    <w:p w14:paraId="62811114" w14:textId="77777777" w:rsidR="00462BC1" w:rsidRDefault="00462BC1" w:rsidP="001A6560">
      <w:pPr>
        <w:widowControl w:val="0"/>
        <w:suppressAutoHyphens/>
        <w:spacing w:before="60" w:after="60" w:line="288" w:lineRule="auto"/>
        <w:jc w:val="both"/>
        <w:rPr>
          <w:kern w:val="18"/>
          <w:sz w:val="20"/>
        </w:rPr>
      </w:pPr>
    </w:p>
    <w:p w14:paraId="4C955019" w14:textId="77777777" w:rsidR="00462BC1" w:rsidRDefault="00462BC1" w:rsidP="001A6560">
      <w:pPr>
        <w:widowControl w:val="0"/>
        <w:suppressAutoHyphens/>
        <w:spacing w:before="60" w:after="60" w:line="288" w:lineRule="auto"/>
        <w:jc w:val="both"/>
        <w:rPr>
          <w:kern w:val="18"/>
          <w:sz w:val="20"/>
        </w:rPr>
      </w:pPr>
    </w:p>
    <w:p w14:paraId="2AA34177" w14:textId="77777777" w:rsidR="00462BC1" w:rsidRDefault="00462BC1" w:rsidP="001A6560">
      <w:pPr>
        <w:widowControl w:val="0"/>
        <w:suppressAutoHyphens/>
        <w:spacing w:before="60" w:after="60" w:line="288" w:lineRule="auto"/>
        <w:jc w:val="both"/>
        <w:rPr>
          <w:kern w:val="18"/>
          <w:sz w:val="20"/>
        </w:rPr>
      </w:pPr>
    </w:p>
    <w:p w14:paraId="1ECA3074" w14:textId="77777777" w:rsidR="00462BC1" w:rsidRDefault="00462BC1" w:rsidP="001A6560">
      <w:pPr>
        <w:widowControl w:val="0"/>
        <w:suppressAutoHyphens/>
        <w:spacing w:before="60" w:after="60" w:line="288" w:lineRule="auto"/>
        <w:jc w:val="both"/>
        <w:rPr>
          <w:kern w:val="18"/>
          <w:sz w:val="20"/>
        </w:rPr>
      </w:pPr>
    </w:p>
    <w:p w14:paraId="3A3F28FA" w14:textId="77777777" w:rsidR="00462BC1" w:rsidRDefault="00462BC1" w:rsidP="001A6560">
      <w:pPr>
        <w:widowControl w:val="0"/>
        <w:suppressAutoHyphens/>
        <w:spacing w:before="60" w:after="60" w:line="288" w:lineRule="auto"/>
        <w:jc w:val="both"/>
        <w:rPr>
          <w:kern w:val="18"/>
          <w:sz w:val="20"/>
        </w:rPr>
      </w:pPr>
    </w:p>
    <w:p w14:paraId="0873669C" w14:textId="77777777" w:rsidR="00462BC1" w:rsidRDefault="00462BC1" w:rsidP="001A6560">
      <w:pPr>
        <w:widowControl w:val="0"/>
        <w:suppressAutoHyphens/>
        <w:spacing w:before="60" w:after="60" w:line="288" w:lineRule="auto"/>
        <w:jc w:val="both"/>
        <w:rPr>
          <w:kern w:val="18"/>
          <w:sz w:val="20"/>
        </w:rPr>
      </w:pPr>
    </w:p>
    <w:p w14:paraId="7940C558" w14:textId="77777777" w:rsidR="00462BC1" w:rsidRDefault="00462BC1" w:rsidP="001A6560">
      <w:pPr>
        <w:widowControl w:val="0"/>
        <w:suppressAutoHyphens/>
        <w:spacing w:before="60" w:after="60" w:line="288" w:lineRule="auto"/>
        <w:jc w:val="both"/>
        <w:rPr>
          <w:kern w:val="18"/>
          <w:sz w:val="20"/>
        </w:rPr>
      </w:pPr>
    </w:p>
    <w:p w14:paraId="248F1ABA" w14:textId="77777777" w:rsidR="00462BC1" w:rsidRDefault="00462BC1" w:rsidP="001A6560">
      <w:pPr>
        <w:widowControl w:val="0"/>
        <w:suppressAutoHyphens/>
        <w:spacing w:before="60" w:after="60" w:line="288" w:lineRule="auto"/>
        <w:jc w:val="both"/>
        <w:rPr>
          <w:kern w:val="18"/>
          <w:sz w:val="20"/>
        </w:rPr>
      </w:pPr>
    </w:p>
    <w:p w14:paraId="1EF6F67A" w14:textId="77777777" w:rsidR="00462BC1" w:rsidRDefault="00462BC1" w:rsidP="001A6560">
      <w:pPr>
        <w:widowControl w:val="0"/>
        <w:suppressAutoHyphens/>
        <w:spacing w:before="60" w:after="60" w:line="288" w:lineRule="auto"/>
        <w:jc w:val="both"/>
        <w:rPr>
          <w:kern w:val="18"/>
          <w:sz w:val="20"/>
        </w:rPr>
      </w:pPr>
    </w:p>
    <w:p w14:paraId="57345FE7" w14:textId="77777777" w:rsidR="00462BC1" w:rsidRDefault="00462BC1" w:rsidP="001A6560">
      <w:pPr>
        <w:widowControl w:val="0"/>
        <w:suppressAutoHyphens/>
        <w:spacing w:before="60" w:after="60" w:line="288" w:lineRule="auto"/>
        <w:jc w:val="both"/>
        <w:rPr>
          <w:kern w:val="18"/>
          <w:sz w:val="20"/>
        </w:rPr>
      </w:pPr>
    </w:p>
    <w:p w14:paraId="6C63C19C" w14:textId="77777777" w:rsidR="00462BC1" w:rsidRDefault="00462BC1" w:rsidP="001A6560">
      <w:pPr>
        <w:widowControl w:val="0"/>
        <w:suppressAutoHyphens/>
        <w:spacing w:before="60" w:after="60" w:line="288" w:lineRule="auto"/>
        <w:jc w:val="both"/>
        <w:rPr>
          <w:kern w:val="18"/>
          <w:sz w:val="20"/>
        </w:rPr>
      </w:pPr>
    </w:p>
    <w:p w14:paraId="200E1110" w14:textId="77777777" w:rsidR="00462BC1" w:rsidRDefault="00462BC1" w:rsidP="001A6560">
      <w:pPr>
        <w:widowControl w:val="0"/>
        <w:suppressAutoHyphens/>
        <w:spacing w:before="60" w:after="60" w:line="288" w:lineRule="auto"/>
        <w:jc w:val="both"/>
        <w:rPr>
          <w:kern w:val="18"/>
          <w:sz w:val="20"/>
        </w:rPr>
      </w:pPr>
    </w:p>
    <w:p w14:paraId="507CD121" w14:textId="77777777" w:rsidR="00462BC1" w:rsidRDefault="00462BC1" w:rsidP="001A6560">
      <w:pPr>
        <w:widowControl w:val="0"/>
        <w:suppressAutoHyphens/>
        <w:spacing w:before="60" w:after="60" w:line="288" w:lineRule="auto"/>
        <w:jc w:val="both"/>
        <w:rPr>
          <w:kern w:val="18"/>
          <w:sz w:val="20"/>
        </w:rPr>
      </w:pPr>
    </w:p>
    <w:p w14:paraId="76020B2B" w14:textId="77777777" w:rsidR="00462BC1" w:rsidRDefault="00462BC1" w:rsidP="001A6560">
      <w:pPr>
        <w:widowControl w:val="0"/>
        <w:suppressAutoHyphens/>
        <w:spacing w:before="60" w:after="60" w:line="288" w:lineRule="auto"/>
        <w:jc w:val="both"/>
        <w:rPr>
          <w:kern w:val="18"/>
          <w:sz w:val="20"/>
        </w:rPr>
      </w:pPr>
    </w:p>
    <w:p w14:paraId="469E4B74" w14:textId="77777777" w:rsidR="00462BC1" w:rsidRDefault="00462BC1" w:rsidP="001A6560">
      <w:pPr>
        <w:widowControl w:val="0"/>
        <w:suppressAutoHyphens/>
        <w:spacing w:before="60" w:after="60" w:line="288" w:lineRule="auto"/>
        <w:jc w:val="both"/>
        <w:rPr>
          <w:kern w:val="18"/>
          <w:sz w:val="20"/>
        </w:rPr>
      </w:pPr>
    </w:p>
    <w:p w14:paraId="15EAE4AE" w14:textId="77777777" w:rsidR="00462BC1" w:rsidRDefault="00462BC1" w:rsidP="001A6560">
      <w:pPr>
        <w:widowControl w:val="0"/>
        <w:suppressAutoHyphens/>
        <w:spacing w:before="60" w:after="60" w:line="288" w:lineRule="auto"/>
        <w:jc w:val="both"/>
        <w:rPr>
          <w:kern w:val="18"/>
          <w:sz w:val="20"/>
        </w:rPr>
      </w:pPr>
    </w:p>
    <w:p w14:paraId="3CEF86C5" w14:textId="77777777" w:rsidR="001A6560" w:rsidRPr="00D450F6" w:rsidRDefault="001A6560" w:rsidP="001A6560">
      <w:pPr>
        <w:pStyle w:val="Titre2"/>
      </w:pPr>
      <w:bookmarkStart w:id="171" w:name="_Toc52268503"/>
      <w:bookmarkStart w:id="172" w:name="_Toc52533034"/>
      <w:bookmarkStart w:id="173" w:name="_Toc52536038"/>
      <w:bookmarkStart w:id="174" w:name="_Toc150326825"/>
      <w:r>
        <w:t>Déclaration sur l’honneur – motifs d’exclusion</w:t>
      </w:r>
      <w:bookmarkEnd w:id="171"/>
      <w:bookmarkEnd w:id="172"/>
      <w:bookmarkEnd w:id="173"/>
      <w:bookmarkEnd w:id="174"/>
      <w:r>
        <w:t xml:space="preserve"> </w:t>
      </w:r>
    </w:p>
    <w:p w14:paraId="4C12151F" w14:textId="77777777" w:rsidR="001A6560" w:rsidRPr="00D450F6" w:rsidRDefault="001A6560" w:rsidP="001A6560">
      <w:pPr>
        <w:spacing w:after="0" w:line="240" w:lineRule="auto"/>
        <w:jc w:val="both"/>
        <w:textAlignment w:val="baseline"/>
        <w:rPr>
          <w:rFonts w:ascii="Times New Roman" w:eastAsia="Times New Roman" w:hAnsi="Times New Roman" w:cs="Segoe UI"/>
          <w:sz w:val="20"/>
          <w:szCs w:val="20"/>
          <w:lang w:val="fr-FR" w:eastAsia="fr-BE"/>
        </w:rPr>
      </w:pPr>
      <w:r w:rsidRPr="00D450F6">
        <w:rPr>
          <w:rFonts w:ascii="Times New Roman" w:eastAsia="Times New Roman" w:hAnsi="Times New Roman" w:cs="Segoe UI"/>
          <w:sz w:val="20"/>
          <w:szCs w:val="20"/>
          <w:lang w:val="fr-FR" w:eastAsia="fr-BE"/>
        </w:rPr>
        <w:t>Par la présente, je/nous, agissant en ma/notre qualité de représentant(s) légal/ légaux du soumissionnaire précité, déclare/</w:t>
      </w:r>
      <w:proofErr w:type="spellStart"/>
      <w:r w:rsidRPr="00D450F6">
        <w:rPr>
          <w:rFonts w:eastAsia="Times New Roman" w:cs="Segoe UI"/>
          <w:sz w:val="20"/>
          <w:szCs w:val="20"/>
          <w:lang w:val="fr-FR" w:eastAsia="fr-BE"/>
        </w:rPr>
        <w:t>rons</w:t>
      </w:r>
      <w:proofErr w:type="spellEnd"/>
      <w:r w:rsidRPr="00D450F6">
        <w:rPr>
          <w:rFonts w:ascii="Times New Roman" w:eastAsia="Times New Roman" w:hAnsi="Times New Roman" w:cs="Segoe UI"/>
          <w:sz w:val="20"/>
          <w:szCs w:val="20"/>
          <w:lang w:val="fr-FR" w:eastAsia="fr-BE"/>
        </w:rPr>
        <w:t> que le soumissionnaire ne se trouve pas dans un des cas d’exclusion suivants</w:t>
      </w:r>
      <w:r w:rsidRPr="00D450F6">
        <w:rPr>
          <w:rFonts w:ascii="Times New Roman" w:eastAsia="Times New Roman" w:hAnsi="Times New Roman"/>
          <w:sz w:val="20"/>
          <w:szCs w:val="20"/>
          <w:lang w:val="fr-FR" w:eastAsia="fr-BE"/>
        </w:rPr>
        <w:t> </w:t>
      </w:r>
      <w:r w:rsidRPr="00D450F6">
        <w:rPr>
          <w:rFonts w:ascii="Times New Roman" w:eastAsia="Times New Roman" w:hAnsi="Times New Roman" w:cs="Segoe UI"/>
          <w:sz w:val="20"/>
          <w:szCs w:val="20"/>
          <w:lang w:val="fr-FR" w:eastAsia="fr-BE"/>
        </w:rPr>
        <w:t>: </w:t>
      </w:r>
    </w:p>
    <w:p w14:paraId="6CC13321" w14:textId="77777777" w:rsidR="001A6560" w:rsidRPr="00D450F6" w:rsidRDefault="001A6560" w:rsidP="001A6560">
      <w:pPr>
        <w:spacing w:after="0" w:line="240" w:lineRule="auto"/>
        <w:jc w:val="both"/>
        <w:textAlignment w:val="baseline"/>
        <w:rPr>
          <w:rFonts w:eastAsia="Times New Roman" w:cs="Segoe UI"/>
          <w:sz w:val="20"/>
          <w:szCs w:val="20"/>
          <w:lang w:val="fr-FR" w:eastAsia="fr-BE"/>
        </w:rPr>
      </w:pPr>
    </w:p>
    <w:p w14:paraId="4AD37645" w14:textId="77777777" w:rsidR="001A6560" w:rsidRPr="00D450F6" w:rsidRDefault="001A6560" w:rsidP="00714F7C">
      <w:pPr>
        <w:numPr>
          <w:ilvl w:val="0"/>
          <w:numId w:val="38"/>
        </w:numPr>
        <w:spacing w:after="0" w:line="240" w:lineRule="auto"/>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ni un de ses dirigeants a fait l’objet d’une condamnation prononcée par une </w:t>
      </w:r>
      <w:r w:rsidRPr="00D450F6">
        <w:rPr>
          <w:rFonts w:eastAsia="Times New Roman" w:cs="Segoe UI"/>
          <w:b/>
          <w:bCs/>
          <w:sz w:val="20"/>
          <w:szCs w:val="20"/>
          <w:u w:val="single"/>
          <w:lang w:val="fr-FR" w:eastAsia="fr-BE"/>
        </w:rPr>
        <w:t>décision judiciaire ayant force de chose jugée</w:t>
      </w:r>
      <w:r w:rsidRPr="00D450F6">
        <w:rPr>
          <w:rFonts w:eastAsia="Times New Roman" w:cs="Segoe UI"/>
          <w:sz w:val="20"/>
          <w:szCs w:val="20"/>
          <w:lang w:val="fr-FR" w:eastAsia="fr-BE"/>
        </w:rPr>
        <w:t> pour l’une des infractions suivantes : </w:t>
      </w:r>
    </w:p>
    <w:p w14:paraId="2D6D0385"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1° participation à une </w:t>
      </w:r>
      <w:r w:rsidRPr="00D450F6">
        <w:rPr>
          <w:rFonts w:eastAsia="Times New Roman" w:cs="Segoe UI"/>
          <w:b/>
          <w:bCs/>
          <w:sz w:val="20"/>
          <w:szCs w:val="20"/>
          <w:lang w:val="fr-FR" w:eastAsia="fr-BE"/>
        </w:rPr>
        <w:t>organisation </w:t>
      </w:r>
      <w:proofErr w:type="gramStart"/>
      <w:r w:rsidRPr="00D450F6">
        <w:rPr>
          <w:rFonts w:eastAsia="Times New Roman" w:cs="Segoe UI"/>
          <w:b/>
          <w:bCs/>
          <w:sz w:val="20"/>
          <w:szCs w:val="20"/>
          <w:lang w:val="fr-FR" w:eastAsia="fr-BE"/>
        </w:rPr>
        <w:t>criminelle</w:t>
      </w:r>
      <w:r w:rsidRPr="00D450F6">
        <w:rPr>
          <w:rFonts w:eastAsia="Times New Roman" w:cs="Segoe UI"/>
          <w:sz w:val="20"/>
          <w:szCs w:val="20"/>
          <w:lang w:val="fr-FR" w:eastAsia="fr-BE"/>
        </w:rPr>
        <w:t>;</w:t>
      </w:r>
      <w:proofErr w:type="gramEnd"/>
      <w:r w:rsidRPr="00D450F6">
        <w:rPr>
          <w:rFonts w:eastAsia="Times New Roman" w:cs="Segoe UI"/>
          <w:sz w:val="20"/>
          <w:szCs w:val="20"/>
          <w:lang w:val="fr-FR" w:eastAsia="fr-BE"/>
        </w:rPr>
        <w:t> </w:t>
      </w:r>
    </w:p>
    <w:p w14:paraId="4A2CBF9C"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2° </w:t>
      </w:r>
      <w:proofErr w:type="gramStart"/>
      <w:r w:rsidRPr="00D450F6">
        <w:rPr>
          <w:rFonts w:eastAsia="Times New Roman" w:cs="Segoe UI"/>
          <w:b/>
          <w:bCs/>
          <w:sz w:val="20"/>
          <w:szCs w:val="20"/>
          <w:lang w:val="fr-FR" w:eastAsia="fr-BE"/>
        </w:rPr>
        <w:t>corruption</w:t>
      </w:r>
      <w:r w:rsidRPr="00D450F6">
        <w:rPr>
          <w:rFonts w:eastAsia="Times New Roman" w:cs="Segoe UI"/>
          <w:sz w:val="20"/>
          <w:szCs w:val="20"/>
          <w:lang w:val="fr-FR" w:eastAsia="fr-BE"/>
        </w:rPr>
        <w:t>;</w:t>
      </w:r>
      <w:proofErr w:type="gramEnd"/>
      <w:r w:rsidRPr="00D450F6">
        <w:rPr>
          <w:rFonts w:eastAsia="Times New Roman" w:cs="Segoe UI"/>
          <w:sz w:val="20"/>
          <w:szCs w:val="20"/>
          <w:lang w:val="fr-FR" w:eastAsia="fr-BE"/>
        </w:rPr>
        <w:t> </w:t>
      </w:r>
    </w:p>
    <w:p w14:paraId="31BFA9A7"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3° </w:t>
      </w:r>
      <w:proofErr w:type="gramStart"/>
      <w:r w:rsidRPr="00D450F6">
        <w:rPr>
          <w:rFonts w:eastAsia="Times New Roman" w:cs="Segoe UI"/>
          <w:b/>
          <w:bCs/>
          <w:sz w:val="20"/>
          <w:szCs w:val="20"/>
          <w:lang w:val="fr-FR" w:eastAsia="fr-BE"/>
        </w:rPr>
        <w:t>fraude</w:t>
      </w:r>
      <w:r w:rsidRPr="00D450F6">
        <w:rPr>
          <w:rFonts w:eastAsia="Times New Roman" w:cs="Segoe UI"/>
          <w:sz w:val="20"/>
          <w:szCs w:val="20"/>
          <w:lang w:val="fr-FR" w:eastAsia="fr-BE"/>
        </w:rPr>
        <w:t>;</w:t>
      </w:r>
      <w:proofErr w:type="gramEnd"/>
      <w:r w:rsidRPr="00D450F6">
        <w:rPr>
          <w:rFonts w:eastAsia="Times New Roman" w:cs="Segoe UI"/>
          <w:sz w:val="20"/>
          <w:szCs w:val="20"/>
          <w:lang w:val="fr-FR" w:eastAsia="fr-BE"/>
        </w:rPr>
        <w:t> </w:t>
      </w:r>
    </w:p>
    <w:p w14:paraId="20DC2750" w14:textId="77777777" w:rsidR="001A6560" w:rsidRPr="00D450F6" w:rsidRDefault="001A6560" w:rsidP="001A6560">
      <w:pPr>
        <w:spacing w:after="0" w:line="240" w:lineRule="auto"/>
        <w:ind w:left="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4° infractions </w:t>
      </w:r>
      <w:r w:rsidRPr="00D450F6">
        <w:rPr>
          <w:rFonts w:eastAsia="Times New Roman" w:cs="Segoe UI"/>
          <w:b/>
          <w:bCs/>
          <w:sz w:val="20"/>
          <w:szCs w:val="20"/>
          <w:lang w:val="fr-FR" w:eastAsia="fr-BE"/>
        </w:rPr>
        <w:t>terroristes</w:t>
      </w:r>
      <w:r w:rsidRPr="00D450F6">
        <w:rPr>
          <w:rFonts w:eastAsia="Times New Roman" w:cs="Segoe UI"/>
          <w:sz w:val="20"/>
          <w:szCs w:val="20"/>
          <w:lang w:val="fr-FR" w:eastAsia="fr-BE"/>
        </w:rPr>
        <w:t>, infractions liées aux activités terroristes ou incitation à commettre une telle infraction, complicité ou tentative d’une telle </w:t>
      </w:r>
      <w:proofErr w:type="gramStart"/>
      <w:r w:rsidRPr="00D450F6">
        <w:rPr>
          <w:rFonts w:eastAsia="Times New Roman" w:cs="Segoe UI"/>
          <w:sz w:val="20"/>
          <w:szCs w:val="20"/>
          <w:lang w:val="fr-FR" w:eastAsia="fr-BE"/>
        </w:rPr>
        <w:t>infraction;</w:t>
      </w:r>
      <w:proofErr w:type="gramEnd"/>
      <w:r w:rsidRPr="00D450F6">
        <w:rPr>
          <w:rFonts w:eastAsia="Times New Roman" w:cs="Segoe UI"/>
          <w:sz w:val="20"/>
          <w:szCs w:val="20"/>
          <w:lang w:val="fr-FR" w:eastAsia="fr-BE"/>
        </w:rPr>
        <w:t> </w:t>
      </w:r>
    </w:p>
    <w:p w14:paraId="38DCF204"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5° </w:t>
      </w:r>
      <w:r w:rsidRPr="00D450F6">
        <w:rPr>
          <w:rFonts w:eastAsia="Times New Roman" w:cs="Segoe UI"/>
          <w:b/>
          <w:bCs/>
          <w:sz w:val="20"/>
          <w:szCs w:val="20"/>
          <w:lang w:val="fr-FR" w:eastAsia="fr-BE"/>
        </w:rPr>
        <w:t>blanchimen</w:t>
      </w:r>
      <w:r w:rsidRPr="00D450F6">
        <w:rPr>
          <w:rFonts w:eastAsia="Times New Roman" w:cs="Segoe UI"/>
          <w:sz w:val="20"/>
          <w:szCs w:val="20"/>
          <w:lang w:val="fr-FR" w:eastAsia="fr-BE"/>
        </w:rPr>
        <w:t>t de capitaux ou </w:t>
      </w:r>
      <w:r w:rsidRPr="00D450F6">
        <w:rPr>
          <w:rFonts w:eastAsia="Times New Roman" w:cs="Segoe UI"/>
          <w:b/>
          <w:bCs/>
          <w:sz w:val="20"/>
          <w:szCs w:val="20"/>
          <w:lang w:val="fr-FR" w:eastAsia="fr-BE"/>
        </w:rPr>
        <w:t>financement du </w:t>
      </w:r>
      <w:proofErr w:type="gramStart"/>
      <w:r w:rsidRPr="00D450F6">
        <w:rPr>
          <w:rFonts w:eastAsia="Times New Roman" w:cs="Segoe UI"/>
          <w:b/>
          <w:bCs/>
          <w:sz w:val="20"/>
          <w:szCs w:val="20"/>
          <w:lang w:val="fr-FR" w:eastAsia="fr-BE"/>
        </w:rPr>
        <w:t>terrorisme</w:t>
      </w:r>
      <w:r w:rsidRPr="00D450F6">
        <w:rPr>
          <w:rFonts w:eastAsia="Times New Roman" w:cs="Segoe UI"/>
          <w:sz w:val="20"/>
          <w:szCs w:val="20"/>
          <w:lang w:val="fr-FR" w:eastAsia="fr-BE"/>
        </w:rPr>
        <w:t>;</w:t>
      </w:r>
      <w:proofErr w:type="gramEnd"/>
      <w:r w:rsidRPr="00D450F6">
        <w:rPr>
          <w:rFonts w:eastAsia="Times New Roman" w:cs="Segoe UI"/>
          <w:sz w:val="20"/>
          <w:szCs w:val="20"/>
          <w:lang w:val="fr-FR" w:eastAsia="fr-BE"/>
        </w:rPr>
        <w:t> </w:t>
      </w:r>
    </w:p>
    <w:p w14:paraId="0F3D6803"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6° </w:t>
      </w:r>
      <w:r w:rsidRPr="00D450F6">
        <w:rPr>
          <w:rFonts w:eastAsia="Times New Roman" w:cs="Segoe UI"/>
          <w:b/>
          <w:bCs/>
          <w:sz w:val="20"/>
          <w:szCs w:val="20"/>
          <w:lang w:val="fr-FR" w:eastAsia="fr-BE"/>
        </w:rPr>
        <w:t>travail des enfants</w:t>
      </w:r>
      <w:r w:rsidRPr="00D450F6">
        <w:rPr>
          <w:rFonts w:eastAsia="Times New Roman" w:cs="Segoe UI"/>
          <w:sz w:val="20"/>
          <w:szCs w:val="20"/>
          <w:lang w:val="fr-FR" w:eastAsia="fr-BE"/>
        </w:rPr>
        <w:t> et autres formes de traite des êtres humains. </w:t>
      </w:r>
    </w:p>
    <w:p w14:paraId="41CBE56D" w14:textId="77777777" w:rsidR="001A6560" w:rsidRPr="00D450F6" w:rsidRDefault="001A6560" w:rsidP="001A6560">
      <w:pPr>
        <w:spacing w:after="0" w:line="240" w:lineRule="auto"/>
        <w:ind w:firstLine="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7° occupation de ressortissants de pays tiers en </w:t>
      </w:r>
      <w:r w:rsidRPr="00D450F6">
        <w:rPr>
          <w:rFonts w:eastAsia="Times New Roman" w:cs="Segoe UI"/>
          <w:b/>
          <w:bCs/>
          <w:sz w:val="20"/>
          <w:szCs w:val="20"/>
          <w:lang w:val="fr-FR" w:eastAsia="fr-BE"/>
        </w:rPr>
        <w:t>séjour illégal</w:t>
      </w:r>
      <w:r w:rsidRPr="00D450F6">
        <w:rPr>
          <w:rFonts w:eastAsia="Times New Roman" w:cs="Segoe UI"/>
          <w:sz w:val="20"/>
          <w:szCs w:val="20"/>
          <w:lang w:val="fr-FR" w:eastAsia="fr-BE"/>
        </w:rPr>
        <w:t>. </w:t>
      </w:r>
    </w:p>
    <w:p w14:paraId="44D23A0F" w14:textId="77777777" w:rsidR="003505C2" w:rsidRDefault="003505C2" w:rsidP="001A6560">
      <w:pPr>
        <w:spacing w:after="0" w:line="240" w:lineRule="auto"/>
        <w:ind w:left="705"/>
        <w:jc w:val="both"/>
        <w:textAlignment w:val="baseline"/>
        <w:rPr>
          <w:rFonts w:eastAsia="Times New Roman" w:cs="Segoe UI"/>
          <w:sz w:val="20"/>
          <w:szCs w:val="20"/>
          <w:lang w:val="fr-FR" w:eastAsia="fr-BE"/>
        </w:rPr>
      </w:pPr>
      <w:r w:rsidRPr="003505C2">
        <w:rPr>
          <w:rFonts w:eastAsia="Times New Roman" w:cs="Segoe UI"/>
          <w:sz w:val="20"/>
          <w:szCs w:val="20"/>
          <w:lang w:val="fr-FR" w:eastAsia="fr-BE"/>
        </w:rPr>
        <w:t>8° la création de sociétés offshore</w:t>
      </w:r>
    </w:p>
    <w:p w14:paraId="53B4730F" w14:textId="38CDA8D1" w:rsidR="001A6560" w:rsidRPr="00D450F6" w:rsidRDefault="001A6560" w:rsidP="001A6560">
      <w:pPr>
        <w:spacing w:after="0" w:line="240" w:lineRule="auto"/>
        <w:ind w:left="705"/>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L’exclusion sur base de ce critère vaut pour une durée de 5 ans à compter de la date du jugement. </w:t>
      </w:r>
    </w:p>
    <w:p w14:paraId="4CAEF3B2" w14:textId="77777777" w:rsidR="001A6560" w:rsidRPr="00D450F6" w:rsidRDefault="001A6560" w:rsidP="001A6560">
      <w:pPr>
        <w:spacing w:after="0" w:line="240" w:lineRule="auto"/>
        <w:ind w:left="360"/>
        <w:jc w:val="both"/>
        <w:textAlignment w:val="baseline"/>
        <w:rPr>
          <w:rFonts w:eastAsia="Times New Roman" w:cs="Segoe UI"/>
          <w:sz w:val="20"/>
          <w:szCs w:val="20"/>
          <w:lang w:val="fr-FR" w:eastAsia="fr-BE"/>
        </w:rPr>
      </w:pPr>
    </w:p>
    <w:p w14:paraId="6EC7C70F" w14:textId="4B8A19B5" w:rsidR="001A6560" w:rsidRPr="00D450F6" w:rsidRDefault="001A6560" w:rsidP="00714F7C">
      <w:pPr>
        <w:numPr>
          <w:ilvl w:val="0"/>
          <w:numId w:val="29"/>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ne satisfait pas à ses obligations relatives au </w:t>
      </w:r>
      <w:r w:rsidRPr="00D450F6">
        <w:rPr>
          <w:rFonts w:eastAsia="Times New Roman" w:cs="Segoe UI"/>
          <w:b/>
          <w:bCs/>
          <w:sz w:val="20"/>
          <w:szCs w:val="20"/>
          <w:u w:val="single"/>
          <w:lang w:val="fr-FR" w:eastAsia="fr-BE"/>
        </w:rPr>
        <w:t>paiement d’impôts et taxes ou de cotisations de sécurité sociale</w:t>
      </w:r>
      <w:r w:rsidRPr="00D450F6">
        <w:rPr>
          <w:rFonts w:eastAsia="Times New Roman" w:cs="Segoe UI"/>
          <w:sz w:val="20"/>
          <w:szCs w:val="20"/>
          <w:lang w:val="fr-FR" w:eastAsia="fr-BE"/>
        </w:rPr>
        <w:t xml:space="preserve"> pour un montant de plus de </w:t>
      </w:r>
      <w:r w:rsidR="003505C2">
        <w:rPr>
          <w:rFonts w:eastAsia="Times New Roman" w:cs="Segoe UI"/>
          <w:sz w:val="20"/>
          <w:szCs w:val="20"/>
          <w:lang w:val="fr-FR" w:eastAsia="fr-BE"/>
        </w:rPr>
        <w:t>3</w:t>
      </w:r>
      <w:r w:rsidRPr="00D450F6">
        <w:rPr>
          <w:rFonts w:eastAsia="Times New Roman" w:cs="Segoe UI"/>
          <w:sz w:val="20"/>
          <w:szCs w:val="20"/>
          <w:lang w:val="fr-FR" w:eastAsia="fr-BE"/>
        </w:rPr>
        <w:t xml:space="preserve">.000 €, </w:t>
      </w:r>
      <w:proofErr w:type="gramStart"/>
      <w:r w:rsidRPr="00D450F6">
        <w:rPr>
          <w:rFonts w:eastAsia="Times New Roman" w:cs="Segoe UI"/>
          <w:sz w:val="20"/>
          <w:szCs w:val="20"/>
          <w:lang w:val="fr-FR" w:eastAsia="fr-BE"/>
        </w:rPr>
        <w:t>sauf  lorsque</w:t>
      </w:r>
      <w:proofErr w:type="gramEnd"/>
      <w:r w:rsidRPr="00D450F6">
        <w:rPr>
          <w:rFonts w:eastAsia="Times New Roman" w:cs="Segoe UI"/>
          <w:sz w:val="20"/>
          <w:szCs w:val="20"/>
          <w:lang w:val="fr-FR" w:eastAsia="fr-BE"/>
        </w:rPr>
        <w:t xml:space="preserve"> le soumissionnaire peut démontrer qu’il possède à l’égard d’un pouvoir adjudicateur une ou des créances certaines, exigibles et libres de tout engagement à l’égard de tiers. Ces créances s’élèvent au moins à un montant égal à celui pour lequel il est en retard de paiement de dettes fiscales ou sociales</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012C6AA9" w14:textId="77777777" w:rsidR="001A6560" w:rsidRPr="00D450F6" w:rsidRDefault="001A6560" w:rsidP="001A6560">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20049190" w14:textId="77777777" w:rsidR="001A6560" w:rsidRPr="00D450F6" w:rsidRDefault="001A6560" w:rsidP="00714F7C">
      <w:pPr>
        <w:numPr>
          <w:ilvl w:val="0"/>
          <w:numId w:val="30"/>
        </w:numPr>
        <w:spacing w:after="0" w:line="240" w:lineRule="auto"/>
        <w:ind w:left="360" w:firstLine="0"/>
        <w:jc w:val="both"/>
        <w:textAlignment w:val="baseline"/>
        <w:rPr>
          <w:rFonts w:eastAsia="Times New Roman" w:cs="Segoe UI"/>
          <w:color w:val="000000"/>
          <w:sz w:val="20"/>
          <w:szCs w:val="20"/>
          <w:lang w:val="fr-FR" w:eastAsia="fr-BE"/>
        </w:rPr>
      </w:pPr>
      <w:proofErr w:type="gramStart"/>
      <w:r w:rsidRPr="00D450F6">
        <w:rPr>
          <w:rFonts w:eastAsia="Times New Roman" w:cs="Segoe UI"/>
          <w:color w:val="000000"/>
          <w:sz w:val="20"/>
          <w:szCs w:val="20"/>
          <w:lang w:val="fr-FR" w:eastAsia="fr-BE"/>
        </w:rPr>
        <w:t>le</w:t>
      </w:r>
      <w:proofErr w:type="gramEnd"/>
      <w:r w:rsidRPr="00D450F6">
        <w:rPr>
          <w:rFonts w:eastAsia="Times New Roman" w:cs="Segoe UI"/>
          <w:color w:val="000000"/>
          <w:sz w:val="20"/>
          <w:szCs w:val="20"/>
          <w:lang w:val="fr-FR" w:eastAsia="fr-BE"/>
        </w:rPr>
        <w:t xml:space="preserve"> soumissionnaire est en </w:t>
      </w:r>
      <w:r w:rsidRPr="00D450F6">
        <w:rPr>
          <w:rFonts w:eastAsia="Times New Roman"/>
          <w:b/>
          <w:bCs/>
          <w:color w:val="000000"/>
          <w:sz w:val="20"/>
          <w:szCs w:val="20"/>
          <w:u w:val="single"/>
          <w:lang w:val="fr-FR" w:eastAsia="fr-BE"/>
        </w:rPr>
        <w:t>état de faillite, de liquidation, de cessation d’activités, de réorganisation judiciaire</w:t>
      </w:r>
      <w:r w:rsidRPr="00D450F6">
        <w:rPr>
          <w:rFonts w:eastAsia="Times New Roman" w:cs="Segoe UI"/>
          <w:b/>
          <w:bCs/>
          <w:color w:val="000000"/>
          <w:sz w:val="20"/>
          <w:szCs w:val="20"/>
          <w:u w:val="single"/>
          <w:lang w:val="fr-FR" w:eastAsia="fr-BE"/>
        </w:rPr>
        <w:t>,</w:t>
      </w:r>
      <w:r w:rsidRPr="00D450F6">
        <w:rPr>
          <w:rFonts w:eastAsia="Times New Roman" w:cs="Segoe UI"/>
          <w:color w:val="000000"/>
          <w:sz w:val="20"/>
          <w:szCs w:val="20"/>
          <w:lang w:val="fr-FR" w:eastAsia="fr-BE"/>
        </w:rPr>
        <w:t> ou a fait l’aveu de sa faillite</w:t>
      </w:r>
      <w:r w:rsidRPr="00D450F6">
        <w:rPr>
          <w:rFonts w:eastAsia="Times New Roman" w:cs="Segoe UI"/>
          <w:color w:val="000000"/>
          <w:sz w:val="20"/>
          <w:szCs w:val="20"/>
          <w:u w:val="single"/>
          <w:lang w:val="fr-FR" w:eastAsia="fr-BE"/>
        </w:rPr>
        <w:t>,</w:t>
      </w:r>
      <w:r w:rsidRPr="00D450F6">
        <w:rPr>
          <w:rFonts w:eastAsia="Times New Roman" w:cs="Segoe UI"/>
          <w:color w:val="000000"/>
          <w:sz w:val="20"/>
          <w:szCs w:val="20"/>
          <w:lang w:val="fr-FR" w:eastAsia="fr-BE"/>
        </w:rPr>
        <w:t> ou fait l’objet d’une procédure de liquidation ou de réorganisation judiciaire, ou est dans toute situation analogue résultant d’une procédure de même nature existant dans d’autres réglementations nationales; </w:t>
      </w:r>
    </w:p>
    <w:p w14:paraId="6A5115AE" w14:textId="77777777" w:rsidR="001A6560" w:rsidRPr="00D450F6" w:rsidRDefault="001A6560" w:rsidP="001A6560">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43B9ADC8" w14:textId="77777777" w:rsidR="001A6560" w:rsidRPr="00D450F6" w:rsidRDefault="001A6560" w:rsidP="00714F7C">
      <w:pPr>
        <w:numPr>
          <w:ilvl w:val="0"/>
          <w:numId w:val="31"/>
        </w:numPr>
        <w:spacing w:after="0" w:line="240" w:lineRule="auto"/>
        <w:ind w:left="360" w:firstLine="0"/>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t>le</w:t>
      </w:r>
      <w:proofErr w:type="gramEnd"/>
      <w:r w:rsidRPr="00D450F6">
        <w:rPr>
          <w:rFonts w:eastAsia="Times New Roman" w:cs="Segoe UI"/>
          <w:sz w:val="20"/>
          <w:szCs w:val="20"/>
          <w:lang w:val="fr-FR" w:eastAsia="fr-BE"/>
        </w:rPr>
        <w:t xml:space="preserve"> soumissionnaire</w:t>
      </w:r>
      <w:r w:rsidRPr="00D450F6">
        <w:rPr>
          <w:rFonts w:eastAsia="Times New Roman" w:cs="Segoe UI"/>
          <w:sz w:val="20"/>
          <w:szCs w:val="20"/>
          <w:u w:val="single"/>
          <w:lang w:val="fr-FR" w:eastAsia="fr-BE"/>
        </w:rPr>
        <w:t> ou un de ses dirigeants</w:t>
      </w:r>
      <w:r w:rsidRPr="00D450F6">
        <w:rPr>
          <w:rFonts w:eastAsia="Times New Roman" w:cs="Segoe UI"/>
          <w:sz w:val="20"/>
          <w:szCs w:val="20"/>
          <w:lang w:val="fr-FR" w:eastAsia="fr-BE"/>
        </w:rPr>
        <w:t> a commis une </w:t>
      </w:r>
      <w:r w:rsidRPr="00D450F6">
        <w:rPr>
          <w:rFonts w:eastAsia="Times New Roman" w:cs="Segoe UI"/>
          <w:b/>
          <w:bCs/>
          <w:sz w:val="20"/>
          <w:szCs w:val="20"/>
          <w:u w:val="single"/>
          <w:lang w:val="fr-FR" w:eastAsia="fr-BE"/>
        </w:rPr>
        <w:t>faute professionnelle grave qui remet en cause son intégrité.</w:t>
      </w:r>
      <w:r w:rsidRPr="00D450F6">
        <w:rPr>
          <w:rFonts w:eastAsia="Times New Roman" w:cs="Segoe UI"/>
          <w:sz w:val="20"/>
          <w:szCs w:val="20"/>
          <w:lang w:val="fr-FR" w:eastAsia="fr-BE"/>
        </w:rPr>
        <w:t> </w:t>
      </w:r>
      <w:r w:rsidRPr="00D450F6">
        <w:rPr>
          <w:rFonts w:eastAsia="Times New Roman" w:cs="Segoe UI"/>
          <w:sz w:val="20"/>
          <w:szCs w:val="20"/>
          <w:lang w:val="fr-FR" w:eastAsia="fr-BE"/>
        </w:rPr>
        <w:br/>
        <w:t> </w:t>
      </w:r>
      <w:r w:rsidRPr="00D450F6">
        <w:rPr>
          <w:rFonts w:eastAsia="Times New Roman" w:cs="Segoe UI"/>
          <w:sz w:val="20"/>
          <w:szCs w:val="20"/>
          <w:lang w:val="fr-FR" w:eastAsia="fr-BE"/>
        </w:rPr>
        <w:br/>
        <w:t>Sont entre autres considérées comme telle faute professionnelle grave</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454CB3AA" w14:textId="500A2D03" w:rsidR="001A6560" w:rsidRPr="00D450F6" w:rsidRDefault="001A6560" w:rsidP="001A6560">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roofErr w:type="gramStart"/>
      <w:r w:rsidRPr="00D450F6">
        <w:rPr>
          <w:rFonts w:eastAsia="Times New Roman" w:cs="Segoe UI"/>
          <w:sz w:val="20"/>
          <w:szCs w:val="20"/>
          <w:lang w:val="fr-FR" w:eastAsia="fr-BE"/>
        </w:rPr>
        <w:t>une</w:t>
      </w:r>
      <w:proofErr w:type="gramEnd"/>
      <w:r w:rsidRPr="00D450F6">
        <w:rPr>
          <w:rFonts w:eastAsia="Times New Roman" w:cs="Segoe UI"/>
          <w:sz w:val="20"/>
          <w:szCs w:val="20"/>
          <w:lang w:val="fr-FR" w:eastAsia="fr-BE"/>
        </w:rPr>
        <w:t> infraction à la Politique de </w:t>
      </w:r>
      <w:proofErr w:type="spellStart"/>
      <w:r w:rsidRPr="00D450F6">
        <w:rPr>
          <w:rFonts w:eastAsia="Times New Roman" w:cs="Segoe UI"/>
          <w:sz w:val="20"/>
          <w:szCs w:val="20"/>
          <w:lang w:val="fr-FR" w:eastAsia="fr-BE"/>
        </w:rPr>
        <w:t>Enabel</w:t>
      </w:r>
      <w:proofErr w:type="spellEnd"/>
      <w:r w:rsidRPr="00D450F6">
        <w:rPr>
          <w:rFonts w:eastAsia="Times New Roman" w:cs="Segoe UI"/>
          <w:sz w:val="20"/>
          <w:szCs w:val="20"/>
          <w:lang w:val="fr-FR" w:eastAsia="fr-BE"/>
        </w:rPr>
        <w:t> concernant l’exploitation et les abus sexuels – juin 2019</w:t>
      </w:r>
      <w:r w:rsidRPr="00D450F6">
        <w:rPr>
          <w:rFonts w:eastAsia="Times New Roman" w:cs="Segoe UI"/>
          <w:color w:val="0078D4"/>
          <w:sz w:val="20"/>
          <w:szCs w:val="20"/>
          <w:u w:val="single"/>
          <w:lang w:val="fr-FR" w:eastAsia="fr-BE"/>
        </w:rPr>
        <w:t> </w:t>
      </w:r>
    </w:p>
    <w:p w14:paraId="2A954AB7" w14:textId="77777777" w:rsidR="001A6560" w:rsidRPr="00D450F6" w:rsidRDefault="001A6560" w:rsidP="00714F7C">
      <w:pPr>
        <w:numPr>
          <w:ilvl w:val="0"/>
          <w:numId w:val="32"/>
        </w:numPr>
        <w:spacing w:after="0" w:line="240" w:lineRule="auto"/>
        <w:ind w:left="1080" w:firstLine="0"/>
        <w:jc w:val="both"/>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t>une</w:t>
      </w:r>
      <w:proofErr w:type="gramEnd"/>
      <w:r w:rsidRPr="00D450F6">
        <w:rPr>
          <w:rFonts w:eastAsia="Times New Roman" w:cs="Segoe UI"/>
          <w:sz w:val="20"/>
          <w:szCs w:val="20"/>
          <w:lang w:val="fr-FR" w:eastAsia="fr-BE"/>
        </w:rPr>
        <w:t> infraction à la Politique de </w:t>
      </w:r>
      <w:proofErr w:type="spellStart"/>
      <w:r w:rsidRPr="00D450F6">
        <w:rPr>
          <w:rFonts w:eastAsia="Times New Roman" w:cs="Segoe UI"/>
          <w:sz w:val="20"/>
          <w:szCs w:val="20"/>
          <w:lang w:val="fr-FR" w:eastAsia="fr-BE"/>
        </w:rPr>
        <w:t>Enabel</w:t>
      </w:r>
      <w:proofErr w:type="spellEnd"/>
      <w:r w:rsidRPr="00D450F6">
        <w:rPr>
          <w:rFonts w:eastAsia="Times New Roman" w:cs="Segoe UI"/>
          <w:sz w:val="20"/>
          <w:szCs w:val="20"/>
          <w:lang w:val="fr-FR" w:eastAsia="fr-BE"/>
        </w:rPr>
        <w:t> concernant la maîtrise des risques de fraude et de corruption – juin 2019 </w:t>
      </w:r>
      <w:r w:rsidRPr="00D450F6">
        <w:rPr>
          <w:rFonts w:eastAsia="Times New Roman" w:cs="Segoe UI"/>
          <w:color w:val="0078D4"/>
          <w:sz w:val="20"/>
          <w:szCs w:val="20"/>
          <w:u w:val="single"/>
          <w:shd w:val="clear" w:color="auto" w:fill="FFFF00"/>
          <w:lang w:val="fr-FR" w:eastAsia="fr-BE"/>
        </w:rPr>
        <w:t>&lt;lien&gt;</w:t>
      </w:r>
      <w:r w:rsidRPr="00D450F6">
        <w:rPr>
          <w:rFonts w:eastAsia="Times New Roman" w:cs="Segoe UI"/>
          <w:sz w:val="20"/>
          <w:szCs w:val="20"/>
          <w:lang w:val="fr-FR" w:eastAsia="fr-BE"/>
        </w:rPr>
        <w:t>;  </w:t>
      </w:r>
    </w:p>
    <w:p w14:paraId="3C600CAC" w14:textId="77777777" w:rsidR="001A6560" w:rsidRPr="00D450F6" w:rsidRDefault="001A6560" w:rsidP="00714F7C">
      <w:pPr>
        <w:numPr>
          <w:ilvl w:val="0"/>
          <w:numId w:val="33"/>
        </w:numPr>
        <w:spacing w:after="0" w:line="240" w:lineRule="auto"/>
        <w:ind w:left="1080" w:firstLine="0"/>
        <w:jc w:val="both"/>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t>une</w:t>
      </w:r>
      <w:proofErr w:type="gramEnd"/>
      <w:r w:rsidRPr="00D450F6">
        <w:rPr>
          <w:rFonts w:eastAsia="Times New Roman" w:cs="Segoe UI"/>
          <w:sz w:val="20"/>
          <w:szCs w:val="20"/>
          <w:lang w:val="fr-FR" w:eastAsia="fr-BE"/>
        </w:rPr>
        <w:t> infraction relative </w:t>
      </w:r>
      <w:r w:rsidRPr="00D450F6">
        <w:rPr>
          <w:rFonts w:eastAsia="Times New Roman"/>
          <w:sz w:val="20"/>
          <w:szCs w:val="20"/>
          <w:lang w:val="fr-FR" w:eastAsia="fr-BE"/>
        </w:rPr>
        <w:t>à</w:t>
      </w:r>
      <w:r w:rsidRPr="00D450F6">
        <w:rPr>
          <w:rFonts w:eastAsia="Times New Roman" w:cs="Segoe UI"/>
          <w:sz w:val="20"/>
          <w:szCs w:val="20"/>
          <w:lang w:val="fr-FR" w:eastAsia="fr-BE"/>
        </w:rPr>
        <w:t> une disposition d’ordre réglementaire de la législation locale applicable relative au harcèlement sexuel au travail</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4BD2F32F" w14:textId="77777777" w:rsidR="001A6560" w:rsidRPr="00D450F6" w:rsidRDefault="001A6560" w:rsidP="00714F7C">
      <w:pPr>
        <w:numPr>
          <w:ilvl w:val="0"/>
          <w:numId w:val="34"/>
        </w:numPr>
        <w:spacing w:after="0" w:line="240" w:lineRule="auto"/>
        <w:ind w:left="1080" w:firstLine="0"/>
        <w:jc w:val="both"/>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t>le</w:t>
      </w:r>
      <w:proofErr w:type="gramEnd"/>
      <w:r w:rsidRPr="00D450F6">
        <w:rPr>
          <w:rFonts w:eastAsia="Times New Roman" w:cs="Segoe UI"/>
          <w:sz w:val="20"/>
          <w:szCs w:val="20"/>
          <w:lang w:val="fr-FR" w:eastAsia="fr-BE"/>
        </w:rPr>
        <w:t xml:space="preserve"> soumissionnaire s’est rendu gravement coupable de fausse déclaration ou faux documents en fournissant les renseignements exigés pour la vérification de l’absence de motifs d’exclusion ou la satisfaction des critères de sélection, ou a caché des informations</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 </w:t>
      </w:r>
    </w:p>
    <w:p w14:paraId="76C81D99" w14:textId="77777777" w:rsidR="001A6560" w:rsidRPr="00D450F6" w:rsidRDefault="001A6560" w:rsidP="00714F7C">
      <w:pPr>
        <w:numPr>
          <w:ilvl w:val="0"/>
          <w:numId w:val="35"/>
        </w:numPr>
        <w:spacing w:after="0" w:line="240" w:lineRule="auto"/>
        <w:ind w:left="1080" w:firstLine="0"/>
        <w:jc w:val="both"/>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t>lorsque</w:t>
      </w:r>
      <w:proofErr w:type="gramEnd"/>
      <w:r w:rsidRPr="00D450F6">
        <w:rPr>
          <w:rFonts w:eastAsia="Times New Roman" w:cs="Segoe UI"/>
          <w:sz w:val="20"/>
          <w:szCs w:val="20"/>
          <w:lang w:val="fr-FR" w:eastAsia="fr-BE"/>
        </w:rPr>
        <w:t> </w:t>
      </w:r>
      <w:proofErr w:type="spellStart"/>
      <w:r w:rsidRPr="00D450F6">
        <w:rPr>
          <w:rFonts w:eastAsia="Times New Roman" w:cs="Segoe UI"/>
          <w:sz w:val="20"/>
          <w:szCs w:val="20"/>
          <w:lang w:val="fr-FR" w:eastAsia="fr-BE"/>
        </w:rPr>
        <w:t>Enabel</w:t>
      </w:r>
      <w:proofErr w:type="spellEnd"/>
      <w:r w:rsidRPr="00D450F6">
        <w:rPr>
          <w:rFonts w:eastAsia="Times New Roman" w:cs="Segoe UI"/>
          <w:sz w:val="20"/>
          <w:szCs w:val="20"/>
          <w:lang w:val="fr-FR" w:eastAsia="fr-BE"/>
        </w:rPr>
        <w:t> dispose d’</w:t>
      </w:r>
      <w:proofErr w:type="spellStart"/>
      <w:r w:rsidRPr="00D450F6">
        <w:rPr>
          <w:rFonts w:eastAsia="Times New Roman" w:cs="Segoe UI"/>
          <w:sz w:val="20"/>
          <w:szCs w:val="20"/>
          <w:lang w:val="fr-FR" w:eastAsia="fr-BE"/>
        </w:rPr>
        <w:t>élements</w:t>
      </w:r>
      <w:proofErr w:type="spellEnd"/>
      <w:r w:rsidRPr="00D450F6">
        <w:rPr>
          <w:rFonts w:eastAsia="Times New Roman" w:cs="Segoe UI"/>
          <w:sz w:val="20"/>
          <w:szCs w:val="20"/>
          <w:lang w:val="fr-FR" w:eastAsia="fr-BE"/>
        </w:rPr>
        <w:t> suffisamment plausibles pour conclure que le soumissionnaire a commis des actes, conclu des conventions ou procédé à des ententes en vue de fausser la concurrence. </w:t>
      </w:r>
    </w:p>
    <w:p w14:paraId="76247A61" w14:textId="77777777" w:rsidR="001A6560" w:rsidRPr="00D450F6" w:rsidRDefault="001A6560" w:rsidP="001A6560">
      <w:pPr>
        <w:spacing w:after="0" w:line="240" w:lineRule="auto"/>
        <w:ind w:left="708"/>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La présence du soumissionnaire sur une des listes d’exclusion </w:t>
      </w:r>
      <w:proofErr w:type="spellStart"/>
      <w:r w:rsidRPr="00D450F6">
        <w:rPr>
          <w:rFonts w:eastAsia="Times New Roman" w:cs="Segoe UI"/>
          <w:sz w:val="20"/>
          <w:szCs w:val="20"/>
          <w:lang w:val="fr-FR" w:eastAsia="fr-BE"/>
        </w:rPr>
        <w:t>Enabel</w:t>
      </w:r>
      <w:proofErr w:type="spellEnd"/>
      <w:r w:rsidRPr="00D450F6">
        <w:rPr>
          <w:rFonts w:eastAsia="Times New Roman" w:cs="Segoe UI"/>
          <w:sz w:val="20"/>
          <w:szCs w:val="20"/>
          <w:lang w:val="fr-FR" w:eastAsia="fr-BE"/>
        </w:rPr>
        <w:t> en raison d’un tel acte/convention/entente est considérée comme élément suffisamment plausible. </w:t>
      </w:r>
    </w:p>
    <w:p w14:paraId="7077C88E" w14:textId="77777777" w:rsidR="001A6560" w:rsidRPr="00D450F6" w:rsidRDefault="001A6560" w:rsidP="001A6560">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3E55F063" w14:textId="77777777" w:rsidR="001A6560" w:rsidRPr="00D450F6" w:rsidRDefault="001A6560" w:rsidP="00714F7C">
      <w:pPr>
        <w:numPr>
          <w:ilvl w:val="0"/>
          <w:numId w:val="36"/>
        </w:numPr>
        <w:spacing w:after="0" w:line="240" w:lineRule="auto"/>
        <w:ind w:left="360" w:firstLine="0"/>
        <w:jc w:val="both"/>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lastRenderedPageBreak/>
        <w:t>lorsqu’il</w:t>
      </w:r>
      <w:proofErr w:type="gramEnd"/>
      <w:r w:rsidRPr="00D450F6">
        <w:rPr>
          <w:rFonts w:eastAsia="Times New Roman" w:cs="Segoe UI"/>
          <w:sz w:val="20"/>
          <w:szCs w:val="20"/>
          <w:lang w:val="fr-FR" w:eastAsia="fr-BE"/>
        </w:rPr>
        <w:t> ne peut être remédié à un conflit d’intérêts par d’autres mesures moins intrusives; </w:t>
      </w:r>
    </w:p>
    <w:p w14:paraId="01F3E919" w14:textId="77777777" w:rsidR="001A6560" w:rsidRPr="00D450F6" w:rsidRDefault="001A6560" w:rsidP="001A6560">
      <w:pPr>
        <w:spacing w:after="0" w:line="240" w:lineRule="auto"/>
        <w:ind w:left="720"/>
        <w:textAlignment w:val="baseline"/>
        <w:rPr>
          <w:rFonts w:eastAsia="Times New Roman" w:cs="Segoe UI"/>
          <w:sz w:val="20"/>
          <w:szCs w:val="20"/>
          <w:lang w:val="fr-FR" w:eastAsia="fr-BE"/>
        </w:rPr>
      </w:pPr>
      <w:r w:rsidRPr="00D450F6">
        <w:rPr>
          <w:rFonts w:eastAsia="Times New Roman" w:cs="Segoe UI"/>
          <w:sz w:val="20"/>
          <w:szCs w:val="20"/>
          <w:lang w:val="fr-FR" w:eastAsia="fr-BE"/>
        </w:rPr>
        <w:t> </w:t>
      </w:r>
    </w:p>
    <w:p w14:paraId="0542237A" w14:textId="77777777" w:rsidR="001A6560" w:rsidRPr="00D450F6" w:rsidRDefault="001A6560" w:rsidP="00714F7C">
      <w:pPr>
        <w:numPr>
          <w:ilvl w:val="0"/>
          <w:numId w:val="37"/>
        </w:numPr>
        <w:spacing w:after="0" w:line="240" w:lineRule="auto"/>
        <w:jc w:val="both"/>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t>des</w:t>
      </w:r>
      <w:proofErr w:type="gramEnd"/>
      <w:r w:rsidRPr="00D450F6">
        <w:rPr>
          <w:rFonts w:eastAsia="Times New Roman" w:cs="Segoe UI"/>
          <w:sz w:val="20"/>
          <w:szCs w:val="20"/>
          <w:lang w:val="fr-FR" w:eastAsia="fr-BE"/>
        </w:rPr>
        <w:t> </w:t>
      </w:r>
      <w:r w:rsidRPr="00D450F6">
        <w:rPr>
          <w:rFonts w:eastAsia="Times New Roman" w:cs="Segoe UI"/>
          <w:b/>
          <w:bCs/>
          <w:sz w:val="20"/>
          <w:szCs w:val="20"/>
          <w:lang w:val="fr-FR" w:eastAsia="fr-BE"/>
        </w:rPr>
        <w:t>défaillances importantes ou persistantes</w:t>
      </w:r>
      <w:r w:rsidRPr="00D450F6">
        <w:rPr>
          <w:rFonts w:eastAsia="Times New Roman" w:cs="Segoe UI"/>
          <w:sz w:val="20"/>
          <w:szCs w:val="20"/>
          <w:lang w:val="fr-FR" w:eastAsia="fr-BE"/>
        </w:rPr>
        <w:t> du soumissionnaire ont été constatées lors de l’exécution d’une </w:t>
      </w:r>
      <w:r w:rsidRPr="00D450F6">
        <w:rPr>
          <w:rFonts w:eastAsia="Times New Roman" w:cs="Segoe UI"/>
          <w:b/>
          <w:bCs/>
          <w:sz w:val="20"/>
          <w:szCs w:val="20"/>
          <w:lang w:val="fr-FR" w:eastAsia="fr-BE"/>
        </w:rPr>
        <w:t>obligation essentielle</w:t>
      </w:r>
      <w:r w:rsidRPr="00D450F6">
        <w:rPr>
          <w:rFonts w:eastAsia="Times New Roman" w:cs="Segoe UI"/>
          <w:sz w:val="20"/>
          <w:szCs w:val="20"/>
          <w:lang w:val="fr-FR" w:eastAsia="fr-BE"/>
        </w:rPr>
        <w:t> qui lui incombait dans le cadre d’un contrat antérieur passé avec un autre pouvoir public, lorsque ces défaillances ont donné lieu à des mesures d’office, des dommages et intérêts ou à une autre sanction comparable. </w:t>
      </w:r>
      <w:r w:rsidRPr="00D450F6">
        <w:rPr>
          <w:rFonts w:eastAsia="Times New Roman" w:cs="Segoe UI"/>
          <w:sz w:val="20"/>
          <w:szCs w:val="20"/>
          <w:lang w:val="fr-FR" w:eastAsia="fr-BE"/>
        </w:rPr>
        <w:br/>
        <w:t> Sont considérées comme ‘défaillances importantes’ le respect des obligations applicables dans les domaines du droit environnemental, social et </w:t>
      </w:r>
      <w:proofErr w:type="gramStart"/>
      <w:r w:rsidRPr="00D450F6">
        <w:rPr>
          <w:rFonts w:eastAsia="Times New Roman" w:cs="Segoe UI"/>
          <w:sz w:val="20"/>
          <w:szCs w:val="20"/>
          <w:lang w:val="fr-FR" w:eastAsia="fr-BE"/>
        </w:rPr>
        <w:t>du travail établies</w:t>
      </w:r>
      <w:proofErr w:type="gramEnd"/>
      <w:r w:rsidRPr="00D450F6">
        <w:rPr>
          <w:rFonts w:eastAsia="Times New Roman" w:cs="Segoe UI"/>
          <w:sz w:val="20"/>
          <w:szCs w:val="20"/>
          <w:lang w:val="fr-FR" w:eastAsia="fr-BE"/>
        </w:rPr>
        <w:t> par le droit de l’Union européenne, le droit national, les conventions collectives ou par les dispositions internationales en matière de droit environnemental, social et du travail. </w:t>
      </w:r>
      <w:r w:rsidRPr="00D450F6">
        <w:rPr>
          <w:rFonts w:eastAsia="Times New Roman" w:cs="Segoe UI"/>
          <w:sz w:val="20"/>
          <w:szCs w:val="20"/>
          <w:lang w:val="fr-FR" w:eastAsia="fr-BE"/>
        </w:rPr>
        <w:br/>
        <w:t>La présence du soumissionnaire sur la liste d’exclusion </w:t>
      </w:r>
      <w:proofErr w:type="spellStart"/>
      <w:r w:rsidRPr="00D450F6">
        <w:rPr>
          <w:rFonts w:eastAsia="Times New Roman" w:cs="Segoe UI"/>
          <w:sz w:val="20"/>
          <w:szCs w:val="20"/>
          <w:lang w:val="fr-FR" w:eastAsia="fr-BE"/>
        </w:rPr>
        <w:t>Enabel</w:t>
      </w:r>
      <w:proofErr w:type="spellEnd"/>
      <w:r w:rsidRPr="00D450F6">
        <w:rPr>
          <w:rFonts w:eastAsia="Times New Roman" w:cs="Segoe UI"/>
          <w:sz w:val="20"/>
          <w:szCs w:val="20"/>
          <w:lang w:val="fr-FR" w:eastAsia="fr-BE"/>
        </w:rPr>
        <w:t> en raison d’une telle défaillance sert d’un tel constat. </w:t>
      </w:r>
    </w:p>
    <w:p w14:paraId="5557A60F" w14:textId="77777777" w:rsidR="001A6560" w:rsidRPr="00D450F6" w:rsidRDefault="001A6560" w:rsidP="001A6560">
      <w:pPr>
        <w:spacing w:after="0" w:line="240" w:lineRule="auto"/>
        <w:ind w:left="705"/>
        <w:jc w:val="both"/>
        <w:textAlignment w:val="baseline"/>
        <w:rPr>
          <w:rFonts w:eastAsia="Times New Roman" w:cs="Segoe UI"/>
          <w:sz w:val="20"/>
          <w:szCs w:val="20"/>
          <w:lang w:val="fr-FR" w:eastAsia="fr-BE"/>
        </w:rPr>
      </w:pPr>
    </w:p>
    <w:p w14:paraId="1E8A7AC3" w14:textId="77777777" w:rsidR="001A6560" w:rsidRPr="00D450F6" w:rsidRDefault="001A6560" w:rsidP="00714F7C">
      <w:pPr>
        <w:numPr>
          <w:ilvl w:val="0"/>
          <w:numId w:val="37"/>
        </w:numPr>
        <w:spacing w:after="0" w:line="240" w:lineRule="auto"/>
        <w:ind w:left="360" w:firstLine="0"/>
        <w:jc w:val="both"/>
        <w:textAlignment w:val="baseline"/>
        <w:rPr>
          <w:rFonts w:eastAsia="Times New Roman" w:cs="Segoe UI"/>
          <w:sz w:val="20"/>
          <w:szCs w:val="20"/>
          <w:lang w:val="fr-FR" w:eastAsia="fr-BE"/>
        </w:rPr>
      </w:pPr>
      <w:proofErr w:type="gramStart"/>
      <w:r w:rsidRPr="00D450F6">
        <w:rPr>
          <w:rFonts w:eastAsia="Times New Roman" w:cs="Segoe UI"/>
          <w:sz w:val="20"/>
          <w:szCs w:val="20"/>
          <w:lang w:val="fr-FR" w:eastAsia="fr-BE"/>
        </w:rPr>
        <w:t>des</w:t>
      </w:r>
      <w:proofErr w:type="gramEnd"/>
      <w:r w:rsidRPr="00D450F6">
        <w:rPr>
          <w:rFonts w:eastAsia="Times New Roman" w:cs="Segoe UI"/>
          <w:sz w:val="20"/>
          <w:szCs w:val="20"/>
          <w:lang w:val="fr-FR" w:eastAsia="fr-BE"/>
        </w:rPr>
        <w:t> mesures restrictives ont été prises vis-à-vis du contractant dans l’objectif de mettre fin aux violations de la paix et sécurité internationales comme le terrorisme, les violations des droits de l’homme, la déstabilisation des États souverains et la prolifération d’armes de destruction massive. </w:t>
      </w:r>
    </w:p>
    <w:p w14:paraId="419455EB" w14:textId="77777777" w:rsidR="001A6560" w:rsidRPr="00D450F6" w:rsidRDefault="001A6560" w:rsidP="001A6560">
      <w:pPr>
        <w:spacing w:after="0" w:line="240" w:lineRule="auto"/>
        <w:ind w:left="360"/>
        <w:jc w:val="both"/>
        <w:textAlignment w:val="baseline"/>
        <w:rPr>
          <w:rFonts w:eastAsia="Times New Roman" w:cs="Segoe UI"/>
          <w:sz w:val="20"/>
          <w:szCs w:val="20"/>
          <w:lang w:val="fr-FR" w:eastAsia="fr-BE"/>
        </w:rPr>
      </w:pPr>
    </w:p>
    <w:p w14:paraId="72B0F25B" w14:textId="77777777" w:rsidR="001A6560" w:rsidRPr="00D450F6" w:rsidRDefault="001A6560" w:rsidP="00714F7C">
      <w:pPr>
        <w:numPr>
          <w:ilvl w:val="0"/>
          <w:numId w:val="37"/>
        </w:numPr>
        <w:spacing w:after="0" w:line="240" w:lineRule="auto"/>
        <w:ind w:left="360" w:firstLine="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Le soumissionnaire ni un de des dirigeants se trouvent sur les listes de personnes, de groupes ou d’entités soumises par les Nations-Unies, l’Union européenne et la Belgique à des sanctions financières</w:t>
      </w:r>
      <w:r w:rsidRPr="00D450F6">
        <w:rPr>
          <w:rFonts w:ascii="Times New Roman" w:eastAsia="Times New Roman" w:hAnsi="Times New Roman"/>
          <w:sz w:val="20"/>
          <w:szCs w:val="20"/>
          <w:lang w:val="fr-FR" w:eastAsia="fr-BE"/>
        </w:rPr>
        <w:t> </w:t>
      </w:r>
      <w:r w:rsidRPr="00D450F6">
        <w:rPr>
          <w:rFonts w:eastAsia="Times New Roman" w:cs="Segoe UI"/>
          <w:sz w:val="20"/>
          <w:szCs w:val="20"/>
          <w:lang w:val="fr-FR" w:eastAsia="fr-BE"/>
        </w:rPr>
        <w:t>:</w:t>
      </w:r>
    </w:p>
    <w:p w14:paraId="094E9309" w14:textId="77777777" w:rsidR="001A6560" w:rsidRPr="00D450F6" w:rsidRDefault="001A6560" w:rsidP="001A6560">
      <w:pPr>
        <w:spacing w:after="0" w:line="240" w:lineRule="auto"/>
        <w:ind w:left="360"/>
        <w:jc w:val="both"/>
        <w:textAlignment w:val="baseline"/>
        <w:rPr>
          <w:rFonts w:eastAsia="Times New Roman" w:cs="Segoe UI"/>
          <w:sz w:val="20"/>
          <w:szCs w:val="20"/>
          <w:lang w:val="fr-FR" w:eastAsia="fr-BE"/>
        </w:rPr>
      </w:pPr>
    </w:p>
    <w:p w14:paraId="266B6B0E" w14:textId="77777777" w:rsidR="001A6560" w:rsidRPr="00D450F6" w:rsidRDefault="001A6560" w:rsidP="001A6560">
      <w:pPr>
        <w:spacing w:after="0" w:line="240" w:lineRule="auto"/>
        <w:ind w:left="360"/>
        <w:jc w:val="both"/>
        <w:textAlignment w:val="baseline"/>
        <w:rPr>
          <w:rFonts w:eastAsia="Times New Roman" w:cs="Segoe UI"/>
          <w:sz w:val="20"/>
          <w:szCs w:val="20"/>
          <w:lang w:val="fr-FR" w:eastAsia="fr-BE"/>
        </w:rPr>
      </w:pPr>
      <w:r w:rsidRPr="00D450F6">
        <w:rPr>
          <w:rFonts w:eastAsia="Times New Roman" w:cs="Segoe UI"/>
          <w:sz w:val="20"/>
          <w:szCs w:val="20"/>
          <w:lang w:val="fr-FR" w:eastAsia="fr-BE"/>
        </w:rPr>
        <w:t xml:space="preserve">Pour les Nations Unies, les listes peuvent être consultées à l’adresse suivante : </w:t>
      </w:r>
      <w:hyperlink r:id="rId30" w:history="1">
        <w:r w:rsidRPr="00D450F6">
          <w:rPr>
            <w:rFonts w:ascii="Times New Roman" w:eastAsia="Times New Roman" w:hAnsi="Times New Roman" w:cs="Segoe UI"/>
            <w:color w:val="0563C1"/>
            <w:sz w:val="20"/>
            <w:szCs w:val="20"/>
            <w:u w:val="single"/>
            <w:lang w:val="fr-FR" w:eastAsia="fr-BE"/>
          </w:rPr>
          <w:t>https://finances.belgium.be/fr/tresorerie/sanctions-financieres/sanctions-internationales-nations-unies</w:t>
        </w:r>
      </w:hyperlink>
      <w:r w:rsidRPr="00D450F6">
        <w:rPr>
          <w:rFonts w:eastAsia="Times New Roman" w:cs="Segoe UI"/>
          <w:sz w:val="20"/>
          <w:szCs w:val="20"/>
          <w:lang w:val="fr-FR" w:eastAsia="fr-BE"/>
        </w:rPr>
        <w:t xml:space="preserve">  </w:t>
      </w:r>
      <w:r w:rsidRPr="00D450F6">
        <w:rPr>
          <w:rFonts w:eastAsia="Times New Roman" w:cs="Segoe UI"/>
          <w:sz w:val="20"/>
          <w:szCs w:val="20"/>
          <w:lang w:val="fr-FR" w:eastAsia="fr-BE"/>
        </w:rPr>
        <w:br/>
      </w:r>
      <w:r w:rsidRPr="00D450F6">
        <w:rPr>
          <w:rFonts w:eastAsia="Times New Roman" w:cs="Segoe UI"/>
          <w:sz w:val="20"/>
          <w:szCs w:val="20"/>
          <w:lang w:val="fr-FR" w:eastAsia="fr-BE"/>
        </w:rPr>
        <w:br/>
        <w:t xml:space="preserve">Pour l’Union européenne, les listes peuvent être consultées à l’adresse suivante : </w:t>
      </w:r>
      <w:hyperlink r:id="rId31" w:history="1">
        <w:r w:rsidRPr="00D450F6">
          <w:rPr>
            <w:rFonts w:ascii="Times New Roman" w:eastAsia="Times New Roman" w:hAnsi="Times New Roman" w:cs="Segoe UI"/>
            <w:color w:val="0563C1"/>
            <w:sz w:val="20"/>
            <w:szCs w:val="20"/>
            <w:u w:val="single"/>
            <w:lang w:val="fr-FR" w:eastAsia="fr-BE"/>
          </w:rPr>
          <w:t>https://finances.belgium.be/fr/tresorerie/sanctions-financieres/sanctions-europ%C3%A9ennes-ue</w:t>
        </w:r>
      </w:hyperlink>
    </w:p>
    <w:p w14:paraId="01F6C711" w14:textId="77777777" w:rsidR="001A6560" w:rsidRPr="00D450F6" w:rsidRDefault="00000000" w:rsidP="001A6560">
      <w:pPr>
        <w:spacing w:before="100" w:beforeAutospacing="1" w:after="0" w:afterAutospacing="1" w:line="240" w:lineRule="auto"/>
        <w:ind w:left="360"/>
        <w:textAlignment w:val="baseline"/>
        <w:rPr>
          <w:rFonts w:eastAsia="Times New Roman" w:cs="Segoe UI"/>
          <w:sz w:val="20"/>
          <w:szCs w:val="20"/>
          <w:lang w:val="fr-FR" w:eastAsia="fr-BE"/>
        </w:rPr>
      </w:pPr>
      <w:hyperlink r:id="rId32" w:history="1">
        <w:r w:rsidR="001A6560" w:rsidRPr="00D450F6">
          <w:rPr>
            <w:rFonts w:ascii="Times New Roman" w:eastAsia="Times New Roman" w:hAnsi="Times New Roman" w:cs="Segoe UI"/>
            <w:color w:val="0563C1"/>
            <w:sz w:val="20"/>
            <w:szCs w:val="20"/>
            <w:u w:val="single"/>
            <w:lang w:val="fr-FR" w:eastAsia="fr-BE"/>
          </w:rPr>
          <w:t>https://eeas.europa.eu/headquarters/headquarters-homepage/8442/consolidated-list-sanctions</w:t>
        </w:r>
      </w:hyperlink>
      <w:r w:rsidR="001A6560" w:rsidRPr="00D450F6">
        <w:rPr>
          <w:rFonts w:eastAsia="Times New Roman" w:cs="Segoe UI"/>
          <w:sz w:val="20"/>
          <w:szCs w:val="20"/>
          <w:lang w:val="fr-FR" w:eastAsia="fr-BE"/>
        </w:rPr>
        <w:br/>
      </w:r>
      <w:r w:rsidR="001A6560" w:rsidRPr="00D450F6">
        <w:rPr>
          <w:rFonts w:eastAsia="Times New Roman" w:cs="Segoe UI"/>
          <w:sz w:val="20"/>
          <w:szCs w:val="20"/>
          <w:lang w:val="fr-FR" w:eastAsia="fr-BE"/>
        </w:rPr>
        <w:br/>
      </w:r>
      <w:hyperlink r:id="rId33" w:history="1">
        <w:r w:rsidR="001A6560" w:rsidRPr="00D450F6">
          <w:rPr>
            <w:rFonts w:ascii="Times New Roman" w:eastAsia="Times New Roman" w:hAnsi="Times New Roman" w:cs="Segoe UI"/>
            <w:color w:val="0563C1"/>
            <w:sz w:val="20"/>
            <w:szCs w:val="20"/>
            <w:u w:val="single"/>
            <w:lang w:val="fr-FR" w:eastAsia="fr-BE"/>
          </w:rPr>
          <w:t>https://eeas.europa.eu/sites/eeas/files/restrictive_measures-2017-01-17-clean.pdf</w:t>
        </w:r>
      </w:hyperlink>
      <w:r w:rsidR="001A6560" w:rsidRPr="00D450F6">
        <w:rPr>
          <w:rFonts w:eastAsia="Times New Roman" w:cs="Segoe UI"/>
          <w:sz w:val="20"/>
          <w:szCs w:val="20"/>
          <w:lang w:val="fr-FR" w:eastAsia="fr-BE"/>
        </w:rPr>
        <w:br/>
      </w:r>
      <w:r w:rsidR="001A6560" w:rsidRPr="00D450F6">
        <w:rPr>
          <w:rFonts w:eastAsia="Times New Roman" w:cs="Segoe UI"/>
          <w:sz w:val="20"/>
          <w:szCs w:val="20"/>
          <w:lang w:val="fr-FR" w:eastAsia="fr-BE"/>
        </w:rPr>
        <w:br/>
        <w:t xml:space="preserve">Pour la Belgique : </w:t>
      </w:r>
      <w:hyperlink r:id="rId34" w:history="1">
        <w:r w:rsidR="001A6560" w:rsidRPr="00D450F6">
          <w:rPr>
            <w:rFonts w:ascii="Times New Roman" w:eastAsia="Times New Roman" w:hAnsi="Times New Roman" w:cs="Segoe UI"/>
            <w:color w:val="0563C1"/>
            <w:sz w:val="20"/>
            <w:szCs w:val="20"/>
            <w:u w:val="single"/>
            <w:lang w:val="fr-FR" w:eastAsia="fr-BE"/>
          </w:rPr>
          <w:t>https://finances.belgium.be/fr/sur_le_spf/structure_et_services/administrations_generales/tr%C3%A9sorerie/contr%C3%B4le-des-instruments-1-2</w:t>
        </w:r>
      </w:hyperlink>
    </w:p>
    <w:p w14:paraId="733F7585" w14:textId="77777777" w:rsidR="001A6560" w:rsidRPr="00D450F6" w:rsidRDefault="001A6560" w:rsidP="00714F7C">
      <w:pPr>
        <w:numPr>
          <w:ilvl w:val="0"/>
          <w:numId w:val="37"/>
        </w:numPr>
        <w:rPr>
          <w:rFonts w:eastAsia="Times New Roman" w:cs="Segoe UI"/>
          <w:sz w:val="20"/>
          <w:szCs w:val="20"/>
          <w:lang w:val="fr-FR" w:eastAsia="nl-BE"/>
        </w:rPr>
      </w:pPr>
      <w:r w:rsidRPr="00D450F6">
        <w:rPr>
          <w:rFonts w:cs="Segoe UI"/>
          <w:sz w:val="20"/>
          <w:szCs w:val="20"/>
          <w:lang w:val="fr-FR"/>
        </w:rPr>
        <w:t xml:space="preserve"> </w:t>
      </w:r>
      <w:r w:rsidRPr="00D450F6">
        <w:rPr>
          <w:rFonts w:eastAsia="Times New Roman" w:cs="Segoe UI"/>
          <w:sz w:val="20"/>
          <w:szCs w:val="20"/>
          <w:lang w:val="fr-FR" w:eastAsia="nl-BE"/>
        </w:rPr>
        <w:t xml:space="preserve">&lt;…&gt;Si </w:t>
      </w:r>
      <w:proofErr w:type="spellStart"/>
      <w:r w:rsidRPr="00D450F6">
        <w:rPr>
          <w:rFonts w:eastAsia="Times New Roman" w:cs="Segoe UI"/>
          <w:sz w:val="20"/>
          <w:szCs w:val="20"/>
          <w:lang w:val="fr-FR" w:eastAsia="nl-BE"/>
        </w:rPr>
        <w:t>Enabel</w:t>
      </w:r>
      <w:proofErr w:type="spellEnd"/>
      <w:r w:rsidRPr="00D450F6">
        <w:rPr>
          <w:rFonts w:eastAsia="Times New Roman" w:cs="Segoe UI"/>
          <w:sz w:val="20"/>
          <w:szCs w:val="20"/>
          <w:lang w:val="fr-FR" w:eastAsia="nl-BE"/>
        </w:rPr>
        <w:t xml:space="preserve"> exécute un projet pour un autre bailleur de fonds ou donneur, d’autres motifs d’exclusion supplémentaires sont encore possibles. </w:t>
      </w:r>
    </w:p>
    <w:p w14:paraId="648C5ECF" w14:textId="77777777" w:rsidR="001A6560" w:rsidRPr="00D450F6" w:rsidRDefault="001A6560" w:rsidP="001A6560">
      <w:pPr>
        <w:ind w:left="360"/>
        <w:rPr>
          <w:rFonts w:eastAsia="Times New Roman" w:cs="Segoe UI"/>
          <w:sz w:val="20"/>
          <w:szCs w:val="20"/>
          <w:lang w:val="fr-FR" w:eastAsia="nl-BE"/>
        </w:rPr>
      </w:pPr>
      <w:r w:rsidRPr="00D450F6">
        <w:rPr>
          <w:rFonts w:eastAsia="Times New Roman" w:cs="Segoe UI"/>
          <w:sz w:val="20"/>
          <w:szCs w:val="20"/>
          <w:lang w:val="fr-FR" w:eastAsia="nl-BE"/>
        </w:rPr>
        <w:t xml:space="preserve">Le soumissionnaire déclare formellement être en mesure, sur demande et sans délai, de fournir les certificats et autres formes de pièces justificatives visés, sauf </w:t>
      </w:r>
      <w:proofErr w:type="gramStart"/>
      <w:r w:rsidRPr="00D450F6">
        <w:rPr>
          <w:rFonts w:eastAsia="Times New Roman" w:cs="Segoe UI"/>
          <w:sz w:val="20"/>
          <w:szCs w:val="20"/>
          <w:lang w:val="fr-FR" w:eastAsia="nl-BE"/>
        </w:rPr>
        <w:t>si:</w:t>
      </w:r>
      <w:proofErr w:type="gramEnd"/>
      <w:r w:rsidRPr="00D450F6">
        <w:rPr>
          <w:rFonts w:eastAsia="Times New Roman" w:cs="Segoe UI"/>
          <w:sz w:val="20"/>
          <w:szCs w:val="20"/>
          <w:lang w:val="fr-FR" w:eastAsia="nl-BE"/>
        </w:rPr>
        <w:t xml:space="preserve"> </w:t>
      </w:r>
    </w:p>
    <w:p w14:paraId="781E26E7" w14:textId="77777777" w:rsidR="001A6560" w:rsidRPr="00D450F6" w:rsidRDefault="001A6560" w:rsidP="001A6560">
      <w:pPr>
        <w:ind w:left="708"/>
        <w:rPr>
          <w:rFonts w:eastAsia="Times New Roman" w:cs="Segoe UI"/>
          <w:sz w:val="20"/>
          <w:szCs w:val="20"/>
          <w:lang w:val="fr-FR" w:eastAsia="nl-BE"/>
        </w:rPr>
      </w:pPr>
      <w:r w:rsidRPr="00D450F6">
        <w:rPr>
          <w:rFonts w:eastAsia="Times New Roman" w:cs="Segoe UI"/>
          <w:sz w:val="20"/>
          <w:szCs w:val="20"/>
          <w:lang w:val="fr-FR" w:eastAsia="nl-BE"/>
        </w:rPr>
        <w:t>a.</w:t>
      </w:r>
      <w:r w:rsidRPr="00D450F6">
        <w:rPr>
          <w:rFonts w:eastAsia="Times New Roman" w:cs="Segoe UI"/>
          <w:sz w:val="20"/>
          <w:szCs w:val="20"/>
          <w:lang w:val="fr-FR" w:eastAsia="nl-BE"/>
        </w:rPr>
        <w:tab/>
      </w:r>
      <w:proofErr w:type="spellStart"/>
      <w:r w:rsidRPr="00D450F6">
        <w:rPr>
          <w:rFonts w:eastAsia="Times New Roman" w:cs="Segoe UI"/>
          <w:sz w:val="20"/>
          <w:szCs w:val="20"/>
          <w:lang w:val="fr-FR" w:eastAsia="nl-BE"/>
        </w:rPr>
        <w:t>Enabel</w:t>
      </w:r>
      <w:proofErr w:type="spellEnd"/>
      <w:r w:rsidRPr="00D450F6">
        <w:rPr>
          <w:rFonts w:eastAsia="Times New Roman" w:cs="Segoe UI"/>
          <w:sz w:val="20"/>
          <w:szCs w:val="20"/>
          <w:lang w:val="fr-FR" w:eastAsia="nl-BE"/>
        </w:rPr>
        <w:t xml:space="preserve"> a la possibilité d’obtenir directement les documents justificatifs concernés en consultant une base de données nationale dans un État membre qui est accessible gratuitement, à condition que le soumissionnaire ait fourni les informations nécessaires (adresse du site web, autorité ou organisme de délivrance, référence précise des documents) permettant à </w:t>
      </w:r>
      <w:proofErr w:type="spellStart"/>
      <w:r w:rsidRPr="00D450F6">
        <w:rPr>
          <w:rFonts w:eastAsia="Times New Roman" w:cs="Segoe UI"/>
          <w:sz w:val="20"/>
          <w:szCs w:val="20"/>
          <w:lang w:val="fr-FR" w:eastAsia="nl-BE"/>
        </w:rPr>
        <w:t>Enabel</w:t>
      </w:r>
      <w:proofErr w:type="spellEnd"/>
      <w:r w:rsidRPr="00D450F6">
        <w:rPr>
          <w:rFonts w:eastAsia="Times New Roman" w:cs="Segoe UI"/>
          <w:sz w:val="20"/>
          <w:szCs w:val="20"/>
          <w:lang w:val="fr-FR" w:eastAsia="nl-BE"/>
        </w:rPr>
        <w:t xml:space="preserve"> de les obtenir, avec l’autorisation d’accès </w:t>
      </w:r>
      <w:proofErr w:type="gramStart"/>
      <w:r w:rsidRPr="00D450F6">
        <w:rPr>
          <w:rFonts w:eastAsia="Times New Roman" w:cs="Segoe UI"/>
          <w:sz w:val="20"/>
          <w:szCs w:val="20"/>
          <w:lang w:val="fr-FR" w:eastAsia="nl-BE"/>
        </w:rPr>
        <w:t>correspondante;</w:t>
      </w:r>
      <w:proofErr w:type="gramEnd"/>
      <w:r w:rsidRPr="00D450F6">
        <w:rPr>
          <w:rFonts w:eastAsia="Times New Roman" w:cs="Segoe UI"/>
          <w:sz w:val="20"/>
          <w:szCs w:val="20"/>
          <w:lang w:val="fr-FR" w:eastAsia="nl-BE"/>
        </w:rPr>
        <w:t xml:space="preserve"> </w:t>
      </w:r>
    </w:p>
    <w:p w14:paraId="37C767DA" w14:textId="77777777" w:rsidR="001A6560" w:rsidRPr="00D450F6" w:rsidRDefault="001A6560" w:rsidP="001A6560">
      <w:pPr>
        <w:ind w:left="360" w:firstLine="348"/>
        <w:rPr>
          <w:rFonts w:eastAsia="Times New Roman" w:cs="Segoe UI"/>
          <w:sz w:val="20"/>
          <w:szCs w:val="20"/>
          <w:lang w:val="fr-FR" w:eastAsia="nl-BE"/>
        </w:rPr>
      </w:pPr>
      <w:r w:rsidRPr="00D450F6">
        <w:rPr>
          <w:rFonts w:eastAsia="Times New Roman" w:cs="Segoe UI"/>
          <w:sz w:val="20"/>
          <w:szCs w:val="20"/>
          <w:lang w:val="fr-FR" w:eastAsia="nl-BE"/>
        </w:rPr>
        <w:t>b.</w:t>
      </w:r>
      <w:r w:rsidRPr="00D450F6">
        <w:rPr>
          <w:rFonts w:eastAsia="Times New Roman" w:cs="Segoe UI"/>
          <w:sz w:val="20"/>
          <w:szCs w:val="20"/>
          <w:lang w:val="fr-FR" w:eastAsia="nl-BE"/>
        </w:rPr>
        <w:tab/>
      </w:r>
      <w:proofErr w:type="spellStart"/>
      <w:r w:rsidRPr="00D450F6">
        <w:rPr>
          <w:rFonts w:eastAsia="Times New Roman" w:cs="Segoe UI"/>
          <w:sz w:val="20"/>
          <w:szCs w:val="20"/>
          <w:lang w:val="fr-FR" w:eastAsia="nl-BE"/>
        </w:rPr>
        <w:t>Enabel</w:t>
      </w:r>
      <w:proofErr w:type="spellEnd"/>
      <w:r w:rsidRPr="00D450F6">
        <w:rPr>
          <w:rFonts w:eastAsia="Times New Roman" w:cs="Segoe UI"/>
          <w:sz w:val="20"/>
          <w:szCs w:val="20"/>
          <w:lang w:val="fr-FR" w:eastAsia="nl-BE"/>
        </w:rPr>
        <w:t xml:space="preserve"> est déjà en possession des documents concernés. </w:t>
      </w:r>
    </w:p>
    <w:p w14:paraId="77E7DA74" w14:textId="77777777" w:rsidR="001A6560" w:rsidRPr="00D450F6" w:rsidRDefault="001A6560" w:rsidP="001A6560">
      <w:pPr>
        <w:ind w:left="708"/>
        <w:rPr>
          <w:rFonts w:eastAsia="Times New Roman" w:cs="Segoe UI"/>
          <w:sz w:val="20"/>
          <w:szCs w:val="20"/>
          <w:lang w:val="fr-FR" w:eastAsia="nl-BE"/>
        </w:rPr>
      </w:pPr>
      <w:r w:rsidRPr="00D450F6">
        <w:rPr>
          <w:rFonts w:eastAsia="Times New Roman" w:cs="Segoe UI"/>
          <w:sz w:val="20"/>
          <w:szCs w:val="20"/>
          <w:lang w:val="fr-FR" w:eastAsia="nl-BE"/>
        </w:rPr>
        <w:t xml:space="preserve"> Le soumissionnaire consent formellement à ce que </w:t>
      </w:r>
      <w:proofErr w:type="spellStart"/>
      <w:r w:rsidRPr="00D450F6">
        <w:rPr>
          <w:rFonts w:eastAsia="Times New Roman" w:cs="Segoe UI"/>
          <w:sz w:val="20"/>
          <w:szCs w:val="20"/>
          <w:lang w:val="fr-FR" w:eastAsia="nl-BE"/>
        </w:rPr>
        <w:t>Enabel</w:t>
      </w:r>
      <w:proofErr w:type="spellEnd"/>
      <w:r w:rsidRPr="00D450F6">
        <w:rPr>
          <w:rFonts w:eastAsia="Times New Roman" w:cs="Segoe UI"/>
          <w:sz w:val="20"/>
          <w:szCs w:val="20"/>
          <w:lang w:val="fr-FR" w:eastAsia="nl-BE"/>
        </w:rPr>
        <w:t xml:space="preserve"> ait accès aux documents justificatifs étayant les informations fournies dans le présent document. </w:t>
      </w:r>
    </w:p>
    <w:p w14:paraId="14B48031" w14:textId="27D3C519" w:rsidR="001A6560" w:rsidRPr="00D450F6" w:rsidRDefault="001A6560" w:rsidP="001A6560">
      <w:pPr>
        <w:ind w:left="360"/>
        <w:rPr>
          <w:rFonts w:eastAsia="Times New Roman" w:cs="Segoe UI"/>
          <w:sz w:val="20"/>
          <w:szCs w:val="20"/>
          <w:lang w:val="fr-FR" w:eastAsia="nl-BE"/>
        </w:rPr>
      </w:pPr>
      <w:r w:rsidRPr="00D450F6">
        <w:rPr>
          <w:rFonts w:eastAsia="Times New Roman" w:cs="Segoe UI"/>
          <w:sz w:val="20"/>
          <w:szCs w:val="20"/>
          <w:lang w:val="fr-FR" w:eastAsia="nl-BE"/>
        </w:rPr>
        <w:t>Date</w:t>
      </w:r>
      <w:r w:rsidR="00C71A1E">
        <w:rPr>
          <w:rFonts w:eastAsia="Times New Roman" w:cs="Segoe UI"/>
          <w:sz w:val="20"/>
          <w:szCs w:val="20"/>
          <w:lang w:val="fr-FR" w:eastAsia="nl-BE"/>
        </w:rPr>
        <w:t xml:space="preserve"> : </w:t>
      </w:r>
    </w:p>
    <w:p w14:paraId="6BA68894" w14:textId="741A7810" w:rsidR="001A6560" w:rsidRPr="00D450F6" w:rsidRDefault="001A6560" w:rsidP="001A6560">
      <w:pPr>
        <w:ind w:left="360"/>
        <w:rPr>
          <w:rFonts w:eastAsia="Times New Roman" w:cs="Segoe UI"/>
          <w:sz w:val="20"/>
          <w:szCs w:val="20"/>
          <w:lang w:val="fr-FR" w:eastAsia="nl-BE"/>
        </w:rPr>
      </w:pPr>
      <w:r w:rsidRPr="00D450F6">
        <w:rPr>
          <w:rFonts w:eastAsia="Times New Roman" w:cs="Segoe UI"/>
          <w:sz w:val="20"/>
          <w:szCs w:val="20"/>
          <w:lang w:val="fr-FR" w:eastAsia="nl-BE"/>
        </w:rPr>
        <w:t>Localisation</w:t>
      </w:r>
      <w:r w:rsidR="00C71A1E">
        <w:rPr>
          <w:rFonts w:eastAsia="Times New Roman" w:cs="Segoe UI"/>
          <w:sz w:val="20"/>
          <w:szCs w:val="20"/>
          <w:lang w:val="fr-FR" w:eastAsia="nl-BE"/>
        </w:rPr>
        <w:t xml:space="preserve"> : </w:t>
      </w:r>
    </w:p>
    <w:p w14:paraId="6ED2791E" w14:textId="1A3B309D" w:rsidR="001A6560" w:rsidRPr="00D450F6" w:rsidRDefault="001A6560" w:rsidP="001A6560">
      <w:pPr>
        <w:ind w:left="360"/>
        <w:rPr>
          <w:rFonts w:eastAsia="Times New Roman" w:cs="Segoe UI"/>
          <w:sz w:val="20"/>
          <w:szCs w:val="20"/>
          <w:lang w:val="fr-FR" w:eastAsia="nl-BE"/>
        </w:rPr>
      </w:pPr>
      <w:r w:rsidRPr="13D9C627">
        <w:rPr>
          <w:rFonts w:eastAsia="Times New Roman" w:cs="Segoe UI"/>
          <w:sz w:val="20"/>
          <w:szCs w:val="20"/>
          <w:lang w:val="fr-FR" w:eastAsia="nl-BE"/>
        </w:rPr>
        <w:lastRenderedPageBreak/>
        <w:t>Signature</w:t>
      </w:r>
      <w:r w:rsidR="00C71A1E">
        <w:rPr>
          <w:rFonts w:eastAsia="Times New Roman" w:cs="Segoe UI"/>
          <w:sz w:val="20"/>
          <w:szCs w:val="20"/>
          <w:lang w:val="fr-FR" w:eastAsia="nl-BE"/>
        </w:rPr>
        <w:t xml:space="preserve"> : </w:t>
      </w:r>
    </w:p>
    <w:p w14:paraId="6EB5068D" w14:textId="7A3AD998" w:rsidR="13D9C627" w:rsidRDefault="13D9C627" w:rsidP="13D9C627">
      <w:pPr>
        <w:ind w:left="360"/>
        <w:rPr>
          <w:rFonts w:eastAsia="Times New Roman" w:cs="Segoe UI"/>
          <w:sz w:val="20"/>
          <w:szCs w:val="20"/>
          <w:lang w:val="fr-FR" w:eastAsia="nl-BE"/>
        </w:rPr>
      </w:pPr>
    </w:p>
    <w:p w14:paraId="589F56E7" w14:textId="416AD772" w:rsidR="13D9C627" w:rsidRDefault="13D9C627" w:rsidP="13D9C627">
      <w:pPr>
        <w:ind w:left="360"/>
        <w:rPr>
          <w:rFonts w:eastAsia="Times New Roman" w:cs="Segoe UI"/>
          <w:sz w:val="20"/>
          <w:szCs w:val="20"/>
          <w:lang w:val="fr-FR" w:eastAsia="nl-BE"/>
        </w:rPr>
      </w:pPr>
    </w:p>
    <w:p w14:paraId="30373112" w14:textId="77777777" w:rsidR="00C71A1E" w:rsidRDefault="00C71A1E" w:rsidP="13D9C627">
      <w:pPr>
        <w:ind w:left="360"/>
        <w:rPr>
          <w:rFonts w:eastAsia="Times New Roman" w:cs="Segoe UI"/>
          <w:sz w:val="20"/>
          <w:szCs w:val="20"/>
          <w:lang w:val="fr-FR" w:eastAsia="nl-BE"/>
        </w:rPr>
      </w:pPr>
    </w:p>
    <w:p w14:paraId="6514D20D" w14:textId="77777777" w:rsidR="00C71A1E" w:rsidRDefault="00C71A1E" w:rsidP="13D9C627">
      <w:pPr>
        <w:ind w:left="360"/>
        <w:rPr>
          <w:rFonts w:eastAsia="Times New Roman" w:cs="Segoe UI"/>
          <w:sz w:val="20"/>
          <w:szCs w:val="20"/>
          <w:lang w:val="fr-FR" w:eastAsia="nl-BE"/>
        </w:rPr>
      </w:pPr>
    </w:p>
    <w:p w14:paraId="67A1825D" w14:textId="77777777" w:rsidR="00C71A1E" w:rsidRPr="00D450F6" w:rsidRDefault="00C71A1E" w:rsidP="00C71A1E">
      <w:pPr>
        <w:pStyle w:val="Titre2"/>
      </w:pPr>
      <w:bookmarkStart w:id="175" w:name="_Toc52268504"/>
      <w:bookmarkStart w:id="176" w:name="_Toc52533035"/>
      <w:bookmarkStart w:id="177" w:name="_Toc133409600"/>
      <w:bookmarkStart w:id="178" w:name="_Toc147323461"/>
      <w:bookmarkStart w:id="179" w:name="_Toc150326826"/>
      <w:r w:rsidRPr="00D450F6">
        <w:t>Déclaration intégrité soumissionnaires</w:t>
      </w:r>
      <w:bookmarkEnd w:id="175"/>
      <w:bookmarkEnd w:id="176"/>
      <w:bookmarkEnd w:id="177"/>
      <w:bookmarkEnd w:id="178"/>
      <w:bookmarkEnd w:id="179"/>
    </w:p>
    <w:p w14:paraId="3A1307AC" w14:textId="77777777" w:rsidR="00C71A1E" w:rsidRPr="00D450F6" w:rsidRDefault="00C71A1E" w:rsidP="00C71A1E">
      <w:pPr>
        <w:widowControl w:val="0"/>
        <w:suppressAutoHyphens/>
        <w:spacing w:before="60" w:after="60" w:line="288" w:lineRule="auto"/>
        <w:jc w:val="both"/>
        <w:rPr>
          <w:kern w:val="18"/>
          <w:sz w:val="20"/>
        </w:rPr>
      </w:pPr>
      <w:r w:rsidRPr="00D450F6">
        <w:rPr>
          <w:kern w:val="18"/>
          <w:sz w:val="20"/>
        </w:rPr>
        <w:t>Par la présente, je / nous, agissant en ma/notre qualité de représentant(s) légal/légaux du soumissionnaire précité, déclare/</w:t>
      </w:r>
      <w:proofErr w:type="spellStart"/>
      <w:r w:rsidRPr="00D450F6">
        <w:rPr>
          <w:kern w:val="18"/>
          <w:sz w:val="20"/>
        </w:rPr>
        <w:t>rons</w:t>
      </w:r>
      <w:proofErr w:type="spellEnd"/>
      <w:r w:rsidRPr="00D450F6">
        <w:rPr>
          <w:kern w:val="18"/>
          <w:sz w:val="20"/>
        </w:rPr>
        <w:t xml:space="preserve"> ce qui suit : </w:t>
      </w:r>
    </w:p>
    <w:p w14:paraId="071A1BD1" w14:textId="77777777" w:rsidR="00C71A1E" w:rsidRPr="00D450F6" w:rsidRDefault="00C71A1E" w:rsidP="00C71A1E">
      <w:pPr>
        <w:numPr>
          <w:ilvl w:val="0"/>
          <w:numId w:val="15"/>
        </w:numPr>
        <w:spacing w:after="0" w:line="280" w:lineRule="auto"/>
        <w:jc w:val="both"/>
      </w:pPr>
      <w:r w:rsidRPr="00D450F6">
        <w:t xml:space="preserve">Ni les membres de l’administration, ni les employés, ni toute personne ou personne morale avec laquelle le soumissionnaire a conclu un accord en vue de l'exécution du marché, ne peuvent obtenir ou accepter d’un tiers, pour eux-mêmes ou pour toute autre personne ou personne morale, un avantage appréciable en argent (par exemple, des dons, gratifications ou avantages quelconques), directement ou indirectement lié aux activités de la personne concernée pour le compte de </w:t>
      </w:r>
      <w:proofErr w:type="spellStart"/>
      <w:r w:rsidRPr="00D450F6">
        <w:t>Enabel</w:t>
      </w:r>
      <w:proofErr w:type="spellEnd"/>
      <w:r w:rsidRPr="00D450F6">
        <w:t>.</w:t>
      </w:r>
    </w:p>
    <w:p w14:paraId="0FA9DB99" w14:textId="77777777" w:rsidR="00C71A1E" w:rsidRPr="00D450F6" w:rsidRDefault="00C71A1E" w:rsidP="00C71A1E">
      <w:pPr>
        <w:numPr>
          <w:ilvl w:val="0"/>
          <w:numId w:val="15"/>
        </w:numPr>
        <w:spacing w:after="0" w:line="280" w:lineRule="auto"/>
        <w:jc w:val="both"/>
      </w:pPr>
      <w:r w:rsidRPr="00D450F6">
        <w:t xml:space="preserve">Les administrateurs, collaborateurs ou leurs partenaires n'ont pas d'intérêts financiers ou autres dans les entreprises, organisations, etc. ayant un lien direct ou indirect avec </w:t>
      </w:r>
      <w:proofErr w:type="spellStart"/>
      <w:r w:rsidRPr="00D450F6">
        <w:t>Enabel</w:t>
      </w:r>
      <w:proofErr w:type="spellEnd"/>
      <w:r w:rsidRPr="00D450F6">
        <w:t xml:space="preserve"> (ce qui pourrait, par exemple, entraîner un conflit d'intérêts). </w:t>
      </w:r>
    </w:p>
    <w:p w14:paraId="025A38AE" w14:textId="77777777" w:rsidR="00C71A1E" w:rsidRPr="00D450F6" w:rsidRDefault="00C71A1E" w:rsidP="00C71A1E">
      <w:pPr>
        <w:numPr>
          <w:ilvl w:val="0"/>
          <w:numId w:val="15"/>
        </w:numPr>
        <w:spacing w:after="0" w:line="280" w:lineRule="auto"/>
        <w:jc w:val="both"/>
      </w:pPr>
      <w:r w:rsidRPr="00D450F6">
        <w:t xml:space="preserve">J'ai / nous avons pris connaissance des articles relatifs à la déontologie du présent marché public (voir 1.7.), ainsi que de la Politique de </w:t>
      </w:r>
      <w:proofErr w:type="spellStart"/>
      <w:r w:rsidRPr="00D450F6">
        <w:t>Enabel</w:t>
      </w:r>
      <w:proofErr w:type="spellEnd"/>
      <w:r w:rsidRPr="00D450F6">
        <w:t xml:space="preserve"> concernant l’exploitation et les abus sexuels ainsi que de la Politique de </w:t>
      </w:r>
      <w:proofErr w:type="spellStart"/>
      <w:r w:rsidRPr="00D450F6">
        <w:t>Enabel</w:t>
      </w:r>
      <w:proofErr w:type="spellEnd"/>
      <w:r w:rsidRPr="00D450F6">
        <w:t xml:space="preserve"> concernant la maîtrise des risques de fraude et de </w:t>
      </w:r>
      <w:proofErr w:type="gramStart"/>
      <w:r w:rsidRPr="00D450F6">
        <w:t>corruption  et</w:t>
      </w:r>
      <w:proofErr w:type="gramEnd"/>
      <w:r w:rsidRPr="00D450F6">
        <w:t xml:space="preserve"> je / nous déclare/</w:t>
      </w:r>
      <w:proofErr w:type="spellStart"/>
      <w:r w:rsidRPr="00D450F6">
        <w:t>rons</w:t>
      </w:r>
      <w:proofErr w:type="spellEnd"/>
      <w:r w:rsidRPr="00D450F6">
        <w:t xml:space="preserve"> souscrire et respecter entièrement ces articles.</w:t>
      </w:r>
    </w:p>
    <w:p w14:paraId="5A3D123F" w14:textId="77777777" w:rsidR="00C71A1E" w:rsidRPr="00D450F6" w:rsidRDefault="00C71A1E" w:rsidP="00C71A1E">
      <w:pPr>
        <w:widowControl w:val="0"/>
        <w:suppressAutoHyphens/>
        <w:spacing w:before="60" w:after="60" w:line="288" w:lineRule="auto"/>
        <w:jc w:val="both"/>
        <w:rPr>
          <w:kern w:val="18"/>
          <w:sz w:val="20"/>
        </w:rPr>
      </w:pPr>
    </w:p>
    <w:p w14:paraId="73F1ED14" w14:textId="77777777" w:rsidR="00C71A1E" w:rsidRPr="00D450F6" w:rsidRDefault="00C71A1E" w:rsidP="00C71A1E">
      <w:pPr>
        <w:widowControl w:val="0"/>
        <w:suppressAutoHyphens/>
        <w:spacing w:before="60" w:after="60" w:line="288" w:lineRule="auto"/>
        <w:jc w:val="both"/>
        <w:rPr>
          <w:kern w:val="18"/>
          <w:sz w:val="20"/>
        </w:rPr>
      </w:pPr>
      <w:r w:rsidRPr="00D450F6">
        <w:rPr>
          <w:kern w:val="18"/>
          <w:sz w:val="20"/>
        </w:rPr>
        <w:t>Si le marché précité devait être attribué au soumissionnaire, je/nous déclare/</w:t>
      </w:r>
      <w:proofErr w:type="spellStart"/>
      <w:r w:rsidRPr="00D450F6">
        <w:rPr>
          <w:kern w:val="18"/>
          <w:sz w:val="20"/>
        </w:rPr>
        <w:t>rons</w:t>
      </w:r>
      <w:proofErr w:type="spellEnd"/>
      <w:r w:rsidRPr="00D450F6">
        <w:rPr>
          <w:kern w:val="18"/>
          <w:sz w:val="20"/>
        </w:rPr>
        <w:t xml:space="preserve">, par ailleurs, marquer mon/notre accord avec les dispositions suivantes : </w:t>
      </w:r>
    </w:p>
    <w:p w14:paraId="23210237" w14:textId="77777777" w:rsidR="00C71A1E" w:rsidRPr="00D450F6" w:rsidRDefault="00C71A1E" w:rsidP="00C71A1E">
      <w:pPr>
        <w:numPr>
          <w:ilvl w:val="0"/>
          <w:numId w:val="16"/>
        </w:numPr>
        <w:spacing w:after="0" w:line="280" w:lineRule="auto"/>
        <w:jc w:val="both"/>
      </w:pPr>
      <w:r w:rsidRPr="00D450F6">
        <w:t xml:space="preserve">Afin d’éviter toute impression de risque de partialité ou de connivence dans le suivi et le contrôle de l’exécution du marché, il est strictement interdit au contractant du marché (c'est-à-dire les membres de l’administration et les travailleurs) d’offrir, directement ou indirectement, des cadeaux, des repas ou un quelconque autre avantage matériel ou immatériel, quelle que soit sa valeur, aux membres du personnel de </w:t>
      </w:r>
      <w:proofErr w:type="spellStart"/>
      <w:r w:rsidRPr="00D450F6">
        <w:t>Enabel</w:t>
      </w:r>
      <w:proofErr w:type="spellEnd"/>
      <w:r w:rsidRPr="00D450F6">
        <w:t>, qui sont directement ou indirectement concernés par le suivi et/ou le contrôle de l'exécution du marché, quel que soit leur rang hiérarchique.</w:t>
      </w:r>
    </w:p>
    <w:p w14:paraId="445ECBD3" w14:textId="77777777" w:rsidR="00C71A1E" w:rsidRPr="00D450F6" w:rsidRDefault="00C71A1E" w:rsidP="00C71A1E">
      <w:pPr>
        <w:numPr>
          <w:ilvl w:val="0"/>
          <w:numId w:val="16"/>
        </w:numPr>
        <w:spacing w:after="0" w:line="280" w:lineRule="auto"/>
        <w:jc w:val="both"/>
      </w:pPr>
      <w:r w:rsidRPr="00D450F6">
        <w:t>Tout contrat (marché public) sera résilié, dès lors qu’il s’avérerait que l’attribution du contrat ou son exécution aurait donné lieu à l’obtention ou l’offre des avantages appréciables en argent précités.</w:t>
      </w:r>
    </w:p>
    <w:p w14:paraId="03BE4150" w14:textId="77777777" w:rsidR="00C71A1E" w:rsidRPr="00D450F6" w:rsidRDefault="00C71A1E" w:rsidP="00C71A1E">
      <w:pPr>
        <w:numPr>
          <w:ilvl w:val="0"/>
          <w:numId w:val="16"/>
        </w:numPr>
        <w:spacing w:after="0" w:line="280" w:lineRule="auto"/>
        <w:jc w:val="both"/>
      </w:pPr>
      <w:r w:rsidRPr="00D450F6">
        <w:t xml:space="preserve">Tout manquement à se conformer à une ou plusieurs des clauses déontologiques </w:t>
      </w:r>
      <w:r w:rsidRPr="00D450F6">
        <w:rPr>
          <w:highlight w:val="yellow"/>
        </w:rPr>
        <w:t>aboutira</w:t>
      </w:r>
      <w:r w:rsidRPr="00D450F6">
        <w:t xml:space="preserve"> à l’exclusion du contractant du présent marché et d’autres marchés publics pour </w:t>
      </w:r>
      <w:proofErr w:type="spellStart"/>
      <w:r w:rsidRPr="00D450F6">
        <w:t>Enabel</w:t>
      </w:r>
      <w:proofErr w:type="spellEnd"/>
      <w:r w:rsidRPr="00D450F6">
        <w:t>.</w:t>
      </w:r>
    </w:p>
    <w:p w14:paraId="34DC3D81" w14:textId="77777777" w:rsidR="00C71A1E" w:rsidRPr="00D450F6" w:rsidRDefault="00C71A1E" w:rsidP="00C71A1E">
      <w:pPr>
        <w:spacing w:after="0" w:line="280" w:lineRule="auto"/>
        <w:ind w:left="720"/>
        <w:jc w:val="both"/>
      </w:pPr>
    </w:p>
    <w:p w14:paraId="0030547C" w14:textId="77777777" w:rsidR="00C71A1E" w:rsidRPr="00D450F6" w:rsidRDefault="00C71A1E" w:rsidP="00C71A1E">
      <w:pPr>
        <w:widowControl w:val="0"/>
        <w:suppressAutoHyphens/>
        <w:spacing w:before="60" w:after="60" w:line="288" w:lineRule="auto"/>
        <w:jc w:val="both"/>
        <w:rPr>
          <w:kern w:val="18"/>
          <w:szCs w:val="21"/>
        </w:rPr>
      </w:pPr>
      <w:r w:rsidRPr="00D450F6">
        <w:rPr>
          <w:kern w:val="18"/>
          <w:szCs w:val="21"/>
        </w:rPr>
        <w:t xml:space="preserve">Le soumissionnaire prend enfin connaissance du fait que </w:t>
      </w:r>
      <w:proofErr w:type="spellStart"/>
      <w:r w:rsidRPr="00D450F6">
        <w:rPr>
          <w:kern w:val="18"/>
          <w:szCs w:val="21"/>
        </w:rPr>
        <w:t>Enabel</w:t>
      </w:r>
      <w:proofErr w:type="spellEnd"/>
      <w:r w:rsidRPr="00D450F6">
        <w:rPr>
          <w:kern w:val="18"/>
          <w:szCs w:val="21"/>
        </w:rPr>
        <w:t xml:space="preserve"> se réserve le droit de porter plainte devant les instances judiciaires compétentes lors de toute constatation de faits allant à l’encontre de la présente déclaration et que tous les frais administratifs et autres qui en découlent sont à charge du soumissionnaire.</w:t>
      </w:r>
    </w:p>
    <w:p w14:paraId="5925CB9F" w14:textId="0680B443" w:rsidR="00C71A1E" w:rsidRPr="00D450F6" w:rsidRDefault="00C71A1E" w:rsidP="00C71A1E">
      <w:pPr>
        <w:spacing w:after="120" w:line="480" w:lineRule="auto"/>
        <w:rPr>
          <w:kern w:val="18"/>
          <w:szCs w:val="21"/>
        </w:rPr>
      </w:pPr>
      <w:r w:rsidRPr="00D450F6">
        <w:rPr>
          <w:kern w:val="18"/>
          <w:szCs w:val="21"/>
        </w:rPr>
        <w:t>Date</w:t>
      </w:r>
      <w:r>
        <w:rPr>
          <w:kern w:val="18"/>
          <w:szCs w:val="21"/>
        </w:rPr>
        <w:t> :</w:t>
      </w:r>
    </w:p>
    <w:p w14:paraId="1A0183E8" w14:textId="169E56D4" w:rsidR="00C71A1E" w:rsidRPr="00D450F6" w:rsidRDefault="00C71A1E" w:rsidP="00C71A1E">
      <w:pPr>
        <w:spacing w:after="120" w:line="480" w:lineRule="auto"/>
        <w:rPr>
          <w:kern w:val="18"/>
          <w:szCs w:val="21"/>
        </w:rPr>
      </w:pPr>
      <w:r w:rsidRPr="00D450F6">
        <w:rPr>
          <w:kern w:val="18"/>
          <w:szCs w:val="21"/>
        </w:rPr>
        <w:lastRenderedPageBreak/>
        <w:t>Localisation</w:t>
      </w:r>
      <w:r>
        <w:rPr>
          <w:kern w:val="18"/>
          <w:szCs w:val="21"/>
        </w:rPr>
        <w:t> :</w:t>
      </w:r>
    </w:p>
    <w:p w14:paraId="472E27C8" w14:textId="059010D0" w:rsidR="00C71A1E" w:rsidRPr="00D450F6" w:rsidRDefault="00C71A1E" w:rsidP="00C71A1E">
      <w:pPr>
        <w:spacing w:after="120" w:line="480" w:lineRule="auto"/>
        <w:rPr>
          <w:kern w:val="18"/>
          <w:szCs w:val="21"/>
        </w:rPr>
      </w:pPr>
      <w:r w:rsidRPr="00D450F6">
        <w:rPr>
          <w:kern w:val="18"/>
          <w:szCs w:val="21"/>
        </w:rPr>
        <w:t>Signature</w:t>
      </w:r>
      <w:r>
        <w:rPr>
          <w:kern w:val="18"/>
          <w:szCs w:val="21"/>
        </w:rPr>
        <w:t xml:space="preserve"> : </w:t>
      </w:r>
    </w:p>
    <w:p w14:paraId="63EB650D" w14:textId="77777777" w:rsidR="007E33BB" w:rsidRDefault="007E33BB" w:rsidP="001A6560"/>
    <w:p w14:paraId="40BCE066" w14:textId="77777777" w:rsidR="00EF1FD6" w:rsidRDefault="00EF1FD6" w:rsidP="001A6560"/>
    <w:p w14:paraId="0644E6B2" w14:textId="77777777" w:rsidR="00EF1FD6" w:rsidRDefault="00EF1FD6" w:rsidP="001A6560"/>
    <w:p w14:paraId="2B5FC7AB" w14:textId="77777777" w:rsidR="00EF1FD6" w:rsidRDefault="00EF1FD6" w:rsidP="00EF1FD6">
      <w:pPr>
        <w:pStyle w:val="Titre3"/>
        <w:rPr>
          <w:color w:val="C00000"/>
        </w:rPr>
        <w:sectPr w:rsidR="00EF1FD6" w:rsidSect="00184F9E">
          <w:headerReference w:type="first" r:id="rId35"/>
          <w:footerReference w:type="first" r:id="rId36"/>
          <w:pgSz w:w="11906" w:h="16838"/>
          <w:pgMar w:top="1418" w:right="1531" w:bottom="1418" w:left="1871" w:header="709" w:footer="709" w:gutter="0"/>
          <w:pgNumType w:start="2"/>
          <w:cols w:space="708"/>
          <w:titlePg/>
          <w:docGrid w:linePitch="360"/>
        </w:sectPr>
      </w:pPr>
    </w:p>
    <w:p w14:paraId="77EB90E0" w14:textId="3F15E7DE" w:rsidR="00FE29C6" w:rsidRPr="00FE29C6" w:rsidRDefault="00FE29C6" w:rsidP="00FE29C6">
      <w:pPr>
        <w:pStyle w:val="Titre3"/>
        <w:rPr>
          <w:color w:val="C00000"/>
        </w:rPr>
      </w:pPr>
      <w:bookmarkStart w:id="180" w:name="_Toc150326828"/>
      <w:bookmarkStart w:id="181" w:name="_Toc52536044"/>
      <w:r w:rsidRPr="00FE29C6">
        <w:rPr>
          <w:color w:val="C00000"/>
        </w:rPr>
        <w:lastRenderedPageBreak/>
        <w:t xml:space="preserve">: </w:t>
      </w:r>
      <w:proofErr w:type="spellStart"/>
      <w:r w:rsidR="0042572D">
        <w:rPr>
          <w:color w:val="C00000"/>
        </w:rPr>
        <w:t>Annex</w:t>
      </w:r>
      <w:r w:rsidR="00BB70C6">
        <w:rPr>
          <w:color w:val="C00000"/>
        </w:rPr>
        <w:t>e</w:t>
      </w:r>
      <w:proofErr w:type="spellEnd"/>
      <w:r w:rsidR="0042572D">
        <w:rPr>
          <w:color w:val="C00000"/>
        </w:rPr>
        <w:t xml:space="preserve"> </w:t>
      </w:r>
      <w:proofErr w:type="spellStart"/>
      <w:r w:rsidRPr="00FE29C6">
        <w:rPr>
          <w:color w:val="C00000"/>
        </w:rPr>
        <w:t>Modèle</w:t>
      </w:r>
      <w:proofErr w:type="spellEnd"/>
      <w:r w:rsidRPr="00FE29C6">
        <w:rPr>
          <w:color w:val="C00000"/>
        </w:rPr>
        <w:t xml:space="preserve"> du </w:t>
      </w:r>
      <w:proofErr w:type="spellStart"/>
      <w:r w:rsidRPr="00FE29C6">
        <w:rPr>
          <w:color w:val="C00000"/>
        </w:rPr>
        <w:t>cautionnement</w:t>
      </w:r>
      <w:bookmarkEnd w:id="180"/>
      <w:proofErr w:type="spellEnd"/>
    </w:p>
    <w:p w14:paraId="6202AF66" w14:textId="77777777" w:rsidR="00FE29C6" w:rsidRDefault="00FE29C6" w:rsidP="00FE29C6">
      <w:pPr>
        <w:autoSpaceDE w:val="0"/>
        <w:autoSpaceDN w:val="0"/>
        <w:adjustRightInd w:val="0"/>
        <w:spacing w:after="0" w:line="240" w:lineRule="auto"/>
        <w:rPr>
          <w:rFonts w:cs="Georgia"/>
          <w:color w:val="000000"/>
          <w:szCs w:val="21"/>
          <w:lang w:val="fr-FR" w:eastAsia="fr-BE"/>
        </w:rPr>
      </w:pPr>
    </w:p>
    <w:p w14:paraId="2321E733" w14:textId="236870DB" w:rsidR="00FE29C6" w:rsidRPr="00FE29C6" w:rsidRDefault="00FE29C6" w:rsidP="00244C27">
      <w:pPr>
        <w:autoSpaceDE w:val="0"/>
        <w:autoSpaceDN w:val="0"/>
        <w:adjustRightInd w:val="0"/>
        <w:spacing w:after="0" w:line="240" w:lineRule="auto"/>
        <w:jc w:val="both"/>
        <w:rPr>
          <w:rFonts w:ascii="Calibri" w:hAnsi="Calibri" w:cs="Calibri"/>
          <w:b/>
          <w:bCs/>
          <w:color w:val="000000"/>
          <w:szCs w:val="21"/>
          <w:lang w:val="fr-FR" w:eastAsia="fr-BE"/>
        </w:rPr>
      </w:pPr>
      <w:r w:rsidRPr="008C1583">
        <w:rPr>
          <w:rFonts w:ascii="Calibri" w:hAnsi="Calibri" w:cs="Calibri"/>
          <w:color w:val="000000"/>
          <w:szCs w:val="21"/>
          <w:highlight w:val="yellow"/>
          <w:lang w:val="fr-FR" w:eastAsia="fr-BE"/>
        </w:rPr>
        <w:t>(</w:t>
      </w:r>
      <w:r w:rsidRPr="008C1583">
        <w:rPr>
          <w:rFonts w:ascii="Calibri" w:hAnsi="Calibri" w:cs="Calibri"/>
          <w:b/>
          <w:bCs/>
          <w:color w:val="000000"/>
          <w:szCs w:val="21"/>
          <w:highlight w:val="yellow"/>
          <w:lang w:val="fr-FR" w:eastAsia="fr-BE"/>
        </w:rPr>
        <w:t>Ne doit pas être joint à l’offre – A faire compléter uniquement en cas d’attribution)</w:t>
      </w:r>
    </w:p>
    <w:p w14:paraId="66AF52E3" w14:textId="78BE3C99" w:rsidR="00FE29C6" w:rsidRPr="00FE29C6" w:rsidRDefault="00FE29C6" w:rsidP="00244C27">
      <w:pPr>
        <w:autoSpaceDE w:val="0"/>
        <w:autoSpaceDN w:val="0"/>
        <w:adjustRightInd w:val="0"/>
        <w:spacing w:after="0" w:line="240" w:lineRule="auto"/>
        <w:jc w:val="both"/>
        <w:rPr>
          <w:rFonts w:ascii="Calibri" w:hAnsi="Calibri" w:cs="Calibri"/>
          <w:color w:val="000000"/>
          <w:szCs w:val="21"/>
          <w:lang w:val="fr-FR" w:eastAsia="fr-BE"/>
        </w:rPr>
      </w:pPr>
      <w:r w:rsidRPr="00FE29C6">
        <w:rPr>
          <w:rFonts w:ascii="Calibri" w:hAnsi="Calibri" w:cs="Calibri"/>
          <w:color w:val="000000"/>
          <w:szCs w:val="21"/>
          <w:lang w:val="fr-FR" w:eastAsia="fr-BE"/>
        </w:rPr>
        <w:t>(À soumettre sur le papier en-tête de l'institution financière)</w:t>
      </w:r>
    </w:p>
    <w:p w14:paraId="3788B6DD" w14:textId="77777777" w:rsidR="0028568E" w:rsidRPr="00D17EE9" w:rsidRDefault="0028568E" w:rsidP="00244C27">
      <w:pPr>
        <w:autoSpaceDE w:val="0"/>
        <w:autoSpaceDN w:val="0"/>
        <w:adjustRightInd w:val="0"/>
        <w:spacing w:after="0" w:line="240" w:lineRule="auto"/>
        <w:jc w:val="both"/>
        <w:rPr>
          <w:rFonts w:ascii="Calibri" w:hAnsi="Calibri" w:cs="Calibri"/>
          <w:color w:val="000000"/>
          <w:sz w:val="16"/>
          <w:szCs w:val="16"/>
          <w:lang w:val="fr-FR" w:eastAsia="fr-BE"/>
        </w:rPr>
      </w:pPr>
    </w:p>
    <w:p w14:paraId="6F0BB39E" w14:textId="60A510F7" w:rsidR="00FE29C6" w:rsidRPr="00FE29C6" w:rsidRDefault="00FE29C6" w:rsidP="00244C27">
      <w:pPr>
        <w:autoSpaceDE w:val="0"/>
        <w:autoSpaceDN w:val="0"/>
        <w:adjustRightInd w:val="0"/>
        <w:spacing w:after="0" w:line="240" w:lineRule="auto"/>
        <w:jc w:val="both"/>
        <w:rPr>
          <w:rFonts w:ascii="Calibri" w:hAnsi="Calibri" w:cs="Calibri"/>
          <w:color w:val="000000"/>
          <w:szCs w:val="21"/>
          <w:lang w:val="fr-FR" w:eastAsia="fr-BE"/>
        </w:rPr>
      </w:pPr>
      <w:r w:rsidRPr="00FE29C6">
        <w:rPr>
          <w:rFonts w:ascii="Calibri" w:hAnsi="Calibri" w:cs="Calibri"/>
          <w:color w:val="000000"/>
          <w:szCs w:val="21"/>
          <w:lang w:val="fr-FR" w:eastAsia="fr-BE"/>
        </w:rPr>
        <w:t>À l'attention d’</w:t>
      </w:r>
      <w:proofErr w:type="spellStart"/>
      <w:r w:rsidRPr="00FE29C6">
        <w:rPr>
          <w:rFonts w:ascii="Calibri" w:hAnsi="Calibri" w:cs="Calibri"/>
          <w:color w:val="000000"/>
          <w:szCs w:val="21"/>
          <w:lang w:val="fr-FR" w:eastAsia="fr-BE"/>
        </w:rPr>
        <w:t>Enabel</w:t>
      </w:r>
      <w:proofErr w:type="spellEnd"/>
      <w:r w:rsidRPr="00FE29C6">
        <w:rPr>
          <w:rFonts w:ascii="Calibri" w:hAnsi="Calibri" w:cs="Calibri"/>
          <w:color w:val="000000"/>
          <w:szCs w:val="21"/>
          <w:lang w:val="fr-FR" w:eastAsia="fr-BE"/>
        </w:rPr>
        <w:t>, Agence belge de développement</w:t>
      </w:r>
    </w:p>
    <w:p w14:paraId="1C52E8F4" w14:textId="77777777" w:rsidR="0028568E" w:rsidRPr="00D17EE9" w:rsidRDefault="0028568E" w:rsidP="00244C27">
      <w:pPr>
        <w:autoSpaceDE w:val="0"/>
        <w:autoSpaceDN w:val="0"/>
        <w:adjustRightInd w:val="0"/>
        <w:spacing w:after="0" w:line="240" w:lineRule="auto"/>
        <w:jc w:val="both"/>
        <w:rPr>
          <w:rFonts w:ascii="Calibri" w:hAnsi="Calibri" w:cs="Calibri"/>
          <w:color w:val="000000"/>
          <w:sz w:val="16"/>
          <w:szCs w:val="16"/>
          <w:lang w:val="fr-FR" w:eastAsia="fr-BE"/>
        </w:rPr>
      </w:pPr>
    </w:p>
    <w:p w14:paraId="44F7BDAE" w14:textId="4819AEA8" w:rsidR="00FE29C6" w:rsidRPr="00FE29C6" w:rsidRDefault="00FE29C6" w:rsidP="00244C27">
      <w:pPr>
        <w:autoSpaceDE w:val="0"/>
        <w:autoSpaceDN w:val="0"/>
        <w:adjustRightInd w:val="0"/>
        <w:spacing w:after="0" w:line="240" w:lineRule="auto"/>
        <w:jc w:val="both"/>
        <w:rPr>
          <w:rFonts w:ascii="Calibri" w:hAnsi="Calibri" w:cs="Calibri"/>
          <w:color w:val="000000"/>
          <w:szCs w:val="21"/>
          <w:lang w:val="fr-FR" w:eastAsia="fr-BE"/>
        </w:rPr>
      </w:pPr>
      <w:r w:rsidRPr="00FE29C6">
        <w:rPr>
          <w:rFonts w:ascii="Calibri" w:hAnsi="Calibri" w:cs="Calibri"/>
          <w:color w:val="000000"/>
          <w:szCs w:val="21"/>
          <w:lang w:val="fr-FR" w:eastAsia="fr-BE"/>
        </w:rPr>
        <w:t xml:space="preserve">Cellule de contractualisation </w:t>
      </w:r>
      <w:proofErr w:type="spellStart"/>
      <w:r w:rsidRPr="00FE29C6">
        <w:rPr>
          <w:rFonts w:ascii="Calibri" w:hAnsi="Calibri" w:cs="Calibri"/>
          <w:color w:val="000000"/>
          <w:szCs w:val="21"/>
          <w:lang w:val="fr-FR" w:eastAsia="fr-BE"/>
        </w:rPr>
        <w:t>Enabel</w:t>
      </w:r>
      <w:proofErr w:type="spellEnd"/>
      <w:r w:rsidRPr="00FE29C6">
        <w:rPr>
          <w:rFonts w:ascii="Calibri" w:hAnsi="Calibri" w:cs="Calibri"/>
          <w:color w:val="000000"/>
          <w:szCs w:val="21"/>
          <w:lang w:val="fr-FR" w:eastAsia="fr-BE"/>
        </w:rPr>
        <w:t>, 133 Boulevard du 30 juin, Kinshasa, RD Congo (</w:t>
      </w:r>
      <w:proofErr w:type="spellStart"/>
      <w:r w:rsidRPr="00FE29C6">
        <w:rPr>
          <w:rFonts w:ascii="Calibri" w:hAnsi="Calibri" w:cs="Calibri"/>
          <w:color w:val="000000"/>
          <w:szCs w:val="21"/>
          <w:lang w:val="fr-FR" w:eastAsia="fr-BE"/>
        </w:rPr>
        <w:t>ref</w:t>
      </w:r>
      <w:proofErr w:type="spellEnd"/>
      <w:r w:rsidRPr="00FE29C6">
        <w:rPr>
          <w:rFonts w:ascii="Calibri" w:hAnsi="Calibri" w:cs="Calibri"/>
          <w:color w:val="000000"/>
          <w:szCs w:val="21"/>
          <w:lang w:val="fr-FR" w:eastAsia="fr-BE"/>
        </w:rPr>
        <w:t xml:space="preserve"> dans</w:t>
      </w:r>
      <w:r w:rsidR="0028568E">
        <w:rPr>
          <w:rFonts w:ascii="Calibri" w:hAnsi="Calibri" w:cs="Calibri"/>
          <w:color w:val="000000"/>
          <w:szCs w:val="21"/>
          <w:lang w:val="fr-FR" w:eastAsia="fr-BE"/>
        </w:rPr>
        <w:t xml:space="preserve"> </w:t>
      </w:r>
      <w:r w:rsidRPr="00FE29C6">
        <w:rPr>
          <w:rFonts w:ascii="Calibri" w:hAnsi="Calibri" w:cs="Calibri"/>
          <w:color w:val="000000"/>
          <w:szCs w:val="21"/>
          <w:lang w:val="fr-FR" w:eastAsia="fr-BE"/>
        </w:rPr>
        <w:t>l’enceinte de l’ambassade de Belgique)</w:t>
      </w:r>
    </w:p>
    <w:p w14:paraId="6F34A39C" w14:textId="77777777" w:rsidR="00FE29C6" w:rsidRPr="00FE29C6" w:rsidRDefault="00FE29C6" w:rsidP="00244C27">
      <w:pPr>
        <w:autoSpaceDE w:val="0"/>
        <w:autoSpaceDN w:val="0"/>
        <w:adjustRightInd w:val="0"/>
        <w:spacing w:after="0" w:line="240" w:lineRule="auto"/>
        <w:jc w:val="both"/>
        <w:rPr>
          <w:rFonts w:ascii="Calibri" w:hAnsi="Calibri" w:cs="Calibri"/>
          <w:color w:val="000000"/>
          <w:szCs w:val="21"/>
          <w:lang w:val="fr-FR" w:eastAsia="fr-BE"/>
        </w:rPr>
      </w:pPr>
      <w:r w:rsidRPr="00FE29C6">
        <w:rPr>
          <w:rFonts w:ascii="Calibri" w:hAnsi="Calibri" w:cs="Calibri"/>
          <w:color w:val="000000"/>
          <w:szCs w:val="21"/>
          <w:lang w:val="fr-FR" w:eastAsia="fr-BE"/>
        </w:rPr>
        <w:t>Objet : Cautionnement numéro …………</w:t>
      </w:r>
      <w:proofErr w:type="gramStart"/>
      <w:r w:rsidRPr="00FE29C6">
        <w:rPr>
          <w:rFonts w:ascii="Calibri" w:hAnsi="Calibri" w:cs="Calibri"/>
          <w:color w:val="000000"/>
          <w:szCs w:val="21"/>
          <w:lang w:val="fr-FR" w:eastAsia="fr-BE"/>
        </w:rPr>
        <w:t>…….</w:t>
      </w:r>
      <w:proofErr w:type="gramEnd"/>
      <w:r w:rsidRPr="00FE29C6">
        <w:rPr>
          <w:rFonts w:ascii="Calibri" w:hAnsi="Calibri" w:cs="Calibri"/>
          <w:color w:val="000000"/>
          <w:szCs w:val="21"/>
          <w:lang w:val="fr-FR" w:eastAsia="fr-BE"/>
        </w:rPr>
        <w:t>.</w:t>
      </w:r>
    </w:p>
    <w:p w14:paraId="51758AFC" w14:textId="27854EC3" w:rsidR="00FE29C6" w:rsidRPr="00FE29C6" w:rsidRDefault="00FE29C6" w:rsidP="00244C27">
      <w:pPr>
        <w:autoSpaceDE w:val="0"/>
        <w:autoSpaceDN w:val="0"/>
        <w:adjustRightInd w:val="0"/>
        <w:spacing w:after="0" w:line="240" w:lineRule="auto"/>
        <w:jc w:val="both"/>
        <w:rPr>
          <w:rFonts w:ascii="Calibri" w:hAnsi="Calibri" w:cs="Calibri"/>
          <w:color w:val="000000"/>
          <w:szCs w:val="21"/>
          <w:lang w:val="fr-FR" w:eastAsia="fr-BE"/>
        </w:rPr>
      </w:pPr>
      <w:r w:rsidRPr="00FE29C6">
        <w:rPr>
          <w:rFonts w:ascii="Calibri" w:hAnsi="Calibri" w:cs="Calibri"/>
          <w:color w:val="000000"/>
          <w:szCs w:val="21"/>
          <w:lang w:val="fr-FR" w:eastAsia="fr-BE"/>
        </w:rPr>
        <w:t xml:space="preserve">Cautionnement pour l’entièreté de l’exécution du contrat </w:t>
      </w:r>
      <w:r w:rsidRPr="008A0A1B">
        <w:rPr>
          <w:rFonts w:ascii="Calibri" w:hAnsi="Calibri" w:cs="Calibri"/>
          <w:i/>
          <w:iCs/>
          <w:color w:val="000000"/>
          <w:szCs w:val="21"/>
          <w:lang w:val="fr-FR" w:eastAsia="fr-BE"/>
        </w:rPr>
        <w:t>COD2299</w:t>
      </w:r>
      <w:r w:rsidR="008A0A1B" w:rsidRPr="008A0A1B">
        <w:rPr>
          <w:rFonts w:ascii="Calibri" w:hAnsi="Calibri" w:cs="Calibri"/>
          <w:i/>
          <w:iCs/>
          <w:color w:val="000000"/>
          <w:szCs w:val="21"/>
          <w:lang w:val="fr-FR" w:eastAsia="fr-BE"/>
        </w:rPr>
        <w:t>111SH1-10030</w:t>
      </w:r>
    </w:p>
    <w:p w14:paraId="57D54100" w14:textId="32787D35" w:rsidR="008A0A1B" w:rsidRDefault="00FE29C6" w:rsidP="00244C27">
      <w:pPr>
        <w:jc w:val="both"/>
        <w:rPr>
          <w:b/>
          <w:bCs/>
          <w:color w:val="C00000"/>
        </w:rPr>
      </w:pPr>
      <w:r w:rsidRPr="00FE29C6">
        <w:rPr>
          <w:rFonts w:ascii="Calibri" w:hAnsi="Calibri" w:cs="Calibri"/>
          <w:color w:val="000000"/>
          <w:szCs w:val="21"/>
          <w:lang w:val="fr-FR" w:eastAsia="fr-BE"/>
        </w:rPr>
        <w:t xml:space="preserve">Intitulé : </w:t>
      </w:r>
      <w:r w:rsidR="008A0A1B" w:rsidRPr="008A0A1B">
        <w:rPr>
          <w:rFonts w:ascii="Calibri" w:hAnsi="Calibri" w:cs="Calibri"/>
          <w:i/>
          <w:iCs/>
          <w:color w:val="000000"/>
          <w:szCs w:val="21"/>
          <w:lang w:val="fr-FR" w:eastAsia="fr-BE"/>
        </w:rPr>
        <w:t xml:space="preserve">Marché de travaux relatif à la construction d’un hangar pour véhicules et d’une guérite au bureau de la coordination </w:t>
      </w:r>
      <w:proofErr w:type="spellStart"/>
      <w:r w:rsidR="008A0A1B" w:rsidRPr="008A0A1B">
        <w:rPr>
          <w:rFonts w:ascii="Calibri" w:hAnsi="Calibri" w:cs="Calibri"/>
          <w:i/>
          <w:iCs/>
          <w:color w:val="000000"/>
          <w:szCs w:val="21"/>
          <w:lang w:val="fr-FR" w:eastAsia="fr-BE"/>
        </w:rPr>
        <w:t>Enabel</w:t>
      </w:r>
      <w:proofErr w:type="spellEnd"/>
      <w:r w:rsidR="008A0A1B" w:rsidRPr="008A0A1B">
        <w:rPr>
          <w:rFonts w:ascii="Calibri" w:hAnsi="Calibri" w:cs="Calibri"/>
          <w:i/>
          <w:iCs/>
          <w:color w:val="000000"/>
          <w:szCs w:val="21"/>
          <w:lang w:val="fr-FR" w:eastAsia="fr-BE"/>
        </w:rPr>
        <w:t xml:space="preserve"> de Kisangani </w:t>
      </w:r>
    </w:p>
    <w:p w14:paraId="2F033409" w14:textId="2102C780" w:rsidR="00FE29C6" w:rsidRPr="00FE29C6" w:rsidRDefault="00FE29C6" w:rsidP="00244C27">
      <w:pPr>
        <w:autoSpaceDE w:val="0"/>
        <w:autoSpaceDN w:val="0"/>
        <w:adjustRightInd w:val="0"/>
        <w:spacing w:after="0" w:line="240" w:lineRule="auto"/>
        <w:jc w:val="both"/>
        <w:rPr>
          <w:rFonts w:ascii="Calibri" w:hAnsi="Calibri" w:cs="Calibri"/>
          <w:color w:val="000000"/>
          <w:szCs w:val="21"/>
          <w:lang w:val="fr-FR" w:eastAsia="fr-BE"/>
        </w:rPr>
      </w:pPr>
      <w:r w:rsidRPr="00FE29C6">
        <w:rPr>
          <w:rFonts w:ascii="Calibri" w:hAnsi="Calibri" w:cs="Calibri"/>
          <w:color w:val="000000"/>
          <w:szCs w:val="21"/>
          <w:lang w:val="fr-FR" w:eastAsia="fr-BE"/>
        </w:rPr>
        <w:t>Nous soussignés, &lt;nom et adresse de l’institution financière&gt; déclarons irrévocablement par la</w:t>
      </w:r>
      <w:r w:rsidR="0028568E">
        <w:rPr>
          <w:rFonts w:ascii="Calibri" w:hAnsi="Calibri" w:cs="Calibri"/>
          <w:color w:val="000000"/>
          <w:szCs w:val="21"/>
          <w:lang w:val="fr-FR" w:eastAsia="fr-BE"/>
        </w:rPr>
        <w:t xml:space="preserve"> </w:t>
      </w:r>
      <w:r w:rsidRPr="00FE29C6">
        <w:rPr>
          <w:rFonts w:ascii="Calibri" w:hAnsi="Calibri" w:cs="Calibri"/>
          <w:color w:val="000000"/>
          <w:szCs w:val="21"/>
          <w:lang w:val="fr-FR" w:eastAsia="fr-BE"/>
        </w:rPr>
        <w:t>présente garantir, comme débiteur principal, et non pas seulement comme caution solidaire, pour</w:t>
      </w:r>
      <w:r w:rsidR="0028568E">
        <w:rPr>
          <w:rFonts w:ascii="Calibri" w:hAnsi="Calibri" w:cs="Calibri"/>
          <w:color w:val="000000"/>
          <w:szCs w:val="21"/>
          <w:lang w:val="fr-FR" w:eastAsia="fr-BE"/>
        </w:rPr>
        <w:t xml:space="preserve"> </w:t>
      </w:r>
      <w:r w:rsidRPr="00FE29C6">
        <w:rPr>
          <w:rFonts w:ascii="Calibri" w:hAnsi="Calibri" w:cs="Calibri"/>
          <w:color w:val="000000"/>
          <w:szCs w:val="21"/>
          <w:lang w:val="fr-FR" w:eastAsia="fr-BE"/>
        </w:rPr>
        <w:t>le compte de &lt;nom et adresse du contractant &gt; ci-après dénommé « le contractant », le paiement</w:t>
      </w:r>
      <w:r w:rsidR="0028568E">
        <w:rPr>
          <w:rFonts w:ascii="Calibri" w:hAnsi="Calibri" w:cs="Calibri"/>
          <w:color w:val="000000"/>
          <w:szCs w:val="21"/>
          <w:lang w:val="fr-FR" w:eastAsia="fr-BE"/>
        </w:rPr>
        <w:t xml:space="preserve"> </w:t>
      </w:r>
      <w:r w:rsidRPr="00FE29C6">
        <w:rPr>
          <w:rFonts w:ascii="Calibri" w:hAnsi="Calibri" w:cs="Calibri"/>
          <w:color w:val="000000"/>
          <w:szCs w:val="21"/>
          <w:lang w:val="fr-FR" w:eastAsia="fr-BE"/>
        </w:rPr>
        <w:t xml:space="preserve">au profit du pouvoir adjudicateur de……… €, représentant le cautionnement mentionné </w:t>
      </w:r>
      <w:r w:rsidR="008A0A1B">
        <w:rPr>
          <w:rFonts w:ascii="Calibri" w:hAnsi="Calibri" w:cs="Calibri"/>
          <w:color w:val="000000"/>
          <w:szCs w:val="21"/>
          <w:lang w:val="fr-FR" w:eastAsia="fr-BE"/>
        </w:rPr>
        <w:t>dans les</w:t>
      </w:r>
      <w:r w:rsidRPr="00FE29C6">
        <w:rPr>
          <w:rFonts w:ascii="Calibri" w:hAnsi="Calibri" w:cs="Calibri"/>
          <w:color w:val="000000"/>
          <w:szCs w:val="21"/>
          <w:lang w:val="fr-FR" w:eastAsia="fr-BE"/>
        </w:rPr>
        <w:t xml:space="preserve"> conditions particulières du contrat </w:t>
      </w:r>
      <w:r w:rsidR="008A0A1B" w:rsidRPr="008A0A1B">
        <w:rPr>
          <w:rFonts w:ascii="Calibri" w:hAnsi="Calibri" w:cs="Calibri"/>
          <w:i/>
          <w:iCs/>
          <w:color w:val="000000"/>
          <w:szCs w:val="21"/>
          <w:lang w:val="fr-FR" w:eastAsia="fr-BE"/>
        </w:rPr>
        <w:t>COD2299111SH1-10030</w:t>
      </w:r>
      <w:r w:rsidR="008A0A1B">
        <w:rPr>
          <w:rFonts w:ascii="Calibri" w:hAnsi="Calibri" w:cs="Calibri"/>
          <w:i/>
          <w:iCs/>
          <w:color w:val="000000"/>
          <w:szCs w:val="21"/>
          <w:lang w:val="fr-FR" w:eastAsia="fr-BE"/>
        </w:rPr>
        <w:t xml:space="preserve"> </w:t>
      </w:r>
      <w:r w:rsidRPr="00FE29C6">
        <w:rPr>
          <w:rFonts w:ascii="Calibri" w:hAnsi="Calibri" w:cs="Calibri"/>
          <w:color w:val="000000"/>
          <w:szCs w:val="21"/>
          <w:lang w:val="fr-FR" w:eastAsia="fr-BE"/>
        </w:rPr>
        <w:t xml:space="preserve">intitulé : « </w:t>
      </w:r>
      <w:r w:rsidR="008A0A1B" w:rsidRPr="00244C27">
        <w:rPr>
          <w:rFonts w:ascii="Calibri" w:hAnsi="Calibri" w:cs="Calibri"/>
          <w:color w:val="000000"/>
          <w:szCs w:val="21"/>
          <w:lang w:val="fr-FR" w:eastAsia="fr-BE"/>
        </w:rPr>
        <w:t xml:space="preserve">Marché de travaux relatif à la construction d’un hangar pour véhicules et d’une guérite au bureau de la coordination </w:t>
      </w:r>
      <w:proofErr w:type="spellStart"/>
      <w:r w:rsidR="008A0A1B" w:rsidRPr="00244C27">
        <w:rPr>
          <w:rFonts w:ascii="Calibri" w:hAnsi="Calibri" w:cs="Calibri"/>
          <w:color w:val="000000"/>
          <w:szCs w:val="21"/>
          <w:lang w:val="fr-FR" w:eastAsia="fr-BE"/>
        </w:rPr>
        <w:t>Enabel</w:t>
      </w:r>
      <w:proofErr w:type="spellEnd"/>
      <w:r w:rsidR="008A0A1B" w:rsidRPr="00244C27">
        <w:rPr>
          <w:rFonts w:ascii="Calibri" w:hAnsi="Calibri" w:cs="Calibri"/>
          <w:color w:val="000000"/>
          <w:szCs w:val="21"/>
          <w:lang w:val="fr-FR" w:eastAsia="fr-BE"/>
        </w:rPr>
        <w:t xml:space="preserve"> de Kisangani</w:t>
      </w:r>
      <w:r w:rsidR="008A0A1B">
        <w:rPr>
          <w:rFonts w:ascii="Calibri" w:hAnsi="Calibri" w:cs="Calibri"/>
          <w:i/>
          <w:iCs/>
          <w:color w:val="000000"/>
          <w:szCs w:val="21"/>
          <w:lang w:val="fr-FR" w:eastAsia="fr-BE"/>
        </w:rPr>
        <w:t xml:space="preserve"> </w:t>
      </w:r>
      <w:r w:rsidRPr="00FE29C6">
        <w:rPr>
          <w:rFonts w:ascii="Calibri" w:hAnsi="Calibri" w:cs="Calibri"/>
          <w:color w:val="000000"/>
          <w:szCs w:val="21"/>
          <w:lang w:val="fr-FR" w:eastAsia="fr-BE"/>
        </w:rPr>
        <w:t>»</w:t>
      </w:r>
    </w:p>
    <w:p w14:paraId="19D7FC6B" w14:textId="7637C637" w:rsidR="00FE29C6" w:rsidRPr="00FE29C6" w:rsidRDefault="00FE29C6" w:rsidP="00244C27">
      <w:pPr>
        <w:autoSpaceDE w:val="0"/>
        <w:autoSpaceDN w:val="0"/>
        <w:adjustRightInd w:val="0"/>
        <w:spacing w:after="0" w:line="240" w:lineRule="auto"/>
        <w:jc w:val="both"/>
        <w:rPr>
          <w:rFonts w:ascii="Calibri" w:hAnsi="Calibri" w:cs="Calibri"/>
          <w:color w:val="000000"/>
          <w:szCs w:val="21"/>
          <w:lang w:val="fr-FR" w:eastAsia="fr-BE"/>
        </w:rPr>
      </w:pPr>
      <w:r w:rsidRPr="00FE29C6">
        <w:rPr>
          <w:rFonts w:ascii="Calibri" w:hAnsi="Calibri" w:cs="Calibri"/>
          <w:color w:val="000000"/>
          <w:szCs w:val="21"/>
          <w:lang w:val="fr-FR" w:eastAsia="fr-BE"/>
        </w:rPr>
        <w:t>Les paiements sont effectués sur le compte indiqué par le pouvoir adjudicateur, sans contestation</w:t>
      </w:r>
      <w:r w:rsidR="0028568E">
        <w:rPr>
          <w:rFonts w:ascii="Calibri" w:hAnsi="Calibri" w:cs="Calibri"/>
          <w:color w:val="000000"/>
          <w:szCs w:val="21"/>
          <w:lang w:val="fr-FR" w:eastAsia="fr-BE"/>
        </w:rPr>
        <w:t xml:space="preserve"> </w:t>
      </w:r>
      <w:r w:rsidRPr="00FE29C6">
        <w:rPr>
          <w:rFonts w:ascii="Calibri" w:hAnsi="Calibri" w:cs="Calibri"/>
          <w:color w:val="000000"/>
          <w:szCs w:val="21"/>
          <w:lang w:val="fr-FR" w:eastAsia="fr-BE"/>
        </w:rPr>
        <w:t>ni procédure judiciaire, dès réception de votre première demande écrite (par lettre recommandée</w:t>
      </w:r>
      <w:r w:rsidR="0028568E">
        <w:rPr>
          <w:rFonts w:ascii="Calibri" w:hAnsi="Calibri" w:cs="Calibri"/>
          <w:color w:val="000000"/>
          <w:szCs w:val="21"/>
          <w:lang w:val="fr-FR" w:eastAsia="fr-BE"/>
        </w:rPr>
        <w:t xml:space="preserve"> </w:t>
      </w:r>
      <w:r w:rsidRPr="00FE29C6">
        <w:rPr>
          <w:rFonts w:ascii="Calibri" w:hAnsi="Calibri" w:cs="Calibri"/>
          <w:color w:val="000000"/>
          <w:szCs w:val="21"/>
          <w:lang w:val="fr-FR" w:eastAsia="fr-BE"/>
        </w:rPr>
        <w:t>avec accusé de réception), déclarant que le contractant n'a pas satisfait à l'exécution pleine et</w:t>
      </w:r>
      <w:r w:rsidR="0028568E">
        <w:rPr>
          <w:rFonts w:ascii="Calibri" w:hAnsi="Calibri" w:cs="Calibri"/>
          <w:color w:val="000000"/>
          <w:szCs w:val="21"/>
          <w:lang w:val="fr-FR" w:eastAsia="fr-BE"/>
        </w:rPr>
        <w:t xml:space="preserve"> </w:t>
      </w:r>
      <w:r w:rsidRPr="00FE29C6">
        <w:rPr>
          <w:rFonts w:ascii="Calibri" w:hAnsi="Calibri" w:cs="Calibri"/>
          <w:color w:val="000000"/>
          <w:szCs w:val="21"/>
          <w:lang w:val="fr-FR" w:eastAsia="fr-BE"/>
        </w:rPr>
        <w:t>entière de ses obligations contractuelles ou que le contrat a été résilié. Nous ne retarderons pas le</w:t>
      </w:r>
      <w:r w:rsidR="0028568E">
        <w:rPr>
          <w:rFonts w:ascii="Calibri" w:hAnsi="Calibri" w:cs="Calibri"/>
          <w:color w:val="000000"/>
          <w:szCs w:val="21"/>
          <w:lang w:val="fr-FR" w:eastAsia="fr-BE"/>
        </w:rPr>
        <w:t xml:space="preserve"> </w:t>
      </w:r>
      <w:r w:rsidRPr="00FE29C6">
        <w:rPr>
          <w:rFonts w:ascii="Calibri" w:hAnsi="Calibri" w:cs="Calibri"/>
          <w:color w:val="000000"/>
          <w:szCs w:val="21"/>
          <w:lang w:val="fr-FR" w:eastAsia="fr-BE"/>
        </w:rPr>
        <w:t>paiement et nous ne nous y opposerons pour aucune raison. Nous vous informerons par écrit dès</w:t>
      </w:r>
      <w:r w:rsidR="0028568E">
        <w:rPr>
          <w:rFonts w:ascii="Calibri" w:hAnsi="Calibri" w:cs="Calibri"/>
          <w:color w:val="000000"/>
          <w:szCs w:val="21"/>
          <w:lang w:val="fr-FR" w:eastAsia="fr-BE"/>
        </w:rPr>
        <w:t xml:space="preserve"> </w:t>
      </w:r>
      <w:r w:rsidRPr="00FE29C6">
        <w:rPr>
          <w:rFonts w:ascii="Calibri" w:hAnsi="Calibri" w:cs="Calibri"/>
          <w:color w:val="000000"/>
          <w:szCs w:val="21"/>
          <w:lang w:val="fr-FR" w:eastAsia="fr-BE"/>
        </w:rPr>
        <w:t>que le paiement aura été effectué.</w:t>
      </w:r>
    </w:p>
    <w:p w14:paraId="4F5CF6D3" w14:textId="77777777" w:rsidR="0028568E" w:rsidRPr="00D17EE9" w:rsidRDefault="0028568E" w:rsidP="00244C27">
      <w:pPr>
        <w:autoSpaceDE w:val="0"/>
        <w:autoSpaceDN w:val="0"/>
        <w:adjustRightInd w:val="0"/>
        <w:spacing w:after="0" w:line="240" w:lineRule="auto"/>
        <w:jc w:val="both"/>
        <w:rPr>
          <w:rFonts w:ascii="Calibri" w:hAnsi="Calibri" w:cs="Calibri"/>
          <w:color w:val="000000"/>
          <w:sz w:val="16"/>
          <w:szCs w:val="16"/>
          <w:lang w:val="fr-FR" w:eastAsia="fr-BE"/>
        </w:rPr>
      </w:pPr>
    </w:p>
    <w:p w14:paraId="0FBED7E2" w14:textId="44FA63F2" w:rsidR="00FE29C6" w:rsidRDefault="00FE29C6" w:rsidP="00244C27">
      <w:pPr>
        <w:autoSpaceDE w:val="0"/>
        <w:autoSpaceDN w:val="0"/>
        <w:adjustRightInd w:val="0"/>
        <w:spacing w:after="0" w:line="240" w:lineRule="auto"/>
        <w:jc w:val="both"/>
        <w:rPr>
          <w:rFonts w:ascii="Calibri" w:hAnsi="Calibri" w:cs="Calibri"/>
          <w:color w:val="000000"/>
          <w:szCs w:val="21"/>
          <w:lang w:val="fr-FR" w:eastAsia="fr-BE"/>
        </w:rPr>
      </w:pPr>
      <w:r w:rsidRPr="00FE29C6">
        <w:rPr>
          <w:rFonts w:ascii="Calibri" w:hAnsi="Calibri" w:cs="Calibri"/>
          <w:color w:val="000000"/>
          <w:szCs w:val="21"/>
          <w:lang w:val="fr-FR" w:eastAsia="fr-BE"/>
        </w:rPr>
        <w:t>Nous convenons notamment qu’aucune modification aux termes du Contrat ne peut nous libérer</w:t>
      </w:r>
      <w:r w:rsidR="008A0A1B">
        <w:rPr>
          <w:rFonts w:ascii="Calibri" w:hAnsi="Calibri" w:cs="Calibri"/>
          <w:color w:val="000000"/>
          <w:szCs w:val="21"/>
          <w:lang w:val="fr-FR" w:eastAsia="fr-BE"/>
        </w:rPr>
        <w:t xml:space="preserve"> </w:t>
      </w:r>
      <w:r w:rsidRPr="00FE29C6">
        <w:rPr>
          <w:rFonts w:ascii="Calibri" w:hAnsi="Calibri" w:cs="Calibri"/>
          <w:color w:val="000000"/>
          <w:szCs w:val="21"/>
          <w:lang w:val="fr-FR" w:eastAsia="fr-BE"/>
        </w:rPr>
        <w:t>de notre responsabilité au titre de ce cautionnement. Nous renonçons au droit d'être informé de</w:t>
      </w:r>
      <w:r w:rsidR="008A0A1B">
        <w:rPr>
          <w:rFonts w:ascii="Calibri" w:hAnsi="Calibri" w:cs="Calibri"/>
          <w:color w:val="000000"/>
          <w:szCs w:val="21"/>
          <w:lang w:val="fr-FR" w:eastAsia="fr-BE"/>
        </w:rPr>
        <w:t xml:space="preserve"> </w:t>
      </w:r>
      <w:r w:rsidRPr="00FE29C6">
        <w:rPr>
          <w:rFonts w:ascii="Calibri" w:hAnsi="Calibri" w:cs="Calibri"/>
          <w:color w:val="000000"/>
          <w:szCs w:val="21"/>
          <w:lang w:val="fr-FR" w:eastAsia="fr-BE"/>
        </w:rPr>
        <w:t>tout changement, addition ou amendement à ce contrat.</w:t>
      </w:r>
    </w:p>
    <w:p w14:paraId="29A46344" w14:textId="77777777" w:rsidR="008A0A1B" w:rsidRPr="00D17EE9" w:rsidRDefault="008A0A1B" w:rsidP="00244C27">
      <w:pPr>
        <w:autoSpaceDE w:val="0"/>
        <w:autoSpaceDN w:val="0"/>
        <w:adjustRightInd w:val="0"/>
        <w:spacing w:after="0" w:line="240" w:lineRule="auto"/>
        <w:jc w:val="both"/>
        <w:rPr>
          <w:rFonts w:ascii="Calibri" w:hAnsi="Calibri" w:cs="Calibri"/>
          <w:color w:val="000000"/>
          <w:sz w:val="16"/>
          <w:szCs w:val="16"/>
          <w:lang w:val="fr-FR" w:eastAsia="fr-BE"/>
        </w:rPr>
      </w:pPr>
    </w:p>
    <w:p w14:paraId="3DC8422E" w14:textId="7104B061" w:rsidR="00D17EE9" w:rsidRDefault="00FE29C6" w:rsidP="00244C27">
      <w:pPr>
        <w:autoSpaceDE w:val="0"/>
        <w:autoSpaceDN w:val="0"/>
        <w:adjustRightInd w:val="0"/>
        <w:spacing w:after="0" w:line="240" w:lineRule="auto"/>
        <w:jc w:val="both"/>
        <w:rPr>
          <w:rFonts w:ascii="Calibri" w:hAnsi="Calibri" w:cs="Calibri"/>
          <w:color w:val="000000"/>
          <w:szCs w:val="21"/>
          <w:lang w:val="fr-FR" w:eastAsia="fr-BE"/>
        </w:rPr>
      </w:pPr>
      <w:r w:rsidRPr="00FE29C6">
        <w:rPr>
          <w:rFonts w:ascii="Calibri" w:hAnsi="Calibri" w:cs="Calibri"/>
          <w:color w:val="000000"/>
          <w:szCs w:val="21"/>
          <w:lang w:val="fr-FR" w:eastAsia="fr-BE"/>
        </w:rPr>
        <w:t>Nous prenons note que la libération de la garantie s'effectuera conformément à l'article 1.</w:t>
      </w:r>
      <w:r w:rsidR="0068233C">
        <w:rPr>
          <w:rFonts w:ascii="Calibri" w:hAnsi="Calibri" w:cs="Calibri"/>
          <w:color w:val="000000"/>
          <w:szCs w:val="21"/>
          <w:lang w:val="fr-FR" w:eastAsia="fr-BE"/>
        </w:rPr>
        <w:t>5</w:t>
      </w:r>
      <w:r w:rsidRPr="00FE29C6">
        <w:rPr>
          <w:rFonts w:ascii="Calibri" w:hAnsi="Calibri" w:cs="Calibri"/>
          <w:color w:val="000000"/>
          <w:szCs w:val="21"/>
          <w:lang w:val="fr-FR" w:eastAsia="fr-BE"/>
        </w:rPr>
        <w:t>.3 des</w:t>
      </w:r>
      <w:r w:rsidR="008A0A1B">
        <w:rPr>
          <w:rFonts w:ascii="Calibri" w:hAnsi="Calibri" w:cs="Calibri"/>
          <w:color w:val="000000"/>
          <w:szCs w:val="21"/>
          <w:lang w:val="fr-FR" w:eastAsia="fr-BE"/>
        </w:rPr>
        <w:t xml:space="preserve"> </w:t>
      </w:r>
      <w:r w:rsidRPr="00FE29C6">
        <w:rPr>
          <w:rFonts w:ascii="Calibri" w:hAnsi="Calibri" w:cs="Calibri"/>
          <w:color w:val="000000"/>
          <w:szCs w:val="21"/>
          <w:lang w:val="fr-FR" w:eastAsia="fr-BE"/>
        </w:rPr>
        <w:t>dispositions contractuelles particulières du cahier spécial des charges. Le cautionnement est</w:t>
      </w:r>
      <w:r w:rsidR="008A0A1B">
        <w:rPr>
          <w:rFonts w:ascii="Calibri" w:hAnsi="Calibri" w:cs="Calibri"/>
          <w:color w:val="000000"/>
          <w:szCs w:val="21"/>
          <w:lang w:val="fr-FR" w:eastAsia="fr-BE"/>
        </w:rPr>
        <w:t xml:space="preserve"> </w:t>
      </w:r>
      <w:r w:rsidRPr="00FE29C6">
        <w:rPr>
          <w:rFonts w:ascii="Calibri" w:hAnsi="Calibri" w:cs="Calibri"/>
          <w:color w:val="000000"/>
          <w:szCs w:val="21"/>
          <w:lang w:val="fr-FR" w:eastAsia="fr-BE"/>
        </w:rPr>
        <w:t>libérable à la réception complète et définitive des travaux (comme prévu dans le cahier spécial des</w:t>
      </w:r>
      <w:r w:rsidR="008A0A1B">
        <w:rPr>
          <w:rFonts w:ascii="Calibri" w:hAnsi="Calibri" w:cs="Calibri"/>
          <w:color w:val="000000"/>
          <w:szCs w:val="21"/>
          <w:lang w:val="fr-FR" w:eastAsia="fr-BE"/>
        </w:rPr>
        <w:t xml:space="preserve"> </w:t>
      </w:r>
      <w:r w:rsidRPr="00FE29C6">
        <w:rPr>
          <w:rFonts w:ascii="Calibri" w:hAnsi="Calibri" w:cs="Calibri"/>
          <w:color w:val="000000"/>
          <w:szCs w:val="21"/>
          <w:lang w:val="fr-FR" w:eastAsia="fr-BE"/>
        </w:rPr>
        <w:t xml:space="preserve">charges). </w:t>
      </w:r>
    </w:p>
    <w:p w14:paraId="7846ED17" w14:textId="77777777" w:rsidR="00D17EE9" w:rsidRPr="00D17EE9" w:rsidRDefault="00D17EE9" w:rsidP="00244C27">
      <w:pPr>
        <w:autoSpaceDE w:val="0"/>
        <w:autoSpaceDN w:val="0"/>
        <w:adjustRightInd w:val="0"/>
        <w:spacing w:after="0" w:line="240" w:lineRule="auto"/>
        <w:jc w:val="both"/>
        <w:rPr>
          <w:rFonts w:ascii="Calibri" w:hAnsi="Calibri" w:cs="Calibri"/>
          <w:color w:val="000000"/>
          <w:sz w:val="16"/>
          <w:szCs w:val="16"/>
          <w:lang w:val="fr-FR" w:eastAsia="fr-BE"/>
        </w:rPr>
      </w:pPr>
    </w:p>
    <w:p w14:paraId="68449B21" w14:textId="097EC817" w:rsidR="00D17EE9" w:rsidRDefault="00FE29C6" w:rsidP="00244C27">
      <w:pPr>
        <w:autoSpaceDE w:val="0"/>
        <w:autoSpaceDN w:val="0"/>
        <w:adjustRightInd w:val="0"/>
        <w:spacing w:after="0" w:line="240" w:lineRule="auto"/>
        <w:jc w:val="both"/>
        <w:rPr>
          <w:rFonts w:ascii="Calibri" w:hAnsi="Calibri" w:cs="Calibri"/>
          <w:color w:val="000000"/>
          <w:szCs w:val="21"/>
          <w:lang w:val="fr-FR" w:eastAsia="fr-BE"/>
        </w:rPr>
      </w:pPr>
      <w:r w:rsidRPr="00FE29C6">
        <w:rPr>
          <w:rFonts w:ascii="Calibri" w:hAnsi="Calibri" w:cs="Calibri"/>
          <w:color w:val="000000"/>
          <w:szCs w:val="21"/>
          <w:lang w:val="fr-FR" w:eastAsia="fr-BE"/>
        </w:rPr>
        <w:t xml:space="preserve">Toute demande de paiement au titre du cautionnement doit être contresignée </w:t>
      </w:r>
      <w:r w:rsidR="00D17EE9">
        <w:rPr>
          <w:color w:val="404040"/>
          <w:sz w:val="20"/>
          <w:szCs w:val="20"/>
        </w:rPr>
        <w:t xml:space="preserve">par le RAFI de la Coordination </w:t>
      </w:r>
      <w:proofErr w:type="spellStart"/>
      <w:r w:rsidR="00D17EE9">
        <w:rPr>
          <w:color w:val="404040"/>
          <w:sz w:val="20"/>
          <w:szCs w:val="20"/>
        </w:rPr>
        <w:t>Tshopo</w:t>
      </w:r>
      <w:proofErr w:type="spellEnd"/>
      <w:r w:rsidR="00D17EE9">
        <w:rPr>
          <w:color w:val="404040"/>
          <w:sz w:val="20"/>
          <w:szCs w:val="20"/>
        </w:rPr>
        <w:t xml:space="preserve"> ou par son représentant désigné et habilité à signer.</w:t>
      </w:r>
    </w:p>
    <w:p w14:paraId="1B483B3A" w14:textId="77777777" w:rsidR="00D17EE9" w:rsidRPr="00D17EE9" w:rsidRDefault="00D17EE9" w:rsidP="00244C27">
      <w:pPr>
        <w:autoSpaceDE w:val="0"/>
        <w:autoSpaceDN w:val="0"/>
        <w:adjustRightInd w:val="0"/>
        <w:spacing w:after="0" w:line="240" w:lineRule="auto"/>
        <w:jc w:val="both"/>
        <w:rPr>
          <w:rFonts w:ascii="Calibri" w:hAnsi="Calibri" w:cs="Calibri"/>
          <w:color w:val="000000"/>
          <w:sz w:val="16"/>
          <w:szCs w:val="16"/>
          <w:lang w:val="fr-FR" w:eastAsia="fr-BE"/>
        </w:rPr>
      </w:pPr>
    </w:p>
    <w:p w14:paraId="71351801" w14:textId="64A820A6" w:rsidR="00FE29C6" w:rsidRPr="00FE29C6" w:rsidRDefault="00FE29C6" w:rsidP="00244C27">
      <w:pPr>
        <w:autoSpaceDE w:val="0"/>
        <w:autoSpaceDN w:val="0"/>
        <w:adjustRightInd w:val="0"/>
        <w:spacing w:after="0" w:line="240" w:lineRule="auto"/>
        <w:jc w:val="both"/>
        <w:rPr>
          <w:rFonts w:ascii="Calibri" w:hAnsi="Calibri" w:cs="Calibri"/>
          <w:color w:val="000000"/>
          <w:szCs w:val="21"/>
          <w:lang w:val="fr-FR" w:eastAsia="fr-BE"/>
        </w:rPr>
      </w:pPr>
      <w:r w:rsidRPr="00FE29C6">
        <w:rPr>
          <w:rFonts w:ascii="Calibri" w:hAnsi="Calibri" w:cs="Calibri"/>
          <w:color w:val="000000"/>
          <w:szCs w:val="21"/>
          <w:lang w:val="fr-FR" w:eastAsia="fr-BE"/>
        </w:rPr>
        <w:t>La loi applicable au présent cautionnement est celle de la Belgique. Tout litige découlant ou relatif</w:t>
      </w:r>
      <w:r w:rsidR="00D17EE9">
        <w:rPr>
          <w:rFonts w:ascii="Calibri" w:hAnsi="Calibri" w:cs="Calibri"/>
          <w:color w:val="000000"/>
          <w:szCs w:val="21"/>
          <w:lang w:val="fr-FR" w:eastAsia="fr-BE"/>
        </w:rPr>
        <w:t xml:space="preserve"> </w:t>
      </w:r>
      <w:r w:rsidRPr="00FE29C6">
        <w:rPr>
          <w:rFonts w:ascii="Calibri" w:hAnsi="Calibri" w:cs="Calibri"/>
          <w:color w:val="000000"/>
          <w:szCs w:val="21"/>
          <w:lang w:val="fr-FR" w:eastAsia="fr-BE"/>
        </w:rPr>
        <w:t>au présent cautionnement sera porté devant les tribunaux de Bruxelles.</w:t>
      </w:r>
    </w:p>
    <w:p w14:paraId="1AC47AF1" w14:textId="77777777" w:rsidR="00D17EE9" w:rsidRPr="00D17EE9" w:rsidRDefault="00D17EE9" w:rsidP="00244C27">
      <w:pPr>
        <w:autoSpaceDE w:val="0"/>
        <w:autoSpaceDN w:val="0"/>
        <w:adjustRightInd w:val="0"/>
        <w:spacing w:after="0" w:line="240" w:lineRule="auto"/>
        <w:jc w:val="both"/>
        <w:rPr>
          <w:rFonts w:ascii="Calibri" w:hAnsi="Calibri" w:cs="Calibri"/>
          <w:color w:val="000000"/>
          <w:sz w:val="16"/>
          <w:szCs w:val="16"/>
          <w:lang w:val="fr-FR" w:eastAsia="fr-BE"/>
        </w:rPr>
      </w:pPr>
    </w:p>
    <w:p w14:paraId="1CE6C29F" w14:textId="20F965D6" w:rsidR="00FE29C6" w:rsidRDefault="00FE29C6" w:rsidP="00244C27">
      <w:pPr>
        <w:autoSpaceDE w:val="0"/>
        <w:autoSpaceDN w:val="0"/>
        <w:adjustRightInd w:val="0"/>
        <w:spacing w:after="0" w:line="240" w:lineRule="auto"/>
        <w:jc w:val="both"/>
        <w:rPr>
          <w:rFonts w:ascii="Calibri" w:hAnsi="Calibri" w:cs="Calibri"/>
          <w:color w:val="000000"/>
          <w:szCs w:val="21"/>
          <w:lang w:val="fr-FR" w:eastAsia="fr-BE"/>
        </w:rPr>
      </w:pPr>
      <w:r w:rsidRPr="00FE29C6">
        <w:rPr>
          <w:rFonts w:ascii="Calibri" w:hAnsi="Calibri" w:cs="Calibri"/>
          <w:color w:val="000000"/>
          <w:szCs w:val="21"/>
          <w:lang w:val="fr-FR" w:eastAsia="fr-BE"/>
        </w:rPr>
        <w:t>Le présent cautionnement entrera en vigueur et prendra effet dès sa signature.</w:t>
      </w:r>
    </w:p>
    <w:p w14:paraId="5478C5F4" w14:textId="77777777" w:rsidR="00D17EE9" w:rsidRPr="00FE29C6" w:rsidRDefault="00D17EE9" w:rsidP="00244C27">
      <w:pPr>
        <w:autoSpaceDE w:val="0"/>
        <w:autoSpaceDN w:val="0"/>
        <w:adjustRightInd w:val="0"/>
        <w:spacing w:after="0" w:line="240" w:lineRule="auto"/>
        <w:jc w:val="both"/>
        <w:rPr>
          <w:rFonts w:ascii="Calibri" w:hAnsi="Calibri" w:cs="Calibri"/>
          <w:color w:val="000000"/>
          <w:szCs w:val="21"/>
          <w:lang w:val="fr-FR" w:eastAsia="fr-BE"/>
        </w:rPr>
      </w:pPr>
    </w:p>
    <w:p w14:paraId="5BC502BC" w14:textId="77777777" w:rsidR="00FE29C6" w:rsidRPr="00FE29C6" w:rsidRDefault="00FE29C6" w:rsidP="00244C27">
      <w:pPr>
        <w:autoSpaceDE w:val="0"/>
        <w:autoSpaceDN w:val="0"/>
        <w:adjustRightInd w:val="0"/>
        <w:spacing w:after="0" w:line="240" w:lineRule="auto"/>
        <w:jc w:val="both"/>
        <w:rPr>
          <w:rFonts w:ascii="Calibri" w:hAnsi="Calibri" w:cs="Calibri"/>
          <w:color w:val="000000"/>
          <w:szCs w:val="21"/>
          <w:lang w:val="fr-FR" w:eastAsia="fr-BE"/>
        </w:rPr>
      </w:pPr>
      <w:r w:rsidRPr="00FE29C6">
        <w:rPr>
          <w:rFonts w:ascii="Calibri" w:hAnsi="Calibri" w:cs="Calibri"/>
          <w:color w:val="000000"/>
          <w:szCs w:val="21"/>
          <w:lang w:val="fr-FR" w:eastAsia="fr-BE"/>
        </w:rPr>
        <w:t>Fait à</w:t>
      </w:r>
      <w:proofErr w:type="gramStart"/>
      <w:r w:rsidRPr="00FE29C6">
        <w:rPr>
          <w:rFonts w:ascii="Calibri" w:hAnsi="Calibri" w:cs="Calibri"/>
          <w:color w:val="000000"/>
          <w:szCs w:val="21"/>
          <w:lang w:val="fr-FR" w:eastAsia="fr-BE"/>
        </w:rPr>
        <w:t xml:space="preserve"> :…</w:t>
      </w:r>
      <w:proofErr w:type="gramEnd"/>
      <w:r w:rsidRPr="00FE29C6">
        <w:rPr>
          <w:rFonts w:ascii="Calibri" w:hAnsi="Calibri" w:cs="Calibri"/>
          <w:color w:val="000000"/>
          <w:szCs w:val="21"/>
          <w:lang w:val="fr-FR" w:eastAsia="fr-BE"/>
        </w:rPr>
        <w:t xml:space="preserve">………….. </w:t>
      </w:r>
      <w:proofErr w:type="gramStart"/>
      <w:r w:rsidRPr="00FE29C6">
        <w:rPr>
          <w:rFonts w:ascii="Calibri" w:hAnsi="Calibri" w:cs="Calibri"/>
          <w:color w:val="000000"/>
          <w:szCs w:val="21"/>
          <w:lang w:val="fr-FR" w:eastAsia="fr-BE"/>
        </w:rPr>
        <w:t>le</w:t>
      </w:r>
      <w:proofErr w:type="gramEnd"/>
      <w:r w:rsidRPr="00FE29C6">
        <w:rPr>
          <w:rFonts w:ascii="Calibri" w:hAnsi="Calibri" w:cs="Calibri"/>
          <w:color w:val="000000"/>
          <w:szCs w:val="21"/>
          <w:lang w:val="fr-FR" w:eastAsia="fr-BE"/>
        </w:rPr>
        <w:t xml:space="preserve"> : …………..</w:t>
      </w:r>
    </w:p>
    <w:p w14:paraId="4ADE5AAA" w14:textId="77777777" w:rsidR="00D17EE9" w:rsidRDefault="00D17EE9" w:rsidP="00244C27">
      <w:pPr>
        <w:autoSpaceDE w:val="0"/>
        <w:autoSpaceDN w:val="0"/>
        <w:adjustRightInd w:val="0"/>
        <w:spacing w:after="0" w:line="240" w:lineRule="auto"/>
        <w:jc w:val="both"/>
        <w:rPr>
          <w:rFonts w:ascii="Calibri" w:hAnsi="Calibri" w:cs="Calibri"/>
          <w:color w:val="000000"/>
          <w:szCs w:val="21"/>
          <w:lang w:val="fr-FR" w:eastAsia="fr-BE"/>
        </w:rPr>
      </w:pPr>
    </w:p>
    <w:p w14:paraId="3006D03F" w14:textId="384F0778" w:rsidR="00FE29C6" w:rsidRPr="00FE29C6" w:rsidRDefault="00FE29C6" w:rsidP="00244C27">
      <w:pPr>
        <w:autoSpaceDE w:val="0"/>
        <w:autoSpaceDN w:val="0"/>
        <w:adjustRightInd w:val="0"/>
        <w:spacing w:after="0" w:line="240" w:lineRule="auto"/>
        <w:jc w:val="both"/>
        <w:rPr>
          <w:rFonts w:ascii="Calibri" w:hAnsi="Calibri" w:cs="Calibri"/>
          <w:color w:val="000000"/>
          <w:szCs w:val="21"/>
          <w:lang w:val="fr-FR" w:eastAsia="fr-BE"/>
        </w:rPr>
      </w:pPr>
      <w:r w:rsidRPr="00FE29C6">
        <w:rPr>
          <w:rFonts w:ascii="Calibri" w:hAnsi="Calibri" w:cs="Calibri"/>
          <w:color w:val="000000"/>
          <w:szCs w:val="21"/>
          <w:lang w:val="fr-FR" w:eastAsia="fr-BE"/>
        </w:rPr>
        <w:t>Nom : ……………………………Fonction : …………………</w:t>
      </w:r>
    </w:p>
    <w:p w14:paraId="3E435D72" w14:textId="77777777" w:rsidR="00D17EE9" w:rsidRDefault="00D17EE9" w:rsidP="00244C27">
      <w:pPr>
        <w:autoSpaceDE w:val="0"/>
        <w:autoSpaceDN w:val="0"/>
        <w:adjustRightInd w:val="0"/>
        <w:spacing w:after="0" w:line="240" w:lineRule="auto"/>
        <w:jc w:val="both"/>
        <w:rPr>
          <w:rFonts w:ascii="Calibri" w:hAnsi="Calibri" w:cs="Calibri"/>
          <w:color w:val="000000"/>
          <w:szCs w:val="21"/>
          <w:lang w:val="fr-FR" w:eastAsia="fr-BE"/>
        </w:rPr>
      </w:pPr>
    </w:p>
    <w:p w14:paraId="106FD496" w14:textId="4F48FDF4" w:rsidR="00FE29C6" w:rsidRPr="00FE29C6" w:rsidRDefault="00FE29C6" w:rsidP="00244C27">
      <w:pPr>
        <w:autoSpaceDE w:val="0"/>
        <w:autoSpaceDN w:val="0"/>
        <w:adjustRightInd w:val="0"/>
        <w:spacing w:after="0" w:line="240" w:lineRule="auto"/>
        <w:jc w:val="both"/>
        <w:rPr>
          <w:rFonts w:ascii="Calibri" w:hAnsi="Calibri" w:cs="Calibri"/>
          <w:color w:val="000000"/>
          <w:szCs w:val="21"/>
          <w:lang w:val="fr-FR" w:eastAsia="fr-BE"/>
        </w:rPr>
      </w:pPr>
      <w:r w:rsidRPr="00FE29C6">
        <w:rPr>
          <w:rFonts w:ascii="Calibri" w:hAnsi="Calibri" w:cs="Calibri"/>
          <w:color w:val="000000"/>
          <w:szCs w:val="21"/>
          <w:lang w:val="fr-FR" w:eastAsia="fr-BE"/>
        </w:rPr>
        <w:t>Signature : ………</w:t>
      </w:r>
      <w:proofErr w:type="gramStart"/>
      <w:r w:rsidRPr="00FE29C6">
        <w:rPr>
          <w:rFonts w:ascii="Calibri" w:hAnsi="Calibri" w:cs="Calibri"/>
          <w:color w:val="000000"/>
          <w:szCs w:val="21"/>
          <w:lang w:val="fr-FR" w:eastAsia="fr-BE"/>
        </w:rPr>
        <w:t>…….</w:t>
      </w:r>
      <w:proofErr w:type="gramEnd"/>
      <w:r w:rsidRPr="00FE29C6">
        <w:rPr>
          <w:rFonts w:ascii="Calibri" w:hAnsi="Calibri" w:cs="Calibri"/>
          <w:color w:val="000000"/>
          <w:szCs w:val="21"/>
          <w:lang w:val="fr-FR" w:eastAsia="fr-BE"/>
        </w:rPr>
        <w:t>.</w:t>
      </w:r>
    </w:p>
    <w:p w14:paraId="67ACEAE7" w14:textId="77777777" w:rsidR="00D17EE9" w:rsidRPr="00D17EE9" w:rsidRDefault="00D17EE9" w:rsidP="00244C27">
      <w:pPr>
        <w:spacing w:after="0" w:line="240" w:lineRule="auto"/>
        <w:jc w:val="both"/>
        <w:rPr>
          <w:rFonts w:ascii="Calibri" w:hAnsi="Calibri" w:cs="Calibri"/>
          <w:color w:val="000000"/>
          <w:sz w:val="16"/>
          <w:szCs w:val="16"/>
          <w:lang w:val="fr-FR" w:eastAsia="fr-BE"/>
        </w:rPr>
      </w:pPr>
    </w:p>
    <w:p w14:paraId="14BEB20B" w14:textId="3964B628" w:rsidR="00FE29C6" w:rsidRPr="00FE29C6" w:rsidRDefault="00FE29C6" w:rsidP="00244C27">
      <w:pPr>
        <w:spacing w:after="0" w:line="240" w:lineRule="auto"/>
        <w:jc w:val="both"/>
        <w:rPr>
          <w:rFonts w:ascii="Calibri" w:hAnsi="Calibri" w:cs="Calibri"/>
        </w:rPr>
      </w:pPr>
      <w:r w:rsidRPr="00FE29C6">
        <w:rPr>
          <w:rFonts w:ascii="Calibri" w:hAnsi="Calibri" w:cs="Calibri"/>
          <w:color w:val="000000"/>
          <w:szCs w:val="21"/>
          <w:lang w:val="fr-FR" w:eastAsia="fr-BE"/>
        </w:rPr>
        <w:t xml:space="preserve">[Cachet de l'organisme </w:t>
      </w:r>
      <w:proofErr w:type="gramStart"/>
      <w:r w:rsidRPr="00FE29C6">
        <w:rPr>
          <w:rFonts w:ascii="Calibri" w:hAnsi="Calibri" w:cs="Calibri"/>
          <w:color w:val="000000"/>
          <w:szCs w:val="21"/>
          <w:lang w:val="fr-FR" w:eastAsia="fr-BE"/>
        </w:rPr>
        <w:t>garant] :…</w:t>
      </w:r>
      <w:proofErr w:type="gramEnd"/>
      <w:r w:rsidRPr="00FE29C6">
        <w:rPr>
          <w:rFonts w:ascii="Calibri" w:hAnsi="Calibri" w:cs="Calibri"/>
          <w:color w:val="000000"/>
          <w:szCs w:val="21"/>
          <w:lang w:val="fr-FR" w:eastAsia="fr-BE"/>
        </w:rPr>
        <w:t>………</w:t>
      </w:r>
    </w:p>
    <w:p w14:paraId="0E742032" w14:textId="77777777" w:rsidR="00FE29C6" w:rsidRDefault="00FE29C6" w:rsidP="00244C27">
      <w:pPr>
        <w:jc w:val="both"/>
      </w:pPr>
    </w:p>
    <w:p w14:paraId="27553AA1" w14:textId="77777777" w:rsidR="00FE29C6" w:rsidRPr="00FE29C6" w:rsidRDefault="00FE29C6" w:rsidP="00FE29C6"/>
    <w:p w14:paraId="04FEFC5F" w14:textId="62FCD145" w:rsidR="001A6560" w:rsidRPr="00AC07ED" w:rsidRDefault="001A6560" w:rsidP="001A6560">
      <w:pPr>
        <w:pStyle w:val="Titre3"/>
        <w:rPr>
          <w:lang w:val="fr-BE"/>
        </w:rPr>
      </w:pPr>
      <w:bookmarkStart w:id="182" w:name="_Toc150326829"/>
      <w:r w:rsidRPr="13D9C627">
        <w:rPr>
          <w:lang w:val="fr-BE"/>
        </w:rPr>
        <w:lastRenderedPageBreak/>
        <w:t>Annexe 1 – Art. 4 de l’Arrêté royal du 26 septembre 1991 fixant certaines mesures d'application de la loi du 20 mars 1991 organisant l'agréation d'entrepreneurs de travaux</w:t>
      </w:r>
      <w:bookmarkEnd w:id="181"/>
      <w:bookmarkEnd w:id="182"/>
    </w:p>
    <w:p w14:paraId="45248E32" w14:textId="77777777" w:rsidR="001A6560" w:rsidRPr="001A6560" w:rsidRDefault="001A6560" w:rsidP="001A6560">
      <w:pPr>
        <w:pStyle w:val="Corpsdetexte"/>
        <w:rPr>
          <w:highlight w:val="lightGray"/>
        </w:rPr>
      </w:pPr>
    </w:p>
    <w:p w14:paraId="266FEB28" w14:textId="77777777" w:rsidR="001A6560" w:rsidRPr="001A6560" w:rsidRDefault="001A6560" w:rsidP="00C32513">
      <w:pPr>
        <w:pStyle w:val="Corpsdetexte"/>
        <w:jc w:val="both"/>
        <w:rPr>
          <w:highlight w:val="lightGray"/>
        </w:rPr>
      </w:pPr>
      <w:r w:rsidRPr="001A6560">
        <w:rPr>
          <w:highlight w:val="lightGray"/>
        </w:rPr>
        <w:t>Les travaux sont groupés selon leur nature dans les catégories et sous-catégories qui sont désignées à l'aide des lettres et indices ci-après et qui sont définies par le Ministre.</w:t>
      </w:r>
    </w:p>
    <w:p w14:paraId="2E9D32F3" w14:textId="77777777" w:rsidR="001A6560" w:rsidRPr="001A6560" w:rsidRDefault="001A6560" w:rsidP="001A6560">
      <w:pPr>
        <w:pStyle w:val="Corpsdetexte"/>
        <w:rPr>
          <w:highlight w:val="lightGray"/>
        </w:rPr>
      </w:pPr>
    </w:p>
    <w:p w14:paraId="5FB870D0" w14:textId="77777777" w:rsidR="001A6560" w:rsidRPr="001A6560" w:rsidRDefault="001A6560" w:rsidP="001A6560">
      <w:pPr>
        <w:pStyle w:val="Corpsdetexte"/>
        <w:rPr>
          <w:highlight w:val="lightGray"/>
        </w:rPr>
      </w:pPr>
      <w:r w:rsidRPr="001A6560">
        <w:rPr>
          <w:highlight w:val="lightGray"/>
        </w:rPr>
        <w:t>A    Entreprises générales de dragage</w:t>
      </w:r>
    </w:p>
    <w:p w14:paraId="41CCC1EA" w14:textId="77777777" w:rsidR="001A6560" w:rsidRPr="001A6560" w:rsidRDefault="001A6560" w:rsidP="001A6560">
      <w:pPr>
        <w:pStyle w:val="Corpsdetexte"/>
        <w:rPr>
          <w:highlight w:val="lightGray"/>
        </w:rPr>
      </w:pPr>
      <w:r w:rsidRPr="001A6560">
        <w:rPr>
          <w:highlight w:val="lightGray"/>
        </w:rPr>
        <w:t>A 1    Renflouage de bateaux et enlèvement d'épaves</w:t>
      </w:r>
    </w:p>
    <w:p w14:paraId="67380C7E" w14:textId="77777777" w:rsidR="001A6560" w:rsidRPr="001A6560" w:rsidRDefault="001A6560" w:rsidP="001A6560">
      <w:pPr>
        <w:pStyle w:val="Corpsdetexte"/>
        <w:rPr>
          <w:highlight w:val="lightGray"/>
        </w:rPr>
      </w:pPr>
      <w:r w:rsidRPr="001A6560">
        <w:rPr>
          <w:highlight w:val="lightGray"/>
        </w:rPr>
        <w:t>B    Entreprises générales de travaux hydrauliques</w:t>
      </w:r>
    </w:p>
    <w:p w14:paraId="6C44197C" w14:textId="77777777" w:rsidR="001A6560" w:rsidRPr="001A6560" w:rsidRDefault="001A6560" w:rsidP="001A6560">
      <w:pPr>
        <w:pStyle w:val="Corpsdetexte"/>
        <w:rPr>
          <w:highlight w:val="lightGray"/>
        </w:rPr>
      </w:pPr>
      <w:r w:rsidRPr="001A6560">
        <w:rPr>
          <w:highlight w:val="lightGray"/>
        </w:rPr>
        <w:t xml:space="preserve">B </w:t>
      </w:r>
      <w:proofErr w:type="gramStart"/>
      <w:r w:rsidRPr="001A6560">
        <w:rPr>
          <w:highlight w:val="lightGray"/>
        </w:rPr>
        <w:t>1  Curage</w:t>
      </w:r>
      <w:proofErr w:type="gramEnd"/>
      <w:r w:rsidRPr="001A6560">
        <w:rPr>
          <w:highlight w:val="lightGray"/>
        </w:rPr>
        <w:t xml:space="preserve"> de cours d'eau</w:t>
      </w:r>
    </w:p>
    <w:p w14:paraId="0B92907A" w14:textId="77777777" w:rsidR="001A6560" w:rsidRPr="001A6560" w:rsidRDefault="001A6560" w:rsidP="001A6560">
      <w:pPr>
        <w:pStyle w:val="Corpsdetexte"/>
        <w:rPr>
          <w:highlight w:val="lightGray"/>
        </w:rPr>
      </w:pPr>
      <w:r w:rsidRPr="001A6560">
        <w:rPr>
          <w:highlight w:val="lightGray"/>
        </w:rPr>
        <w:t>C    Entreprises générales de travaux routiers</w:t>
      </w:r>
    </w:p>
    <w:p w14:paraId="10BD577D" w14:textId="77777777" w:rsidR="001A6560" w:rsidRPr="001A6560" w:rsidRDefault="001A6560" w:rsidP="001A6560">
      <w:pPr>
        <w:pStyle w:val="Corpsdetexte"/>
        <w:rPr>
          <w:highlight w:val="lightGray"/>
        </w:rPr>
      </w:pPr>
      <w:r w:rsidRPr="001A6560">
        <w:rPr>
          <w:highlight w:val="lightGray"/>
        </w:rPr>
        <w:t>C 1 Travaux d'égouts courants</w:t>
      </w:r>
    </w:p>
    <w:p w14:paraId="4AD20E9B" w14:textId="77777777" w:rsidR="001A6560" w:rsidRPr="001A6560" w:rsidRDefault="001A6560" w:rsidP="001A6560">
      <w:pPr>
        <w:pStyle w:val="Corpsdetexte"/>
        <w:rPr>
          <w:highlight w:val="lightGray"/>
        </w:rPr>
      </w:pPr>
      <w:r w:rsidRPr="001A6560">
        <w:rPr>
          <w:highlight w:val="lightGray"/>
        </w:rPr>
        <w:t>C 2 Distribution d'eau et pose de canalisations diverses</w:t>
      </w:r>
    </w:p>
    <w:p w14:paraId="778732FC" w14:textId="77777777" w:rsidR="001A6560" w:rsidRPr="001A6560" w:rsidRDefault="001A6560" w:rsidP="001A6560">
      <w:pPr>
        <w:pStyle w:val="Corpsdetexte"/>
        <w:rPr>
          <w:highlight w:val="lightGray"/>
        </w:rPr>
      </w:pPr>
      <w:r w:rsidRPr="001A6560">
        <w:rPr>
          <w:highlight w:val="lightGray"/>
        </w:rPr>
        <w:t>C 3    Signalisation non-électrique des voies de communication, dispositifs de sécurité, clôtures et écrans de tout type, non électriques</w:t>
      </w:r>
    </w:p>
    <w:p w14:paraId="18BBF638" w14:textId="77777777" w:rsidR="001A6560" w:rsidRPr="001A6560" w:rsidRDefault="001A6560" w:rsidP="001A6560">
      <w:pPr>
        <w:pStyle w:val="Corpsdetexte"/>
        <w:rPr>
          <w:highlight w:val="lightGray"/>
        </w:rPr>
      </w:pPr>
      <w:r w:rsidRPr="001A6560">
        <w:rPr>
          <w:highlight w:val="lightGray"/>
        </w:rPr>
        <w:t>C 5    Revêtements hydrocarbonés et enduisages</w:t>
      </w:r>
    </w:p>
    <w:p w14:paraId="7DE181CE" w14:textId="77777777" w:rsidR="001A6560" w:rsidRPr="001A6560" w:rsidRDefault="001A6560" w:rsidP="001A6560">
      <w:pPr>
        <w:pStyle w:val="Corpsdetexte"/>
        <w:rPr>
          <w:highlight w:val="lightGray"/>
        </w:rPr>
      </w:pPr>
      <w:r w:rsidRPr="001A6560">
        <w:rPr>
          <w:highlight w:val="lightGray"/>
        </w:rPr>
        <w:t>C 6    Pose en tranchées de câbles électriques d'énergie et de télécommunication, sans connexion</w:t>
      </w:r>
    </w:p>
    <w:p w14:paraId="4F3DB645" w14:textId="77777777" w:rsidR="001A6560" w:rsidRPr="001A6560" w:rsidRDefault="001A6560" w:rsidP="001A6560">
      <w:pPr>
        <w:pStyle w:val="Corpsdetexte"/>
        <w:rPr>
          <w:highlight w:val="lightGray"/>
        </w:rPr>
      </w:pPr>
      <w:r w:rsidRPr="001A6560">
        <w:rPr>
          <w:highlight w:val="lightGray"/>
        </w:rPr>
        <w:t>C 7    Fonçages horizontaux de tuyaux pour câbles et canalisations</w:t>
      </w:r>
    </w:p>
    <w:p w14:paraId="0D86476A" w14:textId="77777777" w:rsidR="001A6560" w:rsidRPr="001A6560" w:rsidRDefault="001A6560" w:rsidP="001A6560">
      <w:pPr>
        <w:pStyle w:val="Corpsdetexte"/>
        <w:rPr>
          <w:highlight w:val="lightGray"/>
        </w:rPr>
      </w:pPr>
      <w:r w:rsidRPr="001A6560">
        <w:rPr>
          <w:highlight w:val="lightGray"/>
        </w:rPr>
        <w:t>D    Entreprises générales de bâtiments</w:t>
      </w:r>
    </w:p>
    <w:p w14:paraId="736E78E2" w14:textId="77777777" w:rsidR="001A6560" w:rsidRPr="001A6560" w:rsidRDefault="001A6560" w:rsidP="001A6560">
      <w:pPr>
        <w:pStyle w:val="Corpsdetexte"/>
        <w:rPr>
          <w:highlight w:val="lightGray"/>
        </w:rPr>
      </w:pPr>
      <w:r w:rsidRPr="001A6560">
        <w:rPr>
          <w:highlight w:val="lightGray"/>
        </w:rPr>
        <w:t>D 1    Tous travaux de gros œuvre et de mise sous toit de bâtiments</w:t>
      </w:r>
    </w:p>
    <w:p w14:paraId="70206BF6" w14:textId="77777777" w:rsidR="001A6560" w:rsidRPr="001A6560" w:rsidRDefault="001A6560" w:rsidP="001A6560">
      <w:pPr>
        <w:pStyle w:val="Corpsdetexte"/>
        <w:rPr>
          <w:highlight w:val="lightGray"/>
        </w:rPr>
      </w:pPr>
      <w:r w:rsidRPr="001A6560">
        <w:rPr>
          <w:highlight w:val="lightGray"/>
        </w:rPr>
        <w:t>D 4    Isolation acoustique ou thermique, cloisons légères, faux plafonds et faux planchers préfabriqués ou non</w:t>
      </w:r>
    </w:p>
    <w:p w14:paraId="26DAB1EE" w14:textId="77777777" w:rsidR="001A6560" w:rsidRPr="001A6560" w:rsidRDefault="001A6560" w:rsidP="001A6560">
      <w:pPr>
        <w:pStyle w:val="Corpsdetexte"/>
        <w:rPr>
          <w:highlight w:val="lightGray"/>
        </w:rPr>
      </w:pPr>
      <w:r w:rsidRPr="001A6560">
        <w:rPr>
          <w:highlight w:val="lightGray"/>
        </w:rPr>
        <w:t>D 5    Menuiserie générale, charpentes et escaliers en bois</w:t>
      </w:r>
    </w:p>
    <w:p w14:paraId="2EE8D127" w14:textId="77777777" w:rsidR="001A6560" w:rsidRPr="001A6560" w:rsidRDefault="001A6560" w:rsidP="001A6560">
      <w:pPr>
        <w:pStyle w:val="Corpsdetexte"/>
        <w:rPr>
          <w:highlight w:val="lightGray"/>
        </w:rPr>
      </w:pPr>
      <w:r w:rsidRPr="001A6560">
        <w:rPr>
          <w:highlight w:val="lightGray"/>
        </w:rPr>
        <w:t>D 6    Marbrerie et taille de pierres</w:t>
      </w:r>
    </w:p>
    <w:p w14:paraId="34AC88E7" w14:textId="77777777" w:rsidR="001A6560" w:rsidRPr="001A6560" w:rsidRDefault="001A6560" w:rsidP="001A6560">
      <w:pPr>
        <w:pStyle w:val="Corpsdetexte"/>
        <w:rPr>
          <w:highlight w:val="lightGray"/>
        </w:rPr>
      </w:pPr>
      <w:r w:rsidRPr="001A6560">
        <w:rPr>
          <w:highlight w:val="lightGray"/>
        </w:rPr>
        <w:t>D 7    Ferronnerie</w:t>
      </w:r>
    </w:p>
    <w:p w14:paraId="5A0CE78C" w14:textId="77777777" w:rsidR="001A6560" w:rsidRPr="001A6560" w:rsidRDefault="001A6560" w:rsidP="001A6560">
      <w:pPr>
        <w:pStyle w:val="Corpsdetexte"/>
        <w:rPr>
          <w:highlight w:val="lightGray"/>
        </w:rPr>
      </w:pPr>
      <w:r w:rsidRPr="001A6560">
        <w:rPr>
          <w:highlight w:val="lightGray"/>
        </w:rPr>
        <w:t>D 8    Couverture de toitures asphaltiques ou similaires et travaux d'étanchéité</w:t>
      </w:r>
    </w:p>
    <w:p w14:paraId="3C1BD9B3" w14:textId="77777777" w:rsidR="001A6560" w:rsidRPr="001A6560" w:rsidRDefault="001A6560" w:rsidP="001A6560">
      <w:pPr>
        <w:pStyle w:val="Corpsdetexte"/>
        <w:rPr>
          <w:highlight w:val="lightGray"/>
        </w:rPr>
      </w:pPr>
      <w:r w:rsidRPr="001A6560">
        <w:rPr>
          <w:highlight w:val="lightGray"/>
        </w:rPr>
        <w:t>D 10    Carrelages</w:t>
      </w:r>
    </w:p>
    <w:p w14:paraId="137B7AD3" w14:textId="77777777" w:rsidR="001A6560" w:rsidRPr="001A6560" w:rsidRDefault="001A6560" w:rsidP="001A6560">
      <w:pPr>
        <w:pStyle w:val="Corpsdetexte"/>
        <w:rPr>
          <w:highlight w:val="lightGray"/>
        </w:rPr>
      </w:pPr>
      <w:r w:rsidRPr="001A6560">
        <w:rPr>
          <w:highlight w:val="lightGray"/>
        </w:rPr>
        <w:t>D 11    Plafonnage, crépissage</w:t>
      </w:r>
    </w:p>
    <w:p w14:paraId="0323BF7B" w14:textId="77777777" w:rsidR="001A6560" w:rsidRPr="001A6560" w:rsidRDefault="001A6560" w:rsidP="001A6560">
      <w:pPr>
        <w:pStyle w:val="Corpsdetexte"/>
        <w:rPr>
          <w:highlight w:val="lightGray"/>
        </w:rPr>
      </w:pPr>
      <w:r w:rsidRPr="001A6560">
        <w:rPr>
          <w:highlight w:val="lightGray"/>
        </w:rPr>
        <w:t>D 12    Couvertures non métalliques et non asphaltiques</w:t>
      </w:r>
    </w:p>
    <w:p w14:paraId="0D758876" w14:textId="77777777" w:rsidR="001A6560" w:rsidRPr="001A6560" w:rsidRDefault="001A6560" w:rsidP="001A6560">
      <w:pPr>
        <w:pStyle w:val="Corpsdetexte"/>
        <w:rPr>
          <w:highlight w:val="lightGray"/>
        </w:rPr>
      </w:pPr>
      <w:r w:rsidRPr="001A6560">
        <w:rPr>
          <w:highlight w:val="lightGray"/>
        </w:rPr>
        <w:t>D 13    Peinture</w:t>
      </w:r>
    </w:p>
    <w:p w14:paraId="7100C1E0" w14:textId="77777777" w:rsidR="001A6560" w:rsidRPr="001A6560" w:rsidRDefault="001A6560" w:rsidP="001A6560">
      <w:pPr>
        <w:pStyle w:val="Corpsdetexte"/>
        <w:rPr>
          <w:highlight w:val="lightGray"/>
        </w:rPr>
      </w:pPr>
      <w:r w:rsidRPr="001A6560">
        <w:rPr>
          <w:highlight w:val="lightGray"/>
        </w:rPr>
        <w:t>D 14    Vitrerie</w:t>
      </w:r>
    </w:p>
    <w:p w14:paraId="451AA942" w14:textId="77777777" w:rsidR="001A6560" w:rsidRPr="001A6560" w:rsidRDefault="001A6560" w:rsidP="001A6560">
      <w:pPr>
        <w:pStyle w:val="Corpsdetexte"/>
        <w:rPr>
          <w:highlight w:val="lightGray"/>
        </w:rPr>
      </w:pPr>
      <w:r w:rsidRPr="001A6560">
        <w:rPr>
          <w:highlight w:val="lightGray"/>
        </w:rPr>
        <w:t>D 15    Parquetage</w:t>
      </w:r>
    </w:p>
    <w:p w14:paraId="2ADC1E9F" w14:textId="77777777" w:rsidR="001A6560" w:rsidRPr="001A6560" w:rsidRDefault="001A6560" w:rsidP="001A6560">
      <w:pPr>
        <w:pStyle w:val="Corpsdetexte"/>
        <w:rPr>
          <w:highlight w:val="lightGray"/>
        </w:rPr>
      </w:pPr>
      <w:r w:rsidRPr="001A6560">
        <w:rPr>
          <w:highlight w:val="lightGray"/>
        </w:rPr>
        <w:t>D 16    Installations sanitaires et installations de chauffage au gaz par appareils individuels</w:t>
      </w:r>
    </w:p>
    <w:p w14:paraId="598F84D7" w14:textId="77777777" w:rsidR="001A6560" w:rsidRPr="001A6560" w:rsidRDefault="001A6560" w:rsidP="001A6560">
      <w:pPr>
        <w:pStyle w:val="Corpsdetexte"/>
        <w:rPr>
          <w:highlight w:val="lightGray"/>
        </w:rPr>
      </w:pPr>
      <w:r w:rsidRPr="001A6560">
        <w:rPr>
          <w:highlight w:val="lightGray"/>
        </w:rPr>
        <w:t>D 17    Chauffage central, installations thermiques</w:t>
      </w:r>
    </w:p>
    <w:p w14:paraId="71E80617" w14:textId="77777777" w:rsidR="001A6560" w:rsidRPr="001A6560" w:rsidRDefault="001A6560" w:rsidP="001A6560">
      <w:pPr>
        <w:pStyle w:val="Corpsdetexte"/>
        <w:rPr>
          <w:highlight w:val="lightGray"/>
        </w:rPr>
      </w:pPr>
      <w:r w:rsidRPr="001A6560">
        <w:rPr>
          <w:highlight w:val="lightGray"/>
        </w:rPr>
        <w:t>D 18    Ventilation, chauffage à air chaud, conditionnement d'air</w:t>
      </w:r>
    </w:p>
    <w:p w14:paraId="6D3EA653" w14:textId="77777777" w:rsidR="001A6560" w:rsidRPr="001A6560" w:rsidRDefault="001A6560" w:rsidP="001A6560">
      <w:pPr>
        <w:pStyle w:val="Corpsdetexte"/>
        <w:rPr>
          <w:highlight w:val="lightGray"/>
        </w:rPr>
      </w:pPr>
      <w:r w:rsidRPr="001A6560">
        <w:rPr>
          <w:highlight w:val="lightGray"/>
        </w:rPr>
        <w:lastRenderedPageBreak/>
        <w:t>D 20    Menuiserie métallique</w:t>
      </w:r>
    </w:p>
    <w:p w14:paraId="177FB5AA" w14:textId="77777777" w:rsidR="001A6560" w:rsidRPr="001A6560" w:rsidRDefault="001A6560" w:rsidP="001A6560">
      <w:pPr>
        <w:pStyle w:val="Corpsdetexte"/>
        <w:rPr>
          <w:highlight w:val="lightGray"/>
        </w:rPr>
      </w:pPr>
      <w:r w:rsidRPr="001A6560">
        <w:rPr>
          <w:highlight w:val="lightGray"/>
        </w:rPr>
        <w:t>D 21    Ravalement et remise en État de façades</w:t>
      </w:r>
    </w:p>
    <w:p w14:paraId="196909CF" w14:textId="77777777" w:rsidR="001A6560" w:rsidRPr="001A6560" w:rsidRDefault="001A6560" w:rsidP="001A6560">
      <w:pPr>
        <w:pStyle w:val="Corpsdetexte"/>
        <w:rPr>
          <w:highlight w:val="lightGray"/>
        </w:rPr>
      </w:pPr>
      <w:r w:rsidRPr="001A6560">
        <w:rPr>
          <w:highlight w:val="lightGray"/>
        </w:rPr>
        <w:t>D 22    Couvertures métalliques de toiture et zinguerie</w:t>
      </w:r>
    </w:p>
    <w:p w14:paraId="6DAA15E0" w14:textId="77777777" w:rsidR="001A6560" w:rsidRPr="001A6560" w:rsidRDefault="001A6560" w:rsidP="001A6560">
      <w:pPr>
        <w:pStyle w:val="Corpsdetexte"/>
        <w:rPr>
          <w:highlight w:val="lightGray"/>
        </w:rPr>
      </w:pPr>
      <w:r w:rsidRPr="001A6560">
        <w:rPr>
          <w:highlight w:val="lightGray"/>
        </w:rPr>
        <w:t>D 23    Restauration par des artisans</w:t>
      </w:r>
    </w:p>
    <w:p w14:paraId="31161DC0" w14:textId="77777777" w:rsidR="001A6560" w:rsidRPr="001A6560" w:rsidRDefault="001A6560" w:rsidP="001A6560">
      <w:pPr>
        <w:pStyle w:val="Corpsdetexte"/>
        <w:rPr>
          <w:highlight w:val="lightGray"/>
        </w:rPr>
      </w:pPr>
      <w:r w:rsidRPr="001A6560">
        <w:rPr>
          <w:highlight w:val="lightGray"/>
        </w:rPr>
        <w:t>D 24    Restauration de monuments</w:t>
      </w:r>
    </w:p>
    <w:p w14:paraId="38800D77" w14:textId="77777777" w:rsidR="001A6560" w:rsidRPr="001A6560" w:rsidRDefault="001A6560" w:rsidP="001A6560">
      <w:pPr>
        <w:pStyle w:val="Corpsdetexte"/>
        <w:rPr>
          <w:highlight w:val="lightGray"/>
        </w:rPr>
      </w:pPr>
      <w:r w:rsidRPr="001A6560">
        <w:rPr>
          <w:highlight w:val="lightGray"/>
        </w:rPr>
        <w:t>D 25    Revêtements de murs et de sols, autres que la marbrerie, le parquetage et les carrelages</w:t>
      </w:r>
    </w:p>
    <w:p w14:paraId="23916958" w14:textId="77777777" w:rsidR="001A6560" w:rsidRPr="001A6560" w:rsidRDefault="001A6560" w:rsidP="001A6560">
      <w:pPr>
        <w:pStyle w:val="Corpsdetexte"/>
        <w:rPr>
          <w:highlight w:val="lightGray"/>
        </w:rPr>
      </w:pPr>
      <w:r w:rsidRPr="001A6560">
        <w:rPr>
          <w:highlight w:val="lightGray"/>
        </w:rPr>
        <w:t>D 29    Chapes de sols et revêtements de sols industriels</w:t>
      </w:r>
    </w:p>
    <w:p w14:paraId="1C832A04" w14:textId="77777777" w:rsidR="001A6560" w:rsidRPr="001A6560" w:rsidRDefault="001A6560" w:rsidP="001A6560">
      <w:pPr>
        <w:pStyle w:val="Corpsdetexte"/>
        <w:rPr>
          <w:highlight w:val="lightGray"/>
        </w:rPr>
      </w:pPr>
      <w:r w:rsidRPr="001A6560">
        <w:rPr>
          <w:highlight w:val="lightGray"/>
        </w:rPr>
        <w:t>E    Entreprises de génie civil</w:t>
      </w:r>
    </w:p>
    <w:p w14:paraId="6EEF9525" w14:textId="77777777" w:rsidR="001A6560" w:rsidRPr="001A6560" w:rsidRDefault="001A6560" w:rsidP="001A6560">
      <w:pPr>
        <w:pStyle w:val="Corpsdetexte"/>
        <w:rPr>
          <w:highlight w:val="lightGray"/>
        </w:rPr>
      </w:pPr>
      <w:r w:rsidRPr="001A6560">
        <w:rPr>
          <w:highlight w:val="lightGray"/>
        </w:rPr>
        <w:t>E 1    Egouts collecteurs</w:t>
      </w:r>
    </w:p>
    <w:p w14:paraId="7839A765" w14:textId="77777777" w:rsidR="001A6560" w:rsidRPr="001A6560" w:rsidRDefault="001A6560" w:rsidP="001A6560">
      <w:pPr>
        <w:pStyle w:val="Corpsdetexte"/>
        <w:rPr>
          <w:highlight w:val="lightGray"/>
        </w:rPr>
      </w:pPr>
      <w:r w:rsidRPr="001A6560">
        <w:rPr>
          <w:highlight w:val="lightGray"/>
        </w:rPr>
        <w:t>E 2    Fondations profondes sur pieux, rideaux de palplanches, murs emboués</w:t>
      </w:r>
    </w:p>
    <w:p w14:paraId="56D7D0BD" w14:textId="77777777" w:rsidR="001A6560" w:rsidRPr="001A6560" w:rsidRDefault="001A6560" w:rsidP="001A6560">
      <w:pPr>
        <w:pStyle w:val="Corpsdetexte"/>
        <w:rPr>
          <w:highlight w:val="lightGray"/>
        </w:rPr>
      </w:pPr>
      <w:r w:rsidRPr="001A6560">
        <w:rPr>
          <w:highlight w:val="lightGray"/>
        </w:rPr>
        <w:t>E 4    Fonçages horizontaux d'éléments constitutifs d'ouvrages d'art</w:t>
      </w:r>
    </w:p>
    <w:p w14:paraId="306FD706" w14:textId="77777777" w:rsidR="001A6560" w:rsidRPr="001A6560" w:rsidRDefault="001A6560" w:rsidP="001A6560">
      <w:pPr>
        <w:pStyle w:val="Corpsdetexte"/>
        <w:rPr>
          <w:highlight w:val="lightGray"/>
        </w:rPr>
      </w:pPr>
      <w:r w:rsidRPr="001A6560">
        <w:rPr>
          <w:highlight w:val="lightGray"/>
        </w:rPr>
        <w:t>F    Entreprises générales de constructions métalliques</w:t>
      </w:r>
    </w:p>
    <w:p w14:paraId="4D98DE64" w14:textId="77777777" w:rsidR="001A6560" w:rsidRPr="001A6560" w:rsidRDefault="001A6560" w:rsidP="001A6560">
      <w:pPr>
        <w:pStyle w:val="Corpsdetexte"/>
        <w:rPr>
          <w:highlight w:val="lightGray"/>
        </w:rPr>
      </w:pPr>
      <w:r w:rsidRPr="001A6560">
        <w:rPr>
          <w:highlight w:val="lightGray"/>
        </w:rPr>
        <w:t>F 1    Travaux de montage et de démontage (sans fournitures)</w:t>
      </w:r>
    </w:p>
    <w:p w14:paraId="7C987AAA" w14:textId="77777777" w:rsidR="001A6560" w:rsidRPr="001A6560" w:rsidRDefault="001A6560" w:rsidP="001A6560">
      <w:pPr>
        <w:pStyle w:val="Corpsdetexte"/>
        <w:rPr>
          <w:highlight w:val="lightGray"/>
        </w:rPr>
      </w:pPr>
      <w:r w:rsidRPr="001A6560">
        <w:rPr>
          <w:highlight w:val="lightGray"/>
        </w:rPr>
        <w:t>F 2    Construction de charpentes métalliques</w:t>
      </w:r>
    </w:p>
    <w:p w14:paraId="00A6D1E2" w14:textId="77777777" w:rsidR="001A6560" w:rsidRPr="001A6560" w:rsidRDefault="001A6560" w:rsidP="001A6560">
      <w:pPr>
        <w:pStyle w:val="Corpsdetexte"/>
        <w:rPr>
          <w:highlight w:val="lightGray"/>
        </w:rPr>
      </w:pPr>
      <w:r w:rsidRPr="001A6560">
        <w:rPr>
          <w:highlight w:val="lightGray"/>
        </w:rPr>
        <w:t>F 3    Peinture industrielle</w:t>
      </w:r>
    </w:p>
    <w:p w14:paraId="1ACE83FA" w14:textId="77777777" w:rsidR="001A6560" w:rsidRPr="001A6560" w:rsidRDefault="001A6560" w:rsidP="001A6560">
      <w:pPr>
        <w:pStyle w:val="Corpsdetexte"/>
        <w:rPr>
          <w:highlight w:val="lightGray"/>
        </w:rPr>
      </w:pPr>
      <w:r w:rsidRPr="001A6560">
        <w:rPr>
          <w:highlight w:val="lightGray"/>
        </w:rPr>
        <w:t>G    Entreprises générales de terrassements</w:t>
      </w:r>
    </w:p>
    <w:p w14:paraId="7FA9BC20" w14:textId="77777777" w:rsidR="001A6560" w:rsidRPr="001A6560" w:rsidRDefault="001A6560" w:rsidP="001A6560">
      <w:pPr>
        <w:pStyle w:val="Corpsdetexte"/>
        <w:rPr>
          <w:highlight w:val="lightGray"/>
        </w:rPr>
      </w:pPr>
      <w:r w:rsidRPr="001A6560">
        <w:rPr>
          <w:highlight w:val="lightGray"/>
        </w:rPr>
        <w:t>G 1    Travaux de forage, de sondage et d'injection</w:t>
      </w:r>
    </w:p>
    <w:p w14:paraId="2DA306B5" w14:textId="77777777" w:rsidR="001A6560" w:rsidRPr="001A6560" w:rsidRDefault="001A6560" w:rsidP="001A6560">
      <w:pPr>
        <w:pStyle w:val="Corpsdetexte"/>
        <w:rPr>
          <w:highlight w:val="lightGray"/>
        </w:rPr>
      </w:pPr>
      <w:r w:rsidRPr="001A6560">
        <w:rPr>
          <w:highlight w:val="lightGray"/>
        </w:rPr>
        <w:t>G 2    Travaux de drainage</w:t>
      </w:r>
    </w:p>
    <w:p w14:paraId="62451F59" w14:textId="77777777" w:rsidR="001A6560" w:rsidRPr="001A6560" w:rsidRDefault="001A6560" w:rsidP="001A6560">
      <w:pPr>
        <w:pStyle w:val="Corpsdetexte"/>
        <w:rPr>
          <w:highlight w:val="lightGray"/>
        </w:rPr>
      </w:pPr>
      <w:r w:rsidRPr="001A6560">
        <w:rPr>
          <w:highlight w:val="lightGray"/>
        </w:rPr>
        <w:t>G 3    Plantations</w:t>
      </w:r>
    </w:p>
    <w:p w14:paraId="10D0921F" w14:textId="77777777" w:rsidR="001A6560" w:rsidRPr="001A6560" w:rsidRDefault="001A6560" w:rsidP="001A6560">
      <w:pPr>
        <w:pStyle w:val="Corpsdetexte"/>
        <w:rPr>
          <w:highlight w:val="lightGray"/>
        </w:rPr>
      </w:pPr>
      <w:r w:rsidRPr="001A6560">
        <w:rPr>
          <w:highlight w:val="lightGray"/>
        </w:rPr>
        <w:t>G 4    Revêtements spéciaux pour terrains de sport</w:t>
      </w:r>
    </w:p>
    <w:p w14:paraId="2C825B3F" w14:textId="77777777" w:rsidR="001A6560" w:rsidRPr="001A6560" w:rsidRDefault="001A6560" w:rsidP="001A6560">
      <w:pPr>
        <w:pStyle w:val="Corpsdetexte"/>
        <w:rPr>
          <w:highlight w:val="lightGray"/>
        </w:rPr>
      </w:pPr>
      <w:r w:rsidRPr="001A6560">
        <w:rPr>
          <w:highlight w:val="lightGray"/>
        </w:rPr>
        <w:t>G 5    Travaux de démolition</w:t>
      </w:r>
    </w:p>
    <w:p w14:paraId="1FF34B44" w14:textId="77777777" w:rsidR="001A6560" w:rsidRPr="001A6560" w:rsidRDefault="001A6560" w:rsidP="001A6560">
      <w:pPr>
        <w:pStyle w:val="Corpsdetexte"/>
        <w:rPr>
          <w:highlight w:val="lightGray"/>
        </w:rPr>
      </w:pPr>
      <w:r w:rsidRPr="001A6560">
        <w:rPr>
          <w:highlight w:val="lightGray"/>
        </w:rPr>
        <w:t>H    Entreprises générales de voies ferrées</w:t>
      </w:r>
    </w:p>
    <w:p w14:paraId="539B3F34" w14:textId="77777777" w:rsidR="001A6560" w:rsidRPr="001A6560" w:rsidRDefault="001A6560" w:rsidP="001A6560">
      <w:pPr>
        <w:pStyle w:val="Corpsdetexte"/>
        <w:rPr>
          <w:highlight w:val="lightGray"/>
        </w:rPr>
      </w:pPr>
      <w:r w:rsidRPr="001A6560">
        <w:rPr>
          <w:highlight w:val="lightGray"/>
        </w:rPr>
        <w:t>H 1    Travaux de soudure des rails</w:t>
      </w:r>
    </w:p>
    <w:p w14:paraId="05D47D05" w14:textId="77777777" w:rsidR="001A6560" w:rsidRPr="001A6560" w:rsidRDefault="001A6560" w:rsidP="001A6560">
      <w:pPr>
        <w:pStyle w:val="Corpsdetexte"/>
        <w:rPr>
          <w:highlight w:val="lightGray"/>
        </w:rPr>
      </w:pPr>
      <w:r w:rsidRPr="001A6560">
        <w:rPr>
          <w:highlight w:val="lightGray"/>
        </w:rPr>
        <w:t>H 2    Pose de caténaires</w:t>
      </w:r>
    </w:p>
    <w:p w14:paraId="43CCD519" w14:textId="77777777" w:rsidR="001A6560" w:rsidRPr="001A6560" w:rsidRDefault="001A6560" w:rsidP="001A6560">
      <w:pPr>
        <w:pStyle w:val="Corpsdetexte"/>
        <w:rPr>
          <w:highlight w:val="lightGray"/>
        </w:rPr>
      </w:pPr>
      <w:r w:rsidRPr="001A6560">
        <w:rPr>
          <w:highlight w:val="lightGray"/>
        </w:rPr>
        <w:t>K    Entreprises générales d'équipements mécaniques</w:t>
      </w:r>
    </w:p>
    <w:p w14:paraId="24180756" w14:textId="77777777" w:rsidR="001A6560" w:rsidRPr="001A6560" w:rsidRDefault="001A6560" w:rsidP="001A6560">
      <w:pPr>
        <w:pStyle w:val="Corpsdetexte"/>
        <w:rPr>
          <w:highlight w:val="lightGray"/>
        </w:rPr>
      </w:pPr>
      <w:r w:rsidRPr="001A6560">
        <w:rPr>
          <w:highlight w:val="lightGray"/>
        </w:rPr>
        <w:t>K 1    Equipements d'ouvrages d'art ou de mécanique industrielle</w:t>
      </w:r>
    </w:p>
    <w:p w14:paraId="48DE2D42" w14:textId="77777777" w:rsidR="001A6560" w:rsidRPr="001A6560" w:rsidRDefault="001A6560" w:rsidP="001A6560">
      <w:pPr>
        <w:pStyle w:val="Corpsdetexte"/>
        <w:rPr>
          <w:highlight w:val="lightGray"/>
        </w:rPr>
      </w:pPr>
      <w:r w:rsidRPr="001A6560">
        <w:rPr>
          <w:highlight w:val="lightGray"/>
        </w:rPr>
        <w:t>K 2    Installations d'engins de manutention et de levage (grues, ponts roulants...)</w:t>
      </w:r>
    </w:p>
    <w:p w14:paraId="0E7B0D9A" w14:textId="77777777" w:rsidR="001A6560" w:rsidRPr="001A6560" w:rsidRDefault="001A6560" w:rsidP="001A6560">
      <w:pPr>
        <w:pStyle w:val="Corpsdetexte"/>
        <w:rPr>
          <w:highlight w:val="lightGray"/>
        </w:rPr>
      </w:pPr>
      <w:r w:rsidRPr="001A6560">
        <w:rPr>
          <w:highlight w:val="lightGray"/>
        </w:rPr>
        <w:t xml:space="preserve">K 3    Equipements </w:t>
      </w:r>
      <w:proofErr w:type="spellStart"/>
      <w:r w:rsidRPr="001A6560">
        <w:rPr>
          <w:highlight w:val="lightGray"/>
        </w:rPr>
        <w:t>oléomécaniques</w:t>
      </w:r>
      <w:proofErr w:type="spellEnd"/>
    </w:p>
    <w:p w14:paraId="21C59182" w14:textId="77777777" w:rsidR="001A6560" w:rsidRPr="001A6560" w:rsidRDefault="001A6560" w:rsidP="001A6560">
      <w:pPr>
        <w:pStyle w:val="Corpsdetexte"/>
        <w:rPr>
          <w:highlight w:val="lightGray"/>
        </w:rPr>
      </w:pPr>
      <w:r w:rsidRPr="001A6560">
        <w:rPr>
          <w:highlight w:val="lightGray"/>
        </w:rPr>
        <w:t>L    Entreprises générales d'installations d'équipements hydromécaniques</w:t>
      </w:r>
    </w:p>
    <w:p w14:paraId="336BE36C" w14:textId="77777777" w:rsidR="001A6560" w:rsidRPr="001A6560" w:rsidRDefault="001A6560" w:rsidP="001A6560">
      <w:pPr>
        <w:pStyle w:val="Corpsdetexte"/>
        <w:rPr>
          <w:highlight w:val="lightGray"/>
        </w:rPr>
      </w:pPr>
      <w:r w:rsidRPr="001A6560">
        <w:rPr>
          <w:highlight w:val="lightGray"/>
        </w:rPr>
        <w:t>L 1    Installations de tuyauteries</w:t>
      </w:r>
    </w:p>
    <w:p w14:paraId="4D006CBE" w14:textId="77777777" w:rsidR="001A6560" w:rsidRPr="001A6560" w:rsidRDefault="001A6560" w:rsidP="001A6560">
      <w:pPr>
        <w:pStyle w:val="Corpsdetexte"/>
        <w:rPr>
          <w:highlight w:val="lightGray"/>
        </w:rPr>
      </w:pPr>
      <w:r w:rsidRPr="001A6560">
        <w:rPr>
          <w:highlight w:val="lightGray"/>
        </w:rPr>
        <w:t>L 2    Equipements de stations de pompage ou de turbinage</w:t>
      </w:r>
    </w:p>
    <w:p w14:paraId="24588BF1" w14:textId="77777777" w:rsidR="001A6560" w:rsidRPr="001A6560" w:rsidRDefault="001A6560" w:rsidP="001A6560">
      <w:pPr>
        <w:pStyle w:val="Corpsdetexte"/>
        <w:rPr>
          <w:highlight w:val="lightGray"/>
        </w:rPr>
      </w:pPr>
      <w:r w:rsidRPr="001A6560">
        <w:rPr>
          <w:highlight w:val="lightGray"/>
        </w:rPr>
        <w:t>M    Entreprises générales d'installations d'équipements électroniques</w:t>
      </w:r>
    </w:p>
    <w:p w14:paraId="73FD6AFF" w14:textId="77777777" w:rsidR="001A6560" w:rsidRPr="001A6560" w:rsidRDefault="001A6560" w:rsidP="001A6560">
      <w:pPr>
        <w:pStyle w:val="Corpsdetexte"/>
        <w:rPr>
          <w:highlight w:val="lightGray"/>
        </w:rPr>
      </w:pPr>
      <w:r w:rsidRPr="001A6560">
        <w:rPr>
          <w:highlight w:val="lightGray"/>
        </w:rPr>
        <w:t>M 1    Equipements électroniques à fréquence industrielle ou élevée y compris équipements des stations d'alimentation</w:t>
      </w:r>
    </w:p>
    <w:p w14:paraId="5BFEBFA8" w14:textId="77777777" w:rsidR="001A6560" w:rsidRPr="001A6560" w:rsidRDefault="001A6560" w:rsidP="001A6560">
      <w:pPr>
        <w:pStyle w:val="Corpsdetexte"/>
        <w:rPr>
          <w:highlight w:val="lightGray"/>
        </w:rPr>
      </w:pPr>
      <w:r w:rsidRPr="001A6560">
        <w:rPr>
          <w:highlight w:val="lightGray"/>
        </w:rPr>
        <w:t>N    Entreprises générales d'installations de transport dans les bâtiments</w:t>
      </w:r>
    </w:p>
    <w:p w14:paraId="570B7628" w14:textId="77777777" w:rsidR="001A6560" w:rsidRPr="001A6560" w:rsidRDefault="001A6560" w:rsidP="001A6560">
      <w:pPr>
        <w:pStyle w:val="Corpsdetexte"/>
        <w:rPr>
          <w:highlight w:val="lightGray"/>
        </w:rPr>
      </w:pPr>
      <w:r w:rsidRPr="001A6560">
        <w:rPr>
          <w:highlight w:val="lightGray"/>
        </w:rPr>
        <w:lastRenderedPageBreak/>
        <w:t>N 1    Ascenseurs, monte-charges, escaliers et trottoirs roulants</w:t>
      </w:r>
    </w:p>
    <w:p w14:paraId="6DC0CC79" w14:textId="77777777" w:rsidR="001A6560" w:rsidRPr="001A6560" w:rsidRDefault="001A6560" w:rsidP="001A6560">
      <w:pPr>
        <w:pStyle w:val="Corpsdetexte"/>
        <w:rPr>
          <w:highlight w:val="lightGray"/>
        </w:rPr>
      </w:pPr>
      <w:r w:rsidRPr="001A6560">
        <w:rPr>
          <w:highlight w:val="lightGray"/>
        </w:rPr>
        <w:t>N 2    Transports par gaines ou tubes d'objets, de documents ou de marchandises (pneumatique, mécanique...)</w:t>
      </w:r>
    </w:p>
    <w:p w14:paraId="18712609" w14:textId="77777777" w:rsidR="001A6560" w:rsidRPr="001A6560" w:rsidRDefault="001A6560" w:rsidP="001A6560">
      <w:pPr>
        <w:pStyle w:val="Corpsdetexte"/>
        <w:rPr>
          <w:highlight w:val="lightGray"/>
        </w:rPr>
      </w:pPr>
      <w:r w:rsidRPr="001A6560">
        <w:rPr>
          <w:highlight w:val="lightGray"/>
        </w:rPr>
        <w:t xml:space="preserve">    Installations électriques</w:t>
      </w:r>
    </w:p>
    <w:p w14:paraId="47CCE649" w14:textId="77777777" w:rsidR="001A6560" w:rsidRPr="001A6560" w:rsidRDefault="001A6560" w:rsidP="001A6560">
      <w:pPr>
        <w:pStyle w:val="Corpsdetexte"/>
        <w:rPr>
          <w:highlight w:val="lightGray"/>
        </w:rPr>
      </w:pPr>
      <w:r w:rsidRPr="001A6560">
        <w:rPr>
          <w:highlight w:val="lightGray"/>
        </w:rPr>
        <w:t>P 1    Installations électriques des bâtiments, y compris installations de groupes électrogènes, équipements de détection d'incendie et de vol, télétransmissions dans les bâtiments et leur périphérie et installations ou équipements de téléphonie mixte</w:t>
      </w:r>
    </w:p>
    <w:p w14:paraId="1AAB4F25" w14:textId="77777777" w:rsidR="001A6560" w:rsidRPr="001A6560" w:rsidRDefault="001A6560" w:rsidP="001A6560">
      <w:pPr>
        <w:pStyle w:val="Corpsdetexte"/>
        <w:rPr>
          <w:highlight w:val="lightGray"/>
        </w:rPr>
      </w:pPr>
      <w:r w:rsidRPr="001A6560">
        <w:rPr>
          <w:highlight w:val="lightGray"/>
        </w:rPr>
        <w:t>P 2    Installations électriques et électromécaniques d'ouvrages d'art ou industriels et installations électriques extérieures</w:t>
      </w:r>
    </w:p>
    <w:p w14:paraId="39080300" w14:textId="77777777" w:rsidR="001A6560" w:rsidRPr="001A6560" w:rsidRDefault="001A6560" w:rsidP="001A6560">
      <w:pPr>
        <w:pStyle w:val="Corpsdetexte"/>
        <w:rPr>
          <w:highlight w:val="lightGray"/>
        </w:rPr>
      </w:pPr>
      <w:r w:rsidRPr="001A6560">
        <w:rPr>
          <w:highlight w:val="lightGray"/>
        </w:rPr>
        <w:t>P 3    Installations électriques de lignes aériennes de transport électriques</w:t>
      </w:r>
    </w:p>
    <w:p w14:paraId="0367F890" w14:textId="77777777" w:rsidR="001A6560" w:rsidRPr="001A6560" w:rsidRDefault="001A6560" w:rsidP="001A6560">
      <w:pPr>
        <w:pStyle w:val="Corpsdetexte"/>
        <w:rPr>
          <w:highlight w:val="lightGray"/>
        </w:rPr>
      </w:pPr>
      <w:r w:rsidRPr="001A6560">
        <w:rPr>
          <w:highlight w:val="lightGray"/>
        </w:rPr>
        <w:t>P 4    Installations électriques d'ouvrages portuaires</w:t>
      </w:r>
    </w:p>
    <w:p w14:paraId="46B74C75" w14:textId="77777777" w:rsidR="001A6560" w:rsidRPr="001A6560" w:rsidRDefault="001A6560" w:rsidP="001A6560">
      <w:pPr>
        <w:pStyle w:val="Corpsdetexte"/>
        <w:rPr>
          <w:highlight w:val="lightGray"/>
        </w:rPr>
      </w:pPr>
      <w:r w:rsidRPr="001A6560">
        <w:rPr>
          <w:highlight w:val="lightGray"/>
        </w:rPr>
        <w:t>S    Entreprises générales d'installation d'équipements de télétransmission et de gestion de données</w:t>
      </w:r>
    </w:p>
    <w:p w14:paraId="00FCFB6D" w14:textId="77777777" w:rsidR="001A6560" w:rsidRPr="001A6560" w:rsidRDefault="001A6560" w:rsidP="001A6560">
      <w:pPr>
        <w:pStyle w:val="Corpsdetexte"/>
        <w:rPr>
          <w:highlight w:val="lightGray"/>
        </w:rPr>
      </w:pPr>
      <w:r w:rsidRPr="001A6560">
        <w:rPr>
          <w:highlight w:val="lightGray"/>
        </w:rPr>
        <w:t>S 1    Equipements de téléphonie et de télégraphie publiques</w:t>
      </w:r>
    </w:p>
    <w:p w14:paraId="04462CB0" w14:textId="77777777" w:rsidR="001A6560" w:rsidRPr="001A6560" w:rsidRDefault="001A6560" w:rsidP="001A6560">
      <w:pPr>
        <w:pStyle w:val="Corpsdetexte"/>
        <w:rPr>
          <w:highlight w:val="lightGray"/>
        </w:rPr>
      </w:pPr>
      <w:r w:rsidRPr="001A6560">
        <w:rPr>
          <w:highlight w:val="lightGray"/>
        </w:rPr>
        <w:t>S 2    Equipements de télécommande, télécontrôle et de télémesure</w:t>
      </w:r>
    </w:p>
    <w:p w14:paraId="132D163C" w14:textId="77777777" w:rsidR="001A6560" w:rsidRPr="001A6560" w:rsidRDefault="001A6560" w:rsidP="001A6560">
      <w:pPr>
        <w:pStyle w:val="Corpsdetexte"/>
        <w:rPr>
          <w:highlight w:val="lightGray"/>
        </w:rPr>
      </w:pPr>
      <w:r w:rsidRPr="001A6560">
        <w:rPr>
          <w:highlight w:val="lightGray"/>
        </w:rPr>
        <w:t>S 3    Equipements de transmission de radio et de télévision, installations radar et antennes</w:t>
      </w:r>
    </w:p>
    <w:p w14:paraId="43BAC6E8" w14:textId="77777777" w:rsidR="001A6560" w:rsidRPr="001A6560" w:rsidRDefault="001A6560" w:rsidP="001A6560">
      <w:pPr>
        <w:pStyle w:val="Corpsdetexte"/>
        <w:rPr>
          <w:highlight w:val="lightGray"/>
        </w:rPr>
      </w:pPr>
      <w:r w:rsidRPr="001A6560">
        <w:rPr>
          <w:highlight w:val="lightGray"/>
        </w:rPr>
        <w:t>S 4    Equipements d'informatique et de régulation de processus</w:t>
      </w:r>
    </w:p>
    <w:p w14:paraId="6F6D9B4F" w14:textId="77777777" w:rsidR="001A6560" w:rsidRPr="001A6560" w:rsidRDefault="001A6560" w:rsidP="001A6560">
      <w:pPr>
        <w:pStyle w:val="Corpsdetexte"/>
        <w:rPr>
          <w:highlight w:val="lightGray"/>
        </w:rPr>
      </w:pPr>
      <w:r w:rsidRPr="001A6560">
        <w:rPr>
          <w:highlight w:val="lightGray"/>
        </w:rPr>
        <w:t xml:space="preserve">    Installations spéciales</w:t>
      </w:r>
    </w:p>
    <w:p w14:paraId="5AEC20BB" w14:textId="77777777" w:rsidR="001A6560" w:rsidRPr="001A6560" w:rsidRDefault="001A6560" w:rsidP="001A6560">
      <w:pPr>
        <w:pStyle w:val="Corpsdetexte"/>
        <w:rPr>
          <w:highlight w:val="lightGray"/>
        </w:rPr>
      </w:pPr>
      <w:r w:rsidRPr="001A6560">
        <w:rPr>
          <w:highlight w:val="lightGray"/>
        </w:rPr>
        <w:t>T 2    Paratonnerres, antennes de réception</w:t>
      </w:r>
    </w:p>
    <w:p w14:paraId="2FB089AA" w14:textId="77777777" w:rsidR="001A6560" w:rsidRPr="001A6560" w:rsidRDefault="001A6560" w:rsidP="001A6560">
      <w:pPr>
        <w:pStyle w:val="Corpsdetexte"/>
        <w:rPr>
          <w:highlight w:val="lightGray"/>
        </w:rPr>
      </w:pPr>
      <w:r w:rsidRPr="001A6560">
        <w:rPr>
          <w:highlight w:val="lightGray"/>
        </w:rPr>
        <w:t>T 3    Equipements frigorifiques</w:t>
      </w:r>
    </w:p>
    <w:p w14:paraId="229E0F88" w14:textId="77777777" w:rsidR="001A6560" w:rsidRPr="001A6560" w:rsidRDefault="001A6560" w:rsidP="001A6560">
      <w:pPr>
        <w:pStyle w:val="Corpsdetexte"/>
        <w:rPr>
          <w:highlight w:val="lightGray"/>
        </w:rPr>
      </w:pPr>
      <w:r w:rsidRPr="001A6560">
        <w:rPr>
          <w:highlight w:val="lightGray"/>
        </w:rPr>
        <w:t>T 4    Equipements de buanderies et de grandes cuisines</w:t>
      </w:r>
    </w:p>
    <w:p w14:paraId="24C6A6E7" w14:textId="77777777" w:rsidR="001A6560" w:rsidRPr="001A6560" w:rsidRDefault="001A6560" w:rsidP="001A6560">
      <w:pPr>
        <w:pStyle w:val="Corpsdetexte"/>
        <w:rPr>
          <w:highlight w:val="lightGray"/>
        </w:rPr>
      </w:pPr>
      <w:r w:rsidRPr="001A6560">
        <w:rPr>
          <w:highlight w:val="lightGray"/>
        </w:rPr>
        <w:t>T 6    Equipements d'abattoirs</w:t>
      </w:r>
    </w:p>
    <w:p w14:paraId="73FDC53B" w14:textId="77777777" w:rsidR="001A6560" w:rsidRPr="001A6560" w:rsidRDefault="001A6560" w:rsidP="001A6560">
      <w:pPr>
        <w:pStyle w:val="Corpsdetexte"/>
        <w:rPr>
          <w:highlight w:val="lightGray"/>
        </w:rPr>
      </w:pPr>
      <w:r w:rsidRPr="001A6560">
        <w:rPr>
          <w:highlight w:val="lightGray"/>
        </w:rPr>
        <w:t>U    Installations pour traitement des immondices</w:t>
      </w:r>
    </w:p>
    <w:p w14:paraId="6984560D" w14:textId="77777777" w:rsidR="001A6560" w:rsidRPr="001A6560" w:rsidRDefault="001A6560" w:rsidP="001A6560">
      <w:pPr>
        <w:pStyle w:val="Corpsdetexte"/>
        <w:rPr>
          <w:highlight w:val="lightGray"/>
        </w:rPr>
      </w:pPr>
      <w:r w:rsidRPr="001A6560">
        <w:rPr>
          <w:highlight w:val="lightGray"/>
        </w:rPr>
        <w:t>V    Installations d'épuration d'eau</w:t>
      </w:r>
    </w:p>
    <w:p w14:paraId="2264ADC3" w14:textId="77777777" w:rsidR="00714F7C" w:rsidRPr="00380923" w:rsidRDefault="00714F7C" w:rsidP="00714F7C">
      <w:pPr>
        <w:spacing w:after="0" w:line="240" w:lineRule="auto"/>
        <w:jc w:val="both"/>
        <w:rPr>
          <w:rFonts w:asciiTheme="minorHAnsi" w:eastAsia="Times" w:hAnsiTheme="minorHAnsi" w:cstheme="minorHAnsi"/>
          <w:lang w:val="fr-FR" w:eastAsia="fr-FR"/>
        </w:rPr>
      </w:pPr>
    </w:p>
    <w:p w14:paraId="0B6AC791" w14:textId="77777777" w:rsidR="00714F7C" w:rsidRPr="00380923" w:rsidRDefault="00714F7C" w:rsidP="00714F7C">
      <w:pPr>
        <w:spacing w:after="0" w:line="240" w:lineRule="auto"/>
        <w:jc w:val="both"/>
        <w:rPr>
          <w:rFonts w:asciiTheme="minorHAnsi" w:eastAsia="Times" w:hAnsiTheme="minorHAnsi" w:cstheme="minorHAnsi"/>
          <w:lang w:val="fr-FR" w:eastAsia="fr-FR"/>
        </w:rPr>
      </w:pPr>
    </w:p>
    <w:p w14:paraId="3B56700C" w14:textId="77777777" w:rsidR="00714F7C" w:rsidRPr="00380923" w:rsidRDefault="00714F7C" w:rsidP="00714F7C">
      <w:pPr>
        <w:pStyle w:val="Corpsdetexte"/>
      </w:pPr>
    </w:p>
    <w:p w14:paraId="29F2DC02" w14:textId="6AC7AFD6" w:rsidR="0002587C" w:rsidRPr="003C0B14" w:rsidRDefault="0002587C" w:rsidP="001A6560"/>
    <w:sectPr w:rsidR="0002587C" w:rsidRPr="003C0B14" w:rsidSect="00184F9E">
      <w:pgSz w:w="11906" w:h="16838"/>
      <w:pgMar w:top="1418" w:right="1531" w:bottom="1418" w:left="187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70EDEE" w14:textId="77777777" w:rsidR="00F100C4" w:rsidRDefault="00F100C4" w:rsidP="00C913B3">
      <w:pPr>
        <w:spacing w:after="0" w:line="240" w:lineRule="auto"/>
      </w:pPr>
      <w:r>
        <w:separator/>
      </w:r>
    </w:p>
  </w:endnote>
  <w:endnote w:type="continuationSeparator" w:id="0">
    <w:p w14:paraId="1F5D3D55" w14:textId="77777777" w:rsidR="00F100C4" w:rsidRDefault="00F100C4" w:rsidP="00C9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altName w:val="Arial"/>
    <w:charset w:val="00"/>
    <w:family w:val="swiss"/>
    <w:pitch w:val="variable"/>
    <w:sig w:usb0="E7002EFF" w:usb1="D200FDFF" w:usb2="0A246029" w:usb3="00000000" w:csb0="000001FF" w:csb1="00000000"/>
  </w:font>
  <w:font w:name="Open Sans">
    <w:charset w:val="00"/>
    <w:family w:val="swiss"/>
    <w:pitch w:val="variable"/>
    <w:sig w:usb0="E00002EF" w:usb1="4000205B" w:usb2="00000028" w:usb3="00000000" w:csb0="0000019F" w:csb1="00000000"/>
  </w:font>
  <w:font w:name="SymbolMT">
    <w:altName w:val="Microsoft JhengHei"/>
    <w:panose1 w:val="00000000000000000000"/>
    <w:charset w:val="00"/>
    <w:family w:val="auto"/>
    <w:notTrueType/>
    <w:pitch w:val="default"/>
    <w:sig w:usb0="00000003" w:usb1="08080000" w:usb2="00000010" w:usb3="00000000" w:csb0="00100001"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Bitstream Vera Sans Mono">
    <w:charset w:val="00"/>
    <w:family w:val="modern"/>
    <w:pitch w:val="fixed"/>
    <w:sig w:usb0="800000AF" w:usb1="1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TE1880318t00">
    <w:altName w:val="Calibri"/>
    <w:panose1 w:val="00000000000000000000"/>
    <w:charset w:val="00"/>
    <w:family w:val="auto"/>
    <w:notTrueType/>
    <w:pitch w:val="default"/>
    <w:sig w:usb0="00000003" w:usb1="00000000" w:usb2="00000000" w:usb3="00000000" w:csb0="00000001" w:csb1="00000000"/>
  </w:font>
  <w:font w:name="TTE23AE92Ct00">
    <w:altName w:val="Calibri"/>
    <w:panose1 w:val="00000000000000000000"/>
    <w:charset w:val="00"/>
    <w:family w:val="auto"/>
    <w:notTrueType/>
    <w:pitch w:val="default"/>
    <w:sig w:usb0="00000003" w:usb1="00000000" w:usb2="00000000" w:usb3="00000000" w:csb0="00000001" w:csb1="00000000"/>
  </w:font>
  <w:font w:name="TTE18E08E8t00">
    <w:altName w:val="Calibri"/>
    <w:panose1 w:val="00000000000000000000"/>
    <w:charset w:val="00"/>
    <w:family w:val="auto"/>
    <w:notTrueType/>
    <w:pitch w:val="default"/>
    <w:sig w:usb0="00000003" w:usb1="00000000" w:usb2="00000000" w:usb3="00000000" w:csb0="00000001" w:csb1="00000000"/>
  </w:font>
  <w:font w:name="TTE1880390t00">
    <w:altName w:val="Calibri"/>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8070000" w:usb2="00000010" w:usb3="00000000" w:csb0="00020001" w:csb1="00000000"/>
  </w:font>
  <w:font w:name="Georgia-Bold">
    <w:altName w:val="Georgia"/>
    <w:panose1 w:val="00000000000000000000"/>
    <w:charset w:val="00"/>
    <w:family w:val="swiss"/>
    <w:notTrueType/>
    <w:pitch w:val="default"/>
    <w:sig w:usb0="00000003" w:usb1="08070000" w:usb2="00000010" w:usb3="00000000" w:csb0="0002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5F9B" w14:textId="15CD60A9" w:rsidR="00DA133D" w:rsidRPr="00250BE2" w:rsidRDefault="00DA133D" w:rsidP="00250BE2">
    <w:pPr>
      <w:pStyle w:val="Basdepage"/>
      <w:rPr>
        <w:sz w:val="14"/>
        <w:szCs w:val="14"/>
      </w:rPr>
    </w:pPr>
    <w:r w:rsidRPr="00250BE2">
      <w:rPr>
        <w:b/>
        <w:bCs/>
        <w:color w:val="C00000"/>
        <w:sz w:val="14"/>
        <w:szCs w:val="14"/>
      </w:rPr>
      <w:t xml:space="preserve">CSC </w:t>
    </w:r>
    <w:r w:rsidR="00CB20CF" w:rsidRPr="00250BE2">
      <w:rPr>
        <w:b/>
        <w:bCs/>
        <w:color w:val="C00000"/>
        <w:sz w:val="14"/>
        <w:szCs w:val="14"/>
      </w:rPr>
      <w:t>COD2299111SH1-10030_ construction d’un hangar pour véhicules (Lot1) et d’une guérite (Lot2)</w:t>
    </w:r>
    <w:r w:rsidR="00250BE2">
      <w:rPr>
        <w:b/>
        <w:bCs/>
        <w:color w:val="C00000"/>
        <w:sz w:val="14"/>
        <w:szCs w:val="14"/>
      </w:rPr>
      <w:t xml:space="preserve"> au bureau Coordination </w:t>
    </w:r>
    <w:proofErr w:type="spellStart"/>
    <w:r w:rsidR="00250BE2">
      <w:rPr>
        <w:b/>
        <w:bCs/>
        <w:color w:val="C00000"/>
        <w:sz w:val="14"/>
        <w:szCs w:val="14"/>
      </w:rPr>
      <w:t>Enabel</w:t>
    </w:r>
    <w:proofErr w:type="spellEnd"/>
    <w:r w:rsidR="00250BE2">
      <w:rPr>
        <w:b/>
        <w:bCs/>
        <w:color w:val="C00000"/>
        <w:sz w:val="14"/>
        <w:szCs w:val="14"/>
      </w:rPr>
      <w:t xml:space="preserve"> Kisangani</w:t>
    </w:r>
  </w:p>
  <w:p w14:paraId="58FE886C" w14:textId="64941F1E" w:rsidR="00DA133D" w:rsidRDefault="00643FA1">
    <w:pPr>
      <w:pStyle w:val="Pieddepage"/>
      <w:jc w:val="right"/>
    </w:pPr>
    <w:r>
      <w:rPr>
        <w:noProof/>
      </w:rPr>
      <mc:AlternateContent>
        <mc:Choice Requires="wps">
          <w:drawing>
            <wp:anchor distT="45720" distB="45720" distL="114300" distR="114300" simplePos="0" relativeHeight="251656704" behindDoc="1" locked="0" layoutInCell="1" allowOverlap="1" wp14:anchorId="7D37947B" wp14:editId="0BC3760A">
              <wp:simplePos x="0" y="0"/>
              <wp:positionH relativeFrom="margin">
                <wp:posOffset>74930</wp:posOffset>
              </wp:positionH>
              <wp:positionV relativeFrom="page">
                <wp:posOffset>9840595</wp:posOffset>
              </wp:positionV>
              <wp:extent cx="4828540"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1276350"/>
                      </a:xfrm>
                      <a:prstGeom prst="rect">
                        <a:avLst/>
                      </a:prstGeom>
                      <a:solidFill>
                        <a:srgbClr val="FFFFFF"/>
                      </a:solidFill>
                      <a:ln w="9525">
                        <a:noFill/>
                        <a:miter lim="800000"/>
                        <a:headEnd/>
                        <a:tailEnd/>
                      </a:ln>
                    </wps:spPr>
                    <wps:txbx>
                      <w:txbxContent>
                        <w:p w14:paraId="4BC0EF52" w14:textId="77777777" w:rsidR="00DA133D" w:rsidRPr="00126C92" w:rsidRDefault="00DA133D"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37947B" id="_x0000_t202" coordsize="21600,21600" o:spt="202" path="m,l,21600r21600,l21600,xe">
              <v:stroke joinstyle="miter"/>
              <v:path gradientshapeok="t" o:connecttype="rect"/>
            </v:shapetype>
            <v:shape id="Zone de texte 310" o:spid="_x0000_s1028" type="#_x0000_t202" style="position:absolute;left:0;text-align:left;margin-left:5.9pt;margin-top:774.85pt;width:380.2pt;height:100.5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" stroked="f">
              <v:textbox>
                <w:txbxContent>
                  <w:p w14:paraId="4BC0EF52" w14:textId="77777777" w:rsidR="00DA133D" w:rsidRPr="00126C92" w:rsidRDefault="00DA133D" w:rsidP="008367A0">
                    <w:pPr>
                      <w:pStyle w:val="Basdepage"/>
                    </w:pPr>
                  </w:p>
                </w:txbxContent>
              </v:textbox>
              <w10:wrap anchorx="margin" anchory="page"/>
            </v:shape>
          </w:pict>
        </mc:Fallback>
      </mc:AlternateContent>
    </w:r>
    <w:r w:rsidR="00DA133D">
      <w:fldChar w:fldCharType="begin"/>
    </w:r>
    <w:r w:rsidR="00DA133D">
      <w:instrText>PAGE   \* MERGEFORMAT</w:instrText>
    </w:r>
    <w:r w:rsidR="00DA133D">
      <w:fldChar w:fldCharType="separate"/>
    </w:r>
    <w:r w:rsidR="00DA133D" w:rsidRPr="00AC7962">
      <w:rPr>
        <w:noProof/>
        <w:lang w:val="fr-FR"/>
      </w:rPr>
      <w:t>5</w:t>
    </w:r>
    <w:r w:rsidR="00DA133D">
      <w:fldChar w:fldCharType="end"/>
    </w:r>
  </w:p>
  <w:p w14:paraId="37C482C2" w14:textId="77777777" w:rsidR="00DA133D" w:rsidRDefault="00DA133D"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CF4B" w14:textId="2BD7A658" w:rsidR="00DA133D" w:rsidRDefault="00643FA1">
    <w:pPr>
      <w:pStyle w:val="Pieddepage"/>
      <w:jc w:val="right"/>
    </w:pPr>
    <w:r>
      <w:rPr>
        <w:noProof/>
      </w:rPr>
      <mc:AlternateContent>
        <mc:Choice Requires="wps">
          <w:drawing>
            <wp:anchor distT="45720" distB="45720" distL="114300" distR="114300" simplePos="0" relativeHeight="251658752" behindDoc="1" locked="0" layoutInCell="1" allowOverlap="1" wp14:anchorId="634B3201" wp14:editId="7FAD064D">
              <wp:simplePos x="0" y="0"/>
              <wp:positionH relativeFrom="margin">
                <wp:posOffset>84455</wp:posOffset>
              </wp:positionH>
              <wp:positionV relativeFrom="page">
                <wp:posOffset>9829800</wp:posOffset>
              </wp:positionV>
              <wp:extent cx="5006340" cy="59436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D894C13" w14:textId="77777777" w:rsidR="00DA133D" w:rsidRPr="00126C92" w:rsidRDefault="00DA133D"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73875C7" w14:textId="77777777" w:rsidR="00DA133D" w:rsidRPr="00126C92" w:rsidRDefault="00DA133D"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4B3201" id="_x0000_t202" coordsize="21600,21600" o:spt="202" path="m,l,21600r21600,l21600,xe">
              <v:stroke joinstyle="miter"/>
              <v:path gradientshapeok="t" o:connecttype="rect"/>
            </v:shapetype>
            <v:shape id="Zone de texte 3" o:spid="_x0000_s1029" type="#_x0000_t202" style="position:absolute;left:0;text-align:left;margin-left:6.65pt;margin-top:774pt;width:394.2pt;height:46.8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D894C13" w14:textId="77777777" w:rsidR="00DA133D" w:rsidRPr="00126C92" w:rsidRDefault="00DA133D"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473875C7" w14:textId="77777777" w:rsidR="00DA133D" w:rsidRPr="00126C92" w:rsidRDefault="00DA133D"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DA133D">
      <w:fldChar w:fldCharType="begin"/>
    </w:r>
    <w:r w:rsidR="00DA133D">
      <w:instrText>PAGE   \* MERGEFORMAT</w:instrText>
    </w:r>
    <w:r w:rsidR="00DA133D">
      <w:fldChar w:fldCharType="separate"/>
    </w:r>
    <w:r w:rsidR="00A9603C" w:rsidRPr="00A9603C">
      <w:rPr>
        <w:noProof/>
        <w:lang w:val="fr-FR"/>
      </w:rPr>
      <w:t>1</w:t>
    </w:r>
    <w:r w:rsidR="00DA133D">
      <w:fldChar w:fldCharType="end"/>
    </w:r>
  </w:p>
  <w:p w14:paraId="2D724584" w14:textId="77777777" w:rsidR="00DA133D" w:rsidRDefault="00DA133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E5325" w14:textId="4C8AB6FD" w:rsidR="00DA133D" w:rsidRDefault="00643FA1">
    <w:pPr>
      <w:pStyle w:val="Pieddepage"/>
      <w:jc w:val="right"/>
    </w:pPr>
    <w:r>
      <w:rPr>
        <w:noProof/>
      </w:rPr>
      <mc:AlternateContent>
        <mc:Choice Requires="wps">
          <w:drawing>
            <wp:anchor distT="45720" distB="45720" distL="114300" distR="114300" simplePos="0" relativeHeight="251659776" behindDoc="1" locked="0" layoutInCell="1" allowOverlap="1" wp14:anchorId="25267A0A" wp14:editId="60F906E7">
              <wp:simplePos x="0" y="0"/>
              <wp:positionH relativeFrom="margin">
                <wp:posOffset>84455</wp:posOffset>
              </wp:positionH>
              <wp:positionV relativeFrom="page">
                <wp:posOffset>9829800</wp:posOffset>
              </wp:positionV>
              <wp:extent cx="5006340" cy="594360"/>
              <wp:effectExtent l="0" t="0" r="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363C2717" w14:textId="77777777" w:rsidR="00DA133D" w:rsidRPr="00126C92" w:rsidRDefault="00DA133D"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3CB46EF4" w14:textId="77777777" w:rsidR="00DA133D" w:rsidRDefault="00DA133D"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267A0A" id="_x0000_t202" coordsize="21600,21600" o:spt="202" path="m,l,21600r21600,l21600,xe">
              <v:stroke joinstyle="miter"/>
              <v:path gradientshapeok="t" o:connecttype="rect"/>
            </v:shapetype>
            <v:shape id="_x0000_s1030" type="#_x0000_t202" style="position:absolute;left:0;text-align:left;margin-left:6.65pt;margin-top:774pt;width:394.2pt;height:46.8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363C2717" w14:textId="77777777" w:rsidR="00DA133D" w:rsidRPr="00126C92" w:rsidRDefault="00DA133D" w:rsidP="008367A0">
                    <w:pPr>
                      <w:pStyle w:val="Basdepage"/>
                    </w:pPr>
                    <w:proofErr w:type="spellStart"/>
                    <w:r w:rsidRPr="00126C92">
                      <w:t>Enabel</w:t>
                    </w:r>
                    <w:proofErr w:type="spellEnd"/>
                    <w:r w:rsidRPr="00126C92">
                      <w:t xml:space="preserve">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3CB46EF4" w14:textId="77777777" w:rsidR="00DA133D" w:rsidRDefault="00DA133D"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DA133D">
      <w:fldChar w:fldCharType="begin"/>
    </w:r>
    <w:r w:rsidR="00DA133D">
      <w:instrText>PAGE   \* MERGEFORMAT</w:instrText>
    </w:r>
    <w:r w:rsidR="00DA133D">
      <w:fldChar w:fldCharType="separate"/>
    </w:r>
    <w:r w:rsidR="00A9603C" w:rsidRPr="00A9603C">
      <w:rPr>
        <w:noProof/>
        <w:lang w:val="fr-FR"/>
      </w:rPr>
      <w:t>2</w:t>
    </w:r>
    <w:r w:rsidR="00DA133D">
      <w:fldChar w:fldCharType="end"/>
    </w:r>
  </w:p>
  <w:p w14:paraId="0F28C215" w14:textId="77777777" w:rsidR="00DA133D" w:rsidRDefault="00DA133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6C549" w14:textId="77777777" w:rsidR="00F100C4" w:rsidRDefault="00F100C4" w:rsidP="00C913B3">
      <w:pPr>
        <w:spacing w:after="0" w:line="240" w:lineRule="auto"/>
      </w:pPr>
      <w:r>
        <w:separator/>
      </w:r>
    </w:p>
  </w:footnote>
  <w:footnote w:type="continuationSeparator" w:id="0">
    <w:p w14:paraId="44F15738" w14:textId="77777777" w:rsidR="00F100C4" w:rsidRDefault="00F100C4" w:rsidP="00C913B3">
      <w:pPr>
        <w:spacing w:after="0" w:line="240" w:lineRule="auto"/>
      </w:pPr>
      <w:r>
        <w:continuationSeparator/>
      </w:r>
    </w:p>
  </w:footnote>
  <w:footnote w:id="1">
    <w:p w14:paraId="6691429C" w14:textId="77777777" w:rsidR="00DA133D" w:rsidRDefault="00DA133D" w:rsidP="009A07D1">
      <w:pPr>
        <w:pStyle w:val="Notedebasdepage"/>
      </w:pPr>
      <w:r>
        <w:rPr>
          <w:rStyle w:val="Appelnotedebasdep"/>
        </w:rPr>
        <w:footnoteRef/>
      </w:r>
      <w:r>
        <w:t xml:space="preserve"> M.B. du 30 décembre 1998, du 17 novembre 2001, du 6 juillet 2012, du 15 janvier 2013 et du 26 mars 2013.</w:t>
      </w:r>
    </w:p>
  </w:footnote>
  <w:footnote w:id="2">
    <w:p w14:paraId="6DB54FB5" w14:textId="77777777" w:rsidR="00DA133D" w:rsidRPr="004177A8" w:rsidRDefault="00DA133D" w:rsidP="009A07D1">
      <w:pPr>
        <w:pStyle w:val="Notedebasdepage"/>
        <w:rPr>
          <w:rStyle w:val="Appelnotedebasdep"/>
        </w:rPr>
      </w:pPr>
      <w:r>
        <w:rPr>
          <w:rStyle w:val="Appelnotedebasdep"/>
        </w:rPr>
        <w:footnoteRef/>
      </w:r>
      <w:r>
        <w:t xml:space="preserve"> </w:t>
      </w:r>
      <w:r w:rsidRPr="004177A8">
        <w:rPr>
          <w:rStyle w:val="Appelnotedebasdep"/>
        </w:rPr>
        <w:t>M.B. du 1er juillet 1999.</w:t>
      </w:r>
    </w:p>
  </w:footnote>
  <w:footnote w:id="3">
    <w:p w14:paraId="5FBFC851" w14:textId="77777777" w:rsidR="00DA133D" w:rsidRPr="00C81AA0" w:rsidRDefault="00DA133D" w:rsidP="009A07D1">
      <w:pPr>
        <w:pStyle w:val="Notedebasdepage"/>
      </w:pPr>
      <w:r w:rsidRPr="00C81AA0">
        <w:rPr>
          <w:rStyle w:val="Appelnotedebasdep"/>
        </w:rPr>
        <w:footnoteRef/>
      </w:r>
      <w:r w:rsidRPr="00C81AA0">
        <w:t xml:space="preserve"> M.B. du 18 novembre 2008.</w:t>
      </w:r>
    </w:p>
  </w:footnote>
  <w:footnote w:id="4">
    <w:p w14:paraId="5B74A51D" w14:textId="02BAE10B" w:rsidR="00DA133D" w:rsidRPr="00C81AA0" w:rsidRDefault="00DA133D" w:rsidP="009A07D1">
      <w:pPr>
        <w:pStyle w:val="Notedebasdepage"/>
      </w:pPr>
      <w:r w:rsidRPr="00C81AA0">
        <w:rPr>
          <w:rStyle w:val="Appelnotedebasdep"/>
        </w:rPr>
        <w:footnoteRef/>
      </w:r>
      <w:r w:rsidRPr="00C81AA0">
        <w:t xml:space="preserve"> </w:t>
      </w:r>
      <w:hyperlink r:id="rId1" w:history="1">
        <w:r w:rsidR="00D612BD" w:rsidRPr="00CB4C7D">
          <w:rPr>
            <w:rStyle w:val="Lienhypertexte"/>
          </w:rPr>
          <w:t>http://www.ilo.org/ilolex/french/convdisp1.htm</w:t>
        </w:r>
      </w:hyperlink>
      <w:r w:rsidRPr="00C81AA0">
        <w:t>.</w:t>
      </w:r>
    </w:p>
  </w:footnote>
  <w:footnote w:id="5">
    <w:p w14:paraId="3230C333" w14:textId="3F356D83" w:rsidR="00DA133D" w:rsidRDefault="00DA133D" w:rsidP="00AC7962">
      <w:pPr>
        <w:pStyle w:val="Notedebasdepage"/>
      </w:pPr>
      <w:r>
        <w:rPr>
          <w:rStyle w:val="Appelnotedebasdep"/>
        </w:rPr>
        <w:footnoteRef/>
      </w:r>
      <w:r>
        <w:t xml:space="preserve"> Une version coordonnée de ce document peut être consultée sur </w:t>
      </w:r>
      <w:hyperlink r:id="rId2" w:history="1">
        <w:r w:rsidR="00D612BD" w:rsidRPr="00CB4C7D">
          <w:rPr>
            <w:rStyle w:val="Lienhypertexte"/>
          </w:rPr>
          <w:t>www.publicprocurement.be</w:t>
        </w:r>
      </w:hyperlink>
      <w:r>
        <w:t>.</w:t>
      </w:r>
    </w:p>
  </w:footnote>
  <w:footnote w:id="6">
    <w:p w14:paraId="13BD3992" w14:textId="77777777" w:rsidR="00DA133D" w:rsidRPr="00FD590E" w:rsidRDefault="00DA133D" w:rsidP="00AC7962">
      <w:pPr>
        <w:pStyle w:val="Notedebasdepage"/>
      </w:pPr>
      <w:r>
        <w:rPr>
          <w:rStyle w:val="Appelnotedebasdep"/>
        </w:rPr>
        <w:footnoteRef/>
      </w:r>
      <w:r>
        <w:t xml:space="preserve"> M.B. du 21 juin 2013.</w:t>
      </w:r>
    </w:p>
  </w:footnote>
  <w:footnote w:id="7">
    <w:p w14:paraId="5D5658CC" w14:textId="77777777" w:rsidR="00DA133D" w:rsidRPr="00067DE5" w:rsidRDefault="00DA133D" w:rsidP="00AC7962">
      <w:pPr>
        <w:pStyle w:val="Notedebasdepage"/>
      </w:pPr>
      <w:r>
        <w:rPr>
          <w:rStyle w:val="Appelnotedebasdep"/>
        </w:rPr>
        <w:footnoteRef/>
      </w:r>
      <w:r>
        <w:t xml:space="preserve"> Ne pas confondre durée du marché et délai d’exécution.</w:t>
      </w:r>
    </w:p>
  </w:footnote>
  <w:footnote w:id="8">
    <w:p w14:paraId="5499843E" w14:textId="77777777" w:rsidR="00DA133D" w:rsidRPr="0063640A" w:rsidRDefault="00DA133D" w:rsidP="00AC7962">
      <w:pPr>
        <w:pStyle w:val="Notedebasdepage"/>
      </w:pPr>
      <w:r>
        <w:rPr>
          <w:rStyle w:val="Appelnotedebasdep"/>
        </w:rPr>
        <w:footnoteRef/>
      </w:r>
      <w:r>
        <w:t xml:space="preserve"> </w:t>
      </w:r>
      <w:r w:rsidRPr="00371B69">
        <w:rPr>
          <w:highlight w:val="lightGray"/>
        </w:rPr>
        <w:t>Attention : le pouvoir adjudicataire doit répondre au plus tard 6 jours avant la date limite de dépôt des offres, sinon le délai de réception des offres doit obligatoirement être prolongé (art. 59 §3 de la Loi)</w:t>
      </w:r>
    </w:p>
  </w:footnote>
  <w:footnote w:id="9">
    <w:p w14:paraId="09B19703" w14:textId="77777777" w:rsidR="001A6560" w:rsidRDefault="001A6560" w:rsidP="001A6560">
      <w:pPr>
        <w:pStyle w:val="Notedebasdepage"/>
      </w:pPr>
      <w:r>
        <w:rPr>
          <w:rStyle w:val="Appelnotedebasdep"/>
        </w:rPr>
        <w:footnoteRef/>
      </w:r>
      <w:r>
        <w:t xml:space="preserve"> </w:t>
      </w:r>
      <w:r w:rsidRPr="000D3026">
        <w:t>Comme indiqué sur le document officiel.</w:t>
      </w:r>
    </w:p>
  </w:footnote>
  <w:footnote w:id="10">
    <w:p w14:paraId="7CFB01B6" w14:textId="77777777" w:rsidR="001A6560" w:rsidRDefault="001A6560" w:rsidP="001A6560">
      <w:pPr>
        <w:pStyle w:val="Notedebasdepage"/>
      </w:pPr>
      <w:r>
        <w:rPr>
          <w:rStyle w:val="Appelnotedebasdep"/>
        </w:rPr>
        <w:footnoteRef/>
      </w:r>
      <w:r>
        <w:t xml:space="preserve"> </w:t>
      </w:r>
      <w:r w:rsidRPr="000D3026">
        <w:t>Accepté uniquement pour la Grande-Bretagne, l'Irlande, le Danemark, la Suède, la Finlande, la Norvège, l'Islande, le Canada, les États-Unis et l'Australie.</w:t>
      </w:r>
    </w:p>
  </w:footnote>
  <w:footnote w:id="11">
    <w:p w14:paraId="447DA917" w14:textId="15D037B9" w:rsidR="001A6560" w:rsidRDefault="001A6560" w:rsidP="001A6560">
      <w:pPr>
        <w:pStyle w:val="Notedebasdepage"/>
      </w:pPr>
      <w:r>
        <w:rPr>
          <w:rStyle w:val="Appelnotedebasdep"/>
        </w:rPr>
        <w:footnoteRef/>
      </w:r>
      <w:r>
        <w:t xml:space="preserve"> </w:t>
      </w:r>
      <w:r w:rsidRPr="000D3026">
        <w:t>A défaut des autres documents d'identités</w:t>
      </w:r>
      <w:r w:rsidR="00EC1958">
        <w:t xml:space="preserve"> </w:t>
      </w:r>
      <w:r w:rsidRPr="000D3026">
        <w:t>: titre de séjour ou passeport diplomatique.</w:t>
      </w:r>
    </w:p>
  </w:footnote>
  <w:footnote w:id="12">
    <w:p w14:paraId="23CCA881" w14:textId="77777777" w:rsidR="001A6560" w:rsidRDefault="001A6560" w:rsidP="001A6560">
      <w:pPr>
        <w:pStyle w:val="Notedebasdepage"/>
      </w:pPr>
      <w:r>
        <w:rPr>
          <w:rStyle w:val="Appelnotedebasdep"/>
        </w:rPr>
        <w:footnoteRef/>
      </w:r>
      <w:r>
        <w:t xml:space="preserve"> </w:t>
      </w:r>
      <w:r w:rsidRPr="000D3026">
        <w:t>Voir le tableau des dénominations correspondantes par pays.</w:t>
      </w:r>
    </w:p>
  </w:footnote>
  <w:footnote w:id="13">
    <w:p w14:paraId="7D692BD6" w14:textId="77777777" w:rsidR="001A6560" w:rsidRDefault="001A6560" w:rsidP="001A6560">
      <w:pPr>
        <w:pStyle w:val="Notedebasdepage"/>
      </w:pPr>
      <w:r>
        <w:rPr>
          <w:rStyle w:val="Appelnotedebasdep"/>
        </w:rPr>
        <w:footnoteRef/>
      </w:r>
      <w:r>
        <w:t xml:space="preserve"> </w:t>
      </w:r>
      <w:r w:rsidRPr="000D3026">
        <w:t>Indiquer la région, l'état ou la province uniquement pour les pays non membres de l'UE, à l'exclusion des pays de l'AELE et des pays candidats.</w:t>
      </w:r>
    </w:p>
  </w:footnote>
  <w:footnote w:id="14">
    <w:p w14:paraId="46C39BD1" w14:textId="77777777" w:rsidR="001A6560" w:rsidRDefault="001A6560" w:rsidP="001A6560">
      <w:pPr>
        <w:pStyle w:val="Notedebasdepage"/>
      </w:pPr>
      <w:r>
        <w:rPr>
          <w:rStyle w:val="Appelnotedebasdep"/>
        </w:rPr>
        <w:footnoteRef/>
      </w:r>
      <w:r>
        <w:t xml:space="preserve"> </w:t>
      </w:r>
      <w:r w:rsidRPr="000D3026">
        <w:t>Dénomination nationale et sa traduction en EN ou FR, le cas échéant.</w:t>
      </w:r>
    </w:p>
  </w:footnote>
  <w:footnote w:id="15">
    <w:p w14:paraId="593D6A21" w14:textId="77777777" w:rsidR="001A6560" w:rsidRDefault="001A6560" w:rsidP="001A6560">
      <w:pPr>
        <w:pStyle w:val="Notedebasdepage"/>
      </w:pPr>
      <w:r>
        <w:rPr>
          <w:rStyle w:val="Appelnotedebasdep"/>
        </w:rPr>
        <w:footnoteRef/>
      </w:r>
      <w:r>
        <w:t xml:space="preserve"> </w:t>
      </w:r>
      <w:r w:rsidRPr="000D3026">
        <w:t>ONG = Organisation non gouvernementale, à remplir pour les organisations sans but lucratif.</w:t>
      </w:r>
    </w:p>
  </w:footnote>
  <w:footnote w:id="16">
    <w:p w14:paraId="241D5F96" w14:textId="77777777" w:rsidR="001A6560" w:rsidRDefault="001A6560" w:rsidP="001A6560">
      <w:pPr>
        <w:pStyle w:val="Notedebasdepage"/>
      </w:pPr>
      <w:r>
        <w:rPr>
          <w:rStyle w:val="Appelnotedebasdep"/>
        </w:rPr>
        <w:footnoteRef/>
      </w:r>
      <w:r>
        <w:t xml:space="preserve"> </w:t>
      </w:r>
      <w:r w:rsidRPr="000D3026">
        <w:t>Le numéro d’enregistrement au registre national des entreprises. Voir le tableau des dénominations correspondantes par pays.</w:t>
      </w:r>
    </w:p>
  </w:footnote>
  <w:footnote w:id="17">
    <w:p w14:paraId="15E8D10A" w14:textId="714EF66D" w:rsidR="001A6560" w:rsidRDefault="001A6560" w:rsidP="001A6560">
      <w:pPr>
        <w:pStyle w:val="Notedebasdepage"/>
      </w:pPr>
      <w:r>
        <w:rPr>
          <w:rStyle w:val="Appelnotedebasdep"/>
        </w:rPr>
        <w:footnoteRef/>
      </w:r>
      <w:r>
        <w:t xml:space="preserve"> </w:t>
      </w:r>
      <w:r w:rsidRPr="00FC215D">
        <w:t>Entité de droit public DOTÉE DE LA PERSONNALITÉ JURIDIQUE</w:t>
      </w:r>
      <w:r w:rsidR="00EC1958">
        <w:t xml:space="preserve"> </w:t>
      </w:r>
      <w:r w:rsidRPr="00FC215D">
        <w:t>: entité de droit public capable de se représenter elle-même et d'agir en son nom propre, c'est-à-dire capable d'ester en justice, d'acquérir et de se défaire des biens, et de conclure des contrats. Ce statut juridique est confirmé par l'acte juridique officiel établissant l'entité (loi, décret, etc.).</w:t>
      </w:r>
    </w:p>
  </w:footnote>
  <w:footnote w:id="18">
    <w:p w14:paraId="1FA8346B" w14:textId="77777777" w:rsidR="001A6560" w:rsidRDefault="001A6560" w:rsidP="001A6560">
      <w:pPr>
        <w:pStyle w:val="Notedebasdepage"/>
      </w:pPr>
      <w:r>
        <w:rPr>
          <w:rStyle w:val="Appelnotedebasdep"/>
        </w:rPr>
        <w:footnoteRef/>
      </w:r>
      <w:r>
        <w:t xml:space="preserve"> </w:t>
      </w:r>
      <w:r w:rsidRPr="00FC215D">
        <w:t>Dénomination nationale et sa traduction en EN ou FR, le cas échéant.</w:t>
      </w:r>
    </w:p>
  </w:footnote>
  <w:footnote w:id="19">
    <w:p w14:paraId="12EFA0CD" w14:textId="77777777" w:rsidR="001A6560" w:rsidRDefault="001A6560" w:rsidP="001A6560">
      <w:pPr>
        <w:pStyle w:val="Notedebasdepage"/>
      </w:pPr>
      <w:r>
        <w:rPr>
          <w:rStyle w:val="Appelnotedebasdep"/>
        </w:rPr>
        <w:footnoteRef/>
      </w:r>
      <w:r>
        <w:t xml:space="preserve"> </w:t>
      </w:r>
      <w:r w:rsidRPr="00FC215D">
        <w:t>Numéro d’enregistrement de l'entité au registre 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A956D" w14:textId="77777777" w:rsidR="00DA133D" w:rsidRDefault="00DA133D"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2F9FE" w14:textId="32772674" w:rsidR="00DA133D" w:rsidRDefault="00643FA1" w:rsidP="0034799E">
    <w:pPr>
      <w:pStyle w:val="En-tte"/>
      <w:tabs>
        <w:tab w:val="clear" w:pos="4536"/>
        <w:tab w:val="clear" w:pos="9072"/>
        <w:tab w:val="left" w:pos="1620"/>
      </w:tabs>
    </w:pPr>
    <w:r>
      <w:rPr>
        <w:noProof/>
      </w:rPr>
      <w:drawing>
        <wp:anchor distT="36576" distB="59055" distL="163068" distR="161925" simplePos="0" relativeHeight="251655680" behindDoc="0" locked="1" layoutInCell="1" allowOverlap="1" wp14:anchorId="5848289F" wp14:editId="646FDCD1">
          <wp:simplePos x="0" y="0"/>
          <wp:positionH relativeFrom="column">
            <wp:posOffset>-1180592</wp:posOffset>
          </wp:positionH>
          <wp:positionV relativeFrom="page">
            <wp:posOffset>6731</wp:posOffset>
          </wp:positionV>
          <wp:extent cx="7542022" cy="10670794"/>
          <wp:effectExtent l="57150" t="38100" r="40005" b="54610"/>
          <wp:wrapNone/>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a:extLst>
                      <a:ext uri="{28A0092B-C50C-407E-A947-70E740481C1C}">
                        <a14:useLocalDpi xmlns:a14="http://schemas.microsoft.com/office/drawing/2010/main" val="0"/>
                      </a:ext>
                    </a:extLst>
                  </a:blip>
                  <a:stretch>
                    <a:fillRect/>
                  </a:stretch>
                </pic:blipFill>
                <pic:spPr>
                  <a:xfrm>
                    <a:off x="0" y="0"/>
                    <a:ext cx="7541895" cy="1067054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DA133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5BAD1" w14:textId="04E5CA4E" w:rsidR="00DA133D" w:rsidRDefault="00643FA1" w:rsidP="0034799E">
    <w:pPr>
      <w:pStyle w:val="En-tte"/>
      <w:tabs>
        <w:tab w:val="clear" w:pos="4536"/>
        <w:tab w:val="clear" w:pos="9072"/>
        <w:tab w:val="left" w:pos="1620"/>
      </w:tabs>
    </w:pPr>
    <w:r>
      <w:rPr>
        <w:noProof/>
      </w:rPr>
      <w:drawing>
        <wp:anchor distT="0" distB="0" distL="114300" distR="114300" simplePos="0" relativeHeight="251657728" behindDoc="1" locked="0" layoutInCell="1" allowOverlap="1" wp14:anchorId="56CA2CD3" wp14:editId="23F83A6A">
          <wp:simplePos x="0" y="0"/>
          <wp:positionH relativeFrom="column">
            <wp:posOffset>-1157605</wp:posOffset>
          </wp:positionH>
          <wp:positionV relativeFrom="paragraph">
            <wp:posOffset>-419735</wp:posOffset>
          </wp:positionV>
          <wp:extent cx="7513320" cy="10633075"/>
          <wp:effectExtent l="0" t="0" r="0" b="0"/>
          <wp:wrapNone/>
          <wp:docPr id="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320" cy="106330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946DEC0"/>
    <w:lvl w:ilvl="0">
      <w:start w:val="1"/>
      <w:numFmt w:val="decimal"/>
      <w:pStyle w:val="SBList"/>
      <w:lvlText w:val="%1."/>
      <w:lvlJc w:val="left"/>
      <w:pPr>
        <w:tabs>
          <w:tab w:val="num" w:pos="360"/>
        </w:tabs>
        <w:ind w:left="360" w:hanging="360"/>
      </w:pPr>
    </w:lvl>
  </w:abstractNum>
  <w:abstractNum w:abstractNumId="1" w15:restartNumberingAfterBreak="0">
    <w:nsid w:val="00000003"/>
    <w:multiLevelType w:val="hybridMultilevel"/>
    <w:tmpl w:val="645C9BE8"/>
    <w:lvl w:ilvl="0" w:tplc="9D1E2C56">
      <w:start w:val="1"/>
      <w:numFmt w:val="decimal"/>
      <w:lvlText w:val="%1."/>
      <w:lvlJc w:val="left"/>
      <w:pPr>
        <w:tabs>
          <w:tab w:val="num" w:pos="720"/>
        </w:tabs>
        <w:ind w:left="720" w:hanging="360"/>
      </w:pPr>
      <w:rPr>
        <w:rFonts w:ascii="Garamond" w:hAnsi="Garamond" w:hint="default"/>
      </w:rPr>
    </w:lvl>
    <w:lvl w:ilvl="1" w:tplc="40D6C37E">
      <w:start w:val="1"/>
      <w:numFmt w:val="decimal"/>
      <w:lvlText w:val="%2."/>
      <w:lvlJc w:val="left"/>
      <w:pPr>
        <w:tabs>
          <w:tab w:val="num" w:pos="-1800"/>
        </w:tabs>
        <w:ind w:left="-1800" w:hanging="360"/>
      </w:pPr>
      <w:rPr>
        <w:rFonts w:hint="default"/>
      </w:rPr>
    </w:lvl>
    <w:lvl w:ilvl="2" w:tplc="477CD13C">
      <w:start w:val="1"/>
      <w:numFmt w:val="decimal"/>
      <w:lvlText w:val="%3."/>
      <w:lvlJc w:val="left"/>
      <w:pPr>
        <w:tabs>
          <w:tab w:val="num" w:pos="-1440"/>
        </w:tabs>
        <w:ind w:left="-1440" w:hanging="360"/>
      </w:pPr>
      <w:rPr>
        <w:rFonts w:hint="default"/>
      </w:rPr>
    </w:lvl>
    <w:lvl w:ilvl="3" w:tplc="843A056E">
      <w:start w:val="1"/>
      <w:numFmt w:val="decimal"/>
      <w:lvlText w:val="%4."/>
      <w:lvlJc w:val="left"/>
      <w:pPr>
        <w:tabs>
          <w:tab w:val="num" w:pos="-1080"/>
        </w:tabs>
        <w:ind w:left="-1080" w:hanging="360"/>
      </w:pPr>
      <w:rPr>
        <w:rFonts w:hint="default"/>
      </w:rPr>
    </w:lvl>
    <w:lvl w:ilvl="4" w:tplc="9E824DEE">
      <w:start w:val="1"/>
      <w:numFmt w:val="decimal"/>
      <w:lvlText w:val="%5."/>
      <w:lvlJc w:val="left"/>
      <w:pPr>
        <w:tabs>
          <w:tab w:val="num" w:pos="-720"/>
        </w:tabs>
        <w:ind w:left="-720" w:hanging="360"/>
      </w:pPr>
      <w:rPr>
        <w:rFonts w:hint="default"/>
      </w:rPr>
    </w:lvl>
    <w:lvl w:ilvl="5" w:tplc="10422C84">
      <w:start w:val="1"/>
      <w:numFmt w:val="decimal"/>
      <w:lvlText w:val="%6."/>
      <w:lvlJc w:val="left"/>
      <w:pPr>
        <w:tabs>
          <w:tab w:val="num" w:pos="-360"/>
        </w:tabs>
        <w:ind w:left="-360" w:hanging="360"/>
      </w:pPr>
      <w:rPr>
        <w:rFonts w:hint="default"/>
      </w:rPr>
    </w:lvl>
    <w:lvl w:ilvl="6" w:tplc="244031DC">
      <w:start w:val="1"/>
      <w:numFmt w:val="decimal"/>
      <w:lvlText w:val="%7."/>
      <w:lvlJc w:val="left"/>
      <w:pPr>
        <w:tabs>
          <w:tab w:val="num" w:pos="0"/>
        </w:tabs>
        <w:ind w:left="0" w:hanging="360"/>
      </w:pPr>
      <w:rPr>
        <w:rFonts w:hint="default"/>
      </w:rPr>
    </w:lvl>
    <w:lvl w:ilvl="7" w:tplc="2738D79E">
      <w:start w:val="1"/>
      <w:numFmt w:val="decimal"/>
      <w:lvlText w:val="%8."/>
      <w:lvlJc w:val="left"/>
      <w:pPr>
        <w:tabs>
          <w:tab w:val="num" w:pos="360"/>
        </w:tabs>
        <w:ind w:left="360" w:hanging="360"/>
      </w:pPr>
      <w:rPr>
        <w:rFonts w:hint="default"/>
      </w:rPr>
    </w:lvl>
    <w:lvl w:ilvl="8" w:tplc="4182A9A4">
      <w:start w:val="1"/>
      <w:numFmt w:val="decimal"/>
      <w:pStyle w:val="BTCBullets"/>
      <w:lvlText w:val="%9."/>
      <w:lvlJc w:val="left"/>
      <w:pPr>
        <w:tabs>
          <w:tab w:val="num" w:pos="720"/>
        </w:tabs>
        <w:ind w:left="720" w:hanging="360"/>
      </w:pPr>
      <w:rPr>
        <w:rFonts w:hint="default"/>
      </w:rPr>
    </w:lvl>
  </w:abstractNum>
  <w:abstractNum w:abstractNumId="2" w15:restartNumberingAfterBreak="0">
    <w:nsid w:val="00001E96"/>
    <w:multiLevelType w:val="hybridMultilevel"/>
    <w:tmpl w:val="4B7C22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97409A"/>
    <w:multiLevelType w:val="multilevel"/>
    <w:tmpl w:val="2DF68B32"/>
    <w:lvl w:ilvl="0">
      <w:start w:val="1"/>
      <w:numFmt w:val="upperRoman"/>
      <w:lvlText w:val="%1."/>
      <w:lvlJc w:val="left"/>
      <w:pPr>
        <w:ind w:left="725" w:hanging="720"/>
      </w:pPr>
      <w:rPr>
        <w:rFonts w:hint="default"/>
      </w:rPr>
    </w:lvl>
    <w:lvl w:ilvl="1">
      <w:start w:val="1"/>
      <w:numFmt w:val="decimal"/>
      <w:isLgl/>
      <w:lvlText w:val="%1.%2"/>
      <w:lvlJc w:val="left"/>
      <w:pPr>
        <w:ind w:left="365" w:hanging="360"/>
      </w:pPr>
      <w:rPr>
        <w:rFonts w:hint="default"/>
      </w:rPr>
    </w:lvl>
    <w:lvl w:ilvl="2">
      <w:start w:val="1"/>
      <w:numFmt w:val="decimal"/>
      <w:isLgl/>
      <w:lvlText w:val="%1.%2.%3"/>
      <w:lvlJc w:val="left"/>
      <w:pPr>
        <w:ind w:left="725" w:hanging="720"/>
      </w:pPr>
      <w:rPr>
        <w:rFonts w:hint="default"/>
      </w:rPr>
    </w:lvl>
    <w:lvl w:ilvl="3">
      <w:start w:val="1"/>
      <w:numFmt w:val="decimal"/>
      <w:isLgl/>
      <w:lvlText w:val="%1.%2.%3.%4"/>
      <w:lvlJc w:val="left"/>
      <w:pPr>
        <w:ind w:left="725" w:hanging="720"/>
      </w:pPr>
      <w:rPr>
        <w:rFonts w:hint="default"/>
      </w:rPr>
    </w:lvl>
    <w:lvl w:ilvl="4">
      <w:start w:val="1"/>
      <w:numFmt w:val="decimal"/>
      <w:isLgl/>
      <w:lvlText w:val="%1.%2.%3.%4.%5"/>
      <w:lvlJc w:val="left"/>
      <w:pPr>
        <w:ind w:left="1085" w:hanging="1080"/>
      </w:pPr>
      <w:rPr>
        <w:rFonts w:hint="default"/>
      </w:rPr>
    </w:lvl>
    <w:lvl w:ilvl="5">
      <w:start w:val="1"/>
      <w:numFmt w:val="decimal"/>
      <w:isLgl/>
      <w:lvlText w:val="%1.%2.%3.%4.%5.%6"/>
      <w:lvlJc w:val="left"/>
      <w:pPr>
        <w:ind w:left="1085"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5" w:hanging="1440"/>
      </w:pPr>
      <w:rPr>
        <w:rFonts w:hint="default"/>
      </w:rPr>
    </w:lvl>
    <w:lvl w:ilvl="8">
      <w:start w:val="1"/>
      <w:numFmt w:val="decimal"/>
      <w:isLgl/>
      <w:lvlText w:val="%1.%2.%3.%4.%5.%6.%7.%8.%9"/>
      <w:lvlJc w:val="left"/>
      <w:pPr>
        <w:ind w:left="1805" w:hanging="1800"/>
      </w:pPr>
      <w:rPr>
        <w:rFonts w:hint="default"/>
      </w:rPr>
    </w:lvl>
  </w:abstractNum>
  <w:abstractNum w:abstractNumId="4" w15:restartNumberingAfterBreak="0">
    <w:nsid w:val="00DF0F0D"/>
    <w:multiLevelType w:val="hybridMultilevel"/>
    <w:tmpl w:val="DEFCE4F0"/>
    <w:lvl w:ilvl="0" w:tplc="89B2FE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450FB4"/>
    <w:multiLevelType w:val="hybridMultilevel"/>
    <w:tmpl w:val="22CADFFC"/>
    <w:lvl w:ilvl="0" w:tplc="5CF485E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D6C678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32B6A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DD2A6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F1ECFA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32638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7AF27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F85EE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1021C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37258B6"/>
    <w:multiLevelType w:val="hybridMultilevel"/>
    <w:tmpl w:val="8946CD22"/>
    <w:lvl w:ilvl="0" w:tplc="96F0F362">
      <w:start w:val="1"/>
      <w:numFmt w:val="decimal"/>
      <w:pStyle w:val="BTCtextCTB"/>
      <w:lvlText w:val="%1."/>
      <w:lvlJc w:val="left"/>
      <w:pPr>
        <w:tabs>
          <w:tab w:val="num" w:pos="7731"/>
        </w:tabs>
        <w:ind w:left="7659" w:hanging="288"/>
      </w:pPr>
      <w:rPr>
        <w:rFonts w:hint="default"/>
      </w:rPr>
    </w:lvl>
    <w:lvl w:ilvl="1" w:tplc="04090019" w:tentative="1">
      <w:start w:val="1"/>
      <w:numFmt w:val="lowerLetter"/>
      <w:lvlText w:val="%2."/>
      <w:lvlJc w:val="left"/>
      <w:pPr>
        <w:tabs>
          <w:tab w:val="num" w:pos="7947"/>
        </w:tabs>
        <w:ind w:left="7947" w:hanging="360"/>
      </w:pPr>
    </w:lvl>
    <w:lvl w:ilvl="2" w:tplc="0409001B" w:tentative="1">
      <w:start w:val="1"/>
      <w:numFmt w:val="lowerRoman"/>
      <w:lvlText w:val="%3."/>
      <w:lvlJc w:val="right"/>
      <w:pPr>
        <w:tabs>
          <w:tab w:val="num" w:pos="8667"/>
        </w:tabs>
        <w:ind w:left="8667" w:hanging="180"/>
      </w:pPr>
    </w:lvl>
    <w:lvl w:ilvl="3" w:tplc="0409000F" w:tentative="1">
      <w:start w:val="1"/>
      <w:numFmt w:val="decimal"/>
      <w:lvlText w:val="%4."/>
      <w:lvlJc w:val="left"/>
      <w:pPr>
        <w:tabs>
          <w:tab w:val="num" w:pos="9387"/>
        </w:tabs>
        <w:ind w:left="9387" w:hanging="360"/>
      </w:pPr>
    </w:lvl>
    <w:lvl w:ilvl="4" w:tplc="04090019" w:tentative="1">
      <w:start w:val="1"/>
      <w:numFmt w:val="lowerLetter"/>
      <w:lvlText w:val="%5."/>
      <w:lvlJc w:val="left"/>
      <w:pPr>
        <w:tabs>
          <w:tab w:val="num" w:pos="10107"/>
        </w:tabs>
        <w:ind w:left="10107" w:hanging="360"/>
      </w:pPr>
    </w:lvl>
    <w:lvl w:ilvl="5" w:tplc="0409001B" w:tentative="1">
      <w:start w:val="1"/>
      <w:numFmt w:val="lowerRoman"/>
      <w:lvlText w:val="%6."/>
      <w:lvlJc w:val="right"/>
      <w:pPr>
        <w:tabs>
          <w:tab w:val="num" w:pos="10827"/>
        </w:tabs>
        <w:ind w:left="10827" w:hanging="180"/>
      </w:pPr>
    </w:lvl>
    <w:lvl w:ilvl="6" w:tplc="0409000F" w:tentative="1">
      <w:start w:val="1"/>
      <w:numFmt w:val="decimal"/>
      <w:lvlText w:val="%7."/>
      <w:lvlJc w:val="left"/>
      <w:pPr>
        <w:tabs>
          <w:tab w:val="num" w:pos="11547"/>
        </w:tabs>
        <w:ind w:left="11547" w:hanging="360"/>
      </w:pPr>
    </w:lvl>
    <w:lvl w:ilvl="7" w:tplc="04090019" w:tentative="1">
      <w:start w:val="1"/>
      <w:numFmt w:val="lowerLetter"/>
      <w:lvlText w:val="%8."/>
      <w:lvlJc w:val="left"/>
      <w:pPr>
        <w:tabs>
          <w:tab w:val="num" w:pos="12267"/>
        </w:tabs>
        <w:ind w:left="12267" w:hanging="360"/>
      </w:pPr>
    </w:lvl>
    <w:lvl w:ilvl="8" w:tplc="0409001B" w:tentative="1">
      <w:start w:val="1"/>
      <w:numFmt w:val="lowerRoman"/>
      <w:lvlText w:val="%9."/>
      <w:lvlJc w:val="right"/>
      <w:pPr>
        <w:tabs>
          <w:tab w:val="num" w:pos="12987"/>
        </w:tabs>
        <w:ind w:left="12987" w:hanging="180"/>
      </w:pPr>
    </w:lvl>
  </w:abstractNum>
  <w:abstractNum w:abstractNumId="7" w15:restartNumberingAfterBreak="0">
    <w:nsid w:val="03C1362B"/>
    <w:multiLevelType w:val="hybridMultilevel"/>
    <w:tmpl w:val="6CCC45C4"/>
    <w:lvl w:ilvl="0" w:tplc="89B2FE50">
      <w:start w:val="1"/>
      <w:numFmt w:val="bullet"/>
      <w:lvlText w:val=""/>
      <w:lvlJc w:val="left"/>
      <w:pPr>
        <w:ind w:left="1338" w:hanging="360"/>
      </w:pPr>
      <w:rPr>
        <w:rFonts w:ascii="Symbol" w:hAnsi="Symbol" w:hint="default"/>
      </w:rPr>
    </w:lvl>
    <w:lvl w:ilvl="1" w:tplc="040C0003" w:tentative="1">
      <w:start w:val="1"/>
      <w:numFmt w:val="bullet"/>
      <w:lvlText w:val="o"/>
      <w:lvlJc w:val="left"/>
      <w:pPr>
        <w:ind w:left="2058" w:hanging="360"/>
      </w:pPr>
      <w:rPr>
        <w:rFonts w:ascii="Courier New" w:hAnsi="Courier New" w:cs="Courier New" w:hint="default"/>
      </w:rPr>
    </w:lvl>
    <w:lvl w:ilvl="2" w:tplc="040C0005" w:tentative="1">
      <w:start w:val="1"/>
      <w:numFmt w:val="bullet"/>
      <w:lvlText w:val=""/>
      <w:lvlJc w:val="left"/>
      <w:pPr>
        <w:ind w:left="2778" w:hanging="360"/>
      </w:pPr>
      <w:rPr>
        <w:rFonts w:ascii="Wingdings" w:hAnsi="Wingdings" w:hint="default"/>
      </w:rPr>
    </w:lvl>
    <w:lvl w:ilvl="3" w:tplc="040C0001" w:tentative="1">
      <w:start w:val="1"/>
      <w:numFmt w:val="bullet"/>
      <w:lvlText w:val=""/>
      <w:lvlJc w:val="left"/>
      <w:pPr>
        <w:ind w:left="3498" w:hanging="360"/>
      </w:pPr>
      <w:rPr>
        <w:rFonts w:ascii="Symbol" w:hAnsi="Symbol" w:hint="default"/>
      </w:rPr>
    </w:lvl>
    <w:lvl w:ilvl="4" w:tplc="040C0003" w:tentative="1">
      <w:start w:val="1"/>
      <w:numFmt w:val="bullet"/>
      <w:lvlText w:val="o"/>
      <w:lvlJc w:val="left"/>
      <w:pPr>
        <w:ind w:left="4218" w:hanging="360"/>
      </w:pPr>
      <w:rPr>
        <w:rFonts w:ascii="Courier New" w:hAnsi="Courier New" w:cs="Courier New" w:hint="default"/>
      </w:rPr>
    </w:lvl>
    <w:lvl w:ilvl="5" w:tplc="040C0005" w:tentative="1">
      <w:start w:val="1"/>
      <w:numFmt w:val="bullet"/>
      <w:lvlText w:val=""/>
      <w:lvlJc w:val="left"/>
      <w:pPr>
        <w:ind w:left="4938" w:hanging="360"/>
      </w:pPr>
      <w:rPr>
        <w:rFonts w:ascii="Wingdings" w:hAnsi="Wingdings" w:hint="default"/>
      </w:rPr>
    </w:lvl>
    <w:lvl w:ilvl="6" w:tplc="040C0001" w:tentative="1">
      <w:start w:val="1"/>
      <w:numFmt w:val="bullet"/>
      <w:lvlText w:val=""/>
      <w:lvlJc w:val="left"/>
      <w:pPr>
        <w:ind w:left="5658" w:hanging="360"/>
      </w:pPr>
      <w:rPr>
        <w:rFonts w:ascii="Symbol" w:hAnsi="Symbol" w:hint="default"/>
      </w:rPr>
    </w:lvl>
    <w:lvl w:ilvl="7" w:tplc="040C0003" w:tentative="1">
      <w:start w:val="1"/>
      <w:numFmt w:val="bullet"/>
      <w:lvlText w:val="o"/>
      <w:lvlJc w:val="left"/>
      <w:pPr>
        <w:ind w:left="6378" w:hanging="360"/>
      </w:pPr>
      <w:rPr>
        <w:rFonts w:ascii="Courier New" w:hAnsi="Courier New" w:cs="Courier New" w:hint="default"/>
      </w:rPr>
    </w:lvl>
    <w:lvl w:ilvl="8" w:tplc="040C0005" w:tentative="1">
      <w:start w:val="1"/>
      <w:numFmt w:val="bullet"/>
      <w:lvlText w:val=""/>
      <w:lvlJc w:val="left"/>
      <w:pPr>
        <w:ind w:left="7098" w:hanging="360"/>
      </w:pPr>
      <w:rPr>
        <w:rFonts w:ascii="Wingdings" w:hAnsi="Wingdings" w:hint="default"/>
      </w:rPr>
    </w:lvl>
  </w:abstractNum>
  <w:abstractNum w:abstractNumId="8" w15:restartNumberingAfterBreak="0">
    <w:nsid w:val="045C5E5E"/>
    <w:multiLevelType w:val="hybridMultilevel"/>
    <w:tmpl w:val="BE46F990"/>
    <w:lvl w:ilvl="0" w:tplc="C358BBAA">
      <w:start w:val="6"/>
      <w:numFmt w:val="decimal"/>
      <w:lvlText w:val="%1."/>
      <w:lvlJc w:val="left"/>
      <w:pPr>
        <w:tabs>
          <w:tab w:val="num" w:pos="720"/>
        </w:tabs>
        <w:ind w:left="720" w:hanging="360"/>
      </w:pPr>
    </w:lvl>
    <w:lvl w:ilvl="1" w:tplc="F628DF08" w:tentative="1">
      <w:start w:val="1"/>
      <w:numFmt w:val="decimal"/>
      <w:lvlText w:val="%2."/>
      <w:lvlJc w:val="left"/>
      <w:pPr>
        <w:tabs>
          <w:tab w:val="num" w:pos="1440"/>
        </w:tabs>
        <w:ind w:left="1440" w:hanging="360"/>
      </w:pPr>
    </w:lvl>
    <w:lvl w:ilvl="2" w:tplc="C21E9232" w:tentative="1">
      <w:start w:val="1"/>
      <w:numFmt w:val="decimal"/>
      <w:lvlText w:val="%3."/>
      <w:lvlJc w:val="left"/>
      <w:pPr>
        <w:tabs>
          <w:tab w:val="num" w:pos="2160"/>
        </w:tabs>
        <w:ind w:left="2160" w:hanging="360"/>
      </w:pPr>
    </w:lvl>
    <w:lvl w:ilvl="3" w:tplc="2E5E3278" w:tentative="1">
      <w:start w:val="1"/>
      <w:numFmt w:val="decimal"/>
      <w:lvlText w:val="%4."/>
      <w:lvlJc w:val="left"/>
      <w:pPr>
        <w:tabs>
          <w:tab w:val="num" w:pos="2880"/>
        </w:tabs>
        <w:ind w:left="2880" w:hanging="360"/>
      </w:pPr>
    </w:lvl>
    <w:lvl w:ilvl="4" w:tplc="7642652E" w:tentative="1">
      <w:start w:val="1"/>
      <w:numFmt w:val="decimal"/>
      <w:lvlText w:val="%5."/>
      <w:lvlJc w:val="left"/>
      <w:pPr>
        <w:tabs>
          <w:tab w:val="num" w:pos="3600"/>
        </w:tabs>
        <w:ind w:left="3600" w:hanging="360"/>
      </w:pPr>
    </w:lvl>
    <w:lvl w:ilvl="5" w:tplc="FDA0B02C" w:tentative="1">
      <w:start w:val="1"/>
      <w:numFmt w:val="decimal"/>
      <w:lvlText w:val="%6."/>
      <w:lvlJc w:val="left"/>
      <w:pPr>
        <w:tabs>
          <w:tab w:val="num" w:pos="4320"/>
        </w:tabs>
        <w:ind w:left="4320" w:hanging="360"/>
      </w:pPr>
    </w:lvl>
    <w:lvl w:ilvl="6" w:tplc="02D4F72E" w:tentative="1">
      <w:start w:val="1"/>
      <w:numFmt w:val="decimal"/>
      <w:lvlText w:val="%7."/>
      <w:lvlJc w:val="left"/>
      <w:pPr>
        <w:tabs>
          <w:tab w:val="num" w:pos="5040"/>
        </w:tabs>
        <w:ind w:left="5040" w:hanging="360"/>
      </w:pPr>
    </w:lvl>
    <w:lvl w:ilvl="7" w:tplc="3CE81EC8" w:tentative="1">
      <w:start w:val="1"/>
      <w:numFmt w:val="decimal"/>
      <w:lvlText w:val="%8."/>
      <w:lvlJc w:val="left"/>
      <w:pPr>
        <w:tabs>
          <w:tab w:val="num" w:pos="5760"/>
        </w:tabs>
        <w:ind w:left="5760" w:hanging="360"/>
      </w:pPr>
    </w:lvl>
    <w:lvl w:ilvl="8" w:tplc="362A43C0" w:tentative="1">
      <w:start w:val="1"/>
      <w:numFmt w:val="decimal"/>
      <w:lvlText w:val="%9."/>
      <w:lvlJc w:val="left"/>
      <w:pPr>
        <w:tabs>
          <w:tab w:val="num" w:pos="6480"/>
        </w:tabs>
        <w:ind w:left="6480" w:hanging="360"/>
      </w:pPr>
    </w:lvl>
  </w:abstractNum>
  <w:abstractNum w:abstractNumId="9" w15:restartNumberingAfterBreak="0">
    <w:nsid w:val="04D63893"/>
    <w:multiLevelType w:val="hybridMultilevel"/>
    <w:tmpl w:val="9C806BE4"/>
    <w:lvl w:ilvl="0" w:tplc="3BFA5A54">
      <w:start w:val="2"/>
      <w:numFmt w:val="decimal"/>
      <w:lvlText w:val="%1"/>
      <w:lvlJc w:val="left"/>
      <w:pPr>
        <w:ind w:left="370" w:hanging="360"/>
      </w:pPr>
      <w:rPr>
        <w:rFonts w:hint="default"/>
      </w:rPr>
    </w:lvl>
    <w:lvl w:ilvl="1" w:tplc="040C0019" w:tentative="1">
      <w:start w:val="1"/>
      <w:numFmt w:val="lowerLetter"/>
      <w:lvlText w:val="%2."/>
      <w:lvlJc w:val="left"/>
      <w:pPr>
        <w:ind w:left="1090" w:hanging="360"/>
      </w:pPr>
    </w:lvl>
    <w:lvl w:ilvl="2" w:tplc="040C001B" w:tentative="1">
      <w:start w:val="1"/>
      <w:numFmt w:val="lowerRoman"/>
      <w:lvlText w:val="%3."/>
      <w:lvlJc w:val="right"/>
      <w:pPr>
        <w:ind w:left="1810" w:hanging="180"/>
      </w:pPr>
    </w:lvl>
    <w:lvl w:ilvl="3" w:tplc="040C000F" w:tentative="1">
      <w:start w:val="1"/>
      <w:numFmt w:val="decimal"/>
      <w:lvlText w:val="%4."/>
      <w:lvlJc w:val="left"/>
      <w:pPr>
        <w:ind w:left="2530" w:hanging="360"/>
      </w:pPr>
    </w:lvl>
    <w:lvl w:ilvl="4" w:tplc="040C0019" w:tentative="1">
      <w:start w:val="1"/>
      <w:numFmt w:val="lowerLetter"/>
      <w:lvlText w:val="%5."/>
      <w:lvlJc w:val="left"/>
      <w:pPr>
        <w:ind w:left="3250" w:hanging="360"/>
      </w:pPr>
    </w:lvl>
    <w:lvl w:ilvl="5" w:tplc="040C001B" w:tentative="1">
      <w:start w:val="1"/>
      <w:numFmt w:val="lowerRoman"/>
      <w:lvlText w:val="%6."/>
      <w:lvlJc w:val="right"/>
      <w:pPr>
        <w:ind w:left="3970" w:hanging="180"/>
      </w:pPr>
    </w:lvl>
    <w:lvl w:ilvl="6" w:tplc="040C000F" w:tentative="1">
      <w:start w:val="1"/>
      <w:numFmt w:val="decimal"/>
      <w:lvlText w:val="%7."/>
      <w:lvlJc w:val="left"/>
      <w:pPr>
        <w:ind w:left="4690" w:hanging="360"/>
      </w:pPr>
    </w:lvl>
    <w:lvl w:ilvl="7" w:tplc="040C0019" w:tentative="1">
      <w:start w:val="1"/>
      <w:numFmt w:val="lowerLetter"/>
      <w:lvlText w:val="%8."/>
      <w:lvlJc w:val="left"/>
      <w:pPr>
        <w:ind w:left="5410" w:hanging="360"/>
      </w:pPr>
    </w:lvl>
    <w:lvl w:ilvl="8" w:tplc="040C001B" w:tentative="1">
      <w:start w:val="1"/>
      <w:numFmt w:val="lowerRoman"/>
      <w:lvlText w:val="%9."/>
      <w:lvlJc w:val="right"/>
      <w:pPr>
        <w:ind w:left="6130" w:hanging="180"/>
      </w:pPr>
    </w:lvl>
  </w:abstractNum>
  <w:abstractNum w:abstractNumId="10" w15:restartNumberingAfterBreak="0">
    <w:nsid w:val="060F1504"/>
    <w:multiLevelType w:val="hybridMultilevel"/>
    <w:tmpl w:val="CD7830D6"/>
    <w:lvl w:ilvl="0" w:tplc="F96C5116">
      <w:start w:val="1"/>
      <w:numFmt w:val="bullet"/>
      <w:lvlText w:val="-"/>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BA73F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34EC5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FE30D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A10176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E681F7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6D071F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8A481F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7B8BBBC">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90B1DB3"/>
    <w:multiLevelType w:val="hybridMultilevel"/>
    <w:tmpl w:val="3EACB472"/>
    <w:lvl w:ilvl="0" w:tplc="E9B2FAFA">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E2EE6DC">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788B59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CFA920A">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E62052">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612596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968FD2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0A09D3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0C7CE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924527F"/>
    <w:multiLevelType w:val="hybridMultilevel"/>
    <w:tmpl w:val="43E07570"/>
    <w:lvl w:ilvl="0" w:tplc="F194624E">
      <w:start w:val="59"/>
      <w:numFmt w:val="bullet"/>
      <w:lvlText w:val="-"/>
      <w:lvlJc w:val="left"/>
      <w:pPr>
        <w:ind w:left="1800" w:hanging="360"/>
      </w:pPr>
      <w:rPr>
        <w:rFonts w:ascii="Arial" w:eastAsia="DejaVu Sans" w:hAnsi="Arial" w:cs="Aria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3" w15:restartNumberingAfterBreak="0">
    <w:nsid w:val="0995523C"/>
    <w:multiLevelType w:val="hybridMultilevel"/>
    <w:tmpl w:val="2B46A0C2"/>
    <w:lvl w:ilvl="0" w:tplc="E5AEFE5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A161820"/>
    <w:multiLevelType w:val="multilevel"/>
    <w:tmpl w:val="7586247C"/>
    <w:lvl w:ilvl="0">
      <w:start w:val="10"/>
      <w:numFmt w:val="decimal"/>
      <w:lvlText w:val="%1."/>
      <w:lvlJc w:val="left"/>
      <w:pPr>
        <w:ind w:left="516" w:hanging="51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0B100852"/>
    <w:multiLevelType w:val="hybridMultilevel"/>
    <w:tmpl w:val="A8843F88"/>
    <w:lvl w:ilvl="0" w:tplc="E318AAEE">
      <w:start w:val="1"/>
      <w:numFmt w:val="lowerLetter"/>
      <w:lvlText w:val="%1)"/>
      <w:lvlJc w:val="left"/>
      <w:pPr>
        <w:tabs>
          <w:tab w:val="num" w:pos="1985"/>
        </w:tabs>
        <w:ind w:left="1985" w:hanging="56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0C0020C7"/>
    <w:multiLevelType w:val="hybridMultilevel"/>
    <w:tmpl w:val="4422305E"/>
    <w:lvl w:ilvl="0" w:tplc="89B2FE50">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7" w15:restartNumberingAfterBreak="0">
    <w:nsid w:val="0D1C1E6D"/>
    <w:multiLevelType w:val="hybridMultilevel"/>
    <w:tmpl w:val="E63C305E"/>
    <w:lvl w:ilvl="0" w:tplc="89B2FE50">
      <w:start w:val="1"/>
      <w:numFmt w:val="bullet"/>
      <w:lvlText w:val=""/>
      <w:lvlJc w:val="left"/>
      <w:pPr>
        <w:ind w:left="1338" w:hanging="360"/>
      </w:pPr>
      <w:rPr>
        <w:rFonts w:ascii="Symbol" w:hAnsi="Symbol" w:hint="default"/>
      </w:rPr>
    </w:lvl>
    <w:lvl w:ilvl="1" w:tplc="040C0003" w:tentative="1">
      <w:start w:val="1"/>
      <w:numFmt w:val="bullet"/>
      <w:lvlText w:val="o"/>
      <w:lvlJc w:val="left"/>
      <w:pPr>
        <w:ind w:left="2058" w:hanging="360"/>
      </w:pPr>
      <w:rPr>
        <w:rFonts w:ascii="Courier New" w:hAnsi="Courier New" w:cs="Courier New" w:hint="default"/>
      </w:rPr>
    </w:lvl>
    <w:lvl w:ilvl="2" w:tplc="040C0005" w:tentative="1">
      <w:start w:val="1"/>
      <w:numFmt w:val="bullet"/>
      <w:lvlText w:val=""/>
      <w:lvlJc w:val="left"/>
      <w:pPr>
        <w:ind w:left="2778" w:hanging="360"/>
      </w:pPr>
      <w:rPr>
        <w:rFonts w:ascii="Wingdings" w:hAnsi="Wingdings" w:hint="default"/>
      </w:rPr>
    </w:lvl>
    <w:lvl w:ilvl="3" w:tplc="040C0001" w:tentative="1">
      <w:start w:val="1"/>
      <w:numFmt w:val="bullet"/>
      <w:lvlText w:val=""/>
      <w:lvlJc w:val="left"/>
      <w:pPr>
        <w:ind w:left="3498" w:hanging="360"/>
      </w:pPr>
      <w:rPr>
        <w:rFonts w:ascii="Symbol" w:hAnsi="Symbol" w:hint="default"/>
      </w:rPr>
    </w:lvl>
    <w:lvl w:ilvl="4" w:tplc="040C0003" w:tentative="1">
      <w:start w:val="1"/>
      <w:numFmt w:val="bullet"/>
      <w:lvlText w:val="o"/>
      <w:lvlJc w:val="left"/>
      <w:pPr>
        <w:ind w:left="4218" w:hanging="360"/>
      </w:pPr>
      <w:rPr>
        <w:rFonts w:ascii="Courier New" w:hAnsi="Courier New" w:cs="Courier New" w:hint="default"/>
      </w:rPr>
    </w:lvl>
    <w:lvl w:ilvl="5" w:tplc="040C0005" w:tentative="1">
      <w:start w:val="1"/>
      <w:numFmt w:val="bullet"/>
      <w:lvlText w:val=""/>
      <w:lvlJc w:val="left"/>
      <w:pPr>
        <w:ind w:left="4938" w:hanging="360"/>
      </w:pPr>
      <w:rPr>
        <w:rFonts w:ascii="Wingdings" w:hAnsi="Wingdings" w:hint="default"/>
      </w:rPr>
    </w:lvl>
    <w:lvl w:ilvl="6" w:tplc="040C0001" w:tentative="1">
      <w:start w:val="1"/>
      <w:numFmt w:val="bullet"/>
      <w:lvlText w:val=""/>
      <w:lvlJc w:val="left"/>
      <w:pPr>
        <w:ind w:left="5658" w:hanging="360"/>
      </w:pPr>
      <w:rPr>
        <w:rFonts w:ascii="Symbol" w:hAnsi="Symbol" w:hint="default"/>
      </w:rPr>
    </w:lvl>
    <w:lvl w:ilvl="7" w:tplc="040C0003" w:tentative="1">
      <w:start w:val="1"/>
      <w:numFmt w:val="bullet"/>
      <w:lvlText w:val="o"/>
      <w:lvlJc w:val="left"/>
      <w:pPr>
        <w:ind w:left="6378" w:hanging="360"/>
      </w:pPr>
      <w:rPr>
        <w:rFonts w:ascii="Courier New" w:hAnsi="Courier New" w:cs="Courier New" w:hint="default"/>
      </w:rPr>
    </w:lvl>
    <w:lvl w:ilvl="8" w:tplc="040C0005" w:tentative="1">
      <w:start w:val="1"/>
      <w:numFmt w:val="bullet"/>
      <w:lvlText w:val=""/>
      <w:lvlJc w:val="left"/>
      <w:pPr>
        <w:ind w:left="7098" w:hanging="360"/>
      </w:pPr>
      <w:rPr>
        <w:rFonts w:ascii="Wingdings" w:hAnsi="Wingdings" w:hint="default"/>
      </w:rPr>
    </w:lvl>
  </w:abstractNum>
  <w:abstractNum w:abstractNumId="18" w15:restartNumberingAfterBreak="0">
    <w:nsid w:val="0F6959AA"/>
    <w:multiLevelType w:val="multilevel"/>
    <w:tmpl w:val="1BA62F86"/>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081501C"/>
    <w:multiLevelType w:val="hybridMultilevel"/>
    <w:tmpl w:val="36D2831E"/>
    <w:lvl w:ilvl="0" w:tplc="691E0AD2">
      <w:numFmt w:val="bullet"/>
      <w:lvlText w:val="-"/>
      <w:lvlJc w:val="left"/>
      <w:pPr>
        <w:ind w:left="838" w:hanging="360"/>
      </w:pPr>
      <w:rPr>
        <w:rFonts w:ascii="Arial" w:eastAsia="DejaVu Sans" w:hAnsi="Arial" w:cs="Arial" w:hint="default"/>
      </w:rPr>
    </w:lvl>
    <w:lvl w:ilvl="1" w:tplc="040C0003" w:tentative="1">
      <w:start w:val="1"/>
      <w:numFmt w:val="bullet"/>
      <w:lvlText w:val="o"/>
      <w:lvlJc w:val="left"/>
      <w:pPr>
        <w:ind w:left="1558" w:hanging="360"/>
      </w:pPr>
      <w:rPr>
        <w:rFonts w:ascii="Courier New" w:hAnsi="Courier New" w:cs="Courier New" w:hint="default"/>
      </w:rPr>
    </w:lvl>
    <w:lvl w:ilvl="2" w:tplc="040C0005" w:tentative="1">
      <w:start w:val="1"/>
      <w:numFmt w:val="bullet"/>
      <w:lvlText w:val=""/>
      <w:lvlJc w:val="left"/>
      <w:pPr>
        <w:ind w:left="2278" w:hanging="360"/>
      </w:pPr>
      <w:rPr>
        <w:rFonts w:ascii="Wingdings" w:hAnsi="Wingdings" w:hint="default"/>
      </w:rPr>
    </w:lvl>
    <w:lvl w:ilvl="3" w:tplc="040C0001" w:tentative="1">
      <w:start w:val="1"/>
      <w:numFmt w:val="bullet"/>
      <w:lvlText w:val=""/>
      <w:lvlJc w:val="left"/>
      <w:pPr>
        <w:ind w:left="2998" w:hanging="360"/>
      </w:pPr>
      <w:rPr>
        <w:rFonts w:ascii="Symbol" w:hAnsi="Symbol" w:hint="default"/>
      </w:rPr>
    </w:lvl>
    <w:lvl w:ilvl="4" w:tplc="040C0003" w:tentative="1">
      <w:start w:val="1"/>
      <w:numFmt w:val="bullet"/>
      <w:lvlText w:val="o"/>
      <w:lvlJc w:val="left"/>
      <w:pPr>
        <w:ind w:left="3718" w:hanging="360"/>
      </w:pPr>
      <w:rPr>
        <w:rFonts w:ascii="Courier New" w:hAnsi="Courier New" w:cs="Courier New" w:hint="default"/>
      </w:rPr>
    </w:lvl>
    <w:lvl w:ilvl="5" w:tplc="040C0005" w:tentative="1">
      <w:start w:val="1"/>
      <w:numFmt w:val="bullet"/>
      <w:lvlText w:val=""/>
      <w:lvlJc w:val="left"/>
      <w:pPr>
        <w:ind w:left="4438" w:hanging="360"/>
      </w:pPr>
      <w:rPr>
        <w:rFonts w:ascii="Wingdings" w:hAnsi="Wingdings" w:hint="default"/>
      </w:rPr>
    </w:lvl>
    <w:lvl w:ilvl="6" w:tplc="040C0001" w:tentative="1">
      <w:start w:val="1"/>
      <w:numFmt w:val="bullet"/>
      <w:lvlText w:val=""/>
      <w:lvlJc w:val="left"/>
      <w:pPr>
        <w:ind w:left="5158" w:hanging="360"/>
      </w:pPr>
      <w:rPr>
        <w:rFonts w:ascii="Symbol" w:hAnsi="Symbol" w:hint="default"/>
      </w:rPr>
    </w:lvl>
    <w:lvl w:ilvl="7" w:tplc="040C0003" w:tentative="1">
      <w:start w:val="1"/>
      <w:numFmt w:val="bullet"/>
      <w:lvlText w:val="o"/>
      <w:lvlJc w:val="left"/>
      <w:pPr>
        <w:ind w:left="5878" w:hanging="360"/>
      </w:pPr>
      <w:rPr>
        <w:rFonts w:ascii="Courier New" w:hAnsi="Courier New" w:cs="Courier New" w:hint="default"/>
      </w:rPr>
    </w:lvl>
    <w:lvl w:ilvl="8" w:tplc="040C0005" w:tentative="1">
      <w:start w:val="1"/>
      <w:numFmt w:val="bullet"/>
      <w:lvlText w:val=""/>
      <w:lvlJc w:val="left"/>
      <w:pPr>
        <w:ind w:left="6598" w:hanging="360"/>
      </w:pPr>
      <w:rPr>
        <w:rFonts w:ascii="Wingdings" w:hAnsi="Wingdings" w:hint="default"/>
      </w:rPr>
    </w:lvl>
  </w:abstractNum>
  <w:abstractNum w:abstractNumId="20" w15:restartNumberingAfterBreak="0">
    <w:nsid w:val="110777B6"/>
    <w:multiLevelType w:val="multilevel"/>
    <w:tmpl w:val="9CFAA074"/>
    <w:lvl w:ilvl="0">
      <w:start w:val="8"/>
      <w:numFmt w:val="decimal"/>
      <w:lvlText w:val="%1."/>
      <w:lvlJc w:val="left"/>
      <w:pPr>
        <w:ind w:left="360" w:hanging="360"/>
      </w:pPr>
      <w:rPr>
        <w:rFonts w:cs="Open Sans" w:hint="default"/>
      </w:rPr>
    </w:lvl>
    <w:lvl w:ilvl="1">
      <w:start w:val="1"/>
      <w:numFmt w:val="decimal"/>
      <w:lvlText w:val="%1.%2."/>
      <w:lvlJc w:val="left"/>
      <w:pPr>
        <w:ind w:left="720" w:hanging="720"/>
      </w:pPr>
      <w:rPr>
        <w:rFonts w:cs="Open Sans" w:hint="default"/>
      </w:rPr>
    </w:lvl>
    <w:lvl w:ilvl="2">
      <w:start w:val="1"/>
      <w:numFmt w:val="decimal"/>
      <w:lvlText w:val="%1.%2.%3."/>
      <w:lvlJc w:val="left"/>
      <w:pPr>
        <w:ind w:left="720" w:hanging="720"/>
      </w:pPr>
      <w:rPr>
        <w:rFonts w:cs="Open Sans" w:hint="default"/>
      </w:rPr>
    </w:lvl>
    <w:lvl w:ilvl="3">
      <w:start w:val="1"/>
      <w:numFmt w:val="decimal"/>
      <w:lvlText w:val="%1.%2.%3.%4."/>
      <w:lvlJc w:val="left"/>
      <w:pPr>
        <w:ind w:left="1080" w:hanging="1080"/>
      </w:pPr>
      <w:rPr>
        <w:rFonts w:cs="Open Sans" w:hint="default"/>
      </w:rPr>
    </w:lvl>
    <w:lvl w:ilvl="4">
      <w:start w:val="1"/>
      <w:numFmt w:val="decimal"/>
      <w:lvlText w:val="%1.%2.%3.%4.%5."/>
      <w:lvlJc w:val="left"/>
      <w:pPr>
        <w:ind w:left="1080" w:hanging="1080"/>
      </w:pPr>
      <w:rPr>
        <w:rFonts w:cs="Open Sans" w:hint="default"/>
      </w:rPr>
    </w:lvl>
    <w:lvl w:ilvl="5">
      <w:start w:val="1"/>
      <w:numFmt w:val="decimal"/>
      <w:lvlText w:val="%1.%2.%3.%4.%5.%6."/>
      <w:lvlJc w:val="left"/>
      <w:pPr>
        <w:ind w:left="1440" w:hanging="1440"/>
      </w:pPr>
      <w:rPr>
        <w:rFonts w:cs="Open Sans" w:hint="default"/>
      </w:rPr>
    </w:lvl>
    <w:lvl w:ilvl="6">
      <w:start w:val="1"/>
      <w:numFmt w:val="decimal"/>
      <w:lvlText w:val="%1.%2.%3.%4.%5.%6.%7."/>
      <w:lvlJc w:val="left"/>
      <w:pPr>
        <w:ind w:left="1440" w:hanging="1440"/>
      </w:pPr>
      <w:rPr>
        <w:rFonts w:cs="Open Sans" w:hint="default"/>
      </w:rPr>
    </w:lvl>
    <w:lvl w:ilvl="7">
      <w:start w:val="1"/>
      <w:numFmt w:val="decimal"/>
      <w:lvlText w:val="%1.%2.%3.%4.%5.%6.%7.%8."/>
      <w:lvlJc w:val="left"/>
      <w:pPr>
        <w:ind w:left="1800" w:hanging="1800"/>
      </w:pPr>
      <w:rPr>
        <w:rFonts w:cs="Open Sans" w:hint="default"/>
      </w:rPr>
    </w:lvl>
    <w:lvl w:ilvl="8">
      <w:start w:val="1"/>
      <w:numFmt w:val="decimal"/>
      <w:lvlText w:val="%1.%2.%3.%4.%5.%6.%7.%8.%9."/>
      <w:lvlJc w:val="left"/>
      <w:pPr>
        <w:ind w:left="2160" w:hanging="2160"/>
      </w:pPr>
      <w:rPr>
        <w:rFonts w:cs="Open Sans" w:hint="default"/>
      </w:rPr>
    </w:lvl>
  </w:abstractNum>
  <w:abstractNum w:abstractNumId="21" w15:restartNumberingAfterBreak="0">
    <w:nsid w:val="11BA4206"/>
    <w:multiLevelType w:val="hybridMultilevel"/>
    <w:tmpl w:val="410CB386"/>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128640EB"/>
    <w:multiLevelType w:val="hybridMultilevel"/>
    <w:tmpl w:val="50DA4130"/>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299354F"/>
    <w:multiLevelType w:val="multilevel"/>
    <w:tmpl w:val="D22A5238"/>
    <w:lvl w:ilvl="0">
      <w:start w:val="6"/>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129F07D6"/>
    <w:multiLevelType w:val="hybridMultilevel"/>
    <w:tmpl w:val="0FBE370E"/>
    <w:lvl w:ilvl="0" w:tplc="89B2FE50">
      <w:start w:val="1"/>
      <w:numFmt w:val="bullet"/>
      <w:lvlText w:val=""/>
      <w:lvlJc w:val="left"/>
      <w:pPr>
        <w:ind w:left="717" w:hanging="360"/>
      </w:pPr>
      <w:rPr>
        <w:rFonts w:ascii="Symbol" w:hAnsi="Symbo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25" w15:restartNumberingAfterBreak="0">
    <w:nsid w:val="13AF5D04"/>
    <w:multiLevelType w:val="hybridMultilevel"/>
    <w:tmpl w:val="7E3C5818"/>
    <w:lvl w:ilvl="0" w:tplc="691E0AD2">
      <w:numFmt w:val="bullet"/>
      <w:lvlText w:val="-"/>
      <w:lvlJc w:val="left"/>
      <w:pPr>
        <w:ind w:left="717" w:hanging="360"/>
      </w:pPr>
      <w:rPr>
        <w:rFonts w:ascii="Arial" w:eastAsia="DejaVu Sans" w:hAnsi="Arial" w:cs="Aria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26" w15:restartNumberingAfterBreak="0">
    <w:nsid w:val="13D76081"/>
    <w:multiLevelType w:val="hybridMultilevel"/>
    <w:tmpl w:val="E64462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14135B2C"/>
    <w:multiLevelType w:val="multilevel"/>
    <w:tmpl w:val="FE28E762"/>
    <w:lvl w:ilvl="0">
      <w:start w:val="5"/>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14193746"/>
    <w:multiLevelType w:val="multilevel"/>
    <w:tmpl w:val="59EE6278"/>
    <w:lvl w:ilvl="0">
      <w:start w:val="9"/>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174C00E9"/>
    <w:multiLevelType w:val="hybridMultilevel"/>
    <w:tmpl w:val="46466D44"/>
    <w:lvl w:ilvl="0" w:tplc="5016E594">
      <w:numFmt w:val="bullet"/>
      <w:lvlText w:val="-"/>
      <w:lvlJc w:val="left"/>
      <w:pPr>
        <w:tabs>
          <w:tab w:val="num" w:pos="1224"/>
        </w:tabs>
        <w:ind w:left="1152" w:hanging="288"/>
      </w:pPr>
      <w:rPr>
        <w:rFonts w:ascii="Arial" w:eastAsia="DejaVu Sans"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7A677A1"/>
    <w:multiLevelType w:val="multilevel"/>
    <w:tmpl w:val="FB9E9C70"/>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18483EF4"/>
    <w:multiLevelType w:val="hybridMultilevel"/>
    <w:tmpl w:val="B22272A4"/>
    <w:lvl w:ilvl="0" w:tplc="89B2FE50">
      <w:start w:val="1"/>
      <w:numFmt w:val="bullet"/>
      <w:lvlText w:val=""/>
      <w:lvlJc w:val="left"/>
      <w:pPr>
        <w:ind w:left="923" w:hanging="360"/>
      </w:pPr>
      <w:rPr>
        <w:rFonts w:ascii="Symbol" w:hAnsi="Symbol" w:hint="default"/>
      </w:rPr>
    </w:lvl>
    <w:lvl w:ilvl="1" w:tplc="040C0003" w:tentative="1">
      <w:start w:val="1"/>
      <w:numFmt w:val="bullet"/>
      <w:lvlText w:val="o"/>
      <w:lvlJc w:val="left"/>
      <w:pPr>
        <w:ind w:left="1643" w:hanging="360"/>
      </w:pPr>
      <w:rPr>
        <w:rFonts w:ascii="Courier New" w:hAnsi="Courier New" w:cs="Courier New" w:hint="default"/>
      </w:rPr>
    </w:lvl>
    <w:lvl w:ilvl="2" w:tplc="040C0005" w:tentative="1">
      <w:start w:val="1"/>
      <w:numFmt w:val="bullet"/>
      <w:lvlText w:val=""/>
      <w:lvlJc w:val="left"/>
      <w:pPr>
        <w:ind w:left="2363" w:hanging="360"/>
      </w:pPr>
      <w:rPr>
        <w:rFonts w:ascii="Wingdings" w:hAnsi="Wingdings" w:hint="default"/>
      </w:rPr>
    </w:lvl>
    <w:lvl w:ilvl="3" w:tplc="040C0001" w:tentative="1">
      <w:start w:val="1"/>
      <w:numFmt w:val="bullet"/>
      <w:lvlText w:val=""/>
      <w:lvlJc w:val="left"/>
      <w:pPr>
        <w:ind w:left="3083" w:hanging="360"/>
      </w:pPr>
      <w:rPr>
        <w:rFonts w:ascii="Symbol" w:hAnsi="Symbol" w:hint="default"/>
      </w:rPr>
    </w:lvl>
    <w:lvl w:ilvl="4" w:tplc="040C0003" w:tentative="1">
      <w:start w:val="1"/>
      <w:numFmt w:val="bullet"/>
      <w:lvlText w:val="o"/>
      <w:lvlJc w:val="left"/>
      <w:pPr>
        <w:ind w:left="3803" w:hanging="360"/>
      </w:pPr>
      <w:rPr>
        <w:rFonts w:ascii="Courier New" w:hAnsi="Courier New" w:cs="Courier New" w:hint="default"/>
      </w:rPr>
    </w:lvl>
    <w:lvl w:ilvl="5" w:tplc="040C0005" w:tentative="1">
      <w:start w:val="1"/>
      <w:numFmt w:val="bullet"/>
      <w:lvlText w:val=""/>
      <w:lvlJc w:val="left"/>
      <w:pPr>
        <w:ind w:left="4523" w:hanging="360"/>
      </w:pPr>
      <w:rPr>
        <w:rFonts w:ascii="Wingdings" w:hAnsi="Wingdings" w:hint="default"/>
      </w:rPr>
    </w:lvl>
    <w:lvl w:ilvl="6" w:tplc="040C0001" w:tentative="1">
      <w:start w:val="1"/>
      <w:numFmt w:val="bullet"/>
      <w:lvlText w:val=""/>
      <w:lvlJc w:val="left"/>
      <w:pPr>
        <w:ind w:left="5243" w:hanging="360"/>
      </w:pPr>
      <w:rPr>
        <w:rFonts w:ascii="Symbol" w:hAnsi="Symbol" w:hint="default"/>
      </w:rPr>
    </w:lvl>
    <w:lvl w:ilvl="7" w:tplc="040C0003" w:tentative="1">
      <w:start w:val="1"/>
      <w:numFmt w:val="bullet"/>
      <w:lvlText w:val="o"/>
      <w:lvlJc w:val="left"/>
      <w:pPr>
        <w:ind w:left="5963" w:hanging="360"/>
      </w:pPr>
      <w:rPr>
        <w:rFonts w:ascii="Courier New" w:hAnsi="Courier New" w:cs="Courier New" w:hint="default"/>
      </w:rPr>
    </w:lvl>
    <w:lvl w:ilvl="8" w:tplc="040C0005" w:tentative="1">
      <w:start w:val="1"/>
      <w:numFmt w:val="bullet"/>
      <w:lvlText w:val=""/>
      <w:lvlJc w:val="left"/>
      <w:pPr>
        <w:ind w:left="6683" w:hanging="360"/>
      </w:pPr>
      <w:rPr>
        <w:rFonts w:ascii="Wingdings" w:hAnsi="Wingdings" w:hint="default"/>
      </w:rPr>
    </w:lvl>
  </w:abstractNum>
  <w:abstractNum w:abstractNumId="32" w15:restartNumberingAfterBreak="0">
    <w:nsid w:val="195627E2"/>
    <w:multiLevelType w:val="hybridMultilevel"/>
    <w:tmpl w:val="9BE2D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A8E00C4"/>
    <w:multiLevelType w:val="multilevel"/>
    <w:tmpl w:val="B0B6E31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1AFF5893"/>
    <w:multiLevelType w:val="hybridMultilevel"/>
    <w:tmpl w:val="535AF646"/>
    <w:lvl w:ilvl="0" w:tplc="A9F23966">
      <w:numFmt w:val="bullet"/>
      <w:lvlText w:val="−"/>
      <w:lvlJc w:val="left"/>
      <w:pPr>
        <w:ind w:left="720" w:hanging="360"/>
      </w:pPr>
      <w:rPr>
        <w:rFonts w:ascii="SymbolMT" w:eastAsia="Calibri" w:hAnsi="SymbolMT" w:cs="Symbo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6" w15:restartNumberingAfterBreak="0">
    <w:nsid w:val="1B5F34CA"/>
    <w:multiLevelType w:val="hybridMultilevel"/>
    <w:tmpl w:val="8C7633EE"/>
    <w:lvl w:ilvl="0" w:tplc="0809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1CBF745C"/>
    <w:multiLevelType w:val="multilevel"/>
    <w:tmpl w:val="79808E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1D3B2250"/>
    <w:multiLevelType w:val="multilevel"/>
    <w:tmpl w:val="CF628EB6"/>
    <w:lvl w:ilvl="0">
      <w:numFmt w:val="decimal"/>
      <w:lvlText w:val="%1."/>
      <w:lvlJc w:val="left"/>
      <w:pPr>
        <w:ind w:left="350" w:hanging="360"/>
      </w:pPr>
      <w:rPr>
        <w:rFonts w:hint="default"/>
        <w:b w:val="0"/>
      </w:rPr>
    </w:lvl>
    <w:lvl w:ilvl="1">
      <w:start w:val="1"/>
      <w:numFmt w:val="decimal"/>
      <w:isLgl/>
      <w:lvlText w:val="%1.%2"/>
      <w:lvlJc w:val="left"/>
      <w:pPr>
        <w:ind w:left="710" w:hanging="720"/>
      </w:pPr>
      <w:rPr>
        <w:rFonts w:hint="default"/>
      </w:rPr>
    </w:lvl>
    <w:lvl w:ilvl="2">
      <w:start w:val="1"/>
      <w:numFmt w:val="decimal"/>
      <w:isLgl/>
      <w:lvlText w:val="%1.%2.%3"/>
      <w:lvlJc w:val="left"/>
      <w:pPr>
        <w:ind w:left="710" w:hanging="720"/>
      </w:pPr>
      <w:rPr>
        <w:rFonts w:hint="default"/>
      </w:rPr>
    </w:lvl>
    <w:lvl w:ilvl="3">
      <w:start w:val="1"/>
      <w:numFmt w:val="decimal"/>
      <w:isLgl/>
      <w:lvlText w:val="%1.%2.%3.%4"/>
      <w:lvlJc w:val="left"/>
      <w:pPr>
        <w:ind w:left="1070" w:hanging="1080"/>
      </w:pPr>
      <w:rPr>
        <w:rFonts w:hint="default"/>
      </w:rPr>
    </w:lvl>
    <w:lvl w:ilvl="4">
      <w:start w:val="1"/>
      <w:numFmt w:val="decimal"/>
      <w:isLgl/>
      <w:lvlText w:val="%1.%2.%3.%4.%5"/>
      <w:lvlJc w:val="left"/>
      <w:pPr>
        <w:ind w:left="1070" w:hanging="1080"/>
      </w:pPr>
      <w:rPr>
        <w:rFonts w:hint="default"/>
      </w:rPr>
    </w:lvl>
    <w:lvl w:ilvl="5">
      <w:start w:val="1"/>
      <w:numFmt w:val="decimal"/>
      <w:isLgl/>
      <w:lvlText w:val="%1.%2.%3.%4.%5.%6"/>
      <w:lvlJc w:val="left"/>
      <w:pPr>
        <w:ind w:left="1430" w:hanging="1440"/>
      </w:pPr>
      <w:rPr>
        <w:rFonts w:hint="default"/>
      </w:rPr>
    </w:lvl>
    <w:lvl w:ilvl="6">
      <w:start w:val="1"/>
      <w:numFmt w:val="decimal"/>
      <w:isLgl/>
      <w:lvlText w:val="%1.%2.%3.%4.%5.%6.%7"/>
      <w:lvlJc w:val="left"/>
      <w:pPr>
        <w:ind w:left="1790" w:hanging="1800"/>
      </w:pPr>
      <w:rPr>
        <w:rFonts w:hint="default"/>
      </w:rPr>
    </w:lvl>
    <w:lvl w:ilvl="7">
      <w:start w:val="1"/>
      <w:numFmt w:val="decimal"/>
      <w:isLgl/>
      <w:lvlText w:val="%1.%2.%3.%4.%5.%6.%7.%8"/>
      <w:lvlJc w:val="left"/>
      <w:pPr>
        <w:ind w:left="1790" w:hanging="1800"/>
      </w:pPr>
      <w:rPr>
        <w:rFonts w:hint="default"/>
      </w:rPr>
    </w:lvl>
    <w:lvl w:ilvl="8">
      <w:start w:val="1"/>
      <w:numFmt w:val="decimal"/>
      <w:isLgl/>
      <w:lvlText w:val="%1.%2.%3.%4.%5.%6.%7.%8.%9"/>
      <w:lvlJc w:val="left"/>
      <w:pPr>
        <w:ind w:left="2150" w:hanging="2160"/>
      </w:pPr>
      <w:rPr>
        <w:rFonts w:hint="default"/>
      </w:rPr>
    </w:lvl>
  </w:abstractNum>
  <w:abstractNum w:abstractNumId="39" w15:restartNumberingAfterBreak="0">
    <w:nsid w:val="1E025B8E"/>
    <w:multiLevelType w:val="multilevel"/>
    <w:tmpl w:val="2DF68B32"/>
    <w:lvl w:ilvl="0">
      <w:start w:val="1"/>
      <w:numFmt w:val="upperRoman"/>
      <w:lvlText w:val="%1."/>
      <w:lvlJc w:val="left"/>
      <w:pPr>
        <w:ind w:left="725" w:hanging="720"/>
      </w:pPr>
      <w:rPr>
        <w:rFonts w:hint="default"/>
      </w:rPr>
    </w:lvl>
    <w:lvl w:ilvl="1">
      <w:start w:val="1"/>
      <w:numFmt w:val="decimal"/>
      <w:isLgl/>
      <w:lvlText w:val="%1.%2"/>
      <w:lvlJc w:val="left"/>
      <w:pPr>
        <w:ind w:left="365" w:hanging="360"/>
      </w:pPr>
      <w:rPr>
        <w:rFonts w:hint="default"/>
      </w:rPr>
    </w:lvl>
    <w:lvl w:ilvl="2">
      <w:start w:val="1"/>
      <w:numFmt w:val="decimal"/>
      <w:isLgl/>
      <w:lvlText w:val="%1.%2.%3"/>
      <w:lvlJc w:val="left"/>
      <w:pPr>
        <w:ind w:left="725" w:hanging="720"/>
      </w:pPr>
      <w:rPr>
        <w:rFonts w:hint="default"/>
      </w:rPr>
    </w:lvl>
    <w:lvl w:ilvl="3">
      <w:start w:val="1"/>
      <w:numFmt w:val="decimal"/>
      <w:isLgl/>
      <w:lvlText w:val="%1.%2.%3.%4"/>
      <w:lvlJc w:val="left"/>
      <w:pPr>
        <w:ind w:left="725" w:hanging="720"/>
      </w:pPr>
      <w:rPr>
        <w:rFonts w:hint="default"/>
      </w:rPr>
    </w:lvl>
    <w:lvl w:ilvl="4">
      <w:start w:val="1"/>
      <w:numFmt w:val="decimal"/>
      <w:isLgl/>
      <w:lvlText w:val="%1.%2.%3.%4.%5"/>
      <w:lvlJc w:val="left"/>
      <w:pPr>
        <w:ind w:left="1085" w:hanging="1080"/>
      </w:pPr>
      <w:rPr>
        <w:rFonts w:hint="default"/>
      </w:rPr>
    </w:lvl>
    <w:lvl w:ilvl="5">
      <w:start w:val="1"/>
      <w:numFmt w:val="decimal"/>
      <w:isLgl/>
      <w:lvlText w:val="%1.%2.%3.%4.%5.%6"/>
      <w:lvlJc w:val="left"/>
      <w:pPr>
        <w:ind w:left="1085"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5" w:hanging="1440"/>
      </w:pPr>
      <w:rPr>
        <w:rFonts w:hint="default"/>
      </w:rPr>
    </w:lvl>
    <w:lvl w:ilvl="8">
      <w:start w:val="1"/>
      <w:numFmt w:val="decimal"/>
      <w:isLgl/>
      <w:lvlText w:val="%1.%2.%3.%4.%5.%6.%7.%8.%9"/>
      <w:lvlJc w:val="left"/>
      <w:pPr>
        <w:ind w:left="1805" w:hanging="1800"/>
      </w:pPr>
      <w:rPr>
        <w:rFonts w:hint="default"/>
      </w:rPr>
    </w:lvl>
  </w:abstractNum>
  <w:abstractNum w:abstractNumId="40" w15:restartNumberingAfterBreak="0">
    <w:nsid w:val="215C0849"/>
    <w:multiLevelType w:val="hybridMultilevel"/>
    <w:tmpl w:val="312AA174"/>
    <w:lvl w:ilvl="0" w:tplc="536CBEC8">
      <w:start w:val="5"/>
      <w:numFmt w:val="lowerLetter"/>
      <w:lvlText w:val="%1."/>
      <w:lvlJc w:val="left"/>
      <w:pPr>
        <w:tabs>
          <w:tab w:val="num" w:pos="720"/>
        </w:tabs>
        <w:ind w:left="720" w:hanging="360"/>
      </w:pPr>
    </w:lvl>
    <w:lvl w:ilvl="1" w:tplc="78385FFA" w:tentative="1">
      <w:start w:val="1"/>
      <w:numFmt w:val="lowerLetter"/>
      <w:lvlText w:val="%2."/>
      <w:lvlJc w:val="left"/>
      <w:pPr>
        <w:tabs>
          <w:tab w:val="num" w:pos="1440"/>
        </w:tabs>
        <w:ind w:left="1440" w:hanging="360"/>
      </w:pPr>
    </w:lvl>
    <w:lvl w:ilvl="2" w:tplc="55D2C1FC" w:tentative="1">
      <w:start w:val="1"/>
      <w:numFmt w:val="lowerLetter"/>
      <w:lvlText w:val="%3."/>
      <w:lvlJc w:val="left"/>
      <w:pPr>
        <w:tabs>
          <w:tab w:val="num" w:pos="2160"/>
        </w:tabs>
        <w:ind w:left="2160" w:hanging="360"/>
      </w:pPr>
    </w:lvl>
    <w:lvl w:ilvl="3" w:tplc="7A1A9A08" w:tentative="1">
      <w:start w:val="1"/>
      <w:numFmt w:val="lowerLetter"/>
      <w:lvlText w:val="%4."/>
      <w:lvlJc w:val="left"/>
      <w:pPr>
        <w:tabs>
          <w:tab w:val="num" w:pos="2880"/>
        </w:tabs>
        <w:ind w:left="2880" w:hanging="360"/>
      </w:pPr>
    </w:lvl>
    <w:lvl w:ilvl="4" w:tplc="ACD63370" w:tentative="1">
      <w:start w:val="1"/>
      <w:numFmt w:val="lowerLetter"/>
      <w:lvlText w:val="%5."/>
      <w:lvlJc w:val="left"/>
      <w:pPr>
        <w:tabs>
          <w:tab w:val="num" w:pos="3600"/>
        </w:tabs>
        <w:ind w:left="3600" w:hanging="360"/>
      </w:pPr>
    </w:lvl>
    <w:lvl w:ilvl="5" w:tplc="DE32E10C" w:tentative="1">
      <w:start w:val="1"/>
      <w:numFmt w:val="lowerLetter"/>
      <w:lvlText w:val="%6."/>
      <w:lvlJc w:val="left"/>
      <w:pPr>
        <w:tabs>
          <w:tab w:val="num" w:pos="4320"/>
        </w:tabs>
        <w:ind w:left="4320" w:hanging="360"/>
      </w:pPr>
    </w:lvl>
    <w:lvl w:ilvl="6" w:tplc="134CC260" w:tentative="1">
      <w:start w:val="1"/>
      <w:numFmt w:val="lowerLetter"/>
      <w:lvlText w:val="%7."/>
      <w:lvlJc w:val="left"/>
      <w:pPr>
        <w:tabs>
          <w:tab w:val="num" w:pos="5040"/>
        </w:tabs>
        <w:ind w:left="5040" w:hanging="360"/>
      </w:pPr>
    </w:lvl>
    <w:lvl w:ilvl="7" w:tplc="5E2C3B7A" w:tentative="1">
      <w:start w:val="1"/>
      <w:numFmt w:val="lowerLetter"/>
      <w:lvlText w:val="%8."/>
      <w:lvlJc w:val="left"/>
      <w:pPr>
        <w:tabs>
          <w:tab w:val="num" w:pos="5760"/>
        </w:tabs>
        <w:ind w:left="5760" w:hanging="360"/>
      </w:pPr>
    </w:lvl>
    <w:lvl w:ilvl="8" w:tplc="3488AAEA" w:tentative="1">
      <w:start w:val="1"/>
      <w:numFmt w:val="lowerLetter"/>
      <w:lvlText w:val="%9."/>
      <w:lvlJc w:val="left"/>
      <w:pPr>
        <w:tabs>
          <w:tab w:val="num" w:pos="6480"/>
        </w:tabs>
        <w:ind w:left="6480" w:hanging="360"/>
      </w:pPr>
    </w:lvl>
  </w:abstractNum>
  <w:abstractNum w:abstractNumId="41" w15:restartNumberingAfterBreak="0">
    <w:nsid w:val="22850D3C"/>
    <w:multiLevelType w:val="hybridMultilevel"/>
    <w:tmpl w:val="5940560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30E0C1E"/>
    <w:multiLevelType w:val="hybridMultilevel"/>
    <w:tmpl w:val="2E46A6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pStyle w:val="Heading10"/>
      <w:lvlText w:val=""/>
      <w:lvlJc w:val="left"/>
      <w:pPr>
        <w:ind w:left="6480" w:hanging="360"/>
      </w:pPr>
      <w:rPr>
        <w:rFonts w:ascii="Wingdings" w:hAnsi="Wingdings" w:hint="default"/>
      </w:rPr>
    </w:lvl>
  </w:abstractNum>
  <w:abstractNum w:abstractNumId="43" w15:restartNumberingAfterBreak="0">
    <w:nsid w:val="23E77B0D"/>
    <w:multiLevelType w:val="hybridMultilevel"/>
    <w:tmpl w:val="999C80C2"/>
    <w:lvl w:ilvl="0" w:tplc="F194624E">
      <w:start w:val="59"/>
      <w:numFmt w:val="bullet"/>
      <w:lvlText w:val="-"/>
      <w:lvlJc w:val="left"/>
      <w:pPr>
        <w:ind w:left="122"/>
      </w:pPr>
      <w:rPr>
        <w:rFonts w:ascii="Arial" w:eastAsia="DejaVu Sans" w:hAnsi="Arial" w:cs="Arial" w:hint="default"/>
        <w:b w:val="0"/>
        <w:i w:val="0"/>
        <w:strike w:val="0"/>
        <w:dstrike w:val="0"/>
        <w:color w:val="000000"/>
        <w:sz w:val="22"/>
        <w:szCs w:val="22"/>
        <w:u w:val="none" w:color="000000"/>
        <w:bdr w:val="none" w:sz="0" w:space="0" w:color="auto"/>
        <w:shd w:val="clear" w:color="auto" w:fill="auto"/>
        <w:vertAlign w:val="baseline"/>
      </w:rPr>
    </w:lvl>
    <w:lvl w:ilvl="1" w:tplc="B6322D0E">
      <w:start w:val="1"/>
      <w:numFmt w:val="bullet"/>
      <w:lvlText w:val="o"/>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2A0EEE">
      <w:start w:val="1"/>
      <w:numFmt w:val="bullet"/>
      <w:lvlText w:val="▪"/>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754F536">
      <w:start w:val="1"/>
      <w:numFmt w:val="bullet"/>
      <w:lvlText w:val="•"/>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EA8A748">
      <w:start w:val="1"/>
      <w:numFmt w:val="bullet"/>
      <w:lvlText w:val="o"/>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D40A256">
      <w:start w:val="1"/>
      <w:numFmt w:val="bullet"/>
      <w:lvlText w:val="▪"/>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9A6DF0">
      <w:start w:val="1"/>
      <w:numFmt w:val="bullet"/>
      <w:lvlText w:val="•"/>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0EC2998">
      <w:start w:val="1"/>
      <w:numFmt w:val="bullet"/>
      <w:lvlText w:val="o"/>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DACD60">
      <w:start w:val="1"/>
      <w:numFmt w:val="bullet"/>
      <w:lvlText w:val="▪"/>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24A50A10"/>
    <w:multiLevelType w:val="hybridMultilevel"/>
    <w:tmpl w:val="7C7E8232"/>
    <w:lvl w:ilvl="0" w:tplc="3B4643DC">
      <w:start w:val="3"/>
      <w:numFmt w:val="lowerLetter"/>
      <w:lvlText w:val="%1."/>
      <w:lvlJc w:val="left"/>
      <w:pPr>
        <w:tabs>
          <w:tab w:val="num" w:pos="720"/>
        </w:tabs>
        <w:ind w:left="720" w:hanging="360"/>
      </w:pPr>
    </w:lvl>
    <w:lvl w:ilvl="1" w:tplc="C0841876" w:tentative="1">
      <w:start w:val="1"/>
      <w:numFmt w:val="lowerLetter"/>
      <w:lvlText w:val="%2."/>
      <w:lvlJc w:val="left"/>
      <w:pPr>
        <w:tabs>
          <w:tab w:val="num" w:pos="1440"/>
        </w:tabs>
        <w:ind w:left="1440" w:hanging="360"/>
      </w:pPr>
    </w:lvl>
    <w:lvl w:ilvl="2" w:tplc="D67CCA70" w:tentative="1">
      <w:start w:val="1"/>
      <w:numFmt w:val="lowerLetter"/>
      <w:lvlText w:val="%3."/>
      <w:lvlJc w:val="left"/>
      <w:pPr>
        <w:tabs>
          <w:tab w:val="num" w:pos="2160"/>
        </w:tabs>
        <w:ind w:left="2160" w:hanging="360"/>
      </w:pPr>
    </w:lvl>
    <w:lvl w:ilvl="3" w:tplc="E6640A72" w:tentative="1">
      <w:start w:val="1"/>
      <w:numFmt w:val="lowerLetter"/>
      <w:lvlText w:val="%4."/>
      <w:lvlJc w:val="left"/>
      <w:pPr>
        <w:tabs>
          <w:tab w:val="num" w:pos="2880"/>
        </w:tabs>
        <w:ind w:left="2880" w:hanging="360"/>
      </w:pPr>
    </w:lvl>
    <w:lvl w:ilvl="4" w:tplc="235CFF34" w:tentative="1">
      <w:start w:val="1"/>
      <w:numFmt w:val="lowerLetter"/>
      <w:lvlText w:val="%5."/>
      <w:lvlJc w:val="left"/>
      <w:pPr>
        <w:tabs>
          <w:tab w:val="num" w:pos="3600"/>
        </w:tabs>
        <w:ind w:left="3600" w:hanging="360"/>
      </w:pPr>
    </w:lvl>
    <w:lvl w:ilvl="5" w:tplc="3724BC04" w:tentative="1">
      <w:start w:val="1"/>
      <w:numFmt w:val="lowerLetter"/>
      <w:lvlText w:val="%6."/>
      <w:lvlJc w:val="left"/>
      <w:pPr>
        <w:tabs>
          <w:tab w:val="num" w:pos="4320"/>
        </w:tabs>
        <w:ind w:left="4320" w:hanging="360"/>
      </w:pPr>
    </w:lvl>
    <w:lvl w:ilvl="6" w:tplc="5FD85758" w:tentative="1">
      <w:start w:val="1"/>
      <w:numFmt w:val="lowerLetter"/>
      <w:lvlText w:val="%7."/>
      <w:lvlJc w:val="left"/>
      <w:pPr>
        <w:tabs>
          <w:tab w:val="num" w:pos="5040"/>
        </w:tabs>
        <w:ind w:left="5040" w:hanging="360"/>
      </w:pPr>
    </w:lvl>
    <w:lvl w:ilvl="7" w:tplc="31421F02" w:tentative="1">
      <w:start w:val="1"/>
      <w:numFmt w:val="lowerLetter"/>
      <w:lvlText w:val="%8."/>
      <w:lvlJc w:val="left"/>
      <w:pPr>
        <w:tabs>
          <w:tab w:val="num" w:pos="5760"/>
        </w:tabs>
        <w:ind w:left="5760" w:hanging="360"/>
      </w:pPr>
    </w:lvl>
    <w:lvl w:ilvl="8" w:tplc="EF4A9554" w:tentative="1">
      <w:start w:val="1"/>
      <w:numFmt w:val="lowerLetter"/>
      <w:lvlText w:val="%9."/>
      <w:lvlJc w:val="left"/>
      <w:pPr>
        <w:tabs>
          <w:tab w:val="num" w:pos="6480"/>
        </w:tabs>
        <w:ind w:left="6480" w:hanging="360"/>
      </w:pPr>
    </w:lvl>
  </w:abstractNum>
  <w:abstractNum w:abstractNumId="45" w15:restartNumberingAfterBreak="0">
    <w:nsid w:val="24E93B6D"/>
    <w:multiLevelType w:val="multilevel"/>
    <w:tmpl w:val="C61A504A"/>
    <w:lvl w:ilvl="0">
      <w:start w:val="15"/>
      <w:numFmt w:val="decimal"/>
      <w:lvlText w:val="%1."/>
      <w:lvlJc w:val="left"/>
      <w:pPr>
        <w:ind w:left="500" w:hanging="50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6" w15:restartNumberingAfterBreak="0">
    <w:nsid w:val="25265656"/>
    <w:multiLevelType w:val="hybridMultilevel"/>
    <w:tmpl w:val="CFB25FD6"/>
    <w:lvl w:ilvl="0" w:tplc="48A698A4">
      <w:start w:val="2"/>
      <w:numFmt w:val="decimal"/>
      <w:lvlText w:val="%1."/>
      <w:lvlJc w:val="left"/>
      <w:pPr>
        <w:tabs>
          <w:tab w:val="num" w:pos="720"/>
        </w:tabs>
        <w:ind w:left="720" w:hanging="360"/>
      </w:pPr>
    </w:lvl>
    <w:lvl w:ilvl="1" w:tplc="3DCE822A" w:tentative="1">
      <w:start w:val="1"/>
      <w:numFmt w:val="decimal"/>
      <w:lvlText w:val="%2."/>
      <w:lvlJc w:val="left"/>
      <w:pPr>
        <w:tabs>
          <w:tab w:val="num" w:pos="1440"/>
        </w:tabs>
        <w:ind w:left="1440" w:hanging="360"/>
      </w:pPr>
    </w:lvl>
    <w:lvl w:ilvl="2" w:tplc="FA1CBD62" w:tentative="1">
      <w:start w:val="1"/>
      <w:numFmt w:val="decimal"/>
      <w:lvlText w:val="%3."/>
      <w:lvlJc w:val="left"/>
      <w:pPr>
        <w:tabs>
          <w:tab w:val="num" w:pos="2160"/>
        </w:tabs>
        <w:ind w:left="2160" w:hanging="360"/>
      </w:pPr>
    </w:lvl>
    <w:lvl w:ilvl="3" w:tplc="EC38B4DC" w:tentative="1">
      <w:start w:val="1"/>
      <w:numFmt w:val="decimal"/>
      <w:lvlText w:val="%4."/>
      <w:lvlJc w:val="left"/>
      <w:pPr>
        <w:tabs>
          <w:tab w:val="num" w:pos="2880"/>
        </w:tabs>
        <w:ind w:left="2880" w:hanging="360"/>
      </w:pPr>
    </w:lvl>
    <w:lvl w:ilvl="4" w:tplc="D14E52E4" w:tentative="1">
      <w:start w:val="1"/>
      <w:numFmt w:val="decimal"/>
      <w:lvlText w:val="%5."/>
      <w:lvlJc w:val="left"/>
      <w:pPr>
        <w:tabs>
          <w:tab w:val="num" w:pos="3600"/>
        </w:tabs>
        <w:ind w:left="3600" w:hanging="360"/>
      </w:pPr>
    </w:lvl>
    <w:lvl w:ilvl="5" w:tplc="85BACAFC" w:tentative="1">
      <w:start w:val="1"/>
      <w:numFmt w:val="decimal"/>
      <w:lvlText w:val="%6."/>
      <w:lvlJc w:val="left"/>
      <w:pPr>
        <w:tabs>
          <w:tab w:val="num" w:pos="4320"/>
        </w:tabs>
        <w:ind w:left="4320" w:hanging="360"/>
      </w:pPr>
    </w:lvl>
    <w:lvl w:ilvl="6" w:tplc="D584CF8C" w:tentative="1">
      <w:start w:val="1"/>
      <w:numFmt w:val="decimal"/>
      <w:lvlText w:val="%7."/>
      <w:lvlJc w:val="left"/>
      <w:pPr>
        <w:tabs>
          <w:tab w:val="num" w:pos="5040"/>
        </w:tabs>
        <w:ind w:left="5040" w:hanging="360"/>
      </w:pPr>
    </w:lvl>
    <w:lvl w:ilvl="7" w:tplc="EC9CA3E2" w:tentative="1">
      <w:start w:val="1"/>
      <w:numFmt w:val="decimal"/>
      <w:lvlText w:val="%8."/>
      <w:lvlJc w:val="left"/>
      <w:pPr>
        <w:tabs>
          <w:tab w:val="num" w:pos="5760"/>
        </w:tabs>
        <w:ind w:left="5760" w:hanging="360"/>
      </w:pPr>
    </w:lvl>
    <w:lvl w:ilvl="8" w:tplc="7D62A138" w:tentative="1">
      <w:start w:val="1"/>
      <w:numFmt w:val="decimal"/>
      <w:lvlText w:val="%9."/>
      <w:lvlJc w:val="left"/>
      <w:pPr>
        <w:tabs>
          <w:tab w:val="num" w:pos="6480"/>
        </w:tabs>
        <w:ind w:left="6480" w:hanging="360"/>
      </w:pPr>
    </w:lvl>
  </w:abstractNum>
  <w:abstractNum w:abstractNumId="47" w15:restartNumberingAfterBreak="0">
    <w:nsid w:val="258F1F2B"/>
    <w:multiLevelType w:val="hybridMultilevel"/>
    <w:tmpl w:val="C6EA7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6E041C"/>
    <w:multiLevelType w:val="hybridMultilevel"/>
    <w:tmpl w:val="A2949D16"/>
    <w:lvl w:ilvl="0" w:tplc="B0367D36">
      <w:start w:val="4"/>
      <w:numFmt w:val="decimal"/>
      <w:lvlText w:val="%1."/>
      <w:lvlJc w:val="left"/>
      <w:pPr>
        <w:tabs>
          <w:tab w:val="num" w:pos="720"/>
        </w:tabs>
        <w:ind w:left="720" w:hanging="360"/>
      </w:pPr>
    </w:lvl>
    <w:lvl w:ilvl="1" w:tplc="F4EEDEA6" w:tentative="1">
      <w:start w:val="1"/>
      <w:numFmt w:val="decimal"/>
      <w:lvlText w:val="%2."/>
      <w:lvlJc w:val="left"/>
      <w:pPr>
        <w:tabs>
          <w:tab w:val="num" w:pos="1440"/>
        </w:tabs>
        <w:ind w:left="1440" w:hanging="360"/>
      </w:pPr>
    </w:lvl>
    <w:lvl w:ilvl="2" w:tplc="418C1DCE" w:tentative="1">
      <w:start w:val="1"/>
      <w:numFmt w:val="decimal"/>
      <w:lvlText w:val="%3."/>
      <w:lvlJc w:val="left"/>
      <w:pPr>
        <w:tabs>
          <w:tab w:val="num" w:pos="2160"/>
        </w:tabs>
        <w:ind w:left="2160" w:hanging="360"/>
      </w:pPr>
    </w:lvl>
    <w:lvl w:ilvl="3" w:tplc="BCFECB4C" w:tentative="1">
      <w:start w:val="1"/>
      <w:numFmt w:val="decimal"/>
      <w:lvlText w:val="%4."/>
      <w:lvlJc w:val="left"/>
      <w:pPr>
        <w:tabs>
          <w:tab w:val="num" w:pos="2880"/>
        </w:tabs>
        <w:ind w:left="2880" w:hanging="360"/>
      </w:pPr>
    </w:lvl>
    <w:lvl w:ilvl="4" w:tplc="D570CF6A" w:tentative="1">
      <w:start w:val="1"/>
      <w:numFmt w:val="decimal"/>
      <w:lvlText w:val="%5."/>
      <w:lvlJc w:val="left"/>
      <w:pPr>
        <w:tabs>
          <w:tab w:val="num" w:pos="3600"/>
        </w:tabs>
        <w:ind w:left="3600" w:hanging="360"/>
      </w:pPr>
    </w:lvl>
    <w:lvl w:ilvl="5" w:tplc="BBBA56BA" w:tentative="1">
      <w:start w:val="1"/>
      <w:numFmt w:val="decimal"/>
      <w:lvlText w:val="%6."/>
      <w:lvlJc w:val="left"/>
      <w:pPr>
        <w:tabs>
          <w:tab w:val="num" w:pos="4320"/>
        </w:tabs>
        <w:ind w:left="4320" w:hanging="360"/>
      </w:pPr>
    </w:lvl>
    <w:lvl w:ilvl="6" w:tplc="843ECC2E" w:tentative="1">
      <w:start w:val="1"/>
      <w:numFmt w:val="decimal"/>
      <w:lvlText w:val="%7."/>
      <w:lvlJc w:val="left"/>
      <w:pPr>
        <w:tabs>
          <w:tab w:val="num" w:pos="5040"/>
        </w:tabs>
        <w:ind w:left="5040" w:hanging="360"/>
      </w:pPr>
    </w:lvl>
    <w:lvl w:ilvl="7" w:tplc="AA4A719C" w:tentative="1">
      <w:start w:val="1"/>
      <w:numFmt w:val="decimal"/>
      <w:lvlText w:val="%8."/>
      <w:lvlJc w:val="left"/>
      <w:pPr>
        <w:tabs>
          <w:tab w:val="num" w:pos="5760"/>
        </w:tabs>
        <w:ind w:left="5760" w:hanging="360"/>
      </w:pPr>
    </w:lvl>
    <w:lvl w:ilvl="8" w:tplc="D0746CBC" w:tentative="1">
      <w:start w:val="1"/>
      <w:numFmt w:val="decimal"/>
      <w:lvlText w:val="%9."/>
      <w:lvlJc w:val="left"/>
      <w:pPr>
        <w:tabs>
          <w:tab w:val="num" w:pos="6480"/>
        </w:tabs>
        <w:ind w:left="6480" w:hanging="360"/>
      </w:pPr>
    </w:lvl>
  </w:abstractNum>
  <w:abstractNum w:abstractNumId="49" w15:restartNumberingAfterBreak="0">
    <w:nsid w:val="27FA4B10"/>
    <w:multiLevelType w:val="multilevel"/>
    <w:tmpl w:val="00E6EEC0"/>
    <w:lvl w:ilvl="0">
      <w:start w:val="10"/>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29B82D5C"/>
    <w:multiLevelType w:val="hybridMultilevel"/>
    <w:tmpl w:val="39CEDCEE"/>
    <w:lvl w:ilvl="0" w:tplc="89B2FE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89B2FE50">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29E8523A"/>
    <w:multiLevelType w:val="hybridMultilevel"/>
    <w:tmpl w:val="815AD946"/>
    <w:lvl w:ilvl="0" w:tplc="E5AEFE5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AE66A96"/>
    <w:multiLevelType w:val="hybridMultilevel"/>
    <w:tmpl w:val="B3E61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B790C71"/>
    <w:multiLevelType w:val="hybridMultilevel"/>
    <w:tmpl w:val="F236A27E"/>
    <w:lvl w:ilvl="0" w:tplc="691E0AD2">
      <w:numFmt w:val="bullet"/>
      <w:lvlText w:val="-"/>
      <w:lvlJc w:val="left"/>
      <w:pPr>
        <w:ind w:left="717" w:hanging="360"/>
      </w:pPr>
      <w:rPr>
        <w:rFonts w:ascii="Arial" w:eastAsia="DejaVu Sans" w:hAnsi="Arial" w:cs="Aria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54" w15:restartNumberingAfterBreak="0">
    <w:nsid w:val="2DED1A82"/>
    <w:multiLevelType w:val="multilevel"/>
    <w:tmpl w:val="92460590"/>
    <w:lvl w:ilvl="0">
      <w:start w:val="1"/>
      <w:numFmt w:val="decimal"/>
      <w:lvlText w:val="%1."/>
      <w:lvlJc w:val="left"/>
      <w:pPr>
        <w:ind w:left="432" w:hanging="432"/>
      </w:pPr>
      <w:rPr>
        <w:rFonts w:hint="default"/>
      </w:rPr>
    </w:lvl>
    <w:lvl w:ilvl="1">
      <w:start w:val="1"/>
      <w:numFmt w:val="decimal"/>
      <w:pStyle w:val="puc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2E924BCF"/>
    <w:multiLevelType w:val="hybridMultilevel"/>
    <w:tmpl w:val="F612A92E"/>
    <w:lvl w:ilvl="0" w:tplc="F194624E">
      <w:start w:val="59"/>
      <w:numFmt w:val="bullet"/>
      <w:lvlText w:val="-"/>
      <w:lvlJc w:val="left"/>
      <w:pPr>
        <w:ind w:left="720" w:hanging="360"/>
      </w:pPr>
      <w:rPr>
        <w:rFonts w:ascii="Arial" w:eastAsia="DejaVu Sans"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6" w15:restartNumberingAfterBreak="0">
    <w:nsid w:val="2EB87328"/>
    <w:multiLevelType w:val="hybridMultilevel"/>
    <w:tmpl w:val="DC14A560"/>
    <w:lvl w:ilvl="0" w:tplc="84B817D6">
      <w:start w:val="2"/>
      <w:numFmt w:val="decimal"/>
      <w:lvlText w:val="%1"/>
      <w:lvlJc w:val="left"/>
      <w:pPr>
        <w:ind w:left="370" w:hanging="360"/>
      </w:pPr>
      <w:rPr>
        <w:rFonts w:hint="default"/>
      </w:rPr>
    </w:lvl>
    <w:lvl w:ilvl="1" w:tplc="040C0019" w:tentative="1">
      <w:start w:val="1"/>
      <w:numFmt w:val="lowerLetter"/>
      <w:lvlText w:val="%2."/>
      <w:lvlJc w:val="left"/>
      <w:pPr>
        <w:ind w:left="1090" w:hanging="360"/>
      </w:pPr>
    </w:lvl>
    <w:lvl w:ilvl="2" w:tplc="040C001B" w:tentative="1">
      <w:start w:val="1"/>
      <w:numFmt w:val="lowerRoman"/>
      <w:lvlText w:val="%3."/>
      <w:lvlJc w:val="right"/>
      <w:pPr>
        <w:ind w:left="1810" w:hanging="180"/>
      </w:pPr>
    </w:lvl>
    <w:lvl w:ilvl="3" w:tplc="040C000F" w:tentative="1">
      <w:start w:val="1"/>
      <w:numFmt w:val="decimal"/>
      <w:lvlText w:val="%4."/>
      <w:lvlJc w:val="left"/>
      <w:pPr>
        <w:ind w:left="2530" w:hanging="360"/>
      </w:pPr>
    </w:lvl>
    <w:lvl w:ilvl="4" w:tplc="040C0019" w:tentative="1">
      <w:start w:val="1"/>
      <w:numFmt w:val="lowerLetter"/>
      <w:lvlText w:val="%5."/>
      <w:lvlJc w:val="left"/>
      <w:pPr>
        <w:ind w:left="3250" w:hanging="360"/>
      </w:pPr>
    </w:lvl>
    <w:lvl w:ilvl="5" w:tplc="040C001B" w:tentative="1">
      <w:start w:val="1"/>
      <w:numFmt w:val="lowerRoman"/>
      <w:lvlText w:val="%6."/>
      <w:lvlJc w:val="right"/>
      <w:pPr>
        <w:ind w:left="3970" w:hanging="180"/>
      </w:pPr>
    </w:lvl>
    <w:lvl w:ilvl="6" w:tplc="040C000F" w:tentative="1">
      <w:start w:val="1"/>
      <w:numFmt w:val="decimal"/>
      <w:lvlText w:val="%7."/>
      <w:lvlJc w:val="left"/>
      <w:pPr>
        <w:ind w:left="4690" w:hanging="360"/>
      </w:pPr>
    </w:lvl>
    <w:lvl w:ilvl="7" w:tplc="040C0019" w:tentative="1">
      <w:start w:val="1"/>
      <w:numFmt w:val="lowerLetter"/>
      <w:lvlText w:val="%8."/>
      <w:lvlJc w:val="left"/>
      <w:pPr>
        <w:ind w:left="5410" w:hanging="360"/>
      </w:pPr>
    </w:lvl>
    <w:lvl w:ilvl="8" w:tplc="040C001B" w:tentative="1">
      <w:start w:val="1"/>
      <w:numFmt w:val="lowerRoman"/>
      <w:lvlText w:val="%9."/>
      <w:lvlJc w:val="right"/>
      <w:pPr>
        <w:ind w:left="6130" w:hanging="180"/>
      </w:pPr>
    </w:lvl>
  </w:abstractNum>
  <w:abstractNum w:abstractNumId="57" w15:restartNumberingAfterBreak="0">
    <w:nsid w:val="2F480FFF"/>
    <w:multiLevelType w:val="hybridMultilevel"/>
    <w:tmpl w:val="F38E46AE"/>
    <w:lvl w:ilvl="0" w:tplc="89B2FE50">
      <w:start w:val="1"/>
      <w:numFmt w:val="bullet"/>
      <w:lvlText w:val=""/>
      <w:lvlJc w:val="left"/>
      <w:pPr>
        <w:ind w:left="717" w:hanging="360"/>
      </w:pPr>
      <w:rPr>
        <w:rFonts w:ascii="Symbol" w:hAnsi="Symbo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58" w15:restartNumberingAfterBreak="0">
    <w:nsid w:val="2F9C3BC2"/>
    <w:multiLevelType w:val="hybridMultilevel"/>
    <w:tmpl w:val="767A8154"/>
    <w:lvl w:ilvl="0" w:tplc="E5AEFE5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08479CF"/>
    <w:multiLevelType w:val="multilevel"/>
    <w:tmpl w:val="2DF68B32"/>
    <w:lvl w:ilvl="0">
      <w:start w:val="1"/>
      <w:numFmt w:val="upperRoman"/>
      <w:lvlText w:val="%1."/>
      <w:lvlJc w:val="left"/>
      <w:pPr>
        <w:ind w:left="725" w:hanging="720"/>
      </w:pPr>
      <w:rPr>
        <w:rFonts w:hint="default"/>
      </w:rPr>
    </w:lvl>
    <w:lvl w:ilvl="1">
      <w:start w:val="1"/>
      <w:numFmt w:val="decimal"/>
      <w:isLgl/>
      <w:lvlText w:val="%1.%2"/>
      <w:lvlJc w:val="left"/>
      <w:pPr>
        <w:ind w:left="365" w:hanging="360"/>
      </w:pPr>
      <w:rPr>
        <w:rFonts w:hint="default"/>
      </w:rPr>
    </w:lvl>
    <w:lvl w:ilvl="2">
      <w:start w:val="1"/>
      <w:numFmt w:val="decimal"/>
      <w:isLgl/>
      <w:lvlText w:val="%1.%2.%3"/>
      <w:lvlJc w:val="left"/>
      <w:pPr>
        <w:ind w:left="725" w:hanging="720"/>
      </w:pPr>
      <w:rPr>
        <w:rFonts w:hint="default"/>
      </w:rPr>
    </w:lvl>
    <w:lvl w:ilvl="3">
      <w:start w:val="1"/>
      <w:numFmt w:val="decimal"/>
      <w:isLgl/>
      <w:lvlText w:val="%1.%2.%3.%4"/>
      <w:lvlJc w:val="left"/>
      <w:pPr>
        <w:ind w:left="725" w:hanging="720"/>
      </w:pPr>
      <w:rPr>
        <w:rFonts w:hint="default"/>
      </w:rPr>
    </w:lvl>
    <w:lvl w:ilvl="4">
      <w:start w:val="1"/>
      <w:numFmt w:val="decimal"/>
      <w:isLgl/>
      <w:lvlText w:val="%1.%2.%3.%4.%5"/>
      <w:lvlJc w:val="left"/>
      <w:pPr>
        <w:ind w:left="1085" w:hanging="1080"/>
      </w:pPr>
      <w:rPr>
        <w:rFonts w:hint="default"/>
      </w:rPr>
    </w:lvl>
    <w:lvl w:ilvl="5">
      <w:start w:val="1"/>
      <w:numFmt w:val="decimal"/>
      <w:isLgl/>
      <w:lvlText w:val="%1.%2.%3.%4.%5.%6"/>
      <w:lvlJc w:val="left"/>
      <w:pPr>
        <w:ind w:left="1085"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5" w:hanging="1440"/>
      </w:pPr>
      <w:rPr>
        <w:rFonts w:hint="default"/>
      </w:rPr>
    </w:lvl>
    <w:lvl w:ilvl="8">
      <w:start w:val="1"/>
      <w:numFmt w:val="decimal"/>
      <w:isLgl/>
      <w:lvlText w:val="%1.%2.%3.%4.%5.%6.%7.%8.%9"/>
      <w:lvlJc w:val="left"/>
      <w:pPr>
        <w:ind w:left="1805" w:hanging="1800"/>
      </w:pPr>
      <w:rPr>
        <w:rFonts w:hint="default"/>
      </w:rPr>
    </w:lvl>
  </w:abstractNum>
  <w:abstractNum w:abstractNumId="60" w15:restartNumberingAfterBreak="0">
    <w:nsid w:val="30FE2E4D"/>
    <w:multiLevelType w:val="hybridMultilevel"/>
    <w:tmpl w:val="D5E8C5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15003FD"/>
    <w:multiLevelType w:val="hybridMultilevel"/>
    <w:tmpl w:val="73829F1A"/>
    <w:lvl w:ilvl="0" w:tplc="691E0AD2">
      <w:numFmt w:val="bullet"/>
      <w:lvlText w:val="-"/>
      <w:lvlJc w:val="left"/>
      <w:pPr>
        <w:ind w:left="717" w:hanging="360"/>
      </w:pPr>
      <w:rPr>
        <w:rFonts w:ascii="Arial" w:eastAsia="DejaVu Sans" w:hAnsi="Arial" w:cs="Arial" w:hint="default"/>
      </w:rPr>
    </w:lvl>
    <w:lvl w:ilvl="1" w:tplc="040C0003" w:tentative="1">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62" w15:restartNumberingAfterBreak="0">
    <w:nsid w:val="32DB3C0E"/>
    <w:multiLevelType w:val="hybridMultilevel"/>
    <w:tmpl w:val="813A22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35054E93"/>
    <w:multiLevelType w:val="hybridMultilevel"/>
    <w:tmpl w:val="48ECF46C"/>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352D32C3"/>
    <w:multiLevelType w:val="hybridMultilevel"/>
    <w:tmpl w:val="41FCBD1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5" w15:restartNumberingAfterBreak="0">
    <w:nsid w:val="36047C21"/>
    <w:multiLevelType w:val="hybridMultilevel"/>
    <w:tmpl w:val="8FD6A2DE"/>
    <w:lvl w:ilvl="0" w:tplc="BC941E5E">
      <w:start w:val="1"/>
      <w:numFmt w:val="bullet"/>
      <w:pStyle w:val="Retraitcorpsdetexte"/>
      <w:lvlText w:val=""/>
      <w:lvlJc w:val="left"/>
      <w:pPr>
        <w:tabs>
          <w:tab w:val="num" w:pos="360"/>
        </w:tabs>
        <w:ind w:left="360" w:hanging="360"/>
      </w:pPr>
      <w:rPr>
        <w:rFonts w:ascii="Wingdings" w:hAnsi="Wingdings" w:hint="default"/>
      </w:rPr>
    </w:lvl>
    <w:lvl w:ilvl="1" w:tplc="CF22D662">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6272634"/>
    <w:multiLevelType w:val="hybridMultilevel"/>
    <w:tmpl w:val="7F16F52E"/>
    <w:lvl w:ilvl="0" w:tplc="7A2EBE48">
      <w:start w:val="1"/>
      <w:numFmt w:val="bullet"/>
      <w:lvlText w:val="-"/>
      <w:lvlJc w:val="left"/>
      <w:pPr>
        <w:ind w:left="713"/>
      </w:pPr>
      <w:rPr>
        <w:rFonts w:ascii="Agency FB" w:eastAsia="Agency FB" w:hAnsi="Agency FB" w:cs="Agency FB"/>
        <w:b w:val="0"/>
        <w:i w:val="0"/>
        <w:strike w:val="0"/>
        <w:dstrike w:val="0"/>
        <w:color w:val="000000"/>
        <w:sz w:val="22"/>
        <w:szCs w:val="22"/>
        <w:u w:val="none" w:color="000000"/>
        <w:bdr w:val="none" w:sz="0" w:space="0" w:color="auto"/>
        <w:shd w:val="clear" w:color="auto" w:fill="auto"/>
        <w:vertAlign w:val="baseline"/>
      </w:rPr>
    </w:lvl>
    <w:lvl w:ilvl="1" w:tplc="480EC056">
      <w:start w:val="1"/>
      <w:numFmt w:val="bullet"/>
      <w:lvlText w:val="o"/>
      <w:lvlJc w:val="left"/>
      <w:pPr>
        <w:ind w:left="1512"/>
      </w:pPr>
      <w:rPr>
        <w:rFonts w:ascii="Agency FB" w:eastAsia="Agency FB" w:hAnsi="Agency FB" w:cs="Agency FB"/>
        <w:b w:val="0"/>
        <w:i w:val="0"/>
        <w:strike w:val="0"/>
        <w:dstrike w:val="0"/>
        <w:color w:val="000000"/>
        <w:sz w:val="22"/>
        <w:szCs w:val="22"/>
        <w:u w:val="none" w:color="000000"/>
        <w:bdr w:val="none" w:sz="0" w:space="0" w:color="auto"/>
        <w:shd w:val="clear" w:color="auto" w:fill="auto"/>
        <w:vertAlign w:val="baseline"/>
      </w:rPr>
    </w:lvl>
    <w:lvl w:ilvl="2" w:tplc="13A0685C">
      <w:start w:val="1"/>
      <w:numFmt w:val="bullet"/>
      <w:lvlText w:val="▪"/>
      <w:lvlJc w:val="left"/>
      <w:pPr>
        <w:ind w:left="2232"/>
      </w:pPr>
      <w:rPr>
        <w:rFonts w:ascii="Agency FB" w:eastAsia="Agency FB" w:hAnsi="Agency FB" w:cs="Agency FB"/>
        <w:b w:val="0"/>
        <w:i w:val="0"/>
        <w:strike w:val="0"/>
        <w:dstrike w:val="0"/>
        <w:color w:val="000000"/>
        <w:sz w:val="22"/>
        <w:szCs w:val="22"/>
        <w:u w:val="none" w:color="000000"/>
        <w:bdr w:val="none" w:sz="0" w:space="0" w:color="auto"/>
        <w:shd w:val="clear" w:color="auto" w:fill="auto"/>
        <w:vertAlign w:val="baseline"/>
      </w:rPr>
    </w:lvl>
    <w:lvl w:ilvl="3" w:tplc="001CABAA">
      <w:start w:val="1"/>
      <w:numFmt w:val="bullet"/>
      <w:lvlText w:val="•"/>
      <w:lvlJc w:val="left"/>
      <w:pPr>
        <w:ind w:left="2952"/>
      </w:pPr>
      <w:rPr>
        <w:rFonts w:ascii="Agency FB" w:eastAsia="Agency FB" w:hAnsi="Agency FB" w:cs="Agency FB"/>
        <w:b w:val="0"/>
        <w:i w:val="0"/>
        <w:strike w:val="0"/>
        <w:dstrike w:val="0"/>
        <w:color w:val="000000"/>
        <w:sz w:val="22"/>
        <w:szCs w:val="22"/>
        <w:u w:val="none" w:color="000000"/>
        <w:bdr w:val="none" w:sz="0" w:space="0" w:color="auto"/>
        <w:shd w:val="clear" w:color="auto" w:fill="auto"/>
        <w:vertAlign w:val="baseline"/>
      </w:rPr>
    </w:lvl>
    <w:lvl w:ilvl="4" w:tplc="357C3B9C">
      <w:start w:val="1"/>
      <w:numFmt w:val="bullet"/>
      <w:lvlText w:val="o"/>
      <w:lvlJc w:val="left"/>
      <w:pPr>
        <w:ind w:left="3672"/>
      </w:pPr>
      <w:rPr>
        <w:rFonts w:ascii="Agency FB" w:eastAsia="Agency FB" w:hAnsi="Agency FB" w:cs="Agency FB"/>
        <w:b w:val="0"/>
        <w:i w:val="0"/>
        <w:strike w:val="0"/>
        <w:dstrike w:val="0"/>
        <w:color w:val="000000"/>
        <w:sz w:val="22"/>
        <w:szCs w:val="22"/>
        <w:u w:val="none" w:color="000000"/>
        <w:bdr w:val="none" w:sz="0" w:space="0" w:color="auto"/>
        <w:shd w:val="clear" w:color="auto" w:fill="auto"/>
        <w:vertAlign w:val="baseline"/>
      </w:rPr>
    </w:lvl>
    <w:lvl w:ilvl="5" w:tplc="1CB6C8D6">
      <w:start w:val="1"/>
      <w:numFmt w:val="bullet"/>
      <w:lvlText w:val="▪"/>
      <w:lvlJc w:val="left"/>
      <w:pPr>
        <w:ind w:left="4392"/>
      </w:pPr>
      <w:rPr>
        <w:rFonts w:ascii="Agency FB" w:eastAsia="Agency FB" w:hAnsi="Agency FB" w:cs="Agency FB"/>
        <w:b w:val="0"/>
        <w:i w:val="0"/>
        <w:strike w:val="0"/>
        <w:dstrike w:val="0"/>
        <w:color w:val="000000"/>
        <w:sz w:val="22"/>
        <w:szCs w:val="22"/>
        <w:u w:val="none" w:color="000000"/>
        <w:bdr w:val="none" w:sz="0" w:space="0" w:color="auto"/>
        <w:shd w:val="clear" w:color="auto" w:fill="auto"/>
        <w:vertAlign w:val="baseline"/>
      </w:rPr>
    </w:lvl>
    <w:lvl w:ilvl="6" w:tplc="74B25AAC">
      <w:start w:val="1"/>
      <w:numFmt w:val="bullet"/>
      <w:lvlText w:val="•"/>
      <w:lvlJc w:val="left"/>
      <w:pPr>
        <w:ind w:left="5112"/>
      </w:pPr>
      <w:rPr>
        <w:rFonts w:ascii="Agency FB" w:eastAsia="Agency FB" w:hAnsi="Agency FB" w:cs="Agency FB"/>
        <w:b w:val="0"/>
        <w:i w:val="0"/>
        <w:strike w:val="0"/>
        <w:dstrike w:val="0"/>
        <w:color w:val="000000"/>
        <w:sz w:val="22"/>
        <w:szCs w:val="22"/>
        <w:u w:val="none" w:color="000000"/>
        <w:bdr w:val="none" w:sz="0" w:space="0" w:color="auto"/>
        <w:shd w:val="clear" w:color="auto" w:fill="auto"/>
        <w:vertAlign w:val="baseline"/>
      </w:rPr>
    </w:lvl>
    <w:lvl w:ilvl="7" w:tplc="1250DE20">
      <w:start w:val="1"/>
      <w:numFmt w:val="bullet"/>
      <w:lvlText w:val="o"/>
      <w:lvlJc w:val="left"/>
      <w:pPr>
        <w:ind w:left="5832"/>
      </w:pPr>
      <w:rPr>
        <w:rFonts w:ascii="Agency FB" w:eastAsia="Agency FB" w:hAnsi="Agency FB" w:cs="Agency FB"/>
        <w:b w:val="0"/>
        <w:i w:val="0"/>
        <w:strike w:val="0"/>
        <w:dstrike w:val="0"/>
        <w:color w:val="000000"/>
        <w:sz w:val="22"/>
        <w:szCs w:val="22"/>
        <w:u w:val="none" w:color="000000"/>
        <w:bdr w:val="none" w:sz="0" w:space="0" w:color="auto"/>
        <w:shd w:val="clear" w:color="auto" w:fill="auto"/>
        <w:vertAlign w:val="baseline"/>
      </w:rPr>
    </w:lvl>
    <w:lvl w:ilvl="8" w:tplc="145E9F2E">
      <w:start w:val="1"/>
      <w:numFmt w:val="bullet"/>
      <w:lvlText w:val="▪"/>
      <w:lvlJc w:val="left"/>
      <w:pPr>
        <w:ind w:left="6552"/>
      </w:pPr>
      <w:rPr>
        <w:rFonts w:ascii="Agency FB" w:eastAsia="Agency FB" w:hAnsi="Agency FB" w:cs="Agency FB"/>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38C40316"/>
    <w:multiLevelType w:val="hybridMultilevel"/>
    <w:tmpl w:val="057CCADC"/>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8" w15:restartNumberingAfterBreak="0">
    <w:nsid w:val="38E01E8C"/>
    <w:multiLevelType w:val="hybridMultilevel"/>
    <w:tmpl w:val="9E50F15A"/>
    <w:lvl w:ilvl="0" w:tplc="499E90F0">
      <w:start w:val="1"/>
      <w:numFmt w:val="bullet"/>
      <w:pStyle w:val="List-complex"/>
      <w:lvlText w:val=""/>
      <w:lvlJc w:val="left"/>
      <w:pPr>
        <w:tabs>
          <w:tab w:val="num" w:pos="720"/>
        </w:tabs>
        <w:ind w:left="720" w:hanging="360"/>
      </w:pPr>
      <w:rPr>
        <w:rFonts w:ascii="Symbol" w:hAnsi="Symbol" w:hint="default"/>
      </w:rPr>
    </w:lvl>
    <w:lvl w:ilvl="1" w:tplc="700264A8">
      <w:start w:val="1"/>
      <w:numFmt w:val="bullet"/>
      <w:lvlText w:val=""/>
      <w:lvlJc w:val="left"/>
      <w:pPr>
        <w:tabs>
          <w:tab w:val="num" w:pos="1594"/>
        </w:tabs>
        <w:ind w:left="1594" w:hanging="360"/>
      </w:pPr>
      <w:rPr>
        <w:rFonts w:ascii="Symbol" w:hAnsi="Symbol" w:hint="default"/>
        <w:color w:val="auto"/>
      </w:rPr>
    </w:lvl>
    <w:lvl w:ilvl="2" w:tplc="04090005" w:tentative="1">
      <w:start w:val="1"/>
      <w:numFmt w:val="bullet"/>
      <w:lvlText w:val=""/>
      <w:lvlJc w:val="left"/>
      <w:pPr>
        <w:tabs>
          <w:tab w:val="num" w:pos="2314"/>
        </w:tabs>
        <w:ind w:left="2314" w:hanging="360"/>
      </w:pPr>
      <w:rPr>
        <w:rFonts w:ascii="Wingdings" w:hAnsi="Wingdings" w:hint="default"/>
      </w:rPr>
    </w:lvl>
    <w:lvl w:ilvl="3" w:tplc="04090001" w:tentative="1">
      <w:start w:val="1"/>
      <w:numFmt w:val="bullet"/>
      <w:lvlText w:val=""/>
      <w:lvlJc w:val="left"/>
      <w:pPr>
        <w:tabs>
          <w:tab w:val="num" w:pos="3034"/>
        </w:tabs>
        <w:ind w:left="3034" w:hanging="360"/>
      </w:pPr>
      <w:rPr>
        <w:rFonts w:ascii="Symbol" w:hAnsi="Symbol" w:hint="default"/>
      </w:rPr>
    </w:lvl>
    <w:lvl w:ilvl="4" w:tplc="04090003" w:tentative="1">
      <w:start w:val="1"/>
      <w:numFmt w:val="bullet"/>
      <w:lvlText w:val="o"/>
      <w:lvlJc w:val="left"/>
      <w:pPr>
        <w:tabs>
          <w:tab w:val="num" w:pos="3754"/>
        </w:tabs>
        <w:ind w:left="3754" w:hanging="360"/>
      </w:pPr>
      <w:rPr>
        <w:rFonts w:ascii="Courier New" w:hAnsi="Courier New" w:hint="default"/>
      </w:rPr>
    </w:lvl>
    <w:lvl w:ilvl="5" w:tplc="04090005" w:tentative="1">
      <w:start w:val="1"/>
      <w:numFmt w:val="bullet"/>
      <w:lvlText w:val=""/>
      <w:lvlJc w:val="left"/>
      <w:pPr>
        <w:tabs>
          <w:tab w:val="num" w:pos="4474"/>
        </w:tabs>
        <w:ind w:left="4474" w:hanging="360"/>
      </w:pPr>
      <w:rPr>
        <w:rFonts w:ascii="Wingdings" w:hAnsi="Wingdings" w:hint="default"/>
      </w:rPr>
    </w:lvl>
    <w:lvl w:ilvl="6" w:tplc="04090001" w:tentative="1">
      <w:start w:val="1"/>
      <w:numFmt w:val="bullet"/>
      <w:lvlText w:val=""/>
      <w:lvlJc w:val="left"/>
      <w:pPr>
        <w:tabs>
          <w:tab w:val="num" w:pos="5194"/>
        </w:tabs>
        <w:ind w:left="5194" w:hanging="360"/>
      </w:pPr>
      <w:rPr>
        <w:rFonts w:ascii="Symbol" w:hAnsi="Symbol" w:hint="default"/>
      </w:rPr>
    </w:lvl>
    <w:lvl w:ilvl="7" w:tplc="04090003" w:tentative="1">
      <w:start w:val="1"/>
      <w:numFmt w:val="bullet"/>
      <w:lvlText w:val="o"/>
      <w:lvlJc w:val="left"/>
      <w:pPr>
        <w:tabs>
          <w:tab w:val="num" w:pos="5914"/>
        </w:tabs>
        <w:ind w:left="5914" w:hanging="360"/>
      </w:pPr>
      <w:rPr>
        <w:rFonts w:ascii="Courier New" w:hAnsi="Courier New" w:hint="default"/>
      </w:rPr>
    </w:lvl>
    <w:lvl w:ilvl="8" w:tplc="04090005" w:tentative="1">
      <w:start w:val="1"/>
      <w:numFmt w:val="bullet"/>
      <w:lvlText w:val=""/>
      <w:lvlJc w:val="left"/>
      <w:pPr>
        <w:tabs>
          <w:tab w:val="num" w:pos="6634"/>
        </w:tabs>
        <w:ind w:left="6634" w:hanging="360"/>
      </w:pPr>
      <w:rPr>
        <w:rFonts w:ascii="Wingdings" w:hAnsi="Wingdings" w:hint="default"/>
      </w:rPr>
    </w:lvl>
  </w:abstractNum>
  <w:abstractNum w:abstractNumId="69" w15:restartNumberingAfterBreak="0">
    <w:nsid w:val="3AFE6BE5"/>
    <w:multiLevelType w:val="hybridMultilevel"/>
    <w:tmpl w:val="5D82D5CE"/>
    <w:lvl w:ilvl="0" w:tplc="02CC99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3B7B28BD"/>
    <w:multiLevelType w:val="multilevel"/>
    <w:tmpl w:val="EACE72A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3BD10BB1"/>
    <w:multiLevelType w:val="hybridMultilevel"/>
    <w:tmpl w:val="6A8AD0C8"/>
    <w:lvl w:ilvl="0" w:tplc="02BC3FA6">
      <w:start w:val="1"/>
      <w:numFmt w:val="bullet"/>
      <w:lvlText w:val="-"/>
      <w:lvlJc w:val="left"/>
      <w:pPr>
        <w:ind w:left="7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AB2DF1A">
      <w:start w:val="1"/>
      <w:numFmt w:val="bullet"/>
      <w:lvlText w:val="o"/>
      <w:lvlJc w:val="left"/>
      <w:pPr>
        <w:ind w:left="14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81EC51E">
      <w:start w:val="1"/>
      <w:numFmt w:val="bullet"/>
      <w:lvlText w:val="▪"/>
      <w:lvlJc w:val="left"/>
      <w:pPr>
        <w:ind w:left="2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132C1CE">
      <w:start w:val="1"/>
      <w:numFmt w:val="bullet"/>
      <w:lvlText w:val="•"/>
      <w:lvlJc w:val="left"/>
      <w:pPr>
        <w:ind w:left="2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A5C35C6">
      <w:start w:val="1"/>
      <w:numFmt w:val="bullet"/>
      <w:lvlText w:val="o"/>
      <w:lvlJc w:val="left"/>
      <w:pPr>
        <w:ind w:left="3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0561AFE">
      <w:start w:val="1"/>
      <w:numFmt w:val="bullet"/>
      <w:lvlText w:val="▪"/>
      <w:lvlJc w:val="left"/>
      <w:pPr>
        <w:ind w:left="43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C6E1684">
      <w:start w:val="1"/>
      <w:numFmt w:val="bullet"/>
      <w:lvlText w:val="•"/>
      <w:lvlJc w:val="left"/>
      <w:pPr>
        <w:ind w:left="50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42655A0">
      <w:start w:val="1"/>
      <w:numFmt w:val="bullet"/>
      <w:lvlText w:val="o"/>
      <w:lvlJc w:val="left"/>
      <w:pPr>
        <w:ind w:left="57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73CCF06">
      <w:start w:val="1"/>
      <w:numFmt w:val="bullet"/>
      <w:lvlText w:val="▪"/>
      <w:lvlJc w:val="left"/>
      <w:pPr>
        <w:ind w:left="64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2" w15:restartNumberingAfterBreak="0">
    <w:nsid w:val="3D034BF5"/>
    <w:multiLevelType w:val="hybridMultilevel"/>
    <w:tmpl w:val="5AAC14DA"/>
    <w:lvl w:ilvl="0" w:tplc="E5AEFE56">
      <w:start w:val="1"/>
      <w:numFmt w:val="bullet"/>
      <w:lvlText w:val=""/>
      <w:lvlJc w:val="left"/>
      <w:pPr>
        <w:ind w:left="283"/>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40E426FA"/>
    <w:multiLevelType w:val="multilevel"/>
    <w:tmpl w:val="F452AFA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41F35C3E"/>
    <w:multiLevelType w:val="hybridMultilevel"/>
    <w:tmpl w:val="C0143AEC"/>
    <w:lvl w:ilvl="0" w:tplc="89B2FE50">
      <w:start w:val="1"/>
      <w:numFmt w:val="bullet"/>
      <w:lvlText w:val=""/>
      <w:lvlJc w:val="left"/>
      <w:pPr>
        <w:ind w:left="923" w:hanging="360"/>
      </w:pPr>
      <w:rPr>
        <w:rFonts w:ascii="Symbol" w:hAnsi="Symbol" w:hint="default"/>
      </w:rPr>
    </w:lvl>
    <w:lvl w:ilvl="1" w:tplc="040C0003" w:tentative="1">
      <w:start w:val="1"/>
      <w:numFmt w:val="bullet"/>
      <w:lvlText w:val="o"/>
      <w:lvlJc w:val="left"/>
      <w:pPr>
        <w:ind w:left="1643" w:hanging="360"/>
      </w:pPr>
      <w:rPr>
        <w:rFonts w:ascii="Courier New" w:hAnsi="Courier New" w:cs="Courier New" w:hint="default"/>
      </w:rPr>
    </w:lvl>
    <w:lvl w:ilvl="2" w:tplc="040C0005" w:tentative="1">
      <w:start w:val="1"/>
      <w:numFmt w:val="bullet"/>
      <w:lvlText w:val=""/>
      <w:lvlJc w:val="left"/>
      <w:pPr>
        <w:ind w:left="2363" w:hanging="360"/>
      </w:pPr>
      <w:rPr>
        <w:rFonts w:ascii="Wingdings" w:hAnsi="Wingdings" w:hint="default"/>
      </w:rPr>
    </w:lvl>
    <w:lvl w:ilvl="3" w:tplc="040C0001" w:tentative="1">
      <w:start w:val="1"/>
      <w:numFmt w:val="bullet"/>
      <w:lvlText w:val=""/>
      <w:lvlJc w:val="left"/>
      <w:pPr>
        <w:ind w:left="3083" w:hanging="360"/>
      </w:pPr>
      <w:rPr>
        <w:rFonts w:ascii="Symbol" w:hAnsi="Symbol" w:hint="default"/>
      </w:rPr>
    </w:lvl>
    <w:lvl w:ilvl="4" w:tplc="040C0003" w:tentative="1">
      <w:start w:val="1"/>
      <w:numFmt w:val="bullet"/>
      <w:lvlText w:val="o"/>
      <w:lvlJc w:val="left"/>
      <w:pPr>
        <w:ind w:left="3803" w:hanging="360"/>
      </w:pPr>
      <w:rPr>
        <w:rFonts w:ascii="Courier New" w:hAnsi="Courier New" w:cs="Courier New" w:hint="default"/>
      </w:rPr>
    </w:lvl>
    <w:lvl w:ilvl="5" w:tplc="040C0005" w:tentative="1">
      <w:start w:val="1"/>
      <w:numFmt w:val="bullet"/>
      <w:lvlText w:val=""/>
      <w:lvlJc w:val="left"/>
      <w:pPr>
        <w:ind w:left="4523" w:hanging="360"/>
      </w:pPr>
      <w:rPr>
        <w:rFonts w:ascii="Wingdings" w:hAnsi="Wingdings" w:hint="default"/>
      </w:rPr>
    </w:lvl>
    <w:lvl w:ilvl="6" w:tplc="040C0001" w:tentative="1">
      <w:start w:val="1"/>
      <w:numFmt w:val="bullet"/>
      <w:lvlText w:val=""/>
      <w:lvlJc w:val="left"/>
      <w:pPr>
        <w:ind w:left="5243" w:hanging="360"/>
      </w:pPr>
      <w:rPr>
        <w:rFonts w:ascii="Symbol" w:hAnsi="Symbol" w:hint="default"/>
      </w:rPr>
    </w:lvl>
    <w:lvl w:ilvl="7" w:tplc="040C0003" w:tentative="1">
      <w:start w:val="1"/>
      <w:numFmt w:val="bullet"/>
      <w:lvlText w:val="o"/>
      <w:lvlJc w:val="left"/>
      <w:pPr>
        <w:ind w:left="5963" w:hanging="360"/>
      </w:pPr>
      <w:rPr>
        <w:rFonts w:ascii="Courier New" w:hAnsi="Courier New" w:cs="Courier New" w:hint="default"/>
      </w:rPr>
    </w:lvl>
    <w:lvl w:ilvl="8" w:tplc="040C0005" w:tentative="1">
      <w:start w:val="1"/>
      <w:numFmt w:val="bullet"/>
      <w:lvlText w:val=""/>
      <w:lvlJc w:val="left"/>
      <w:pPr>
        <w:ind w:left="6683" w:hanging="360"/>
      </w:pPr>
      <w:rPr>
        <w:rFonts w:ascii="Wingdings" w:hAnsi="Wingdings" w:hint="default"/>
      </w:rPr>
    </w:lvl>
  </w:abstractNum>
  <w:abstractNum w:abstractNumId="75" w15:restartNumberingAfterBreak="0">
    <w:nsid w:val="4254554A"/>
    <w:multiLevelType w:val="hybridMultilevel"/>
    <w:tmpl w:val="E41EE65A"/>
    <w:lvl w:ilvl="0" w:tplc="89B2FE50">
      <w:start w:val="1"/>
      <w:numFmt w:val="bullet"/>
      <w:lvlText w:val=""/>
      <w:lvlJc w:val="left"/>
      <w:pPr>
        <w:ind w:left="426" w:firstLine="0"/>
      </w:pPr>
      <w:rPr>
        <w:rFonts w:ascii="Symbol" w:hAnsi="Symbol" w:hint="default"/>
        <w:b w:val="0"/>
        <w:i w:val="0"/>
        <w:strike w:val="0"/>
        <w:dstrike w:val="0"/>
        <w:color w:val="000000"/>
        <w:sz w:val="22"/>
        <w:szCs w:val="22"/>
        <w:u w:val="none" w:color="000000"/>
        <w:effect w:val="none"/>
        <w:bdr w:val="none" w:sz="0" w:space="0" w:color="auto" w:frame="1"/>
        <w:vertAlign w:val="baseline"/>
      </w:rPr>
    </w:lvl>
    <w:lvl w:ilvl="1" w:tplc="B8A06984">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4C408576">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7D7A3D94">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456EC78">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3B26A874">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1DBC064E">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387A0DFC">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C3A4F098">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76" w15:restartNumberingAfterBreak="0">
    <w:nsid w:val="42DB1454"/>
    <w:multiLevelType w:val="hybridMultilevel"/>
    <w:tmpl w:val="20EA3232"/>
    <w:lvl w:ilvl="0" w:tplc="89B2FE50">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15:restartNumberingAfterBreak="0">
    <w:nsid w:val="46F73DC9"/>
    <w:multiLevelType w:val="multilevel"/>
    <w:tmpl w:val="F5CAF3BE"/>
    <w:lvl w:ilvl="0">
      <w:start w:val="11"/>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8" w15:restartNumberingAfterBreak="0">
    <w:nsid w:val="470128FD"/>
    <w:multiLevelType w:val="hybridMultilevel"/>
    <w:tmpl w:val="636C86CE"/>
    <w:lvl w:ilvl="0" w:tplc="89B2FE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47293521"/>
    <w:multiLevelType w:val="hybridMultilevel"/>
    <w:tmpl w:val="E3C82A32"/>
    <w:lvl w:ilvl="0" w:tplc="3572BC04">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80050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D0EC1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14228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0E0D3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BB858D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40830E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9104B3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284AB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488A200C"/>
    <w:multiLevelType w:val="hybridMultilevel"/>
    <w:tmpl w:val="5C4C473C"/>
    <w:lvl w:ilvl="0" w:tplc="3DAC6144">
      <w:start w:val="1"/>
      <w:numFmt w:val="bullet"/>
      <w:lvlText w:val="-"/>
      <w:lvlJc w:val="left"/>
      <w:pPr>
        <w:ind w:left="1073"/>
      </w:pPr>
      <w:rPr>
        <w:rFonts w:ascii="Agency FB" w:eastAsia="Agency FB" w:hAnsi="Agency FB" w:cs="Agency FB"/>
        <w:b w:val="0"/>
        <w:i w:val="0"/>
        <w:strike w:val="0"/>
        <w:dstrike w:val="0"/>
        <w:color w:val="000000"/>
        <w:sz w:val="22"/>
        <w:szCs w:val="22"/>
        <w:u w:val="none" w:color="000000"/>
        <w:bdr w:val="none" w:sz="0" w:space="0" w:color="auto"/>
        <w:shd w:val="clear" w:color="auto" w:fill="auto"/>
        <w:vertAlign w:val="baseline"/>
      </w:rPr>
    </w:lvl>
    <w:lvl w:ilvl="1" w:tplc="F246FB12">
      <w:start w:val="1"/>
      <w:numFmt w:val="bullet"/>
      <w:lvlText w:val="o"/>
      <w:lvlJc w:val="left"/>
      <w:pPr>
        <w:ind w:left="1790"/>
      </w:pPr>
      <w:rPr>
        <w:rFonts w:ascii="Agency FB" w:eastAsia="Agency FB" w:hAnsi="Agency FB" w:cs="Agency FB"/>
        <w:b w:val="0"/>
        <w:i w:val="0"/>
        <w:strike w:val="0"/>
        <w:dstrike w:val="0"/>
        <w:color w:val="000000"/>
        <w:sz w:val="22"/>
        <w:szCs w:val="22"/>
        <w:u w:val="none" w:color="000000"/>
        <w:bdr w:val="none" w:sz="0" w:space="0" w:color="auto"/>
        <w:shd w:val="clear" w:color="auto" w:fill="auto"/>
        <w:vertAlign w:val="baseline"/>
      </w:rPr>
    </w:lvl>
    <w:lvl w:ilvl="2" w:tplc="89B0912C">
      <w:start w:val="1"/>
      <w:numFmt w:val="bullet"/>
      <w:lvlText w:val="▪"/>
      <w:lvlJc w:val="left"/>
      <w:pPr>
        <w:ind w:left="2510"/>
      </w:pPr>
      <w:rPr>
        <w:rFonts w:ascii="Agency FB" w:eastAsia="Agency FB" w:hAnsi="Agency FB" w:cs="Agency FB"/>
        <w:b w:val="0"/>
        <w:i w:val="0"/>
        <w:strike w:val="0"/>
        <w:dstrike w:val="0"/>
        <w:color w:val="000000"/>
        <w:sz w:val="22"/>
        <w:szCs w:val="22"/>
        <w:u w:val="none" w:color="000000"/>
        <w:bdr w:val="none" w:sz="0" w:space="0" w:color="auto"/>
        <w:shd w:val="clear" w:color="auto" w:fill="auto"/>
        <w:vertAlign w:val="baseline"/>
      </w:rPr>
    </w:lvl>
    <w:lvl w:ilvl="3" w:tplc="B9AA20F8">
      <w:start w:val="1"/>
      <w:numFmt w:val="bullet"/>
      <w:lvlText w:val="•"/>
      <w:lvlJc w:val="left"/>
      <w:pPr>
        <w:ind w:left="3230"/>
      </w:pPr>
      <w:rPr>
        <w:rFonts w:ascii="Agency FB" w:eastAsia="Agency FB" w:hAnsi="Agency FB" w:cs="Agency FB"/>
        <w:b w:val="0"/>
        <w:i w:val="0"/>
        <w:strike w:val="0"/>
        <w:dstrike w:val="0"/>
        <w:color w:val="000000"/>
        <w:sz w:val="22"/>
        <w:szCs w:val="22"/>
        <w:u w:val="none" w:color="000000"/>
        <w:bdr w:val="none" w:sz="0" w:space="0" w:color="auto"/>
        <w:shd w:val="clear" w:color="auto" w:fill="auto"/>
        <w:vertAlign w:val="baseline"/>
      </w:rPr>
    </w:lvl>
    <w:lvl w:ilvl="4" w:tplc="33128F20">
      <w:start w:val="1"/>
      <w:numFmt w:val="bullet"/>
      <w:lvlText w:val="o"/>
      <w:lvlJc w:val="left"/>
      <w:pPr>
        <w:ind w:left="3950"/>
      </w:pPr>
      <w:rPr>
        <w:rFonts w:ascii="Agency FB" w:eastAsia="Agency FB" w:hAnsi="Agency FB" w:cs="Agency FB"/>
        <w:b w:val="0"/>
        <w:i w:val="0"/>
        <w:strike w:val="0"/>
        <w:dstrike w:val="0"/>
        <w:color w:val="000000"/>
        <w:sz w:val="22"/>
        <w:szCs w:val="22"/>
        <w:u w:val="none" w:color="000000"/>
        <w:bdr w:val="none" w:sz="0" w:space="0" w:color="auto"/>
        <w:shd w:val="clear" w:color="auto" w:fill="auto"/>
        <w:vertAlign w:val="baseline"/>
      </w:rPr>
    </w:lvl>
    <w:lvl w:ilvl="5" w:tplc="229C094A">
      <w:start w:val="1"/>
      <w:numFmt w:val="bullet"/>
      <w:lvlText w:val="▪"/>
      <w:lvlJc w:val="left"/>
      <w:pPr>
        <w:ind w:left="4670"/>
      </w:pPr>
      <w:rPr>
        <w:rFonts w:ascii="Agency FB" w:eastAsia="Agency FB" w:hAnsi="Agency FB" w:cs="Agency FB"/>
        <w:b w:val="0"/>
        <w:i w:val="0"/>
        <w:strike w:val="0"/>
        <w:dstrike w:val="0"/>
        <w:color w:val="000000"/>
        <w:sz w:val="22"/>
        <w:szCs w:val="22"/>
        <w:u w:val="none" w:color="000000"/>
        <w:bdr w:val="none" w:sz="0" w:space="0" w:color="auto"/>
        <w:shd w:val="clear" w:color="auto" w:fill="auto"/>
        <w:vertAlign w:val="baseline"/>
      </w:rPr>
    </w:lvl>
    <w:lvl w:ilvl="6" w:tplc="B1E2ABC2">
      <w:start w:val="1"/>
      <w:numFmt w:val="bullet"/>
      <w:lvlText w:val="•"/>
      <w:lvlJc w:val="left"/>
      <w:pPr>
        <w:ind w:left="5390"/>
      </w:pPr>
      <w:rPr>
        <w:rFonts w:ascii="Agency FB" w:eastAsia="Agency FB" w:hAnsi="Agency FB" w:cs="Agency FB"/>
        <w:b w:val="0"/>
        <w:i w:val="0"/>
        <w:strike w:val="0"/>
        <w:dstrike w:val="0"/>
        <w:color w:val="000000"/>
        <w:sz w:val="22"/>
        <w:szCs w:val="22"/>
        <w:u w:val="none" w:color="000000"/>
        <w:bdr w:val="none" w:sz="0" w:space="0" w:color="auto"/>
        <w:shd w:val="clear" w:color="auto" w:fill="auto"/>
        <w:vertAlign w:val="baseline"/>
      </w:rPr>
    </w:lvl>
    <w:lvl w:ilvl="7" w:tplc="E026CC68">
      <w:start w:val="1"/>
      <w:numFmt w:val="bullet"/>
      <w:lvlText w:val="o"/>
      <w:lvlJc w:val="left"/>
      <w:pPr>
        <w:ind w:left="6110"/>
      </w:pPr>
      <w:rPr>
        <w:rFonts w:ascii="Agency FB" w:eastAsia="Agency FB" w:hAnsi="Agency FB" w:cs="Agency FB"/>
        <w:b w:val="0"/>
        <w:i w:val="0"/>
        <w:strike w:val="0"/>
        <w:dstrike w:val="0"/>
        <w:color w:val="000000"/>
        <w:sz w:val="22"/>
        <w:szCs w:val="22"/>
        <w:u w:val="none" w:color="000000"/>
        <w:bdr w:val="none" w:sz="0" w:space="0" w:color="auto"/>
        <w:shd w:val="clear" w:color="auto" w:fill="auto"/>
        <w:vertAlign w:val="baseline"/>
      </w:rPr>
    </w:lvl>
    <w:lvl w:ilvl="8" w:tplc="326833BA">
      <w:start w:val="1"/>
      <w:numFmt w:val="bullet"/>
      <w:lvlText w:val="▪"/>
      <w:lvlJc w:val="left"/>
      <w:pPr>
        <w:ind w:left="6830"/>
      </w:pPr>
      <w:rPr>
        <w:rFonts w:ascii="Agency FB" w:eastAsia="Agency FB" w:hAnsi="Agency FB" w:cs="Agency FB"/>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49A21DD4"/>
    <w:multiLevelType w:val="hybridMultilevel"/>
    <w:tmpl w:val="3A2C28CC"/>
    <w:lvl w:ilvl="0" w:tplc="1D1E56DC">
      <w:start w:val="1"/>
      <w:numFmt w:val="decimal"/>
      <w:pStyle w:val="xl26"/>
      <w:lvlText w:val="%1."/>
      <w:lvlJc w:val="left"/>
      <w:pPr>
        <w:tabs>
          <w:tab w:val="num" w:pos="851"/>
        </w:tabs>
        <w:ind w:left="851" w:hanging="284"/>
      </w:pPr>
      <w:rPr>
        <w:rFonts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4A5B45E8"/>
    <w:multiLevelType w:val="multilevel"/>
    <w:tmpl w:val="1A80165C"/>
    <w:lvl w:ilvl="0">
      <w:start w:val="8"/>
      <w:numFmt w:val="decimal"/>
      <w:lvlText w:val="%1."/>
      <w:lvlJc w:val="left"/>
      <w:pPr>
        <w:ind w:left="396" w:hanging="39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15:restartNumberingAfterBreak="0">
    <w:nsid w:val="4CEB190F"/>
    <w:multiLevelType w:val="hybridMultilevel"/>
    <w:tmpl w:val="B772282E"/>
    <w:lvl w:ilvl="0" w:tplc="CAD01BEA">
      <w:start w:val="1"/>
      <w:numFmt w:val="bullet"/>
      <w:pStyle w:val="Indent-arrow"/>
      <w:lvlText w:val=""/>
      <w:lvlJc w:val="left"/>
      <w:pPr>
        <w:tabs>
          <w:tab w:val="num" w:pos="284"/>
        </w:tabs>
        <w:ind w:left="284" w:hanging="284"/>
      </w:pPr>
      <w:rPr>
        <w:rFonts w:ascii="Symbol" w:hAnsi="Symbol" w:hint="default"/>
        <w:color w:val="auto"/>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CFD4A44"/>
    <w:multiLevelType w:val="multilevel"/>
    <w:tmpl w:val="C8B2FC76"/>
    <w:lvl w:ilvl="0">
      <w:start w:val="13"/>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5" w15:restartNumberingAfterBreak="0">
    <w:nsid w:val="4F5F3207"/>
    <w:multiLevelType w:val="multilevel"/>
    <w:tmpl w:val="FE00EC6C"/>
    <w:lvl w:ilvl="0">
      <w:start w:val="13"/>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6" w15:restartNumberingAfterBreak="0">
    <w:nsid w:val="517375EE"/>
    <w:multiLevelType w:val="hybridMultilevel"/>
    <w:tmpl w:val="AF68C264"/>
    <w:lvl w:ilvl="0" w:tplc="89B2FE50">
      <w:start w:val="1"/>
      <w:numFmt w:val="bullet"/>
      <w:lvlText w:val=""/>
      <w:lvlJc w:val="left"/>
      <w:pPr>
        <w:ind w:left="1400" w:hanging="360"/>
      </w:pPr>
      <w:rPr>
        <w:rFonts w:ascii="Symbol" w:hAnsi="Symbol" w:hint="default"/>
      </w:rPr>
    </w:lvl>
    <w:lvl w:ilvl="1" w:tplc="040C0003" w:tentative="1">
      <w:start w:val="1"/>
      <w:numFmt w:val="bullet"/>
      <w:lvlText w:val="o"/>
      <w:lvlJc w:val="left"/>
      <w:pPr>
        <w:ind w:left="2120" w:hanging="360"/>
      </w:pPr>
      <w:rPr>
        <w:rFonts w:ascii="Courier New" w:hAnsi="Courier New" w:cs="Courier New" w:hint="default"/>
      </w:rPr>
    </w:lvl>
    <w:lvl w:ilvl="2" w:tplc="040C0005" w:tentative="1">
      <w:start w:val="1"/>
      <w:numFmt w:val="bullet"/>
      <w:lvlText w:val=""/>
      <w:lvlJc w:val="left"/>
      <w:pPr>
        <w:ind w:left="2840" w:hanging="360"/>
      </w:pPr>
      <w:rPr>
        <w:rFonts w:ascii="Wingdings" w:hAnsi="Wingdings" w:hint="default"/>
      </w:rPr>
    </w:lvl>
    <w:lvl w:ilvl="3" w:tplc="040C0001" w:tentative="1">
      <w:start w:val="1"/>
      <w:numFmt w:val="bullet"/>
      <w:lvlText w:val=""/>
      <w:lvlJc w:val="left"/>
      <w:pPr>
        <w:ind w:left="3560" w:hanging="360"/>
      </w:pPr>
      <w:rPr>
        <w:rFonts w:ascii="Symbol" w:hAnsi="Symbol" w:hint="default"/>
      </w:rPr>
    </w:lvl>
    <w:lvl w:ilvl="4" w:tplc="040C0003" w:tentative="1">
      <w:start w:val="1"/>
      <w:numFmt w:val="bullet"/>
      <w:lvlText w:val="o"/>
      <w:lvlJc w:val="left"/>
      <w:pPr>
        <w:ind w:left="4280" w:hanging="360"/>
      </w:pPr>
      <w:rPr>
        <w:rFonts w:ascii="Courier New" w:hAnsi="Courier New" w:cs="Courier New" w:hint="default"/>
      </w:rPr>
    </w:lvl>
    <w:lvl w:ilvl="5" w:tplc="040C0005" w:tentative="1">
      <w:start w:val="1"/>
      <w:numFmt w:val="bullet"/>
      <w:lvlText w:val=""/>
      <w:lvlJc w:val="left"/>
      <w:pPr>
        <w:ind w:left="5000" w:hanging="360"/>
      </w:pPr>
      <w:rPr>
        <w:rFonts w:ascii="Wingdings" w:hAnsi="Wingdings" w:hint="default"/>
      </w:rPr>
    </w:lvl>
    <w:lvl w:ilvl="6" w:tplc="040C0001" w:tentative="1">
      <w:start w:val="1"/>
      <w:numFmt w:val="bullet"/>
      <w:lvlText w:val=""/>
      <w:lvlJc w:val="left"/>
      <w:pPr>
        <w:ind w:left="5720" w:hanging="360"/>
      </w:pPr>
      <w:rPr>
        <w:rFonts w:ascii="Symbol" w:hAnsi="Symbol" w:hint="default"/>
      </w:rPr>
    </w:lvl>
    <w:lvl w:ilvl="7" w:tplc="040C0003" w:tentative="1">
      <w:start w:val="1"/>
      <w:numFmt w:val="bullet"/>
      <w:lvlText w:val="o"/>
      <w:lvlJc w:val="left"/>
      <w:pPr>
        <w:ind w:left="6440" w:hanging="360"/>
      </w:pPr>
      <w:rPr>
        <w:rFonts w:ascii="Courier New" w:hAnsi="Courier New" w:cs="Courier New" w:hint="default"/>
      </w:rPr>
    </w:lvl>
    <w:lvl w:ilvl="8" w:tplc="040C0005" w:tentative="1">
      <w:start w:val="1"/>
      <w:numFmt w:val="bullet"/>
      <w:lvlText w:val=""/>
      <w:lvlJc w:val="left"/>
      <w:pPr>
        <w:ind w:left="7160" w:hanging="360"/>
      </w:pPr>
      <w:rPr>
        <w:rFonts w:ascii="Wingdings" w:hAnsi="Wingdings" w:hint="default"/>
      </w:rPr>
    </w:lvl>
  </w:abstractNum>
  <w:abstractNum w:abstractNumId="87" w15:restartNumberingAfterBreak="0">
    <w:nsid w:val="528927B9"/>
    <w:multiLevelType w:val="hybridMultilevel"/>
    <w:tmpl w:val="221CCE10"/>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30D6D40"/>
    <w:multiLevelType w:val="multilevel"/>
    <w:tmpl w:val="5ADE8B9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9" w15:restartNumberingAfterBreak="0">
    <w:nsid w:val="5364778E"/>
    <w:multiLevelType w:val="hybridMultilevel"/>
    <w:tmpl w:val="974820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538C7823"/>
    <w:multiLevelType w:val="hybridMultilevel"/>
    <w:tmpl w:val="B1022F52"/>
    <w:lvl w:ilvl="0" w:tplc="67DE05B8">
      <w:start w:val="1"/>
      <w:numFmt w:val="bullet"/>
      <w:lvlText w:val=""/>
      <w:lvlJc w:val="left"/>
      <w:pPr>
        <w:ind w:left="720" w:hanging="360"/>
      </w:pPr>
      <w:rPr>
        <w:rFonts w:ascii="Symbol" w:hAnsi="Symbol" w:hint="default"/>
      </w:rPr>
    </w:lvl>
    <w:lvl w:ilvl="1" w:tplc="67DE05B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90B42FB"/>
    <w:multiLevelType w:val="hybridMultilevel"/>
    <w:tmpl w:val="C156AB4C"/>
    <w:lvl w:ilvl="0" w:tplc="81B6A2E4">
      <w:start w:val="1"/>
      <w:numFmt w:val="decimal"/>
      <w:pStyle w:val="BTCnumberlist"/>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2" w15:restartNumberingAfterBreak="0">
    <w:nsid w:val="59A435D9"/>
    <w:multiLevelType w:val="hybridMultilevel"/>
    <w:tmpl w:val="04685A30"/>
    <w:lvl w:ilvl="0" w:tplc="691E0AD2">
      <w:numFmt w:val="bullet"/>
      <w:lvlText w:val="-"/>
      <w:lvlJc w:val="left"/>
      <w:pPr>
        <w:ind w:left="710" w:hanging="360"/>
      </w:pPr>
      <w:rPr>
        <w:rFonts w:ascii="Arial" w:eastAsia="DejaVu Sans" w:hAnsi="Arial" w:cs="Arial" w:hint="default"/>
      </w:rPr>
    </w:lvl>
    <w:lvl w:ilvl="1" w:tplc="040C0003" w:tentative="1">
      <w:start w:val="1"/>
      <w:numFmt w:val="bullet"/>
      <w:lvlText w:val="o"/>
      <w:lvlJc w:val="left"/>
      <w:pPr>
        <w:ind w:left="1430" w:hanging="360"/>
      </w:pPr>
      <w:rPr>
        <w:rFonts w:ascii="Courier New" w:hAnsi="Courier New" w:cs="Courier New" w:hint="default"/>
      </w:rPr>
    </w:lvl>
    <w:lvl w:ilvl="2" w:tplc="040C0005" w:tentative="1">
      <w:start w:val="1"/>
      <w:numFmt w:val="bullet"/>
      <w:lvlText w:val=""/>
      <w:lvlJc w:val="left"/>
      <w:pPr>
        <w:ind w:left="2150" w:hanging="360"/>
      </w:pPr>
      <w:rPr>
        <w:rFonts w:ascii="Wingdings" w:hAnsi="Wingdings" w:hint="default"/>
      </w:rPr>
    </w:lvl>
    <w:lvl w:ilvl="3" w:tplc="040C0001" w:tentative="1">
      <w:start w:val="1"/>
      <w:numFmt w:val="bullet"/>
      <w:lvlText w:val=""/>
      <w:lvlJc w:val="left"/>
      <w:pPr>
        <w:ind w:left="2870" w:hanging="360"/>
      </w:pPr>
      <w:rPr>
        <w:rFonts w:ascii="Symbol" w:hAnsi="Symbol" w:hint="default"/>
      </w:rPr>
    </w:lvl>
    <w:lvl w:ilvl="4" w:tplc="040C0003" w:tentative="1">
      <w:start w:val="1"/>
      <w:numFmt w:val="bullet"/>
      <w:lvlText w:val="o"/>
      <w:lvlJc w:val="left"/>
      <w:pPr>
        <w:ind w:left="3590" w:hanging="360"/>
      </w:pPr>
      <w:rPr>
        <w:rFonts w:ascii="Courier New" w:hAnsi="Courier New" w:cs="Courier New" w:hint="default"/>
      </w:rPr>
    </w:lvl>
    <w:lvl w:ilvl="5" w:tplc="040C0005" w:tentative="1">
      <w:start w:val="1"/>
      <w:numFmt w:val="bullet"/>
      <w:lvlText w:val=""/>
      <w:lvlJc w:val="left"/>
      <w:pPr>
        <w:ind w:left="4310" w:hanging="360"/>
      </w:pPr>
      <w:rPr>
        <w:rFonts w:ascii="Wingdings" w:hAnsi="Wingdings" w:hint="default"/>
      </w:rPr>
    </w:lvl>
    <w:lvl w:ilvl="6" w:tplc="040C0001" w:tentative="1">
      <w:start w:val="1"/>
      <w:numFmt w:val="bullet"/>
      <w:lvlText w:val=""/>
      <w:lvlJc w:val="left"/>
      <w:pPr>
        <w:ind w:left="5030" w:hanging="360"/>
      </w:pPr>
      <w:rPr>
        <w:rFonts w:ascii="Symbol" w:hAnsi="Symbol" w:hint="default"/>
      </w:rPr>
    </w:lvl>
    <w:lvl w:ilvl="7" w:tplc="040C0003" w:tentative="1">
      <w:start w:val="1"/>
      <w:numFmt w:val="bullet"/>
      <w:lvlText w:val="o"/>
      <w:lvlJc w:val="left"/>
      <w:pPr>
        <w:ind w:left="5750" w:hanging="360"/>
      </w:pPr>
      <w:rPr>
        <w:rFonts w:ascii="Courier New" w:hAnsi="Courier New" w:cs="Courier New" w:hint="default"/>
      </w:rPr>
    </w:lvl>
    <w:lvl w:ilvl="8" w:tplc="040C0005" w:tentative="1">
      <w:start w:val="1"/>
      <w:numFmt w:val="bullet"/>
      <w:lvlText w:val=""/>
      <w:lvlJc w:val="left"/>
      <w:pPr>
        <w:ind w:left="6470" w:hanging="360"/>
      </w:pPr>
      <w:rPr>
        <w:rFonts w:ascii="Wingdings" w:hAnsi="Wingdings" w:hint="default"/>
      </w:rPr>
    </w:lvl>
  </w:abstractNum>
  <w:abstractNum w:abstractNumId="93" w15:restartNumberingAfterBreak="0">
    <w:nsid w:val="5A535955"/>
    <w:multiLevelType w:val="multilevel"/>
    <w:tmpl w:val="EE665A1E"/>
    <w:lvl w:ilvl="0">
      <w:start w:val="11"/>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15:restartNumberingAfterBreak="0">
    <w:nsid w:val="5A8B5D23"/>
    <w:multiLevelType w:val="hybridMultilevel"/>
    <w:tmpl w:val="C5445264"/>
    <w:lvl w:ilvl="0" w:tplc="3056C522">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C7EBE02">
      <w:start w:val="1"/>
      <w:numFmt w:val="bullet"/>
      <w:lvlText w:val="o"/>
      <w:lvlJc w:val="left"/>
      <w:pPr>
        <w:ind w:left="1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24E5F0A">
      <w:start w:val="1"/>
      <w:numFmt w:val="bullet"/>
      <w:lvlText w:val="▪"/>
      <w:lvlJc w:val="left"/>
      <w:pPr>
        <w:ind w:left="22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70C240">
      <w:start w:val="1"/>
      <w:numFmt w:val="bullet"/>
      <w:lvlText w:val="•"/>
      <w:lvlJc w:val="left"/>
      <w:pPr>
        <w:ind w:left="2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664098">
      <w:start w:val="1"/>
      <w:numFmt w:val="bullet"/>
      <w:lvlText w:val="o"/>
      <w:lvlJc w:val="left"/>
      <w:pPr>
        <w:ind w:left="36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C180E5A">
      <w:start w:val="1"/>
      <w:numFmt w:val="bullet"/>
      <w:lvlText w:val="▪"/>
      <w:lvlJc w:val="left"/>
      <w:pPr>
        <w:ind w:left="4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56238C4">
      <w:start w:val="1"/>
      <w:numFmt w:val="bullet"/>
      <w:lvlText w:val="•"/>
      <w:lvlJc w:val="left"/>
      <w:pPr>
        <w:ind w:left="51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BA5920">
      <w:start w:val="1"/>
      <w:numFmt w:val="bullet"/>
      <w:lvlText w:val="o"/>
      <w:lvlJc w:val="left"/>
      <w:pPr>
        <w:ind w:left="58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8CAD238">
      <w:start w:val="1"/>
      <w:numFmt w:val="bullet"/>
      <w:lvlText w:val="▪"/>
      <w:lvlJc w:val="left"/>
      <w:pPr>
        <w:ind w:left="65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5AB75F2C"/>
    <w:multiLevelType w:val="hybridMultilevel"/>
    <w:tmpl w:val="E91EB8A8"/>
    <w:lvl w:ilvl="0" w:tplc="AA8E7EC0">
      <w:start w:val="1"/>
      <w:numFmt w:val="bullet"/>
      <w:lvlText w:val="-"/>
      <w:lvlJc w:val="left"/>
      <w:pPr>
        <w:ind w:left="7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546572">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6D2D08C">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3ABC6C">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70C90E6">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5185F6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62EDB8">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9B4D412">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C7CB056">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5B477CC2"/>
    <w:multiLevelType w:val="multilevel"/>
    <w:tmpl w:val="2456647A"/>
    <w:lvl w:ilvl="0">
      <w:start w:val="17"/>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97" w15:restartNumberingAfterBreak="0">
    <w:nsid w:val="5BE24920"/>
    <w:multiLevelType w:val="hybridMultilevel"/>
    <w:tmpl w:val="482650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5C4921C9"/>
    <w:multiLevelType w:val="hybridMultilevel"/>
    <w:tmpl w:val="C4F8D3BA"/>
    <w:lvl w:ilvl="0" w:tplc="10CE18D2">
      <w:start w:val="1"/>
      <w:numFmt w:val="bullet"/>
      <w:lvlText w:val="-"/>
      <w:lvlJc w:val="left"/>
      <w:pPr>
        <w:ind w:left="7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2AAF5D8">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8C8248">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725776">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8E53A2">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1607F0">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1A8F034">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72AF77C">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7A49B6">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5C7F34E1"/>
    <w:multiLevelType w:val="multilevel"/>
    <w:tmpl w:val="9DFC5A7E"/>
    <w:lvl w:ilvl="0">
      <w:start w:val="14"/>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0" w15:restartNumberingAfterBreak="0">
    <w:nsid w:val="5CDA6AED"/>
    <w:multiLevelType w:val="hybridMultilevel"/>
    <w:tmpl w:val="4C7CAF06"/>
    <w:lvl w:ilvl="0" w:tplc="E1FE4E6E">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1" w15:restartNumberingAfterBreak="0">
    <w:nsid w:val="5D06086D"/>
    <w:multiLevelType w:val="hybridMultilevel"/>
    <w:tmpl w:val="E312D822"/>
    <w:lvl w:ilvl="0" w:tplc="1F22E226">
      <w:numFmt w:val="bullet"/>
      <w:lvlText w:val="-"/>
      <w:lvlJc w:val="left"/>
      <w:pPr>
        <w:ind w:left="1440" w:hanging="360"/>
      </w:pPr>
      <w:rPr>
        <w:rFonts w:ascii="Open Sans" w:eastAsia="Arial Unicode MS" w:hAnsi="Open Sans" w:cs="Open San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2" w15:restartNumberingAfterBreak="0">
    <w:nsid w:val="5E076A08"/>
    <w:multiLevelType w:val="hybridMultilevel"/>
    <w:tmpl w:val="27985E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5EAB0D5D"/>
    <w:multiLevelType w:val="multilevel"/>
    <w:tmpl w:val="C3F2C488"/>
    <w:lvl w:ilvl="0">
      <w:start w:val="4"/>
      <w:numFmt w:val="decimal"/>
      <w:lvlText w:val="%1."/>
      <w:lvlJc w:val="left"/>
      <w:pPr>
        <w:ind w:left="380" w:hanging="38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04" w15:restartNumberingAfterBreak="0">
    <w:nsid w:val="5F1B54EF"/>
    <w:multiLevelType w:val="hybridMultilevel"/>
    <w:tmpl w:val="213204E8"/>
    <w:lvl w:ilvl="0" w:tplc="7D3A9EA6">
      <w:start w:val="1"/>
      <w:numFmt w:val="bullet"/>
      <w:lvlText w:val="•"/>
      <w:lvlJc w:val="left"/>
      <w:pPr>
        <w:ind w:left="7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883A3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ED20A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B2FB8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CA6F8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B4A2B4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B63A8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3C3FB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C748D8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5FF4525F"/>
    <w:multiLevelType w:val="multilevel"/>
    <w:tmpl w:val="B0E48C90"/>
    <w:lvl w:ilvl="0">
      <w:start w:val="15"/>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6" w15:restartNumberingAfterBreak="0">
    <w:nsid w:val="60AC6EA9"/>
    <w:multiLevelType w:val="hybridMultilevel"/>
    <w:tmpl w:val="0CC2F24C"/>
    <w:lvl w:ilvl="0" w:tplc="89B2FE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648925D8"/>
    <w:multiLevelType w:val="hybridMultilevel"/>
    <w:tmpl w:val="04BAB0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65372E06"/>
    <w:multiLevelType w:val="multilevel"/>
    <w:tmpl w:val="C92C430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9" w15:restartNumberingAfterBreak="0">
    <w:nsid w:val="66F633BE"/>
    <w:multiLevelType w:val="hybridMultilevel"/>
    <w:tmpl w:val="804444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67421AFE"/>
    <w:multiLevelType w:val="hybridMultilevel"/>
    <w:tmpl w:val="F75E835E"/>
    <w:lvl w:ilvl="0" w:tplc="34A62BF2">
      <w:start w:val="1"/>
      <w:numFmt w:val="bullet"/>
      <w:pStyle w:val="BTCbulletsCTB"/>
      <w:lvlText w:val=""/>
      <w:lvlJc w:val="left"/>
      <w:pPr>
        <w:tabs>
          <w:tab w:val="num" w:pos="1224"/>
        </w:tabs>
        <w:ind w:left="1152" w:hanging="288"/>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691E0AD2">
      <w:numFmt w:val="bullet"/>
      <w:lvlText w:val="-"/>
      <w:lvlJc w:val="left"/>
      <w:pPr>
        <w:ind w:left="2880" w:hanging="360"/>
      </w:pPr>
      <w:rPr>
        <w:rFonts w:ascii="Arial" w:eastAsia="DejaVu Sans" w:hAnsi="Arial" w:cs="Aria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7587897"/>
    <w:multiLevelType w:val="multilevel"/>
    <w:tmpl w:val="3C46C2A0"/>
    <w:lvl w:ilvl="0">
      <w:start w:val="18"/>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2" w15:restartNumberingAfterBreak="0">
    <w:nsid w:val="68D74E54"/>
    <w:multiLevelType w:val="hybridMultilevel"/>
    <w:tmpl w:val="737C00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3" w15:restartNumberingAfterBreak="0">
    <w:nsid w:val="6908158F"/>
    <w:multiLevelType w:val="hybridMultilevel"/>
    <w:tmpl w:val="8AAC5962"/>
    <w:lvl w:ilvl="0" w:tplc="6C903850">
      <w:start w:val="1"/>
      <w:numFmt w:val="bullet"/>
      <w:lvlText w:val="-"/>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98C84C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AA1FE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B8445D2">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FE6EF1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4047E2">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CC6A8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91215A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03E18E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4" w15:restartNumberingAfterBreak="0">
    <w:nsid w:val="69C616A3"/>
    <w:multiLevelType w:val="multilevel"/>
    <w:tmpl w:val="B8ECD704"/>
    <w:lvl w:ilvl="0">
      <w:start w:val="1"/>
      <w:numFmt w:val="decimal"/>
      <w:pStyle w:val="puce1"/>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6B3646FE"/>
    <w:multiLevelType w:val="multilevel"/>
    <w:tmpl w:val="D0668764"/>
    <w:lvl w:ilvl="0">
      <w:start w:val="3"/>
      <w:numFmt w:val="decimal"/>
      <w:lvlText w:val="%1."/>
      <w:lvlJc w:val="left"/>
      <w:pPr>
        <w:tabs>
          <w:tab w:val="num" w:pos="720"/>
        </w:tabs>
        <w:ind w:left="720" w:hanging="360"/>
      </w:p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6" w15:restartNumberingAfterBreak="0">
    <w:nsid w:val="6C5F42FD"/>
    <w:multiLevelType w:val="hybridMultilevel"/>
    <w:tmpl w:val="384E50E6"/>
    <w:lvl w:ilvl="0" w:tplc="FFFFFFF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6CEE3F37"/>
    <w:multiLevelType w:val="multilevel"/>
    <w:tmpl w:val="2DF68B32"/>
    <w:lvl w:ilvl="0">
      <w:start w:val="1"/>
      <w:numFmt w:val="upperRoman"/>
      <w:lvlText w:val="%1."/>
      <w:lvlJc w:val="left"/>
      <w:pPr>
        <w:ind w:left="725" w:hanging="720"/>
      </w:pPr>
      <w:rPr>
        <w:rFonts w:hint="default"/>
      </w:rPr>
    </w:lvl>
    <w:lvl w:ilvl="1">
      <w:start w:val="1"/>
      <w:numFmt w:val="decimal"/>
      <w:isLgl/>
      <w:lvlText w:val="%1.%2"/>
      <w:lvlJc w:val="left"/>
      <w:pPr>
        <w:ind w:left="365" w:hanging="360"/>
      </w:pPr>
      <w:rPr>
        <w:rFonts w:hint="default"/>
      </w:rPr>
    </w:lvl>
    <w:lvl w:ilvl="2">
      <w:start w:val="1"/>
      <w:numFmt w:val="decimal"/>
      <w:isLgl/>
      <w:lvlText w:val="%1.%2.%3"/>
      <w:lvlJc w:val="left"/>
      <w:pPr>
        <w:ind w:left="725" w:hanging="720"/>
      </w:pPr>
      <w:rPr>
        <w:rFonts w:hint="default"/>
      </w:rPr>
    </w:lvl>
    <w:lvl w:ilvl="3">
      <w:start w:val="1"/>
      <w:numFmt w:val="decimal"/>
      <w:isLgl/>
      <w:lvlText w:val="%1.%2.%3.%4"/>
      <w:lvlJc w:val="left"/>
      <w:pPr>
        <w:ind w:left="725" w:hanging="720"/>
      </w:pPr>
      <w:rPr>
        <w:rFonts w:hint="default"/>
      </w:rPr>
    </w:lvl>
    <w:lvl w:ilvl="4">
      <w:start w:val="1"/>
      <w:numFmt w:val="decimal"/>
      <w:isLgl/>
      <w:lvlText w:val="%1.%2.%3.%4.%5"/>
      <w:lvlJc w:val="left"/>
      <w:pPr>
        <w:ind w:left="1085" w:hanging="1080"/>
      </w:pPr>
      <w:rPr>
        <w:rFonts w:hint="default"/>
      </w:rPr>
    </w:lvl>
    <w:lvl w:ilvl="5">
      <w:start w:val="1"/>
      <w:numFmt w:val="decimal"/>
      <w:isLgl/>
      <w:lvlText w:val="%1.%2.%3.%4.%5.%6"/>
      <w:lvlJc w:val="left"/>
      <w:pPr>
        <w:ind w:left="1085"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5" w:hanging="1440"/>
      </w:pPr>
      <w:rPr>
        <w:rFonts w:hint="default"/>
      </w:rPr>
    </w:lvl>
    <w:lvl w:ilvl="8">
      <w:start w:val="1"/>
      <w:numFmt w:val="decimal"/>
      <w:isLgl/>
      <w:lvlText w:val="%1.%2.%3.%4.%5.%6.%7.%8.%9"/>
      <w:lvlJc w:val="left"/>
      <w:pPr>
        <w:ind w:left="1805" w:hanging="1800"/>
      </w:pPr>
      <w:rPr>
        <w:rFonts w:hint="default"/>
      </w:rPr>
    </w:lvl>
  </w:abstractNum>
  <w:abstractNum w:abstractNumId="118" w15:restartNumberingAfterBreak="0">
    <w:nsid w:val="6E450BAC"/>
    <w:multiLevelType w:val="hybridMultilevel"/>
    <w:tmpl w:val="F0581644"/>
    <w:lvl w:ilvl="0" w:tplc="A1522E56">
      <w:start w:val="1"/>
      <w:numFmt w:val="decimal"/>
      <w:lvlText w:val="%1."/>
      <w:lvlJc w:val="left"/>
      <w:pPr>
        <w:ind w:left="770" w:hanging="360"/>
      </w:pPr>
      <w:rPr>
        <w:rFonts w:hint="default"/>
      </w:rPr>
    </w:lvl>
    <w:lvl w:ilvl="1" w:tplc="08130019" w:tentative="1">
      <w:start w:val="1"/>
      <w:numFmt w:val="lowerLetter"/>
      <w:lvlText w:val="%2."/>
      <w:lvlJc w:val="left"/>
      <w:pPr>
        <w:ind w:left="1490" w:hanging="360"/>
      </w:pPr>
    </w:lvl>
    <w:lvl w:ilvl="2" w:tplc="0813001B" w:tentative="1">
      <w:start w:val="1"/>
      <w:numFmt w:val="lowerRoman"/>
      <w:lvlText w:val="%3."/>
      <w:lvlJc w:val="right"/>
      <w:pPr>
        <w:ind w:left="2210" w:hanging="180"/>
      </w:pPr>
    </w:lvl>
    <w:lvl w:ilvl="3" w:tplc="0813000F" w:tentative="1">
      <w:start w:val="1"/>
      <w:numFmt w:val="decimal"/>
      <w:lvlText w:val="%4."/>
      <w:lvlJc w:val="left"/>
      <w:pPr>
        <w:ind w:left="2930" w:hanging="360"/>
      </w:pPr>
    </w:lvl>
    <w:lvl w:ilvl="4" w:tplc="08130019" w:tentative="1">
      <w:start w:val="1"/>
      <w:numFmt w:val="lowerLetter"/>
      <w:lvlText w:val="%5."/>
      <w:lvlJc w:val="left"/>
      <w:pPr>
        <w:ind w:left="3650" w:hanging="360"/>
      </w:pPr>
    </w:lvl>
    <w:lvl w:ilvl="5" w:tplc="0813001B" w:tentative="1">
      <w:start w:val="1"/>
      <w:numFmt w:val="lowerRoman"/>
      <w:lvlText w:val="%6."/>
      <w:lvlJc w:val="right"/>
      <w:pPr>
        <w:ind w:left="4370" w:hanging="180"/>
      </w:pPr>
    </w:lvl>
    <w:lvl w:ilvl="6" w:tplc="0813000F" w:tentative="1">
      <w:start w:val="1"/>
      <w:numFmt w:val="decimal"/>
      <w:lvlText w:val="%7."/>
      <w:lvlJc w:val="left"/>
      <w:pPr>
        <w:ind w:left="5090" w:hanging="360"/>
      </w:pPr>
    </w:lvl>
    <w:lvl w:ilvl="7" w:tplc="08130019" w:tentative="1">
      <w:start w:val="1"/>
      <w:numFmt w:val="lowerLetter"/>
      <w:lvlText w:val="%8."/>
      <w:lvlJc w:val="left"/>
      <w:pPr>
        <w:ind w:left="5810" w:hanging="360"/>
      </w:pPr>
    </w:lvl>
    <w:lvl w:ilvl="8" w:tplc="0813001B" w:tentative="1">
      <w:start w:val="1"/>
      <w:numFmt w:val="lowerRoman"/>
      <w:lvlText w:val="%9."/>
      <w:lvlJc w:val="right"/>
      <w:pPr>
        <w:ind w:left="6530" w:hanging="180"/>
      </w:pPr>
    </w:lvl>
  </w:abstractNum>
  <w:abstractNum w:abstractNumId="119" w15:restartNumberingAfterBreak="0">
    <w:nsid w:val="6EB31E78"/>
    <w:multiLevelType w:val="multilevel"/>
    <w:tmpl w:val="2DF68B32"/>
    <w:lvl w:ilvl="0">
      <w:start w:val="1"/>
      <w:numFmt w:val="upperRoman"/>
      <w:lvlText w:val="%1."/>
      <w:lvlJc w:val="left"/>
      <w:pPr>
        <w:ind w:left="725" w:hanging="720"/>
      </w:pPr>
      <w:rPr>
        <w:rFonts w:hint="default"/>
      </w:rPr>
    </w:lvl>
    <w:lvl w:ilvl="1">
      <w:start w:val="1"/>
      <w:numFmt w:val="decimal"/>
      <w:isLgl/>
      <w:lvlText w:val="%1.%2"/>
      <w:lvlJc w:val="left"/>
      <w:pPr>
        <w:ind w:left="365" w:hanging="360"/>
      </w:pPr>
      <w:rPr>
        <w:rFonts w:hint="default"/>
      </w:rPr>
    </w:lvl>
    <w:lvl w:ilvl="2">
      <w:start w:val="1"/>
      <w:numFmt w:val="decimal"/>
      <w:isLgl/>
      <w:lvlText w:val="%1.%2.%3"/>
      <w:lvlJc w:val="left"/>
      <w:pPr>
        <w:ind w:left="725" w:hanging="720"/>
      </w:pPr>
      <w:rPr>
        <w:rFonts w:hint="default"/>
      </w:rPr>
    </w:lvl>
    <w:lvl w:ilvl="3">
      <w:start w:val="1"/>
      <w:numFmt w:val="decimal"/>
      <w:isLgl/>
      <w:lvlText w:val="%1.%2.%3.%4"/>
      <w:lvlJc w:val="left"/>
      <w:pPr>
        <w:ind w:left="725" w:hanging="720"/>
      </w:pPr>
      <w:rPr>
        <w:rFonts w:hint="default"/>
      </w:rPr>
    </w:lvl>
    <w:lvl w:ilvl="4">
      <w:start w:val="1"/>
      <w:numFmt w:val="decimal"/>
      <w:isLgl/>
      <w:lvlText w:val="%1.%2.%3.%4.%5"/>
      <w:lvlJc w:val="left"/>
      <w:pPr>
        <w:ind w:left="1085" w:hanging="1080"/>
      </w:pPr>
      <w:rPr>
        <w:rFonts w:hint="default"/>
      </w:rPr>
    </w:lvl>
    <w:lvl w:ilvl="5">
      <w:start w:val="1"/>
      <w:numFmt w:val="decimal"/>
      <w:isLgl/>
      <w:lvlText w:val="%1.%2.%3.%4.%5.%6"/>
      <w:lvlJc w:val="left"/>
      <w:pPr>
        <w:ind w:left="1085"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5" w:hanging="1440"/>
      </w:pPr>
      <w:rPr>
        <w:rFonts w:hint="default"/>
      </w:rPr>
    </w:lvl>
    <w:lvl w:ilvl="8">
      <w:start w:val="1"/>
      <w:numFmt w:val="decimal"/>
      <w:isLgl/>
      <w:lvlText w:val="%1.%2.%3.%4.%5.%6.%7.%8.%9"/>
      <w:lvlJc w:val="left"/>
      <w:pPr>
        <w:ind w:left="1805" w:hanging="1800"/>
      </w:pPr>
      <w:rPr>
        <w:rFonts w:hint="default"/>
      </w:rPr>
    </w:lvl>
  </w:abstractNum>
  <w:abstractNum w:abstractNumId="120" w15:restartNumberingAfterBreak="0">
    <w:nsid w:val="6ED11101"/>
    <w:multiLevelType w:val="multilevel"/>
    <w:tmpl w:val="227A29FE"/>
    <w:lvl w:ilvl="0">
      <w:start w:val="12"/>
      <w:numFmt w:val="decimal"/>
      <w:lvlText w:val="%1."/>
      <w:lvlJc w:val="left"/>
      <w:pPr>
        <w:ind w:left="500" w:hanging="5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1" w15:restartNumberingAfterBreak="0">
    <w:nsid w:val="715C2F99"/>
    <w:multiLevelType w:val="hybridMultilevel"/>
    <w:tmpl w:val="54444690"/>
    <w:lvl w:ilvl="0" w:tplc="691E0AD2">
      <w:numFmt w:val="bullet"/>
      <w:lvlText w:val="-"/>
      <w:lvlJc w:val="left"/>
      <w:pPr>
        <w:ind w:left="710" w:hanging="360"/>
      </w:pPr>
      <w:rPr>
        <w:rFonts w:ascii="Arial" w:eastAsia="DejaVu Sans" w:hAnsi="Arial" w:cs="Arial" w:hint="default"/>
      </w:rPr>
    </w:lvl>
    <w:lvl w:ilvl="1" w:tplc="040C0003" w:tentative="1">
      <w:start w:val="1"/>
      <w:numFmt w:val="bullet"/>
      <w:lvlText w:val="o"/>
      <w:lvlJc w:val="left"/>
      <w:pPr>
        <w:ind w:left="1430" w:hanging="360"/>
      </w:pPr>
      <w:rPr>
        <w:rFonts w:ascii="Courier New" w:hAnsi="Courier New" w:cs="Courier New" w:hint="default"/>
      </w:rPr>
    </w:lvl>
    <w:lvl w:ilvl="2" w:tplc="040C0005" w:tentative="1">
      <w:start w:val="1"/>
      <w:numFmt w:val="bullet"/>
      <w:lvlText w:val=""/>
      <w:lvlJc w:val="left"/>
      <w:pPr>
        <w:ind w:left="2150" w:hanging="360"/>
      </w:pPr>
      <w:rPr>
        <w:rFonts w:ascii="Wingdings" w:hAnsi="Wingdings" w:hint="default"/>
      </w:rPr>
    </w:lvl>
    <w:lvl w:ilvl="3" w:tplc="040C0001" w:tentative="1">
      <w:start w:val="1"/>
      <w:numFmt w:val="bullet"/>
      <w:lvlText w:val=""/>
      <w:lvlJc w:val="left"/>
      <w:pPr>
        <w:ind w:left="2870" w:hanging="360"/>
      </w:pPr>
      <w:rPr>
        <w:rFonts w:ascii="Symbol" w:hAnsi="Symbol" w:hint="default"/>
      </w:rPr>
    </w:lvl>
    <w:lvl w:ilvl="4" w:tplc="040C0003" w:tentative="1">
      <w:start w:val="1"/>
      <w:numFmt w:val="bullet"/>
      <w:lvlText w:val="o"/>
      <w:lvlJc w:val="left"/>
      <w:pPr>
        <w:ind w:left="3590" w:hanging="360"/>
      </w:pPr>
      <w:rPr>
        <w:rFonts w:ascii="Courier New" w:hAnsi="Courier New" w:cs="Courier New" w:hint="default"/>
      </w:rPr>
    </w:lvl>
    <w:lvl w:ilvl="5" w:tplc="040C0005" w:tentative="1">
      <w:start w:val="1"/>
      <w:numFmt w:val="bullet"/>
      <w:lvlText w:val=""/>
      <w:lvlJc w:val="left"/>
      <w:pPr>
        <w:ind w:left="4310" w:hanging="360"/>
      </w:pPr>
      <w:rPr>
        <w:rFonts w:ascii="Wingdings" w:hAnsi="Wingdings" w:hint="default"/>
      </w:rPr>
    </w:lvl>
    <w:lvl w:ilvl="6" w:tplc="040C0001" w:tentative="1">
      <w:start w:val="1"/>
      <w:numFmt w:val="bullet"/>
      <w:lvlText w:val=""/>
      <w:lvlJc w:val="left"/>
      <w:pPr>
        <w:ind w:left="5030" w:hanging="360"/>
      </w:pPr>
      <w:rPr>
        <w:rFonts w:ascii="Symbol" w:hAnsi="Symbol" w:hint="default"/>
      </w:rPr>
    </w:lvl>
    <w:lvl w:ilvl="7" w:tplc="040C0003" w:tentative="1">
      <w:start w:val="1"/>
      <w:numFmt w:val="bullet"/>
      <w:lvlText w:val="o"/>
      <w:lvlJc w:val="left"/>
      <w:pPr>
        <w:ind w:left="5750" w:hanging="360"/>
      </w:pPr>
      <w:rPr>
        <w:rFonts w:ascii="Courier New" w:hAnsi="Courier New" w:cs="Courier New" w:hint="default"/>
      </w:rPr>
    </w:lvl>
    <w:lvl w:ilvl="8" w:tplc="040C0005" w:tentative="1">
      <w:start w:val="1"/>
      <w:numFmt w:val="bullet"/>
      <w:lvlText w:val=""/>
      <w:lvlJc w:val="left"/>
      <w:pPr>
        <w:ind w:left="6470" w:hanging="360"/>
      </w:pPr>
      <w:rPr>
        <w:rFonts w:ascii="Wingdings" w:hAnsi="Wingdings" w:hint="default"/>
      </w:rPr>
    </w:lvl>
  </w:abstractNum>
  <w:abstractNum w:abstractNumId="122" w15:restartNumberingAfterBreak="0">
    <w:nsid w:val="719B07CA"/>
    <w:multiLevelType w:val="multilevel"/>
    <w:tmpl w:val="9180773E"/>
    <w:lvl w:ilvl="0">
      <w:start w:val="19"/>
      <w:numFmt w:val="decimal"/>
      <w:lvlText w:val="%1."/>
      <w:lvlJc w:val="left"/>
      <w:pPr>
        <w:ind w:left="500" w:hanging="500"/>
      </w:pPr>
      <w:rPr>
        <w:rFonts w:hint="default"/>
      </w:rPr>
    </w:lvl>
    <w:lvl w:ilvl="1">
      <w:start w:val="1"/>
      <w:numFmt w:val="decimal"/>
      <w:lvlText w:val="19.%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3" w15:restartNumberingAfterBreak="0">
    <w:nsid w:val="732C2DC8"/>
    <w:multiLevelType w:val="hybridMultilevel"/>
    <w:tmpl w:val="3542711A"/>
    <w:lvl w:ilvl="0" w:tplc="672EBF32">
      <w:start w:val="2"/>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803EF4">
      <w:start w:val="1"/>
      <w:numFmt w:val="lowerLetter"/>
      <w:lvlText w:val="%2"/>
      <w:lvlJc w:val="left"/>
      <w:pPr>
        <w:ind w:left="4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1639C2">
      <w:start w:val="1"/>
      <w:numFmt w:val="lowerRoman"/>
      <w:lvlText w:val="%3"/>
      <w:lvlJc w:val="left"/>
      <w:pPr>
        <w:ind w:left="5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5EA147E">
      <w:start w:val="1"/>
      <w:numFmt w:val="decimal"/>
      <w:lvlText w:val="%4"/>
      <w:lvlJc w:val="left"/>
      <w:pPr>
        <w:ind w:left="62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CE49D44">
      <w:start w:val="1"/>
      <w:numFmt w:val="lowerLetter"/>
      <w:lvlText w:val="%5"/>
      <w:lvlJc w:val="left"/>
      <w:pPr>
        <w:ind w:left="69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4234D6">
      <w:start w:val="1"/>
      <w:numFmt w:val="lowerRoman"/>
      <w:lvlText w:val="%6"/>
      <w:lvlJc w:val="left"/>
      <w:pPr>
        <w:ind w:left="76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EB4BF1A">
      <w:start w:val="1"/>
      <w:numFmt w:val="decimal"/>
      <w:lvlText w:val="%7"/>
      <w:lvlJc w:val="left"/>
      <w:pPr>
        <w:ind w:left="83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18ED10">
      <w:start w:val="1"/>
      <w:numFmt w:val="lowerLetter"/>
      <w:lvlText w:val="%8"/>
      <w:lvlJc w:val="left"/>
      <w:pPr>
        <w:ind w:left="9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008F83C">
      <w:start w:val="1"/>
      <w:numFmt w:val="lowerRoman"/>
      <w:lvlText w:val="%9"/>
      <w:lvlJc w:val="left"/>
      <w:pPr>
        <w:ind w:left="9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7471558E"/>
    <w:multiLevelType w:val="multilevel"/>
    <w:tmpl w:val="031474AC"/>
    <w:lvl w:ilvl="0">
      <w:start w:val="7"/>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5" w15:restartNumberingAfterBreak="0">
    <w:nsid w:val="753666D5"/>
    <w:multiLevelType w:val="multilevel"/>
    <w:tmpl w:val="03BA3518"/>
    <w:lvl w:ilvl="0">
      <w:numFmt w:val="decimal"/>
      <w:lvlText w:val="%1."/>
      <w:lvlJc w:val="left"/>
      <w:pPr>
        <w:ind w:left="350" w:hanging="360"/>
      </w:pPr>
      <w:rPr>
        <w:rFonts w:hint="default"/>
      </w:rPr>
    </w:lvl>
    <w:lvl w:ilvl="1">
      <w:start w:val="1"/>
      <w:numFmt w:val="decimal"/>
      <w:isLgl/>
      <w:lvlText w:val="%1.%2"/>
      <w:lvlJc w:val="left"/>
      <w:pPr>
        <w:ind w:left="350" w:hanging="360"/>
      </w:pPr>
      <w:rPr>
        <w:rFonts w:hint="default"/>
      </w:rPr>
    </w:lvl>
    <w:lvl w:ilvl="2">
      <w:start w:val="1"/>
      <w:numFmt w:val="decimal"/>
      <w:isLgl/>
      <w:lvlText w:val="%1.%2.%3"/>
      <w:lvlJc w:val="left"/>
      <w:pPr>
        <w:ind w:left="710" w:hanging="720"/>
      </w:pPr>
      <w:rPr>
        <w:rFonts w:hint="default"/>
      </w:rPr>
    </w:lvl>
    <w:lvl w:ilvl="3">
      <w:start w:val="1"/>
      <w:numFmt w:val="decimal"/>
      <w:isLgl/>
      <w:lvlText w:val="%1.%2.%3.%4"/>
      <w:lvlJc w:val="left"/>
      <w:pPr>
        <w:ind w:left="1070" w:hanging="1080"/>
      </w:pPr>
      <w:rPr>
        <w:rFonts w:hint="default"/>
      </w:rPr>
    </w:lvl>
    <w:lvl w:ilvl="4">
      <w:start w:val="1"/>
      <w:numFmt w:val="decimal"/>
      <w:isLgl/>
      <w:lvlText w:val="%1.%2.%3.%4.%5"/>
      <w:lvlJc w:val="left"/>
      <w:pPr>
        <w:ind w:left="1070" w:hanging="1080"/>
      </w:pPr>
      <w:rPr>
        <w:rFonts w:hint="default"/>
      </w:rPr>
    </w:lvl>
    <w:lvl w:ilvl="5">
      <w:start w:val="1"/>
      <w:numFmt w:val="decimal"/>
      <w:isLgl/>
      <w:lvlText w:val="%1.%2.%3.%4.%5.%6"/>
      <w:lvlJc w:val="left"/>
      <w:pPr>
        <w:ind w:left="1430" w:hanging="1440"/>
      </w:pPr>
      <w:rPr>
        <w:rFonts w:hint="default"/>
      </w:rPr>
    </w:lvl>
    <w:lvl w:ilvl="6">
      <w:start w:val="1"/>
      <w:numFmt w:val="decimal"/>
      <w:isLgl/>
      <w:lvlText w:val="%1.%2.%3.%4.%5.%6.%7"/>
      <w:lvlJc w:val="left"/>
      <w:pPr>
        <w:ind w:left="1430" w:hanging="1440"/>
      </w:pPr>
      <w:rPr>
        <w:rFonts w:hint="default"/>
      </w:rPr>
    </w:lvl>
    <w:lvl w:ilvl="7">
      <w:start w:val="1"/>
      <w:numFmt w:val="decimal"/>
      <w:isLgl/>
      <w:lvlText w:val="%1.%2.%3.%4.%5.%6.%7.%8"/>
      <w:lvlJc w:val="left"/>
      <w:pPr>
        <w:ind w:left="1790" w:hanging="1800"/>
      </w:pPr>
      <w:rPr>
        <w:rFonts w:hint="default"/>
      </w:rPr>
    </w:lvl>
    <w:lvl w:ilvl="8">
      <w:start w:val="1"/>
      <w:numFmt w:val="decimal"/>
      <w:isLgl/>
      <w:lvlText w:val="%1.%2.%3.%4.%5.%6.%7.%8.%9"/>
      <w:lvlJc w:val="left"/>
      <w:pPr>
        <w:ind w:left="1790" w:hanging="1800"/>
      </w:pPr>
      <w:rPr>
        <w:rFonts w:hint="default"/>
      </w:rPr>
    </w:lvl>
  </w:abstractNum>
  <w:abstractNum w:abstractNumId="126" w15:restartNumberingAfterBreak="0">
    <w:nsid w:val="75AE76D1"/>
    <w:multiLevelType w:val="multilevel"/>
    <w:tmpl w:val="000ABAFE"/>
    <w:lvl w:ilvl="0">
      <w:start w:val="16"/>
      <w:numFmt w:val="decimal"/>
      <w:lvlText w:val="%1."/>
      <w:lvlJc w:val="left"/>
      <w:pPr>
        <w:ind w:left="500" w:hanging="50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440" w:hanging="144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127" w15:restartNumberingAfterBreak="0">
    <w:nsid w:val="75D13734"/>
    <w:multiLevelType w:val="hybridMultilevel"/>
    <w:tmpl w:val="F8D6D274"/>
    <w:lvl w:ilvl="0" w:tplc="89B2FE5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15:restartNumberingAfterBreak="0">
    <w:nsid w:val="76A97373"/>
    <w:multiLevelType w:val="multilevel"/>
    <w:tmpl w:val="2DF68B32"/>
    <w:lvl w:ilvl="0">
      <w:start w:val="1"/>
      <w:numFmt w:val="upperRoman"/>
      <w:lvlText w:val="%1."/>
      <w:lvlJc w:val="left"/>
      <w:pPr>
        <w:ind w:left="725" w:hanging="720"/>
      </w:pPr>
      <w:rPr>
        <w:rFonts w:hint="default"/>
      </w:rPr>
    </w:lvl>
    <w:lvl w:ilvl="1">
      <w:start w:val="1"/>
      <w:numFmt w:val="decimal"/>
      <w:isLgl/>
      <w:lvlText w:val="%1.%2"/>
      <w:lvlJc w:val="left"/>
      <w:pPr>
        <w:ind w:left="365" w:hanging="360"/>
      </w:pPr>
      <w:rPr>
        <w:rFonts w:hint="default"/>
      </w:rPr>
    </w:lvl>
    <w:lvl w:ilvl="2">
      <w:start w:val="1"/>
      <w:numFmt w:val="decimal"/>
      <w:isLgl/>
      <w:lvlText w:val="%1.%2.%3"/>
      <w:lvlJc w:val="left"/>
      <w:pPr>
        <w:ind w:left="725" w:hanging="720"/>
      </w:pPr>
      <w:rPr>
        <w:rFonts w:hint="default"/>
      </w:rPr>
    </w:lvl>
    <w:lvl w:ilvl="3">
      <w:start w:val="1"/>
      <w:numFmt w:val="decimal"/>
      <w:isLgl/>
      <w:lvlText w:val="%1.%2.%3.%4"/>
      <w:lvlJc w:val="left"/>
      <w:pPr>
        <w:ind w:left="725" w:hanging="720"/>
      </w:pPr>
      <w:rPr>
        <w:rFonts w:hint="default"/>
      </w:rPr>
    </w:lvl>
    <w:lvl w:ilvl="4">
      <w:start w:val="1"/>
      <w:numFmt w:val="decimal"/>
      <w:isLgl/>
      <w:lvlText w:val="%1.%2.%3.%4.%5"/>
      <w:lvlJc w:val="left"/>
      <w:pPr>
        <w:ind w:left="1085" w:hanging="1080"/>
      </w:pPr>
      <w:rPr>
        <w:rFonts w:hint="default"/>
      </w:rPr>
    </w:lvl>
    <w:lvl w:ilvl="5">
      <w:start w:val="1"/>
      <w:numFmt w:val="decimal"/>
      <w:isLgl/>
      <w:lvlText w:val="%1.%2.%3.%4.%5.%6"/>
      <w:lvlJc w:val="left"/>
      <w:pPr>
        <w:ind w:left="1085"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5" w:hanging="1440"/>
      </w:pPr>
      <w:rPr>
        <w:rFonts w:hint="default"/>
      </w:rPr>
    </w:lvl>
    <w:lvl w:ilvl="8">
      <w:start w:val="1"/>
      <w:numFmt w:val="decimal"/>
      <w:isLgl/>
      <w:lvlText w:val="%1.%2.%3.%4.%5.%6.%7.%8.%9"/>
      <w:lvlJc w:val="left"/>
      <w:pPr>
        <w:ind w:left="1805" w:hanging="1800"/>
      </w:pPr>
      <w:rPr>
        <w:rFonts w:hint="default"/>
      </w:rPr>
    </w:lvl>
  </w:abstractNum>
  <w:abstractNum w:abstractNumId="129" w15:restartNumberingAfterBreak="0">
    <w:nsid w:val="778A3EC8"/>
    <w:multiLevelType w:val="multilevel"/>
    <w:tmpl w:val="71A2C7E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0" w15:restartNumberingAfterBreak="0">
    <w:nsid w:val="78523FA9"/>
    <w:multiLevelType w:val="hybridMultilevel"/>
    <w:tmpl w:val="F872BE98"/>
    <w:lvl w:ilvl="0" w:tplc="04090001">
      <w:start w:val="1"/>
      <w:numFmt w:val="bullet"/>
      <w:lvlText w:val=""/>
      <w:lvlJc w:val="left"/>
      <w:pPr>
        <w:tabs>
          <w:tab w:val="num" w:pos="1224"/>
        </w:tabs>
        <w:ind w:left="1152" w:hanging="288"/>
      </w:pPr>
      <w:rPr>
        <w:rFonts w:ascii="Symbol" w:hAnsi="Symbol"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88A1F96"/>
    <w:multiLevelType w:val="hybridMultilevel"/>
    <w:tmpl w:val="ED44CB4C"/>
    <w:lvl w:ilvl="0" w:tplc="038A00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7A2E1817"/>
    <w:multiLevelType w:val="multilevel"/>
    <w:tmpl w:val="D626F094"/>
    <w:lvl w:ilvl="0">
      <w:start w:val="16"/>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3" w15:restartNumberingAfterBreak="0">
    <w:nsid w:val="7B414C53"/>
    <w:multiLevelType w:val="hybridMultilevel"/>
    <w:tmpl w:val="8DCE86DA"/>
    <w:lvl w:ilvl="0" w:tplc="950ED450">
      <w:start w:val="4"/>
      <w:numFmt w:val="lowerLetter"/>
      <w:lvlText w:val="%1."/>
      <w:lvlJc w:val="left"/>
      <w:pPr>
        <w:tabs>
          <w:tab w:val="num" w:pos="720"/>
        </w:tabs>
        <w:ind w:left="720" w:hanging="360"/>
      </w:pPr>
    </w:lvl>
    <w:lvl w:ilvl="1" w:tplc="97E49870" w:tentative="1">
      <w:start w:val="1"/>
      <w:numFmt w:val="lowerLetter"/>
      <w:lvlText w:val="%2."/>
      <w:lvlJc w:val="left"/>
      <w:pPr>
        <w:tabs>
          <w:tab w:val="num" w:pos="1440"/>
        </w:tabs>
        <w:ind w:left="1440" w:hanging="360"/>
      </w:pPr>
    </w:lvl>
    <w:lvl w:ilvl="2" w:tplc="957060DA" w:tentative="1">
      <w:start w:val="1"/>
      <w:numFmt w:val="lowerLetter"/>
      <w:lvlText w:val="%3."/>
      <w:lvlJc w:val="left"/>
      <w:pPr>
        <w:tabs>
          <w:tab w:val="num" w:pos="2160"/>
        </w:tabs>
        <w:ind w:left="2160" w:hanging="360"/>
      </w:pPr>
    </w:lvl>
    <w:lvl w:ilvl="3" w:tplc="F836F882" w:tentative="1">
      <w:start w:val="1"/>
      <w:numFmt w:val="lowerLetter"/>
      <w:lvlText w:val="%4."/>
      <w:lvlJc w:val="left"/>
      <w:pPr>
        <w:tabs>
          <w:tab w:val="num" w:pos="2880"/>
        </w:tabs>
        <w:ind w:left="2880" w:hanging="360"/>
      </w:pPr>
    </w:lvl>
    <w:lvl w:ilvl="4" w:tplc="1916BAF6" w:tentative="1">
      <w:start w:val="1"/>
      <w:numFmt w:val="lowerLetter"/>
      <w:lvlText w:val="%5."/>
      <w:lvlJc w:val="left"/>
      <w:pPr>
        <w:tabs>
          <w:tab w:val="num" w:pos="3600"/>
        </w:tabs>
        <w:ind w:left="3600" w:hanging="360"/>
      </w:pPr>
    </w:lvl>
    <w:lvl w:ilvl="5" w:tplc="21C0341E" w:tentative="1">
      <w:start w:val="1"/>
      <w:numFmt w:val="lowerLetter"/>
      <w:lvlText w:val="%6."/>
      <w:lvlJc w:val="left"/>
      <w:pPr>
        <w:tabs>
          <w:tab w:val="num" w:pos="4320"/>
        </w:tabs>
        <w:ind w:left="4320" w:hanging="360"/>
      </w:pPr>
    </w:lvl>
    <w:lvl w:ilvl="6" w:tplc="D4266916" w:tentative="1">
      <w:start w:val="1"/>
      <w:numFmt w:val="lowerLetter"/>
      <w:lvlText w:val="%7."/>
      <w:lvlJc w:val="left"/>
      <w:pPr>
        <w:tabs>
          <w:tab w:val="num" w:pos="5040"/>
        </w:tabs>
        <w:ind w:left="5040" w:hanging="360"/>
      </w:pPr>
    </w:lvl>
    <w:lvl w:ilvl="7" w:tplc="D9D2EADA" w:tentative="1">
      <w:start w:val="1"/>
      <w:numFmt w:val="lowerLetter"/>
      <w:lvlText w:val="%8."/>
      <w:lvlJc w:val="left"/>
      <w:pPr>
        <w:tabs>
          <w:tab w:val="num" w:pos="5760"/>
        </w:tabs>
        <w:ind w:left="5760" w:hanging="360"/>
      </w:pPr>
    </w:lvl>
    <w:lvl w:ilvl="8" w:tplc="581EF072" w:tentative="1">
      <w:start w:val="1"/>
      <w:numFmt w:val="lowerLetter"/>
      <w:lvlText w:val="%9."/>
      <w:lvlJc w:val="left"/>
      <w:pPr>
        <w:tabs>
          <w:tab w:val="num" w:pos="6480"/>
        </w:tabs>
        <w:ind w:left="6480" w:hanging="360"/>
      </w:pPr>
    </w:lvl>
  </w:abstractNum>
  <w:abstractNum w:abstractNumId="134" w15:restartNumberingAfterBreak="0">
    <w:nsid w:val="7BD26A39"/>
    <w:multiLevelType w:val="multilevel"/>
    <w:tmpl w:val="90800A0C"/>
    <w:lvl w:ilvl="0">
      <w:start w:val="12"/>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5" w15:restartNumberingAfterBreak="0">
    <w:nsid w:val="7C371C24"/>
    <w:multiLevelType w:val="hybridMultilevel"/>
    <w:tmpl w:val="89DC25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DF506C3"/>
    <w:multiLevelType w:val="hybridMultilevel"/>
    <w:tmpl w:val="8B76C76A"/>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EE744DF"/>
    <w:multiLevelType w:val="hybridMultilevel"/>
    <w:tmpl w:val="AD760206"/>
    <w:lvl w:ilvl="0" w:tplc="67DE05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F6E68E9"/>
    <w:multiLevelType w:val="hybridMultilevel"/>
    <w:tmpl w:val="F01037FA"/>
    <w:lvl w:ilvl="0" w:tplc="CEFC1F30">
      <w:start w:val="5"/>
      <w:numFmt w:val="decimal"/>
      <w:lvlText w:val="%1."/>
      <w:lvlJc w:val="left"/>
      <w:pPr>
        <w:tabs>
          <w:tab w:val="num" w:pos="720"/>
        </w:tabs>
        <w:ind w:left="720" w:hanging="360"/>
      </w:pPr>
    </w:lvl>
    <w:lvl w:ilvl="1" w:tplc="E66EC8C8" w:tentative="1">
      <w:start w:val="1"/>
      <w:numFmt w:val="decimal"/>
      <w:lvlText w:val="%2."/>
      <w:lvlJc w:val="left"/>
      <w:pPr>
        <w:tabs>
          <w:tab w:val="num" w:pos="1440"/>
        </w:tabs>
        <w:ind w:left="1440" w:hanging="360"/>
      </w:pPr>
    </w:lvl>
    <w:lvl w:ilvl="2" w:tplc="27DC7F12" w:tentative="1">
      <w:start w:val="1"/>
      <w:numFmt w:val="decimal"/>
      <w:lvlText w:val="%3."/>
      <w:lvlJc w:val="left"/>
      <w:pPr>
        <w:tabs>
          <w:tab w:val="num" w:pos="2160"/>
        </w:tabs>
        <w:ind w:left="2160" w:hanging="360"/>
      </w:pPr>
    </w:lvl>
    <w:lvl w:ilvl="3" w:tplc="414ECB0A" w:tentative="1">
      <w:start w:val="1"/>
      <w:numFmt w:val="decimal"/>
      <w:lvlText w:val="%4."/>
      <w:lvlJc w:val="left"/>
      <w:pPr>
        <w:tabs>
          <w:tab w:val="num" w:pos="2880"/>
        </w:tabs>
        <w:ind w:left="2880" w:hanging="360"/>
      </w:pPr>
    </w:lvl>
    <w:lvl w:ilvl="4" w:tplc="DF624FA0" w:tentative="1">
      <w:start w:val="1"/>
      <w:numFmt w:val="decimal"/>
      <w:lvlText w:val="%5."/>
      <w:lvlJc w:val="left"/>
      <w:pPr>
        <w:tabs>
          <w:tab w:val="num" w:pos="3600"/>
        </w:tabs>
        <w:ind w:left="3600" w:hanging="360"/>
      </w:pPr>
    </w:lvl>
    <w:lvl w:ilvl="5" w:tplc="1BA61BA2" w:tentative="1">
      <w:start w:val="1"/>
      <w:numFmt w:val="decimal"/>
      <w:lvlText w:val="%6."/>
      <w:lvlJc w:val="left"/>
      <w:pPr>
        <w:tabs>
          <w:tab w:val="num" w:pos="4320"/>
        </w:tabs>
        <w:ind w:left="4320" w:hanging="360"/>
      </w:pPr>
    </w:lvl>
    <w:lvl w:ilvl="6" w:tplc="85DA962A" w:tentative="1">
      <w:start w:val="1"/>
      <w:numFmt w:val="decimal"/>
      <w:lvlText w:val="%7."/>
      <w:lvlJc w:val="left"/>
      <w:pPr>
        <w:tabs>
          <w:tab w:val="num" w:pos="5040"/>
        </w:tabs>
        <w:ind w:left="5040" w:hanging="360"/>
      </w:pPr>
    </w:lvl>
    <w:lvl w:ilvl="7" w:tplc="6066A4B6" w:tentative="1">
      <w:start w:val="1"/>
      <w:numFmt w:val="decimal"/>
      <w:lvlText w:val="%8."/>
      <w:lvlJc w:val="left"/>
      <w:pPr>
        <w:tabs>
          <w:tab w:val="num" w:pos="5760"/>
        </w:tabs>
        <w:ind w:left="5760" w:hanging="360"/>
      </w:pPr>
    </w:lvl>
    <w:lvl w:ilvl="8" w:tplc="803E5B42" w:tentative="1">
      <w:start w:val="1"/>
      <w:numFmt w:val="decimal"/>
      <w:lvlText w:val="%9."/>
      <w:lvlJc w:val="left"/>
      <w:pPr>
        <w:tabs>
          <w:tab w:val="num" w:pos="6480"/>
        </w:tabs>
        <w:ind w:left="6480" w:hanging="360"/>
      </w:pPr>
    </w:lvl>
  </w:abstractNum>
  <w:abstractNum w:abstractNumId="139" w15:restartNumberingAfterBreak="0">
    <w:nsid w:val="7FD15314"/>
    <w:multiLevelType w:val="hybridMultilevel"/>
    <w:tmpl w:val="A1164C78"/>
    <w:lvl w:ilvl="0" w:tplc="DD7A0B76">
      <w:start w:val="1"/>
      <w:numFmt w:val="bullet"/>
      <w:lvlText w:val=""/>
      <w:lvlJc w:val="left"/>
      <w:pPr>
        <w:tabs>
          <w:tab w:val="num" w:pos="284"/>
        </w:tabs>
        <w:ind w:left="284" w:hanging="284"/>
      </w:pPr>
      <w:rPr>
        <w:rFonts w:ascii="Symbol" w:hAnsi="Symbol" w:hint="default"/>
        <w:color w:val="auto"/>
      </w:rPr>
    </w:lvl>
    <w:lvl w:ilvl="1" w:tplc="2EFA92B6">
      <w:start w:val="1"/>
      <w:numFmt w:val="bullet"/>
      <w:pStyle w:val="Normal0"/>
      <w:lvlText w:val=""/>
      <w:lvlJc w:val="left"/>
      <w:pPr>
        <w:tabs>
          <w:tab w:val="num" w:pos="284"/>
        </w:tabs>
        <w:ind w:left="510" w:hanging="226"/>
      </w:pPr>
      <w:rPr>
        <w:rFonts w:ascii="Symbol" w:hAnsi="Symbol" w:hint="default"/>
        <w:color w:val="auto"/>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368605093">
    <w:abstractNumId w:val="42"/>
  </w:num>
  <w:num w:numId="2" w16cid:durableId="1927349385">
    <w:abstractNumId w:val="91"/>
  </w:num>
  <w:num w:numId="3" w16cid:durableId="1504931679">
    <w:abstractNumId w:val="114"/>
  </w:num>
  <w:num w:numId="4" w16cid:durableId="1935934024">
    <w:abstractNumId w:val="54"/>
  </w:num>
  <w:num w:numId="5" w16cid:durableId="1001659765">
    <w:abstractNumId w:val="35"/>
  </w:num>
  <w:num w:numId="6" w16cid:durableId="2031755723">
    <w:abstractNumId w:val="0"/>
  </w:num>
  <w:num w:numId="7" w16cid:durableId="1776561829">
    <w:abstractNumId w:val="1"/>
  </w:num>
  <w:num w:numId="8" w16cid:durableId="1764643015">
    <w:abstractNumId w:val="110"/>
  </w:num>
  <w:num w:numId="9" w16cid:durableId="1813330384">
    <w:abstractNumId w:val="6"/>
  </w:num>
  <w:num w:numId="10" w16cid:durableId="507477619">
    <w:abstractNumId w:val="83"/>
  </w:num>
  <w:num w:numId="11" w16cid:durableId="1984969266">
    <w:abstractNumId w:val="139"/>
  </w:num>
  <w:num w:numId="12" w16cid:durableId="974599465">
    <w:abstractNumId w:val="68"/>
  </w:num>
  <w:num w:numId="13" w16cid:durableId="980885596">
    <w:abstractNumId w:val="81"/>
  </w:num>
  <w:num w:numId="14" w16cid:durableId="1867063256">
    <w:abstractNumId w:val="65"/>
  </w:num>
  <w:num w:numId="15" w16cid:durableId="1982269968">
    <w:abstractNumId w:val="135"/>
  </w:num>
  <w:num w:numId="16" w16cid:durableId="1738016036">
    <w:abstractNumId w:val="60"/>
  </w:num>
  <w:num w:numId="17" w16cid:durableId="116071144">
    <w:abstractNumId w:val="88"/>
  </w:num>
  <w:num w:numId="18" w16cid:durableId="580915354">
    <w:abstractNumId w:val="67"/>
  </w:num>
  <w:num w:numId="19" w16cid:durableId="1306545037">
    <w:abstractNumId w:val="64"/>
  </w:num>
  <w:num w:numId="20" w16cid:durableId="147016874">
    <w:abstractNumId w:val="21"/>
  </w:num>
  <w:num w:numId="21" w16cid:durableId="1688753059">
    <w:abstractNumId w:val="32"/>
  </w:num>
  <w:num w:numId="22" w16cid:durableId="480344686">
    <w:abstractNumId w:val="36"/>
  </w:num>
  <w:num w:numId="23" w16cid:durableId="935090591">
    <w:abstractNumId w:val="55"/>
  </w:num>
  <w:num w:numId="24" w16cid:durableId="1171333130">
    <w:abstractNumId w:val="130"/>
  </w:num>
  <w:num w:numId="25" w16cid:durableId="921068132">
    <w:abstractNumId w:val="26"/>
  </w:num>
  <w:num w:numId="26" w16cid:durableId="2123305982">
    <w:abstractNumId w:val="112"/>
  </w:num>
  <w:num w:numId="27" w16cid:durableId="353380870">
    <w:abstractNumId w:val="62"/>
  </w:num>
  <w:num w:numId="28" w16cid:durableId="86271774">
    <w:abstractNumId w:val="29"/>
  </w:num>
  <w:num w:numId="29" w16cid:durableId="1245990690">
    <w:abstractNumId w:val="46"/>
  </w:num>
  <w:num w:numId="30" w16cid:durableId="1217158775">
    <w:abstractNumId w:val="115"/>
  </w:num>
  <w:num w:numId="31" w16cid:durableId="533155751">
    <w:abstractNumId w:val="48"/>
  </w:num>
  <w:num w:numId="32" w16cid:durableId="128279972">
    <w:abstractNumId w:val="73"/>
  </w:num>
  <w:num w:numId="33" w16cid:durableId="511073387">
    <w:abstractNumId w:val="44"/>
  </w:num>
  <w:num w:numId="34" w16cid:durableId="432013481">
    <w:abstractNumId w:val="133"/>
  </w:num>
  <w:num w:numId="35" w16cid:durableId="594289835">
    <w:abstractNumId w:val="40"/>
  </w:num>
  <w:num w:numId="36" w16cid:durableId="1358891541">
    <w:abstractNumId w:val="138"/>
  </w:num>
  <w:num w:numId="37" w16cid:durableId="2124760992">
    <w:abstractNumId w:val="8"/>
  </w:num>
  <w:num w:numId="38" w16cid:durableId="331643819">
    <w:abstractNumId w:val="118"/>
  </w:num>
  <w:num w:numId="39" w16cid:durableId="1226798320">
    <w:abstractNumId w:val="47"/>
  </w:num>
  <w:num w:numId="40" w16cid:durableId="636758467">
    <w:abstractNumId w:val="37"/>
  </w:num>
  <w:num w:numId="41" w16cid:durableId="1554124123">
    <w:abstractNumId w:val="122"/>
  </w:num>
  <w:num w:numId="42" w16cid:durableId="1563446525">
    <w:abstractNumId w:val="96"/>
  </w:num>
  <w:num w:numId="43" w16cid:durableId="574121667">
    <w:abstractNumId w:val="129"/>
  </w:num>
  <w:num w:numId="44" w16cid:durableId="676930909">
    <w:abstractNumId w:val="52"/>
  </w:num>
  <w:num w:numId="45" w16cid:durableId="1637179587">
    <w:abstractNumId w:val="69"/>
  </w:num>
  <w:num w:numId="46" w16cid:durableId="1632709183">
    <w:abstractNumId w:val="131"/>
  </w:num>
  <w:num w:numId="47" w16cid:durableId="332492475">
    <w:abstractNumId w:val="70"/>
  </w:num>
  <w:num w:numId="48" w16cid:durableId="1124419717">
    <w:abstractNumId w:val="103"/>
  </w:num>
  <w:num w:numId="49" w16cid:durableId="388578963">
    <w:abstractNumId w:val="108"/>
  </w:num>
  <w:num w:numId="50" w16cid:durableId="730495853">
    <w:abstractNumId w:val="33"/>
  </w:num>
  <w:num w:numId="51" w16cid:durableId="1701123254">
    <w:abstractNumId w:val="30"/>
  </w:num>
  <w:num w:numId="52" w16cid:durableId="1155337612">
    <w:abstractNumId w:val="20"/>
  </w:num>
  <w:num w:numId="53" w16cid:durableId="1856730698">
    <w:abstractNumId w:val="18"/>
  </w:num>
  <w:num w:numId="54" w16cid:durableId="301427424">
    <w:abstractNumId w:val="49"/>
  </w:num>
  <w:num w:numId="55" w16cid:durableId="293608204">
    <w:abstractNumId w:val="93"/>
  </w:num>
  <w:num w:numId="56" w16cid:durableId="800539469">
    <w:abstractNumId w:val="120"/>
  </w:num>
  <w:num w:numId="57" w16cid:durableId="1901867390">
    <w:abstractNumId w:val="84"/>
  </w:num>
  <w:num w:numId="58" w16cid:durableId="2096318981">
    <w:abstractNumId w:val="45"/>
  </w:num>
  <w:num w:numId="59" w16cid:durableId="1998874799">
    <w:abstractNumId w:val="126"/>
  </w:num>
  <w:num w:numId="60" w16cid:durableId="1961187056">
    <w:abstractNumId w:val="111"/>
  </w:num>
  <w:num w:numId="61" w16cid:durableId="1487359649">
    <w:abstractNumId w:val="101"/>
  </w:num>
  <w:num w:numId="62" w16cid:durableId="1719738475">
    <w:abstractNumId w:val="41"/>
  </w:num>
  <w:num w:numId="63" w16cid:durableId="1784180806">
    <w:abstractNumId w:val="90"/>
  </w:num>
  <w:num w:numId="64" w16cid:durableId="35737739">
    <w:abstractNumId w:val="87"/>
  </w:num>
  <w:num w:numId="65" w16cid:durableId="1467622082">
    <w:abstractNumId w:val="136"/>
  </w:num>
  <w:num w:numId="66" w16cid:durableId="686827916">
    <w:abstractNumId w:val="63"/>
  </w:num>
  <w:num w:numId="67" w16cid:durableId="85731109">
    <w:abstractNumId w:val="116"/>
  </w:num>
  <w:num w:numId="68" w16cid:durableId="336423904">
    <w:abstractNumId w:val="137"/>
  </w:num>
  <w:num w:numId="69" w16cid:durableId="850989637">
    <w:abstractNumId w:val="22"/>
  </w:num>
  <w:num w:numId="70" w16cid:durableId="2045865040">
    <w:abstractNumId w:val="12"/>
  </w:num>
  <w:num w:numId="71" w16cid:durableId="41289253">
    <w:abstractNumId w:val="102"/>
  </w:num>
  <w:num w:numId="72" w16cid:durableId="644161256">
    <w:abstractNumId w:val="107"/>
  </w:num>
  <w:num w:numId="73" w16cid:durableId="111943597">
    <w:abstractNumId w:val="104"/>
  </w:num>
  <w:num w:numId="74" w16cid:durableId="2015719166">
    <w:abstractNumId w:val="71"/>
  </w:num>
  <w:num w:numId="75" w16cid:durableId="1429085457">
    <w:abstractNumId w:val="59"/>
  </w:num>
  <w:num w:numId="76" w16cid:durableId="1492599173">
    <w:abstractNumId w:val="80"/>
  </w:num>
  <w:num w:numId="77" w16cid:durableId="1390037415">
    <w:abstractNumId w:val="94"/>
  </w:num>
  <w:num w:numId="78" w16cid:durableId="1306204760">
    <w:abstractNumId w:val="79"/>
  </w:num>
  <w:num w:numId="79" w16cid:durableId="1582376151">
    <w:abstractNumId w:val="43"/>
  </w:num>
  <w:num w:numId="80" w16cid:durableId="2025327814">
    <w:abstractNumId w:val="98"/>
  </w:num>
  <w:num w:numId="81" w16cid:durableId="731005707">
    <w:abstractNumId w:val="5"/>
  </w:num>
  <w:num w:numId="82" w16cid:durableId="951474022">
    <w:abstractNumId w:val="95"/>
  </w:num>
  <w:num w:numId="83" w16cid:durableId="454716488">
    <w:abstractNumId w:val="39"/>
  </w:num>
  <w:num w:numId="84" w16cid:durableId="1270971986">
    <w:abstractNumId w:val="3"/>
  </w:num>
  <w:num w:numId="85" w16cid:durableId="1552427615">
    <w:abstractNumId w:val="128"/>
  </w:num>
  <w:num w:numId="86" w16cid:durableId="1159810141">
    <w:abstractNumId w:val="123"/>
  </w:num>
  <w:num w:numId="87" w16cid:durableId="1377387590">
    <w:abstractNumId w:val="9"/>
  </w:num>
  <w:num w:numId="88" w16cid:durableId="2019041870">
    <w:abstractNumId w:val="56"/>
  </w:num>
  <w:num w:numId="89" w16cid:durableId="1070732783">
    <w:abstractNumId w:val="11"/>
  </w:num>
  <w:num w:numId="90" w16cid:durableId="943850628">
    <w:abstractNumId w:val="10"/>
  </w:num>
  <w:num w:numId="91" w16cid:durableId="1564099782">
    <w:abstractNumId w:val="113"/>
  </w:num>
  <w:num w:numId="92" w16cid:durableId="693386336">
    <w:abstractNumId w:val="15"/>
  </w:num>
  <w:num w:numId="93" w16cid:durableId="1869179188">
    <w:abstractNumId w:val="117"/>
  </w:num>
  <w:num w:numId="94" w16cid:durableId="747925937">
    <w:abstractNumId w:val="119"/>
  </w:num>
  <w:num w:numId="95" w16cid:durableId="1773931586">
    <w:abstractNumId w:val="66"/>
  </w:num>
  <w:num w:numId="96" w16cid:durableId="2071996505">
    <w:abstractNumId w:val="38"/>
  </w:num>
  <w:num w:numId="97" w16cid:durableId="1600404103">
    <w:abstractNumId w:val="17"/>
  </w:num>
  <w:num w:numId="98" w16cid:durableId="409474688">
    <w:abstractNumId w:val="86"/>
  </w:num>
  <w:num w:numId="99" w16cid:durableId="286352161">
    <w:abstractNumId w:val="57"/>
  </w:num>
  <w:num w:numId="100" w16cid:durableId="1768648475">
    <w:abstractNumId w:val="97"/>
  </w:num>
  <w:num w:numId="101" w16cid:durableId="897477600">
    <w:abstractNumId w:val="109"/>
  </w:num>
  <w:num w:numId="102" w16cid:durableId="1154907742">
    <w:abstractNumId w:val="89"/>
  </w:num>
  <w:num w:numId="103" w16cid:durableId="788471396">
    <w:abstractNumId w:val="19"/>
  </w:num>
  <w:num w:numId="104" w16cid:durableId="663821498">
    <w:abstractNumId w:val="2"/>
  </w:num>
  <w:num w:numId="105" w16cid:durableId="1116868563">
    <w:abstractNumId w:val="25"/>
  </w:num>
  <w:num w:numId="106" w16cid:durableId="1286352913">
    <w:abstractNumId w:val="61"/>
  </w:num>
  <w:num w:numId="107" w16cid:durableId="659120960">
    <w:abstractNumId w:val="92"/>
  </w:num>
  <w:num w:numId="108" w16cid:durableId="1600799601">
    <w:abstractNumId w:val="121"/>
  </w:num>
  <w:num w:numId="109" w16cid:durableId="456918228">
    <w:abstractNumId w:val="53"/>
  </w:num>
  <w:num w:numId="110" w16cid:durableId="832985331">
    <w:abstractNumId w:val="125"/>
  </w:num>
  <w:num w:numId="111" w16cid:durableId="1503743894">
    <w:abstractNumId w:val="100"/>
  </w:num>
  <w:num w:numId="112" w16cid:durableId="431896789">
    <w:abstractNumId w:val="27"/>
  </w:num>
  <w:num w:numId="113" w16cid:durableId="1219173280">
    <w:abstractNumId w:val="23"/>
  </w:num>
  <w:num w:numId="114" w16cid:durableId="664894155">
    <w:abstractNumId w:val="124"/>
  </w:num>
  <w:num w:numId="115" w16cid:durableId="467283511">
    <w:abstractNumId w:val="74"/>
  </w:num>
  <w:num w:numId="116" w16cid:durableId="674848594">
    <w:abstractNumId w:val="31"/>
  </w:num>
  <w:num w:numId="117" w16cid:durableId="307561436">
    <w:abstractNumId w:val="82"/>
  </w:num>
  <w:num w:numId="118" w16cid:durableId="2082409108">
    <w:abstractNumId w:val="7"/>
  </w:num>
  <w:num w:numId="119" w16cid:durableId="1841117550">
    <w:abstractNumId w:val="127"/>
  </w:num>
  <w:num w:numId="120" w16cid:durableId="178543762">
    <w:abstractNumId w:val="28"/>
  </w:num>
  <w:num w:numId="121" w16cid:durableId="748695885">
    <w:abstractNumId w:val="4"/>
  </w:num>
  <w:num w:numId="122" w16cid:durableId="182020745">
    <w:abstractNumId w:val="14"/>
  </w:num>
  <w:num w:numId="123" w16cid:durableId="795686255">
    <w:abstractNumId w:val="24"/>
  </w:num>
  <w:num w:numId="124" w16cid:durableId="1097756077">
    <w:abstractNumId w:val="77"/>
  </w:num>
  <w:num w:numId="125" w16cid:durableId="1612317474">
    <w:abstractNumId w:val="134"/>
  </w:num>
  <w:num w:numId="126" w16cid:durableId="1480804560">
    <w:abstractNumId w:val="85"/>
  </w:num>
  <w:num w:numId="127" w16cid:durableId="25258279">
    <w:abstractNumId w:val="99"/>
  </w:num>
  <w:num w:numId="128" w16cid:durableId="336615306">
    <w:abstractNumId w:val="16"/>
  </w:num>
  <w:num w:numId="129" w16cid:durableId="2063366776">
    <w:abstractNumId w:val="105"/>
  </w:num>
  <w:num w:numId="130" w16cid:durableId="1361542437">
    <w:abstractNumId w:val="78"/>
  </w:num>
  <w:num w:numId="131" w16cid:durableId="1271010192">
    <w:abstractNumId w:val="72"/>
  </w:num>
  <w:num w:numId="132" w16cid:durableId="1987004510">
    <w:abstractNumId w:val="132"/>
  </w:num>
  <w:num w:numId="133" w16cid:durableId="1056513236">
    <w:abstractNumId w:val="35"/>
  </w:num>
  <w:num w:numId="134" w16cid:durableId="821896125">
    <w:abstractNumId w:val="35"/>
  </w:num>
  <w:num w:numId="135" w16cid:durableId="1596940188">
    <w:abstractNumId w:val="51"/>
  </w:num>
  <w:num w:numId="136" w16cid:durableId="1382049477">
    <w:abstractNumId w:val="34"/>
  </w:num>
  <w:num w:numId="137" w16cid:durableId="1871532592">
    <w:abstractNumId w:val="76"/>
  </w:num>
  <w:num w:numId="138" w16cid:durableId="162399301">
    <w:abstractNumId w:val="13"/>
  </w:num>
  <w:num w:numId="139" w16cid:durableId="644118253">
    <w:abstractNumId w:val="35"/>
  </w:num>
  <w:num w:numId="140" w16cid:durableId="860432949">
    <w:abstractNumId w:val="35"/>
  </w:num>
  <w:num w:numId="141" w16cid:durableId="914362223">
    <w:abstractNumId w:val="75"/>
  </w:num>
  <w:num w:numId="142" w16cid:durableId="104815844">
    <w:abstractNumId w:val="106"/>
  </w:num>
  <w:num w:numId="143" w16cid:durableId="1562248920">
    <w:abstractNumId w:val="35"/>
  </w:num>
  <w:num w:numId="144" w16cid:durableId="1330790468">
    <w:abstractNumId w:val="58"/>
  </w:num>
  <w:num w:numId="145" w16cid:durableId="556354242">
    <w:abstractNumId w:val="5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1A3"/>
    <w:rsid w:val="000017A7"/>
    <w:rsid w:val="00004CD5"/>
    <w:rsid w:val="00022EED"/>
    <w:rsid w:val="0002587C"/>
    <w:rsid w:val="00036CF3"/>
    <w:rsid w:val="000377C6"/>
    <w:rsid w:val="00042276"/>
    <w:rsid w:val="00055B71"/>
    <w:rsid w:val="000611BE"/>
    <w:rsid w:val="00067142"/>
    <w:rsid w:val="000753B2"/>
    <w:rsid w:val="00075C28"/>
    <w:rsid w:val="000836DD"/>
    <w:rsid w:val="00085BE5"/>
    <w:rsid w:val="00087A6F"/>
    <w:rsid w:val="000936D4"/>
    <w:rsid w:val="00096B53"/>
    <w:rsid w:val="000A5016"/>
    <w:rsid w:val="000B1EEF"/>
    <w:rsid w:val="000C0FDD"/>
    <w:rsid w:val="000C14CC"/>
    <w:rsid w:val="000C448A"/>
    <w:rsid w:val="000C7915"/>
    <w:rsid w:val="000D1B41"/>
    <w:rsid w:val="000D39F1"/>
    <w:rsid w:val="000E0623"/>
    <w:rsid w:val="0012029C"/>
    <w:rsid w:val="0013070E"/>
    <w:rsid w:val="001308C1"/>
    <w:rsid w:val="00131612"/>
    <w:rsid w:val="0013597E"/>
    <w:rsid w:val="00157DF7"/>
    <w:rsid w:val="001602C3"/>
    <w:rsid w:val="00160338"/>
    <w:rsid w:val="001632B0"/>
    <w:rsid w:val="00173241"/>
    <w:rsid w:val="001776C9"/>
    <w:rsid w:val="0018078E"/>
    <w:rsid w:val="00180CEE"/>
    <w:rsid w:val="00184F9E"/>
    <w:rsid w:val="00193F4F"/>
    <w:rsid w:val="00194970"/>
    <w:rsid w:val="00195035"/>
    <w:rsid w:val="001973EF"/>
    <w:rsid w:val="001A5719"/>
    <w:rsid w:val="001A5F85"/>
    <w:rsid w:val="001A6560"/>
    <w:rsid w:val="001B2AB9"/>
    <w:rsid w:val="001B4FB0"/>
    <w:rsid w:val="001C0A40"/>
    <w:rsid w:val="001D5859"/>
    <w:rsid w:val="001D6FD0"/>
    <w:rsid w:val="001E2947"/>
    <w:rsid w:val="001F1C35"/>
    <w:rsid w:val="001F4472"/>
    <w:rsid w:val="00203FF6"/>
    <w:rsid w:val="002050E2"/>
    <w:rsid w:val="00205F93"/>
    <w:rsid w:val="0021122B"/>
    <w:rsid w:val="00212368"/>
    <w:rsid w:val="0021254C"/>
    <w:rsid w:val="00214624"/>
    <w:rsid w:val="00215DD3"/>
    <w:rsid w:val="00220201"/>
    <w:rsid w:val="00221AD0"/>
    <w:rsid w:val="00222417"/>
    <w:rsid w:val="002232F3"/>
    <w:rsid w:val="002411F0"/>
    <w:rsid w:val="00243751"/>
    <w:rsid w:val="00243A56"/>
    <w:rsid w:val="00244C27"/>
    <w:rsid w:val="00250BE2"/>
    <w:rsid w:val="00251977"/>
    <w:rsid w:val="00252E32"/>
    <w:rsid w:val="00261A70"/>
    <w:rsid w:val="00271CBE"/>
    <w:rsid w:val="00282284"/>
    <w:rsid w:val="002824A2"/>
    <w:rsid w:val="0028568E"/>
    <w:rsid w:val="00297B78"/>
    <w:rsid w:val="002A3310"/>
    <w:rsid w:val="002A4737"/>
    <w:rsid w:val="002B7333"/>
    <w:rsid w:val="002B7D5A"/>
    <w:rsid w:val="002C4003"/>
    <w:rsid w:val="002D5BA6"/>
    <w:rsid w:val="002D75A5"/>
    <w:rsid w:val="002E31EB"/>
    <w:rsid w:val="002F2CC0"/>
    <w:rsid w:val="002F37A8"/>
    <w:rsid w:val="003123C2"/>
    <w:rsid w:val="003132DC"/>
    <w:rsid w:val="00321F61"/>
    <w:rsid w:val="00324101"/>
    <w:rsid w:val="0034799E"/>
    <w:rsid w:val="003505C2"/>
    <w:rsid w:val="00352837"/>
    <w:rsid w:val="0036235B"/>
    <w:rsid w:val="003664E0"/>
    <w:rsid w:val="00367799"/>
    <w:rsid w:val="00371B69"/>
    <w:rsid w:val="003803AC"/>
    <w:rsid w:val="00386AAB"/>
    <w:rsid w:val="00390BE9"/>
    <w:rsid w:val="00392334"/>
    <w:rsid w:val="00394672"/>
    <w:rsid w:val="003B0144"/>
    <w:rsid w:val="003C06CD"/>
    <w:rsid w:val="003C0B14"/>
    <w:rsid w:val="003C7311"/>
    <w:rsid w:val="003D6A94"/>
    <w:rsid w:val="003D7DD9"/>
    <w:rsid w:val="003E63B1"/>
    <w:rsid w:val="003F5BA7"/>
    <w:rsid w:val="00401416"/>
    <w:rsid w:val="004044E7"/>
    <w:rsid w:val="00413425"/>
    <w:rsid w:val="004145B4"/>
    <w:rsid w:val="00422C50"/>
    <w:rsid w:val="0042572D"/>
    <w:rsid w:val="00443B8F"/>
    <w:rsid w:val="00453F09"/>
    <w:rsid w:val="00454A3C"/>
    <w:rsid w:val="00462BC1"/>
    <w:rsid w:val="0046721F"/>
    <w:rsid w:val="00473011"/>
    <w:rsid w:val="00476D16"/>
    <w:rsid w:val="00481E0C"/>
    <w:rsid w:val="00495502"/>
    <w:rsid w:val="00496E67"/>
    <w:rsid w:val="004B17E7"/>
    <w:rsid w:val="004B2D42"/>
    <w:rsid w:val="004B5180"/>
    <w:rsid w:val="004C0294"/>
    <w:rsid w:val="004C709F"/>
    <w:rsid w:val="004C7DCF"/>
    <w:rsid w:val="004E15FD"/>
    <w:rsid w:val="004F327F"/>
    <w:rsid w:val="004F439E"/>
    <w:rsid w:val="00501672"/>
    <w:rsid w:val="00503D7C"/>
    <w:rsid w:val="00504D9B"/>
    <w:rsid w:val="005073D5"/>
    <w:rsid w:val="0052583C"/>
    <w:rsid w:val="0052591D"/>
    <w:rsid w:val="0053045A"/>
    <w:rsid w:val="00536C49"/>
    <w:rsid w:val="00541CBD"/>
    <w:rsid w:val="00542E04"/>
    <w:rsid w:val="00542EF2"/>
    <w:rsid w:val="005441CA"/>
    <w:rsid w:val="00557219"/>
    <w:rsid w:val="005632BF"/>
    <w:rsid w:val="005633CF"/>
    <w:rsid w:val="0057243F"/>
    <w:rsid w:val="00573991"/>
    <w:rsid w:val="005975EE"/>
    <w:rsid w:val="0059776B"/>
    <w:rsid w:val="005A0D1E"/>
    <w:rsid w:val="005D080C"/>
    <w:rsid w:val="005D0FC0"/>
    <w:rsid w:val="005D1C02"/>
    <w:rsid w:val="005D7E75"/>
    <w:rsid w:val="005F0FD6"/>
    <w:rsid w:val="005F4706"/>
    <w:rsid w:val="005F7219"/>
    <w:rsid w:val="00600DA7"/>
    <w:rsid w:val="006166B1"/>
    <w:rsid w:val="00624F93"/>
    <w:rsid w:val="006272A9"/>
    <w:rsid w:val="00632EAC"/>
    <w:rsid w:val="006376E1"/>
    <w:rsid w:val="00643FA1"/>
    <w:rsid w:val="0064646F"/>
    <w:rsid w:val="00652EFC"/>
    <w:rsid w:val="0068233C"/>
    <w:rsid w:val="006871F0"/>
    <w:rsid w:val="00694489"/>
    <w:rsid w:val="006A2EF9"/>
    <w:rsid w:val="006B5BC0"/>
    <w:rsid w:val="006B74BF"/>
    <w:rsid w:val="006C4B79"/>
    <w:rsid w:val="006E3237"/>
    <w:rsid w:val="006E5D09"/>
    <w:rsid w:val="006E6324"/>
    <w:rsid w:val="006F451A"/>
    <w:rsid w:val="006F7CAD"/>
    <w:rsid w:val="0070353A"/>
    <w:rsid w:val="007037F3"/>
    <w:rsid w:val="0071324B"/>
    <w:rsid w:val="00714F7C"/>
    <w:rsid w:val="00715AE9"/>
    <w:rsid w:val="00715E8A"/>
    <w:rsid w:val="00730D98"/>
    <w:rsid w:val="00731BD7"/>
    <w:rsid w:val="00733CC4"/>
    <w:rsid w:val="007536C6"/>
    <w:rsid w:val="0075516F"/>
    <w:rsid w:val="00755F49"/>
    <w:rsid w:val="00764668"/>
    <w:rsid w:val="0077036E"/>
    <w:rsid w:val="007749A0"/>
    <w:rsid w:val="00790F3B"/>
    <w:rsid w:val="007A3149"/>
    <w:rsid w:val="007A3A3A"/>
    <w:rsid w:val="007A4576"/>
    <w:rsid w:val="007A68AF"/>
    <w:rsid w:val="007B186A"/>
    <w:rsid w:val="007C01E4"/>
    <w:rsid w:val="007C5184"/>
    <w:rsid w:val="007E33BB"/>
    <w:rsid w:val="007E6495"/>
    <w:rsid w:val="0080343C"/>
    <w:rsid w:val="00803907"/>
    <w:rsid w:val="00803A94"/>
    <w:rsid w:val="00806C83"/>
    <w:rsid w:val="00807354"/>
    <w:rsid w:val="00807F5E"/>
    <w:rsid w:val="00810296"/>
    <w:rsid w:val="008367A0"/>
    <w:rsid w:val="00874B20"/>
    <w:rsid w:val="00882455"/>
    <w:rsid w:val="00883736"/>
    <w:rsid w:val="0089142A"/>
    <w:rsid w:val="00893F70"/>
    <w:rsid w:val="008951F9"/>
    <w:rsid w:val="0089753C"/>
    <w:rsid w:val="008A096C"/>
    <w:rsid w:val="008A0A1B"/>
    <w:rsid w:val="008C1583"/>
    <w:rsid w:val="008C3CC7"/>
    <w:rsid w:val="008E7E40"/>
    <w:rsid w:val="008F078F"/>
    <w:rsid w:val="008F0836"/>
    <w:rsid w:val="008F4769"/>
    <w:rsid w:val="008F4FD5"/>
    <w:rsid w:val="008F5C52"/>
    <w:rsid w:val="00920B80"/>
    <w:rsid w:val="00921701"/>
    <w:rsid w:val="00933EFC"/>
    <w:rsid w:val="00942EC8"/>
    <w:rsid w:val="00950752"/>
    <w:rsid w:val="00960A1E"/>
    <w:rsid w:val="009652D6"/>
    <w:rsid w:val="009843A9"/>
    <w:rsid w:val="009852CA"/>
    <w:rsid w:val="009852D9"/>
    <w:rsid w:val="0098672F"/>
    <w:rsid w:val="009930A9"/>
    <w:rsid w:val="009A07D1"/>
    <w:rsid w:val="009A0DC1"/>
    <w:rsid w:val="009A22DD"/>
    <w:rsid w:val="009B0C28"/>
    <w:rsid w:val="009B5079"/>
    <w:rsid w:val="009B6B01"/>
    <w:rsid w:val="009C4ED8"/>
    <w:rsid w:val="009C7C73"/>
    <w:rsid w:val="009D0D3D"/>
    <w:rsid w:val="009D297B"/>
    <w:rsid w:val="009D46D3"/>
    <w:rsid w:val="009E32F3"/>
    <w:rsid w:val="009E3A71"/>
    <w:rsid w:val="009E49AE"/>
    <w:rsid w:val="009E6BC1"/>
    <w:rsid w:val="009F3001"/>
    <w:rsid w:val="00A04E33"/>
    <w:rsid w:val="00A14D53"/>
    <w:rsid w:val="00A20192"/>
    <w:rsid w:val="00A22B8A"/>
    <w:rsid w:val="00A379B8"/>
    <w:rsid w:val="00A42E3E"/>
    <w:rsid w:val="00A52812"/>
    <w:rsid w:val="00A533CE"/>
    <w:rsid w:val="00A60830"/>
    <w:rsid w:val="00A65D6A"/>
    <w:rsid w:val="00A87563"/>
    <w:rsid w:val="00A92959"/>
    <w:rsid w:val="00A9603C"/>
    <w:rsid w:val="00AB17FE"/>
    <w:rsid w:val="00AB1DAB"/>
    <w:rsid w:val="00AC7962"/>
    <w:rsid w:val="00AE6A1F"/>
    <w:rsid w:val="00B058DA"/>
    <w:rsid w:val="00B1688B"/>
    <w:rsid w:val="00B21C66"/>
    <w:rsid w:val="00B226A7"/>
    <w:rsid w:val="00B24F54"/>
    <w:rsid w:val="00B35CCE"/>
    <w:rsid w:val="00B40BA7"/>
    <w:rsid w:val="00B41B89"/>
    <w:rsid w:val="00B434A1"/>
    <w:rsid w:val="00B50C47"/>
    <w:rsid w:val="00B55977"/>
    <w:rsid w:val="00B64CF6"/>
    <w:rsid w:val="00BA1E1F"/>
    <w:rsid w:val="00BA21D3"/>
    <w:rsid w:val="00BB70C6"/>
    <w:rsid w:val="00BB7268"/>
    <w:rsid w:val="00BD5E13"/>
    <w:rsid w:val="00BE4FF7"/>
    <w:rsid w:val="00BE5B49"/>
    <w:rsid w:val="00C020CB"/>
    <w:rsid w:val="00C048D9"/>
    <w:rsid w:val="00C077D9"/>
    <w:rsid w:val="00C109E2"/>
    <w:rsid w:val="00C163CF"/>
    <w:rsid w:val="00C1711E"/>
    <w:rsid w:val="00C20B78"/>
    <w:rsid w:val="00C2522D"/>
    <w:rsid w:val="00C25390"/>
    <w:rsid w:val="00C26D49"/>
    <w:rsid w:val="00C32513"/>
    <w:rsid w:val="00C33378"/>
    <w:rsid w:val="00C40670"/>
    <w:rsid w:val="00C45EFE"/>
    <w:rsid w:val="00C460E6"/>
    <w:rsid w:val="00C47557"/>
    <w:rsid w:val="00C71A1E"/>
    <w:rsid w:val="00C72D78"/>
    <w:rsid w:val="00C9084A"/>
    <w:rsid w:val="00C913B3"/>
    <w:rsid w:val="00CA7A0A"/>
    <w:rsid w:val="00CA7DCB"/>
    <w:rsid w:val="00CB20CF"/>
    <w:rsid w:val="00CC34D1"/>
    <w:rsid w:val="00CD056D"/>
    <w:rsid w:val="00CD31AA"/>
    <w:rsid w:val="00CD5D67"/>
    <w:rsid w:val="00CE033F"/>
    <w:rsid w:val="00CE1724"/>
    <w:rsid w:val="00CE7883"/>
    <w:rsid w:val="00CF0222"/>
    <w:rsid w:val="00CF28D3"/>
    <w:rsid w:val="00CF40E1"/>
    <w:rsid w:val="00CF7C26"/>
    <w:rsid w:val="00D17EE9"/>
    <w:rsid w:val="00D41E24"/>
    <w:rsid w:val="00D44A3B"/>
    <w:rsid w:val="00D57FC0"/>
    <w:rsid w:val="00D612BD"/>
    <w:rsid w:val="00D652E1"/>
    <w:rsid w:val="00D6578E"/>
    <w:rsid w:val="00D71303"/>
    <w:rsid w:val="00D9136D"/>
    <w:rsid w:val="00D913B2"/>
    <w:rsid w:val="00DA133D"/>
    <w:rsid w:val="00DB00F2"/>
    <w:rsid w:val="00DC1553"/>
    <w:rsid w:val="00DC5B1E"/>
    <w:rsid w:val="00DC7B65"/>
    <w:rsid w:val="00DD0733"/>
    <w:rsid w:val="00DD1B67"/>
    <w:rsid w:val="00DD1C62"/>
    <w:rsid w:val="00DD39E6"/>
    <w:rsid w:val="00DD593C"/>
    <w:rsid w:val="00DD68C8"/>
    <w:rsid w:val="00DE413C"/>
    <w:rsid w:val="00DF1249"/>
    <w:rsid w:val="00DF1F28"/>
    <w:rsid w:val="00DF59DC"/>
    <w:rsid w:val="00E0027C"/>
    <w:rsid w:val="00E169F8"/>
    <w:rsid w:val="00E1716C"/>
    <w:rsid w:val="00E17A82"/>
    <w:rsid w:val="00E22206"/>
    <w:rsid w:val="00E24618"/>
    <w:rsid w:val="00E410FD"/>
    <w:rsid w:val="00E417BB"/>
    <w:rsid w:val="00E41E2D"/>
    <w:rsid w:val="00E443F1"/>
    <w:rsid w:val="00E451B0"/>
    <w:rsid w:val="00E50281"/>
    <w:rsid w:val="00E57B94"/>
    <w:rsid w:val="00E66A7C"/>
    <w:rsid w:val="00E7022B"/>
    <w:rsid w:val="00E730D2"/>
    <w:rsid w:val="00E75766"/>
    <w:rsid w:val="00E75AC9"/>
    <w:rsid w:val="00E87F61"/>
    <w:rsid w:val="00EA0353"/>
    <w:rsid w:val="00EB324C"/>
    <w:rsid w:val="00EB6D0D"/>
    <w:rsid w:val="00EB72C1"/>
    <w:rsid w:val="00EC0DDB"/>
    <w:rsid w:val="00EC18C3"/>
    <w:rsid w:val="00EC1958"/>
    <w:rsid w:val="00EC46A1"/>
    <w:rsid w:val="00EC63B5"/>
    <w:rsid w:val="00EC69E6"/>
    <w:rsid w:val="00ED634F"/>
    <w:rsid w:val="00ED6E54"/>
    <w:rsid w:val="00EE03A0"/>
    <w:rsid w:val="00EE29E2"/>
    <w:rsid w:val="00EE31A3"/>
    <w:rsid w:val="00EE468D"/>
    <w:rsid w:val="00EE4DC2"/>
    <w:rsid w:val="00EF1FD6"/>
    <w:rsid w:val="00EF2884"/>
    <w:rsid w:val="00EF4BF9"/>
    <w:rsid w:val="00F023A4"/>
    <w:rsid w:val="00F03A1F"/>
    <w:rsid w:val="00F03CA2"/>
    <w:rsid w:val="00F04881"/>
    <w:rsid w:val="00F07FD9"/>
    <w:rsid w:val="00F100C4"/>
    <w:rsid w:val="00F20D47"/>
    <w:rsid w:val="00F230FA"/>
    <w:rsid w:val="00F23C85"/>
    <w:rsid w:val="00F26534"/>
    <w:rsid w:val="00F30294"/>
    <w:rsid w:val="00F31B77"/>
    <w:rsid w:val="00F331D4"/>
    <w:rsid w:val="00F4385B"/>
    <w:rsid w:val="00F451A0"/>
    <w:rsid w:val="00F56DD8"/>
    <w:rsid w:val="00F63D94"/>
    <w:rsid w:val="00F64172"/>
    <w:rsid w:val="00F71A96"/>
    <w:rsid w:val="00F727B5"/>
    <w:rsid w:val="00F73BCE"/>
    <w:rsid w:val="00F77342"/>
    <w:rsid w:val="00F827CF"/>
    <w:rsid w:val="00F96D74"/>
    <w:rsid w:val="00FB321B"/>
    <w:rsid w:val="00FC2718"/>
    <w:rsid w:val="00FD486D"/>
    <w:rsid w:val="00FD4D56"/>
    <w:rsid w:val="00FD703E"/>
    <w:rsid w:val="00FE1D6D"/>
    <w:rsid w:val="00FE29C6"/>
    <w:rsid w:val="00FE4C89"/>
    <w:rsid w:val="00FE552B"/>
    <w:rsid w:val="01169926"/>
    <w:rsid w:val="0292CE76"/>
    <w:rsid w:val="0306E373"/>
    <w:rsid w:val="13797185"/>
    <w:rsid w:val="13D9C627"/>
    <w:rsid w:val="147069E3"/>
    <w:rsid w:val="2AE51ED6"/>
    <w:rsid w:val="2FF3F607"/>
    <w:rsid w:val="310CEF14"/>
    <w:rsid w:val="35222A9F"/>
    <w:rsid w:val="3605E245"/>
    <w:rsid w:val="3653FFE6"/>
    <w:rsid w:val="378F092B"/>
    <w:rsid w:val="43B9A14F"/>
    <w:rsid w:val="475FEB4B"/>
    <w:rsid w:val="49EEF8AE"/>
    <w:rsid w:val="4BF9A838"/>
    <w:rsid w:val="4CDCF8C1"/>
    <w:rsid w:val="64318294"/>
    <w:rsid w:val="688E2951"/>
    <w:rsid w:val="6BF15483"/>
    <w:rsid w:val="6F336B4A"/>
    <w:rsid w:val="7434BC9C"/>
    <w:rsid w:val="79E08104"/>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1C511CD"/>
  <w15:docId w15:val="{B34F27A5-61AF-4AD7-AF46-E09D1A215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after="160" w:line="276" w:lineRule="auto"/>
    </w:pPr>
    <w:rPr>
      <w:rFonts w:ascii="Georgia" w:hAnsi="Georgia"/>
      <w:color w:val="585756"/>
      <w:sz w:val="21"/>
      <w:szCs w:val="22"/>
      <w:lang w:eastAsia="en-US"/>
    </w:rPr>
  </w:style>
  <w:style w:type="paragraph" w:styleId="Titre1">
    <w:name w:val="heading 1"/>
    <w:basedOn w:val="Normal"/>
    <w:next w:val="Normal"/>
    <w:link w:val="Titre1Car"/>
    <w:uiPriority w:val="9"/>
    <w:qFormat/>
    <w:rsid w:val="00A379B8"/>
    <w:pPr>
      <w:numPr>
        <w:numId w:val="5"/>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h2,Title Header2"/>
    <w:basedOn w:val="Normal"/>
    <w:next w:val="Normal"/>
    <w:link w:val="Titre2Car"/>
    <w:uiPriority w:val="9"/>
    <w:unhideWhenUsed/>
    <w:qFormat/>
    <w:rsid w:val="000753B2"/>
    <w:pPr>
      <w:keepNext/>
      <w:keepLines/>
      <w:numPr>
        <w:ilvl w:val="1"/>
        <w:numId w:val="5"/>
      </w:numPr>
      <w:spacing w:before="120" w:after="120" w:line="240" w:lineRule="auto"/>
      <w:outlineLvl w:val="1"/>
    </w:pPr>
    <w:rPr>
      <w:rFonts w:ascii="Calibri" w:eastAsia="Times New Roman" w:hAnsi="Calibri"/>
      <w:b/>
      <w:color w:val="D81A1A"/>
      <w:sz w:val="28"/>
      <w:szCs w:val="26"/>
    </w:rPr>
  </w:style>
  <w:style w:type="paragraph" w:styleId="Titre3">
    <w:name w:val="heading 3"/>
    <w:aliases w:val="Car,h3,1.2.3.,Section Header3,Sub-Clause Paragraph"/>
    <w:basedOn w:val="Paragraphedeliste"/>
    <w:next w:val="Normal"/>
    <w:link w:val="Titre3Car"/>
    <w:uiPriority w:val="9"/>
    <w:unhideWhenUsed/>
    <w:qFormat/>
    <w:rsid w:val="005D080C"/>
    <w:pPr>
      <w:numPr>
        <w:ilvl w:val="2"/>
        <w:numId w:val="5"/>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iPriority w:val="9"/>
    <w:unhideWhenUsed/>
    <w:qFormat/>
    <w:rsid w:val="005D080C"/>
    <w:pPr>
      <w:keepNext/>
      <w:keepLines/>
      <w:numPr>
        <w:ilvl w:val="3"/>
        <w:numId w:val="5"/>
      </w:numPr>
      <w:spacing w:before="60" w:after="60"/>
      <w:outlineLvl w:val="3"/>
    </w:pPr>
    <w:rPr>
      <w:rFonts w:ascii="Calibri" w:eastAsia="Times New Roman" w:hAnsi="Calibri"/>
      <w:b/>
      <w:iCs/>
    </w:rPr>
  </w:style>
  <w:style w:type="paragraph" w:styleId="Titre5">
    <w:name w:val="heading 5"/>
    <w:aliases w:val="(1.1.1.1.1.),a"/>
    <w:basedOn w:val="Normal"/>
    <w:next w:val="Normal"/>
    <w:link w:val="Titre5Car"/>
    <w:unhideWhenUsed/>
    <w:qFormat/>
    <w:rsid w:val="00C45EFE"/>
    <w:pPr>
      <w:keepNext/>
      <w:keepLines/>
      <w:numPr>
        <w:ilvl w:val="4"/>
        <w:numId w:val="5"/>
      </w:numPr>
      <w:spacing w:before="40" w:after="0"/>
      <w:outlineLvl w:val="4"/>
    </w:pPr>
    <w:rPr>
      <w:rFonts w:ascii="Calibri Light" w:eastAsia="Times New Roman" w:hAnsi="Calibri Light"/>
      <w:color w:val="2E74B5"/>
    </w:rPr>
  </w:style>
  <w:style w:type="paragraph" w:styleId="Titre6">
    <w:name w:val="heading 6"/>
    <w:basedOn w:val="Normal"/>
    <w:next w:val="Normal"/>
    <w:link w:val="Titre6Car"/>
    <w:unhideWhenUsed/>
    <w:qFormat/>
    <w:rsid w:val="00C45EFE"/>
    <w:pPr>
      <w:keepNext/>
      <w:keepLines/>
      <w:numPr>
        <w:ilvl w:val="5"/>
        <w:numId w:val="5"/>
      </w:numPr>
      <w:spacing w:before="40" w:after="0"/>
      <w:outlineLvl w:val="5"/>
    </w:pPr>
    <w:rPr>
      <w:rFonts w:ascii="Calibri Light" w:eastAsia="Times New Roman" w:hAnsi="Calibri Light"/>
      <w:color w:val="1F4D78"/>
    </w:rPr>
  </w:style>
  <w:style w:type="paragraph" w:styleId="Titre7">
    <w:name w:val="heading 7"/>
    <w:aliases w:val="centré 12"/>
    <w:basedOn w:val="Normal"/>
    <w:next w:val="Normal"/>
    <w:link w:val="Titre7Car"/>
    <w:unhideWhenUsed/>
    <w:qFormat/>
    <w:rsid w:val="00C45EFE"/>
    <w:pPr>
      <w:keepNext/>
      <w:keepLines/>
      <w:numPr>
        <w:ilvl w:val="6"/>
        <w:numId w:val="5"/>
      </w:numPr>
      <w:spacing w:before="40" w:after="0"/>
      <w:outlineLvl w:val="6"/>
    </w:pPr>
    <w:rPr>
      <w:rFonts w:ascii="Calibri Light" w:eastAsia="Times New Roman" w:hAnsi="Calibri Light"/>
      <w:i/>
      <w:iCs/>
      <w:color w:val="1F4D78"/>
    </w:rPr>
  </w:style>
  <w:style w:type="paragraph" w:styleId="Titre8">
    <w:name w:val="heading 8"/>
    <w:basedOn w:val="Normal"/>
    <w:next w:val="Normal"/>
    <w:link w:val="Titre8Car"/>
    <w:unhideWhenUsed/>
    <w:qFormat/>
    <w:rsid w:val="00C45EFE"/>
    <w:pPr>
      <w:keepNext/>
      <w:keepLines/>
      <w:numPr>
        <w:ilvl w:val="7"/>
        <w:numId w:val="5"/>
      </w:numPr>
      <w:spacing w:before="40" w:after="0"/>
      <w:outlineLvl w:val="7"/>
    </w:pPr>
    <w:rPr>
      <w:rFonts w:ascii="Calibri Light" w:eastAsia="Times New Roman" w:hAnsi="Calibri Light"/>
      <w:color w:val="272727"/>
      <w:szCs w:val="21"/>
    </w:rPr>
  </w:style>
  <w:style w:type="paragraph" w:styleId="Titre9">
    <w:name w:val="heading 9"/>
    <w:aliases w:val="Heading 9-paranum"/>
    <w:basedOn w:val="Normal"/>
    <w:next w:val="Normal"/>
    <w:link w:val="Titre9Car"/>
    <w:unhideWhenUsed/>
    <w:qFormat/>
    <w:rsid w:val="00C45EFE"/>
    <w:pPr>
      <w:keepNext/>
      <w:keepLines/>
      <w:numPr>
        <w:ilvl w:val="8"/>
        <w:numId w:val="5"/>
      </w:numPr>
      <w:spacing w:before="40" w:after="0"/>
      <w:outlineLvl w:val="8"/>
    </w:pPr>
    <w:rPr>
      <w:rFonts w:ascii="Calibri Light" w:eastAsia="Times New Roman"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uiPriority w:val="99"/>
    <w:semiHidden/>
    <w:rsid w:val="003664E0"/>
    <w:rPr>
      <w:color w:val="808080"/>
    </w:rPr>
  </w:style>
  <w:style w:type="character" w:customStyle="1" w:styleId="TitrecouvertureCar">
    <w:name w:val="Titre couverture Car"/>
    <w:link w:val="Titrecouverture"/>
    <w:rsid w:val="004145B4"/>
    <w:rPr>
      <w:rFonts w:ascii="Calibri" w:hAnsi="Calibri"/>
      <w:color w:val="262626"/>
      <w:sz w:val="32"/>
    </w:rPr>
  </w:style>
  <w:style w:type="character" w:customStyle="1" w:styleId="Titre1Car">
    <w:name w:val="Titre 1 Car"/>
    <w:link w:val="Titre1"/>
    <w:uiPriority w:val="9"/>
    <w:rsid w:val="00A379B8"/>
    <w:rPr>
      <w:rFonts w:cs="Calibri"/>
      <w:b/>
      <w:color w:val="FFFFFF"/>
      <w:sz w:val="32"/>
      <w:szCs w:val="32"/>
      <w:shd w:val="clear" w:color="auto" w:fill="D81A1C"/>
      <w:lang w:eastAsia="en-US"/>
    </w:rPr>
  </w:style>
  <w:style w:type="character" w:customStyle="1" w:styleId="Titre2Car">
    <w:name w:val="Titre 2 Car"/>
    <w:aliases w:val="h2 Car,Title Header2 Car"/>
    <w:link w:val="Titre2"/>
    <w:uiPriority w:val="9"/>
    <w:rsid w:val="000753B2"/>
    <w:rPr>
      <w:rFonts w:eastAsia="Times New Roman"/>
      <w:b/>
      <w:color w:val="D81A1A"/>
      <w:sz w:val="28"/>
      <w:szCs w:val="26"/>
      <w:lang w:eastAsia="en-US"/>
    </w:rPr>
  </w:style>
  <w:style w:type="character" w:customStyle="1" w:styleId="Titre3Car">
    <w:name w:val="Titre 3 Car"/>
    <w:aliases w:val="Car Car,h3 Car,1.2.3. Car,Section Header3 Car,Sub-Clause Paragraph Car"/>
    <w:link w:val="Titre3"/>
    <w:uiPriority w:val="9"/>
    <w:rsid w:val="005D080C"/>
    <w:rPr>
      <w:rFonts w:cs="Calibri-Bold"/>
      <w:b/>
      <w:bCs/>
      <w:color w:val="585756"/>
      <w:sz w:val="24"/>
      <w:szCs w:val="24"/>
      <w:lang w:val="en-US" w:eastAsia="en-US"/>
    </w:rPr>
  </w:style>
  <w:style w:type="paragraph" w:styleId="Titre">
    <w:name w:val="Title"/>
    <w:aliases w:val="Titre4"/>
    <w:basedOn w:val="Paragraphedeliste"/>
    <w:next w:val="Normal"/>
    <w:link w:val="TitreCar"/>
    <w:uiPriority w:val="10"/>
    <w:rsid w:val="00A379B8"/>
    <w:pPr>
      <w:numPr>
        <w:ilvl w:val="3"/>
        <w:numId w:val="3"/>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link w:val="Titre"/>
    <w:uiPriority w:val="10"/>
    <w:rsid w:val="00A379B8"/>
    <w:rPr>
      <w:rFonts w:cs="Calibri-Bold"/>
      <w:b/>
      <w:bCs/>
      <w:color w:val="333333"/>
      <w:sz w:val="21"/>
      <w:szCs w:val="21"/>
      <w:lang w:eastAsia="en-US"/>
    </w:rPr>
  </w:style>
  <w:style w:type="paragraph" w:customStyle="1" w:styleId="Basdepage">
    <w:name w:val="Bas de page"/>
    <w:basedOn w:val="Normal"/>
    <w:link w:val="BasdepageCar"/>
    <w:qFormat/>
    <w:rsid w:val="008367A0"/>
    <w:pPr>
      <w:keepNext/>
      <w:keepLines/>
      <w:spacing w:after="0"/>
      <w:outlineLvl w:val="0"/>
    </w:pPr>
    <w:rPr>
      <w:rFonts w:ascii="Calibri" w:eastAsia="Times New Roman" w:hAnsi="Calibri"/>
      <w:sz w:val="18"/>
      <w:szCs w:val="24"/>
      <w:lang w:val="fr-FR"/>
    </w:rPr>
  </w:style>
  <w:style w:type="character" w:customStyle="1" w:styleId="BasdepageCar">
    <w:name w:val="Bas de page Car"/>
    <w:link w:val="Basdepage"/>
    <w:rsid w:val="008367A0"/>
    <w:rPr>
      <w:rFonts w:ascii="Calibri" w:eastAsia="Times New Roman" w:hAnsi="Calibri" w:cs="Times New Roman"/>
      <w:color w:val="262626"/>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uiPriority w:val="99"/>
    <w:unhideWhenUsed/>
    <w:rsid w:val="00C913B3"/>
    <w:rPr>
      <w:color w:val="0563C1"/>
      <w:u w:val="single"/>
    </w:rPr>
  </w:style>
  <w:style w:type="paragraph" w:styleId="Paragraphedeliste">
    <w:name w:val="List Paragraph"/>
    <w:aliases w:val="References,Aufzählung Spiegelstrich,Bullet List,FooterText"/>
    <w:basedOn w:val="Normal"/>
    <w:link w:val="ParagraphedelisteCar"/>
    <w:uiPriority w:val="34"/>
    <w:qFormat/>
    <w:rsid w:val="00AB1DAB"/>
    <w:pPr>
      <w:ind w:left="720"/>
      <w:contextualSpacing/>
    </w:pPr>
  </w:style>
  <w:style w:type="character" w:customStyle="1" w:styleId="Titre4Car">
    <w:name w:val="Titre 4 Car"/>
    <w:link w:val="Titre4"/>
    <w:rsid w:val="005D080C"/>
    <w:rPr>
      <w:rFonts w:eastAsia="Times New Roman"/>
      <w:b/>
      <w:iCs/>
      <w:color w:val="585756"/>
      <w:sz w:val="21"/>
      <w:szCs w:val="22"/>
      <w:lang w:eastAsia="en-US"/>
    </w:rPr>
  </w:style>
  <w:style w:type="paragraph" w:styleId="Sous-titre">
    <w:name w:val="Subtitle"/>
    <w:basedOn w:val="Titrecouverture"/>
    <w:next w:val="Normal"/>
    <w:link w:val="Sous-titreCar"/>
    <w:uiPriority w:val="11"/>
    <w:qFormat/>
    <w:rsid w:val="004145B4"/>
  </w:style>
  <w:style w:type="character" w:customStyle="1" w:styleId="Sous-titreCar">
    <w:name w:val="Sous-titre Car"/>
    <w:link w:val="Sous-titre"/>
    <w:uiPriority w:val="11"/>
    <w:rsid w:val="004145B4"/>
    <w:rPr>
      <w:rFonts w:ascii="Calibri" w:hAnsi="Calibri"/>
      <w:color w:val="262626"/>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eastAsia="Times New Roman" w:cs="Times New Roman"/>
      <w:b w:val="0"/>
      <w:color w:val="000000"/>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aliases w:val="(1.1.1.1.1.) Car,a Car"/>
    <w:link w:val="Titre5"/>
    <w:uiPriority w:val="9"/>
    <w:rsid w:val="00C45EFE"/>
    <w:rPr>
      <w:rFonts w:ascii="Calibri Light" w:eastAsia="Times New Roman" w:hAnsi="Calibri Light"/>
      <w:color w:val="2E74B5"/>
      <w:sz w:val="21"/>
      <w:szCs w:val="22"/>
      <w:lang w:eastAsia="en-US"/>
    </w:rPr>
  </w:style>
  <w:style w:type="character" w:customStyle="1" w:styleId="Titre6Car">
    <w:name w:val="Titre 6 Car"/>
    <w:link w:val="Titre6"/>
    <w:uiPriority w:val="9"/>
    <w:rsid w:val="00C45EFE"/>
    <w:rPr>
      <w:rFonts w:ascii="Calibri Light" w:eastAsia="Times New Roman" w:hAnsi="Calibri Light"/>
      <w:color w:val="1F4D78"/>
      <w:sz w:val="21"/>
      <w:szCs w:val="22"/>
      <w:lang w:eastAsia="en-US"/>
    </w:rPr>
  </w:style>
  <w:style w:type="character" w:customStyle="1" w:styleId="Titre7Car">
    <w:name w:val="Titre 7 Car"/>
    <w:aliases w:val="centré 12 Car"/>
    <w:link w:val="Titre7"/>
    <w:rsid w:val="00C45EFE"/>
    <w:rPr>
      <w:rFonts w:ascii="Calibri Light" w:eastAsia="Times New Roman" w:hAnsi="Calibri Light"/>
      <w:i/>
      <w:iCs/>
      <w:color w:val="1F4D78"/>
      <w:sz w:val="21"/>
      <w:szCs w:val="22"/>
      <w:lang w:eastAsia="en-US"/>
    </w:rPr>
  </w:style>
  <w:style w:type="character" w:customStyle="1" w:styleId="Titre8Car">
    <w:name w:val="Titre 8 Car"/>
    <w:link w:val="Titre8"/>
    <w:rsid w:val="00C45EFE"/>
    <w:rPr>
      <w:rFonts w:ascii="Calibri Light" w:eastAsia="Times New Roman" w:hAnsi="Calibri Light"/>
      <w:color w:val="272727"/>
      <w:sz w:val="21"/>
      <w:szCs w:val="21"/>
      <w:lang w:eastAsia="en-US"/>
    </w:rPr>
  </w:style>
  <w:style w:type="character" w:customStyle="1" w:styleId="Titre9Car">
    <w:name w:val="Titre 9 Car"/>
    <w:aliases w:val="Heading 9-paranum Car"/>
    <w:link w:val="Titre9"/>
    <w:rsid w:val="00C45EFE"/>
    <w:rPr>
      <w:rFonts w:ascii="Calibri Light" w:eastAsia="Times New Roman" w:hAnsi="Calibri Light"/>
      <w:i/>
      <w:iCs/>
      <w:color w:val="272727"/>
      <w:sz w:val="21"/>
      <w:szCs w:val="21"/>
      <w:lang w:eastAsia="en-US"/>
    </w:rPr>
  </w:style>
  <w:style w:type="paragraph" w:styleId="Notedebasdepage">
    <w:name w:val="footnote text"/>
    <w:basedOn w:val="Normal"/>
    <w:link w:val="NotedebasdepageCar"/>
    <w:uiPriority w:val="99"/>
    <w:semiHidden/>
    <w:unhideWhenUsed/>
    <w:qFormat/>
    <w:rsid w:val="00495502"/>
    <w:pPr>
      <w:spacing w:after="0" w:line="240" w:lineRule="auto"/>
    </w:pPr>
    <w:rPr>
      <w:rFonts w:ascii="Calibri" w:hAnsi="Calibri"/>
      <w:sz w:val="14"/>
      <w:szCs w:val="20"/>
    </w:rPr>
  </w:style>
  <w:style w:type="character" w:customStyle="1" w:styleId="NotedebasdepageCar">
    <w:name w:val="Note de bas de page Car"/>
    <w:link w:val="Notedebasdepage"/>
    <w:uiPriority w:val="99"/>
    <w:semiHidden/>
    <w:rsid w:val="00495502"/>
    <w:rPr>
      <w:rFonts w:ascii="Calibri" w:hAnsi="Calibri"/>
      <w:color w:val="585756"/>
      <w:sz w:val="14"/>
      <w:szCs w:val="20"/>
    </w:rPr>
  </w:style>
  <w:style w:type="character" w:styleId="Appelnotedebasdep">
    <w:name w:val="footnote reference"/>
    <w:uiPriority w:val="99"/>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023A4"/>
    <w:rPr>
      <w:rFonts w:ascii="Tahoma" w:hAnsi="Tahoma" w:cs="Tahoma"/>
      <w:color w:val="585756"/>
      <w:sz w:val="16"/>
      <w:szCs w:val="16"/>
    </w:rPr>
  </w:style>
  <w:style w:type="paragraph" w:customStyle="1" w:styleId="Heading">
    <w:name w:val="Heading"/>
    <w:basedOn w:val="Normal"/>
    <w:next w:val="Corpsdetexte"/>
    <w:rsid w:val="00EE31A3"/>
    <w:pPr>
      <w:keepNext/>
      <w:widowControl w:val="0"/>
      <w:suppressAutoHyphens/>
      <w:spacing w:before="240" w:after="120" w:line="240" w:lineRule="auto"/>
    </w:pPr>
    <w:rPr>
      <w:rFonts w:ascii="Arial" w:eastAsia="Arial Unicode MS" w:hAnsi="Arial" w:cs="Tahoma"/>
      <w:color w:val="auto"/>
      <w:kern w:val="1"/>
      <w:sz w:val="28"/>
      <w:szCs w:val="28"/>
      <w:lang w:val="fr-FR"/>
    </w:rPr>
  </w:style>
  <w:style w:type="paragraph" w:customStyle="1" w:styleId="CTBSoustitre">
    <w:name w:val="CTB_Sous titre"/>
    <w:basedOn w:val="Normal"/>
    <w:next w:val="Normal"/>
    <w:rsid w:val="00EE31A3"/>
    <w:pPr>
      <w:widowControl w:val="0"/>
      <w:suppressAutoHyphens/>
      <w:spacing w:after="0" w:line="240" w:lineRule="auto"/>
      <w:ind w:left="1616"/>
      <w:textAlignment w:val="top"/>
    </w:pPr>
    <w:rPr>
      <w:rFonts w:ascii="Arial" w:eastAsia="DejaVu Sans" w:hAnsi="Arial" w:cs="Tahoma"/>
      <w:b/>
      <w:caps/>
      <w:color w:val="50B848"/>
      <w:kern w:val="1"/>
      <w:sz w:val="44"/>
      <w:szCs w:val="24"/>
      <w:lang w:val="fr-FR"/>
    </w:rPr>
  </w:style>
  <w:style w:type="paragraph" w:styleId="Corpsdetexte">
    <w:name w:val="Body Text"/>
    <w:aliases w:val="bt,Body Text Char2,A - Corps de texte,TextMG,Body Text Char Char Char Char,Body Text Char1,Body Text Char Char,Body Text Char1 Char Char Char,Body Text Char1 Char Char Char Char Char,TextM,Rapport-normal"/>
    <w:basedOn w:val="Normal"/>
    <w:link w:val="CorpsdetexteCar"/>
    <w:unhideWhenUsed/>
    <w:rsid w:val="00EE31A3"/>
    <w:pPr>
      <w:spacing w:after="120"/>
    </w:pPr>
  </w:style>
  <w:style w:type="character" w:customStyle="1" w:styleId="CorpsdetexteCar">
    <w:name w:val="Corps de texte Car"/>
    <w:aliases w:val="bt Car,Body Text Char2 Car,A - Corps de texte Car,TextMG Car,Body Text Char Char Char Char Car,Body Text Char1 Car,Body Text Char Char Car,Body Text Char1 Char Char Char Car,Body Text Char1 Char Char Char Char Char Car,TextM Car"/>
    <w:link w:val="Corpsdetexte"/>
    <w:uiPriority w:val="99"/>
    <w:rsid w:val="00EE31A3"/>
    <w:rPr>
      <w:rFonts w:ascii="Georgia" w:hAnsi="Georgia"/>
      <w:color w:val="585756"/>
      <w:sz w:val="21"/>
      <w:szCs w:val="22"/>
      <w:lang w:val="fr-BE" w:eastAsia="en-US"/>
    </w:rPr>
  </w:style>
  <w:style w:type="paragraph" w:styleId="Retraitcorpsdetexte2">
    <w:name w:val="Body Text Indent 2"/>
    <w:basedOn w:val="Normal"/>
    <w:link w:val="Retraitcorpsdetexte2Car"/>
    <w:uiPriority w:val="99"/>
    <w:semiHidden/>
    <w:unhideWhenUsed/>
    <w:rsid w:val="00AC7962"/>
    <w:pPr>
      <w:spacing w:after="120" w:line="480" w:lineRule="auto"/>
      <w:ind w:left="283"/>
    </w:pPr>
  </w:style>
  <w:style w:type="character" w:customStyle="1" w:styleId="Retraitcorpsdetexte2Car">
    <w:name w:val="Retrait corps de texte 2 Car"/>
    <w:link w:val="Retraitcorpsdetexte2"/>
    <w:uiPriority w:val="99"/>
    <w:semiHidden/>
    <w:rsid w:val="00AC7962"/>
    <w:rPr>
      <w:rFonts w:ascii="Georgia" w:hAnsi="Georgia"/>
      <w:color w:val="585756"/>
      <w:sz w:val="21"/>
      <w:szCs w:val="22"/>
      <w:lang w:val="fr-BE" w:eastAsia="en-US"/>
    </w:rPr>
  </w:style>
  <w:style w:type="character" w:customStyle="1" w:styleId="NumberingSymbols">
    <w:name w:val="Numbering Symbols"/>
    <w:rsid w:val="00AC7962"/>
  </w:style>
  <w:style w:type="character" w:customStyle="1" w:styleId="Bullets">
    <w:name w:val="Bullets"/>
    <w:rsid w:val="00AC7962"/>
    <w:rPr>
      <w:rFonts w:ascii="OpenSymbol" w:eastAsia="OpenSymbol" w:hAnsi="OpenSymbol" w:cs="OpenSymbol"/>
    </w:rPr>
  </w:style>
  <w:style w:type="character" w:customStyle="1" w:styleId="Placeholder">
    <w:name w:val="Placeholder"/>
    <w:rsid w:val="00AC7962"/>
    <w:rPr>
      <w:smallCaps/>
      <w:color w:val="008080"/>
      <w:u w:val="dotted"/>
    </w:rPr>
  </w:style>
  <w:style w:type="character" w:customStyle="1" w:styleId="FootnoteCharacters">
    <w:name w:val="Footnote Characters"/>
    <w:rsid w:val="00AC7962"/>
  </w:style>
  <w:style w:type="character" w:styleId="Appeldenotedefin">
    <w:name w:val="endnote reference"/>
    <w:semiHidden/>
    <w:rsid w:val="00AC7962"/>
    <w:rPr>
      <w:vertAlign w:val="superscript"/>
    </w:rPr>
  </w:style>
  <w:style w:type="character" w:customStyle="1" w:styleId="EndnoteCharacters">
    <w:name w:val="Endnote Characters"/>
    <w:rsid w:val="00AC7962"/>
  </w:style>
  <w:style w:type="paragraph" w:styleId="Liste">
    <w:name w:val="List"/>
    <w:basedOn w:val="Corpsdetexte"/>
    <w:semiHidden/>
    <w:rsid w:val="00AC7962"/>
    <w:pPr>
      <w:widowControl w:val="0"/>
      <w:suppressAutoHyphens/>
      <w:spacing w:line="288" w:lineRule="auto"/>
      <w:jc w:val="both"/>
    </w:pPr>
    <w:rPr>
      <w:rFonts w:ascii="Arial" w:eastAsia="DejaVu Sans" w:hAnsi="Arial" w:cs="Tahoma"/>
      <w:color w:val="auto"/>
      <w:kern w:val="18"/>
      <w:sz w:val="20"/>
      <w:szCs w:val="24"/>
      <w:lang w:val="fr-FR"/>
    </w:rPr>
  </w:style>
  <w:style w:type="paragraph" w:styleId="Lgende">
    <w:name w:val="caption"/>
    <w:basedOn w:val="Normal"/>
    <w:qFormat/>
    <w:rsid w:val="00AC7962"/>
    <w:pPr>
      <w:widowControl w:val="0"/>
      <w:suppressLineNumbers/>
      <w:suppressAutoHyphens/>
      <w:spacing w:before="120" w:after="120" w:line="240" w:lineRule="auto"/>
    </w:pPr>
    <w:rPr>
      <w:rFonts w:ascii="Arial" w:eastAsia="DejaVu Sans" w:hAnsi="Arial" w:cs="Tahoma"/>
      <w:i/>
      <w:iCs/>
      <w:color w:val="auto"/>
      <w:kern w:val="1"/>
      <w:sz w:val="24"/>
      <w:szCs w:val="24"/>
      <w:lang w:val="fr-FR"/>
    </w:rPr>
  </w:style>
  <w:style w:type="paragraph" w:customStyle="1" w:styleId="Index">
    <w:name w:val="Index"/>
    <w:basedOn w:val="Normal"/>
    <w:rsid w:val="00AC7962"/>
    <w:pPr>
      <w:widowControl w:val="0"/>
      <w:suppressLineNumbers/>
      <w:suppressAutoHyphens/>
      <w:spacing w:after="0" w:line="240" w:lineRule="auto"/>
    </w:pPr>
    <w:rPr>
      <w:rFonts w:ascii="Arial" w:eastAsia="DejaVu Sans" w:hAnsi="Arial" w:cs="Tahoma"/>
      <w:color w:val="auto"/>
      <w:kern w:val="1"/>
      <w:sz w:val="24"/>
      <w:szCs w:val="24"/>
      <w:lang w:val="fr-FR"/>
    </w:rPr>
  </w:style>
  <w:style w:type="paragraph" w:customStyle="1" w:styleId="CTBGrandtitre">
    <w:name w:val="CTB_Grand titre"/>
    <w:basedOn w:val="Normal"/>
    <w:next w:val="CTBSoustitre"/>
    <w:rsid w:val="00AC7962"/>
    <w:pPr>
      <w:widowControl w:val="0"/>
      <w:suppressAutoHyphens/>
      <w:spacing w:before="3402" w:after="0" w:line="240" w:lineRule="auto"/>
      <w:ind w:left="1616"/>
    </w:pPr>
    <w:rPr>
      <w:rFonts w:ascii="Arial" w:eastAsia="DejaVu Sans" w:hAnsi="Arial" w:cs="Tahoma"/>
      <w:b/>
      <w:caps/>
      <w:color w:val="50B848"/>
      <w:kern w:val="1"/>
      <w:sz w:val="60"/>
      <w:szCs w:val="24"/>
      <w:lang w:val="fr-FR"/>
    </w:rPr>
  </w:style>
  <w:style w:type="paragraph" w:customStyle="1" w:styleId="Framecontents">
    <w:name w:val="Frame contents"/>
    <w:basedOn w:val="Corpsdetexte"/>
    <w:rsid w:val="00AC7962"/>
    <w:pPr>
      <w:widowControl w:val="0"/>
      <w:suppressAutoHyphens/>
      <w:spacing w:line="288" w:lineRule="auto"/>
      <w:jc w:val="both"/>
    </w:pPr>
    <w:rPr>
      <w:rFonts w:ascii="Arial" w:eastAsia="DejaVu Sans" w:hAnsi="Arial" w:cs="Tahoma"/>
      <w:color w:val="auto"/>
      <w:kern w:val="18"/>
      <w:sz w:val="20"/>
      <w:szCs w:val="24"/>
      <w:lang w:val="fr-FR"/>
    </w:rPr>
  </w:style>
  <w:style w:type="paragraph" w:customStyle="1" w:styleId="ContentsHeading">
    <w:name w:val="Contents Heading"/>
    <w:basedOn w:val="Heading"/>
    <w:rsid w:val="00AC7962"/>
    <w:pPr>
      <w:pageBreakBefore/>
      <w:suppressLineNumbers/>
    </w:pPr>
    <w:rPr>
      <w:b/>
      <w:bCs/>
      <w:caps/>
      <w:color w:val="50B848"/>
      <w:kern w:val="32"/>
      <w:sz w:val="32"/>
      <w:szCs w:val="32"/>
    </w:rPr>
  </w:style>
  <w:style w:type="paragraph" w:styleId="TM5">
    <w:name w:val="toc 5"/>
    <w:basedOn w:val="Normal"/>
    <w:next w:val="Normal"/>
    <w:autoRedefine/>
    <w:uiPriority w:val="39"/>
    <w:rsid w:val="00AC7962"/>
    <w:pPr>
      <w:tabs>
        <w:tab w:val="left" w:pos="1276"/>
        <w:tab w:val="left" w:pos="1843"/>
        <w:tab w:val="right" w:leader="dot" w:pos="9060"/>
      </w:tabs>
      <w:spacing w:before="60" w:after="100" w:afterAutospacing="1" w:line="240" w:lineRule="auto"/>
      <w:ind w:left="244"/>
    </w:pPr>
    <w:rPr>
      <w:rFonts w:ascii="Arial" w:eastAsia="Times New Roman" w:hAnsi="Arial"/>
      <w:bCs/>
      <w:noProof/>
      <w:color w:val="auto"/>
      <w:sz w:val="20"/>
      <w:szCs w:val="24"/>
      <w:lang w:val="nl-NL" w:eastAsia="nl-NL"/>
    </w:rPr>
  </w:style>
  <w:style w:type="paragraph" w:styleId="TM6">
    <w:name w:val="toc 6"/>
    <w:basedOn w:val="Index"/>
    <w:uiPriority w:val="39"/>
    <w:rsid w:val="00AC7962"/>
    <w:pPr>
      <w:tabs>
        <w:tab w:val="right" w:leader="dot" w:pos="9637"/>
      </w:tabs>
      <w:ind w:left="1415"/>
    </w:pPr>
    <w:rPr>
      <w:sz w:val="18"/>
    </w:rPr>
  </w:style>
  <w:style w:type="paragraph" w:styleId="TM7">
    <w:name w:val="toc 7"/>
    <w:basedOn w:val="Index"/>
    <w:uiPriority w:val="39"/>
    <w:rsid w:val="00AC7962"/>
    <w:pPr>
      <w:tabs>
        <w:tab w:val="right" w:leader="dot" w:pos="9637"/>
      </w:tabs>
      <w:ind w:left="1698"/>
    </w:pPr>
    <w:rPr>
      <w:sz w:val="18"/>
    </w:rPr>
  </w:style>
  <w:style w:type="paragraph" w:styleId="TM8">
    <w:name w:val="toc 8"/>
    <w:basedOn w:val="Index"/>
    <w:uiPriority w:val="39"/>
    <w:rsid w:val="00AC7962"/>
    <w:pPr>
      <w:tabs>
        <w:tab w:val="right" w:leader="dot" w:pos="9637"/>
      </w:tabs>
      <w:ind w:left="1981"/>
    </w:pPr>
    <w:rPr>
      <w:sz w:val="18"/>
    </w:rPr>
  </w:style>
  <w:style w:type="paragraph" w:styleId="TM9">
    <w:name w:val="toc 9"/>
    <w:basedOn w:val="Index"/>
    <w:uiPriority w:val="39"/>
    <w:rsid w:val="00AC7962"/>
    <w:pPr>
      <w:tabs>
        <w:tab w:val="right" w:leader="dot" w:pos="9637"/>
      </w:tabs>
      <w:ind w:left="2264"/>
    </w:pPr>
    <w:rPr>
      <w:sz w:val="18"/>
    </w:rPr>
  </w:style>
  <w:style w:type="paragraph" w:customStyle="1" w:styleId="Contents10">
    <w:name w:val="Contents 10"/>
    <w:basedOn w:val="Index"/>
    <w:rsid w:val="00AC7962"/>
    <w:pPr>
      <w:tabs>
        <w:tab w:val="right" w:leader="dot" w:pos="9637"/>
      </w:tabs>
      <w:ind w:left="2547"/>
    </w:pPr>
    <w:rPr>
      <w:sz w:val="18"/>
    </w:rPr>
  </w:style>
  <w:style w:type="paragraph" w:customStyle="1" w:styleId="PreformattedText">
    <w:name w:val="Preformatted Text"/>
    <w:basedOn w:val="Normal"/>
    <w:rsid w:val="00AC7962"/>
    <w:pPr>
      <w:widowControl w:val="0"/>
      <w:suppressAutoHyphens/>
      <w:spacing w:after="0" w:line="240" w:lineRule="auto"/>
    </w:pPr>
    <w:rPr>
      <w:rFonts w:ascii="Bitstream Vera Sans Mono" w:eastAsia="Bitstream Vera Sans Mono" w:hAnsi="Bitstream Vera Sans Mono" w:cs="Bitstream Vera Sans Mono"/>
      <w:color w:val="auto"/>
      <w:kern w:val="1"/>
      <w:sz w:val="20"/>
      <w:szCs w:val="20"/>
      <w:lang w:val="fr-FR"/>
    </w:rPr>
  </w:style>
  <w:style w:type="paragraph" w:customStyle="1" w:styleId="Heading10">
    <w:name w:val="Heading 10"/>
    <w:basedOn w:val="Heading"/>
    <w:next w:val="Corpsdetexte"/>
    <w:rsid w:val="00AC7962"/>
    <w:pPr>
      <w:numPr>
        <w:ilvl w:val="8"/>
        <w:numId w:val="1"/>
      </w:numPr>
      <w:outlineLvl w:val="8"/>
    </w:pPr>
    <w:rPr>
      <w:b/>
      <w:bCs/>
      <w:sz w:val="21"/>
      <w:szCs w:val="21"/>
    </w:rPr>
  </w:style>
  <w:style w:type="paragraph" w:customStyle="1" w:styleId="Sansnom1">
    <w:name w:val="Sans nom1"/>
    <w:basedOn w:val="Normal"/>
    <w:rsid w:val="00AC7962"/>
    <w:pPr>
      <w:tabs>
        <w:tab w:val="left" w:pos="1985"/>
        <w:tab w:val="right" w:leader="dot" w:pos="9060"/>
      </w:tabs>
      <w:spacing w:before="60" w:after="100" w:afterAutospacing="1" w:line="240" w:lineRule="auto"/>
      <w:ind w:left="850"/>
    </w:pPr>
    <w:rPr>
      <w:rFonts w:ascii="Arial" w:eastAsia="Times New Roman" w:hAnsi="Arial"/>
      <w:bCs/>
      <w:noProof/>
      <w:color w:val="auto"/>
      <w:sz w:val="20"/>
      <w:szCs w:val="24"/>
      <w:lang w:val="en-GB"/>
    </w:rPr>
  </w:style>
  <w:style w:type="paragraph" w:customStyle="1" w:styleId="Illustration">
    <w:name w:val="Illustration"/>
    <w:basedOn w:val="Lgende"/>
    <w:rsid w:val="00AC7962"/>
  </w:style>
  <w:style w:type="paragraph" w:customStyle="1" w:styleId="Text">
    <w:name w:val="Text"/>
    <w:basedOn w:val="Lgende"/>
    <w:rsid w:val="00AC7962"/>
  </w:style>
  <w:style w:type="paragraph" w:customStyle="1" w:styleId="TableContents">
    <w:name w:val="Table Contents"/>
    <w:basedOn w:val="Normal"/>
    <w:rsid w:val="00AC7962"/>
    <w:pPr>
      <w:widowControl w:val="0"/>
      <w:suppressLineNumbers/>
      <w:suppressAutoHyphens/>
      <w:spacing w:after="0" w:line="240" w:lineRule="auto"/>
    </w:pPr>
    <w:rPr>
      <w:rFonts w:ascii="Arial" w:eastAsia="DejaVu Sans" w:hAnsi="Arial" w:cs="Tahoma"/>
      <w:color w:val="auto"/>
      <w:kern w:val="1"/>
      <w:sz w:val="24"/>
      <w:szCs w:val="24"/>
      <w:lang w:val="fr-FR"/>
    </w:rPr>
  </w:style>
  <w:style w:type="paragraph" w:styleId="Explorateurdedocuments">
    <w:name w:val="Document Map"/>
    <w:basedOn w:val="Normal"/>
    <w:link w:val="ExplorateurdedocumentsCar"/>
    <w:semiHidden/>
    <w:rsid w:val="00AC7962"/>
    <w:pPr>
      <w:widowControl w:val="0"/>
      <w:shd w:val="clear" w:color="auto" w:fill="000080"/>
      <w:suppressAutoHyphens/>
      <w:spacing w:after="0" w:line="240" w:lineRule="auto"/>
    </w:pPr>
    <w:rPr>
      <w:rFonts w:ascii="Tahoma" w:eastAsia="DejaVu Sans" w:hAnsi="Tahoma" w:cs="Tahoma"/>
      <w:color w:val="auto"/>
      <w:kern w:val="1"/>
      <w:sz w:val="24"/>
      <w:szCs w:val="24"/>
      <w:lang w:val="fr-FR"/>
    </w:rPr>
  </w:style>
  <w:style w:type="character" w:customStyle="1" w:styleId="ExplorateurdedocumentsCar">
    <w:name w:val="Explorateur de documents Car"/>
    <w:link w:val="Explorateurdedocuments"/>
    <w:semiHidden/>
    <w:rsid w:val="00AC7962"/>
    <w:rPr>
      <w:rFonts w:ascii="Tahoma" w:eastAsia="DejaVu Sans" w:hAnsi="Tahoma" w:cs="Tahoma"/>
      <w:kern w:val="1"/>
      <w:sz w:val="24"/>
      <w:szCs w:val="24"/>
      <w:shd w:val="clear" w:color="auto" w:fill="000080"/>
      <w:lang w:val="fr-FR"/>
    </w:rPr>
  </w:style>
  <w:style w:type="character" w:styleId="Numrodepage">
    <w:name w:val="page number"/>
    <w:basedOn w:val="Policepardfaut"/>
    <w:semiHidden/>
    <w:rsid w:val="00AC7962"/>
  </w:style>
  <w:style w:type="paragraph" w:customStyle="1" w:styleId="BTCBullets">
    <w:name w:val="BTC Bullets"/>
    <w:basedOn w:val="Corpsdetexte"/>
    <w:rsid w:val="00AC7962"/>
    <w:pPr>
      <w:widowControl w:val="0"/>
      <w:numPr>
        <w:ilvl w:val="8"/>
        <w:numId w:val="7"/>
      </w:numPr>
      <w:suppressAutoHyphens/>
      <w:spacing w:after="60" w:line="288" w:lineRule="auto"/>
      <w:jc w:val="both"/>
    </w:pPr>
    <w:rPr>
      <w:rFonts w:ascii="Arial" w:eastAsia="DejaVu Sans" w:hAnsi="Arial" w:cs="Tahoma"/>
      <w:color w:val="auto"/>
      <w:kern w:val="18"/>
      <w:sz w:val="20"/>
      <w:szCs w:val="24"/>
      <w:lang w:val="fr-FR"/>
    </w:rPr>
  </w:style>
  <w:style w:type="paragraph" w:customStyle="1" w:styleId="BTCnumberlist">
    <w:name w:val="BTC number list"/>
    <w:rsid w:val="00AC7962"/>
    <w:pPr>
      <w:numPr>
        <w:numId w:val="2"/>
      </w:numPr>
    </w:pPr>
    <w:rPr>
      <w:rFonts w:ascii="Garamond" w:eastAsia="Times New Roman" w:hAnsi="Garamond"/>
      <w:sz w:val="24"/>
      <w:lang w:val="en-US" w:eastAsia="en-US"/>
    </w:rPr>
  </w:style>
  <w:style w:type="paragraph" w:customStyle="1" w:styleId="BTCtextCTB">
    <w:name w:val="BTC text CTB"/>
    <w:rsid w:val="00AC7962"/>
    <w:pPr>
      <w:numPr>
        <w:numId w:val="9"/>
      </w:numPr>
      <w:spacing w:before="120" w:after="120"/>
      <w:jc w:val="both"/>
    </w:pPr>
    <w:rPr>
      <w:rFonts w:ascii="Garamond" w:eastAsia="Times New Roman" w:hAnsi="Garamond"/>
      <w:sz w:val="24"/>
      <w:lang w:eastAsia="en-US"/>
    </w:rPr>
  </w:style>
  <w:style w:type="paragraph" w:customStyle="1" w:styleId="BTCbulletsCTB">
    <w:name w:val="BTC bullets CTB"/>
    <w:basedOn w:val="Normal"/>
    <w:rsid w:val="00AC7962"/>
    <w:pPr>
      <w:numPr>
        <w:numId w:val="8"/>
      </w:numPr>
      <w:tabs>
        <w:tab w:val="left" w:pos="360"/>
      </w:tabs>
      <w:spacing w:after="120" w:line="288" w:lineRule="auto"/>
      <w:jc w:val="both"/>
    </w:pPr>
    <w:rPr>
      <w:rFonts w:ascii="Arial" w:eastAsia="Times New Roman" w:hAnsi="Arial"/>
      <w:bCs/>
      <w:color w:val="auto"/>
      <w:sz w:val="20"/>
      <w:szCs w:val="24"/>
      <w:lang w:val="nl-NL" w:eastAsia="nl-NL"/>
    </w:rPr>
  </w:style>
  <w:style w:type="paragraph" w:customStyle="1" w:styleId="puce1">
    <w:name w:val="puce 1"/>
    <w:basedOn w:val="Normal"/>
    <w:rsid w:val="00AC7962"/>
    <w:pPr>
      <w:numPr>
        <w:numId w:val="3"/>
      </w:numPr>
      <w:tabs>
        <w:tab w:val="left" w:pos="567"/>
        <w:tab w:val="left" w:pos="851"/>
      </w:tabs>
      <w:spacing w:after="0" w:line="240" w:lineRule="auto"/>
    </w:pPr>
    <w:rPr>
      <w:rFonts w:ascii="Arial" w:eastAsia="Times New Roman" w:hAnsi="Arial"/>
      <w:color w:val="auto"/>
      <w:sz w:val="20"/>
      <w:szCs w:val="24"/>
      <w:lang w:val="fr-FR" w:eastAsia="fr-BE"/>
    </w:rPr>
  </w:style>
  <w:style w:type="paragraph" w:customStyle="1" w:styleId="puce2">
    <w:name w:val="puce 2"/>
    <w:basedOn w:val="Normal"/>
    <w:rsid w:val="00AC7962"/>
    <w:pPr>
      <w:numPr>
        <w:ilvl w:val="1"/>
        <w:numId w:val="4"/>
      </w:numPr>
      <w:spacing w:after="0" w:line="240" w:lineRule="auto"/>
    </w:pPr>
    <w:rPr>
      <w:rFonts w:ascii="Arial" w:eastAsia="Times New Roman" w:hAnsi="Arial"/>
      <w:color w:val="auto"/>
      <w:sz w:val="20"/>
      <w:szCs w:val="24"/>
      <w:lang w:val="fr-FR" w:eastAsia="fr-BE"/>
    </w:rPr>
  </w:style>
  <w:style w:type="paragraph" w:customStyle="1" w:styleId="BankNormal">
    <w:name w:val="BankNormal"/>
    <w:basedOn w:val="Normal"/>
    <w:rsid w:val="00AC7962"/>
    <w:pPr>
      <w:spacing w:after="240" w:line="240" w:lineRule="auto"/>
      <w:ind w:left="446" w:hanging="446"/>
    </w:pPr>
    <w:rPr>
      <w:rFonts w:ascii="Times New Roman" w:eastAsia="Times New Roman" w:hAnsi="Times New Roman"/>
      <w:noProof/>
      <w:color w:val="auto"/>
      <w:sz w:val="22"/>
      <w:szCs w:val="20"/>
      <w:lang w:val="en-US"/>
    </w:rPr>
  </w:style>
  <w:style w:type="paragraph" w:customStyle="1" w:styleId="SBList">
    <w:name w:val="SB List"/>
    <w:basedOn w:val="Normal"/>
    <w:autoRedefine/>
    <w:rsid w:val="00AC7962"/>
    <w:pPr>
      <w:numPr>
        <w:numId w:val="6"/>
      </w:numPr>
      <w:spacing w:after="120" w:line="240" w:lineRule="auto"/>
      <w:jc w:val="both"/>
    </w:pPr>
    <w:rPr>
      <w:rFonts w:ascii="Arial" w:eastAsia="Times New Roman" w:hAnsi="Arial" w:cs="Arial"/>
      <w:color w:val="auto"/>
      <w:sz w:val="18"/>
      <w:szCs w:val="18"/>
      <w:lang w:val="en-GB"/>
    </w:rPr>
  </w:style>
  <w:style w:type="paragraph" w:customStyle="1" w:styleId="Indent-arrow">
    <w:name w:val="[Indent - arrow]"/>
    <w:basedOn w:val="Normal0"/>
    <w:next w:val="Normal0"/>
    <w:rsid w:val="00AC7962"/>
    <w:pPr>
      <w:numPr>
        <w:ilvl w:val="0"/>
        <w:numId w:val="10"/>
      </w:numPr>
      <w:tabs>
        <w:tab w:val="clear" w:pos="284"/>
        <w:tab w:val="num" w:pos="360"/>
      </w:tabs>
      <w:ind w:left="360" w:hanging="360"/>
    </w:pPr>
  </w:style>
  <w:style w:type="paragraph" w:customStyle="1" w:styleId="Normal0">
    <w:name w:val="Normal0"/>
    <w:rsid w:val="00AC7962"/>
    <w:pPr>
      <w:numPr>
        <w:ilvl w:val="1"/>
        <w:numId w:val="11"/>
      </w:numPr>
      <w:tabs>
        <w:tab w:val="clear" w:pos="284"/>
      </w:tabs>
      <w:ind w:left="0" w:firstLine="0"/>
      <w:jc w:val="both"/>
    </w:pPr>
    <w:rPr>
      <w:rFonts w:ascii="Times New Roman" w:eastAsia="Times New Roman" w:hAnsi="Times New Roman"/>
      <w:sz w:val="22"/>
      <w:lang w:eastAsia="en-US"/>
    </w:rPr>
  </w:style>
  <w:style w:type="paragraph" w:customStyle="1" w:styleId="List-complex">
    <w:name w:val="[List - complex]"/>
    <w:basedOn w:val="Normal0"/>
    <w:rsid w:val="00AC7962"/>
    <w:pPr>
      <w:numPr>
        <w:ilvl w:val="0"/>
        <w:numId w:val="12"/>
      </w:numPr>
      <w:tabs>
        <w:tab w:val="clear" w:pos="720"/>
        <w:tab w:val="num" w:pos="362"/>
      </w:tabs>
      <w:spacing w:after="60"/>
      <w:ind w:left="362" w:hanging="362"/>
    </w:pPr>
  </w:style>
  <w:style w:type="paragraph" w:customStyle="1" w:styleId="xl26">
    <w:name w:val="xl26"/>
    <w:basedOn w:val="Normal"/>
    <w:rsid w:val="00AC7962"/>
    <w:pPr>
      <w:numPr>
        <w:numId w:val="13"/>
      </w:numPr>
      <w:tabs>
        <w:tab w:val="clear" w:pos="851"/>
      </w:tabs>
      <w:spacing w:before="100" w:beforeAutospacing="1" w:after="100" w:afterAutospacing="1" w:line="240" w:lineRule="auto"/>
      <w:ind w:left="0" w:firstLine="0"/>
      <w:jc w:val="center"/>
    </w:pPr>
    <w:rPr>
      <w:rFonts w:ascii="Times New Roman" w:eastAsia="Times New Roman" w:hAnsi="Times New Roman"/>
      <w:color w:val="auto"/>
      <w:sz w:val="24"/>
      <w:szCs w:val="24"/>
      <w:lang w:val="en-GB"/>
    </w:rPr>
  </w:style>
  <w:style w:type="character" w:customStyle="1" w:styleId="Caractresdenotedebasdepage">
    <w:name w:val="Caractères de note de bas de page"/>
    <w:rsid w:val="00AC7962"/>
  </w:style>
  <w:style w:type="character" w:customStyle="1" w:styleId="Caractresdenotedefin">
    <w:name w:val="Caractères de note de fin"/>
    <w:rsid w:val="00AC7962"/>
  </w:style>
  <w:style w:type="paragraph" w:customStyle="1" w:styleId="BTCSubtitleCTB">
    <w:name w:val="BTC Subtitle CTB"/>
    <w:basedOn w:val="Normal"/>
    <w:rsid w:val="00AC7962"/>
    <w:pPr>
      <w:suppressAutoHyphens/>
      <w:spacing w:after="0" w:line="100" w:lineRule="atLeast"/>
      <w:jc w:val="center"/>
    </w:pPr>
    <w:rPr>
      <w:rFonts w:ascii="Verdana" w:eastAsia="Times New Roman" w:hAnsi="Verdana"/>
      <w:b/>
      <w:smallCaps/>
      <w:color w:val="FFFFFF"/>
      <w:sz w:val="32"/>
      <w:szCs w:val="24"/>
      <w:lang w:eastAsia="ar-SA"/>
    </w:rPr>
  </w:style>
  <w:style w:type="paragraph" w:customStyle="1" w:styleId="BTCTitleCTB">
    <w:name w:val="BTC Title CTB"/>
    <w:basedOn w:val="Normal"/>
    <w:rsid w:val="00AC7962"/>
    <w:pPr>
      <w:suppressAutoHyphens/>
      <w:spacing w:after="0" w:line="100" w:lineRule="atLeast"/>
      <w:jc w:val="center"/>
    </w:pPr>
    <w:rPr>
      <w:rFonts w:ascii="Verdana" w:eastAsia="Times New Roman" w:hAnsi="Verdana"/>
      <w:b/>
      <w:caps/>
      <w:color w:val="FFFFFF"/>
      <w:sz w:val="40"/>
      <w:szCs w:val="24"/>
      <w:lang w:eastAsia="ar-SA"/>
    </w:rPr>
  </w:style>
  <w:style w:type="paragraph" w:customStyle="1" w:styleId="Titel1">
    <w:name w:val="Titel1"/>
    <w:basedOn w:val="Normal"/>
    <w:rsid w:val="00AC7962"/>
    <w:pPr>
      <w:tabs>
        <w:tab w:val="left" w:pos="-1440"/>
        <w:tab w:val="left" w:pos="-720"/>
      </w:tabs>
      <w:suppressAutoHyphens/>
      <w:spacing w:after="0" w:line="100" w:lineRule="atLeast"/>
      <w:jc w:val="center"/>
    </w:pPr>
    <w:rPr>
      <w:rFonts w:ascii="Times New Roman" w:eastAsia="Times New Roman" w:hAnsi="Times New Roman"/>
      <w:color w:val="auto"/>
      <w:sz w:val="32"/>
      <w:szCs w:val="20"/>
      <w:lang w:val="nl-NL" w:eastAsia="ar-SA"/>
    </w:rPr>
  </w:style>
  <w:style w:type="paragraph" w:customStyle="1" w:styleId="Subtitel1">
    <w:name w:val="Subtitel1"/>
    <w:basedOn w:val="Normal"/>
    <w:rsid w:val="00AC7962"/>
    <w:pPr>
      <w:tabs>
        <w:tab w:val="left" w:pos="1134"/>
      </w:tabs>
      <w:suppressAutoHyphens/>
      <w:spacing w:after="0" w:line="100" w:lineRule="atLeast"/>
      <w:jc w:val="center"/>
    </w:pPr>
    <w:rPr>
      <w:rFonts w:ascii="Garamond" w:eastAsia="Times New Roman" w:hAnsi="Garamond"/>
      <w:b/>
      <w:color w:val="auto"/>
      <w:sz w:val="28"/>
      <w:szCs w:val="24"/>
      <w:lang w:eastAsia="ar-SA"/>
    </w:rPr>
  </w:style>
  <w:style w:type="paragraph" w:customStyle="1" w:styleId="Titre10">
    <w:name w:val="Titre1"/>
    <w:basedOn w:val="Normal"/>
    <w:next w:val="Corpsdetexte"/>
    <w:rsid w:val="00AC7962"/>
    <w:pPr>
      <w:keepNext/>
      <w:spacing w:before="240" w:after="120" w:line="100" w:lineRule="atLeast"/>
    </w:pPr>
    <w:rPr>
      <w:rFonts w:ascii="Arial" w:eastAsia="MS Mincho" w:hAnsi="Arial" w:cs="Tahoma"/>
      <w:color w:val="auto"/>
      <w:sz w:val="28"/>
      <w:szCs w:val="28"/>
      <w:lang w:val="nl-BE" w:eastAsia="ar-SA"/>
    </w:rPr>
  </w:style>
  <w:style w:type="paragraph" w:customStyle="1" w:styleId="Contenuducadre">
    <w:name w:val="Contenu du cadre"/>
    <w:basedOn w:val="Corpsdetexte"/>
    <w:rsid w:val="00AC7962"/>
    <w:pPr>
      <w:spacing w:line="100" w:lineRule="atLeast"/>
    </w:pPr>
    <w:rPr>
      <w:rFonts w:ascii="Times New Roman" w:eastAsia="Times New Roman" w:hAnsi="Times New Roman"/>
      <w:color w:val="auto"/>
      <w:sz w:val="20"/>
      <w:szCs w:val="20"/>
      <w:lang w:val="nl-BE" w:eastAsia="ar-SA"/>
    </w:rPr>
  </w:style>
  <w:style w:type="paragraph" w:customStyle="1" w:styleId="Contenudetableau">
    <w:name w:val="Contenu de tableau"/>
    <w:basedOn w:val="Normal"/>
    <w:rsid w:val="00AC7962"/>
    <w:pPr>
      <w:suppressLineNumbers/>
      <w:spacing w:after="0" w:line="100" w:lineRule="atLeast"/>
    </w:pPr>
    <w:rPr>
      <w:rFonts w:ascii="Times New Roman" w:eastAsia="Times New Roman" w:hAnsi="Times New Roman"/>
      <w:color w:val="auto"/>
      <w:sz w:val="20"/>
      <w:szCs w:val="20"/>
      <w:lang w:val="nl-BE" w:eastAsia="ar-SA"/>
    </w:rPr>
  </w:style>
  <w:style w:type="paragraph" w:customStyle="1" w:styleId="Titredetableau">
    <w:name w:val="Titre de tableau"/>
    <w:basedOn w:val="Contenudetableau"/>
    <w:rsid w:val="00AC7962"/>
    <w:pPr>
      <w:jc w:val="center"/>
    </w:pPr>
    <w:rPr>
      <w:b/>
      <w:bCs/>
    </w:rPr>
  </w:style>
  <w:style w:type="paragraph" w:customStyle="1" w:styleId="Titre21">
    <w:name w:val="Titre 21"/>
    <w:basedOn w:val="Titre2"/>
    <w:next w:val="BTCtextCTB"/>
    <w:rsid w:val="00AC7962"/>
    <w:pPr>
      <w:keepLines w:val="0"/>
      <w:numPr>
        <w:ilvl w:val="0"/>
        <w:numId w:val="0"/>
      </w:numPr>
      <w:suppressAutoHyphens/>
      <w:spacing w:before="0" w:after="240" w:line="520" w:lineRule="exact"/>
      <w:jc w:val="both"/>
    </w:pPr>
    <w:rPr>
      <w:rFonts w:ascii="Verdana" w:hAnsi="Verdana"/>
      <w:color w:val="000080"/>
      <w:sz w:val="32"/>
      <w:szCs w:val="20"/>
      <w:lang w:val="fr-FR" w:eastAsia="ar-SA"/>
    </w:rPr>
  </w:style>
  <w:style w:type="paragraph" w:styleId="Corpsdetexte2">
    <w:name w:val="Body Text 2"/>
    <w:basedOn w:val="Normal"/>
    <w:link w:val="Corpsdetexte2Car"/>
    <w:semiHidden/>
    <w:rsid w:val="00AC7962"/>
    <w:pPr>
      <w:spacing w:after="0" w:line="280" w:lineRule="auto"/>
      <w:jc w:val="both"/>
    </w:pPr>
    <w:rPr>
      <w:rFonts w:ascii="Arial" w:eastAsia="Times New Roman" w:hAnsi="Arial" w:cs="Arial"/>
      <w:color w:val="auto"/>
      <w:sz w:val="20"/>
      <w:szCs w:val="20"/>
      <w:lang w:val="fr-FR"/>
    </w:rPr>
  </w:style>
  <w:style w:type="character" w:customStyle="1" w:styleId="Corpsdetexte2Car">
    <w:name w:val="Corps de texte 2 Car"/>
    <w:link w:val="Corpsdetexte2"/>
    <w:semiHidden/>
    <w:rsid w:val="00AC7962"/>
    <w:rPr>
      <w:rFonts w:ascii="Arial" w:eastAsia="Times New Roman" w:hAnsi="Arial" w:cs="Arial"/>
      <w:lang w:val="fr-FR" w:eastAsia="en-US"/>
    </w:rPr>
  </w:style>
  <w:style w:type="character" w:styleId="Marquedecommentaire">
    <w:name w:val="annotation reference"/>
    <w:uiPriority w:val="99"/>
    <w:semiHidden/>
    <w:unhideWhenUsed/>
    <w:rsid w:val="00AC7962"/>
    <w:rPr>
      <w:sz w:val="16"/>
      <w:szCs w:val="16"/>
    </w:rPr>
  </w:style>
  <w:style w:type="paragraph" w:styleId="Commentaire">
    <w:name w:val="annotation text"/>
    <w:basedOn w:val="Normal"/>
    <w:link w:val="CommentaireCar"/>
    <w:uiPriority w:val="99"/>
    <w:semiHidden/>
    <w:unhideWhenUsed/>
    <w:rsid w:val="00AC7962"/>
    <w:pPr>
      <w:widowControl w:val="0"/>
      <w:suppressAutoHyphens/>
      <w:spacing w:after="0" w:line="240" w:lineRule="auto"/>
    </w:pPr>
    <w:rPr>
      <w:rFonts w:ascii="Arial" w:eastAsia="DejaVu Sans" w:hAnsi="Arial" w:cs="Tahoma"/>
      <w:color w:val="auto"/>
      <w:kern w:val="1"/>
      <w:sz w:val="20"/>
      <w:szCs w:val="20"/>
      <w:lang w:val="fr-FR"/>
    </w:rPr>
  </w:style>
  <w:style w:type="character" w:customStyle="1" w:styleId="CommentaireCar">
    <w:name w:val="Commentaire Car"/>
    <w:link w:val="Commentaire"/>
    <w:uiPriority w:val="99"/>
    <w:semiHidden/>
    <w:rsid w:val="00AC7962"/>
    <w:rPr>
      <w:rFonts w:ascii="Arial" w:eastAsia="DejaVu Sans" w:hAnsi="Arial" w:cs="Tahoma"/>
      <w:kern w:val="1"/>
      <w:lang w:val="fr-FR"/>
    </w:rPr>
  </w:style>
  <w:style w:type="paragraph" w:styleId="Retraitcorpsdetexte">
    <w:name w:val="Body Text Indent"/>
    <w:basedOn w:val="Normal"/>
    <w:link w:val="RetraitcorpsdetexteCar"/>
    <w:uiPriority w:val="99"/>
    <w:semiHidden/>
    <w:unhideWhenUsed/>
    <w:rsid w:val="00AC7962"/>
    <w:pPr>
      <w:widowControl w:val="0"/>
      <w:numPr>
        <w:numId w:val="14"/>
      </w:numPr>
      <w:tabs>
        <w:tab w:val="clear" w:pos="360"/>
      </w:tabs>
      <w:suppressAutoHyphens/>
      <w:spacing w:after="120" w:line="240" w:lineRule="auto"/>
      <w:ind w:firstLine="0"/>
    </w:pPr>
    <w:rPr>
      <w:rFonts w:ascii="Arial" w:eastAsia="DejaVu Sans" w:hAnsi="Arial" w:cs="Tahoma"/>
      <w:color w:val="auto"/>
      <w:kern w:val="1"/>
      <w:sz w:val="24"/>
      <w:szCs w:val="24"/>
      <w:lang w:val="fr-FR"/>
    </w:rPr>
  </w:style>
  <w:style w:type="character" w:customStyle="1" w:styleId="RetraitcorpsdetexteCar">
    <w:name w:val="Retrait corps de texte Car"/>
    <w:link w:val="Retraitcorpsdetexte"/>
    <w:uiPriority w:val="99"/>
    <w:semiHidden/>
    <w:rsid w:val="00AC7962"/>
    <w:rPr>
      <w:rFonts w:ascii="Arial" w:eastAsia="DejaVu Sans" w:hAnsi="Arial" w:cs="Tahoma"/>
      <w:kern w:val="1"/>
      <w:sz w:val="24"/>
      <w:szCs w:val="24"/>
      <w:lang w:val="fr-FR" w:eastAsia="en-US"/>
    </w:rPr>
  </w:style>
  <w:style w:type="paragraph" w:customStyle="1" w:styleId="Normal3">
    <w:name w:val="Normal3"/>
    <w:rsid w:val="00AC7962"/>
    <w:rPr>
      <w:rFonts w:ascii="Arial" w:eastAsia="Times New Roman" w:hAnsi="Arial"/>
      <w:snapToGrid w:val="0"/>
      <w:sz w:val="24"/>
      <w:lang w:val="fr-FR" w:eastAsia="fr-FR"/>
    </w:rPr>
  </w:style>
  <w:style w:type="paragraph" w:customStyle="1" w:styleId="Normal2">
    <w:name w:val="Normal2"/>
    <w:rsid w:val="00AC7962"/>
    <w:rPr>
      <w:rFonts w:ascii="Arial" w:eastAsia="Times New Roman" w:hAnsi="Arial"/>
      <w:snapToGrid w:val="0"/>
      <w:sz w:val="24"/>
      <w:lang w:val="fr-FR" w:eastAsia="fr-FR"/>
    </w:rPr>
  </w:style>
  <w:style w:type="paragraph" w:styleId="Objetducommentaire">
    <w:name w:val="annotation subject"/>
    <w:basedOn w:val="Commentaire"/>
    <w:next w:val="Commentaire"/>
    <w:link w:val="ObjetducommentaireCar"/>
    <w:uiPriority w:val="99"/>
    <w:semiHidden/>
    <w:unhideWhenUsed/>
    <w:rsid w:val="00AC7962"/>
    <w:rPr>
      <w:b/>
      <w:bCs/>
    </w:rPr>
  </w:style>
  <w:style w:type="character" w:customStyle="1" w:styleId="ObjetducommentaireCar">
    <w:name w:val="Objet du commentaire Car"/>
    <w:link w:val="Objetducommentaire"/>
    <w:uiPriority w:val="99"/>
    <w:semiHidden/>
    <w:rsid w:val="00AC7962"/>
    <w:rPr>
      <w:rFonts w:ascii="Arial" w:eastAsia="DejaVu Sans" w:hAnsi="Arial" w:cs="Tahoma"/>
      <w:b/>
      <w:bCs/>
      <w:kern w:val="1"/>
      <w:lang w:val="fr-FR"/>
    </w:rPr>
  </w:style>
  <w:style w:type="table" w:styleId="Grilledutableau">
    <w:name w:val="Table Grid"/>
    <w:basedOn w:val="TableauNormal"/>
    <w:uiPriority w:val="59"/>
    <w:rsid w:val="00AC796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3">
    <w:name w:val="Body Text Char3"/>
    <w:aliases w:val="bt Char,Body Text Char2 Char,A - Corps de texte Char,TextMG Char,Body Text Char Char1,Body Text Char Char Char Char Char,Body Text Char1 Char,Body Text Char Char Char,Body Text Char1 Char Char Char Char,TextM Char,Rapport-normal Char"/>
    <w:semiHidden/>
    <w:rsid w:val="00AC7962"/>
    <w:rPr>
      <w:rFonts w:ascii="Arial" w:eastAsia="DejaVu Sans" w:hAnsi="Arial" w:cs="Tahoma"/>
      <w:kern w:val="18"/>
      <w:szCs w:val="24"/>
      <w:lang w:val="fr-FR"/>
    </w:rPr>
  </w:style>
  <w:style w:type="paragraph" w:customStyle="1" w:styleId="Default">
    <w:name w:val="Default"/>
    <w:rsid w:val="00AC7962"/>
    <w:pPr>
      <w:autoSpaceDE w:val="0"/>
      <w:autoSpaceDN w:val="0"/>
      <w:adjustRightInd w:val="0"/>
    </w:pPr>
    <w:rPr>
      <w:rFonts w:ascii="Arial" w:hAnsi="Arial" w:cs="Arial"/>
      <w:color w:val="000000"/>
      <w:sz w:val="24"/>
      <w:szCs w:val="24"/>
      <w:lang w:val="en-GB" w:eastAsia="en-GB"/>
    </w:rPr>
  </w:style>
  <w:style w:type="paragraph" w:customStyle="1" w:styleId="a">
    <w:uiPriority w:val="99"/>
    <w:unhideWhenUsed/>
    <w:rsid w:val="00643FA1"/>
  </w:style>
  <w:style w:type="character" w:styleId="Mentionnonrsolue">
    <w:name w:val="Unresolved Mention"/>
    <w:basedOn w:val="Policepardfaut"/>
    <w:uiPriority w:val="99"/>
    <w:semiHidden/>
    <w:unhideWhenUsed/>
    <w:rsid w:val="00643FA1"/>
    <w:rPr>
      <w:color w:val="605E5C"/>
      <w:shd w:val="clear" w:color="auto" w:fill="E1DFDD"/>
    </w:rPr>
  </w:style>
  <w:style w:type="paragraph" w:customStyle="1" w:styleId="footnotedescription">
    <w:name w:val="footnote description"/>
    <w:next w:val="Normal"/>
    <w:link w:val="footnotedescriptionChar"/>
    <w:hidden/>
    <w:rsid w:val="00BA21D3"/>
    <w:pPr>
      <w:spacing w:line="259" w:lineRule="auto"/>
    </w:pPr>
    <w:rPr>
      <w:rFonts w:ascii="Times New Roman" w:eastAsia="Times New Roman" w:hAnsi="Times New Roman"/>
      <w:color w:val="000000"/>
      <w:kern w:val="2"/>
      <w:szCs w:val="22"/>
      <w:lang w:val="fr-FR" w:eastAsia="fr-FR"/>
    </w:rPr>
  </w:style>
  <w:style w:type="character" w:customStyle="1" w:styleId="footnotedescriptionChar">
    <w:name w:val="footnote description Char"/>
    <w:link w:val="footnotedescription"/>
    <w:rsid w:val="00BA21D3"/>
    <w:rPr>
      <w:rFonts w:ascii="Times New Roman" w:eastAsia="Times New Roman" w:hAnsi="Times New Roman"/>
      <w:color w:val="000000"/>
      <w:kern w:val="2"/>
      <w:szCs w:val="22"/>
      <w:lang w:val="fr-FR" w:eastAsia="fr-FR"/>
    </w:rPr>
  </w:style>
  <w:style w:type="character" w:customStyle="1" w:styleId="footnotemark">
    <w:name w:val="footnote mark"/>
    <w:hidden/>
    <w:rsid w:val="00BA21D3"/>
    <w:rPr>
      <w:rFonts w:ascii="Times New Roman" w:eastAsia="Times New Roman" w:hAnsi="Times New Roman" w:cs="Times New Roman"/>
      <w:color w:val="000000"/>
      <w:sz w:val="20"/>
      <w:vertAlign w:val="superscript"/>
    </w:rPr>
  </w:style>
  <w:style w:type="table" w:customStyle="1" w:styleId="TableGrid">
    <w:name w:val="TableGrid"/>
    <w:rsid w:val="00BA21D3"/>
    <w:rPr>
      <w:rFonts w:eastAsia="Times New Roman"/>
      <w:kern w:val="2"/>
      <w:sz w:val="22"/>
      <w:szCs w:val="22"/>
      <w:lang w:val="fr-FR" w:eastAsia="fr-FR"/>
    </w:rPr>
    <w:tblPr>
      <w:tblCellMar>
        <w:top w:w="0" w:type="dxa"/>
        <w:left w:w="0" w:type="dxa"/>
        <w:bottom w:w="0" w:type="dxa"/>
        <w:right w:w="0" w:type="dxa"/>
      </w:tblCellMar>
    </w:tblPr>
  </w:style>
  <w:style w:type="paragraph" w:customStyle="1" w:styleId="POSTE">
    <w:name w:val="POSTE"/>
    <w:basedOn w:val="Normal"/>
    <w:rsid w:val="00BA21D3"/>
    <w:pPr>
      <w:spacing w:before="180" w:after="60" w:line="240" w:lineRule="auto"/>
      <w:ind w:left="1134"/>
      <w:jc w:val="both"/>
    </w:pPr>
    <w:rPr>
      <w:rFonts w:ascii="Times New Roman" w:eastAsia="Times New Roman" w:hAnsi="Times New Roman"/>
      <w:color w:val="auto"/>
      <w:sz w:val="22"/>
      <w:szCs w:val="24"/>
      <w:lang w:val="fr-FR" w:eastAsia="fr-FR"/>
    </w:rPr>
  </w:style>
  <w:style w:type="character" w:styleId="Lienhypertextesuivivisit">
    <w:name w:val="FollowedHyperlink"/>
    <w:uiPriority w:val="99"/>
    <w:semiHidden/>
    <w:unhideWhenUsed/>
    <w:rsid w:val="00DE413C"/>
    <w:rPr>
      <w:color w:val="954F72"/>
      <w:u w:val="single"/>
    </w:rPr>
  </w:style>
  <w:style w:type="paragraph" w:customStyle="1" w:styleId="msonormal0">
    <w:name w:val="msonormal"/>
    <w:basedOn w:val="Normal"/>
    <w:rsid w:val="00DE413C"/>
    <w:pPr>
      <w:spacing w:before="100" w:beforeAutospacing="1" w:after="100" w:afterAutospacing="1" w:line="240" w:lineRule="auto"/>
    </w:pPr>
    <w:rPr>
      <w:rFonts w:ascii="Times New Roman" w:eastAsia="Times New Roman" w:hAnsi="Times New Roman"/>
      <w:color w:val="auto"/>
      <w:sz w:val="24"/>
      <w:szCs w:val="24"/>
      <w:lang w:val="fr-CD" w:eastAsia="fr-CD"/>
    </w:rPr>
  </w:style>
  <w:style w:type="paragraph" w:customStyle="1" w:styleId="font5">
    <w:name w:val="font5"/>
    <w:basedOn w:val="Normal"/>
    <w:rsid w:val="00DE413C"/>
    <w:pPr>
      <w:spacing w:before="100" w:beforeAutospacing="1" w:after="100" w:afterAutospacing="1" w:line="240" w:lineRule="auto"/>
    </w:pPr>
    <w:rPr>
      <w:rFonts w:ascii="Calibri" w:eastAsia="Times New Roman" w:hAnsi="Calibri" w:cs="Calibri"/>
      <w:b/>
      <w:bCs/>
      <w:i/>
      <w:iCs/>
      <w:color w:val="auto"/>
      <w:sz w:val="22"/>
      <w:lang w:val="fr-CD" w:eastAsia="fr-CD"/>
    </w:rPr>
  </w:style>
  <w:style w:type="paragraph" w:customStyle="1" w:styleId="xl63">
    <w:name w:val="xl63"/>
    <w:basedOn w:val="Normal"/>
    <w:rsid w:val="00DE413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64">
    <w:name w:val="xl64"/>
    <w:basedOn w:val="Normal"/>
    <w:rsid w:val="00DE413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65">
    <w:name w:val="xl65"/>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auto"/>
      <w:sz w:val="24"/>
      <w:szCs w:val="24"/>
      <w:lang w:val="fr-CD" w:eastAsia="fr-CD"/>
    </w:rPr>
  </w:style>
  <w:style w:type="paragraph" w:customStyle="1" w:styleId="xl66">
    <w:name w:val="xl66"/>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auto"/>
      <w:sz w:val="24"/>
      <w:szCs w:val="24"/>
      <w:lang w:val="fr-CD" w:eastAsia="fr-CD"/>
    </w:rPr>
  </w:style>
  <w:style w:type="paragraph" w:customStyle="1" w:styleId="xl67">
    <w:name w:val="xl67"/>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68">
    <w:name w:val="xl68"/>
    <w:basedOn w:val="Normal"/>
    <w:rsid w:val="00DE413C"/>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Times New Roman" w:eastAsia="Times New Roman" w:hAnsi="Times New Roman"/>
      <w:b/>
      <w:bCs/>
      <w:color w:val="auto"/>
      <w:sz w:val="24"/>
      <w:szCs w:val="24"/>
      <w:lang w:val="fr-CD" w:eastAsia="fr-CD"/>
    </w:rPr>
  </w:style>
  <w:style w:type="paragraph" w:customStyle="1" w:styleId="xl69">
    <w:name w:val="xl69"/>
    <w:basedOn w:val="Normal"/>
    <w:rsid w:val="00DE413C"/>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70">
    <w:name w:val="xl70"/>
    <w:basedOn w:val="Normal"/>
    <w:rsid w:val="00DE413C"/>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71">
    <w:name w:val="xl71"/>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auto"/>
      <w:sz w:val="24"/>
      <w:szCs w:val="24"/>
      <w:lang w:val="fr-CD" w:eastAsia="fr-CD"/>
    </w:rPr>
  </w:style>
  <w:style w:type="paragraph" w:customStyle="1" w:styleId="xl72">
    <w:name w:val="xl72"/>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73">
    <w:name w:val="xl73"/>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74">
    <w:name w:val="xl74"/>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75">
    <w:name w:val="xl75"/>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i/>
      <w:iCs/>
      <w:color w:val="auto"/>
      <w:sz w:val="24"/>
      <w:szCs w:val="24"/>
      <w:lang w:val="fr-CD" w:eastAsia="fr-CD"/>
    </w:rPr>
  </w:style>
  <w:style w:type="paragraph" w:customStyle="1" w:styleId="xl76">
    <w:name w:val="xl76"/>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auto"/>
      <w:sz w:val="24"/>
      <w:szCs w:val="24"/>
      <w:lang w:val="fr-CD" w:eastAsia="fr-CD"/>
    </w:rPr>
  </w:style>
  <w:style w:type="paragraph" w:customStyle="1" w:styleId="xl77">
    <w:name w:val="xl77"/>
    <w:basedOn w:val="Normal"/>
    <w:rsid w:val="00DE41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b/>
      <w:bCs/>
      <w:i/>
      <w:iCs/>
      <w:color w:val="auto"/>
      <w:sz w:val="24"/>
      <w:szCs w:val="24"/>
      <w:lang w:val="fr-CD" w:eastAsia="fr-CD"/>
    </w:rPr>
  </w:style>
  <w:style w:type="paragraph" w:customStyle="1" w:styleId="xl78">
    <w:name w:val="xl78"/>
    <w:basedOn w:val="Normal"/>
    <w:rsid w:val="00DE41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b/>
      <w:bCs/>
      <w:i/>
      <w:iCs/>
      <w:color w:val="auto"/>
      <w:sz w:val="24"/>
      <w:szCs w:val="24"/>
      <w:lang w:val="fr-CD" w:eastAsia="fr-CD"/>
    </w:rPr>
  </w:style>
  <w:style w:type="paragraph" w:customStyle="1" w:styleId="xl79">
    <w:name w:val="xl79"/>
    <w:basedOn w:val="Normal"/>
    <w:rsid w:val="00DE41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i/>
      <w:iCs/>
      <w:color w:val="FF0000"/>
      <w:sz w:val="24"/>
      <w:szCs w:val="24"/>
      <w:lang w:val="fr-CD" w:eastAsia="fr-CD"/>
    </w:rPr>
  </w:style>
  <w:style w:type="paragraph" w:customStyle="1" w:styleId="xl80">
    <w:name w:val="xl80"/>
    <w:basedOn w:val="Normal"/>
    <w:rsid w:val="00DE41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b/>
      <w:bCs/>
      <w:i/>
      <w:iCs/>
      <w:color w:val="FF0000"/>
      <w:sz w:val="24"/>
      <w:szCs w:val="24"/>
      <w:lang w:val="fr-CD" w:eastAsia="fr-CD"/>
    </w:rPr>
  </w:style>
  <w:style w:type="paragraph" w:customStyle="1" w:styleId="xl81">
    <w:name w:val="xl81"/>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auto"/>
      <w:sz w:val="24"/>
      <w:szCs w:val="24"/>
      <w:lang w:val="fr-CD" w:eastAsia="fr-CD"/>
    </w:rPr>
  </w:style>
  <w:style w:type="paragraph" w:customStyle="1" w:styleId="xl82">
    <w:name w:val="xl82"/>
    <w:basedOn w:val="Normal"/>
    <w:rsid w:val="00DE41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83">
    <w:name w:val="xl83"/>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auto"/>
      <w:sz w:val="24"/>
      <w:szCs w:val="24"/>
      <w:lang w:val="fr-CD" w:eastAsia="fr-CD"/>
    </w:rPr>
  </w:style>
  <w:style w:type="paragraph" w:customStyle="1" w:styleId="xl84">
    <w:name w:val="xl84"/>
    <w:basedOn w:val="Normal"/>
    <w:rsid w:val="00DE41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i/>
      <w:iCs/>
      <w:color w:val="auto"/>
      <w:sz w:val="24"/>
      <w:szCs w:val="24"/>
      <w:lang w:val="fr-CD" w:eastAsia="fr-CD"/>
    </w:rPr>
  </w:style>
  <w:style w:type="paragraph" w:customStyle="1" w:styleId="xl85">
    <w:name w:val="xl85"/>
    <w:basedOn w:val="Normal"/>
    <w:rsid w:val="00DE41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b/>
      <w:bCs/>
      <w:i/>
      <w:iCs/>
      <w:color w:val="auto"/>
      <w:sz w:val="24"/>
      <w:szCs w:val="24"/>
      <w:lang w:val="fr-CD" w:eastAsia="fr-CD"/>
    </w:rPr>
  </w:style>
  <w:style w:type="paragraph" w:customStyle="1" w:styleId="xl86">
    <w:name w:val="xl86"/>
    <w:basedOn w:val="Normal"/>
    <w:rsid w:val="00DE413C"/>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olor w:val="FF0000"/>
      <w:sz w:val="24"/>
      <w:szCs w:val="24"/>
      <w:lang w:val="fr-CD" w:eastAsia="fr-CD"/>
    </w:rPr>
  </w:style>
  <w:style w:type="paragraph" w:customStyle="1" w:styleId="xl87">
    <w:name w:val="xl87"/>
    <w:basedOn w:val="Normal"/>
    <w:rsid w:val="00DE413C"/>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pPr>
    <w:rPr>
      <w:rFonts w:ascii="Times New Roman" w:eastAsia="Times New Roman" w:hAnsi="Times New Roman"/>
      <w:color w:val="FF0000"/>
      <w:sz w:val="24"/>
      <w:szCs w:val="24"/>
      <w:lang w:val="fr-CD" w:eastAsia="fr-CD"/>
    </w:rPr>
  </w:style>
  <w:style w:type="paragraph" w:customStyle="1" w:styleId="xl88">
    <w:name w:val="xl88"/>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auto"/>
      <w:sz w:val="24"/>
      <w:szCs w:val="24"/>
      <w:lang w:val="fr-CD" w:eastAsia="fr-CD"/>
    </w:rPr>
  </w:style>
  <w:style w:type="paragraph" w:customStyle="1" w:styleId="xl89">
    <w:name w:val="xl89"/>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val="fr-CD" w:eastAsia="fr-CD"/>
    </w:rPr>
  </w:style>
  <w:style w:type="paragraph" w:customStyle="1" w:styleId="xl90">
    <w:name w:val="xl90"/>
    <w:basedOn w:val="Normal"/>
    <w:rsid w:val="00DE413C"/>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textAlignment w:val="center"/>
    </w:pPr>
    <w:rPr>
      <w:rFonts w:ascii="Times New Roman" w:eastAsia="Times New Roman" w:hAnsi="Times New Roman"/>
      <w:b/>
      <w:bCs/>
      <w:color w:val="auto"/>
      <w:sz w:val="24"/>
      <w:szCs w:val="24"/>
      <w:lang w:val="fr-CD" w:eastAsia="fr-CD"/>
    </w:rPr>
  </w:style>
  <w:style w:type="paragraph" w:customStyle="1" w:styleId="xl91">
    <w:name w:val="xl91"/>
    <w:basedOn w:val="Normal"/>
    <w:rsid w:val="00DE41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olor w:val="auto"/>
      <w:sz w:val="24"/>
      <w:szCs w:val="24"/>
      <w:lang w:val="fr-CD" w:eastAsia="fr-CD"/>
    </w:rPr>
  </w:style>
  <w:style w:type="paragraph" w:customStyle="1" w:styleId="xl92">
    <w:name w:val="xl92"/>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93">
    <w:name w:val="xl93"/>
    <w:basedOn w:val="Normal"/>
    <w:rsid w:val="00DE41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94">
    <w:name w:val="xl94"/>
    <w:basedOn w:val="Normal"/>
    <w:rsid w:val="00DE41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95">
    <w:name w:val="xl95"/>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olor w:val="auto"/>
      <w:sz w:val="24"/>
      <w:szCs w:val="24"/>
      <w:lang w:val="fr-CD" w:eastAsia="fr-CD"/>
    </w:rPr>
  </w:style>
  <w:style w:type="paragraph" w:customStyle="1" w:styleId="xl96">
    <w:name w:val="xl96"/>
    <w:basedOn w:val="Normal"/>
    <w:rsid w:val="00DE41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b/>
      <w:bCs/>
      <w:i/>
      <w:iCs/>
      <w:color w:val="auto"/>
      <w:sz w:val="24"/>
      <w:szCs w:val="24"/>
      <w:lang w:val="fr-CD" w:eastAsia="fr-CD"/>
    </w:rPr>
  </w:style>
  <w:style w:type="paragraph" w:customStyle="1" w:styleId="xl97">
    <w:name w:val="xl97"/>
    <w:basedOn w:val="Normal"/>
    <w:rsid w:val="00DE41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olor w:val="FF0000"/>
      <w:sz w:val="24"/>
      <w:szCs w:val="24"/>
      <w:lang w:val="fr-CD" w:eastAsia="fr-CD"/>
    </w:rPr>
  </w:style>
  <w:style w:type="paragraph" w:customStyle="1" w:styleId="xl98">
    <w:name w:val="xl98"/>
    <w:basedOn w:val="Normal"/>
    <w:rsid w:val="00DE41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olor w:val="FF0000"/>
      <w:sz w:val="24"/>
      <w:szCs w:val="24"/>
      <w:lang w:val="fr-CD" w:eastAsia="fr-CD"/>
    </w:rPr>
  </w:style>
  <w:style w:type="paragraph" w:customStyle="1" w:styleId="xl99">
    <w:name w:val="xl99"/>
    <w:basedOn w:val="Normal"/>
    <w:rsid w:val="00DE413C"/>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Times New Roman" w:eastAsia="Times New Roman" w:hAnsi="Times New Roman"/>
      <w:b/>
      <w:bCs/>
      <w:color w:val="auto"/>
      <w:sz w:val="24"/>
      <w:szCs w:val="24"/>
      <w:lang w:val="fr-CD" w:eastAsia="fr-CD"/>
    </w:rPr>
  </w:style>
  <w:style w:type="paragraph" w:customStyle="1" w:styleId="xl100">
    <w:name w:val="xl100"/>
    <w:basedOn w:val="Normal"/>
    <w:rsid w:val="00DE413C"/>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pPr>
    <w:rPr>
      <w:rFonts w:ascii="Times New Roman" w:eastAsia="Times New Roman" w:hAnsi="Times New Roman"/>
      <w:color w:val="FF0000"/>
      <w:sz w:val="24"/>
      <w:szCs w:val="24"/>
      <w:lang w:val="fr-CD" w:eastAsia="fr-CD"/>
    </w:rPr>
  </w:style>
  <w:style w:type="paragraph" w:customStyle="1" w:styleId="xl101">
    <w:name w:val="xl101"/>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color w:val="auto"/>
      <w:sz w:val="24"/>
      <w:szCs w:val="24"/>
      <w:lang w:val="fr-CD" w:eastAsia="fr-CD"/>
    </w:rPr>
  </w:style>
  <w:style w:type="paragraph" w:customStyle="1" w:styleId="xl102">
    <w:name w:val="xl102"/>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FF0000"/>
      <w:sz w:val="24"/>
      <w:szCs w:val="24"/>
      <w:lang w:val="fr-CD" w:eastAsia="fr-CD"/>
    </w:rPr>
  </w:style>
  <w:style w:type="paragraph" w:customStyle="1" w:styleId="xl103">
    <w:name w:val="xl103"/>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color w:val="FF0000"/>
      <w:sz w:val="24"/>
      <w:szCs w:val="24"/>
      <w:lang w:val="fr-CD" w:eastAsia="fr-CD"/>
    </w:rPr>
  </w:style>
  <w:style w:type="paragraph" w:customStyle="1" w:styleId="xl104">
    <w:name w:val="xl104"/>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105">
    <w:name w:val="xl105"/>
    <w:basedOn w:val="Normal"/>
    <w:rsid w:val="00DE413C"/>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106">
    <w:name w:val="xl106"/>
    <w:basedOn w:val="Normal"/>
    <w:rsid w:val="00DE41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i/>
      <w:iCs/>
      <w:color w:val="auto"/>
      <w:sz w:val="24"/>
      <w:szCs w:val="24"/>
      <w:lang w:val="fr-CD" w:eastAsia="fr-CD"/>
    </w:rPr>
  </w:style>
  <w:style w:type="paragraph" w:customStyle="1" w:styleId="xl107">
    <w:name w:val="xl107"/>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auto"/>
      <w:sz w:val="24"/>
      <w:szCs w:val="24"/>
      <w:lang w:val="fr-CD" w:eastAsia="fr-CD"/>
    </w:rPr>
  </w:style>
  <w:style w:type="paragraph" w:customStyle="1" w:styleId="xl108">
    <w:name w:val="xl108"/>
    <w:basedOn w:val="Normal"/>
    <w:rsid w:val="00DE41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109">
    <w:name w:val="xl109"/>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auto"/>
      <w:sz w:val="24"/>
      <w:szCs w:val="24"/>
      <w:lang w:val="fr-CD" w:eastAsia="fr-CD"/>
    </w:rPr>
  </w:style>
  <w:style w:type="paragraph" w:customStyle="1" w:styleId="xl110">
    <w:name w:val="xl110"/>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color w:val="auto"/>
      <w:sz w:val="24"/>
      <w:szCs w:val="24"/>
      <w:lang w:val="fr-CD" w:eastAsia="fr-CD"/>
    </w:rPr>
  </w:style>
  <w:style w:type="paragraph" w:customStyle="1" w:styleId="xl111">
    <w:name w:val="xl111"/>
    <w:basedOn w:val="Normal"/>
    <w:rsid w:val="00DE413C"/>
    <w:pPr>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112">
    <w:name w:val="xl112"/>
    <w:basedOn w:val="Normal"/>
    <w:rsid w:val="00DE413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b/>
      <w:bCs/>
      <w:i/>
      <w:iCs/>
      <w:color w:val="auto"/>
      <w:sz w:val="24"/>
      <w:szCs w:val="24"/>
      <w:lang w:val="fr-CD" w:eastAsia="fr-CD"/>
    </w:rPr>
  </w:style>
  <w:style w:type="paragraph" w:customStyle="1" w:styleId="xl113">
    <w:name w:val="xl113"/>
    <w:basedOn w:val="Normal"/>
    <w:rsid w:val="00DE413C"/>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pPr>
    <w:rPr>
      <w:rFonts w:ascii="Times New Roman" w:eastAsia="Times New Roman" w:hAnsi="Times New Roman"/>
      <w:b/>
      <w:bCs/>
      <w:color w:val="auto"/>
      <w:sz w:val="24"/>
      <w:szCs w:val="24"/>
      <w:lang w:val="fr-CD" w:eastAsia="fr-CD"/>
    </w:rPr>
  </w:style>
  <w:style w:type="paragraph" w:customStyle="1" w:styleId="xl114">
    <w:name w:val="xl114"/>
    <w:basedOn w:val="Normal"/>
    <w:rsid w:val="00DE41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115">
    <w:name w:val="xl115"/>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116">
    <w:name w:val="xl116"/>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color w:val="auto"/>
      <w:sz w:val="24"/>
      <w:szCs w:val="24"/>
      <w:lang w:val="fr-CD" w:eastAsia="fr-CD"/>
    </w:rPr>
  </w:style>
  <w:style w:type="paragraph" w:customStyle="1" w:styleId="xl117">
    <w:name w:val="xl117"/>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i/>
      <w:iCs/>
      <w:color w:val="auto"/>
      <w:sz w:val="24"/>
      <w:szCs w:val="24"/>
      <w:lang w:val="fr-CD" w:eastAsia="fr-CD"/>
    </w:rPr>
  </w:style>
  <w:style w:type="paragraph" w:customStyle="1" w:styleId="xl118">
    <w:name w:val="xl118"/>
    <w:basedOn w:val="Normal"/>
    <w:rsid w:val="00DE41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i/>
      <w:iCs/>
      <w:color w:val="auto"/>
      <w:sz w:val="24"/>
      <w:szCs w:val="24"/>
      <w:lang w:val="fr-CD" w:eastAsia="fr-CD"/>
    </w:rPr>
  </w:style>
  <w:style w:type="paragraph" w:customStyle="1" w:styleId="xl119">
    <w:name w:val="xl119"/>
    <w:basedOn w:val="Normal"/>
    <w:rsid w:val="00DE413C"/>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120">
    <w:name w:val="xl120"/>
    <w:basedOn w:val="Normal"/>
    <w:rsid w:val="00DE413C"/>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121">
    <w:name w:val="xl121"/>
    <w:basedOn w:val="Normal"/>
    <w:rsid w:val="00DE413C"/>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122">
    <w:name w:val="xl122"/>
    <w:basedOn w:val="Normal"/>
    <w:rsid w:val="00DE413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123">
    <w:name w:val="xl123"/>
    <w:basedOn w:val="Normal"/>
    <w:rsid w:val="00DE41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124">
    <w:name w:val="xl124"/>
    <w:basedOn w:val="Normal"/>
    <w:rsid w:val="00DE413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125">
    <w:name w:val="xl125"/>
    <w:basedOn w:val="Normal"/>
    <w:rsid w:val="00DE41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b/>
      <w:bCs/>
      <w:color w:val="auto"/>
      <w:sz w:val="24"/>
      <w:szCs w:val="24"/>
      <w:lang w:val="fr-CD" w:eastAsia="fr-CD"/>
    </w:rPr>
  </w:style>
  <w:style w:type="paragraph" w:customStyle="1" w:styleId="xl126">
    <w:name w:val="xl126"/>
    <w:basedOn w:val="Normal"/>
    <w:rsid w:val="00DE413C"/>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127">
    <w:name w:val="xl127"/>
    <w:basedOn w:val="Normal"/>
    <w:rsid w:val="00DE413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128">
    <w:name w:val="xl128"/>
    <w:basedOn w:val="Normal"/>
    <w:rsid w:val="00DE413C"/>
    <w:pPr>
      <w:pBdr>
        <w:top w:val="single" w:sz="4" w:space="0" w:color="auto"/>
        <w:left w:val="single" w:sz="4" w:space="0" w:color="auto"/>
        <w:bottom w:val="single" w:sz="4" w:space="0" w:color="auto"/>
        <w:right w:val="single" w:sz="4" w:space="0" w:color="auto"/>
      </w:pBdr>
      <w:shd w:val="clear" w:color="000000" w:fill="806000"/>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129">
    <w:name w:val="xl129"/>
    <w:basedOn w:val="Normal"/>
    <w:rsid w:val="00DE413C"/>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130">
    <w:name w:val="xl130"/>
    <w:basedOn w:val="Normal"/>
    <w:rsid w:val="00DE413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131">
    <w:name w:val="xl131"/>
    <w:basedOn w:val="Normal"/>
    <w:rsid w:val="00DE413C"/>
    <w:pPr>
      <w:pBdr>
        <w:top w:val="single" w:sz="4" w:space="0" w:color="auto"/>
        <w:left w:val="single" w:sz="4" w:space="0" w:color="auto"/>
        <w:bottom w:val="single" w:sz="4" w:space="0" w:color="auto"/>
        <w:right w:val="single" w:sz="4" w:space="0" w:color="auto"/>
      </w:pBdr>
      <w:shd w:val="clear" w:color="000000" w:fill="375623"/>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132">
    <w:name w:val="xl132"/>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color w:val="auto"/>
      <w:sz w:val="24"/>
      <w:szCs w:val="24"/>
      <w:lang w:val="fr-CD" w:eastAsia="fr-CD"/>
    </w:rPr>
  </w:style>
  <w:style w:type="paragraph" w:customStyle="1" w:styleId="xl133">
    <w:name w:val="xl133"/>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val="fr-CD" w:eastAsia="fr-CD"/>
    </w:rPr>
  </w:style>
  <w:style w:type="paragraph" w:customStyle="1" w:styleId="xl134">
    <w:name w:val="xl134"/>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auto"/>
      <w:sz w:val="24"/>
      <w:szCs w:val="24"/>
      <w:lang w:val="fr-CD" w:eastAsia="fr-CD"/>
    </w:rPr>
  </w:style>
  <w:style w:type="paragraph" w:customStyle="1" w:styleId="xl135">
    <w:name w:val="xl135"/>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i/>
      <w:iCs/>
      <w:color w:val="auto"/>
      <w:sz w:val="24"/>
      <w:szCs w:val="24"/>
      <w:lang w:val="fr-CD" w:eastAsia="fr-CD"/>
    </w:rPr>
  </w:style>
  <w:style w:type="paragraph" w:customStyle="1" w:styleId="xl136">
    <w:name w:val="xl136"/>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137">
    <w:name w:val="xl137"/>
    <w:basedOn w:val="Normal"/>
    <w:rsid w:val="00DE41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color w:val="auto"/>
      <w:sz w:val="24"/>
      <w:szCs w:val="24"/>
      <w:lang w:val="fr-CD" w:eastAsia="fr-CD"/>
    </w:rPr>
  </w:style>
  <w:style w:type="paragraph" w:customStyle="1" w:styleId="xl138">
    <w:name w:val="xl138"/>
    <w:basedOn w:val="Normal"/>
    <w:rsid w:val="00DE413C"/>
    <w:pPr>
      <w:spacing w:before="100" w:beforeAutospacing="1" w:after="100" w:afterAutospacing="1" w:line="240" w:lineRule="auto"/>
      <w:jc w:val="center"/>
    </w:pPr>
    <w:rPr>
      <w:rFonts w:ascii="Times New Roman" w:eastAsia="Times New Roman" w:hAnsi="Times New Roman"/>
      <w:color w:val="FF0000"/>
      <w:sz w:val="24"/>
      <w:szCs w:val="24"/>
      <w:lang w:val="fr-CD" w:eastAsia="fr-CD"/>
    </w:rPr>
  </w:style>
  <w:style w:type="paragraph" w:customStyle="1" w:styleId="xl139">
    <w:name w:val="xl139"/>
    <w:basedOn w:val="Normal"/>
    <w:rsid w:val="00DE41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140">
    <w:name w:val="xl140"/>
    <w:basedOn w:val="Normal"/>
    <w:rsid w:val="00DE41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i/>
      <w:iCs/>
      <w:color w:val="auto"/>
      <w:sz w:val="24"/>
      <w:szCs w:val="24"/>
      <w:lang w:val="fr-CD" w:eastAsia="fr-CD"/>
    </w:rPr>
  </w:style>
  <w:style w:type="paragraph" w:customStyle="1" w:styleId="xl141">
    <w:name w:val="xl141"/>
    <w:basedOn w:val="Normal"/>
    <w:rsid w:val="00DE41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b/>
      <w:bCs/>
      <w:i/>
      <w:iCs/>
      <w:color w:val="auto"/>
      <w:sz w:val="24"/>
      <w:szCs w:val="24"/>
      <w:lang w:val="fr-CD" w:eastAsia="fr-CD"/>
    </w:rPr>
  </w:style>
  <w:style w:type="paragraph" w:customStyle="1" w:styleId="xl142">
    <w:name w:val="xl142"/>
    <w:basedOn w:val="Normal"/>
    <w:rsid w:val="00DE41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color w:val="auto"/>
      <w:sz w:val="24"/>
      <w:szCs w:val="24"/>
      <w:lang w:val="fr-CD" w:eastAsia="fr-CD"/>
    </w:rPr>
  </w:style>
  <w:style w:type="paragraph" w:customStyle="1" w:styleId="xl143">
    <w:name w:val="xl143"/>
    <w:basedOn w:val="Normal"/>
    <w:rsid w:val="00DE41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color w:val="FF0000"/>
      <w:sz w:val="24"/>
      <w:szCs w:val="24"/>
      <w:lang w:val="fr-CD" w:eastAsia="fr-CD"/>
    </w:rPr>
  </w:style>
  <w:style w:type="paragraph" w:customStyle="1" w:styleId="xl144">
    <w:name w:val="xl144"/>
    <w:basedOn w:val="Normal"/>
    <w:rsid w:val="00DE41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i/>
      <w:iCs/>
      <w:color w:val="FF0000"/>
      <w:sz w:val="24"/>
      <w:szCs w:val="24"/>
      <w:lang w:val="fr-CD" w:eastAsia="fr-CD"/>
    </w:rPr>
  </w:style>
  <w:style w:type="paragraph" w:customStyle="1" w:styleId="xl145">
    <w:name w:val="xl145"/>
    <w:basedOn w:val="Normal"/>
    <w:rsid w:val="00DE413C"/>
    <w:pPr>
      <w:pBdr>
        <w:top w:val="single" w:sz="4" w:space="0" w:color="auto"/>
        <w:left w:val="single" w:sz="4" w:space="0" w:color="auto"/>
        <w:bottom w:val="single" w:sz="4" w:space="0" w:color="auto"/>
        <w:right w:val="single" w:sz="4" w:space="0" w:color="auto"/>
      </w:pBdr>
      <w:shd w:val="clear" w:color="000000" w:fill="548235"/>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146">
    <w:name w:val="xl146"/>
    <w:basedOn w:val="Normal"/>
    <w:rsid w:val="00DE413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147">
    <w:name w:val="xl147"/>
    <w:basedOn w:val="Normal"/>
    <w:rsid w:val="00DE413C"/>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olor w:val="auto"/>
      <w:sz w:val="24"/>
      <w:szCs w:val="24"/>
      <w:lang w:val="fr-CD" w:eastAsia="fr-CD"/>
    </w:rPr>
  </w:style>
  <w:style w:type="paragraph" w:customStyle="1" w:styleId="xl148">
    <w:name w:val="xl148"/>
    <w:basedOn w:val="Normal"/>
    <w:rsid w:val="00DE413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149">
    <w:name w:val="xl149"/>
    <w:basedOn w:val="Normal"/>
    <w:rsid w:val="00DE413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4"/>
      <w:szCs w:val="24"/>
      <w:lang w:val="fr-CD" w:eastAsia="fr-CD"/>
    </w:rPr>
  </w:style>
  <w:style w:type="paragraph" w:customStyle="1" w:styleId="xl150">
    <w:name w:val="xl150"/>
    <w:basedOn w:val="Normal"/>
    <w:rsid w:val="00DE413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24"/>
      <w:szCs w:val="24"/>
      <w:lang w:val="fr-CD" w:eastAsia="fr-CD"/>
    </w:rPr>
  </w:style>
  <w:style w:type="paragraph" w:customStyle="1" w:styleId="xl151">
    <w:name w:val="xl151"/>
    <w:basedOn w:val="Normal"/>
    <w:rsid w:val="00DE413C"/>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color w:val="FF0000"/>
      <w:sz w:val="24"/>
      <w:szCs w:val="24"/>
      <w:lang w:val="fr-CD" w:eastAsia="fr-CD"/>
    </w:rPr>
  </w:style>
  <w:style w:type="paragraph" w:customStyle="1" w:styleId="xl152">
    <w:name w:val="xl152"/>
    <w:basedOn w:val="Normal"/>
    <w:rsid w:val="00DE413C"/>
    <w:pPr>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color w:val="auto"/>
      <w:sz w:val="24"/>
      <w:szCs w:val="24"/>
      <w:lang w:val="fr-CD" w:eastAsia="fr-CD"/>
    </w:rPr>
  </w:style>
  <w:style w:type="paragraph" w:customStyle="1" w:styleId="xl153">
    <w:name w:val="xl153"/>
    <w:basedOn w:val="Normal"/>
    <w:rsid w:val="00DE413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color w:val="auto"/>
      <w:sz w:val="24"/>
      <w:szCs w:val="24"/>
      <w:lang w:val="fr-CD" w:eastAsia="fr-CD"/>
    </w:rPr>
  </w:style>
  <w:style w:type="paragraph" w:customStyle="1" w:styleId="xl154">
    <w:name w:val="xl154"/>
    <w:basedOn w:val="Normal"/>
    <w:rsid w:val="00DE413C"/>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b/>
      <w:bCs/>
      <w:color w:val="auto"/>
      <w:sz w:val="24"/>
      <w:szCs w:val="24"/>
      <w:lang w:val="fr-CD" w:eastAsia="fr-CD"/>
    </w:rPr>
  </w:style>
  <w:style w:type="paragraph" w:customStyle="1" w:styleId="xl155">
    <w:name w:val="xl155"/>
    <w:basedOn w:val="Normal"/>
    <w:rsid w:val="00DE413C"/>
    <w:pPr>
      <w:pBdr>
        <w:top w:val="single" w:sz="4" w:space="0" w:color="auto"/>
        <w:left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b/>
      <w:bCs/>
      <w:i/>
      <w:iCs/>
      <w:color w:val="FF0000"/>
      <w:sz w:val="24"/>
      <w:szCs w:val="24"/>
      <w:lang w:val="fr-CD" w:eastAsia="fr-CD"/>
    </w:rPr>
  </w:style>
  <w:style w:type="paragraph" w:customStyle="1" w:styleId="xl156">
    <w:name w:val="xl156"/>
    <w:basedOn w:val="Normal"/>
    <w:rsid w:val="00DE413C"/>
    <w:pPr>
      <w:pBdr>
        <w:top w:val="single" w:sz="4" w:space="0" w:color="auto"/>
        <w:left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b/>
      <w:bCs/>
      <w:color w:val="auto"/>
      <w:sz w:val="24"/>
      <w:szCs w:val="24"/>
      <w:lang w:val="fr-CD" w:eastAsia="fr-CD"/>
    </w:rPr>
  </w:style>
  <w:style w:type="paragraph" w:customStyle="1" w:styleId="xl157">
    <w:name w:val="xl157"/>
    <w:basedOn w:val="Normal"/>
    <w:rsid w:val="00DE413C"/>
    <w:pPr>
      <w:pBdr>
        <w:top w:val="single" w:sz="4" w:space="0" w:color="auto"/>
        <w:left w:val="single" w:sz="4" w:space="0" w:color="auto"/>
        <w:right w:val="single" w:sz="4" w:space="0" w:color="auto"/>
      </w:pBdr>
      <w:shd w:val="clear" w:color="000000" w:fill="F4B084"/>
      <w:spacing w:before="100" w:beforeAutospacing="1" w:after="100" w:afterAutospacing="1" w:line="240" w:lineRule="auto"/>
    </w:pPr>
    <w:rPr>
      <w:rFonts w:ascii="Times New Roman" w:eastAsia="Times New Roman" w:hAnsi="Times New Roman"/>
      <w:b/>
      <w:bCs/>
      <w:color w:val="auto"/>
      <w:sz w:val="24"/>
      <w:szCs w:val="24"/>
      <w:lang w:val="fr-CD" w:eastAsia="fr-CD"/>
    </w:rPr>
  </w:style>
  <w:style w:type="paragraph" w:customStyle="1" w:styleId="xl158">
    <w:name w:val="xl158"/>
    <w:basedOn w:val="Normal"/>
    <w:rsid w:val="00DE413C"/>
    <w:pPr>
      <w:pBdr>
        <w:top w:val="single" w:sz="4" w:space="0" w:color="auto"/>
        <w:left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159">
    <w:name w:val="xl159"/>
    <w:basedOn w:val="Normal"/>
    <w:rsid w:val="00DE413C"/>
    <w:pPr>
      <w:pBdr>
        <w:top w:val="single" w:sz="4" w:space="0" w:color="auto"/>
        <w:left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b/>
      <w:bCs/>
      <w:color w:val="FF0000"/>
      <w:sz w:val="24"/>
      <w:szCs w:val="24"/>
      <w:lang w:val="fr-CD" w:eastAsia="fr-CD"/>
    </w:rPr>
  </w:style>
  <w:style w:type="paragraph" w:customStyle="1" w:styleId="xl160">
    <w:name w:val="xl160"/>
    <w:basedOn w:val="Normal"/>
    <w:rsid w:val="00DE413C"/>
    <w:pPr>
      <w:pBdr>
        <w:top w:val="single" w:sz="4" w:space="0" w:color="auto"/>
        <w:left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b/>
      <w:bCs/>
      <w:color w:val="FF0000"/>
      <w:sz w:val="24"/>
      <w:szCs w:val="24"/>
      <w:lang w:val="fr-CD" w:eastAsia="fr-CD"/>
    </w:rPr>
  </w:style>
  <w:style w:type="paragraph" w:customStyle="1" w:styleId="xl161">
    <w:name w:val="xl161"/>
    <w:basedOn w:val="Normal"/>
    <w:rsid w:val="00DE413C"/>
    <w:pPr>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162">
    <w:name w:val="xl162"/>
    <w:basedOn w:val="Normal"/>
    <w:rsid w:val="00DE413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163">
    <w:name w:val="xl163"/>
    <w:basedOn w:val="Normal"/>
    <w:rsid w:val="00DE413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164">
    <w:name w:val="xl164"/>
    <w:basedOn w:val="Normal"/>
    <w:rsid w:val="00DE413C"/>
    <w:pPr>
      <w:pBdr>
        <w:top w:val="single" w:sz="4" w:space="0" w:color="auto"/>
        <w:left w:val="single" w:sz="4" w:space="0" w:color="auto"/>
        <w:right w:val="single" w:sz="4" w:space="0" w:color="auto"/>
      </w:pBdr>
      <w:shd w:val="clear" w:color="000000" w:fill="00B050"/>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165">
    <w:name w:val="xl165"/>
    <w:basedOn w:val="Normal"/>
    <w:rsid w:val="00DE413C"/>
    <w:pPr>
      <w:pBdr>
        <w:top w:val="single" w:sz="4" w:space="0" w:color="auto"/>
        <w:left w:val="single" w:sz="4" w:space="0" w:color="auto"/>
        <w:right w:val="single" w:sz="4" w:space="0" w:color="auto"/>
      </w:pBdr>
      <w:shd w:val="clear" w:color="000000" w:fill="806000"/>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166">
    <w:name w:val="xl166"/>
    <w:basedOn w:val="Normal"/>
    <w:rsid w:val="00DE413C"/>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color w:val="auto"/>
      <w:sz w:val="24"/>
      <w:szCs w:val="24"/>
      <w:lang w:val="fr-CD" w:eastAsia="fr-CD"/>
    </w:rPr>
  </w:style>
  <w:style w:type="paragraph" w:customStyle="1" w:styleId="xl167">
    <w:name w:val="xl167"/>
    <w:basedOn w:val="Normal"/>
    <w:rsid w:val="00DE413C"/>
    <w:pPr>
      <w:pBdr>
        <w:top w:val="single" w:sz="8" w:space="0" w:color="auto"/>
        <w:left w:val="single" w:sz="4" w:space="0" w:color="auto"/>
        <w:bottom w:val="single" w:sz="8" w:space="0" w:color="auto"/>
      </w:pBdr>
      <w:shd w:val="clear" w:color="000000" w:fill="FFFF00"/>
      <w:spacing w:before="100" w:beforeAutospacing="1" w:after="100" w:afterAutospacing="1" w:line="240" w:lineRule="auto"/>
      <w:jc w:val="center"/>
    </w:pPr>
    <w:rPr>
      <w:rFonts w:ascii="Times New Roman" w:eastAsia="Times New Roman" w:hAnsi="Times New Roman"/>
      <w:b/>
      <w:bCs/>
      <w:color w:val="auto"/>
      <w:sz w:val="24"/>
      <w:szCs w:val="24"/>
      <w:lang w:val="fr-CD" w:eastAsia="fr-CD"/>
    </w:rPr>
  </w:style>
  <w:style w:type="paragraph" w:customStyle="1" w:styleId="xl168">
    <w:name w:val="xl168"/>
    <w:basedOn w:val="Normal"/>
    <w:rsid w:val="00DE413C"/>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169">
    <w:name w:val="xl169"/>
    <w:basedOn w:val="Normal"/>
    <w:rsid w:val="00DE41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b/>
      <w:bCs/>
      <w:color w:val="auto"/>
      <w:sz w:val="24"/>
      <w:szCs w:val="24"/>
      <w:lang w:val="fr-CD" w:eastAsia="fr-CD"/>
    </w:rPr>
  </w:style>
  <w:style w:type="paragraph" w:customStyle="1" w:styleId="xl170">
    <w:name w:val="xl170"/>
    <w:basedOn w:val="Normal"/>
    <w:rsid w:val="00DE413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b/>
      <w:bCs/>
      <w:color w:val="auto"/>
      <w:sz w:val="24"/>
      <w:szCs w:val="24"/>
      <w:lang w:val="fr-CD" w:eastAsia="fr-CD"/>
    </w:rPr>
  </w:style>
  <w:style w:type="paragraph" w:customStyle="1" w:styleId="xl171">
    <w:name w:val="xl171"/>
    <w:basedOn w:val="Normal"/>
    <w:rsid w:val="00DE413C"/>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172">
    <w:name w:val="xl172"/>
    <w:basedOn w:val="Normal"/>
    <w:rsid w:val="00DE413C"/>
    <w:pPr>
      <w:pBdr>
        <w:top w:val="single" w:sz="4" w:space="0" w:color="auto"/>
        <w:left w:val="single" w:sz="4" w:space="0" w:color="auto"/>
        <w:bottom w:val="single" w:sz="4" w:space="0" w:color="auto"/>
        <w:right w:val="single" w:sz="4" w:space="0" w:color="auto"/>
      </w:pBdr>
      <w:shd w:val="clear" w:color="000000" w:fill="806000"/>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173">
    <w:name w:val="xl173"/>
    <w:basedOn w:val="Normal"/>
    <w:rsid w:val="00DE413C"/>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color w:val="auto"/>
      <w:sz w:val="28"/>
      <w:szCs w:val="28"/>
      <w:lang w:val="fr-CD" w:eastAsia="fr-CD"/>
    </w:rPr>
  </w:style>
  <w:style w:type="paragraph" w:customStyle="1" w:styleId="xl174">
    <w:name w:val="xl174"/>
    <w:basedOn w:val="Normal"/>
    <w:rsid w:val="00DE413C"/>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175">
    <w:name w:val="xl175"/>
    <w:basedOn w:val="Normal"/>
    <w:rsid w:val="00DE413C"/>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auto"/>
      <w:sz w:val="24"/>
      <w:szCs w:val="24"/>
      <w:lang w:val="fr-CD" w:eastAsia="fr-CD"/>
    </w:rPr>
  </w:style>
  <w:style w:type="paragraph" w:customStyle="1" w:styleId="xl176">
    <w:name w:val="xl176"/>
    <w:basedOn w:val="Normal"/>
    <w:rsid w:val="00DE413C"/>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pPr>
    <w:rPr>
      <w:rFonts w:ascii="Times New Roman" w:eastAsia="Times New Roman" w:hAnsi="Times New Roman"/>
      <w:b/>
      <w:bCs/>
      <w:i/>
      <w:iCs/>
      <w:color w:val="auto"/>
      <w:sz w:val="24"/>
      <w:szCs w:val="24"/>
      <w:lang w:val="fr-CD" w:eastAsia="fr-CD"/>
    </w:rPr>
  </w:style>
  <w:style w:type="paragraph" w:customStyle="1" w:styleId="xl177">
    <w:name w:val="xl177"/>
    <w:basedOn w:val="Normal"/>
    <w:rsid w:val="00DE413C"/>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pPr>
    <w:rPr>
      <w:rFonts w:ascii="Times New Roman" w:eastAsia="Times New Roman" w:hAnsi="Times New Roman"/>
      <w:b/>
      <w:bCs/>
      <w:i/>
      <w:iCs/>
      <w:color w:val="auto"/>
      <w:sz w:val="24"/>
      <w:szCs w:val="24"/>
      <w:lang w:val="fr-CD" w:eastAsia="fr-CD"/>
    </w:rPr>
  </w:style>
  <w:style w:type="character" w:customStyle="1" w:styleId="ParagraphedelisteCar">
    <w:name w:val="Paragraphe de liste Car"/>
    <w:aliases w:val="References Car,Aufzählung Spiegelstrich Car,Bullet List Car,FooterText Car"/>
    <w:link w:val="Paragraphedeliste"/>
    <w:uiPriority w:val="34"/>
    <w:rsid w:val="00EF1FD6"/>
    <w:rPr>
      <w:rFonts w:ascii="Georgia" w:hAnsi="Georgia"/>
      <w:color w:val="585756"/>
      <w:sz w:val="21"/>
      <w:szCs w:val="22"/>
      <w:lang w:eastAsia="en-US"/>
    </w:rPr>
  </w:style>
  <w:style w:type="paragraph" w:styleId="NormalWeb">
    <w:name w:val="Normal (Web)"/>
    <w:basedOn w:val="Normal"/>
    <w:uiPriority w:val="99"/>
    <w:semiHidden/>
    <w:unhideWhenUsed/>
    <w:rsid w:val="006E3237"/>
    <w:pPr>
      <w:spacing w:before="100" w:beforeAutospacing="1" w:after="100" w:afterAutospacing="1" w:line="240" w:lineRule="auto"/>
    </w:pPr>
    <w:rPr>
      <w:rFonts w:ascii="Times New Roman" w:eastAsia="Times New Roman" w:hAnsi="Times New Roman"/>
      <w:color w:val="auto"/>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811810">
      <w:bodyDiv w:val="1"/>
      <w:marLeft w:val="0"/>
      <w:marRight w:val="0"/>
      <w:marTop w:val="0"/>
      <w:marBottom w:val="0"/>
      <w:divBdr>
        <w:top w:val="none" w:sz="0" w:space="0" w:color="auto"/>
        <w:left w:val="none" w:sz="0" w:space="0" w:color="auto"/>
        <w:bottom w:val="none" w:sz="0" w:space="0" w:color="auto"/>
        <w:right w:val="none" w:sz="0" w:space="0" w:color="auto"/>
      </w:divBdr>
    </w:div>
    <w:div w:id="553389935">
      <w:bodyDiv w:val="1"/>
      <w:marLeft w:val="0"/>
      <w:marRight w:val="0"/>
      <w:marTop w:val="0"/>
      <w:marBottom w:val="0"/>
      <w:divBdr>
        <w:top w:val="none" w:sz="0" w:space="0" w:color="auto"/>
        <w:left w:val="none" w:sz="0" w:space="0" w:color="auto"/>
        <w:bottom w:val="none" w:sz="0" w:space="0" w:color="auto"/>
        <w:right w:val="none" w:sz="0" w:space="0" w:color="auto"/>
      </w:divBdr>
    </w:div>
    <w:div w:id="1932617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enabel.be/fr/content/declaration-de-confidentialite-denabel" TargetMode="External"/><Relationship Id="rId26" Type="http://schemas.openxmlformats.org/officeDocument/2006/relationships/hyperlink" Target="mailto:jeanbosco.bigirindavyi@enabel.be" TargetMode="External"/><Relationship Id="rId3" Type="http://schemas.openxmlformats.org/officeDocument/2006/relationships/customXml" Target="../customXml/item3.xml"/><Relationship Id="rId21" Type="http://schemas.openxmlformats.org/officeDocument/2006/relationships/hyperlink" Target="mailto:procurement.cod@enabel.be" TargetMode="External"/><Relationship Id="rId34" Type="http://schemas.openxmlformats.org/officeDocument/2006/relationships/hyperlink" Target="https://finances.belgium.be/fr/sur_le_spf/structure_et_services/administrations_generales/tr%C3%A9sorerie/contr%C3%B4le-des-instruments-1-2"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enabel.be/fr/content/lethique-enabele" TargetMode="External"/><Relationship Id="rId25" Type="http://schemas.openxmlformats.org/officeDocument/2006/relationships/hyperlink" Target="mailto:info.cdcdck@minfin.fed.be" TargetMode="External"/><Relationship Id="rId33" Type="http://schemas.openxmlformats.org/officeDocument/2006/relationships/hyperlink" Target="https://eeas.europa.eu/sites/eeas/files/restrictive_measures-2017-01-17-clean.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publicprocurement.bee" TargetMode="External"/><Relationship Id="rId20" Type="http://schemas.openxmlformats.org/officeDocument/2006/relationships/hyperlink" Target="http://www.enabel.be" TargetMode="External"/><Relationship Id="rId29" Type="http://schemas.openxmlformats.org/officeDocument/2006/relationships/hyperlink" Target="https://documentcloud.adobe.com/link/track?uri=urn:aaid:scds:US:c52ab6a5-6134-4fed-9596-107f7daf6f1b"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finances.belgium.be/sites/default/files/01_marche_public.pdf" TargetMode="External"/><Relationship Id="rId32" Type="http://schemas.openxmlformats.org/officeDocument/2006/relationships/hyperlink" Target="https://eeas.europa.eu/headquarters/headquarters-homepage/8442/consolidated-list-sanctions"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hyperlink" Target="https://documentcloud.adobe.com/link/track?uri=urn:aaid:scds:US:3b918624-1fb2-4708-9199-e591dcdfe19b" TargetMode="External"/><Relationship Id="rId36"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www.enabelintegrity.bee" TargetMode="External"/><Relationship Id="rId31" Type="http://schemas.openxmlformats.org/officeDocument/2006/relationships/hyperlink" Target="https://finances.belgium.be/fr/tresorerie/sanctions-financieres/sanctions-europ%C3%A9ennes-u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enabel.be" TargetMode="External"/><Relationship Id="rId27" Type="http://schemas.openxmlformats.org/officeDocument/2006/relationships/hyperlink" Target="https://documentcloud.adobe.com/link/track?uri=urn:aaid:scds:US:412289af-39d0-4646-b070-5cfed3760aed" TargetMode="External"/><Relationship Id="rId30" Type="http://schemas.openxmlformats.org/officeDocument/2006/relationships/hyperlink" Target="https://finances.belgium.be/fr/tresorerie/sanctions-financieres/sanctions-internationales-nations-unies" TargetMode="External"/><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www.publicprocurement.bee" TargetMode="External"/><Relationship Id="rId1" Type="http://schemas.openxmlformats.org/officeDocument/2006/relationships/hyperlink" Target="http://www.ilo.org/ilolex/french/convdisp1.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seeuws\Desktop\Enabel%20TP\Rapport%20Template%20Enabel%20fran&#231;ai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22" ma:contentTypeDescription="Create a new document." ma:contentTypeScope="" ma:versionID="072d0535704dd763854c9a2d9a1f1e49">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c222c376831c8d1ae392729d037e4f8a"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kf78f8c6b1d84606b77c6edeecdda7a3" minOccurs="0"/>
                <xsd:element ref="ns3:TaxCatchAll" minOccurs="0"/>
                <xsd:element ref="ns2:k07e5c9dd8ef49a29772290d04896af4" minOccurs="0"/>
                <xsd:element ref="ns2:gaf3ec5a67fc463eb9656c0859fc0579" minOccurs="0"/>
                <xsd:element ref="ns3:SharedWithUsers" minOccurs="0"/>
                <xsd:element ref="ns3:SharedWithDetails" minOccurs="0"/>
                <xsd:element ref="ns3:_dlc_DocId" minOccurs="0"/>
                <xsd:element ref="ns3:_dlc_DocIdUrl" minOccurs="0"/>
                <xsd:element ref="ns3:_dlc_DocIdPersistId" minOccurs="0"/>
                <xsd:element ref="ns2:MediaServiceDateTaken" minOccurs="0"/>
                <xsd:element ref="ns2:MediaServiceAutoTags" minOccurs="0"/>
                <xsd:element ref="ns2:MediaLengthInSeconds" minOccurs="0"/>
                <xsd:element ref="ns3:baff161f33e94fed8cda9fa99dabcff6" minOccurs="0"/>
                <xsd:element ref="ns2:personn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kf78f8c6b1d84606b77c6edeecdda7a3" ma:index="13" ma:taxonomy="true" ma:internalName="kf78f8c6b1d84606b77c6edeecdda7a3" ma:taxonomyFieldName="Language" ma:displayName="Language" ma:default="" ma:fieldId="{4f78f8c6-b1d8-4606-b77c-6edeecdda7a3}"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k07e5c9dd8ef49a29772290d04896af4" ma:index="16" nillable="true" ma:taxonomy="true" ma:internalName="k07e5c9dd8ef49a29772290d04896af4" ma:taxonomyFieldName="Type_Document" ma:displayName="Type_Document" ma:readOnly="false" ma:default="" ma:fieldId="{407e5c9d-d8ef-49a2-9772-290d04896af4}" ma:taxonomyMulti="tru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gaf3ec5a67fc463eb9656c0859fc0579" ma:index="18" ma:taxonomy="true" ma:internalName="gaf3ec5a67fc463eb9656c0859fc0579" ma:taxonomyFieldName="Owner" ma:displayName="Owner" ma:readOnly="false" ma:default="" ma:fieldId="{0af3ec5a-67fc-463e-b965-6c0859fc0579}"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ersonne" ma:index="29" nillable="true" ma:displayName="personne" ma:format="Dropdown" ma:list="UserInfo" ma:SharePointGroup="0" ma:internalName="personn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643c2ca-1803-4b2f-959c-b65b7087f729}"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_dlc_DocId" ma:index="21" nillable="true" ma:displayName="Document ID Value" ma:description="The value of the document ID assigned to this item." ma:indexed="true"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baff161f33e94fed8cda9fa99dabcff6" ma:index="28" nillable="true" ma:taxonomy="true" ma:internalName="baff161f33e94fed8cda9fa99dabcff6" ma:taxonomyFieldName="ENABEL_Service" ma:displayName="Service" ma:fieldId="{baff161f-33e9-4fed-8cda-9fa99dabcff6}" ma:taxonomyMulti="true" ma:sspId="60552f54-6c29-411d-8801-9a0c08c1a1a0" ma:termSetId="8cc85afe-ee62-48e0-8530-30e3947c024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b6df7d5b-c217-44eb-add4-b00859b03a64">6WVCMDRAQ7RD-738154572-1918</_dlc_DocId>
    <_dlc_DocIdUrl xmlns="b6df7d5b-c217-44eb-add4-b00859b03a64">
      <Url>https://enabelbe.sharepoint.com/sites/IntranetLogisticsAndProcurement/_layouts/15/DocIdRedir.aspx?ID=6WVCMDRAQ7RD-738154572-1918</Url>
      <Description>6WVCMDRAQ7RD-738154572-1918</Description>
    </_dlc_DocIdUrl>
    <SharedWithUsers xmlns="b6df7d5b-c217-44eb-add4-b00859b03a64">
      <UserInfo>
        <DisplayName/>
        <AccountId xsi:nil="true"/>
        <AccountType/>
      </UserInfo>
    </SharedWithUsers>
    <_dlc_DocIdPersistId xmlns="b6df7d5b-c217-44eb-add4-b00859b03a64">false</_dlc_DocIdPersistId>
    <TaxCatchAll xmlns="b6df7d5b-c217-44eb-add4-b00859b03a64">
      <Value>2</Value>
      <Value>8</Value>
      <Value>1</Value>
    </TaxCatchAll>
    <personne xmlns="01658348-5354-4c90-8e64-ece5dffd82bb">
      <UserInfo>
        <DisplayName/>
        <AccountId xsi:nil="true"/>
        <AccountType/>
      </UserInfo>
    </personne>
    <gaf3ec5a67fc463eb9656c0859fc0579 xmlns="01658348-5354-4c90-8e64-ece5dffd82bb">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63c10b1a-587f-4ec6-924f-4565dd1c55f4</TermId>
        </TermInfo>
      </Terms>
    </gaf3ec5a67fc463eb9656c0859fc0579>
    <kf78f8c6b1d84606b77c6edeecdda7a3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kf78f8c6b1d84606b77c6edeecdda7a3>
    <baff161f33e94fed8cda9fa99dabcff6 xmlns="b6df7d5b-c217-44eb-add4-b00859b03a64">
      <Terms xmlns="http://schemas.microsoft.com/office/infopath/2007/PartnerControls"/>
    </baff161f33e94fed8cda9fa99dabcff6>
    <k07e5c9dd8ef49a29772290d04896af4 xmlns="01658348-5354-4c90-8e64-ece5dffd82b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507c20e7-7939-4ae2-9a5d-822aa0fd4f74</TermId>
        </TermInfo>
      </Terms>
    </k07e5c9dd8ef49a29772290d04896af4>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E975A-AFDD-4492-A800-B4B23FACC44A}">
  <ds:schemaRefs>
    <ds:schemaRef ds:uri="http://schemas.microsoft.com/sharepoint/events"/>
  </ds:schemaRefs>
</ds:datastoreItem>
</file>

<file path=customXml/itemProps2.xml><?xml version="1.0" encoding="utf-8"?>
<ds:datastoreItem xmlns:ds="http://schemas.openxmlformats.org/officeDocument/2006/customXml" ds:itemID="{06CD3272-C5E5-4EAB-A6AF-DA13E04AB9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E0673B-99CE-474F-A041-299D2E3923FF}">
  <ds:schemaRefs>
    <ds:schemaRef ds:uri="http://schemas.microsoft.com/sharepoint/v3/contenttype/forms"/>
  </ds:schemaRefs>
</ds:datastoreItem>
</file>

<file path=customXml/itemProps4.xml><?xml version="1.0" encoding="utf-8"?>
<ds:datastoreItem xmlns:ds="http://schemas.openxmlformats.org/officeDocument/2006/customXml" ds:itemID="{BAF6091A-F680-42E0-B06B-A0E3BB09E18C}">
  <ds:schemaRefs>
    <ds:schemaRef ds:uri="http://schemas.microsoft.com/office/2006/metadata/properties"/>
    <ds:schemaRef ds:uri="http://schemas.microsoft.com/office/infopath/2007/PartnerControls"/>
    <ds:schemaRef ds:uri="b6df7d5b-c217-44eb-add4-b00859b03a64"/>
    <ds:schemaRef ds:uri="01658348-5354-4c90-8e64-ece5dffd82bb"/>
  </ds:schemaRefs>
</ds:datastoreItem>
</file>

<file path=customXml/itemProps5.xml><?xml version="1.0" encoding="utf-8"?>
<ds:datastoreItem xmlns:ds="http://schemas.openxmlformats.org/officeDocument/2006/customXml" ds:itemID="{4158A344-6241-4224-8D8E-42726A43B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Template Enabel français</Template>
  <TotalTime>106</TotalTime>
  <Pages>107</Pages>
  <Words>40443</Words>
  <Characters>222439</Characters>
  <Application>Microsoft Office Word</Application>
  <DocSecurity>0</DocSecurity>
  <Lines>1853</Lines>
  <Paragraphs>524</Paragraphs>
  <ScaleCrop>false</ScaleCrop>
  <HeadingPairs>
    <vt:vector size="2" baseType="variant">
      <vt:variant>
        <vt:lpstr>Titre</vt:lpstr>
      </vt:variant>
      <vt:variant>
        <vt:i4>1</vt:i4>
      </vt:variant>
    </vt:vector>
  </HeadingPairs>
  <TitlesOfParts>
    <vt:vector size="1" baseType="lpstr">
      <vt:lpstr/>
    </vt:vector>
  </TitlesOfParts>
  <Company>BTCCTB</Company>
  <LinksUpToDate>false</LinksUpToDate>
  <CharactersWithSpaces>262358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Rémy Shungi</dc:creator>
  <cp:lastModifiedBy>LECOMTE, Léa</cp:lastModifiedBy>
  <cp:revision>2</cp:revision>
  <dcterms:created xsi:type="dcterms:W3CDTF">2023-11-08T13:12:00Z</dcterms:created>
  <dcterms:modified xsi:type="dcterms:W3CDTF">2023-11-08T13:12:00Z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0x010100704B36FF77229642AEB1CFEBEA5B53B8</vt:lpwstr>
  </property>
  <property fmtid="{D5CDD505-2E9C-101B-9397-08002B2CF9AE}" pid="3" name="Language">
    <vt:lpwstr>2;#FR|e5b11214-e6fc-4287-b1cb-b050c041462c</vt:lpwstr>
  </property>
  <property fmtid="{D5CDD505-2E9C-101B-9397-08002B2CF9AE}" pid="4" name="Owner">
    <vt:lpwstr>1;#Procurement|63c10b1a-587f-4ec6-924f-4565dd1c55f4</vt:lpwstr>
  </property>
  <property fmtid="{D5CDD505-2E9C-101B-9397-08002B2CF9AE}" pid="5" name="Type_Document">
    <vt:lpwstr>8;#Template|507c20e7-7939-4ae2-9a5d-822aa0fd4f74</vt:lpwstr>
  </property>
  <property fmtid="{D5CDD505-2E9C-101B-9397-08002B2CF9AE}" pid="6" name="_dlc_DocIdItemGuid">
    <vt:lpwstr>7b096db8-bc19-4937-b692-4ad37e83d93b</vt:lpwstr>
  </property>
  <property fmtid="{D5CDD505-2E9C-101B-9397-08002B2CF9AE}" pid="7" name="Order">
    <vt:r8>191800</vt:r8>
  </property>
  <property fmtid="{D5CDD505-2E9C-101B-9397-08002B2CF9AE}" pid="8" name="kf78f8c6b1d84606b77c6edeecdda7a3">
    <vt:lpwstr>FR|e5b11214-e6fc-4287-b1cb-b050c041462c</vt:lpwstr>
  </property>
  <property fmtid="{D5CDD505-2E9C-101B-9397-08002B2CF9AE}" pid="9" name="xd_Signature">
    <vt:bool>false</vt:bool>
  </property>
  <property fmtid="{D5CDD505-2E9C-101B-9397-08002B2CF9AE}" pid="10" name="gaf3ec5a67fc463eb9656c0859fc0579">
    <vt:lpwstr>Procurement|63c10b1a-587f-4ec6-924f-4565dd1c55f4</vt:lpwstr>
  </property>
  <property fmtid="{D5CDD505-2E9C-101B-9397-08002B2CF9AE}" pid="11" name="xd_ProgID">
    <vt:lpwstr/>
  </property>
  <property fmtid="{D5CDD505-2E9C-101B-9397-08002B2CF9AE}" pid="12" name="TriggerFlowInfo">
    <vt:lpwstr/>
  </property>
  <property fmtid="{D5CDD505-2E9C-101B-9397-08002B2CF9AE}" pid="13" name="k07e5c9dd8ef49a29772290d04896af4">
    <vt:lpwstr>Template|507c20e7-7939-4ae2-9a5d-822aa0fd4f74</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_SourceUrl">
    <vt:lpwstr/>
  </property>
  <property fmtid="{D5CDD505-2E9C-101B-9397-08002B2CF9AE}" pid="18" name="_SharedFileIndex">
    <vt:lpwstr/>
  </property>
  <property fmtid="{D5CDD505-2E9C-101B-9397-08002B2CF9AE}" pid="19" name="MediaServiceImageTags">
    <vt:lpwstr/>
  </property>
  <property fmtid="{D5CDD505-2E9C-101B-9397-08002B2CF9AE}" pid="20" name="ENABEL_Service">
    <vt:lpwstr/>
  </property>
</Properties>
</file>