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9370C" w14:textId="77777777" w:rsidR="00265C16" w:rsidRDefault="00B4547F">
      <w:pPr>
        <w:sectPr w:rsidR="00265C16">
          <w:headerReference w:type="even" r:id="rId13"/>
          <w:headerReference w:type="default" r:id="rId14"/>
          <w:footerReference w:type="even" r:id="rId15"/>
          <w:footerReference w:type="default" r:id="rId16"/>
          <w:headerReference w:type="first" r:id="rId17"/>
          <w:footerReference w:type="first" r:id="rId18"/>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61312" behindDoc="0" locked="1" layoutInCell="1" allowOverlap="1" wp14:anchorId="285E2A26" wp14:editId="07777777">
                <wp:simplePos x="0" y="0"/>
                <wp:positionH relativeFrom="column">
                  <wp:posOffset>-281305</wp:posOffset>
                </wp:positionH>
                <wp:positionV relativeFrom="page">
                  <wp:posOffset>3077845</wp:posOffset>
                </wp:positionV>
                <wp:extent cx="3819525" cy="4024630"/>
                <wp:effectExtent l="0" t="0" r="0" b="0"/>
                <wp:wrapNone/>
                <wp:docPr id="1103121414" name="Zone de texte 2"/>
                <wp:cNvGraphicFramePr/>
                <a:graphic xmlns:a="http://schemas.openxmlformats.org/drawingml/2006/main">
                  <a:graphicData uri="http://schemas.microsoft.com/office/word/2010/wordprocessingShape">
                    <wps:wsp>
                      <wps:cNvSpPr txBox="1"/>
                      <wps:spPr>
                        <a:xfrm>
                          <a:off x="0" y="0"/>
                          <a:ext cx="3819525" cy="4024630"/>
                        </a:xfrm>
                        <a:prstGeom prst="rect">
                          <a:avLst/>
                        </a:prstGeom>
                        <a:solidFill>
                          <a:sysClr val="window" lastClr="FFFFFF"/>
                        </a:solidFill>
                        <a:ln w="6350">
                          <a:noFill/>
                        </a:ln>
                        <a:effectLst/>
                      </wps:spPr>
                      <wps:txbx>
                        <w:txbxContent>
                          <w:p w14:paraId="38DBEBD6" w14:textId="77777777" w:rsidR="00265C16" w:rsidRDefault="00B4547F">
                            <w:pPr>
                              <w:pStyle w:val="Titrecouverture"/>
                            </w:pPr>
                            <w:r>
                              <w:t xml:space="preserve">Cahier Spécial des Charges </w:t>
                            </w:r>
                          </w:p>
                          <w:p w14:paraId="02D4644C" w14:textId="5C21B611" w:rsidR="00265C16" w:rsidRDefault="00B4547F">
                            <w:pPr>
                              <w:pStyle w:val="Titrecouverture"/>
                              <w:rPr>
                                <w:sz w:val="24"/>
                                <w:szCs w:val="24"/>
                                <w:lang w:val="fr-FR"/>
                              </w:rPr>
                            </w:pPr>
                            <w:r>
                              <w:rPr>
                                <w:sz w:val="24"/>
                                <w:szCs w:val="24"/>
                              </w:rPr>
                              <w:t xml:space="preserve">Marché de Fournitures </w:t>
                            </w:r>
                            <w:r w:rsidR="00E74143">
                              <w:rPr>
                                <w:sz w:val="24"/>
                                <w:szCs w:val="24"/>
                              </w:rPr>
                              <w:t>de motos pour les interventions d’</w:t>
                            </w:r>
                            <w:proofErr w:type="spellStart"/>
                            <w:r w:rsidR="00E74143">
                              <w:rPr>
                                <w:sz w:val="24"/>
                                <w:szCs w:val="24"/>
                              </w:rPr>
                              <w:t>Enabel</w:t>
                            </w:r>
                            <w:proofErr w:type="spellEnd"/>
                            <w:r w:rsidR="00E74143">
                              <w:rPr>
                                <w:sz w:val="24"/>
                                <w:szCs w:val="24"/>
                              </w:rPr>
                              <w:t xml:space="preserve"> en RDC</w:t>
                            </w:r>
                          </w:p>
                          <w:p w14:paraId="08BF42DD" w14:textId="27EC7D53" w:rsidR="00D744B0" w:rsidRPr="00F46CFC" w:rsidRDefault="00E74143">
                            <w:pPr>
                              <w:pStyle w:val="Titrecouverture"/>
                              <w:rPr>
                                <w:sz w:val="24"/>
                                <w:szCs w:val="24"/>
                                <w:lang w:val="fr-FR"/>
                              </w:rPr>
                            </w:pPr>
                            <w:r>
                              <w:rPr>
                                <w:sz w:val="24"/>
                                <w:szCs w:val="24"/>
                                <w:lang w:val="fr-FR"/>
                              </w:rPr>
                              <w:t>COD2299611SH6-10016</w:t>
                            </w:r>
                          </w:p>
                          <w:p w14:paraId="67B3EF9E" w14:textId="77EAE0CE" w:rsidR="00265C16" w:rsidRDefault="00B4547F">
                            <w:pPr>
                              <w:pStyle w:val="Titrecouverture"/>
                              <w:rPr>
                                <w:sz w:val="24"/>
                                <w:szCs w:val="24"/>
                                <w:lang w:val="fr-FR"/>
                              </w:rPr>
                            </w:pPr>
                            <w:r>
                              <w:rPr>
                                <w:sz w:val="24"/>
                                <w:szCs w:val="24"/>
                                <w:lang w:val="fr-FR"/>
                              </w:rPr>
                              <w:t>CONTRAT-CADRE</w:t>
                            </w:r>
                          </w:p>
                          <w:p w14:paraId="7F5DE241" w14:textId="77777777" w:rsidR="00265C16" w:rsidRDefault="00B4547F">
                            <w:pPr>
                              <w:pStyle w:val="Titrecouverture"/>
                              <w:rPr>
                                <w:sz w:val="24"/>
                                <w:szCs w:val="24"/>
                              </w:rPr>
                            </w:pPr>
                            <w:r>
                              <w:rPr>
                                <w:sz w:val="24"/>
                                <w:szCs w:val="24"/>
                              </w:rPr>
                              <w:t>Procédure Négociée Sans Publication Préalable</w:t>
                            </w:r>
                          </w:p>
                          <w:p w14:paraId="68B64F37" w14:textId="77777777" w:rsidR="00265C16" w:rsidRDefault="00B4547F">
                            <w:pPr>
                              <w:pStyle w:val="Titrecouverture"/>
                              <w:rPr>
                                <w:sz w:val="24"/>
                                <w:szCs w:val="24"/>
                                <w:lang w:val="fr-FR"/>
                              </w:rPr>
                            </w:pPr>
                            <w:r>
                              <w:rPr>
                                <w:sz w:val="24"/>
                                <w:szCs w:val="24"/>
                              </w:rPr>
                              <w:t xml:space="preserve">Code Navision : </w:t>
                            </w:r>
                            <w:r>
                              <w:rPr>
                                <w:sz w:val="24"/>
                                <w:szCs w:val="24"/>
                                <w:lang w:val="fr-FR"/>
                              </w:rPr>
                              <w:t>2180COD</w:t>
                            </w:r>
                          </w:p>
                          <w:p w14:paraId="672A6659" w14:textId="77777777" w:rsidR="00265C16" w:rsidRDefault="00265C16">
                            <w:pPr>
                              <w:pStyle w:val="Sous-titre"/>
                            </w:pPr>
                          </w:p>
                          <w:p w14:paraId="0A37501D" w14:textId="77777777" w:rsidR="00265C16" w:rsidRDefault="00265C16">
                            <w:pPr>
                              <w:pStyle w:val="Titrecouverture"/>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85E2A26"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6131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" fillcolor="window" stroked="f" strokeweight=".5pt">
                <v:textbox>
                  <w:txbxContent>
                    <w:p w14:paraId="38DBEBD6" w14:textId="77777777" w:rsidR="00265C16" w:rsidRDefault="00B4547F">
                      <w:pPr>
                        <w:pStyle w:val="Titrecouverture"/>
                      </w:pPr>
                      <w:r>
                        <w:t xml:space="preserve">Cahier Spécial des Charges </w:t>
                      </w:r>
                    </w:p>
                    <w:p w14:paraId="02D4644C" w14:textId="5C21B611" w:rsidR="00265C16" w:rsidRDefault="00B4547F">
                      <w:pPr>
                        <w:pStyle w:val="Titrecouverture"/>
                        <w:rPr>
                          <w:sz w:val="24"/>
                          <w:szCs w:val="24"/>
                          <w:lang w:val="fr-FR"/>
                        </w:rPr>
                      </w:pPr>
                      <w:r>
                        <w:rPr>
                          <w:sz w:val="24"/>
                          <w:szCs w:val="24"/>
                        </w:rPr>
                        <w:t xml:space="preserve">Marché de Fournitures </w:t>
                      </w:r>
                      <w:r w:rsidR="00E74143">
                        <w:rPr>
                          <w:sz w:val="24"/>
                          <w:szCs w:val="24"/>
                        </w:rPr>
                        <w:t>de motos pour les interventions d’</w:t>
                      </w:r>
                      <w:proofErr w:type="spellStart"/>
                      <w:r w:rsidR="00E74143">
                        <w:rPr>
                          <w:sz w:val="24"/>
                          <w:szCs w:val="24"/>
                        </w:rPr>
                        <w:t>Enabel</w:t>
                      </w:r>
                      <w:proofErr w:type="spellEnd"/>
                      <w:r w:rsidR="00E74143">
                        <w:rPr>
                          <w:sz w:val="24"/>
                          <w:szCs w:val="24"/>
                        </w:rPr>
                        <w:t xml:space="preserve"> en RDC</w:t>
                      </w:r>
                    </w:p>
                    <w:p w14:paraId="08BF42DD" w14:textId="27EC7D53" w:rsidR="00D744B0" w:rsidRPr="00F46CFC" w:rsidRDefault="00E74143">
                      <w:pPr>
                        <w:pStyle w:val="Titrecouverture"/>
                        <w:rPr>
                          <w:sz w:val="24"/>
                          <w:szCs w:val="24"/>
                          <w:lang w:val="fr-FR"/>
                        </w:rPr>
                      </w:pPr>
                      <w:r>
                        <w:rPr>
                          <w:sz w:val="24"/>
                          <w:szCs w:val="24"/>
                          <w:lang w:val="fr-FR"/>
                        </w:rPr>
                        <w:t>COD2299611SH6-10016</w:t>
                      </w:r>
                    </w:p>
                    <w:p w14:paraId="67B3EF9E" w14:textId="77EAE0CE" w:rsidR="00265C16" w:rsidRDefault="00B4547F">
                      <w:pPr>
                        <w:pStyle w:val="Titrecouverture"/>
                        <w:rPr>
                          <w:sz w:val="24"/>
                          <w:szCs w:val="24"/>
                          <w:lang w:val="fr-FR"/>
                        </w:rPr>
                      </w:pPr>
                      <w:r>
                        <w:rPr>
                          <w:sz w:val="24"/>
                          <w:szCs w:val="24"/>
                          <w:lang w:val="fr-FR"/>
                        </w:rPr>
                        <w:t>CONTRAT-CADRE</w:t>
                      </w:r>
                    </w:p>
                    <w:p w14:paraId="7F5DE241" w14:textId="77777777" w:rsidR="00265C16" w:rsidRDefault="00B4547F">
                      <w:pPr>
                        <w:pStyle w:val="Titrecouverture"/>
                        <w:rPr>
                          <w:sz w:val="24"/>
                          <w:szCs w:val="24"/>
                        </w:rPr>
                      </w:pPr>
                      <w:r>
                        <w:rPr>
                          <w:sz w:val="24"/>
                          <w:szCs w:val="24"/>
                        </w:rPr>
                        <w:t>Procédure Négociée Sans Publication Préalable</w:t>
                      </w:r>
                    </w:p>
                    <w:p w14:paraId="68B64F37" w14:textId="77777777" w:rsidR="00265C16" w:rsidRDefault="00B4547F">
                      <w:pPr>
                        <w:pStyle w:val="Titrecouverture"/>
                        <w:rPr>
                          <w:sz w:val="24"/>
                          <w:szCs w:val="24"/>
                          <w:lang w:val="fr-FR"/>
                        </w:rPr>
                      </w:pPr>
                      <w:r>
                        <w:rPr>
                          <w:sz w:val="24"/>
                          <w:szCs w:val="24"/>
                        </w:rPr>
                        <w:t xml:space="preserve">Code Navision : </w:t>
                      </w:r>
                      <w:r>
                        <w:rPr>
                          <w:sz w:val="24"/>
                          <w:szCs w:val="24"/>
                          <w:lang w:val="fr-FR"/>
                        </w:rPr>
                        <w:t>2180COD</w:t>
                      </w:r>
                    </w:p>
                    <w:p w14:paraId="672A6659" w14:textId="77777777" w:rsidR="00265C16" w:rsidRDefault="00265C16">
                      <w:pPr>
                        <w:pStyle w:val="Sous-titre"/>
                      </w:pPr>
                    </w:p>
                    <w:p w14:paraId="0A37501D" w14:textId="77777777" w:rsidR="00265C16" w:rsidRDefault="00265C16">
                      <w:pPr>
                        <w:pStyle w:val="Titrecouverture"/>
                      </w:pPr>
                    </w:p>
                  </w:txbxContent>
                </v:textbox>
                <w10:wrap anchory="page"/>
                <w10:anchorlock/>
              </v:shape>
            </w:pict>
          </mc:Fallback>
        </mc:AlternateContent>
      </w:r>
    </w:p>
    <w:p w14:paraId="6B1A6D4F" w14:textId="77777777" w:rsidR="00265C16" w:rsidRDefault="00B4547F">
      <w:pPr>
        <w:pStyle w:val="En-ttedetabledesmatires1"/>
        <w:spacing w:after="240"/>
        <w:rPr>
          <w:color w:val="585756"/>
        </w:rPr>
      </w:pPr>
      <w:r>
        <w:rPr>
          <w:color w:val="585756"/>
          <w:lang w:val="fr-FR"/>
        </w:rPr>
        <w:lastRenderedPageBreak/>
        <w:t>Table des matières</w:t>
      </w:r>
    </w:p>
    <w:p w14:paraId="286E3407" w14:textId="0BD1005C" w:rsidR="00265C16" w:rsidRDefault="00B4547F">
      <w:pPr>
        <w:pStyle w:val="TM1"/>
        <w:rPr>
          <w:rFonts w:eastAsia="Times New Roman"/>
          <w:b w:val="0"/>
          <w:color w:val="auto"/>
          <w:sz w:val="22"/>
          <w:lang w:val="nl-BE" w:eastAsia="nl-BE"/>
        </w:rPr>
      </w:pPr>
      <w:r>
        <w:fldChar w:fldCharType="begin"/>
      </w:r>
      <w:r>
        <w:instrText xml:space="preserve"> TOC \o "1-4" \h \z \u </w:instrText>
      </w:r>
      <w:r>
        <w:fldChar w:fldCharType="separate"/>
      </w:r>
      <w:hyperlink w:anchor="_Toc52535992" w:history="1">
        <w:r>
          <w:rPr>
            <w:rStyle w:val="Lienhypertexte"/>
          </w:rPr>
          <w:t>1</w:t>
        </w:r>
        <w:r>
          <w:rPr>
            <w:rFonts w:eastAsia="Times New Roman"/>
            <w:b w:val="0"/>
            <w:color w:val="auto"/>
            <w:sz w:val="22"/>
            <w:lang w:val="nl-BE" w:eastAsia="nl-BE"/>
          </w:rPr>
          <w:tab/>
        </w:r>
        <w:r>
          <w:rPr>
            <w:rStyle w:val="Lienhypertexte"/>
          </w:rPr>
          <w:t>Généralités</w:t>
        </w:r>
        <w:r>
          <w:tab/>
        </w:r>
        <w:r>
          <w:fldChar w:fldCharType="begin"/>
        </w:r>
        <w:r>
          <w:instrText xml:space="preserve"> PAGEREF _Toc52535992 \h </w:instrText>
        </w:r>
        <w:r>
          <w:fldChar w:fldCharType="separate"/>
        </w:r>
        <w:r w:rsidR="00E74143">
          <w:rPr>
            <w:b w:val="0"/>
            <w:bCs/>
            <w:noProof/>
            <w:lang w:val="fr-FR"/>
          </w:rPr>
          <w:t>Erreur ! Signet non défini.</w:t>
        </w:r>
        <w:r>
          <w:fldChar w:fldCharType="end"/>
        </w:r>
      </w:hyperlink>
    </w:p>
    <w:p w14:paraId="3A289178" w14:textId="6818AB46" w:rsidR="00265C16" w:rsidRDefault="00000000">
      <w:pPr>
        <w:pStyle w:val="TM2"/>
        <w:tabs>
          <w:tab w:val="left" w:pos="880"/>
          <w:tab w:val="right" w:leader="dot" w:pos="8494"/>
        </w:tabs>
        <w:rPr>
          <w:rFonts w:eastAsia="Times New Roman"/>
          <w:color w:val="auto"/>
          <w:sz w:val="22"/>
          <w:lang w:val="nl-BE" w:eastAsia="nl-BE"/>
        </w:rPr>
      </w:pPr>
      <w:hyperlink w:anchor="_Toc52535993" w:history="1">
        <w:r w:rsidR="00B4547F">
          <w:rPr>
            <w:rStyle w:val="Lienhypertexte"/>
          </w:rPr>
          <w:t>1.1</w:t>
        </w:r>
        <w:r w:rsidR="00B4547F">
          <w:rPr>
            <w:rFonts w:eastAsia="Times New Roman"/>
            <w:color w:val="auto"/>
            <w:sz w:val="22"/>
            <w:lang w:val="nl-BE" w:eastAsia="nl-BE"/>
          </w:rPr>
          <w:tab/>
        </w:r>
        <w:r w:rsidR="00B4547F">
          <w:rPr>
            <w:rStyle w:val="Lienhypertexte"/>
          </w:rPr>
          <w:t>Dérogations aux règles générales d’exécution</w:t>
        </w:r>
        <w:r w:rsidR="00B4547F">
          <w:tab/>
        </w:r>
        <w:r w:rsidR="00B4547F">
          <w:fldChar w:fldCharType="begin"/>
        </w:r>
        <w:r w:rsidR="00B4547F">
          <w:instrText xml:space="preserve"> PAGEREF _Toc52535993 \h </w:instrText>
        </w:r>
        <w:r w:rsidR="00B4547F">
          <w:fldChar w:fldCharType="separate"/>
        </w:r>
        <w:r w:rsidR="00E74143">
          <w:rPr>
            <w:b/>
            <w:bCs/>
            <w:noProof/>
            <w:lang w:val="fr-FR"/>
          </w:rPr>
          <w:t>Erreur ! Signet non défini.</w:t>
        </w:r>
        <w:r w:rsidR="00B4547F">
          <w:fldChar w:fldCharType="end"/>
        </w:r>
      </w:hyperlink>
    </w:p>
    <w:p w14:paraId="6AE39A8E" w14:textId="6C8E4F7B" w:rsidR="00265C16" w:rsidRDefault="00000000">
      <w:pPr>
        <w:pStyle w:val="TM2"/>
        <w:tabs>
          <w:tab w:val="left" w:pos="880"/>
          <w:tab w:val="right" w:leader="dot" w:pos="8494"/>
        </w:tabs>
        <w:rPr>
          <w:rFonts w:eastAsia="Times New Roman"/>
          <w:color w:val="auto"/>
          <w:sz w:val="22"/>
          <w:lang w:val="nl-BE" w:eastAsia="nl-BE"/>
        </w:rPr>
      </w:pPr>
      <w:hyperlink w:anchor="_Toc52535994" w:history="1">
        <w:r w:rsidR="00B4547F">
          <w:rPr>
            <w:rStyle w:val="Lienhypertexte"/>
          </w:rPr>
          <w:t>1.2</w:t>
        </w:r>
        <w:r w:rsidR="00B4547F">
          <w:rPr>
            <w:rFonts w:eastAsia="Times New Roman"/>
            <w:color w:val="auto"/>
            <w:sz w:val="22"/>
            <w:lang w:val="nl-BE" w:eastAsia="nl-BE"/>
          </w:rPr>
          <w:tab/>
        </w:r>
        <w:r w:rsidR="00B4547F">
          <w:rPr>
            <w:rStyle w:val="Lienhypertexte"/>
          </w:rPr>
          <w:t>Pouvoir adjudicateur</w:t>
        </w:r>
        <w:r w:rsidR="00B4547F">
          <w:tab/>
        </w:r>
        <w:r w:rsidR="00B4547F">
          <w:fldChar w:fldCharType="begin"/>
        </w:r>
        <w:r w:rsidR="00B4547F">
          <w:instrText xml:space="preserve"> PAGEREF _Toc52535994 \h </w:instrText>
        </w:r>
        <w:r w:rsidR="00B4547F">
          <w:fldChar w:fldCharType="separate"/>
        </w:r>
        <w:r w:rsidR="00E74143">
          <w:rPr>
            <w:b/>
            <w:bCs/>
            <w:noProof/>
            <w:lang w:val="fr-FR"/>
          </w:rPr>
          <w:t>Erreur ! Signet non défini.</w:t>
        </w:r>
        <w:r w:rsidR="00B4547F">
          <w:fldChar w:fldCharType="end"/>
        </w:r>
      </w:hyperlink>
    </w:p>
    <w:p w14:paraId="45ED1AA6" w14:textId="5D33C276" w:rsidR="00265C16" w:rsidRDefault="00000000">
      <w:pPr>
        <w:pStyle w:val="TM2"/>
        <w:tabs>
          <w:tab w:val="left" w:pos="880"/>
          <w:tab w:val="right" w:leader="dot" w:pos="8494"/>
        </w:tabs>
        <w:rPr>
          <w:rFonts w:eastAsia="Times New Roman"/>
          <w:color w:val="auto"/>
          <w:sz w:val="22"/>
          <w:lang w:val="nl-BE" w:eastAsia="nl-BE"/>
        </w:rPr>
      </w:pPr>
      <w:hyperlink w:anchor="_Toc52535995" w:history="1">
        <w:r w:rsidR="00B4547F">
          <w:rPr>
            <w:rStyle w:val="Lienhypertexte"/>
          </w:rPr>
          <w:t>1.3</w:t>
        </w:r>
        <w:r w:rsidR="00B4547F">
          <w:rPr>
            <w:rFonts w:eastAsia="Times New Roman"/>
            <w:color w:val="auto"/>
            <w:sz w:val="22"/>
            <w:lang w:val="nl-BE" w:eastAsia="nl-BE"/>
          </w:rPr>
          <w:tab/>
        </w:r>
        <w:r w:rsidR="00B4547F">
          <w:rPr>
            <w:rStyle w:val="Lienhypertexte"/>
          </w:rPr>
          <w:t>Cadre institutionnel de Enabel</w:t>
        </w:r>
        <w:r w:rsidR="00B4547F">
          <w:tab/>
        </w:r>
        <w:r w:rsidR="00B4547F">
          <w:fldChar w:fldCharType="begin"/>
        </w:r>
        <w:r w:rsidR="00B4547F">
          <w:instrText xml:space="preserve"> PAGEREF _Toc52535995 \h </w:instrText>
        </w:r>
        <w:r w:rsidR="00B4547F">
          <w:fldChar w:fldCharType="separate"/>
        </w:r>
        <w:r w:rsidR="00E74143">
          <w:rPr>
            <w:b/>
            <w:bCs/>
            <w:noProof/>
            <w:lang w:val="fr-FR"/>
          </w:rPr>
          <w:t>Erreur ! Signet non défini.</w:t>
        </w:r>
        <w:r w:rsidR="00B4547F">
          <w:fldChar w:fldCharType="end"/>
        </w:r>
      </w:hyperlink>
    </w:p>
    <w:p w14:paraId="0AF085B4" w14:textId="6D6C3613" w:rsidR="00265C16" w:rsidRDefault="00000000">
      <w:pPr>
        <w:pStyle w:val="TM2"/>
        <w:tabs>
          <w:tab w:val="left" w:pos="880"/>
          <w:tab w:val="right" w:leader="dot" w:pos="8494"/>
        </w:tabs>
        <w:rPr>
          <w:rFonts w:eastAsia="Times New Roman"/>
          <w:color w:val="auto"/>
          <w:sz w:val="22"/>
          <w:lang w:val="nl-BE" w:eastAsia="nl-BE"/>
        </w:rPr>
      </w:pPr>
      <w:hyperlink w:anchor="_Toc52535996" w:history="1">
        <w:r w:rsidR="00B4547F">
          <w:rPr>
            <w:rStyle w:val="Lienhypertexte"/>
          </w:rPr>
          <w:t>1.4</w:t>
        </w:r>
        <w:r w:rsidR="00B4547F">
          <w:rPr>
            <w:rFonts w:eastAsia="Times New Roman"/>
            <w:color w:val="auto"/>
            <w:sz w:val="22"/>
            <w:lang w:val="nl-BE" w:eastAsia="nl-BE"/>
          </w:rPr>
          <w:tab/>
        </w:r>
        <w:r w:rsidR="00B4547F">
          <w:rPr>
            <w:rStyle w:val="Lienhypertexte"/>
          </w:rPr>
          <w:t>Règles régissant le marché</w:t>
        </w:r>
        <w:r w:rsidR="00B4547F">
          <w:tab/>
        </w:r>
        <w:r w:rsidR="00B4547F">
          <w:fldChar w:fldCharType="begin"/>
        </w:r>
        <w:r w:rsidR="00B4547F">
          <w:instrText xml:space="preserve"> PAGEREF _Toc52535996 \h </w:instrText>
        </w:r>
        <w:r w:rsidR="00B4547F">
          <w:fldChar w:fldCharType="separate"/>
        </w:r>
        <w:r w:rsidR="00E74143">
          <w:rPr>
            <w:b/>
            <w:bCs/>
            <w:noProof/>
            <w:lang w:val="fr-FR"/>
          </w:rPr>
          <w:t>Erreur ! Signet non défini.</w:t>
        </w:r>
        <w:r w:rsidR="00B4547F">
          <w:fldChar w:fldCharType="end"/>
        </w:r>
      </w:hyperlink>
    </w:p>
    <w:p w14:paraId="209249FF" w14:textId="317934DF" w:rsidR="00265C16" w:rsidRDefault="00000000">
      <w:pPr>
        <w:pStyle w:val="TM2"/>
        <w:tabs>
          <w:tab w:val="left" w:pos="880"/>
          <w:tab w:val="right" w:leader="dot" w:pos="8494"/>
        </w:tabs>
        <w:rPr>
          <w:rFonts w:eastAsia="Times New Roman"/>
          <w:color w:val="auto"/>
          <w:sz w:val="22"/>
          <w:lang w:val="nl-BE" w:eastAsia="nl-BE"/>
        </w:rPr>
      </w:pPr>
      <w:hyperlink w:anchor="_Toc52535997" w:history="1">
        <w:r w:rsidR="00B4547F">
          <w:rPr>
            <w:rStyle w:val="Lienhypertexte"/>
          </w:rPr>
          <w:t>1.5</w:t>
        </w:r>
        <w:r w:rsidR="00B4547F">
          <w:rPr>
            <w:rFonts w:eastAsia="Times New Roman"/>
            <w:color w:val="auto"/>
            <w:sz w:val="22"/>
            <w:lang w:val="nl-BE" w:eastAsia="nl-BE"/>
          </w:rPr>
          <w:tab/>
        </w:r>
        <w:r w:rsidR="00B4547F">
          <w:rPr>
            <w:rStyle w:val="Lienhypertexte"/>
          </w:rPr>
          <w:t>Définitions</w:t>
        </w:r>
        <w:r w:rsidR="00B4547F">
          <w:tab/>
        </w:r>
        <w:r w:rsidR="00B4547F">
          <w:fldChar w:fldCharType="begin"/>
        </w:r>
        <w:r w:rsidR="00B4547F">
          <w:instrText xml:space="preserve"> PAGEREF _Toc52535997 \h </w:instrText>
        </w:r>
        <w:r w:rsidR="00B4547F">
          <w:fldChar w:fldCharType="separate"/>
        </w:r>
        <w:r w:rsidR="00E74143">
          <w:rPr>
            <w:b/>
            <w:bCs/>
            <w:noProof/>
            <w:lang w:val="fr-FR"/>
          </w:rPr>
          <w:t>Erreur ! Signet non défini.</w:t>
        </w:r>
        <w:r w:rsidR="00B4547F">
          <w:fldChar w:fldCharType="end"/>
        </w:r>
      </w:hyperlink>
    </w:p>
    <w:p w14:paraId="4EF7C804" w14:textId="3B4DF9ED" w:rsidR="00265C16" w:rsidRDefault="00000000">
      <w:pPr>
        <w:pStyle w:val="TM2"/>
        <w:tabs>
          <w:tab w:val="left" w:pos="880"/>
          <w:tab w:val="right" w:leader="dot" w:pos="8494"/>
        </w:tabs>
        <w:rPr>
          <w:rFonts w:eastAsia="Times New Roman"/>
          <w:color w:val="auto"/>
          <w:sz w:val="22"/>
          <w:lang w:val="nl-BE" w:eastAsia="nl-BE"/>
        </w:rPr>
      </w:pPr>
      <w:hyperlink w:anchor="_Toc52535998" w:history="1">
        <w:r w:rsidR="00B4547F">
          <w:rPr>
            <w:rStyle w:val="Lienhypertexte"/>
          </w:rPr>
          <w:t>1.6</w:t>
        </w:r>
        <w:r w:rsidR="00B4547F">
          <w:rPr>
            <w:rFonts w:eastAsia="Times New Roman"/>
            <w:color w:val="auto"/>
            <w:sz w:val="22"/>
            <w:lang w:val="nl-BE" w:eastAsia="nl-BE"/>
          </w:rPr>
          <w:tab/>
        </w:r>
        <w:r w:rsidR="00B4547F">
          <w:rPr>
            <w:rStyle w:val="Lienhypertexte"/>
          </w:rPr>
          <w:t>Confidentialité</w:t>
        </w:r>
        <w:r w:rsidR="00B4547F">
          <w:tab/>
        </w:r>
        <w:r w:rsidR="00B4547F">
          <w:fldChar w:fldCharType="begin"/>
        </w:r>
        <w:r w:rsidR="00B4547F">
          <w:instrText xml:space="preserve"> PAGEREF _Toc52535998 \h </w:instrText>
        </w:r>
        <w:r w:rsidR="00B4547F">
          <w:fldChar w:fldCharType="separate"/>
        </w:r>
        <w:r w:rsidR="00E74143">
          <w:rPr>
            <w:b/>
            <w:bCs/>
            <w:noProof/>
            <w:lang w:val="fr-FR"/>
          </w:rPr>
          <w:t>Erreur ! Signet non défini.</w:t>
        </w:r>
        <w:r w:rsidR="00B4547F">
          <w:fldChar w:fldCharType="end"/>
        </w:r>
      </w:hyperlink>
    </w:p>
    <w:p w14:paraId="5173E415" w14:textId="49A5AC0A" w:rsidR="00265C16" w:rsidRDefault="00000000">
      <w:pPr>
        <w:pStyle w:val="TM2"/>
        <w:tabs>
          <w:tab w:val="left" w:pos="880"/>
          <w:tab w:val="right" w:leader="dot" w:pos="8494"/>
        </w:tabs>
        <w:rPr>
          <w:rFonts w:eastAsia="Times New Roman"/>
          <w:color w:val="auto"/>
          <w:sz w:val="22"/>
          <w:lang w:val="nl-BE" w:eastAsia="nl-BE"/>
        </w:rPr>
      </w:pPr>
      <w:hyperlink w:anchor="_Toc52535999" w:history="1">
        <w:r w:rsidR="00B4547F">
          <w:rPr>
            <w:rStyle w:val="Lienhypertexte"/>
          </w:rPr>
          <w:t>1.7</w:t>
        </w:r>
        <w:r w:rsidR="00B4547F">
          <w:rPr>
            <w:rFonts w:eastAsia="Times New Roman"/>
            <w:color w:val="auto"/>
            <w:sz w:val="22"/>
            <w:lang w:val="nl-BE" w:eastAsia="nl-BE"/>
          </w:rPr>
          <w:tab/>
        </w:r>
        <w:r w:rsidR="00B4547F">
          <w:rPr>
            <w:rStyle w:val="Lienhypertexte"/>
          </w:rPr>
          <w:t>Obligations déontologiques</w:t>
        </w:r>
        <w:r w:rsidR="00B4547F">
          <w:tab/>
        </w:r>
        <w:r w:rsidR="00B4547F">
          <w:fldChar w:fldCharType="begin"/>
        </w:r>
        <w:r w:rsidR="00B4547F">
          <w:instrText xml:space="preserve"> PAGEREF _Toc52535999 \h </w:instrText>
        </w:r>
        <w:r w:rsidR="00B4547F">
          <w:fldChar w:fldCharType="separate"/>
        </w:r>
        <w:r w:rsidR="00E74143">
          <w:rPr>
            <w:b/>
            <w:bCs/>
            <w:noProof/>
            <w:lang w:val="fr-FR"/>
          </w:rPr>
          <w:t>Erreur ! Signet non défini.</w:t>
        </w:r>
        <w:r w:rsidR="00B4547F">
          <w:fldChar w:fldCharType="end"/>
        </w:r>
      </w:hyperlink>
    </w:p>
    <w:p w14:paraId="658E7D3F" w14:textId="0D3D0B93" w:rsidR="00265C16" w:rsidRDefault="00000000">
      <w:pPr>
        <w:pStyle w:val="TM2"/>
        <w:tabs>
          <w:tab w:val="left" w:pos="880"/>
          <w:tab w:val="right" w:leader="dot" w:pos="8494"/>
        </w:tabs>
        <w:rPr>
          <w:rFonts w:eastAsia="Times New Roman"/>
          <w:color w:val="auto"/>
          <w:sz w:val="22"/>
          <w:lang w:val="nl-BE" w:eastAsia="nl-BE"/>
        </w:rPr>
      </w:pPr>
      <w:hyperlink w:anchor="_Toc52536000" w:history="1">
        <w:r w:rsidR="00B4547F">
          <w:rPr>
            <w:rStyle w:val="Lienhypertexte"/>
          </w:rPr>
          <w:t>1.8</w:t>
        </w:r>
        <w:r w:rsidR="00B4547F">
          <w:rPr>
            <w:rFonts w:eastAsia="Times New Roman"/>
            <w:color w:val="auto"/>
            <w:sz w:val="22"/>
            <w:lang w:val="nl-BE" w:eastAsia="nl-BE"/>
          </w:rPr>
          <w:tab/>
        </w:r>
        <w:r w:rsidR="00B4547F">
          <w:rPr>
            <w:rStyle w:val="Lienhypertexte"/>
          </w:rPr>
          <w:t>Droit applicable et tribunaux compétents</w:t>
        </w:r>
        <w:r w:rsidR="00B4547F">
          <w:tab/>
        </w:r>
        <w:r w:rsidR="00B4547F">
          <w:fldChar w:fldCharType="begin"/>
        </w:r>
        <w:r w:rsidR="00B4547F">
          <w:instrText xml:space="preserve"> PAGEREF _Toc52536000 \h </w:instrText>
        </w:r>
        <w:r w:rsidR="00B4547F">
          <w:fldChar w:fldCharType="separate"/>
        </w:r>
        <w:r w:rsidR="00E74143">
          <w:rPr>
            <w:b/>
            <w:bCs/>
            <w:noProof/>
            <w:lang w:val="fr-FR"/>
          </w:rPr>
          <w:t>Erreur ! Signet non défini.</w:t>
        </w:r>
        <w:r w:rsidR="00B4547F">
          <w:fldChar w:fldCharType="end"/>
        </w:r>
      </w:hyperlink>
    </w:p>
    <w:p w14:paraId="2970230B" w14:textId="105A0CB3" w:rsidR="00265C16" w:rsidRDefault="00000000">
      <w:pPr>
        <w:pStyle w:val="TM1"/>
        <w:rPr>
          <w:rFonts w:eastAsia="Times New Roman"/>
          <w:b w:val="0"/>
          <w:color w:val="auto"/>
          <w:sz w:val="22"/>
          <w:lang w:val="nl-BE" w:eastAsia="nl-BE"/>
        </w:rPr>
      </w:pPr>
      <w:hyperlink w:anchor="_Toc52536001" w:history="1">
        <w:r w:rsidR="00B4547F">
          <w:rPr>
            <w:rStyle w:val="Lienhypertexte"/>
          </w:rPr>
          <w:t>2</w:t>
        </w:r>
        <w:r w:rsidR="00B4547F">
          <w:rPr>
            <w:rFonts w:eastAsia="Times New Roman"/>
            <w:b w:val="0"/>
            <w:color w:val="auto"/>
            <w:sz w:val="22"/>
            <w:lang w:val="nl-BE" w:eastAsia="nl-BE"/>
          </w:rPr>
          <w:tab/>
        </w:r>
        <w:r w:rsidR="00B4547F">
          <w:rPr>
            <w:rStyle w:val="Lienhypertexte"/>
          </w:rPr>
          <w:t>Objet et portée du marché</w:t>
        </w:r>
        <w:r w:rsidR="00B4547F">
          <w:tab/>
        </w:r>
        <w:r w:rsidR="00B4547F">
          <w:fldChar w:fldCharType="begin"/>
        </w:r>
        <w:r w:rsidR="00B4547F">
          <w:instrText xml:space="preserve"> PAGEREF _Toc52536001 \h </w:instrText>
        </w:r>
        <w:r w:rsidR="00B4547F">
          <w:fldChar w:fldCharType="separate"/>
        </w:r>
        <w:r w:rsidR="00E74143">
          <w:rPr>
            <w:b w:val="0"/>
            <w:bCs/>
            <w:noProof/>
            <w:lang w:val="fr-FR"/>
          </w:rPr>
          <w:t>Erreur ! Signet non défini.</w:t>
        </w:r>
        <w:r w:rsidR="00B4547F">
          <w:fldChar w:fldCharType="end"/>
        </w:r>
      </w:hyperlink>
    </w:p>
    <w:p w14:paraId="62BDAD35" w14:textId="4F7C5156" w:rsidR="00265C16" w:rsidRDefault="00000000">
      <w:pPr>
        <w:pStyle w:val="TM2"/>
        <w:tabs>
          <w:tab w:val="left" w:pos="880"/>
          <w:tab w:val="right" w:leader="dot" w:pos="8494"/>
        </w:tabs>
        <w:rPr>
          <w:rFonts w:eastAsia="Times New Roman"/>
          <w:color w:val="auto"/>
          <w:sz w:val="22"/>
          <w:lang w:val="nl-BE" w:eastAsia="nl-BE"/>
        </w:rPr>
      </w:pPr>
      <w:hyperlink w:anchor="_Toc52536002" w:history="1">
        <w:r w:rsidR="00B4547F">
          <w:rPr>
            <w:rStyle w:val="Lienhypertexte"/>
          </w:rPr>
          <w:t>2.1</w:t>
        </w:r>
        <w:r w:rsidR="00B4547F">
          <w:rPr>
            <w:rFonts w:eastAsia="Times New Roman"/>
            <w:color w:val="auto"/>
            <w:sz w:val="22"/>
            <w:lang w:val="nl-BE" w:eastAsia="nl-BE"/>
          </w:rPr>
          <w:tab/>
        </w:r>
        <w:r w:rsidR="00B4547F">
          <w:rPr>
            <w:rStyle w:val="Lienhypertexte"/>
          </w:rPr>
          <w:t>Nature du marché</w:t>
        </w:r>
        <w:r w:rsidR="00B4547F">
          <w:tab/>
        </w:r>
        <w:r w:rsidR="00B4547F">
          <w:fldChar w:fldCharType="begin"/>
        </w:r>
        <w:r w:rsidR="00B4547F">
          <w:instrText xml:space="preserve"> PAGEREF _Toc52536002 \h </w:instrText>
        </w:r>
        <w:r w:rsidR="00B4547F">
          <w:fldChar w:fldCharType="separate"/>
        </w:r>
        <w:r w:rsidR="00E74143">
          <w:rPr>
            <w:b/>
            <w:bCs/>
            <w:noProof/>
            <w:lang w:val="fr-FR"/>
          </w:rPr>
          <w:t>Erreur ! Signet non défini.</w:t>
        </w:r>
        <w:r w:rsidR="00B4547F">
          <w:fldChar w:fldCharType="end"/>
        </w:r>
      </w:hyperlink>
    </w:p>
    <w:p w14:paraId="4473BD78" w14:textId="614F9E86" w:rsidR="00265C16" w:rsidRDefault="00000000">
      <w:pPr>
        <w:pStyle w:val="TM2"/>
        <w:tabs>
          <w:tab w:val="left" w:pos="880"/>
          <w:tab w:val="right" w:leader="dot" w:pos="8494"/>
        </w:tabs>
        <w:rPr>
          <w:rFonts w:eastAsia="Times New Roman"/>
          <w:color w:val="auto"/>
          <w:sz w:val="22"/>
          <w:lang w:val="nl-BE" w:eastAsia="nl-BE"/>
        </w:rPr>
      </w:pPr>
      <w:hyperlink w:anchor="_Toc52536003" w:history="1">
        <w:r w:rsidR="00B4547F">
          <w:rPr>
            <w:rStyle w:val="Lienhypertexte"/>
          </w:rPr>
          <w:t>2.2</w:t>
        </w:r>
        <w:r w:rsidR="00B4547F">
          <w:rPr>
            <w:rFonts w:eastAsia="Times New Roman"/>
            <w:color w:val="auto"/>
            <w:sz w:val="22"/>
            <w:lang w:val="nl-BE" w:eastAsia="nl-BE"/>
          </w:rPr>
          <w:tab/>
        </w:r>
        <w:r w:rsidR="00B4547F">
          <w:rPr>
            <w:rStyle w:val="Lienhypertexte"/>
          </w:rPr>
          <w:t>Objet du marché</w:t>
        </w:r>
        <w:r w:rsidR="00B4547F">
          <w:tab/>
        </w:r>
        <w:r w:rsidR="00B4547F">
          <w:fldChar w:fldCharType="begin"/>
        </w:r>
        <w:r w:rsidR="00B4547F">
          <w:instrText xml:space="preserve"> PAGEREF _Toc52536003 \h </w:instrText>
        </w:r>
        <w:r w:rsidR="00B4547F">
          <w:fldChar w:fldCharType="separate"/>
        </w:r>
        <w:r w:rsidR="00E74143">
          <w:rPr>
            <w:b/>
            <w:bCs/>
            <w:noProof/>
            <w:lang w:val="fr-FR"/>
          </w:rPr>
          <w:t>Erreur ! Signet non défini.</w:t>
        </w:r>
        <w:r w:rsidR="00B4547F">
          <w:fldChar w:fldCharType="end"/>
        </w:r>
      </w:hyperlink>
    </w:p>
    <w:p w14:paraId="73FB1642" w14:textId="46FF7AF9" w:rsidR="00265C16" w:rsidRDefault="00000000">
      <w:pPr>
        <w:pStyle w:val="TM2"/>
        <w:tabs>
          <w:tab w:val="left" w:pos="880"/>
          <w:tab w:val="right" w:leader="dot" w:pos="8494"/>
        </w:tabs>
        <w:rPr>
          <w:rFonts w:eastAsia="Times New Roman"/>
          <w:color w:val="auto"/>
          <w:sz w:val="22"/>
          <w:lang w:val="nl-BE" w:eastAsia="nl-BE"/>
        </w:rPr>
      </w:pPr>
      <w:hyperlink w:anchor="_Toc52536004" w:history="1">
        <w:r w:rsidR="00B4547F">
          <w:rPr>
            <w:rStyle w:val="Lienhypertexte"/>
          </w:rPr>
          <w:t>2.3</w:t>
        </w:r>
        <w:r w:rsidR="00B4547F">
          <w:rPr>
            <w:rFonts w:eastAsia="Times New Roman"/>
            <w:color w:val="auto"/>
            <w:sz w:val="22"/>
            <w:lang w:val="nl-BE" w:eastAsia="nl-BE"/>
          </w:rPr>
          <w:tab/>
        </w:r>
        <w:r w:rsidR="00B4547F">
          <w:rPr>
            <w:rStyle w:val="Lienhypertexte"/>
          </w:rPr>
          <w:t>Lots</w:t>
        </w:r>
        <w:r w:rsidR="00B4547F">
          <w:tab/>
        </w:r>
        <w:r w:rsidR="00B4547F">
          <w:fldChar w:fldCharType="begin"/>
        </w:r>
        <w:r w:rsidR="00B4547F">
          <w:instrText xml:space="preserve"> PAGEREF _Toc52536004 \h </w:instrText>
        </w:r>
        <w:r w:rsidR="00B4547F">
          <w:fldChar w:fldCharType="separate"/>
        </w:r>
        <w:r w:rsidR="00E74143">
          <w:rPr>
            <w:b/>
            <w:bCs/>
            <w:noProof/>
            <w:lang w:val="fr-FR"/>
          </w:rPr>
          <w:t>Erreur ! Signet non défini.</w:t>
        </w:r>
        <w:r w:rsidR="00B4547F">
          <w:fldChar w:fldCharType="end"/>
        </w:r>
      </w:hyperlink>
    </w:p>
    <w:p w14:paraId="21515282" w14:textId="5420D614" w:rsidR="00265C16" w:rsidRDefault="00000000">
      <w:pPr>
        <w:pStyle w:val="TM2"/>
        <w:tabs>
          <w:tab w:val="left" w:pos="880"/>
          <w:tab w:val="right" w:leader="dot" w:pos="8494"/>
        </w:tabs>
        <w:rPr>
          <w:rFonts w:eastAsia="Times New Roman"/>
          <w:color w:val="auto"/>
          <w:sz w:val="22"/>
          <w:lang w:val="nl-BE" w:eastAsia="nl-BE"/>
        </w:rPr>
      </w:pPr>
      <w:hyperlink w:anchor="_Toc52536005" w:history="1">
        <w:r w:rsidR="00B4547F">
          <w:rPr>
            <w:rStyle w:val="Lienhypertexte"/>
          </w:rPr>
          <w:t>2.4</w:t>
        </w:r>
        <w:r w:rsidR="00B4547F">
          <w:rPr>
            <w:rFonts w:eastAsia="Times New Roman"/>
            <w:color w:val="auto"/>
            <w:sz w:val="22"/>
            <w:lang w:val="nl-BE" w:eastAsia="nl-BE"/>
          </w:rPr>
          <w:tab/>
        </w:r>
        <w:r w:rsidR="00B4547F">
          <w:rPr>
            <w:rStyle w:val="Lienhypertexte"/>
          </w:rPr>
          <w:t>Postes</w:t>
        </w:r>
        <w:r w:rsidR="00B4547F">
          <w:tab/>
        </w:r>
        <w:r w:rsidR="00B4547F">
          <w:fldChar w:fldCharType="begin"/>
        </w:r>
        <w:r w:rsidR="00B4547F">
          <w:instrText xml:space="preserve"> PAGEREF _Toc52536005 \h </w:instrText>
        </w:r>
        <w:r w:rsidR="00B4547F">
          <w:fldChar w:fldCharType="separate"/>
        </w:r>
        <w:r w:rsidR="00E74143">
          <w:rPr>
            <w:b/>
            <w:bCs/>
            <w:noProof/>
            <w:lang w:val="fr-FR"/>
          </w:rPr>
          <w:t>Erreur ! Signet non défini.</w:t>
        </w:r>
        <w:r w:rsidR="00B4547F">
          <w:fldChar w:fldCharType="end"/>
        </w:r>
      </w:hyperlink>
    </w:p>
    <w:p w14:paraId="012073D5" w14:textId="6F786BA4" w:rsidR="00265C16" w:rsidRDefault="00000000">
      <w:pPr>
        <w:pStyle w:val="TM2"/>
        <w:tabs>
          <w:tab w:val="left" w:pos="880"/>
          <w:tab w:val="right" w:leader="dot" w:pos="8494"/>
        </w:tabs>
        <w:rPr>
          <w:rFonts w:eastAsia="Times New Roman"/>
          <w:color w:val="auto"/>
          <w:sz w:val="22"/>
          <w:lang w:val="nl-BE" w:eastAsia="nl-BE"/>
        </w:rPr>
      </w:pPr>
      <w:hyperlink w:anchor="_Toc52536006" w:history="1">
        <w:r w:rsidR="00B4547F">
          <w:rPr>
            <w:rStyle w:val="Lienhypertexte"/>
          </w:rPr>
          <w:t>2.5</w:t>
        </w:r>
        <w:r w:rsidR="00B4547F">
          <w:rPr>
            <w:rFonts w:eastAsia="Times New Roman"/>
            <w:color w:val="auto"/>
            <w:sz w:val="22"/>
            <w:lang w:val="nl-BE" w:eastAsia="nl-BE"/>
          </w:rPr>
          <w:tab/>
        </w:r>
        <w:r w:rsidR="00B4547F">
          <w:rPr>
            <w:rStyle w:val="Lienhypertexte"/>
          </w:rPr>
          <w:t>Durée du marché</w:t>
        </w:r>
        <w:r w:rsidR="00B4547F">
          <w:tab/>
        </w:r>
        <w:r w:rsidR="00B4547F">
          <w:fldChar w:fldCharType="begin"/>
        </w:r>
        <w:r w:rsidR="00B4547F">
          <w:instrText xml:space="preserve"> PAGEREF _Toc52536006 \h </w:instrText>
        </w:r>
        <w:r w:rsidR="00B4547F">
          <w:fldChar w:fldCharType="separate"/>
        </w:r>
        <w:r w:rsidR="00E74143">
          <w:rPr>
            <w:b/>
            <w:bCs/>
            <w:noProof/>
            <w:lang w:val="fr-FR"/>
          </w:rPr>
          <w:t>Erreur ! Signet non défini.</w:t>
        </w:r>
        <w:r w:rsidR="00B4547F">
          <w:fldChar w:fldCharType="end"/>
        </w:r>
      </w:hyperlink>
    </w:p>
    <w:p w14:paraId="13D0E22E" w14:textId="275E8E5C" w:rsidR="00265C16" w:rsidRDefault="00000000">
      <w:pPr>
        <w:pStyle w:val="TM2"/>
        <w:tabs>
          <w:tab w:val="left" w:pos="880"/>
          <w:tab w:val="right" w:leader="dot" w:pos="8494"/>
        </w:tabs>
        <w:rPr>
          <w:rFonts w:eastAsia="Times New Roman"/>
          <w:color w:val="auto"/>
          <w:sz w:val="22"/>
          <w:lang w:val="nl-BE" w:eastAsia="nl-BE"/>
        </w:rPr>
      </w:pPr>
      <w:hyperlink w:anchor="_Toc52536007" w:history="1">
        <w:r w:rsidR="00B4547F">
          <w:rPr>
            <w:rStyle w:val="Lienhypertexte"/>
          </w:rPr>
          <w:t>2.6</w:t>
        </w:r>
        <w:r w:rsidR="00B4547F">
          <w:rPr>
            <w:rFonts w:eastAsia="Times New Roman"/>
            <w:color w:val="auto"/>
            <w:sz w:val="22"/>
            <w:lang w:val="nl-BE" w:eastAsia="nl-BE"/>
          </w:rPr>
          <w:tab/>
        </w:r>
        <w:r w:rsidR="00B4547F">
          <w:rPr>
            <w:rStyle w:val="Lienhypertexte"/>
          </w:rPr>
          <w:t>Variantes</w:t>
        </w:r>
        <w:r w:rsidR="00B4547F">
          <w:tab/>
        </w:r>
        <w:r w:rsidR="00B4547F">
          <w:fldChar w:fldCharType="begin"/>
        </w:r>
        <w:r w:rsidR="00B4547F">
          <w:instrText xml:space="preserve"> PAGEREF _Toc52536007 \h </w:instrText>
        </w:r>
        <w:r w:rsidR="00B4547F">
          <w:fldChar w:fldCharType="separate"/>
        </w:r>
        <w:r w:rsidR="00E74143">
          <w:rPr>
            <w:b/>
            <w:bCs/>
            <w:noProof/>
            <w:lang w:val="fr-FR"/>
          </w:rPr>
          <w:t>Erreur ! Signet non défini.</w:t>
        </w:r>
        <w:r w:rsidR="00B4547F">
          <w:fldChar w:fldCharType="end"/>
        </w:r>
      </w:hyperlink>
    </w:p>
    <w:p w14:paraId="3D2F31CD" w14:textId="57BAC3A4" w:rsidR="00265C16" w:rsidRDefault="00000000">
      <w:pPr>
        <w:pStyle w:val="TM2"/>
        <w:tabs>
          <w:tab w:val="left" w:pos="880"/>
          <w:tab w:val="right" w:leader="dot" w:pos="8494"/>
        </w:tabs>
        <w:rPr>
          <w:rFonts w:eastAsia="Times New Roman"/>
          <w:color w:val="auto"/>
          <w:sz w:val="22"/>
          <w:lang w:val="nl-BE" w:eastAsia="nl-BE"/>
        </w:rPr>
      </w:pPr>
      <w:hyperlink w:anchor="_Toc52536008" w:history="1">
        <w:r w:rsidR="00B4547F">
          <w:rPr>
            <w:rStyle w:val="Lienhypertexte"/>
          </w:rPr>
          <w:t>2.7</w:t>
        </w:r>
        <w:r w:rsidR="00B4547F">
          <w:rPr>
            <w:rFonts w:eastAsia="Times New Roman"/>
            <w:color w:val="auto"/>
            <w:sz w:val="22"/>
            <w:lang w:val="nl-BE" w:eastAsia="nl-BE"/>
          </w:rPr>
          <w:tab/>
        </w:r>
        <w:r w:rsidR="00B4547F">
          <w:rPr>
            <w:rStyle w:val="Lienhypertexte"/>
          </w:rPr>
          <w:t>Option</w:t>
        </w:r>
        <w:r w:rsidR="00B4547F">
          <w:tab/>
        </w:r>
        <w:r w:rsidR="00B4547F">
          <w:fldChar w:fldCharType="begin"/>
        </w:r>
        <w:r w:rsidR="00B4547F">
          <w:instrText xml:space="preserve"> PAGEREF _Toc52536008 \h </w:instrText>
        </w:r>
        <w:r w:rsidR="00B4547F">
          <w:fldChar w:fldCharType="separate"/>
        </w:r>
        <w:r w:rsidR="00E74143">
          <w:rPr>
            <w:b/>
            <w:bCs/>
            <w:noProof/>
            <w:lang w:val="fr-FR"/>
          </w:rPr>
          <w:t>Erreur ! Signet non défini.</w:t>
        </w:r>
        <w:r w:rsidR="00B4547F">
          <w:fldChar w:fldCharType="end"/>
        </w:r>
      </w:hyperlink>
    </w:p>
    <w:p w14:paraId="1166A1CB" w14:textId="62A5D095" w:rsidR="00265C16" w:rsidRDefault="00000000">
      <w:pPr>
        <w:pStyle w:val="TM2"/>
        <w:tabs>
          <w:tab w:val="left" w:pos="880"/>
          <w:tab w:val="right" w:leader="dot" w:pos="8494"/>
        </w:tabs>
        <w:rPr>
          <w:rFonts w:eastAsia="Times New Roman"/>
          <w:color w:val="auto"/>
          <w:sz w:val="22"/>
          <w:lang w:val="nl-BE" w:eastAsia="nl-BE"/>
        </w:rPr>
      </w:pPr>
      <w:hyperlink w:anchor="_Toc52536009" w:history="1">
        <w:r w:rsidR="00B4547F">
          <w:rPr>
            <w:rStyle w:val="Lienhypertexte"/>
          </w:rPr>
          <w:t>2.8</w:t>
        </w:r>
        <w:r w:rsidR="00B4547F">
          <w:rPr>
            <w:rFonts w:eastAsia="Times New Roman"/>
            <w:color w:val="auto"/>
            <w:sz w:val="22"/>
            <w:lang w:val="nl-BE" w:eastAsia="nl-BE"/>
          </w:rPr>
          <w:tab/>
        </w:r>
        <w:r w:rsidR="00B4547F">
          <w:rPr>
            <w:rStyle w:val="Lienhypertexte"/>
          </w:rPr>
          <w:t>Quantité</w:t>
        </w:r>
        <w:r w:rsidR="00B4547F">
          <w:tab/>
        </w:r>
        <w:r w:rsidR="00B4547F">
          <w:fldChar w:fldCharType="begin"/>
        </w:r>
        <w:r w:rsidR="00B4547F">
          <w:instrText xml:space="preserve"> PAGEREF _Toc52536009 \h </w:instrText>
        </w:r>
        <w:r w:rsidR="00B4547F">
          <w:fldChar w:fldCharType="separate"/>
        </w:r>
        <w:r w:rsidR="00E74143">
          <w:rPr>
            <w:b/>
            <w:bCs/>
            <w:noProof/>
            <w:lang w:val="fr-FR"/>
          </w:rPr>
          <w:t>Erreur ! Signet non défini.</w:t>
        </w:r>
        <w:r w:rsidR="00B4547F">
          <w:fldChar w:fldCharType="end"/>
        </w:r>
      </w:hyperlink>
    </w:p>
    <w:p w14:paraId="661F809B" w14:textId="03F066FA" w:rsidR="00265C16" w:rsidRDefault="00000000">
      <w:pPr>
        <w:pStyle w:val="TM1"/>
        <w:rPr>
          <w:rFonts w:eastAsia="Times New Roman"/>
          <w:b w:val="0"/>
          <w:color w:val="auto"/>
          <w:sz w:val="22"/>
          <w:lang w:val="nl-BE" w:eastAsia="nl-BE"/>
        </w:rPr>
      </w:pPr>
      <w:hyperlink w:anchor="_Toc52536010" w:history="1">
        <w:r w:rsidR="00B4547F">
          <w:rPr>
            <w:rStyle w:val="Lienhypertexte"/>
          </w:rPr>
          <w:t>3</w:t>
        </w:r>
        <w:r w:rsidR="00B4547F">
          <w:rPr>
            <w:rFonts w:eastAsia="Times New Roman"/>
            <w:b w:val="0"/>
            <w:color w:val="auto"/>
            <w:sz w:val="22"/>
            <w:lang w:val="nl-BE" w:eastAsia="nl-BE"/>
          </w:rPr>
          <w:tab/>
        </w:r>
        <w:r w:rsidR="00B4547F">
          <w:rPr>
            <w:rStyle w:val="Lienhypertexte"/>
          </w:rPr>
          <w:t>Procédure</w:t>
        </w:r>
        <w:r w:rsidR="00B4547F">
          <w:tab/>
        </w:r>
        <w:r w:rsidR="00B4547F">
          <w:fldChar w:fldCharType="begin"/>
        </w:r>
        <w:r w:rsidR="00B4547F">
          <w:instrText xml:space="preserve"> PAGEREF _Toc52536010 \h </w:instrText>
        </w:r>
        <w:r w:rsidR="00B4547F">
          <w:fldChar w:fldCharType="separate"/>
        </w:r>
        <w:r w:rsidR="00E74143">
          <w:rPr>
            <w:b w:val="0"/>
            <w:bCs/>
            <w:noProof/>
            <w:lang w:val="fr-FR"/>
          </w:rPr>
          <w:t>Erreur ! Signet non défini.</w:t>
        </w:r>
        <w:r w:rsidR="00B4547F">
          <w:fldChar w:fldCharType="end"/>
        </w:r>
      </w:hyperlink>
    </w:p>
    <w:p w14:paraId="1F7419F3" w14:textId="4CF49E73" w:rsidR="00265C16" w:rsidRDefault="00000000">
      <w:pPr>
        <w:pStyle w:val="TM2"/>
        <w:tabs>
          <w:tab w:val="left" w:pos="880"/>
          <w:tab w:val="right" w:leader="dot" w:pos="8494"/>
        </w:tabs>
        <w:rPr>
          <w:rFonts w:eastAsia="Times New Roman"/>
          <w:color w:val="auto"/>
          <w:sz w:val="22"/>
          <w:lang w:val="nl-BE" w:eastAsia="nl-BE"/>
        </w:rPr>
      </w:pPr>
      <w:hyperlink w:anchor="_Toc52536011" w:history="1">
        <w:r w:rsidR="00B4547F">
          <w:rPr>
            <w:rStyle w:val="Lienhypertexte"/>
          </w:rPr>
          <w:t>3.1</w:t>
        </w:r>
        <w:r w:rsidR="00B4547F">
          <w:rPr>
            <w:rFonts w:eastAsia="Times New Roman"/>
            <w:color w:val="auto"/>
            <w:sz w:val="22"/>
            <w:lang w:val="nl-BE" w:eastAsia="nl-BE"/>
          </w:rPr>
          <w:tab/>
        </w:r>
        <w:r w:rsidR="00B4547F">
          <w:rPr>
            <w:rStyle w:val="Lienhypertexte"/>
          </w:rPr>
          <w:t>Mode de passation</w:t>
        </w:r>
        <w:r w:rsidR="00B4547F">
          <w:tab/>
        </w:r>
        <w:r w:rsidR="00B4547F">
          <w:fldChar w:fldCharType="begin"/>
        </w:r>
        <w:r w:rsidR="00B4547F">
          <w:instrText xml:space="preserve"> PAGEREF _Toc52536011 \h </w:instrText>
        </w:r>
        <w:r w:rsidR="00B4547F">
          <w:fldChar w:fldCharType="separate"/>
        </w:r>
        <w:r w:rsidR="00E74143">
          <w:rPr>
            <w:b/>
            <w:bCs/>
            <w:noProof/>
            <w:lang w:val="fr-FR"/>
          </w:rPr>
          <w:t>Erreur ! Signet non défini.</w:t>
        </w:r>
        <w:r w:rsidR="00B4547F">
          <w:fldChar w:fldCharType="end"/>
        </w:r>
      </w:hyperlink>
    </w:p>
    <w:p w14:paraId="76735EA5" w14:textId="78D90BF3" w:rsidR="00265C16" w:rsidRDefault="00000000">
      <w:pPr>
        <w:pStyle w:val="TM2"/>
        <w:tabs>
          <w:tab w:val="left" w:pos="880"/>
          <w:tab w:val="right" w:leader="dot" w:pos="8494"/>
        </w:tabs>
        <w:rPr>
          <w:rFonts w:eastAsia="Times New Roman"/>
          <w:color w:val="auto"/>
          <w:sz w:val="22"/>
          <w:lang w:val="nl-BE" w:eastAsia="nl-BE"/>
        </w:rPr>
      </w:pPr>
      <w:hyperlink w:anchor="_Toc52536012" w:history="1">
        <w:r w:rsidR="00B4547F">
          <w:rPr>
            <w:rStyle w:val="Lienhypertexte"/>
          </w:rPr>
          <w:t>3.2</w:t>
        </w:r>
        <w:r w:rsidR="00B4547F">
          <w:rPr>
            <w:rFonts w:eastAsia="Times New Roman"/>
            <w:color w:val="auto"/>
            <w:sz w:val="22"/>
            <w:lang w:val="nl-BE" w:eastAsia="nl-BE"/>
          </w:rPr>
          <w:tab/>
        </w:r>
        <w:r w:rsidR="00B4547F">
          <w:rPr>
            <w:rStyle w:val="Lienhypertexte"/>
          </w:rPr>
          <w:t>Publication</w:t>
        </w:r>
        <w:r w:rsidR="00B4547F">
          <w:tab/>
        </w:r>
        <w:r w:rsidR="00B4547F">
          <w:fldChar w:fldCharType="begin"/>
        </w:r>
        <w:r w:rsidR="00B4547F">
          <w:instrText xml:space="preserve"> PAGEREF _Toc52536012 \h </w:instrText>
        </w:r>
        <w:r w:rsidR="00B4547F">
          <w:fldChar w:fldCharType="separate"/>
        </w:r>
        <w:r w:rsidR="00E74143">
          <w:rPr>
            <w:b/>
            <w:bCs/>
            <w:noProof/>
            <w:lang w:val="fr-FR"/>
          </w:rPr>
          <w:t>Erreur ! Signet non défini.</w:t>
        </w:r>
        <w:r w:rsidR="00B4547F">
          <w:fldChar w:fldCharType="end"/>
        </w:r>
      </w:hyperlink>
    </w:p>
    <w:p w14:paraId="04DEAACC" w14:textId="0D9110F4" w:rsidR="00265C16" w:rsidRDefault="00000000">
      <w:pPr>
        <w:pStyle w:val="TM2"/>
        <w:tabs>
          <w:tab w:val="left" w:pos="880"/>
          <w:tab w:val="right" w:leader="dot" w:pos="8494"/>
        </w:tabs>
        <w:rPr>
          <w:rFonts w:eastAsia="Times New Roman"/>
          <w:color w:val="auto"/>
          <w:sz w:val="22"/>
          <w:lang w:val="nl-BE" w:eastAsia="nl-BE"/>
        </w:rPr>
      </w:pPr>
      <w:hyperlink w:anchor="_Toc52536013" w:history="1">
        <w:r w:rsidR="00B4547F">
          <w:rPr>
            <w:rStyle w:val="Lienhypertexte"/>
          </w:rPr>
          <w:t>3.3</w:t>
        </w:r>
        <w:r w:rsidR="00B4547F">
          <w:rPr>
            <w:rFonts w:eastAsia="Times New Roman"/>
            <w:color w:val="auto"/>
            <w:sz w:val="22"/>
            <w:lang w:val="nl-BE" w:eastAsia="nl-BE"/>
          </w:rPr>
          <w:tab/>
        </w:r>
        <w:r w:rsidR="00B4547F">
          <w:rPr>
            <w:rStyle w:val="Lienhypertexte"/>
          </w:rPr>
          <w:t>Information</w:t>
        </w:r>
        <w:r w:rsidR="00B4547F">
          <w:tab/>
        </w:r>
        <w:r w:rsidR="00B4547F">
          <w:fldChar w:fldCharType="begin"/>
        </w:r>
        <w:r w:rsidR="00B4547F">
          <w:instrText xml:space="preserve"> PAGEREF _Toc52536013 \h </w:instrText>
        </w:r>
        <w:r w:rsidR="00B4547F">
          <w:fldChar w:fldCharType="separate"/>
        </w:r>
        <w:r w:rsidR="00E74143">
          <w:rPr>
            <w:b/>
            <w:bCs/>
            <w:noProof/>
            <w:lang w:val="fr-FR"/>
          </w:rPr>
          <w:t>Erreur ! Signet non défini.</w:t>
        </w:r>
        <w:r w:rsidR="00B4547F">
          <w:fldChar w:fldCharType="end"/>
        </w:r>
      </w:hyperlink>
    </w:p>
    <w:p w14:paraId="450657B4" w14:textId="12700C44" w:rsidR="00265C16" w:rsidRDefault="00000000">
      <w:pPr>
        <w:pStyle w:val="TM2"/>
        <w:tabs>
          <w:tab w:val="left" w:pos="880"/>
          <w:tab w:val="right" w:leader="dot" w:pos="8494"/>
        </w:tabs>
        <w:rPr>
          <w:rFonts w:eastAsia="Times New Roman"/>
          <w:color w:val="auto"/>
          <w:sz w:val="22"/>
          <w:lang w:val="nl-BE" w:eastAsia="nl-BE"/>
        </w:rPr>
      </w:pPr>
      <w:hyperlink w:anchor="_Toc52536014" w:history="1">
        <w:r w:rsidR="00B4547F">
          <w:rPr>
            <w:rStyle w:val="Lienhypertexte"/>
          </w:rPr>
          <w:t>3.4</w:t>
        </w:r>
        <w:r w:rsidR="00B4547F">
          <w:rPr>
            <w:rFonts w:eastAsia="Times New Roman"/>
            <w:color w:val="auto"/>
            <w:sz w:val="22"/>
            <w:lang w:val="nl-BE" w:eastAsia="nl-BE"/>
          </w:rPr>
          <w:tab/>
        </w:r>
        <w:r w:rsidR="00B4547F">
          <w:rPr>
            <w:rStyle w:val="Lienhypertexte"/>
          </w:rPr>
          <w:t>Offre</w:t>
        </w:r>
        <w:r w:rsidR="00B4547F">
          <w:tab/>
        </w:r>
        <w:r w:rsidR="00B4547F">
          <w:fldChar w:fldCharType="begin"/>
        </w:r>
        <w:r w:rsidR="00B4547F">
          <w:instrText xml:space="preserve"> PAGEREF _Toc52536014 \h </w:instrText>
        </w:r>
        <w:r w:rsidR="00B4547F">
          <w:fldChar w:fldCharType="separate"/>
        </w:r>
        <w:r w:rsidR="00E74143">
          <w:rPr>
            <w:b/>
            <w:bCs/>
            <w:noProof/>
            <w:lang w:val="fr-FR"/>
          </w:rPr>
          <w:t>Erreur ! Signet non défini.</w:t>
        </w:r>
        <w:r w:rsidR="00B4547F">
          <w:fldChar w:fldCharType="end"/>
        </w:r>
      </w:hyperlink>
    </w:p>
    <w:p w14:paraId="0AEF009C" w14:textId="29EFC52A" w:rsidR="00265C16" w:rsidRDefault="00000000">
      <w:pPr>
        <w:pStyle w:val="TM3"/>
        <w:rPr>
          <w:rFonts w:eastAsia="Times New Roman"/>
          <w:color w:val="auto"/>
          <w:sz w:val="22"/>
          <w:lang w:val="nl-BE" w:eastAsia="nl-BE"/>
        </w:rPr>
      </w:pPr>
      <w:hyperlink w:anchor="_Toc52536015" w:history="1">
        <w:r w:rsidR="00B4547F">
          <w:rPr>
            <w:rStyle w:val="Lienhypertexte"/>
          </w:rPr>
          <w:t>3.4.1</w:t>
        </w:r>
        <w:r w:rsidR="00B4547F">
          <w:rPr>
            <w:rFonts w:eastAsia="Times New Roman"/>
            <w:color w:val="auto"/>
            <w:sz w:val="22"/>
            <w:lang w:val="nl-BE" w:eastAsia="nl-BE"/>
          </w:rPr>
          <w:tab/>
        </w:r>
        <w:r w:rsidR="00B4547F">
          <w:rPr>
            <w:rStyle w:val="Lienhypertexte"/>
          </w:rPr>
          <w:t>Données à mentionner dans l’offre</w:t>
        </w:r>
        <w:r w:rsidR="00B4547F">
          <w:tab/>
        </w:r>
        <w:r w:rsidR="00B4547F">
          <w:fldChar w:fldCharType="begin"/>
        </w:r>
        <w:r w:rsidR="00B4547F">
          <w:instrText xml:space="preserve"> PAGEREF _Toc52536015 \h </w:instrText>
        </w:r>
        <w:r w:rsidR="00B4547F">
          <w:fldChar w:fldCharType="separate"/>
        </w:r>
        <w:r w:rsidR="00E74143">
          <w:rPr>
            <w:b/>
            <w:bCs/>
            <w:noProof/>
            <w:lang w:val="fr-FR"/>
          </w:rPr>
          <w:t>Erreur ! Signet non défini.</w:t>
        </w:r>
        <w:r w:rsidR="00B4547F">
          <w:fldChar w:fldCharType="end"/>
        </w:r>
      </w:hyperlink>
    </w:p>
    <w:p w14:paraId="56969191" w14:textId="54C8195A" w:rsidR="00265C16" w:rsidRDefault="00000000">
      <w:pPr>
        <w:pStyle w:val="TM3"/>
        <w:rPr>
          <w:rFonts w:eastAsia="Times New Roman"/>
          <w:color w:val="auto"/>
          <w:sz w:val="22"/>
          <w:lang w:val="nl-BE" w:eastAsia="nl-BE"/>
        </w:rPr>
      </w:pPr>
      <w:hyperlink w:anchor="_Toc52536016" w:history="1">
        <w:r w:rsidR="00B4547F">
          <w:rPr>
            <w:rStyle w:val="Lienhypertexte"/>
          </w:rPr>
          <w:t>3.4.2</w:t>
        </w:r>
        <w:r w:rsidR="00B4547F">
          <w:rPr>
            <w:rFonts w:eastAsia="Times New Roman"/>
            <w:color w:val="auto"/>
            <w:sz w:val="22"/>
            <w:lang w:val="nl-BE" w:eastAsia="nl-BE"/>
          </w:rPr>
          <w:tab/>
        </w:r>
        <w:r w:rsidR="00B4547F">
          <w:rPr>
            <w:rStyle w:val="Lienhypertexte"/>
          </w:rPr>
          <w:t>Durée de validité de l’offre</w:t>
        </w:r>
        <w:r w:rsidR="00B4547F">
          <w:tab/>
        </w:r>
        <w:r w:rsidR="00B4547F">
          <w:fldChar w:fldCharType="begin"/>
        </w:r>
        <w:r w:rsidR="00B4547F">
          <w:instrText xml:space="preserve"> PAGEREF _Toc52536016 \h </w:instrText>
        </w:r>
        <w:r w:rsidR="00B4547F">
          <w:fldChar w:fldCharType="separate"/>
        </w:r>
        <w:r w:rsidR="00E74143">
          <w:rPr>
            <w:b/>
            <w:bCs/>
            <w:noProof/>
            <w:lang w:val="fr-FR"/>
          </w:rPr>
          <w:t>Erreur ! Signet non défini.</w:t>
        </w:r>
        <w:r w:rsidR="00B4547F">
          <w:fldChar w:fldCharType="end"/>
        </w:r>
      </w:hyperlink>
    </w:p>
    <w:p w14:paraId="69017E21" w14:textId="6DFF6BD6" w:rsidR="00265C16" w:rsidRDefault="00000000">
      <w:pPr>
        <w:pStyle w:val="TM3"/>
        <w:rPr>
          <w:rFonts w:eastAsia="Times New Roman"/>
          <w:color w:val="auto"/>
          <w:sz w:val="22"/>
          <w:lang w:val="nl-BE" w:eastAsia="nl-BE"/>
        </w:rPr>
      </w:pPr>
      <w:hyperlink w:anchor="_Toc52536017" w:history="1">
        <w:r w:rsidR="00B4547F">
          <w:rPr>
            <w:rStyle w:val="Lienhypertexte"/>
          </w:rPr>
          <w:t>3.4.3</w:t>
        </w:r>
        <w:r w:rsidR="00B4547F">
          <w:rPr>
            <w:rFonts w:eastAsia="Times New Roman"/>
            <w:color w:val="auto"/>
            <w:sz w:val="22"/>
            <w:lang w:val="nl-BE" w:eastAsia="nl-BE"/>
          </w:rPr>
          <w:tab/>
        </w:r>
        <w:r w:rsidR="00B4547F">
          <w:rPr>
            <w:rStyle w:val="Lienhypertexte"/>
          </w:rPr>
          <w:t>Détermination des prix</w:t>
        </w:r>
        <w:r w:rsidR="00B4547F">
          <w:tab/>
        </w:r>
        <w:r w:rsidR="00B4547F">
          <w:fldChar w:fldCharType="begin"/>
        </w:r>
        <w:r w:rsidR="00B4547F">
          <w:instrText xml:space="preserve"> PAGEREF _Toc52536017 \h </w:instrText>
        </w:r>
        <w:r w:rsidR="00B4547F">
          <w:fldChar w:fldCharType="separate"/>
        </w:r>
        <w:r w:rsidR="00E74143">
          <w:rPr>
            <w:b/>
            <w:bCs/>
            <w:noProof/>
            <w:lang w:val="fr-FR"/>
          </w:rPr>
          <w:t>Erreur ! Signet non défini.</w:t>
        </w:r>
        <w:r w:rsidR="00B4547F">
          <w:fldChar w:fldCharType="end"/>
        </w:r>
      </w:hyperlink>
    </w:p>
    <w:p w14:paraId="0EE7E98B" w14:textId="78427917" w:rsidR="00265C16" w:rsidRDefault="00000000">
      <w:pPr>
        <w:pStyle w:val="TM3"/>
        <w:rPr>
          <w:rFonts w:eastAsia="Times New Roman"/>
          <w:color w:val="auto"/>
          <w:sz w:val="22"/>
          <w:lang w:val="nl-BE" w:eastAsia="nl-BE"/>
        </w:rPr>
      </w:pPr>
      <w:hyperlink w:anchor="_Toc52536018" w:history="1">
        <w:r w:rsidR="00B4547F">
          <w:rPr>
            <w:rStyle w:val="Lienhypertexte"/>
          </w:rPr>
          <w:t>3.4.4</w:t>
        </w:r>
        <w:r w:rsidR="00B4547F">
          <w:rPr>
            <w:rFonts w:eastAsia="Times New Roman"/>
            <w:color w:val="auto"/>
            <w:sz w:val="22"/>
            <w:lang w:val="nl-BE" w:eastAsia="nl-BE"/>
          </w:rPr>
          <w:tab/>
        </w:r>
        <w:r w:rsidR="00B4547F">
          <w:rPr>
            <w:rStyle w:val="Lienhypertexte"/>
          </w:rPr>
          <w:t>Eléments inclus dans le prix</w:t>
        </w:r>
        <w:r w:rsidR="00B4547F">
          <w:tab/>
        </w:r>
        <w:r w:rsidR="00B4547F">
          <w:fldChar w:fldCharType="begin"/>
        </w:r>
        <w:r w:rsidR="00B4547F">
          <w:instrText xml:space="preserve"> PAGEREF _Toc52536018 \h </w:instrText>
        </w:r>
        <w:r w:rsidR="00B4547F">
          <w:fldChar w:fldCharType="separate"/>
        </w:r>
        <w:r w:rsidR="00E74143">
          <w:rPr>
            <w:b/>
            <w:bCs/>
            <w:noProof/>
            <w:lang w:val="fr-FR"/>
          </w:rPr>
          <w:t>Erreur ! Signet non défini.</w:t>
        </w:r>
        <w:r w:rsidR="00B4547F">
          <w:fldChar w:fldCharType="end"/>
        </w:r>
      </w:hyperlink>
    </w:p>
    <w:p w14:paraId="2BD24F54" w14:textId="7061024B" w:rsidR="00265C16" w:rsidRDefault="00000000">
      <w:pPr>
        <w:pStyle w:val="TM3"/>
        <w:rPr>
          <w:rFonts w:eastAsia="Times New Roman"/>
          <w:color w:val="auto"/>
          <w:sz w:val="22"/>
          <w:lang w:val="nl-BE" w:eastAsia="nl-BE"/>
        </w:rPr>
      </w:pPr>
      <w:hyperlink w:anchor="_Toc52536019" w:history="1">
        <w:r w:rsidR="00B4547F">
          <w:rPr>
            <w:rStyle w:val="Lienhypertexte"/>
          </w:rPr>
          <w:t>3.4.5</w:t>
        </w:r>
        <w:r w:rsidR="00B4547F">
          <w:rPr>
            <w:rFonts w:eastAsia="Times New Roman"/>
            <w:color w:val="auto"/>
            <w:sz w:val="22"/>
            <w:lang w:val="nl-BE" w:eastAsia="nl-BE"/>
          </w:rPr>
          <w:tab/>
        </w:r>
        <w:r w:rsidR="00B4547F">
          <w:rPr>
            <w:rStyle w:val="Lienhypertexte"/>
          </w:rPr>
          <w:t>Introduction des offres</w:t>
        </w:r>
        <w:r w:rsidR="00B4547F">
          <w:tab/>
        </w:r>
        <w:r w:rsidR="00B4547F">
          <w:fldChar w:fldCharType="begin"/>
        </w:r>
        <w:r w:rsidR="00B4547F">
          <w:instrText xml:space="preserve"> PAGEREF _Toc52536019 \h </w:instrText>
        </w:r>
        <w:r w:rsidR="00B4547F">
          <w:fldChar w:fldCharType="separate"/>
        </w:r>
        <w:r w:rsidR="00E74143">
          <w:rPr>
            <w:b/>
            <w:bCs/>
            <w:noProof/>
            <w:lang w:val="fr-FR"/>
          </w:rPr>
          <w:t>Erreur ! Signet non défini.</w:t>
        </w:r>
        <w:r w:rsidR="00B4547F">
          <w:fldChar w:fldCharType="end"/>
        </w:r>
      </w:hyperlink>
    </w:p>
    <w:p w14:paraId="145DD9ED" w14:textId="4B77E2EC" w:rsidR="00265C16" w:rsidRDefault="00000000">
      <w:pPr>
        <w:pStyle w:val="TM3"/>
        <w:rPr>
          <w:rFonts w:eastAsia="Times New Roman"/>
          <w:color w:val="auto"/>
          <w:sz w:val="22"/>
          <w:lang w:val="nl-BE" w:eastAsia="nl-BE"/>
        </w:rPr>
      </w:pPr>
      <w:hyperlink w:anchor="_Toc52536020" w:history="1">
        <w:r w:rsidR="00B4547F">
          <w:rPr>
            <w:rStyle w:val="Lienhypertexte"/>
          </w:rPr>
          <w:t>3.4.6</w:t>
        </w:r>
        <w:r w:rsidR="00B4547F">
          <w:rPr>
            <w:rFonts w:eastAsia="Times New Roman"/>
            <w:color w:val="auto"/>
            <w:sz w:val="22"/>
            <w:lang w:val="nl-BE" w:eastAsia="nl-BE"/>
          </w:rPr>
          <w:tab/>
        </w:r>
        <w:r w:rsidR="00B4547F">
          <w:rPr>
            <w:rStyle w:val="Lienhypertexte"/>
          </w:rPr>
          <w:t>Modification ou retrait d’une offre déjà introduite</w:t>
        </w:r>
        <w:r w:rsidR="00B4547F">
          <w:tab/>
        </w:r>
        <w:r w:rsidR="00B4547F">
          <w:fldChar w:fldCharType="begin"/>
        </w:r>
        <w:r w:rsidR="00B4547F">
          <w:instrText xml:space="preserve"> PAGEREF _Toc52536020 \h </w:instrText>
        </w:r>
        <w:r w:rsidR="00B4547F">
          <w:fldChar w:fldCharType="separate"/>
        </w:r>
        <w:r w:rsidR="00E74143">
          <w:rPr>
            <w:b/>
            <w:bCs/>
            <w:noProof/>
            <w:lang w:val="fr-FR"/>
          </w:rPr>
          <w:t>Erreur ! Signet non défini.</w:t>
        </w:r>
        <w:r w:rsidR="00B4547F">
          <w:fldChar w:fldCharType="end"/>
        </w:r>
      </w:hyperlink>
    </w:p>
    <w:p w14:paraId="271E62AD" w14:textId="076406FF" w:rsidR="00265C16" w:rsidRDefault="00000000">
      <w:pPr>
        <w:pStyle w:val="TM3"/>
        <w:rPr>
          <w:rFonts w:eastAsia="Times New Roman"/>
          <w:color w:val="auto"/>
          <w:sz w:val="22"/>
          <w:lang w:val="nl-BE" w:eastAsia="nl-BE"/>
        </w:rPr>
      </w:pPr>
      <w:hyperlink w:anchor="_Toc52536021" w:history="1">
        <w:r w:rsidR="00B4547F">
          <w:rPr>
            <w:rStyle w:val="Lienhypertexte"/>
          </w:rPr>
          <w:t>3.4.7</w:t>
        </w:r>
        <w:r w:rsidR="00B4547F">
          <w:rPr>
            <w:rFonts w:eastAsia="Times New Roman"/>
            <w:color w:val="auto"/>
            <w:sz w:val="22"/>
            <w:lang w:val="nl-BE" w:eastAsia="nl-BE"/>
          </w:rPr>
          <w:tab/>
        </w:r>
        <w:r w:rsidR="00B4547F">
          <w:rPr>
            <w:rStyle w:val="Lienhypertexte"/>
          </w:rPr>
          <w:t>Ouverture des offres</w:t>
        </w:r>
        <w:r w:rsidR="00B4547F">
          <w:tab/>
        </w:r>
        <w:r w:rsidR="00B4547F">
          <w:fldChar w:fldCharType="begin"/>
        </w:r>
        <w:r w:rsidR="00B4547F">
          <w:instrText xml:space="preserve"> PAGEREF _Toc52536021 \h </w:instrText>
        </w:r>
        <w:r w:rsidR="00B4547F">
          <w:fldChar w:fldCharType="separate"/>
        </w:r>
        <w:r w:rsidR="00E74143">
          <w:rPr>
            <w:b/>
            <w:bCs/>
            <w:noProof/>
            <w:lang w:val="fr-FR"/>
          </w:rPr>
          <w:t>Erreur ! Signet non défini.</w:t>
        </w:r>
        <w:r w:rsidR="00B4547F">
          <w:fldChar w:fldCharType="end"/>
        </w:r>
      </w:hyperlink>
    </w:p>
    <w:p w14:paraId="604D711C" w14:textId="5C71023B" w:rsidR="00265C16" w:rsidRDefault="00000000">
      <w:pPr>
        <w:pStyle w:val="TM2"/>
        <w:tabs>
          <w:tab w:val="left" w:pos="880"/>
          <w:tab w:val="right" w:leader="dot" w:pos="8494"/>
        </w:tabs>
        <w:rPr>
          <w:rFonts w:eastAsia="Times New Roman"/>
          <w:color w:val="auto"/>
          <w:sz w:val="22"/>
          <w:lang w:val="nl-BE" w:eastAsia="nl-BE"/>
        </w:rPr>
      </w:pPr>
      <w:hyperlink w:anchor="_Toc52536022" w:history="1">
        <w:r w:rsidR="00B4547F">
          <w:rPr>
            <w:rStyle w:val="Lienhypertexte"/>
          </w:rPr>
          <w:t>3.5</w:t>
        </w:r>
        <w:r w:rsidR="00B4547F">
          <w:rPr>
            <w:rFonts w:eastAsia="Times New Roman"/>
            <w:color w:val="auto"/>
            <w:sz w:val="22"/>
            <w:lang w:val="nl-BE" w:eastAsia="nl-BE"/>
          </w:rPr>
          <w:tab/>
        </w:r>
        <w:r w:rsidR="00B4547F">
          <w:rPr>
            <w:rStyle w:val="Lienhypertexte"/>
          </w:rPr>
          <w:t>Sélection des soumissionnaires</w:t>
        </w:r>
        <w:r w:rsidR="00B4547F">
          <w:tab/>
        </w:r>
        <w:r w:rsidR="00B4547F">
          <w:fldChar w:fldCharType="begin"/>
        </w:r>
        <w:r w:rsidR="00B4547F">
          <w:instrText xml:space="preserve"> PAGEREF _Toc52536022 \h </w:instrText>
        </w:r>
        <w:r w:rsidR="00B4547F">
          <w:fldChar w:fldCharType="separate"/>
        </w:r>
        <w:r w:rsidR="00E74143">
          <w:rPr>
            <w:b/>
            <w:bCs/>
            <w:noProof/>
            <w:lang w:val="fr-FR"/>
          </w:rPr>
          <w:t>Erreur ! Signet non défini.</w:t>
        </w:r>
        <w:r w:rsidR="00B4547F">
          <w:fldChar w:fldCharType="end"/>
        </w:r>
      </w:hyperlink>
    </w:p>
    <w:p w14:paraId="2ABB3616" w14:textId="41D6E16C" w:rsidR="00265C16" w:rsidRDefault="00000000">
      <w:pPr>
        <w:pStyle w:val="TM3"/>
        <w:rPr>
          <w:rFonts w:eastAsia="Times New Roman"/>
          <w:color w:val="auto"/>
          <w:sz w:val="22"/>
          <w:lang w:val="nl-BE" w:eastAsia="nl-BE"/>
        </w:rPr>
      </w:pPr>
      <w:hyperlink w:anchor="_Toc52536023" w:history="1">
        <w:r w:rsidR="00B4547F">
          <w:rPr>
            <w:rStyle w:val="Lienhypertexte"/>
          </w:rPr>
          <w:t>3.5.1</w:t>
        </w:r>
        <w:r w:rsidR="00B4547F">
          <w:rPr>
            <w:rFonts w:eastAsia="Times New Roman"/>
            <w:color w:val="auto"/>
            <w:sz w:val="22"/>
            <w:lang w:val="nl-BE" w:eastAsia="nl-BE"/>
          </w:rPr>
          <w:tab/>
        </w:r>
        <w:r w:rsidR="00B4547F">
          <w:rPr>
            <w:rStyle w:val="Lienhypertexte"/>
          </w:rPr>
          <w:t>Motifs d’exclusion</w:t>
        </w:r>
        <w:r w:rsidR="00B4547F">
          <w:tab/>
        </w:r>
        <w:r w:rsidR="00B4547F">
          <w:fldChar w:fldCharType="begin"/>
        </w:r>
        <w:r w:rsidR="00B4547F">
          <w:instrText xml:space="preserve"> PAGEREF _Toc52536023 \h </w:instrText>
        </w:r>
        <w:r w:rsidR="00B4547F">
          <w:fldChar w:fldCharType="separate"/>
        </w:r>
        <w:r w:rsidR="00E74143">
          <w:rPr>
            <w:b/>
            <w:bCs/>
            <w:noProof/>
            <w:lang w:val="fr-FR"/>
          </w:rPr>
          <w:t>Erreur ! Signet non défini.</w:t>
        </w:r>
        <w:r w:rsidR="00B4547F">
          <w:fldChar w:fldCharType="end"/>
        </w:r>
      </w:hyperlink>
    </w:p>
    <w:p w14:paraId="6D068905" w14:textId="39B4D8B8" w:rsidR="00265C16" w:rsidRDefault="00000000">
      <w:pPr>
        <w:pStyle w:val="TM3"/>
        <w:rPr>
          <w:rFonts w:eastAsia="Times New Roman"/>
          <w:color w:val="auto"/>
          <w:sz w:val="22"/>
          <w:lang w:val="nl-BE" w:eastAsia="nl-BE"/>
        </w:rPr>
      </w:pPr>
      <w:hyperlink w:anchor="_Toc52536024" w:history="1">
        <w:r w:rsidR="00B4547F">
          <w:rPr>
            <w:rStyle w:val="Lienhypertexte"/>
          </w:rPr>
          <w:t>3.5.2</w:t>
        </w:r>
        <w:r w:rsidR="00B4547F">
          <w:rPr>
            <w:rFonts w:eastAsia="Times New Roman"/>
            <w:color w:val="auto"/>
            <w:sz w:val="22"/>
            <w:lang w:val="nl-BE" w:eastAsia="nl-BE"/>
          </w:rPr>
          <w:tab/>
        </w:r>
        <w:r w:rsidR="00B4547F">
          <w:rPr>
            <w:rStyle w:val="Lienhypertexte"/>
          </w:rPr>
          <w:t>Critères de sélection</w:t>
        </w:r>
        <w:r w:rsidR="00B4547F">
          <w:tab/>
        </w:r>
        <w:r w:rsidR="00B4547F">
          <w:fldChar w:fldCharType="begin"/>
        </w:r>
        <w:r w:rsidR="00B4547F">
          <w:instrText xml:space="preserve"> PAGEREF _Toc52536024 \h </w:instrText>
        </w:r>
        <w:r w:rsidR="00B4547F">
          <w:fldChar w:fldCharType="separate"/>
        </w:r>
        <w:r w:rsidR="00E74143">
          <w:rPr>
            <w:b/>
            <w:bCs/>
            <w:noProof/>
            <w:lang w:val="fr-FR"/>
          </w:rPr>
          <w:t>Erreur ! Signet non défini.</w:t>
        </w:r>
        <w:r w:rsidR="00B4547F">
          <w:fldChar w:fldCharType="end"/>
        </w:r>
      </w:hyperlink>
    </w:p>
    <w:p w14:paraId="2F0898C9" w14:textId="6FC95861" w:rsidR="00265C16" w:rsidRDefault="00000000">
      <w:pPr>
        <w:pStyle w:val="TM3"/>
        <w:rPr>
          <w:rFonts w:eastAsia="Times New Roman"/>
          <w:color w:val="auto"/>
          <w:sz w:val="22"/>
          <w:lang w:val="nl-BE" w:eastAsia="nl-BE"/>
        </w:rPr>
      </w:pPr>
      <w:hyperlink w:anchor="_Toc52536025" w:history="1">
        <w:r w:rsidR="00B4547F">
          <w:rPr>
            <w:rStyle w:val="Lienhypertexte"/>
          </w:rPr>
          <w:t>3.5.3</w:t>
        </w:r>
        <w:r w:rsidR="00B4547F">
          <w:rPr>
            <w:rFonts w:eastAsia="Times New Roman"/>
            <w:color w:val="auto"/>
            <w:sz w:val="22"/>
            <w:lang w:val="nl-BE" w:eastAsia="nl-BE"/>
          </w:rPr>
          <w:tab/>
        </w:r>
        <w:r w:rsidR="00B4547F">
          <w:rPr>
            <w:rStyle w:val="Lienhypertexte"/>
          </w:rPr>
          <w:t>Aperçu de la procédure</w:t>
        </w:r>
        <w:r w:rsidR="00B4547F">
          <w:tab/>
        </w:r>
        <w:r w:rsidR="00B4547F">
          <w:fldChar w:fldCharType="begin"/>
        </w:r>
        <w:r w:rsidR="00B4547F">
          <w:instrText xml:space="preserve"> PAGEREF _Toc52536025 \h </w:instrText>
        </w:r>
        <w:r w:rsidR="00B4547F">
          <w:fldChar w:fldCharType="separate"/>
        </w:r>
        <w:r w:rsidR="00E74143">
          <w:rPr>
            <w:b/>
            <w:bCs/>
            <w:noProof/>
            <w:lang w:val="fr-FR"/>
          </w:rPr>
          <w:t>Erreur ! Signet non défini.</w:t>
        </w:r>
        <w:r w:rsidR="00B4547F">
          <w:fldChar w:fldCharType="end"/>
        </w:r>
      </w:hyperlink>
    </w:p>
    <w:p w14:paraId="767398A9" w14:textId="7207FC8A" w:rsidR="00265C16" w:rsidRDefault="00000000">
      <w:pPr>
        <w:pStyle w:val="TM3"/>
        <w:rPr>
          <w:rFonts w:eastAsia="Times New Roman"/>
          <w:color w:val="auto"/>
          <w:sz w:val="22"/>
          <w:lang w:val="nl-BE" w:eastAsia="nl-BE"/>
        </w:rPr>
      </w:pPr>
      <w:hyperlink w:anchor="_Toc52536026" w:history="1">
        <w:r w:rsidR="00B4547F">
          <w:rPr>
            <w:rStyle w:val="Lienhypertexte"/>
          </w:rPr>
          <w:t>3.5.4</w:t>
        </w:r>
        <w:r w:rsidR="00B4547F">
          <w:rPr>
            <w:rFonts w:eastAsia="Times New Roman"/>
            <w:color w:val="auto"/>
            <w:sz w:val="22"/>
            <w:lang w:val="nl-BE" w:eastAsia="nl-BE"/>
          </w:rPr>
          <w:tab/>
        </w:r>
        <w:r w:rsidR="00B4547F">
          <w:rPr>
            <w:rStyle w:val="Lienhypertexte"/>
          </w:rPr>
          <w:t xml:space="preserve">Critères d’attribution </w:t>
        </w:r>
        <w:r w:rsidR="00B4547F">
          <w:rPr>
            <w:rStyle w:val="Lienhypertexte"/>
            <w:rFonts w:ascii="Arial" w:hAnsi="Arial" w:cs="Arial"/>
          </w:rPr>
          <w:t>♣</w:t>
        </w:r>
        <w:r w:rsidR="00B4547F">
          <w:tab/>
        </w:r>
        <w:r w:rsidR="00B4547F">
          <w:fldChar w:fldCharType="begin"/>
        </w:r>
        <w:r w:rsidR="00B4547F">
          <w:instrText xml:space="preserve"> PAGEREF _Toc52536026 \h </w:instrText>
        </w:r>
        <w:r w:rsidR="00B4547F">
          <w:fldChar w:fldCharType="separate"/>
        </w:r>
        <w:r w:rsidR="00E74143">
          <w:rPr>
            <w:b/>
            <w:bCs/>
            <w:noProof/>
            <w:lang w:val="fr-FR"/>
          </w:rPr>
          <w:t>Erreur ! Signet non défini.</w:t>
        </w:r>
        <w:r w:rsidR="00B4547F">
          <w:fldChar w:fldCharType="end"/>
        </w:r>
      </w:hyperlink>
    </w:p>
    <w:p w14:paraId="7E7E028B" w14:textId="09B30CD5" w:rsidR="00265C16" w:rsidRDefault="00000000">
      <w:pPr>
        <w:pStyle w:val="TM4"/>
        <w:rPr>
          <w:rFonts w:eastAsia="Times New Roman"/>
          <w:color w:val="auto"/>
          <w:sz w:val="22"/>
          <w:lang w:val="nl-BE" w:eastAsia="nl-BE"/>
        </w:rPr>
      </w:pPr>
      <w:hyperlink w:anchor="_Toc52536027" w:history="1">
        <w:r w:rsidR="00B4547F">
          <w:rPr>
            <w:rStyle w:val="Lienhypertexte"/>
          </w:rPr>
          <w:t>3.5.4.1</w:t>
        </w:r>
        <w:r w:rsidR="00B4547F">
          <w:rPr>
            <w:rFonts w:eastAsia="Times New Roman"/>
            <w:color w:val="auto"/>
            <w:sz w:val="22"/>
            <w:lang w:val="nl-BE" w:eastAsia="nl-BE"/>
          </w:rPr>
          <w:tab/>
        </w:r>
        <w:r w:rsidR="00B4547F">
          <w:rPr>
            <w:rStyle w:val="Lienhypertexte"/>
          </w:rPr>
          <w:t>Cotation finale</w:t>
        </w:r>
        <w:r w:rsidR="00B4547F">
          <w:tab/>
        </w:r>
        <w:r w:rsidR="00B4547F">
          <w:fldChar w:fldCharType="begin"/>
        </w:r>
        <w:r w:rsidR="00B4547F">
          <w:instrText xml:space="preserve"> PAGEREF _Toc52536027 \h </w:instrText>
        </w:r>
        <w:r w:rsidR="00B4547F">
          <w:fldChar w:fldCharType="separate"/>
        </w:r>
        <w:r w:rsidR="00E74143">
          <w:rPr>
            <w:b/>
            <w:bCs/>
            <w:noProof/>
            <w:lang w:val="fr-FR"/>
          </w:rPr>
          <w:t>Erreur ! Signet non défini.</w:t>
        </w:r>
        <w:r w:rsidR="00B4547F">
          <w:fldChar w:fldCharType="end"/>
        </w:r>
      </w:hyperlink>
    </w:p>
    <w:p w14:paraId="02F516D5" w14:textId="4A930875" w:rsidR="00265C16" w:rsidRDefault="00000000">
      <w:pPr>
        <w:pStyle w:val="TM4"/>
        <w:rPr>
          <w:rFonts w:eastAsia="Times New Roman"/>
          <w:color w:val="auto"/>
          <w:sz w:val="22"/>
          <w:lang w:val="nl-BE" w:eastAsia="nl-BE"/>
        </w:rPr>
      </w:pPr>
      <w:hyperlink w:anchor="_Toc52536028" w:history="1">
        <w:r w:rsidR="00B4547F">
          <w:rPr>
            <w:rStyle w:val="Lienhypertexte"/>
          </w:rPr>
          <w:t>3.5.4.2</w:t>
        </w:r>
        <w:r w:rsidR="00B4547F">
          <w:rPr>
            <w:rFonts w:eastAsia="Times New Roman"/>
            <w:color w:val="auto"/>
            <w:sz w:val="22"/>
            <w:lang w:val="nl-BE" w:eastAsia="nl-BE"/>
          </w:rPr>
          <w:tab/>
        </w:r>
        <w:r w:rsidR="00B4547F">
          <w:rPr>
            <w:rStyle w:val="Lienhypertexte"/>
          </w:rPr>
          <w:t>Attribution du marché</w:t>
        </w:r>
        <w:r w:rsidR="00B4547F">
          <w:tab/>
        </w:r>
        <w:r w:rsidR="00B4547F">
          <w:fldChar w:fldCharType="begin"/>
        </w:r>
        <w:r w:rsidR="00B4547F">
          <w:instrText xml:space="preserve"> PAGEREF _Toc52536028 \h </w:instrText>
        </w:r>
        <w:r w:rsidR="00B4547F">
          <w:fldChar w:fldCharType="separate"/>
        </w:r>
        <w:r w:rsidR="00E74143">
          <w:rPr>
            <w:b/>
            <w:bCs/>
            <w:noProof/>
            <w:lang w:val="fr-FR"/>
          </w:rPr>
          <w:t>Erreur ! Signet non défini.</w:t>
        </w:r>
        <w:r w:rsidR="00B4547F">
          <w:fldChar w:fldCharType="end"/>
        </w:r>
      </w:hyperlink>
    </w:p>
    <w:p w14:paraId="027C64F4" w14:textId="246B9BE9" w:rsidR="00265C16" w:rsidRDefault="00000000">
      <w:pPr>
        <w:pStyle w:val="TM2"/>
        <w:tabs>
          <w:tab w:val="left" w:pos="880"/>
          <w:tab w:val="right" w:leader="dot" w:pos="8494"/>
        </w:tabs>
        <w:rPr>
          <w:rFonts w:eastAsia="Times New Roman"/>
          <w:color w:val="auto"/>
          <w:sz w:val="22"/>
          <w:lang w:val="nl-BE" w:eastAsia="nl-BE"/>
        </w:rPr>
      </w:pPr>
      <w:hyperlink w:anchor="_Toc52536029" w:history="1">
        <w:r w:rsidR="00B4547F">
          <w:rPr>
            <w:rStyle w:val="Lienhypertexte"/>
          </w:rPr>
          <w:t>3.6</w:t>
        </w:r>
        <w:r w:rsidR="00B4547F">
          <w:rPr>
            <w:rFonts w:eastAsia="Times New Roman"/>
            <w:color w:val="auto"/>
            <w:sz w:val="22"/>
            <w:lang w:val="nl-BE" w:eastAsia="nl-BE"/>
          </w:rPr>
          <w:tab/>
        </w:r>
        <w:r w:rsidR="00B4547F">
          <w:rPr>
            <w:rStyle w:val="Lienhypertexte"/>
          </w:rPr>
          <w:t>Conclusion du contrat</w:t>
        </w:r>
        <w:r w:rsidR="00B4547F">
          <w:tab/>
        </w:r>
        <w:r w:rsidR="00B4547F">
          <w:fldChar w:fldCharType="begin"/>
        </w:r>
        <w:r w:rsidR="00B4547F">
          <w:instrText xml:space="preserve"> PAGEREF _Toc52536029 \h </w:instrText>
        </w:r>
        <w:r w:rsidR="00B4547F">
          <w:fldChar w:fldCharType="separate"/>
        </w:r>
        <w:r w:rsidR="00E74143">
          <w:rPr>
            <w:b/>
            <w:bCs/>
            <w:noProof/>
            <w:lang w:val="fr-FR"/>
          </w:rPr>
          <w:t>Erreur ! Signet non défini.</w:t>
        </w:r>
        <w:r w:rsidR="00B4547F">
          <w:fldChar w:fldCharType="end"/>
        </w:r>
      </w:hyperlink>
    </w:p>
    <w:p w14:paraId="07A959DA" w14:textId="4CA1ACC8" w:rsidR="00265C16" w:rsidRDefault="00000000">
      <w:pPr>
        <w:pStyle w:val="TM1"/>
        <w:rPr>
          <w:rFonts w:eastAsia="Times New Roman"/>
          <w:b w:val="0"/>
          <w:color w:val="auto"/>
          <w:sz w:val="22"/>
          <w:lang w:val="nl-BE" w:eastAsia="nl-BE"/>
        </w:rPr>
      </w:pPr>
      <w:hyperlink w:anchor="_Toc52536030" w:history="1">
        <w:r w:rsidR="00B4547F">
          <w:rPr>
            <w:rStyle w:val="Lienhypertexte"/>
          </w:rPr>
          <w:t>4</w:t>
        </w:r>
        <w:r w:rsidR="00B4547F">
          <w:rPr>
            <w:rFonts w:eastAsia="Times New Roman"/>
            <w:b w:val="0"/>
            <w:color w:val="auto"/>
            <w:sz w:val="22"/>
            <w:lang w:val="nl-BE" w:eastAsia="nl-BE"/>
          </w:rPr>
          <w:tab/>
        </w:r>
        <w:r w:rsidR="00B4547F">
          <w:rPr>
            <w:rStyle w:val="Lienhypertexte"/>
          </w:rPr>
          <w:t>Dispositions contractuelles particulères</w:t>
        </w:r>
        <w:r w:rsidR="00B4547F">
          <w:tab/>
        </w:r>
        <w:r w:rsidR="00B4547F">
          <w:fldChar w:fldCharType="begin"/>
        </w:r>
        <w:r w:rsidR="00B4547F">
          <w:instrText xml:space="preserve"> PAGEREF _Toc52536030 \h </w:instrText>
        </w:r>
        <w:r w:rsidR="00B4547F">
          <w:fldChar w:fldCharType="separate"/>
        </w:r>
        <w:r w:rsidR="00E74143">
          <w:rPr>
            <w:b w:val="0"/>
            <w:bCs/>
            <w:noProof/>
            <w:lang w:val="fr-FR"/>
          </w:rPr>
          <w:t>Erreur ! Signet non défini.</w:t>
        </w:r>
        <w:r w:rsidR="00B4547F">
          <w:fldChar w:fldCharType="end"/>
        </w:r>
      </w:hyperlink>
    </w:p>
    <w:p w14:paraId="27AE40AF" w14:textId="4B4AED13" w:rsidR="00265C16" w:rsidRDefault="00000000">
      <w:pPr>
        <w:pStyle w:val="TM2"/>
        <w:tabs>
          <w:tab w:val="left" w:pos="880"/>
          <w:tab w:val="right" w:leader="dot" w:pos="8494"/>
        </w:tabs>
        <w:rPr>
          <w:rFonts w:eastAsia="Times New Roman"/>
          <w:color w:val="auto"/>
          <w:sz w:val="22"/>
          <w:lang w:val="nl-BE" w:eastAsia="nl-BE"/>
        </w:rPr>
      </w:pPr>
      <w:hyperlink w:anchor="_Toc52536031" w:history="1">
        <w:r w:rsidR="00B4547F">
          <w:rPr>
            <w:rStyle w:val="Lienhypertexte"/>
          </w:rPr>
          <w:t>4.1</w:t>
        </w:r>
        <w:r w:rsidR="00B4547F">
          <w:rPr>
            <w:rFonts w:eastAsia="Times New Roman"/>
            <w:color w:val="auto"/>
            <w:sz w:val="22"/>
            <w:lang w:val="nl-BE" w:eastAsia="nl-BE"/>
          </w:rPr>
          <w:tab/>
        </w:r>
        <w:r w:rsidR="00B4547F">
          <w:rPr>
            <w:rStyle w:val="Lienhypertexte"/>
          </w:rPr>
          <w:t>Fonctionnaire dirigeant (art. 11)</w:t>
        </w:r>
        <w:r w:rsidR="00B4547F">
          <w:tab/>
        </w:r>
        <w:r w:rsidR="00B4547F">
          <w:fldChar w:fldCharType="begin"/>
        </w:r>
        <w:r w:rsidR="00B4547F">
          <w:instrText xml:space="preserve"> PAGEREF _Toc52536031 \h </w:instrText>
        </w:r>
        <w:r w:rsidR="00B4547F">
          <w:fldChar w:fldCharType="separate"/>
        </w:r>
        <w:r w:rsidR="00E74143">
          <w:rPr>
            <w:b/>
            <w:bCs/>
            <w:noProof/>
            <w:lang w:val="fr-FR"/>
          </w:rPr>
          <w:t>Erreur ! Signet non défini.</w:t>
        </w:r>
        <w:r w:rsidR="00B4547F">
          <w:fldChar w:fldCharType="end"/>
        </w:r>
      </w:hyperlink>
    </w:p>
    <w:p w14:paraId="3F4A7A72" w14:textId="2646AE76" w:rsidR="00265C16" w:rsidRDefault="00000000">
      <w:pPr>
        <w:pStyle w:val="TM2"/>
        <w:tabs>
          <w:tab w:val="left" w:pos="880"/>
          <w:tab w:val="right" w:leader="dot" w:pos="8494"/>
        </w:tabs>
        <w:rPr>
          <w:rFonts w:eastAsia="Times New Roman"/>
          <w:color w:val="auto"/>
          <w:sz w:val="22"/>
          <w:lang w:val="nl-BE" w:eastAsia="nl-BE"/>
        </w:rPr>
      </w:pPr>
      <w:hyperlink w:anchor="_Toc52536032" w:history="1">
        <w:r w:rsidR="00B4547F">
          <w:rPr>
            <w:rStyle w:val="Lienhypertexte"/>
          </w:rPr>
          <w:t>4.2</w:t>
        </w:r>
        <w:r w:rsidR="00B4547F">
          <w:rPr>
            <w:rFonts w:eastAsia="Times New Roman"/>
            <w:color w:val="auto"/>
            <w:sz w:val="22"/>
            <w:lang w:val="nl-BE" w:eastAsia="nl-BE"/>
          </w:rPr>
          <w:tab/>
        </w:r>
        <w:r w:rsidR="00B4547F">
          <w:rPr>
            <w:rStyle w:val="Lienhypertexte"/>
          </w:rPr>
          <w:t>Sous-traitants (art. 12 à 15)</w:t>
        </w:r>
        <w:r w:rsidR="00B4547F">
          <w:tab/>
        </w:r>
        <w:r w:rsidR="00B4547F">
          <w:fldChar w:fldCharType="begin"/>
        </w:r>
        <w:r w:rsidR="00B4547F">
          <w:instrText xml:space="preserve"> PAGEREF _Toc52536032 \h </w:instrText>
        </w:r>
        <w:r w:rsidR="00B4547F">
          <w:fldChar w:fldCharType="separate"/>
        </w:r>
        <w:r w:rsidR="00E74143">
          <w:rPr>
            <w:b/>
            <w:bCs/>
            <w:noProof/>
            <w:lang w:val="fr-FR"/>
          </w:rPr>
          <w:t>Erreur ! Signet non défini.</w:t>
        </w:r>
        <w:r w:rsidR="00B4547F">
          <w:fldChar w:fldCharType="end"/>
        </w:r>
      </w:hyperlink>
    </w:p>
    <w:p w14:paraId="6FED6215" w14:textId="3C995045" w:rsidR="00265C16" w:rsidRDefault="00000000">
      <w:pPr>
        <w:pStyle w:val="TM2"/>
        <w:tabs>
          <w:tab w:val="left" w:pos="880"/>
          <w:tab w:val="right" w:leader="dot" w:pos="8494"/>
        </w:tabs>
        <w:rPr>
          <w:rFonts w:eastAsia="Times New Roman"/>
          <w:color w:val="auto"/>
          <w:sz w:val="22"/>
          <w:lang w:val="nl-BE" w:eastAsia="nl-BE"/>
        </w:rPr>
      </w:pPr>
      <w:hyperlink w:anchor="_Toc52536033" w:history="1">
        <w:r w:rsidR="00B4547F">
          <w:rPr>
            <w:rStyle w:val="Lienhypertexte"/>
          </w:rPr>
          <w:t>4.3</w:t>
        </w:r>
        <w:r w:rsidR="00B4547F">
          <w:rPr>
            <w:rFonts w:eastAsia="Times New Roman"/>
            <w:color w:val="auto"/>
            <w:sz w:val="22"/>
            <w:lang w:val="nl-BE" w:eastAsia="nl-BE"/>
          </w:rPr>
          <w:tab/>
        </w:r>
        <w:r w:rsidR="00B4547F">
          <w:rPr>
            <w:rStyle w:val="Lienhypertexte"/>
          </w:rPr>
          <w:t>Confidentialité (art. 18)</w:t>
        </w:r>
        <w:r w:rsidR="00B4547F">
          <w:tab/>
        </w:r>
        <w:r w:rsidR="00B4547F">
          <w:fldChar w:fldCharType="begin"/>
        </w:r>
        <w:r w:rsidR="00B4547F">
          <w:instrText xml:space="preserve"> PAGEREF _Toc52536033 \h </w:instrText>
        </w:r>
        <w:r w:rsidR="00B4547F">
          <w:fldChar w:fldCharType="separate"/>
        </w:r>
        <w:r w:rsidR="00E74143">
          <w:rPr>
            <w:b/>
            <w:bCs/>
            <w:noProof/>
            <w:lang w:val="fr-FR"/>
          </w:rPr>
          <w:t>Erreur ! Signet non défini.</w:t>
        </w:r>
        <w:r w:rsidR="00B4547F">
          <w:fldChar w:fldCharType="end"/>
        </w:r>
      </w:hyperlink>
    </w:p>
    <w:p w14:paraId="67894291" w14:textId="3F29DFAC" w:rsidR="00265C16" w:rsidRDefault="00000000">
      <w:pPr>
        <w:pStyle w:val="TM2"/>
        <w:tabs>
          <w:tab w:val="left" w:pos="880"/>
          <w:tab w:val="right" w:leader="dot" w:pos="8494"/>
        </w:tabs>
        <w:rPr>
          <w:rFonts w:eastAsia="Times New Roman"/>
          <w:color w:val="auto"/>
          <w:sz w:val="22"/>
          <w:lang w:val="nl-BE" w:eastAsia="nl-BE"/>
        </w:rPr>
      </w:pPr>
      <w:hyperlink w:anchor="_Toc52536034" w:history="1">
        <w:r w:rsidR="00B4547F">
          <w:rPr>
            <w:rStyle w:val="Lienhypertexte"/>
          </w:rPr>
          <w:t>4.4</w:t>
        </w:r>
        <w:r w:rsidR="00B4547F">
          <w:rPr>
            <w:rFonts w:eastAsia="Times New Roman"/>
            <w:color w:val="auto"/>
            <w:sz w:val="22"/>
            <w:lang w:val="nl-BE" w:eastAsia="nl-BE"/>
          </w:rPr>
          <w:tab/>
        </w:r>
        <w:r w:rsidR="00B4547F">
          <w:rPr>
            <w:rStyle w:val="Lienhypertexte"/>
          </w:rPr>
          <w:t>Droits intellectuels (art. 19 à 23)</w:t>
        </w:r>
        <w:r w:rsidR="00B4547F">
          <w:tab/>
        </w:r>
        <w:r w:rsidR="00B4547F">
          <w:fldChar w:fldCharType="begin"/>
        </w:r>
        <w:r w:rsidR="00B4547F">
          <w:instrText xml:space="preserve"> PAGEREF _Toc52536034 \h </w:instrText>
        </w:r>
        <w:r w:rsidR="00B4547F">
          <w:fldChar w:fldCharType="separate"/>
        </w:r>
        <w:r w:rsidR="00E74143">
          <w:rPr>
            <w:b/>
            <w:bCs/>
            <w:noProof/>
            <w:lang w:val="fr-FR"/>
          </w:rPr>
          <w:t>Erreur ! Signet non défini.</w:t>
        </w:r>
        <w:r w:rsidR="00B4547F">
          <w:fldChar w:fldCharType="end"/>
        </w:r>
      </w:hyperlink>
    </w:p>
    <w:p w14:paraId="28F7D151" w14:textId="0B37A7D2" w:rsidR="00265C16" w:rsidRDefault="00000000">
      <w:pPr>
        <w:pStyle w:val="TM2"/>
        <w:tabs>
          <w:tab w:val="left" w:pos="880"/>
          <w:tab w:val="right" w:leader="dot" w:pos="8494"/>
        </w:tabs>
        <w:rPr>
          <w:rFonts w:eastAsia="Times New Roman"/>
          <w:color w:val="auto"/>
          <w:sz w:val="22"/>
          <w:lang w:val="nl-BE" w:eastAsia="nl-BE"/>
        </w:rPr>
      </w:pPr>
      <w:hyperlink w:anchor="_Toc52536035" w:history="1">
        <w:r w:rsidR="00B4547F">
          <w:rPr>
            <w:rStyle w:val="Lienhypertexte"/>
          </w:rPr>
          <w:t>4.5</w:t>
        </w:r>
        <w:r w:rsidR="00B4547F">
          <w:rPr>
            <w:rFonts w:eastAsia="Times New Roman"/>
            <w:color w:val="auto"/>
            <w:sz w:val="22"/>
            <w:lang w:val="nl-BE" w:eastAsia="nl-BE"/>
          </w:rPr>
          <w:tab/>
        </w:r>
        <w:r w:rsidR="00B4547F">
          <w:rPr>
            <w:rStyle w:val="Lienhypertexte"/>
          </w:rPr>
          <w:t>Cautionnement (art.25 à 33)</w:t>
        </w:r>
        <w:r w:rsidR="00B4547F">
          <w:tab/>
        </w:r>
        <w:r w:rsidR="00B4547F">
          <w:fldChar w:fldCharType="begin"/>
        </w:r>
        <w:r w:rsidR="00B4547F">
          <w:instrText xml:space="preserve"> PAGEREF _Toc52536035 \h </w:instrText>
        </w:r>
        <w:r w:rsidR="00B4547F">
          <w:fldChar w:fldCharType="separate"/>
        </w:r>
        <w:r w:rsidR="00E74143">
          <w:rPr>
            <w:b/>
            <w:bCs/>
            <w:noProof/>
            <w:lang w:val="fr-FR"/>
          </w:rPr>
          <w:t>Erreur ! Signet non défini.</w:t>
        </w:r>
        <w:r w:rsidR="00B4547F">
          <w:fldChar w:fldCharType="end"/>
        </w:r>
      </w:hyperlink>
    </w:p>
    <w:p w14:paraId="257ADDCF" w14:textId="522C21ED" w:rsidR="00265C16" w:rsidRDefault="00000000">
      <w:pPr>
        <w:pStyle w:val="TM2"/>
        <w:tabs>
          <w:tab w:val="left" w:pos="880"/>
          <w:tab w:val="right" w:leader="dot" w:pos="8494"/>
        </w:tabs>
        <w:rPr>
          <w:rFonts w:eastAsia="Times New Roman"/>
          <w:color w:val="auto"/>
          <w:sz w:val="22"/>
          <w:lang w:val="nl-BE" w:eastAsia="nl-BE"/>
        </w:rPr>
      </w:pPr>
      <w:hyperlink w:anchor="_Toc52536036" w:history="1">
        <w:r w:rsidR="00B4547F">
          <w:rPr>
            <w:rStyle w:val="Lienhypertexte"/>
          </w:rPr>
          <w:t>4.6</w:t>
        </w:r>
        <w:r w:rsidR="00B4547F">
          <w:rPr>
            <w:rFonts w:eastAsia="Times New Roman"/>
            <w:color w:val="auto"/>
            <w:sz w:val="22"/>
            <w:lang w:val="nl-BE" w:eastAsia="nl-BE"/>
          </w:rPr>
          <w:tab/>
        </w:r>
        <w:r w:rsidR="00B4547F">
          <w:rPr>
            <w:rStyle w:val="Lienhypertexte"/>
          </w:rPr>
          <w:t>Conformité de l’exécution (art. 34)</w:t>
        </w:r>
        <w:r w:rsidR="00B4547F">
          <w:tab/>
        </w:r>
        <w:r w:rsidR="00B4547F">
          <w:fldChar w:fldCharType="begin"/>
        </w:r>
        <w:r w:rsidR="00B4547F">
          <w:instrText xml:space="preserve"> PAGEREF _Toc52536036 \h </w:instrText>
        </w:r>
        <w:r w:rsidR="00B4547F">
          <w:fldChar w:fldCharType="separate"/>
        </w:r>
        <w:r w:rsidR="00E74143">
          <w:rPr>
            <w:b/>
            <w:bCs/>
            <w:noProof/>
            <w:lang w:val="fr-FR"/>
          </w:rPr>
          <w:t>Erreur ! Signet non défini.</w:t>
        </w:r>
        <w:r w:rsidR="00B4547F">
          <w:fldChar w:fldCharType="end"/>
        </w:r>
      </w:hyperlink>
    </w:p>
    <w:p w14:paraId="4ED2FBD7" w14:textId="47B4112E" w:rsidR="00265C16" w:rsidRDefault="00000000">
      <w:pPr>
        <w:pStyle w:val="TM2"/>
        <w:tabs>
          <w:tab w:val="left" w:pos="880"/>
          <w:tab w:val="right" w:leader="dot" w:pos="8494"/>
        </w:tabs>
        <w:rPr>
          <w:rFonts w:eastAsia="Times New Roman"/>
          <w:color w:val="auto"/>
          <w:sz w:val="22"/>
          <w:lang w:val="nl-BE" w:eastAsia="nl-BE"/>
        </w:rPr>
      </w:pPr>
      <w:hyperlink w:anchor="_Toc52536037" w:history="1">
        <w:r w:rsidR="00B4547F">
          <w:rPr>
            <w:rStyle w:val="Lienhypertexte"/>
          </w:rPr>
          <w:t>4.7</w:t>
        </w:r>
        <w:r w:rsidR="00B4547F">
          <w:rPr>
            <w:rFonts w:eastAsia="Times New Roman"/>
            <w:color w:val="auto"/>
            <w:sz w:val="22"/>
            <w:lang w:val="nl-BE" w:eastAsia="nl-BE"/>
          </w:rPr>
          <w:tab/>
        </w:r>
        <w:r w:rsidR="00B4547F">
          <w:rPr>
            <w:rStyle w:val="Lienhypertexte"/>
          </w:rPr>
          <w:t>Modifications du marché (art. 37 à 38/19)</w:t>
        </w:r>
        <w:r w:rsidR="00B4547F">
          <w:tab/>
        </w:r>
        <w:r w:rsidR="00B4547F">
          <w:fldChar w:fldCharType="begin"/>
        </w:r>
        <w:r w:rsidR="00B4547F">
          <w:instrText xml:space="preserve"> PAGEREF _Toc52536037 \h </w:instrText>
        </w:r>
        <w:r w:rsidR="00B4547F">
          <w:fldChar w:fldCharType="separate"/>
        </w:r>
        <w:r w:rsidR="00E74143">
          <w:rPr>
            <w:b/>
            <w:bCs/>
            <w:noProof/>
            <w:lang w:val="fr-FR"/>
          </w:rPr>
          <w:t>Erreur ! Signet non défini.</w:t>
        </w:r>
        <w:r w:rsidR="00B4547F">
          <w:fldChar w:fldCharType="end"/>
        </w:r>
      </w:hyperlink>
    </w:p>
    <w:p w14:paraId="2FCF8F02" w14:textId="04ECF474" w:rsidR="00265C16" w:rsidRDefault="00000000">
      <w:pPr>
        <w:pStyle w:val="TM3"/>
        <w:rPr>
          <w:rFonts w:eastAsia="Times New Roman"/>
          <w:color w:val="auto"/>
          <w:sz w:val="22"/>
          <w:lang w:val="nl-BE" w:eastAsia="nl-BE"/>
        </w:rPr>
      </w:pPr>
      <w:hyperlink w:anchor="_Toc52536038" w:history="1">
        <w:r w:rsidR="00B4547F">
          <w:rPr>
            <w:rStyle w:val="Lienhypertexte"/>
          </w:rPr>
          <w:t>4.7.1</w:t>
        </w:r>
        <w:r w:rsidR="00B4547F">
          <w:rPr>
            <w:rFonts w:eastAsia="Times New Roman"/>
            <w:color w:val="auto"/>
            <w:sz w:val="22"/>
            <w:lang w:val="nl-BE" w:eastAsia="nl-BE"/>
          </w:rPr>
          <w:tab/>
        </w:r>
        <w:r w:rsidR="00B4547F">
          <w:rPr>
            <w:rStyle w:val="Lienhypertexte"/>
          </w:rPr>
          <w:t>Remplacement de l’adjudicataire (art. 38/3)</w:t>
        </w:r>
        <w:r w:rsidR="00B4547F">
          <w:tab/>
        </w:r>
        <w:r w:rsidR="00B4547F">
          <w:fldChar w:fldCharType="begin"/>
        </w:r>
        <w:r w:rsidR="00B4547F">
          <w:instrText xml:space="preserve"> PAGEREF _Toc52536038 \h </w:instrText>
        </w:r>
        <w:r w:rsidR="00B4547F">
          <w:fldChar w:fldCharType="separate"/>
        </w:r>
        <w:r w:rsidR="00E74143">
          <w:rPr>
            <w:b/>
            <w:bCs/>
            <w:noProof/>
            <w:lang w:val="fr-FR"/>
          </w:rPr>
          <w:t>Erreur ! Signet non défini.</w:t>
        </w:r>
        <w:r w:rsidR="00B4547F">
          <w:fldChar w:fldCharType="end"/>
        </w:r>
      </w:hyperlink>
    </w:p>
    <w:p w14:paraId="0506D4FA" w14:textId="3897A748" w:rsidR="00265C16" w:rsidRDefault="00000000">
      <w:pPr>
        <w:pStyle w:val="TM3"/>
        <w:rPr>
          <w:rFonts w:eastAsia="Times New Roman"/>
          <w:color w:val="auto"/>
          <w:sz w:val="22"/>
          <w:lang w:val="nl-BE" w:eastAsia="nl-BE"/>
        </w:rPr>
      </w:pPr>
      <w:hyperlink w:anchor="_Toc52536039" w:history="1">
        <w:r w:rsidR="00B4547F">
          <w:rPr>
            <w:rStyle w:val="Lienhypertexte"/>
          </w:rPr>
          <w:t>4.7.2</w:t>
        </w:r>
        <w:r w:rsidR="00B4547F">
          <w:rPr>
            <w:rFonts w:eastAsia="Times New Roman"/>
            <w:color w:val="auto"/>
            <w:sz w:val="22"/>
            <w:lang w:val="nl-BE" w:eastAsia="nl-BE"/>
          </w:rPr>
          <w:tab/>
        </w:r>
        <w:r w:rsidR="00B4547F">
          <w:rPr>
            <w:rStyle w:val="Lienhypertexte"/>
          </w:rPr>
          <w:t>Révision des prix (art. 38/7)</w:t>
        </w:r>
        <w:r w:rsidR="00B4547F">
          <w:tab/>
        </w:r>
        <w:r w:rsidR="00B4547F">
          <w:fldChar w:fldCharType="begin"/>
        </w:r>
        <w:r w:rsidR="00B4547F">
          <w:instrText xml:space="preserve"> PAGEREF _Toc52536039 \h </w:instrText>
        </w:r>
        <w:r w:rsidR="00B4547F">
          <w:fldChar w:fldCharType="separate"/>
        </w:r>
        <w:r w:rsidR="00E74143">
          <w:rPr>
            <w:b/>
            <w:bCs/>
            <w:noProof/>
            <w:lang w:val="fr-FR"/>
          </w:rPr>
          <w:t>Erreur ! Signet non défini.</w:t>
        </w:r>
        <w:r w:rsidR="00B4547F">
          <w:fldChar w:fldCharType="end"/>
        </w:r>
      </w:hyperlink>
    </w:p>
    <w:p w14:paraId="61C8D51B" w14:textId="616FB41C" w:rsidR="00265C16" w:rsidRDefault="00000000">
      <w:pPr>
        <w:pStyle w:val="TM3"/>
        <w:rPr>
          <w:rFonts w:eastAsia="Times New Roman"/>
          <w:color w:val="auto"/>
          <w:sz w:val="22"/>
          <w:lang w:val="nl-BE" w:eastAsia="nl-BE"/>
        </w:rPr>
      </w:pPr>
      <w:hyperlink w:anchor="_Toc52536040" w:history="1">
        <w:r w:rsidR="00B4547F">
          <w:rPr>
            <w:rStyle w:val="Lienhypertexte"/>
          </w:rPr>
          <w:t>4.7.3</w:t>
        </w:r>
        <w:r w:rsidR="00B4547F">
          <w:rPr>
            <w:rFonts w:eastAsia="Times New Roman"/>
            <w:color w:val="auto"/>
            <w:sz w:val="22"/>
            <w:lang w:val="nl-BE" w:eastAsia="nl-BE"/>
          </w:rPr>
          <w:tab/>
        </w:r>
        <w:r w:rsidR="00B4547F">
          <w:rPr>
            <w:rStyle w:val="Lienhypertexte"/>
          </w:rPr>
          <w:t>Indemnités suite aux suspensions ordonnées par l’adjudicateur durant l’exécution (art. 38/12)</w:t>
        </w:r>
        <w:r w:rsidR="00B4547F">
          <w:tab/>
        </w:r>
        <w:r w:rsidR="00B4547F">
          <w:fldChar w:fldCharType="begin"/>
        </w:r>
        <w:r w:rsidR="00B4547F">
          <w:instrText xml:space="preserve"> PAGEREF _Toc52536040 \h </w:instrText>
        </w:r>
        <w:r w:rsidR="00B4547F">
          <w:fldChar w:fldCharType="separate"/>
        </w:r>
        <w:r w:rsidR="00E74143">
          <w:rPr>
            <w:b/>
            <w:bCs/>
            <w:noProof/>
            <w:lang w:val="fr-FR"/>
          </w:rPr>
          <w:t>Erreur ! Signet non défini.</w:t>
        </w:r>
        <w:r w:rsidR="00B4547F">
          <w:fldChar w:fldCharType="end"/>
        </w:r>
      </w:hyperlink>
    </w:p>
    <w:p w14:paraId="2456DE30" w14:textId="17B610B2" w:rsidR="00265C16" w:rsidRDefault="00000000">
      <w:pPr>
        <w:pStyle w:val="TM3"/>
        <w:rPr>
          <w:rFonts w:eastAsia="Times New Roman"/>
          <w:color w:val="auto"/>
          <w:sz w:val="22"/>
          <w:lang w:val="nl-BE" w:eastAsia="nl-BE"/>
        </w:rPr>
      </w:pPr>
      <w:hyperlink w:anchor="_Toc52536041" w:history="1">
        <w:r w:rsidR="00B4547F">
          <w:rPr>
            <w:rStyle w:val="Lienhypertexte"/>
          </w:rPr>
          <w:t>4.7.4</w:t>
        </w:r>
        <w:r w:rsidR="00B4547F">
          <w:rPr>
            <w:rFonts w:eastAsia="Times New Roman"/>
            <w:color w:val="auto"/>
            <w:sz w:val="22"/>
            <w:lang w:val="nl-BE" w:eastAsia="nl-BE"/>
          </w:rPr>
          <w:tab/>
        </w:r>
        <w:r w:rsidR="00B4547F">
          <w:rPr>
            <w:rStyle w:val="Lienhypertexte"/>
          </w:rPr>
          <w:t>Circonstances imprévisibles</w:t>
        </w:r>
        <w:r w:rsidR="00B4547F">
          <w:tab/>
        </w:r>
        <w:r w:rsidR="00B4547F">
          <w:fldChar w:fldCharType="begin"/>
        </w:r>
        <w:r w:rsidR="00B4547F">
          <w:instrText xml:space="preserve"> PAGEREF _Toc52536041 \h </w:instrText>
        </w:r>
        <w:r w:rsidR="00B4547F">
          <w:fldChar w:fldCharType="separate"/>
        </w:r>
        <w:r w:rsidR="00E74143">
          <w:rPr>
            <w:b/>
            <w:bCs/>
            <w:noProof/>
            <w:lang w:val="fr-FR"/>
          </w:rPr>
          <w:t>Erreur ! Signet non défini.</w:t>
        </w:r>
        <w:r w:rsidR="00B4547F">
          <w:fldChar w:fldCharType="end"/>
        </w:r>
      </w:hyperlink>
    </w:p>
    <w:p w14:paraId="42778B72" w14:textId="2E199C82" w:rsidR="00265C16" w:rsidRDefault="00000000">
      <w:pPr>
        <w:pStyle w:val="TM2"/>
        <w:tabs>
          <w:tab w:val="left" w:pos="880"/>
          <w:tab w:val="right" w:leader="dot" w:pos="8494"/>
        </w:tabs>
        <w:rPr>
          <w:rFonts w:eastAsia="Times New Roman"/>
          <w:color w:val="auto"/>
          <w:sz w:val="22"/>
          <w:lang w:val="nl-BE" w:eastAsia="nl-BE"/>
        </w:rPr>
      </w:pPr>
      <w:hyperlink w:anchor="_Toc52536042" w:history="1">
        <w:r w:rsidR="00B4547F">
          <w:rPr>
            <w:rStyle w:val="Lienhypertexte"/>
          </w:rPr>
          <w:t>4.8</w:t>
        </w:r>
        <w:r w:rsidR="00B4547F">
          <w:rPr>
            <w:rFonts w:eastAsia="Times New Roman"/>
            <w:color w:val="auto"/>
            <w:sz w:val="22"/>
            <w:lang w:val="nl-BE" w:eastAsia="nl-BE"/>
          </w:rPr>
          <w:tab/>
        </w:r>
        <w:r w:rsidR="00B4547F">
          <w:rPr>
            <w:rStyle w:val="Lienhypertexte"/>
          </w:rPr>
          <w:t>&lt;&lt; Réception technique préalable (art. 41-42)</w:t>
        </w:r>
        <w:r w:rsidR="00B4547F">
          <w:tab/>
        </w:r>
        <w:r w:rsidR="00B4547F">
          <w:fldChar w:fldCharType="begin"/>
        </w:r>
        <w:r w:rsidR="00B4547F">
          <w:instrText xml:space="preserve"> PAGEREF _Toc52536042 \h </w:instrText>
        </w:r>
        <w:r w:rsidR="00B4547F">
          <w:fldChar w:fldCharType="separate"/>
        </w:r>
        <w:r w:rsidR="00E74143">
          <w:rPr>
            <w:b/>
            <w:bCs/>
            <w:noProof/>
            <w:lang w:val="fr-FR"/>
          </w:rPr>
          <w:t>Erreur ! Signet non défini.</w:t>
        </w:r>
        <w:r w:rsidR="00B4547F">
          <w:fldChar w:fldCharType="end"/>
        </w:r>
      </w:hyperlink>
    </w:p>
    <w:p w14:paraId="3E99DF71" w14:textId="7632397B" w:rsidR="00265C16" w:rsidRDefault="00000000">
      <w:pPr>
        <w:pStyle w:val="TM2"/>
        <w:tabs>
          <w:tab w:val="left" w:pos="880"/>
          <w:tab w:val="right" w:leader="dot" w:pos="8494"/>
        </w:tabs>
        <w:rPr>
          <w:rFonts w:eastAsia="Times New Roman"/>
          <w:color w:val="auto"/>
          <w:sz w:val="22"/>
          <w:lang w:val="nl-BE" w:eastAsia="nl-BE"/>
        </w:rPr>
      </w:pPr>
      <w:hyperlink w:anchor="_Toc52536043" w:history="1">
        <w:r w:rsidR="00B4547F">
          <w:rPr>
            <w:rStyle w:val="Lienhypertexte"/>
          </w:rPr>
          <w:t>4.9</w:t>
        </w:r>
        <w:r w:rsidR="00B4547F">
          <w:rPr>
            <w:rFonts w:eastAsia="Times New Roman"/>
            <w:color w:val="auto"/>
            <w:sz w:val="22"/>
            <w:lang w:val="nl-BE" w:eastAsia="nl-BE"/>
          </w:rPr>
          <w:tab/>
        </w:r>
        <w:r w:rsidR="00B4547F">
          <w:rPr>
            <w:rStyle w:val="Lienhypertexte"/>
          </w:rPr>
          <w:t>Modalités d’exécution (art. 115 es)</w:t>
        </w:r>
        <w:r w:rsidR="00B4547F">
          <w:tab/>
        </w:r>
        <w:r w:rsidR="00B4547F">
          <w:fldChar w:fldCharType="begin"/>
        </w:r>
        <w:r w:rsidR="00B4547F">
          <w:instrText xml:space="preserve"> PAGEREF _Toc52536043 \h </w:instrText>
        </w:r>
        <w:r w:rsidR="00B4547F">
          <w:fldChar w:fldCharType="separate"/>
        </w:r>
        <w:r w:rsidR="00E74143">
          <w:rPr>
            <w:b/>
            <w:bCs/>
            <w:noProof/>
            <w:lang w:val="fr-FR"/>
          </w:rPr>
          <w:t>Erreur ! Signet non défini.</w:t>
        </w:r>
        <w:r w:rsidR="00B4547F">
          <w:fldChar w:fldCharType="end"/>
        </w:r>
      </w:hyperlink>
    </w:p>
    <w:p w14:paraId="00134B52" w14:textId="7DA05CF5" w:rsidR="00265C16" w:rsidRDefault="00000000">
      <w:pPr>
        <w:pStyle w:val="TM3"/>
        <w:rPr>
          <w:rFonts w:eastAsia="Times New Roman"/>
          <w:color w:val="auto"/>
          <w:sz w:val="22"/>
          <w:lang w:val="nl-BE" w:eastAsia="nl-BE"/>
        </w:rPr>
      </w:pPr>
      <w:hyperlink w:anchor="_Toc52536044" w:history="1">
        <w:r w:rsidR="00B4547F">
          <w:rPr>
            <w:rStyle w:val="Lienhypertexte"/>
          </w:rPr>
          <w:t>4.9.1</w:t>
        </w:r>
        <w:r w:rsidR="00B4547F">
          <w:rPr>
            <w:rFonts w:eastAsia="Times New Roman"/>
            <w:color w:val="auto"/>
            <w:sz w:val="22"/>
            <w:lang w:val="nl-BE" w:eastAsia="nl-BE"/>
          </w:rPr>
          <w:tab/>
        </w:r>
        <w:r w:rsidR="00B4547F">
          <w:rPr>
            <w:rStyle w:val="Lienhypertexte"/>
          </w:rPr>
          <w:t>&lt;&lt; Commandes partielles (art. 115)</w:t>
        </w:r>
        <w:r w:rsidR="00B4547F">
          <w:tab/>
        </w:r>
        <w:r w:rsidR="00B4547F">
          <w:fldChar w:fldCharType="begin"/>
        </w:r>
        <w:r w:rsidR="00B4547F">
          <w:instrText xml:space="preserve"> PAGEREF _Toc52536044 \h </w:instrText>
        </w:r>
        <w:r w:rsidR="00B4547F">
          <w:fldChar w:fldCharType="separate"/>
        </w:r>
        <w:r w:rsidR="00E74143">
          <w:rPr>
            <w:b/>
            <w:bCs/>
            <w:noProof/>
            <w:lang w:val="fr-FR"/>
          </w:rPr>
          <w:t>Erreur ! Signet non défini.</w:t>
        </w:r>
        <w:r w:rsidR="00B4547F">
          <w:fldChar w:fldCharType="end"/>
        </w:r>
      </w:hyperlink>
    </w:p>
    <w:p w14:paraId="5F83DF8D" w14:textId="6358205D" w:rsidR="00265C16" w:rsidRDefault="00000000">
      <w:pPr>
        <w:pStyle w:val="TM3"/>
        <w:rPr>
          <w:rFonts w:eastAsia="Times New Roman"/>
          <w:color w:val="auto"/>
          <w:sz w:val="22"/>
          <w:lang w:val="nl-BE" w:eastAsia="nl-BE"/>
        </w:rPr>
      </w:pPr>
      <w:hyperlink w:anchor="_Toc52536045" w:history="1">
        <w:r w:rsidR="00B4547F">
          <w:rPr>
            <w:rStyle w:val="Lienhypertexte"/>
          </w:rPr>
          <w:t>4.9.2</w:t>
        </w:r>
        <w:r w:rsidR="00B4547F">
          <w:rPr>
            <w:rFonts w:eastAsia="Times New Roman"/>
            <w:color w:val="auto"/>
            <w:sz w:val="22"/>
            <w:lang w:val="nl-BE" w:eastAsia="nl-BE"/>
          </w:rPr>
          <w:tab/>
        </w:r>
        <w:r w:rsidR="00B4547F">
          <w:rPr>
            <w:rStyle w:val="Lienhypertexte"/>
          </w:rPr>
          <w:t>Délais et clauses (art. 116)</w:t>
        </w:r>
        <w:r w:rsidR="00B4547F">
          <w:tab/>
        </w:r>
        <w:r w:rsidR="00B4547F">
          <w:fldChar w:fldCharType="begin"/>
        </w:r>
        <w:r w:rsidR="00B4547F">
          <w:instrText xml:space="preserve"> PAGEREF _Toc52536045 \h </w:instrText>
        </w:r>
        <w:r w:rsidR="00B4547F">
          <w:fldChar w:fldCharType="separate"/>
        </w:r>
        <w:r w:rsidR="00E74143">
          <w:rPr>
            <w:b/>
            <w:bCs/>
            <w:noProof/>
            <w:lang w:val="fr-FR"/>
          </w:rPr>
          <w:t>Erreur ! Signet non défini.</w:t>
        </w:r>
        <w:r w:rsidR="00B4547F">
          <w:fldChar w:fldCharType="end"/>
        </w:r>
      </w:hyperlink>
    </w:p>
    <w:p w14:paraId="76F957C9" w14:textId="6577A0D4" w:rsidR="00265C16" w:rsidRDefault="00000000">
      <w:pPr>
        <w:pStyle w:val="TM3"/>
        <w:rPr>
          <w:rFonts w:eastAsia="Times New Roman"/>
          <w:color w:val="auto"/>
          <w:sz w:val="22"/>
          <w:lang w:val="nl-BE" w:eastAsia="nl-BE"/>
        </w:rPr>
      </w:pPr>
      <w:hyperlink w:anchor="_Toc52536046" w:history="1">
        <w:r w:rsidR="00B4547F">
          <w:rPr>
            <w:rStyle w:val="Lienhypertexte"/>
          </w:rPr>
          <w:t>4.9.3</w:t>
        </w:r>
        <w:r w:rsidR="00B4547F">
          <w:rPr>
            <w:rFonts w:eastAsia="Times New Roman"/>
            <w:color w:val="auto"/>
            <w:sz w:val="22"/>
            <w:lang w:val="nl-BE" w:eastAsia="nl-BE"/>
          </w:rPr>
          <w:tab/>
        </w:r>
        <w:r w:rsidR="00B4547F">
          <w:rPr>
            <w:rStyle w:val="Lienhypertexte"/>
          </w:rPr>
          <w:t>Quantités à fournir (art. 117)</w:t>
        </w:r>
        <w:r w:rsidR="00B4547F">
          <w:tab/>
        </w:r>
        <w:r w:rsidR="00B4547F">
          <w:fldChar w:fldCharType="begin"/>
        </w:r>
        <w:r w:rsidR="00B4547F">
          <w:instrText xml:space="preserve"> PAGEREF _Toc52536046 \h </w:instrText>
        </w:r>
        <w:r w:rsidR="00B4547F">
          <w:fldChar w:fldCharType="separate"/>
        </w:r>
        <w:r w:rsidR="00E74143">
          <w:rPr>
            <w:b/>
            <w:bCs/>
            <w:noProof/>
            <w:lang w:val="fr-FR"/>
          </w:rPr>
          <w:t>Erreur ! Signet non défini.</w:t>
        </w:r>
        <w:r w:rsidR="00B4547F">
          <w:fldChar w:fldCharType="end"/>
        </w:r>
      </w:hyperlink>
    </w:p>
    <w:p w14:paraId="6E76C590" w14:textId="684824BC" w:rsidR="00265C16" w:rsidRDefault="00000000">
      <w:pPr>
        <w:pStyle w:val="TM3"/>
        <w:rPr>
          <w:rFonts w:eastAsia="Times New Roman"/>
          <w:color w:val="auto"/>
          <w:sz w:val="22"/>
          <w:lang w:val="nl-BE" w:eastAsia="nl-BE"/>
        </w:rPr>
      </w:pPr>
      <w:hyperlink w:anchor="_Toc52536047" w:history="1">
        <w:r w:rsidR="00B4547F">
          <w:rPr>
            <w:rStyle w:val="Lienhypertexte"/>
          </w:rPr>
          <w:t>4.9.4</w:t>
        </w:r>
        <w:r w:rsidR="00B4547F">
          <w:rPr>
            <w:rFonts w:eastAsia="Times New Roman"/>
            <w:color w:val="auto"/>
            <w:sz w:val="22"/>
            <w:lang w:val="nl-BE" w:eastAsia="nl-BE"/>
          </w:rPr>
          <w:tab/>
        </w:r>
        <w:r w:rsidR="00B4547F">
          <w:rPr>
            <w:rStyle w:val="Lienhypertexte"/>
          </w:rPr>
          <w:t>Lieu où les fournitures doivent être livrées et formalités (art. 149)</w:t>
        </w:r>
        <w:r w:rsidR="00B4547F">
          <w:tab/>
        </w:r>
        <w:r w:rsidR="00B4547F">
          <w:fldChar w:fldCharType="begin"/>
        </w:r>
        <w:r w:rsidR="00B4547F">
          <w:instrText xml:space="preserve"> PAGEREF _Toc52536047 \h </w:instrText>
        </w:r>
        <w:r w:rsidR="00B4547F">
          <w:fldChar w:fldCharType="separate"/>
        </w:r>
        <w:r w:rsidR="00E74143">
          <w:rPr>
            <w:b/>
            <w:bCs/>
            <w:noProof/>
            <w:lang w:val="fr-FR"/>
          </w:rPr>
          <w:t>Erreur ! Signet non défini.</w:t>
        </w:r>
        <w:r w:rsidR="00B4547F">
          <w:fldChar w:fldCharType="end"/>
        </w:r>
      </w:hyperlink>
    </w:p>
    <w:p w14:paraId="7967A105" w14:textId="3E305CD4" w:rsidR="00265C16" w:rsidRDefault="00000000">
      <w:pPr>
        <w:pStyle w:val="TM3"/>
        <w:rPr>
          <w:rFonts w:eastAsia="Times New Roman"/>
          <w:color w:val="auto"/>
          <w:sz w:val="22"/>
          <w:lang w:val="nl-BE" w:eastAsia="nl-BE"/>
        </w:rPr>
      </w:pPr>
      <w:hyperlink w:anchor="_Toc52536048" w:history="1">
        <w:r w:rsidR="00B4547F">
          <w:rPr>
            <w:rStyle w:val="Lienhypertexte"/>
          </w:rPr>
          <w:t>4.9.5</w:t>
        </w:r>
        <w:r w:rsidR="00B4547F">
          <w:rPr>
            <w:rFonts w:eastAsia="Times New Roman"/>
            <w:color w:val="auto"/>
            <w:sz w:val="22"/>
            <w:lang w:val="nl-BE" w:eastAsia="nl-BE"/>
          </w:rPr>
          <w:tab/>
        </w:r>
        <w:r w:rsidR="00B4547F">
          <w:rPr>
            <w:rStyle w:val="Lienhypertexte"/>
          </w:rPr>
          <w:t>Emballages (art.119)</w:t>
        </w:r>
        <w:r w:rsidR="00B4547F">
          <w:tab/>
        </w:r>
        <w:r w:rsidR="00B4547F">
          <w:fldChar w:fldCharType="begin"/>
        </w:r>
        <w:r w:rsidR="00B4547F">
          <w:instrText xml:space="preserve"> PAGEREF _Toc52536048 \h </w:instrText>
        </w:r>
        <w:r w:rsidR="00B4547F">
          <w:fldChar w:fldCharType="separate"/>
        </w:r>
        <w:r w:rsidR="00E74143">
          <w:rPr>
            <w:b/>
            <w:bCs/>
            <w:noProof/>
            <w:lang w:val="fr-FR"/>
          </w:rPr>
          <w:t>Erreur ! Signet non défini.</w:t>
        </w:r>
        <w:r w:rsidR="00B4547F">
          <w:fldChar w:fldCharType="end"/>
        </w:r>
      </w:hyperlink>
    </w:p>
    <w:p w14:paraId="0A2BAF42" w14:textId="40E9D398" w:rsidR="00265C16" w:rsidRDefault="00000000">
      <w:pPr>
        <w:pStyle w:val="TM3"/>
        <w:rPr>
          <w:rFonts w:eastAsia="Times New Roman"/>
          <w:color w:val="auto"/>
          <w:sz w:val="22"/>
          <w:lang w:val="nl-BE" w:eastAsia="nl-BE"/>
        </w:rPr>
      </w:pPr>
      <w:hyperlink w:anchor="_Toc52536049" w:history="1">
        <w:r w:rsidR="00B4547F">
          <w:rPr>
            <w:rStyle w:val="Lienhypertexte"/>
          </w:rPr>
          <w:t>4.9.6</w:t>
        </w:r>
        <w:r w:rsidR="00B4547F">
          <w:rPr>
            <w:rFonts w:eastAsia="Times New Roman"/>
            <w:color w:val="auto"/>
            <w:sz w:val="22"/>
            <w:lang w:val="nl-BE" w:eastAsia="nl-BE"/>
          </w:rPr>
          <w:tab/>
        </w:r>
        <w:r w:rsidR="00B4547F">
          <w:rPr>
            <w:rStyle w:val="Lienhypertexte"/>
          </w:rPr>
          <w:t>Vérification de la livraison (art. 120)</w:t>
        </w:r>
        <w:r w:rsidR="00B4547F">
          <w:tab/>
        </w:r>
        <w:r w:rsidR="00B4547F">
          <w:fldChar w:fldCharType="begin"/>
        </w:r>
        <w:r w:rsidR="00B4547F">
          <w:instrText xml:space="preserve"> PAGEREF _Toc52536049 \h </w:instrText>
        </w:r>
        <w:r w:rsidR="00B4547F">
          <w:fldChar w:fldCharType="separate"/>
        </w:r>
        <w:r w:rsidR="00E74143">
          <w:rPr>
            <w:b/>
            <w:bCs/>
            <w:noProof/>
            <w:lang w:val="fr-FR"/>
          </w:rPr>
          <w:t>Erreur ! Signet non défini.</w:t>
        </w:r>
        <w:r w:rsidR="00B4547F">
          <w:fldChar w:fldCharType="end"/>
        </w:r>
      </w:hyperlink>
    </w:p>
    <w:p w14:paraId="4C5A4DB8" w14:textId="2942B5C2" w:rsidR="00265C16" w:rsidRDefault="00000000">
      <w:pPr>
        <w:pStyle w:val="TM3"/>
        <w:rPr>
          <w:rFonts w:eastAsia="Times New Roman"/>
          <w:color w:val="auto"/>
          <w:sz w:val="22"/>
          <w:lang w:val="nl-BE" w:eastAsia="nl-BE"/>
        </w:rPr>
      </w:pPr>
      <w:hyperlink w:anchor="_Toc52536050" w:history="1">
        <w:r w:rsidR="00B4547F">
          <w:rPr>
            <w:rStyle w:val="Lienhypertexte"/>
          </w:rPr>
          <w:t>4.9.7</w:t>
        </w:r>
        <w:r w:rsidR="00B4547F">
          <w:rPr>
            <w:rFonts w:eastAsia="Times New Roman"/>
            <w:color w:val="auto"/>
            <w:sz w:val="22"/>
            <w:lang w:val="nl-BE" w:eastAsia="nl-BE"/>
          </w:rPr>
          <w:tab/>
        </w:r>
        <w:r w:rsidR="00B4547F">
          <w:rPr>
            <w:rStyle w:val="Lienhypertexte"/>
          </w:rPr>
          <w:t>Responsabilité du fournisseurs (art. 122)</w:t>
        </w:r>
        <w:r w:rsidR="00B4547F">
          <w:tab/>
        </w:r>
        <w:r w:rsidR="00B4547F">
          <w:fldChar w:fldCharType="begin"/>
        </w:r>
        <w:r w:rsidR="00B4547F">
          <w:instrText xml:space="preserve"> PAGEREF _Toc52536050 \h </w:instrText>
        </w:r>
        <w:r w:rsidR="00B4547F">
          <w:fldChar w:fldCharType="separate"/>
        </w:r>
        <w:r w:rsidR="00E74143">
          <w:rPr>
            <w:b/>
            <w:bCs/>
            <w:noProof/>
            <w:lang w:val="fr-FR"/>
          </w:rPr>
          <w:t>Erreur ! Signet non défini.</w:t>
        </w:r>
        <w:r w:rsidR="00B4547F">
          <w:fldChar w:fldCharType="end"/>
        </w:r>
      </w:hyperlink>
    </w:p>
    <w:p w14:paraId="39F01439" w14:textId="2FCF3D0A" w:rsidR="00265C16" w:rsidRDefault="00000000">
      <w:pPr>
        <w:pStyle w:val="TM2"/>
        <w:tabs>
          <w:tab w:val="left" w:pos="880"/>
          <w:tab w:val="right" w:leader="dot" w:pos="8494"/>
        </w:tabs>
        <w:rPr>
          <w:rFonts w:eastAsia="Times New Roman"/>
          <w:color w:val="auto"/>
          <w:sz w:val="22"/>
          <w:lang w:val="nl-BE" w:eastAsia="nl-BE"/>
        </w:rPr>
      </w:pPr>
      <w:hyperlink w:anchor="_Toc52536051" w:history="1">
        <w:r w:rsidR="00B4547F">
          <w:rPr>
            <w:rStyle w:val="Lienhypertexte"/>
          </w:rPr>
          <w:t>4.10</w:t>
        </w:r>
        <w:r w:rsidR="00B4547F">
          <w:rPr>
            <w:rFonts w:eastAsia="Times New Roman"/>
            <w:color w:val="auto"/>
            <w:sz w:val="22"/>
            <w:lang w:val="nl-BE" w:eastAsia="nl-BE"/>
          </w:rPr>
          <w:tab/>
        </w:r>
        <w:r w:rsidR="00B4547F">
          <w:rPr>
            <w:rStyle w:val="Lienhypertexte"/>
          </w:rPr>
          <w:t>Tolérance zéro exploitation et abus sexuels</w:t>
        </w:r>
        <w:r w:rsidR="00B4547F">
          <w:tab/>
        </w:r>
        <w:r w:rsidR="00B4547F">
          <w:fldChar w:fldCharType="begin"/>
        </w:r>
        <w:r w:rsidR="00B4547F">
          <w:instrText xml:space="preserve"> PAGEREF _Toc52536051 \h </w:instrText>
        </w:r>
        <w:r w:rsidR="00B4547F">
          <w:fldChar w:fldCharType="separate"/>
        </w:r>
        <w:r w:rsidR="00E74143">
          <w:rPr>
            <w:b/>
            <w:bCs/>
            <w:noProof/>
            <w:lang w:val="fr-FR"/>
          </w:rPr>
          <w:t>Erreur ! Signet non défini.</w:t>
        </w:r>
        <w:r w:rsidR="00B4547F">
          <w:fldChar w:fldCharType="end"/>
        </w:r>
      </w:hyperlink>
    </w:p>
    <w:p w14:paraId="4772CF31" w14:textId="1D6F1A27" w:rsidR="00265C16" w:rsidRDefault="00000000">
      <w:pPr>
        <w:pStyle w:val="TM2"/>
        <w:tabs>
          <w:tab w:val="left" w:pos="880"/>
          <w:tab w:val="right" w:leader="dot" w:pos="8494"/>
        </w:tabs>
        <w:rPr>
          <w:rFonts w:eastAsia="Times New Roman"/>
          <w:color w:val="auto"/>
          <w:sz w:val="22"/>
          <w:lang w:val="nl-BE" w:eastAsia="nl-BE"/>
        </w:rPr>
      </w:pPr>
      <w:hyperlink w:anchor="_Toc52536052" w:history="1">
        <w:r w:rsidR="00B4547F">
          <w:rPr>
            <w:rStyle w:val="Lienhypertexte"/>
          </w:rPr>
          <w:t>4.11</w:t>
        </w:r>
        <w:r w:rsidR="00B4547F">
          <w:rPr>
            <w:rFonts w:eastAsia="Times New Roman"/>
            <w:color w:val="auto"/>
            <w:sz w:val="22"/>
            <w:lang w:val="nl-BE" w:eastAsia="nl-BE"/>
          </w:rPr>
          <w:tab/>
        </w:r>
        <w:r w:rsidR="00B4547F">
          <w:rPr>
            <w:rStyle w:val="Lienhypertexte"/>
          </w:rPr>
          <w:t>Moyens d’action du Pouvoir Adjudicateur (art. 44-51 et 123-126)</w:t>
        </w:r>
        <w:r w:rsidR="00B4547F">
          <w:tab/>
        </w:r>
        <w:r w:rsidR="00B4547F">
          <w:fldChar w:fldCharType="begin"/>
        </w:r>
        <w:r w:rsidR="00B4547F">
          <w:instrText xml:space="preserve"> PAGEREF _Toc52536052 \h </w:instrText>
        </w:r>
        <w:r w:rsidR="00B4547F">
          <w:fldChar w:fldCharType="separate"/>
        </w:r>
        <w:r w:rsidR="00E74143">
          <w:rPr>
            <w:b/>
            <w:bCs/>
            <w:noProof/>
            <w:lang w:val="fr-FR"/>
          </w:rPr>
          <w:t>Erreur ! Signet non défini.</w:t>
        </w:r>
        <w:r w:rsidR="00B4547F">
          <w:fldChar w:fldCharType="end"/>
        </w:r>
      </w:hyperlink>
    </w:p>
    <w:p w14:paraId="3B04D60E" w14:textId="7566DCAB" w:rsidR="00265C16" w:rsidRDefault="00000000">
      <w:pPr>
        <w:pStyle w:val="TM3"/>
        <w:rPr>
          <w:rFonts w:eastAsia="Times New Roman"/>
          <w:color w:val="auto"/>
          <w:sz w:val="22"/>
          <w:lang w:val="nl-BE" w:eastAsia="nl-BE"/>
        </w:rPr>
      </w:pPr>
      <w:hyperlink w:anchor="_Toc52536053" w:history="1">
        <w:r w:rsidR="00B4547F">
          <w:rPr>
            <w:rStyle w:val="Lienhypertexte"/>
          </w:rPr>
          <w:t>4.11.1</w:t>
        </w:r>
        <w:r w:rsidR="00B4547F">
          <w:rPr>
            <w:rFonts w:eastAsia="Times New Roman"/>
            <w:color w:val="auto"/>
            <w:sz w:val="22"/>
            <w:lang w:val="nl-BE" w:eastAsia="nl-BE"/>
          </w:rPr>
          <w:tab/>
        </w:r>
        <w:r w:rsidR="00B4547F">
          <w:rPr>
            <w:rStyle w:val="Lienhypertexte"/>
          </w:rPr>
          <w:t>Défaut d’exécution (art. 44)</w:t>
        </w:r>
        <w:r w:rsidR="00B4547F">
          <w:tab/>
        </w:r>
        <w:r w:rsidR="00B4547F">
          <w:fldChar w:fldCharType="begin"/>
        </w:r>
        <w:r w:rsidR="00B4547F">
          <w:instrText xml:space="preserve"> PAGEREF _Toc52536053 \h </w:instrText>
        </w:r>
        <w:r w:rsidR="00B4547F">
          <w:fldChar w:fldCharType="separate"/>
        </w:r>
        <w:r w:rsidR="00E74143">
          <w:rPr>
            <w:b/>
            <w:bCs/>
            <w:noProof/>
            <w:lang w:val="fr-FR"/>
          </w:rPr>
          <w:t>Erreur ! Signet non défini.</w:t>
        </w:r>
        <w:r w:rsidR="00B4547F">
          <w:fldChar w:fldCharType="end"/>
        </w:r>
      </w:hyperlink>
    </w:p>
    <w:p w14:paraId="5CE6AE87" w14:textId="357EC052" w:rsidR="00265C16" w:rsidRDefault="00000000">
      <w:pPr>
        <w:pStyle w:val="TM3"/>
        <w:rPr>
          <w:rFonts w:eastAsia="Times New Roman"/>
          <w:color w:val="auto"/>
          <w:sz w:val="22"/>
          <w:lang w:val="nl-BE" w:eastAsia="nl-BE"/>
        </w:rPr>
      </w:pPr>
      <w:hyperlink w:anchor="_Toc52536054" w:history="1">
        <w:r w:rsidR="00B4547F">
          <w:rPr>
            <w:rStyle w:val="Lienhypertexte"/>
          </w:rPr>
          <w:t>4.11.2</w:t>
        </w:r>
        <w:r w:rsidR="00B4547F">
          <w:rPr>
            <w:rFonts w:eastAsia="Times New Roman"/>
            <w:color w:val="auto"/>
            <w:sz w:val="22"/>
            <w:lang w:val="nl-BE" w:eastAsia="nl-BE"/>
          </w:rPr>
          <w:tab/>
        </w:r>
        <w:r w:rsidR="00B4547F">
          <w:rPr>
            <w:rStyle w:val="Lienhypertexte"/>
          </w:rPr>
          <w:t>Amendes pour retard (art. 46 et 123)</w:t>
        </w:r>
        <w:r w:rsidR="00B4547F">
          <w:tab/>
        </w:r>
        <w:r w:rsidR="00B4547F">
          <w:fldChar w:fldCharType="begin"/>
        </w:r>
        <w:r w:rsidR="00B4547F">
          <w:instrText xml:space="preserve"> PAGEREF _Toc52536054 \h </w:instrText>
        </w:r>
        <w:r w:rsidR="00B4547F">
          <w:fldChar w:fldCharType="separate"/>
        </w:r>
        <w:r w:rsidR="00E74143">
          <w:rPr>
            <w:b/>
            <w:bCs/>
            <w:noProof/>
            <w:lang w:val="fr-FR"/>
          </w:rPr>
          <w:t>Erreur ! Signet non défini.</w:t>
        </w:r>
        <w:r w:rsidR="00B4547F">
          <w:fldChar w:fldCharType="end"/>
        </w:r>
      </w:hyperlink>
    </w:p>
    <w:p w14:paraId="7AAACE06" w14:textId="51ABE17D" w:rsidR="00265C16" w:rsidRDefault="00000000">
      <w:pPr>
        <w:pStyle w:val="TM3"/>
        <w:rPr>
          <w:rFonts w:eastAsia="Times New Roman"/>
          <w:color w:val="auto"/>
          <w:sz w:val="22"/>
          <w:lang w:val="nl-BE" w:eastAsia="nl-BE"/>
        </w:rPr>
      </w:pPr>
      <w:hyperlink w:anchor="_Toc52536055" w:history="1">
        <w:r w:rsidR="00B4547F">
          <w:rPr>
            <w:rStyle w:val="Lienhypertexte"/>
          </w:rPr>
          <w:t>4.11.3</w:t>
        </w:r>
        <w:r w:rsidR="00B4547F">
          <w:rPr>
            <w:rFonts w:eastAsia="Times New Roman"/>
            <w:color w:val="auto"/>
            <w:sz w:val="22"/>
            <w:lang w:val="nl-BE" w:eastAsia="nl-BE"/>
          </w:rPr>
          <w:tab/>
        </w:r>
        <w:r w:rsidR="00B4547F">
          <w:rPr>
            <w:rStyle w:val="Lienhypertexte"/>
          </w:rPr>
          <w:t>Mesures d’office (art. 47 et 124)</w:t>
        </w:r>
        <w:r w:rsidR="00B4547F">
          <w:tab/>
        </w:r>
        <w:r w:rsidR="00B4547F">
          <w:fldChar w:fldCharType="begin"/>
        </w:r>
        <w:r w:rsidR="00B4547F">
          <w:instrText xml:space="preserve"> PAGEREF _Toc52536055 \h </w:instrText>
        </w:r>
        <w:r w:rsidR="00B4547F">
          <w:fldChar w:fldCharType="separate"/>
        </w:r>
        <w:r w:rsidR="00E74143">
          <w:rPr>
            <w:b/>
            <w:bCs/>
            <w:noProof/>
            <w:lang w:val="fr-FR"/>
          </w:rPr>
          <w:t>Erreur ! Signet non défini.</w:t>
        </w:r>
        <w:r w:rsidR="00B4547F">
          <w:fldChar w:fldCharType="end"/>
        </w:r>
      </w:hyperlink>
    </w:p>
    <w:p w14:paraId="07186009" w14:textId="1170877B" w:rsidR="00265C16" w:rsidRDefault="00000000">
      <w:pPr>
        <w:pStyle w:val="TM2"/>
        <w:tabs>
          <w:tab w:val="left" w:pos="880"/>
          <w:tab w:val="right" w:leader="dot" w:pos="8494"/>
        </w:tabs>
        <w:rPr>
          <w:rFonts w:eastAsia="Times New Roman"/>
          <w:color w:val="auto"/>
          <w:sz w:val="22"/>
          <w:lang w:val="nl-BE" w:eastAsia="nl-BE"/>
        </w:rPr>
      </w:pPr>
      <w:hyperlink w:anchor="_Toc52536056" w:history="1">
        <w:r w:rsidR="00B4547F">
          <w:rPr>
            <w:rStyle w:val="Lienhypertexte"/>
          </w:rPr>
          <w:t>4.12</w:t>
        </w:r>
        <w:r w:rsidR="00B4547F">
          <w:rPr>
            <w:rFonts w:eastAsia="Times New Roman"/>
            <w:color w:val="auto"/>
            <w:sz w:val="22"/>
            <w:lang w:val="nl-BE" w:eastAsia="nl-BE"/>
          </w:rPr>
          <w:tab/>
        </w:r>
        <w:r w:rsidR="00B4547F">
          <w:rPr>
            <w:rStyle w:val="Lienhypertexte"/>
          </w:rPr>
          <w:t>Fin du marché</w:t>
        </w:r>
        <w:r w:rsidR="00B4547F">
          <w:tab/>
        </w:r>
        <w:r w:rsidR="00B4547F">
          <w:fldChar w:fldCharType="begin"/>
        </w:r>
        <w:r w:rsidR="00B4547F">
          <w:instrText xml:space="preserve"> PAGEREF _Toc52536056 \h </w:instrText>
        </w:r>
        <w:r w:rsidR="00B4547F">
          <w:fldChar w:fldCharType="separate"/>
        </w:r>
        <w:r w:rsidR="00E74143">
          <w:rPr>
            <w:b/>
            <w:bCs/>
            <w:noProof/>
            <w:lang w:val="fr-FR"/>
          </w:rPr>
          <w:t>Erreur ! Signet non défini.</w:t>
        </w:r>
        <w:r w:rsidR="00B4547F">
          <w:fldChar w:fldCharType="end"/>
        </w:r>
      </w:hyperlink>
    </w:p>
    <w:p w14:paraId="1CA7C76C" w14:textId="598C1059" w:rsidR="00265C16" w:rsidRDefault="00000000">
      <w:pPr>
        <w:pStyle w:val="TM3"/>
        <w:rPr>
          <w:rFonts w:eastAsia="Times New Roman"/>
          <w:color w:val="auto"/>
          <w:sz w:val="22"/>
          <w:lang w:val="nl-BE" w:eastAsia="nl-BE"/>
        </w:rPr>
      </w:pPr>
      <w:hyperlink w:anchor="_Toc52536057" w:history="1">
        <w:r w:rsidR="00B4547F">
          <w:rPr>
            <w:rStyle w:val="Lienhypertexte"/>
          </w:rPr>
          <w:t>4.12.1</w:t>
        </w:r>
        <w:r w:rsidR="00B4547F">
          <w:rPr>
            <w:rFonts w:eastAsia="Times New Roman"/>
            <w:color w:val="auto"/>
            <w:sz w:val="22"/>
            <w:lang w:val="nl-BE" w:eastAsia="nl-BE"/>
          </w:rPr>
          <w:tab/>
        </w:r>
        <w:r w:rsidR="00B4547F">
          <w:rPr>
            <w:rStyle w:val="Lienhypertexte"/>
          </w:rPr>
          <w:t>Réception des produits fournis (art. 64-65 et 128)</w:t>
        </w:r>
        <w:r w:rsidR="00B4547F">
          <w:tab/>
        </w:r>
        <w:r w:rsidR="00B4547F">
          <w:fldChar w:fldCharType="begin"/>
        </w:r>
        <w:r w:rsidR="00B4547F">
          <w:instrText xml:space="preserve"> PAGEREF _Toc52536057 \h </w:instrText>
        </w:r>
        <w:r w:rsidR="00B4547F">
          <w:fldChar w:fldCharType="separate"/>
        </w:r>
        <w:r w:rsidR="00E74143">
          <w:rPr>
            <w:b/>
            <w:bCs/>
            <w:noProof/>
            <w:lang w:val="fr-FR"/>
          </w:rPr>
          <w:t>Erreur ! Signet non défini.</w:t>
        </w:r>
        <w:r w:rsidR="00B4547F">
          <w:fldChar w:fldCharType="end"/>
        </w:r>
      </w:hyperlink>
    </w:p>
    <w:p w14:paraId="4AC318DC" w14:textId="0284029F" w:rsidR="00265C16" w:rsidRDefault="00000000">
      <w:pPr>
        <w:pStyle w:val="TM3"/>
        <w:rPr>
          <w:rFonts w:eastAsia="Times New Roman"/>
          <w:color w:val="auto"/>
          <w:sz w:val="22"/>
          <w:lang w:val="nl-BE" w:eastAsia="nl-BE"/>
        </w:rPr>
      </w:pPr>
      <w:hyperlink w:anchor="_Toc52536058" w:history="1">
        <w:r w:rsidR="00B4547F">
          <w:rPr>
            <w:rStyle w:val="Lienhypertexte"/>
          </w:rPr>
          <w:t>4.12.2</w:t>
        </w:r>
        <w:r w:rsidR="00B4547F">
          <w:rPr>
            <w:rFonts w:eastAsia="Times New Roman"/>
            <w:color w:val="auto"/>
            <w:sz w:val="22"/>
            <w:lang w:val="nl-BE" w:eastAsia="nl-BE"/>
          </w:rPr>
          <w:tab/>
        </w:r>
        <w:r w:rsidR="00B4547F">
          <w:rPr>
            <w:rStyle w:val="Lienhypertexte"/>
          </w:rPr>
          <w:t>Transfert de propriété (art. 132)</w:t>
        </w:r>
        <w:r w:rsidR="00B4547F">
          <w:tab/>
        </w:r>
        <w:r w:rsidR="00B4547F">
          <w:fldChar w:fldCharType="begin"/>
        </w:r>
        <w:r w:rsidR="00B4547F">
          <w:instrText xml:space="preserve"> PAGEREF _Toc52536058 \h </w:instrText>
        </w:r>
        <w:r w:rsidR="00B4547F">
          <w:fldChar w:fldCharType="separate"/>
        </w:r>
        <w:r w:rsidR="00E74143">
          <w:rPr>
            <w:b/>
            <w:bCs/>
            <w:noProof/>
            <w:lang w:val="fr-FR"/>
          </w:rPr>
          <w:t>Erreur ! Signet non défini.</w:t>
        </w:r>
        <w:r w:rsidR="00B4547F">
          <w:fldChar w:fldCharType="end"/>
        </w:r>
      </w:hyperlink>
    </w:p>
    <w:p w14:paraId="6871D2EA" w14:textId="096E0BCC" w:rsidR="00265C16" w:rsidRDefault="00000000">
      <w:pPr>
        <w:pStyle w:val="TM3"/>
        <w:rPr>
          <w:rFonts w:eastAsia="Times New Roman"/>
          <w:color w:val="auto"/>
          <w:sz w:val="22"/>
          <w:lang w:val="nl-BE" w:eastAsia="nl-BE"/>
        </w:rPr>
      </w:pPr>
      <w:hyperlink w:anchor="_Toc52536059" w:history="1">
        <w:r w:rsidR="00B4547F">
          <w:rPr>
            <w:rStyle w:val="Lienhypertexte"/>
          </w:rPr>
          <w:t>4.12.3</w:t>
        </w:r>
        <w:r w:rsidR="00B4547F">
          <w:rPr>
            <w:rFonts w:eastAsia="Times New Roman"/>
            <w:color w:val="auto"/>
            <w:sz w:val="22"/>
            <w:lang w:val="nl-BE" w:eastAsia="nl-BE"/>
          </w:rPr>
          <w:tab/>
        </w:r>
        <w:r w:rsidR="00B4547F">
          <w:rPr>
            <w:rStyle w:val="Lienhypertexte"/>
          </w:rPr>
          <w:t>Délai de garantie (art. 134)</w:t>
        </w:r>
        <w:r w:rsidR="00B4547F">
          <w:tab/>
        </w:r>
        <w:r w:rsidR="00B4547F">
          <w:fldChar w:fldCharType="begin"/>
        </w:r>
        <w:r w:rsidR="00B4547F">
          <w:instrText xml:space="preserve"> PAGEREF _Toc52536059 \h </w:instrText>
        </w:r>
        <w:r w:rsidR="00B4547F">
          <w:fldChar w:fldCharType="separate"/>
        </w:r>
        <w:r w:rsidR="00E74143">
          <w:rPr>
            <w:b/>
            <w:bCs/>
            <w:noProof/>
            <w:lang w:val="fr-FR"/>
          </w:rPr>
          <w:t>Erreur ! Signet non défini.</w:t>
        </w:r>
        <w:r w:rsidR="00B4547F">
          <w:fldChar w:fldCharType="end"/>
        </w:r>
      </w:hyperlink>
    </w:p>
    <w:p w14:paraId="2F213194" w14:textId="1D0DC5C7" w:rsidR="00265C16" w:rsidRDefault="00000000">
      <w:pPr>
        <w:pStyle w:val="TM3"/>
        <w:rPr>
          <w:rFonts w:eastAsia="Times New Roman"/>
          <w:color w:val="auto"/>
          <w:sz w:val="22"/>
          <w:lang w:val="nl-BE" w:eastAsia="nl-BE"/>
        </w:rPr>
      </w:pPr>
      <w:hyperlink w:anchor="_Toc52536060" w:history="1">
        <w:r w:rsidR="00B4547F">
          <w:rPr>
            <w:rStyle w:val="Lienhypertexte"/>
          </w:rPr>
          <w:t>4.12.4</w:t>
        </w:r>
        <w:r w:rsidR="00B4547F">
          <w:rPr>
            <w:rFonts w:eastAsia="Times New Roman"/>
            <w:color w:val="auto"/>
            <w:sz w:val="22"/>
            <w:lang w:val="nl-BE" w:eastAsia="nl-BE"/>
          </w:rPr>
          <w:tab/>
        </w:r>
        <w:r w:rsidR="00B4547F">
          <w:rPr>
            <w:rStyle w:val="Lienhypertexte"/>
          </w:rPr>
          <w:t>Réception définitive (art. 135)</w:t>
        </w:r>
        <w:r w:rsidR="00B4547F">
          <w:tab/>
        </w:r>
        <w:r w:rsidR="00B4547F">
          <w:fldChar w:fldCharType="begin"/>
        </w:r>
        <w:r w:rsidR="00B4547F">
          <w:instrText xml:space="preserve"> PAGEREF _Toc52536060 \h </w:instrText>
        </w:r>
        <w:r w:rsidR="00B4547F">
          <w:fldChar w:fldCharType="separate"/>
        </w:r>
        <w:r w:rsidR="00E74143">
          <w:rPr>
            <w:b/>
            <w:bCs/>
            <w:noProof/>
            <w:lang w:val="fr-FR"/>
          </w:rPr>
          <w:t>Erreur ! Signet non défini.</w:t>
        </w:r>
        <w:r w:rsidR="00B4547F">
          <w:fldChar w:fldCharType="end"/>
        </w:r>
      </w:hyperlink>
    </w:p>
    <w:p w14:paraId="372F3962" w14:textId="0B6DE67C" w:rsidR="00265C16" w:rsidRDefault="00000000">
      <w:pPr>
        <w:pStyle w:val="TM3"/>
        <w:rPr>
          <w:rFonts w:eastAsia="Times New Roman"/>
          <w:color w:val="auto"/>
          <w:sz w:val="22"/>
          <w:lang w:val="nl-BE" w:eastAsia="nl-BE"/>
        </w:rPr>
      </w:pPr>
      <w:hyperlink w:anchor="_Toc52536061" w:history="1">
        <w:r w:rsidR="00B4547F">
          <w:rPr>
            <w:rStyle w:val="Lienhypertexte"/>
          </w:rPr>
          <w:t>4.12.5</w:t>
        </w:r>
        <w:r w:rsidR="00B4547F">
          <w:rPr>
            <w:rFonts w:eastAsia="Times New Roman"/>
            <w:color w:val="auto"/>
            <w:sz w:val="22"/>
            <w:lang w:val="nl-BE" w:eastAsia="nl-BE"/>
          </w:rPr>
          <w:tab/>
        </w:r>
        <w:r w:rsidR="00B4547F">
          <w:rPr>
            <w:rStyle w:val="Lienhypertexte"/>
          </w:rPr>
          <w:t>Frais de réception</w:t>
        </w:r>
        <w:r w:rsidR="00B4547F">
          <w:tab/>
        </w:r>
        <w:r w:rsidR="00B4547F">
          <w:fldChar w:fldCharType="begin"/>
        </w:r>
        <w:r w:rsidR="00B4547F">
          <w:instrText xml:space="preserve"> PAGEREF _Toc52536061 \h </w:instrText>
        </w:r>
        <w:r w:rsidR="00B4547F">
          <w:fldChar w:fldCharType="separate"/>
        </w:r>
        <w:r w:rsidR="00E74143">
          <w:rPr>
            <w:b/>
            <w:bCs/>
            <w:noProof/>
            <w:lang w:val="fr-FR"/>
          </w:rPr>
          <w:t>Erreur ! Signet non défini.</w:t>
        </w:r>
        <w:r w:rsidR="00B4547F">
          <w:fldChar w:fldCharType="end"/>
        </w:r>
      </w:hyperlink>
    </w:p>
    <w:p w14:paraId="55A3BF81" w14:textId="253A941C" w:rsidR="00265C16" w:rsidRDefault="00000000">
      <w:pPr>
        <w:pStyle w:val="TM2"/>
        <w:tabs>
          <w:tab w:val="left" w:pos="880"/>
          <w:tab w:val="right" w:leader="dot" w:pos="8494"/>
        </w:tabs>
        <w:rPr>
          <w:rFonts w:eastAsia="Times New Roman"/>
          <w:color w:val="auto"/>
          <w:sz w:val="22"/>
          <w:lang w:val="nl-BE" w:eastAsia="nl-BE"/>
        </w:rPr>
      </w:pPr>
      <w:hyperlink w:anchor="_Toc52536062" w:history="1">
        <w:r w:rsidR="00B4547F">
          <w:rPr>
            <w:rStyle w:val="Lienhypertexte"/>
          </w:rPr>
          <w:t>4.13</w:t>
        </w:r>
        <w:r w:rsidR="00B4547F">
          <w:rPr>
            <w:rFonts w:eastAsia="Times New Roman"/>
            <w:color w:val="auto"/>
            <w:sz w:val="22"/>
            <w:lang w:val="nl-BE" w:eastAsia="nl-BE"/>
          </w:rPr>
          <w:tab/>
        </w:r>
        <w:r w:rsidR="00B4547F">
          <w:rPr>
            <w:rStyle w:val="Lienhypertexte"/>
          </w:rPr>
          <w:t>Facturation et paiement des services (art. 66 à 72 et 127)</w:t>
        </w:r>
        <w:r w:rsidR="00B4547F">
          <w:tab/>
        </w:r>
        <w:r w:rsidR="00B4547F">
          <w:fldChar w:fldCharType="begin"/>
        </w:r>
        <w:r w:rsidR="00B4547F">
          <w:instrText xml:space="preserve"> PAGEREF _Toc52536062 \h </w:instrText>
        </w:r>
        <w:r w:rsidR="00B4547F">
          <w:fldChar w:fldCharType="separate"/>
        </w:r>
        <w:r w:rsidR="00E74143">
          <w:rPr>
            <w:b/>
            <w:bCs/>
            <w:noProof/>
            <w:lang w:val="fr-FR"/>
          </w:rPr>
          <w:t>Erreur ! Signet non défini.</w:t>
        </w:r>
        <w:r w:rsidR="00B4547F">
          <w:fldChar w:fldCharType="end"/>
        </w:r>
      </w:hyperlink>
    </w:p>
    <w:p w14:paraId="6A726629" w14:textId="199D1B7A" w:rsidR="00265C16" w:rsidRDefault="00000000">
      <w:pPr>
        <w:pStyle w:val="TM2"/>
        <w:tabs>
          <w:tab w:val="left" w:pos="880"/>
          <w:tab w:val="right" w:leader="dot" w:pos="8494"/>
        </w:tabs>
        <w:rPr>
          <w:rFonts w:eastAsia="Times New Roman"/>
          <w:color w:val="auto"/>
          <w:sz w:val="22"/>
          <w:lang w:val="nl-BE" w:eastAsia="nl-BE"/>
        </w:rPr>
      </w:pPr>
      <w:hyperlink w:anchor="_Toc52536063" w:history="1">
        <w:r w:rsidR="00B4547F">
          <w:rPr>
            <w:rStyle w:val="Lienhypertexte"/>
          </w:rPr>
          <w:t>4.14</w:t>
        </w:r>
        <w:r w:rsidR="00B4547F">
          <w:rPr>
            <w:rFonts w:eastAsia="Times New Roman"/>
            <w:color w:val="auto"/>
            <w:sz w:val="22"/>
            <w:lang w:val="nl-BE" w:eastAsia="nl-BE"/>
          </w:rPr>
          <w:tab/>
        </w:r>
        <w:r w:rsidR="00B4547F">
          <w:rPr>
            <w:rStyle w:val="Lienhypertexte"/>
          </w:rPr>
          <w:t>Litiges (art. 73)</w:t>
        </w:r>
        <w:r w:rsidR="00B4547F">
          <w:tab/>
        </w:r>
        <w:r w:rsidR="00B4547F">
          <w:fldChar w:fldCharType="begin"/>
        </w:r>
        <w:r w:rsidR="00B4547F">
          <w:instrText xml:space="preserve"> PAGEREF _Toc52536063 \h </w:instrText>
        </w:r>
        <w:r w:rsidR="00B4547F">
          <w:fldChar w:fldCharType="separate"/>
        </w:r>
        <w:r w:rsidR="00E74143">
          <w:rPr>
            <w:b/>
            <w:bCs/>
            <w:noProof/>
            <w:lang w:val="fr-FR"/>
          </w:rPr>
          <w:t>Erreur ! Signet non défini.</w:t>
        </w:r>
        <w:r w:rsidR="00B4547F">
          <w:fldChar w:fldCharType="end"/>
        </w:r>
      </w:hyperlink>
    </w:p>
    <w:p w14:paraId="2882A6A3" w14:textId="3A75B207" w:rsidR="00265C16" w:rsidRDefault="00000000">
      <w:pPr>
        <w:pStyle w:val="TM2"/>
        <w:tabs>
          <w:tab w:val="left" w:pos="880"/>
          <w:tab w:val="right" w:leader="dot" w:pos="8494"/>
        </w:tabs>
        <w:rPr>
          <w:rFonts w:eastAsia="Times New Roman"/>
          <w:color w:val="auto"/>
          <w:sz w:val="22"/>
          <w:lang w:val="nl-BE" w:eastAsia="nl-BE"/>
        </w:rPr>
      </w:pPr>
      <w:hyperlink w:anchor="_Toc52536064" w:history="1">
        <w:r w:rsidR="00B4547F">
          <w:rPr>
            <w:rStyle w:val="Lienhypertexte"/>
          </w:rPr>
          <w:t>4.15</w:t>
        </w:r>
        <w:r w:rsidR="00B4547F">
          <w:rPr>
            <w:rFonts w:eastAsia="Times New Roman"/>
            <w:color w:val="auto"/>
            <w:sz w:val="22"/>
            <w:lang w:val="nl-BE" w:eastAsia="nl-BE"/>
          </w:rPr>
          <w:tab/>
        </w:r>
        <w:r w:rsidR="00B4547F">
          <w:rPr>
            <w:rStyle w:val="Lienhypertexte"/>
          </w:rPr>
          <w:t>Obligations du pouvoir adjudicateur (art.136)</w:t>
        </w:r>
        <w:r w:rsidR="00B4547F">
          <w:tab/>
        </w:r>
        <w:r w:rsidR="00B4547F">
          <w:fldChar w:fldCharType="begin"/>
        </w:r>
        <w:r w:rsidR="00B4547F">
          <w:instrText xml:space="preserve"> PAGEREF _Toc52536064 \h </w:instrText>
        </w:r>
        <w:r w:rsidR="00B4547F">
          <w:fldChar w:fldCharType="separate"/>
        </w:r>
        <w:r w:rsidR="00E74143">
          <w:rPr>
            <w:b/>
            <w:bCs/>
            <w:noProof/>
            <w:lang w:val="fr-FR"/>
          </w:rPr>
          <w:t>Erreur ! Signet non défini.</w:t>
        </w:r>
        <w:r w:rsidR="00B4547F">
          <w:fldChar w:fldCharType="end"/>
        </w:r>
      </w:hyperlink>
    </w:p>
    <w:p w14:paraId="663BC99E" w14:textId="2C90D7D7" w:rsidR="00265C16" w:rsidRDefault="00000000">
      <w:pPr>
        <w:pStyle w:val="TM2"/>
        <w:tabs>
          <w:tab w:val="left" w:pos="880"/>
          <w:tab w:val="right" w:leader="dot" w:pos="8494"/>
        </w:tabs>
        <w:rPr>
          <w:rFonts w:eastAsia="Times New Roman"/>
          <w:color w:val="auto"/>
          <w:sz w:val="22"/>
          <w:lang w:val="nl-BE" w:eastAsia="nl-BE"/>
        </w:rPr>
      </w:pPr>
      <w:hyperlink w:anchor="_Toc52536065" w:history="1">
        <w:r w:rsidR="00B4547F">
          <w:rPr>
            <w:rStyle w:val="Lienhypertexte"/>
          </w:rPr>
          <w:t>4.16</w:t>
        </w:r>
        <w:r w:rsidR="00B4547F">
          <w:rPr>
            <w:rFonts w:eastAsia="Times New Roman"/>
            <w:color w:val="auto"/>
            <w:sz w:val="22"/>
            <w:lang w:val="nl-BE" w:eastAsia="nl-BE"/>
          </w:rPr>
          <w:tab/>
        </w:r>
        <w:r w:rsidR="00B4547F">
          <w:rPr>
            <w:rStyle w:val="Lienhypertexte"/>
          </w:rPr>
          <w:t>Obligations du fournisseur (art. 137 et 138)</w:t>
        </w:r>
        <w:r w:rsidR="00B4547F">
          <w:tab/>
        </w:r>
        <w:r w:rsidR="00B4547F">
          <w:fldChar w:fldCharType="begin"/>
        </w:r>
        <w:r w:rsidR="00B4547F">
          <w:instrText xml:space="preserve"> PAGEREF _Toc52536065 \h </w:instrText>
        </w:r>
        <w:r w:rsidR="00B4547F">
          <w:fldChar w:fldCharType="separate"/>
        </w:r>
        <w:r w:rsidR="00E74143">
          <w:rPr>
            <w:b/>
            <w:bCs/>
            <w:noProof/>
            <w:lang w:val="fr-FR"/>
          </w:rPr>
          <w:t>Erreur ! Signet non défini.</w:t>
        </w:r>
        <w:r w:rsidR="00B4547F">
          <w:fldChar w:fldCharType="end"/>
        </w:r>
      </w:hyperlink>
    </w:p>
    <w:p w14:paraId="20955603" w14:textId="7DAA59AB" w:rsidR="00265C16" w:rsidRDefault="00000000">
      <w:pPr>
        <w:pStyle w:val="TM2"/>
        <w:tabs>
          <w:tab w:val="left" w:pos="880"/>
          <w:tab w:val="right" w:leader="dot" w:pos="8494"/>
        </w:tabs>
        <w:rPr>
          <w:rFonts w:eastAsia="Times New Roman"/>
          <w:color w:val="auto"/>
          <w:sz w:val="22"/>
          <w:lang w:val="nl-BE" w:eastAsia="nl-BE"/>
        </w:rPr>
      </w:pPr>
      <w:hyperlink w:anchor="_Toc52536066" w:history="1">
        <w:r w:rsidR="00B4547F">
          <w:rPr>
            <w:rStyle w:val="Lienhypertexte"/>
          </w:rPr>
          <w:t>4.17</w:t>
        </w:r>
        <w:r w:rsidR="00B4547F">
          <w:rPr>
            <w:rFonts w:eastAsia="Times New Roman"/>
            <w:color w:val="auto"/>
            <w:sz w:val="22"/>
            <w:lang w:val="nl-BE" w:eastAsia="nl-BE"/>
          </w:rPr>
          <w:tab/>
        </w:r>
        <w:r w:rsidR="00B4547F">
          <w:rPr>
            <w:rStyle w:val="Lienhypertexte"/>
          </w:rPr>
          <w:t>Transfert de propriété en cas de location-vente (art. 139)</w:t>
        </w:r>
        <w:r w:rsidR="00B4547F">
          <w:tab/>
        </w:r>
        <w:r w:rsidR="00B4547F">
          <w:fldChar w:fldCharType="begin"/>
        </w:r>
        <w:r w:rsidR="00B4547F">
          <w:instrText xml:space="preserve"> PAGEREF _Toc52536066 \h </w:instrText>
        </w:r>
        <w:r w:rsidR="00B4547F">
          <w:fldChar w:fldCharType="separate"/>
        </w:r>
        <w:r w:rsidR="00E74143">
          <w:rPr>
            <w:b/>
            <w:bCs/>
            <w:noProof/>
            <w:lang w:val="fr-FR"/>
          </w:rPr>
          <w:t>Erreur ! Signet non défini.</w:t>
        </w:r>
        <w:r w:rsidR="00B4547F">
          <w:fldChar w:fldCharType="end"/>
        </w:r>
      </w:hyperlink>
    </w:p>
    <w:p w14:paraId="21F94577" w14:textId="1950CA01" w:rsidR="00265C16" w:rsidRDefault="00000000">
      <w:pPr>
        <w:pStyle w:val="TM2"/>
        <w:tabs>
          <w:tab w:val="left" w:pos="880"/>
          <w:tab w:val="right" w:leader="dot" w:pos="8494"/>
        </w:tabs>
        <w:rPr>
          <w:rFonts w:eastAsia="Times New Roman"/>
          <w:color w:val="auto"/>
          <w:sz w:val="22"/>
          <w:lang w:val="nl-BE" w:eastAsia="nl-BE"/>
        </w:rPr>
      </w:pPr>
      <w:hyperlink w:anchor="_Toc52536067" w:history="1">
        <w:r w:rsidR="00B4547F">
          <w:rPr>
            <w:rStyle w:val="Lienhypertexte"/>
          </w:rPr>
          <w:t>4.18</w:t>
        </w:r>
        <w:r w:rsidR="00B4547F">
          <w:rPr>
            <w:rFonts w:eastAsia="Times New Roman"/>
            <w:color w:val="auto"/>
            <w:sz w:val="22"/>
            <w:lang w:val="nl-BE" w:eastAsia="nl-BE"/>
          </w:rPr>
          <w:tab/>
        </w:r>
        <w:r w:rsidR="00B4547F">
          <w:rPr>
            <w:rStyle w:val="Lienhypertexte"/>
          </w:rPr>
          <w:t>Délai de garantie en cas de location-vente (art. 140)</w:t>
        </w:r>
        <w:r w:rsidR="00B4547F">
          <w:tab/>
        </w:r>
        <w:r w:rsidR="00B4547F">
          <w:fldChar w:fldCharType="begin"/>
        </w:r>
        <w:r w:rsidR="00B4547F">
          <w:instrText xml:space="preserve"> PAGEREF _Toc52536067 \h </w:instrText>
        </w:r>
        <w:r w:rsidR="00B4547F">
          <w:fldChar w:fldCharType="separate"/>
        </w:r>
        <w:r w:rsidR="00E74143">
          <w:rPr>
            <w:b/>
            <w:bCs/>
            <w:noProof/>
            <w:lang w:val="fr-FR"/>
          </w:rPr>
          <w:t>Erreur ! Signet non défini.</w:t>
        </w:r>
        <w:r w:rsidR="00B4547F">
          <w:fldChar w:fldCharType="end"/>
        </w:r>
      </w:hyperlink>
    </w:p>
    <w:p w14:paraId="1E99DF23" w14:textId="53B274AE" w:rsidR="00265C16" w:rsidRDefault="00000000">
      <w:pPr>
        <w:pStyle w:val="TM2"/>
        <w:tabs>
          <w:tab w:val="left" w:pos="880"/>
          <w:tab w:val="right" w:leader="dot" w:pos="8494"/>
        </w:tabs>
        <w:rPr>
          <w:rFonts w:eastAsia="Times New Roman"/>
          <w:color w:val="auto"/>
          <w:sz w:val="22"/>
          <w:lang w:val="nl-BE" w:eastAsia="nl-BE"/>
        </w:rPr>
      </w:pPr>
      <w:hyperlink w:anchor="_Toc52536068" w:history="1">
        <w:r w:rsidR="00B4547F">
          <w:rPr>
            <w:rStyle w:val="Lienhypertexte"/>
          </w:rPr>
          <w:t>4.19</w:t>
        </w:r>
        <w:r w:rsidR="00B4547F">
          <w:rPr>
            <w:rFonts w:eastAsia="Times New Roman"/>
            <w:color w:val="auto"/>
            <w:sz w:val="22"/>
            <w:lang w:val="nl-BE" w:eastAsia="nl-BE"/>
          </w:rPr>
          <w:tab/>
        </w:r>
        <w:r w:rsidR="00B4547F">
          <w:rPr>
            <w:rStyle w:val="Lienhypertexte"/>
          </w:rPr>
          <w:t>Paiement du prix (art.141)</w:t>
        </w:r>
        <w:r w:rsidR="00B4547F">
          <w:tab/>
        </w:r>
        <w:r w:rsidR="00B4547F">
          <w:fldChar w:fldCharType="begin"/>
        </w:r>
        <w:r w:rsidR="00B4547F">
          <w:instrText xml:space="preserve"> PAGEREF _Toc52536068 \h </w:instrText>
        </w:r>
        <w:r w:rsidR="00B4547F">
          <w:fldChar w:fldCharType="separate"/>
        </w:r>
        <w:r w:rsidR="00E74143">
          <w:rPr>
            <w:b/>
            <w:bCs/>
            <w:noProof/>
            <w:lang w:val="fr-FR"/>
          </w:rPr>
          <w:t>Erreur ! Signet non défini.</w:t>
        </w:r>
        <w:r w:rsidR="00B4547F">
          <w:fldChar w:fldCharType="end"/>
        </w:r>
      </w:hyperlink>
    </w:p>
    <w:p w14:paraId="21050A68" w14:textId="34BD1433" w:rsidR="00265C16" w:rsidRDefault="00000000">
      <w:pPr>
        <w:pStyle w:val="TM2"/>
        <w:tabs>
          <w:tab w:val="left" w:pos="880"/>
          <w:tab w:val="right" w:leader="dot" w:pos="8494"/>
        </w:tabs>
        <w:rPr>
          <w:rFonts w:eastAsia="Times New Roman"/>
          <w:color w:val="auto"/>
          <w:sz w:val="22"/>
          <w:lang w:val="nl-BE" w:eastAsia="nl-BE"/>
        </w:rPr>
      </w:pPr>
      <w:hyperlink w:anchor="_Toc52536069" w:history="1">
        <w:r w:rsidR="00B4547F">
          <w:rPr>
            <w:rStyle w:val="Lienhypertexte"/>
          </w:rPr>
          <w:t>4.20</w:t>
        </w:r>
        <w:r w:rsidR="00B4547F">
          <w:rPr>
            <w:rFonts w:eastAsia="Times New Roman"/>
            <w:color w:val="auto"/>
            <w:sz w:val="22"/>
            <w:lang w:val="nl-BE" w:eastAsia="nl-BE"/>
          </w:rPr>
          <w:tab/>
        </w:r>
        <w:r w:rsidR="00B4547F">
          <w:rPr>
            <w:rStyle w:val="Lienhypertexte"/>
          </w:rPr>
          <w:t xml:space="preserve">Réceptions définitives (art. 142 </w:t>
        </w:r>
        <w:r w:rsidR="00B4547F">
          <w:rPr>
            <w:rStyle w:val="Lienhypertexte"/>
            <w:highlight w:val="lightGray"/>
          </w:rPr>
          <w:t>OU</w:t>
        </w:r>
        <w:r w:rsidR="00B4547F">
          <w:rPr>
            <w:rStyle w:val="Lienhypertexte"/>
          </w:rPr>
          <w:t xml:space="preserve"> 143)</w:t>
        </w:r>
        <w:r w:rsidR="00B4547F">
          <w:tab/>
        </w:r>
        <w:r w:rsidR="00B4547F">
          <w:fldChar w:fldCharType="begin"/>
        </w:r>
        <w:r w:rsidR="00B4547F">
          <w:instrText xml:space="preserve"> PAGEREF _Toc52536069 \h </w:instrText>
        </w:r>
        <w:r w:rsidR="00B4547F">
          <w:fldChar w:fldCharType="separate"/>
        </w:r>
        <w:r w:rsidR="00E74143">
          <w:rPr>
            <w:b/>
            <w:bCs/>
            <w:noProof/>
            <w:lang w:val="fr-FR"/>
          </w:rPr>
          <w:t>Erreur ! Signet non défini.</w:t>
        </w:r>
        <w:r w:rsidR="00B4547F">
          <w:fldChar w:fldCharType="end"/>
        </w:r>
      </w:hyperlink>
    </w:p>
    <w:p w14:paraId="2EA3AAC3" w14:textId="4E99FB79" w:rsidR="00265C16" w:rsidRDefault="00000000">
      <w:pPr>
        <w:pStyle w:val="TM2"/>
        <w:tabs>
          <w:tab w:val="left" w:pos="880"/>
          <w:tab w:val="right" w:leader="dot" w:pos="8494"/>
        </w:tabs>
        <w:rPr>
          <w:rFonts w:eastAsia="Times New Roman"/>
          <w:color w:val="auto"/>
          <w:sz w:val="22"/>
          <w:lang w:val="nl-BE" w:eastAsia="nl-BE"/>
        </w:rPr>
      </w:pPr>
      <w:hyperlink w:anchor="_Toc52536070" w:history="1">
        <w:r w:rsidR="00B4547F">
          <w:rPr>
            <w:rStyle w:val="Lienhypertexte"/>
          </w:rPr>
          <w:t>4.21</w:t>
        </w:r>
        <w:r w:rsidR="00B4547F">
          <w:rPr>
            <w:rFonts w:eastAsia="Times New Roman"/>
            <w:color w:val="auto"/>
            <w:sz w:val="22"/>
            <w:lang w:val="nl-BE" w:eastAsia="nl-BE"/>
          </w:rPr>
          <w:tab/>
        </w:r>
        <w:r w:rsidR="00B4547F">
          <w:rPr>
            <w:rStyle w:val="Lienhypertexte"/>
          </w:rPr>
          <w:t>Libération de cautionnement (art. 144)</w:t>
        </w:r>
        <w:r w:rsidR="00B4547F">
          <w:tab/>
        </w:r>
        <w:r w:rsidR="00B4547F">
          <w:fldChar w:fldCharType="begin"/>
        </w:r>
        <w:r w:rsidR="00B4547F">
          <w:instrText xml:space="preserve"> PAGEREF _Toc52536070 \h </w:instrText>
        </w:r>
        <w:r w:rsidR="00B4547F">
          <w:fldChar w:fldCharType="separate"/>
        </w:r>
        <w:r w:rsidR="00E74143">
          <w:rPr>
            <w:b/>
            <w:bCs/>
            <w:noProof/>
            <w:lang w:val="fr-FR"/>
          </w:rPr>
          <w:t>Erreur ! Signet non défini.</w:t>
        </w:r>
        <w:r w:rsidR="00B4547F">
          <w:fldChar w:fldCharType="end"/>
        </w:r>
      </w:hyperlink>
    </w:p>
    <w:p w14:paraId="1820F5F9" w14:textId="392B828C" w:rsidR="00265C16" w:rsidRDefault="00000000">
      <w:pPr>
        <w:pStyle w:val="TM1"/>
        <w:rPr>
          <w:rFonts w:eastAsia="Times New Roman"/>
          <w:b w:val="0"/>
          <w:color w:val="auto"/>
          <w:sz w:val="22"/>
          <w:lang w:val="nl-BE" w:eastAsia="nl-BE"/>
        </w:rPr>
      </w:pPr>
      <w:hyperlink w:anchor="_Toc52536071" w:history="1">
        <w:r w:rsidR="00B4547F">
          <w:rPr>
            <w:rStyle w:val="Lienhypertexte"/>
          </w:rPr>
          <w:t>5</w:t>
        </w:r>
        <w:r w:rsidR="00B4547F">
          <w:rPr>
            <w:rFonts w:eastAsia="Times New Roman"/>
            <w:b w:val="0"/>
            <w:color w:val="auto"/>
            <w:sz w:val="22"/>
            <w:lang w:val="nl-BE" w:eastAsia="nl-BE"/>
          </w:rPr>
          <w:tab/>
        </w:r>
        <w:r w:rsidR="00B4547F">
          <w:rPr>
            <w:rStyle w:val="Lienhypertexte"/>
          </w:rPr>
          <w:t>Termes de référence</w:t>
        </w:r>
        <w:r w:rsidR="00B4547F">
          <w:tab/>
        </w:r>
        <w:r w:rsidR="00B4547F">
          <w:fldChar w:fldCharType="begin"/>
        </w:r>
        <w:r w:rsidR="00B4547F">
          <w:instrText xml:space="preserve"> PAGEREF _Toc52536071 \h </w:instrText>
        </w:r>
        <w:r w:rsidR="00B4547F">
          <w:fldChar w:fldCharType="separate"/>
        </w:r>
        <w:r w:rsidR="00E74143">
          <w:rPr>
            <w:noProof/>
          </w:rPr>
          <w:t>29</w:t>
        </w:r>
        <w:r w:rsidR="00B4547F">
          <w:fldChar w:fldCharType="end"/>
        </w:r>
      </w:hyperlink>
    </w:p>
    <w:p w14:paraId="275AB5CC" w14:textId="6C92EC86" w:rsidR="00265C16" w:rsidRDefault="00000000">
      <w:pPr>
        <w:pStyle w:val="TM2"/>
        <w:tabs>
          <w:tab w:val="left" w:pos="880"/>
          <w:tab w:val="right" w:leader="dot" w:pos="8494"/>
        </w:tabs>
        <w:rPr>
          <w:rFonts w:eastAsia="Times New Roman"/>
          <w:color w:val="auto"/>
          <w:sz w:val="22"/>
          <w:lang w:val="nl-BE" w:eastAsia="nl-BE"/>
        </w:rPr>
      </w:pPr>
      <w:hyperlink w:anchor="_Toc52536072" w:history="1">
        <w:r w:rsidR="00B4547F">
          <w:rPr>
            <w:rStyle w:val="Lienhypertexte"/>
          </w:rPr>
          <w:t>5.1</w:t>
        </w:r>
        <w:r w:rsidR="00B4547F">
          <w:rPr>
            <w:rFonts w:eastAsia="Times New Roman"/>
            <w:color w:val="auto"/>
            <w:sz w:val="22"/>
            <w:lang w:val="nl-BE" w:eastAsia="nl-BE"/>
          </w:rPr>
          <w:tab/>
        </w:r>
        <w:r w:rsidR="00B4547F">
          <w:rPr>
            <w:rStyle w:val="Lienhypertexte"/>
          </w:rPr>
          <w:t>Conditions générales</w:t>
        </w:r>
        <w:r w:rsidR="00B4547F">
          <w:tab/>
        </w:r>
        <w:r w:rsidR="00B4547F">
          <w:fldChar w:fldCharType="begin"/>
        </w:r>
        <w:r w:rsidR="00B4547F">
          <w:instrText xml:space="preserve"> PAGEREF _Toc52536072 \h </w:instrText>
        </w:r>
        <w:r w:rsidR="00B4547F">
          <w:fldChar w:fldCharType="separate"/>
        </w:r>
        <w:r w:rsidR="00E74143">
          <w:rPr>
            <w:b/>
            <w:bCs/>
            <w:noProof/>
            <w:lang w:val="fr-FR"/>
          </w:rPr>
          <w:t>Erreur ! Signet non défini.</w:t>
        </w:r>
        <w:r w:rsidR="00B4547F">
          <w:fldChar w:fldCharType="end"/>
        </w:r>
      </w:hyperlink>
    </w:p>
    <w:p w14:paraId="151AE3FD" w14:textId="33F125F4" w:rsidR="00265C16" w:rsidRDefault="00000000">
      <w:pPr>
        <w:pStyle w:val="TM2"/>
        <w:tabs>
          <w:tab w:val="left" w:pos="880"/>
          <w:tab w:val="right" w:leader="dot" w:pos="8494"/>
        </w:tabs>
        <w:rPr>
          <w:rFonts w:eastAsia="Times New Roman"/>
          <w:color w:val="auto"/>
          <w:sz w:val="22"/>
          <w:lang w:val="nl-BE" w:eastAsia="nl-BE"/>
        </w:rPr>
      </w:pPr>
      <w:hyperlink w:anchor="_Toc52536073" w:history="1">
        <w:r w:rsidR="00B4547F">
          <w:rPr>
            <w:rStyle w:val="Lienhypertexte"/>
          </w:rPr>
          <w:t>5.2</w:t>
        </w:r>
        <w:r w:rsidR="00B4547F">
          <w:rPr>
            <w:rFonts w:eastAsia="Times New Roman"/>
            <w:color w:val="auto"/>
            <w:sz w:val="22"/>
            <w:lang w:val="nl-BE" w:eastAsia="nl-BE"/>
          </w:rPr>
          <w:tab/>
        </w:r>
        <w:r w:rsidR="00B4547F">
          <w:rPr>
            <w:rStyle w:val="Lienhypertexte"/>
          </w:rPr>
          <w:t>Service après-vente</w:t>
        </w:r>
        <w:r w:rsidR="00B4547F">
          <w:tab/>
        </w:r>
        <w:r w:rsidR="00B4547F">
          <w:fldChar w:fldCharType="begin"/>
        </w:r>
        <w:r w:rsidR="00B4547F">
          <w:instrText xml:space="preserve"> PAGEREF _Toc52536073 \h </w:instrText>
        </w:r>
        <w:r w:rsidR="00B4547F">
          <w:fldChar w:fldCharType="separate"/>
        </w:r>
        <w:r w:rsidR="00E74143">
          <w:rPr>
            <w:b/>
            <w:bCs/>
            <w:noProof/>
            <w:lang w:val="fr-FR"/>
          </w:rPr>
          <w:t>Erreur ! Signet non défini.</w:t>
        </w:r>
        <w:r w:rsidR="00B4547F">
          <w:fldChar w:fldCharType="end"/>
        </w:r>
      </w:hyperlink>
    </w:p>
    <w:p w14:paraId="54ACD157" w14:textId="401B88B5" w:rsidR="00265C16" w:rsidRDefault="00000000">
      <w:pPr>
        <w:pStyle w:val="TM2"/>
        <w:tabs>
          <w:tab w:val="left" w:pos="880"/>
          <w:tab w:val="right" w:leader="dot" w:pos="8494"/>
        </w:tabs>
        <w:rPr>
          <w:rFonts w:eastAsia="Times New Roman"/>
          <w:color w:val="auto"/>
          <w:sz w:val="22"/>
          <w:lang w:val="nl-BE" w:eastAsia="nl-BE"/>
        </w:rPr>
      </w:pPr>
      <w:hyperlink w:anchor="_Toc52536074" w:history="1">
        <w:r w:rsidR="00B4547F">
          <w:rPr>
            <w:rStyle w:val="Lienhypertexte"/>
          </w:rPr>
          <w:t>5.3</w:t>
        </w:r>
        <w:r w:rsidR="00B4547F">
          <w:rPr>
            <w:rFonts w:eastAsia="Times New Roman"/>
            <w:color w:val="auto"/>
            <w:sz w:val="22"/>
            <w:lang w:val="nl-BE" w:eastAsia="nl-BE"/>
          </w:rPr>
          <w:tab/>
        </w:r>
        <w:r w:rsidR="00B4547F">
          <w:rPr>
            <w:rStyle w:val="Lienhypertexte"/>
          </w:rPr>
          <w:t>Caractéristiques techniques</w:t>
        </w:r>
        <w:r w:rsidR="00B4547F">
          <w:tab/>
        </w:r>
        <w:r w:rsidR="00B4547F">
          <w:fldChar w:fldCharType="begin"/>
        </w:r>
        <w:r w:rsidR="00B4547F">
          <w:instrText xml:space="preserve"> PAGEREF _Toc52536074 \h </w:instrText>
        </w:r>
        <w:r w:rsidR="00B4547F">
          <w:fldChar w:fldCharType="separate"/>
        </w:r>
        <w:r w:rsidR="00E74143">
          <w:rPr>
            <w:b/>
            <w:bCs/>
            <w:noProof/>
            <w:lang w:val="fr-FR"/>
          </w:rPr>
          <w:t>Erreur ! Signet non défini.</w:t>
        </w:r>
        <w:r w:rsidR="00B4547F">
          <w:fldChar w:fldCharType="end"/>
        </w:r>
      </w:hyperlink>
    </w:p>
    <w:p w14:paraId="1FB54FC9" w14:textId="48471A21" w:rsidR="00265C16" w:rsidRDefault="00000000">
      <w:pPr>
        <w:pStyle w:val="TM2"/>
        <w:tabs>
          <w:tab w:val="left" w:pos="880"/>
          <w:tab w:val="right" w:leader="dot" w:pos="8494"/>
        </w:tabs>
        <w:rPr>
          <w:rFonts w:eastAsia="Times New Roman"/>
          <w:color w:val="auto"/>
          <w:sz w:val="22"/>
          <w:lang w:val="nl-BE" w:eastAsia="nl-BE"/>
        </w:rPr>
      </w:pPr>
      <w:hyperlink w:anchor="_Toc52536075" w:history="1">
        <w:r w:rsidR="00B4547F">
          <w:rPr>
            <w:rStyle w:val="Lienhypertexte"/>
          </w:rPr>
          <w:t>5.4</w:t>
        </w:r>
        <w:r w:rsidR="00B4547F">
          <w:rPr>
            <w:rFonts w:eastAsia="Times New Roman"/>
            <w:color w:val="auto"/>
            <w:sz w:val="22"/>
            <w:lang w:val="nl-BE" w:eastAsia="nl-BE"/>
          </w:rPr>
          <w:tab/>
        </w:r>
        <w:r w:rsidR="00B4547F">
          <w:rPr>
            <w:rStyle w:val="Lienhypertexte"/>
          </w:rPr>
          <w:t>Offre de base</w:t>
        </w:r>
        <w:r w:rsidR="00B4547F">
          <w:tab/>
        </w:r>
        <w:r w:rsidR="00B4547F">
          <w:fldChar w:fldCharType="begin"/>
        </w:r>
        <w:r w:rsidR="00B4547F">
          <w:instrText xml:space="preserve"> PAGEREF _Toc52536075 \h </w:instrText>
        </w:r>
        <w:r w:rsidR="00B4547F">
          <w:fldChar w:fldCharType="separate"/>
        </w:r>
        <w:r w:rsidR="00E74143">
          <w:rPr>
            <w:b/>
            <w:bCs/>
            <w:noProof/>
            <w:lang w:val="fr-FR"/>
          </w:rPr>
          <w:t>Erreur ! Signet non défini.</w:t>
        </w:r>
        <w:r w:rsidR="00B4547F">
          <w:fldChar w:fldCharType="end"/>
        </w:r>
      </w:hyperlink>
    </w:p>
    <w:p w14:paraId="518B0441" w14:textId="5E5244A6" w:rsidR="00265C16" w:rsidRDefault="00000000">
      <w:pPr>
        <w:pStyle w:val="TM2"/>
        <w:tabs>
          <w:tab w:val="left" w:pos="880"/>
          <w:tab w:val="right" w:leader="dot" w:pos="8494"/>
        </w:tabs>
        <w:rPr>
          <w:rFonts w:eastAsia="Times New Roman"/>
          <w:color w:val="auto"/>
          <w:sz w:val="22"/>
          <w:lang w:val="nl-BE" w:eastAsia="nl-BE"/>
        </w:rPr>
      </w:pPr>
      <w:hyperlink w:anchor="_Toc52536076" w:history="1">
        <w:r w:rsidR="00B4547F">
          <w:rPr>
            <w:rStyle w:val="Lienhypertexte"/>
          </w:rPr>
          <w:t>5.5</w:t>
        </w:r>
        <w:r w:rsidR="00B4547F">
          <w:rPr>
            <w:rFonts w:eastAsia="Times New Roman"/>
            <w:color w:val="auto"/>
            <w:sz w:val="22"/>
            <w:lang w:val="nl-BE" w:eastAsia="nl-BE"/>
          </w:rPr>
          <w:tab/>
        </w:r>
        <w:r w:rsidR="00B4547F">
          <w:rPr>
            <w:rStyle w:val="Lienhypertexte"/>
          </w:rPr>
          <w:t>Variantes facultatives ou obligatoires</w:t>
        </w:r>
        <w:r w:rsidR="00B4547F">
          <w:tab/>
        </w:r>
        <w:r w:rsidR="00B4547F">
          <w:fldChar w:fldCharType="begin"/>
        </w:r>
        <w:r w:rsidR="00B4547F">
          <w:instrText xml:space="preserve"> PAGEREF _Toc52536076 \h </w:instrText>
        </w:r>
        <w:r w:rsidR="00B4547F">
          <w:fldChar w:fldCharType="separate"/>
        </w:r>
        <w:r w:rsidR="00E74143">
          <w:rPr>
            <w:b/>
            <w:bCs/>
            <w:noProof/>
            <w:lang w:val="fr-FR"/>
          </w:rPr>
          <w:t>Erreur ! Signet non défini.</w:t>
        </w:r>
        <w:r w:rsidR="00B4547F">
          <w:fldChar w:fldCharType="end"/>
        </w:r>
      </w:hyperlink>
    </w:p>
    <w:p w14:paraId="7BF4C174" w14:textId="7AA0981C" w:rsidR="00265C16" w:rsidRDefault="00000000">
      <w:pPr>
        <w:pStyle w:val="TM2"/>
        <w:tabs>
          <w:tab w:val="left" w:pos="880"/>
          <w:tab w:val="right" w:leader="dot" w:pos="8494"/>
        </w:tabs>
        <w:rPr>
          <w:rFonts w:eastAsia="Times New Roman"/>
          <w:color w:val="auto"/>
          <w:sz w:val="22"/>
          <w:lang w:val="nl-BE" w:eastAsia="nl-BE"/>
        </w:rPr>
      </w:pPr>
      <w:hyperlink w:anchor="_Toc52536077" w:history="1">
        <w:r w:rsidR="00B4547F">
          <w:rPr>
            <w:rStyle w:val="Lienhypertexte"/>
          </w:rPr>
          <w:t>5.6</w:t>
        </w:r>
        <w:r w:rsidR="00B4547F">
          <w:rPr>
            <w:rFonts w:eastAsia="Times New Roman"/>
            <w:color w:val="auto"/>
            <w:sz w:val="22"/>
            <w:lang w:val="nl-BE" w:eastAsia="nl-BE"/>
          </w:rPr>
          <w:tab/>
        </w:r>
        <w:r w:rsidR="00B4547F">
          <w:rPr>
            <w:rStyle w:val="Lienhypertexte"/>
          </w:rPr>
          <w:t>Options XX</w:t>
        </w:r>
        <w:r w:rsidR="00B4547F">
          <w:tab/>
        </w:r>
        <w:r w:rsidR="00B4547F">
          <w:fldChar w:fldCharType="begin"/>
        </w:r>
        <w:r w:rsidR="00B4547F">
          <w:instrText xml:space="preserve"> PAGEREF _Toc52536077 \h </w:instrText>
        </w:r>
        <w:r w:rsidR="00B4547F">
          <w:fldChar w:fldCharType="separate"/>
        </w:r>
        <w:r w:rsidR="00E74143">
          <w:rPr>
            <w:b/>
            <w:bCs/>
            <w:noProof/>
            <w:lang w:val="fr-FR"/>
          </w:rPr>
          <w:t>Erreur ! Signet non défini.</w:t>
        </w:r>
        <w:r w:rsidR="00B4547F">
          <w:fldChar w:fldCharType="end"/>
        </w:r>
      </w:hyperlink>
    </w:p>
    <w:p w14:paraId="406AD7F6" w14:textId="3A94DEF9" w:rsidR="00265C16" w:rsidRDefault="00000000">
      <w:pPr>
        <w:pStyle w:val="TM1"/>
        <w:rPr>
          <w:rFonts w:eastAsia="Times New Roman"/>
          <w:b w:val="0"/>
          <w:color w:val="auto"/>
          <w:sz w:val="22"/>
          <w:lang w:val="nl-BE" w:eastAsia="nl-BE"/>
        </w:rPr>
      </w:pPr>
      <w:hyperlink w:anchor="_Toc52536078" w:history="1">
        <w:r w:rsidR="00B4547F">
          <w:rPr>
            <w:rStyle w:val="Lienhypertexte"/>
          </w:rPr>
          <w:t>6</w:t>
        </w:r>
        <w:r w:rsidR="00B4547F">
          <w:rPr>
            <w:rFonts w:eastAsia="Times New Roman"/>
            <w:b w:val="0"/>
            <w:color w:val="auto"/>
            <w:sz w:val="22"/>
            <w:lang w:val="nl-BE" w:eastAsia="nl-BE"/>
          </w:rPr>
          <w:tab/>
        </w:r>
        <w:r w:rsidR="00B4547F">
          <w:rPr>
            <w:rStyle w:val="Lienhypertexte"/>
          </w:rPr>
          <w:t>Formulaires</w:t>
        </w:r>
        <w:r w:rsidR="00B4547F">
          <w:tab/>
        </w:r>
        <w:r w:rsidR="00B4547F">
          <w:fldChar w:fldCharType="begin"/>
        </w:r>
        <w:r w:rsidR="00B4547F">
          <w:instrText xml:space="preserve"> PAGEREF _Toc52536078 \h </w:instrText>
        </w:r>
        <w:r w:rsidR="00B4547F">
          <w:fldChar w:fldCharType="separate"/>
        </w:r>
        <w:r w:rsidR="00E74143">
          <w:rPr>
            <w:noProof/>
          </w:rPr>
          <w:t>31</w:t>
        </w:r>
        <w:r w:rsidR="00B4547F">
          <w:fldChar w:fldCharType="end"/>
        </w:r>
      </w:hyperlink>
    </w:p>
    <w:p w14:paraId="0045947E" w14:textId="7589D9F8" w:rsidR="00265C16" w:rsidRDefault="00000000">
      <w:pPr>
        <w:pStyle w:val="TM2"/>
        <w:tabs>
          <w:tab w:val="left" w:pos="880"/>
          <w:tab w:val="right" w:leader="dot" w:pos="8494"/>
        </w:tabs>
        <w:rPr>
          <w:rFonts w:eastAsia="Times New Roman"/>
          <w:color w:val="auto"/>
          <w:sz w:val="22"/>
          <w:lang w:val="nl-BE" w:eastAsia="nl-BE"/>
        </w:rPr>
      </w:pPr>
      <w:hyperlink w:anchor="_Toc52536079" w:history="1">
        <w:r w:rsidR="00B4547F">
          <w:rPr>
            <w:rStyle w:val="Lienhypertexte"/>
          </w:rPr>
          <w:t>6.1</w:t>
        </w:r>
        <w:r w:rsidR="00B4547F">
          <w:rPr>
            <w:rFonts w:eastAsia="Times New Roman"/>
            <w:color w:val="auto"/>
            <w:sz w:val="22"/>
            <w:lang w:val="nl-BE" w:eastAsia="nl-BE"/>
          </w:rPr>
          <w:tab/>
        </w:r>
        <w:r w:rsidR="00B4547F">
          <w:rPr>
            <w:rStyle w:val="Lienhypertexte"/>
          </w:rPr>
          <w:t>Fiche d’identification</w:t>
        </w:r>
        <w:r w:rsidR="00B4547F">
          <w:tab/>
        </w:r>
        <w:r w:rsidR="00B4547F">
          <w:fldChar w:fldCharType="begin"/>
        </w:r>
        <w:r w:rsidR="00B4547F">
          <w:instrText xml:space="preserve"> PAGEREF _Toc52536079 \h </w:instrText>
        </w:r>
        <w:r w:rsidR="00B4547F">
          <w:fldChar w:fldCharType="separate"/>
        </w:r>
        <w:r w:rsidR="00E74143">
          <w:rPr>
            <w:noProof/>
          </w:rPr>
          <w:t>32</w:t>
        </w:r>
        <w:r w:rsidR="00B4547F">
          <w:fldChar w:fldCharType="end"/>
        </w:r>
      </w:hyperlink>
    </w:p>
    <w:p w14:paraId="5C402ADF" w14:textId="65064C75" w:rsidR="00265C16" w:rsidRDefault="00000000">
      <w:pPr>
        <w:pStyle w:val="TM3"/>
        <w:rPr>
          <w:rFonts w:eastAsia="Times New Roman"/>
          <w:color w:val="auto"/>
          <w:sz w:val="22"/>
          <w:lang w:val="nl-BE" w:eastAsia="nl-BE"/>
        </w:rPr>
      </w:pPr>
      <w:hyperlink w:anchor="_Toc52536080" w:history="1">
        <w:r w:rsidR="00B4547F">
          <w:rPr>
            <w:rStyle w:val="Lienhypertexte"/>
          </w:rPr>
          <w:t>6.1.1</w:t>
        </w:r>
        <w:r w:rsidR="00B4547F">
          <w:rPr>
            <w:rFonts w:eastAsia="Times New Roman"/>
            <w:color w:val="auto"/>
            <w:sz w:val="22"/>
            <w:lang w:val="nl-BE" w:eastAsia="nl-BE"/>
          </w:rPr>
          <w:tab/>
        </w:r>
        <w:r w:rsidR="00B4547F">
          <w:rPr>
            <w:rStyle w:val="Lienhypertexte"/>
          </w:rPr>
          <w:t>Personne physique</w:t>
        </w:r>
        <w:r w:rsidR="00B4547F">
          <w:tab/>
        </w:r>
        <w:r w:rsidR="00B4547F">
          <w:fldChar w:fldCharType="begin"/>
        </w:r>
        <w:r w:rsidR="00B4547F">
          <w:instrText xml:space="preserve"> PAGEREF _Toc52536080 \h </w:instrText>
        </w:r>
        <w:r w:rsidR="00B4547F">
          <w:fldChar w:fldCharType="separate"/>
        </w:r>
        <w:r w:rsidR="00E74143">
          <w:rPr>
            <w:noProof/>
          </w:rPr>
          <w:t>32</w:t>
        </w:r>
        <w:r w:rsidR="00B4547F">
          <w:fldChar w:fldCharType="end"/>
        </w:r>
      </w:hyperlink>
    </w:p>
    <w:p w14:paraId="14006792" w14:textId="2563D4A2" w:rsidR="00265C16" w:rsidRDefault="00000000">
      <w:pPr>
        <w:pStyle w:val="TM3"/>
        <w:rPr>
          <w:rFonts w:eastAsia="Times New Roman"/>
          <w:color w:val="auto"/>
          <w:sz w:val="22"/>
          <w:lang w:val="nl-BE" w:eastAsia="nl-BE"/>
        </w:rPr>
      </w:pPr>
      <w:hyperlink w:anchor="_Toc52536081" w:history="1">
        <w:r w:rsidR="00B4547F">
          <w:rPr>
            <w:rStyle w:val="Lienhypertexte"/>
          </w:rPr>
          <w:t>6.1.2</w:t>
        </w:r>
        <w:r w:rsidR="00B4547F">
          <w:rPr>
            <w:rFonts w:eastAsia="Times New Roman"/>
            <w:color w:val="auto"/>
            <w:sz w:val="22"/>
            <w:lang w:val="nl-BE" w:eastAsia="nl-BE"/>
          </w:rPr>
          <w:tab/>
        </w:r>
        <w:r w:rsidR="00B4547F">
          <w:rPr>
            <w:rStyle w:val="Lienhypertexte"/>
          </w:rPr>
          <w:t>Entité de droit privé/public ayant une forme juridique</w:t>
        </w:r>
        <w:r w:rsidR="00B4547F">
          <w:tab/>
        </w:r>
        <w:r w:rsidR="00B4547F">
          <w:fldChar w:fldCharType="begin"/>
        </w:r>
        <w:r w:rsidR="00B4547F">
          <w:instrText xml:space="preserve"> PAGEREF _Toc52536081 \h </w:instrText>
        </w:r>
        <w:r w:rsidR="00B4547F">
          <w:fldChar w:fldCharType="separate"/>
        </w:r>
        <w:r w:rsidR="00E74143">
          <w:rPr>
            <w:noProof/>
          </w:rPr>
          <w:t>33</w:t>
        </w:r>
        <w:r w:rsidR="00B4547F">
          <w:fldChar w:fldCharType="end"/>
        </w:r>
      </w:hyperlink>
    </w:p>
    <w:p w14:paraId="0225C0F3" w14:textId="30AC0120" w:rsidR="00265C16" w:rsidRDefault="00000000">
      <w:pPr>
        <w:pStyle w:val="TM3"/>
        <w:rPr>
          <w:rFonts w:eastAsia="Times New Roman"/>
          <w:color w:val="auto"/>
          <w:sz w:val="22"/>
          <w:lang w:val="nl-BE" w:eastAsia="nl-BE"/>
        </w:rPr>
      </w:pPr>
      <w:hyperlink w:anchor="_Toc52536082" w:history="1">
        <w:r w:rsidR="00B4547F">
          <w:rPr>
            <w:rStyle w:val="Lienhypertexte"/>
          </w:rPr>
          <w:t>6.1.3</w:t>
        </w:r>
        <w:r w:rsidR="00B4547F">
          <w:rPr>
            <w:rFonts w:eastAsia="Times New Roman"/>
            <w:color w:val="auto"/>
            <w:sz w:val="22"/>
            <w:lang w:val="nl-BE" w:eastAsia="nl-BE"/>
          </w:rPr>
          <w:tab/>
        </w:r>
        <w:r w:rsidR="00B4547F">
          <w:rPr>
            <w:rStyle w:val="Lienhypertexte"/>
          </w:rPr>
          <w:t>Entité de droit public</w:t>
        </w:r>
        <w:r w:rsidR="00B4547F">
          <w:tab/>
        </w:r>
        <w:r w:rsidR="00B4547F">
          <w:fldChar w:fldCharType="begin"/>
        </w:r>
        <w:r w:rsidR="00B4547F">
          <w:instrText xml:space="preserve"> PAGEREF _Toc52536082 \h </w:instrText>
        </w:r>
        <w:r w:rsidR="00B4547F">
          <w:fldChar w:fldCharType="separate"/>
        </w:r>
        <w:r w:rsidR="00E74143">
          <w:rPr>
            <w:noProof/>
          </w:rPr>
          <w:t>34</w:t>
        </w:r>
        <w:r w:rsidR="00B4547F">
          <w:fldChar w:fldCharType="end"/>
        </w:r>
      </w:hyperlink>
    </w:p>
    <w:p w14:paraId="462FAF29" w14:textId="029B8EBA" w:rsidR="00265C16" w:rsidRDefault="00000000">
      <w:pPr>
        <w:pStyle w:val="TM3"/>
        <w:rPr>
          <w:rFonts w:eastAsia="Times New Roman"/>
          <w:color w:val="auto"/>
          <w:sz w:val="22"/>
          <w:lang w:val="nl-BE" w:eastAsia="nl-BE"/>
        </w:rPr>
      </w:pPr>
      <w:hyperlink w:anchor="_Toc52536083" w:history="1">
        <w:r w:rsidR="00B4547F">
          <w:rPr>
            <w:rStyle w:val="Lienhypertexte"/>
          </w:rPr>
          <w:t>6.1.4</w:t>
        </w:r>
        <w:r w:rsidR="00B4547F">
          <w:rPr>
            <w:rFonts w:eastAsia="Times New Roman"/>
            <w:color w:val="auto"/>
            <w:sz w:val="22"/>
            <w:lang w:val="nl-BE" w:eastAsia="nl-BE"/>
          </w:rPr>
          <w:tab/>
        </w:r>
        <w:r w:rsidR="00B4547F">
          <w:rPr>
            <w:rStyle w:val="Lienhypertexte"/>
          </w:rPr>
          <w:t>Sous-traitants</w:t>
        </w:r>
        <w:r w:rsidR="00B4547F">
          <w:tab/>
        </w:r>
        <w:r w:rsidR="00B4547F">
          <w:fldChar w:fldCharType="begin"/>
        </w:r>
        <w:r w:rsidR="00B4547F">
          <w:instrText xml:space="preserve"> PAGEREF _Toc52536083 \h </w:instrText>
        </w:r>
        <w:r w:rsidR="00B4547F">
          <w:fldChar w:fldCharType="separate"/>
        </w:r>
        <w:r w:rsidR="00E74143">
          <w:rPr>
            <w:noProof/>
          </w:rPr>
          <w:t>34</w:t>
        </w:r>
        <w:r w:rsidR="00B4547F">
          <w:fldChar w:fldCharType="end"/>
        </w:r>
      </w:hyperlink>
    </w:p>
    <w:p w14:paraId="1A6D40F7" w14:textId="554E7AC1" w:rsidR="00265C16" w:rsidRDefault="00000000">
      <w:pPr>
        <w:pStyle w:val="TM2"/>
        <w:tabs>
          <w:tab w:val="left" w:pos="880"/>
          <w:tab w:val="right" w:leader="dot" w:pos="8494"/>
        </w:tabs>
        <w:rPr>
          <w:rFonts w:eastAsia="Times New Roman"/>
          <w:color w:val="auto"/>
          <w:sz w:val="22"/>
          <w:lang w:val="nl-BE" w:eastAsia="nl-BE"/>
        </w:rPr>
      </w:pPr>
      <w:hyperlink w:anchor="_Toc52536084" w:history="1">
        <w:r w:rsidR="00B4547F">
          <w:rPr>
            <w:rStyle w:val="Lienhypertexte"/>
          </w:rPr>
          <w:t>6.2</w:t>
        </w:r>
        <w:r w:rsidR="00B4547F">
          <w:rPr>
            <w:rFonts w:eastAsia="Times New Roman"/>
            <w:color w:val="auto"/>
            <w:sz w:val="22"/>
            <w:lang w:val="nl-BE" w:eastAsia="nl-BE"/>
          </w:rPr>
          <w:tab/>
        </w:r>
        <w:r w:rsidR="00B4547F">
          <w:rPr>
            <w:rStyle w:val="Lienhypertexte"/>
          </w:rPr>
          <w:t>Formulaire d’offre - Prix</w:t>
        </w:r>
        <w:r w:rsidR="00B4547F">
          <w:tab/>
        </w:r>
        <w:r w:rsidR="00B4547F">
          <w:fldChar w:fldCharType="begin"/>
        </w:r>
        <w:r w:rsidR="00B4547F">
          <w:instrText xml:space="preserve"> PAGEREF _Toc52536084 \h </w:instrText>
        </w:r>
        <w:r w:rsidR="00B4547F">
          <w:fldChar w:fldCharType="separate"/>
        </w:r>
        <w:r w:rsidR="00E74143">
          <w:rPr>
            <w:noProof/>
          </w:rPr>
          <w:t>36</w:t>
        </w:r>
        <w:r w:rsidR="00B4547F">
          <w:fldChar w:fldCharType="end"/>
        </w:r>
      </w:hyperlink>
    </w:p>
    <w:p w14:paraId="3FA8946F" w14:textId="2164EE1C" w:rsidR="00265C16" w:rsidRDefault="00000000">
      <w:pPr>
        <w:pStyle w:val="TM2"/>
        <w:tabs>
          <w:tab w:val="left" w:pos="880"/>
          <w:tab w:val="right" w:leader="dot" w:pos="8494"/>
        </w:tabs>
        <w:rPr>
          <w:rFonts w:eastAsia="Times New Roman"/>
          <w:color w:val="auto"/>
          <w:sz w:val="22"/>
          <w:lang w:val="nl-BE" w:eastAsia="nl-BE"/>
        </w:rPr>
      </w:pPr>
      <w:hyperlink w:anchor="_Toc52536085" w:history="1">
        <w:r w:rsidR="00B4547F">
          <w:rPr>
            <w:rStyle w:val="Lienhypertexte"/>
          </w:rPr>
          <w:t>6.3</w:t>
        </w:r>
        <w:r w:rsidR="00B4547F">
          <w:rPr>
            <w:rFonts w:eastAsia="Times New Roman"/>
            <w:color w:val="auto"/>
            <w:sz w:val="22"/>
            <w:lang w:val="nl-BE" w:eastAsia="nl-BE"/>
          </w:rPr>
          <w:tab/>
        </w:r>
        <w:r w:rsidR="00B4547F">
          <w:rPr>
            <w:rStyle w:val="Lienhypertexte"/>
          </w:rPr>
          <w:t>Déclaration sur l’honneur – motifs d’exclusion</w:t>
        </w:r>
        <w:r w:rsidR="00B4547F">
          <w:tab/>
        </w:r>
        <w:r w:rsidR="00B4547F">
          <w:fldChar w:fldCharType="begin"/>
        </w:r>
        <w:r w:rsidR="00B4547F">
          <w:instrText xml:space="preserve"> PAGEREF _Toc52536085 \h </w:instrText>
        </w:r>
        <w:r w:rsidR="00B4547F">
          <w:fldChar w:fldCharType="separate"/>
        </w:r>
        <w:r w:rsidR="00E74143">
          <w:rPr>
            <w:noProof/>
          </w:rPr>
          <w:t>36</w:t>
        </w:r>
        <w:r w:rsidR="00B4547F">
          <w:fldChar w:fldCharType="end"/>
        </w:r>
      </w:hyperlink>
    </w:p>
    <w:p w14:paraId="01B8A7A1" w14:textId="44B6AD60" w:rsidR="00265C16" w:rsidRDefault="00000000">
      <w:pPr>
        <w:pStyle w:val="TM2"/>
        <w:tabs>
          <w:tab w:val="left" w:pos="880"/>
          <w:tab w:val="right" w:leader="dot" w:pos="8494"/>
        </w:tabs>
        <w:rPr>
          <w:rFonts w:eastAsia="Times New Roman"/>
          <w:color w:val="auto"/>
          <w:sz w:val="22"/>
          <w:lang w:val="nl-BE" w:eastAsia="nl-BE"/>
        </w:rPr>
      </w:pPr>
      <w:hyperlink w:anchor="_Toc52536086" w:history="1">
        <w:r w:rsidR="00B4547F">
          <w:rPr>
            <w:rStyle w:val="Lienhypertexte"/>
          </w:rPr>
          <w:t>6.4</w:t>
        </w:r>
        <w:r w:rsidR="00B4547F">
          <w:rPr>
            <w:rFonts w:eastAsia="Times New Roman"/>
            <w:color w:val="auto"/>
            <w:sz w:val="22"/>
            <w:lang w:val="nl-BE" w:eastAsia="nl-BE"/>
          </w:rPr>
          <w:tab/>
        </w:r>
        <w:r w:rsidR="00B4547F">
          <w:rPr>
            <w:rStyle w:val="Lienhypertexte"/>
          </w:rPr>
          <w:t>Déclaration intégrité soumissionnaires</w:t>
        </w:r>
        <w:r w:rsidR="00B4547F">
          <w:tab/>
        </w:r>
        <w:r w:rsidR="00B4547F">
          <w:fldChar w:fldCharType="begin"/>
        </w:r>
        <w:r w:rsidR="00B4547F">
          <w:instrText xml:space="preserve"> PAGEREF _Toc52536086 \h </w:instrText>
        </w:r>
        <w:r w:rsidR="00B4547F">
          <w:fldChar w:fldCharType="separate"/>
        </w:r>
        <w:r w:rsidR="00E74143">
          <w:rPr>
            <w:noProof/>
          </w:rPr>
          <w:t>38</w:t>
        </w:r>
        <w:r w:rsidR="00B4547F">
          <w:fldChar w:fldCharType="end"/>
        </w:r>
      </w:hyperlink>
    </w:p>
    <w:p w14:paraId="65BD217E" w14:textId="63D6B6BF" w:rsidR="00265C16" w:rsidRDefault="00000000">
      <w:pPr>
        <w:pStyle w:val="TM2"/>
        <w:tabs>
          <w:tab w:val="left" w:pos="880"/>
          <w:tab w:val="right" w:leader="dot" w:pos="8494"/>
        </w:tabs>
        <w:rPr>
          <w:rFonts w:eastAsia="Times New Roman"/>
          <w:color w:val="auto"/>
          <w:sz w:val="22"/>
          <w:lang w:val="nl-BE" w:eastAsia="nl-BE"/>
        </w:rPr>
      </w:pPr>
      <w:hyperlink w:anchor="_Toc52536087" w:history="1">
        <w:r w:rsidR="00B4547F">
          <w:rPr>
            <w:rStyle w:val="Lienhypertexte"/>
          </w:rPr>
          <w:t>6.5</w:t>
        </w:r>
        <w:r w:rsidR="00B4547F">
          <w:rPr>
            <w:rFonts w:eastAsia="Times New Roman"/>
            <w:color w:val="auto"/>
            <w:sz w:val="22"/>
            <w:lang w:val="nl-BE" w:eastAsia="nl-BE"/>
          </w:rPr>
          <w:tab/>
        </w:r>
        <w:r w:rsidR="00B4547F">
          <w:rPr>
            <w:rStyle w:val="Lienhypertexte"/>
          </w:rPr>
          <w:t>Dossier de sélection – capacité économique</w:t>
        </w:r>
        <w:r w:rsidR="00B4547F">
          <w:tab/>
        </w:r>
        <w:r w:rsidR="00B4547F">
          <w:fldChar w:fldCharType="begin"/>
        </w:r>
        <w:r w:rsidR="00B4547F">
          <w:instrText xml:space="preserve"> PAGEREF _Toc52536087 \h </w:instrText>
        </w:r>
        <w:r w:rsidR="00B4547F">
          <w:fldChar w:fldCharType="separate"/>
        </w:r>
        <w:r w:rsidR="00E74143">
          <w:rPr>
            <w:noProof/>
          </w:rPr>
          <w:t>39</w:t>
        </w:r>
        <w:r w:rsidR="00B4547F">
          <w:fldChar w:fldCharType="end"/>
        </w:r>
      </w:hyperlink>
    </w:p>
    <w:p w14:paraId="0E312A45" w14:textId="5317FD5A" w:rsidR="00265C16" w:rsidRDefault="00000000">
      <w:pPr>
        <w:pStyle w:val="TM2"/>
        <w:tabs>
          <w:tab w:val="left" w:pos="880"/>
          <w:tab w:val="right" w:leader="dot" w:pos="8494"/>
        </w:tabs>
        <w:rPr>
          <w:rFonts w:eastAsia="Times New Roman"/>
          <w:color w:val="auto"/>
          <w:sz w:val="22"/>
          <w:lang w:val="nl-BE" w:eastAsia="nl-BE"/>
        </w:rPr>
      </w:pPr>
      <w:hyperlink w:anchor="_Toc52536088" w:history="1">
        <w:r w:rsidR="00B4547F">
          <w:rPr>
            <w:rStyle w:val="Lienhypertexte"/>
          </w:rPr>
          <w:t>6.6</w:t>
        </w:r>
        <w:r w:rsidR="00B4547F">
          <w:rPr>
            <w:rFonts w:eastAsia="Times New Roman"/>
            <w:color w:val="auto"/>
            <w:sz w:val="22"/>
            <w:lang w:val="nl-BE" w:eastAsia="nl-BE"/>
          </w:rPr>
          <w:tab/>
        </w:r>
        <w:r w:rsidR="00B4547F">
          <w:rPr>
            <w:rStyle w:val="Lienhypertexte"/>
          </w:rPr>
          <w:t>Dossier de sélection – aptitude technique</w:t>
        </w:r>
        <w:r w:rsidR="00B4547F">
          <w:tab/>
        </w:r>
        <w:r w:rsidR="00B4547F">
          <w:fldChar w:fldCharType="begin"/>
        </w:r>
        <w:r w:rsidR="00B4547F">
          <w:instrText xml:space="preserve"> PAGEREF _Toc52536088 \h </w:instrText>
        </w:r>
        <w:r w:rsidR="00B4547F">
          <w:fldChar w:fldCharType="separate"/>
        </w:r>
        <w:r w:rsidR="00E74143">
          <w:rPr>
            <w:noProof/>
          </w:rPr>
          <w:t>40</w:t>
        </w:r>
        <w:r w:rsidR="00B4547F">
          <w:fldChar w:fldCharType="end"/>
        </w:r>
      </w:hyperlink>
    </w:p>
    <w:p w14:paraId="1CA23045" w14:textId="323E566C" w:rsidR="00265C16" w:rsidRDefault="00000000">
      <w:pPr>
        <w:pStyle w:val="TM2"/>
        <w:tabs>
          <w:tab w:val="left" w:pos="880"/>
          <w:tab w:val="right" w:leader="dot" w:pos="8494"/>
        </w:tabs>
        <w:rPr>
          <w:rFonts w:eastAsia="Times New Roman"/>
          <w:color w:val="auto"/>
          <w:sz w:val="22"/>
          <w:lang w:val="nl-BE" w:eastAsia="nl-BE"/>
        </w:rPr>
      </w:pPr>
      <w:hyperlink w:anchor="_Toc52536089" w:history="1">
        <w:r w:rsidR="00B4547F">
          <w:rPr>
            <w:rStyle w:val="Lienhypertexte"/>
          </w:rPr>
          <w:t>6.7</w:t>
        </w:r>
        <w:r w:rsidR="00B4547F">
          <w:rPr>
            <w:rFonts w:eastAsia="Times New Roman"/>
            <w:color w:val="auto"/>
            <w:sz w:val="22"/>
            <w:lang w:val="nl-BE" w:eastAsia="nl-BE"/>
          </w:rPr>
          <w:tab/>
        </w:r>
        <w:r w:rsidR="00B4547F">
          <w:rPr>
            <w:rStyle w:val="Lienhypertexte"/>
          </w:rPr>
          <w:t>Documents à remettre – liste exhaustive</w:t>
        </w:r>
        <w:r w:rsidR="00B4547F">
          <w:tab/>
        </w:r>
        <w:r w:rsidR="00B4547F">
          <w:fldChar w:fldCharType="begin"/>
        </w:r>
        <w:r w:rsidR="00B4547F">
          <w:instrText xml:space="preserve"> PAGEREF _Toc52536089 \h </w:instrText>
        </w:r>
        <w:r w:rsidR="00B4547F">
          <w:fldChar w:fldCharType="separate"/>
        </w:r>
        <w:r w:rsidR="00E74143">
          <w:rPr>
            <w:b/>
            <w:bCs/>
            <w:noProof/>
            <w:lang w:val="fr-FR"/>
          </w:rPr>
          <w:t>Erreur ! Signet non défini.</w:t>
        </w:r>
        <w:r w:rsidR="00B4547F">
          <w:fldChar w:fldCharType="end"/>
        </w:r>
      </w:hyperlink>
    </w:p>
    <w:p w14:paraId="2605F51A" w14:textId="628781EE" w:rsidR="00265C16" w:rsidRDefault="00000000">
      <w:pPr>
        <w:pStyle w:val="TM2"/>
        <w:tabs>
          <w:tab w:val="left" w:pos="880"/>
          <w:tab w:val="right" w:leader="dot" w:pos="8494"/>
        </w:tabs>
        <w:rPr>
          <w:rFonts w:eastAsia="Times New Roman"/>
          <w:color w:val="auto"/>
          <w:sz w:val="22"/>
          <w:lang w:val="nl-BE" w:eastAsia="nl-BE"/>
        </w:rPr>
      </w:pPr>
      <w:hyperlink w:anchor="_Toc52536090" w:history="1">
        <w:r w:rsidR="00B4547F">
          <w:rPr>
            <w:rStyle w:val="Lienhypertexte"/>
          </w:rPr>
          <w:t>6.8</w:t>
        </w:r>
        <w:r w:rsidR="00B4547F">
          <w:rPr>
            <w:rFonts w:eastAsia="Times New Roman"/>
            <w:color w:val="auto"/>
            <w:sz w:val="22"/>
            <w:lang w:val="nl-BE" w:eastAsia="nl-BE"/>
          </w:rPr>
          <w:tab/>
        </w:r>
        <w:r w:rsidR="00B4547F">
          <w:rPr>
            <w:rStyle w:val="Lienhypertexte"/>
          </w:rPr>
          <w:t>Annexes</w:t>
        </w:r>
        <w:r w:rsidR="00B4547F">
          <w:tab/>
        </w:r>
        <w:r w:rsidR="00B4547F">
          <w:fldChar w:fldCharType="begin"/>
        </w:r>
        <w:r w:rsidR="00B4547F">
          <w:instrText xml:space="preserve"> PAGEREF _Toc52536090 \h </w:instrText>
        </w:r>
        <w:r w:rsidR="00B4547F">
          <w:fldChar w:fldCharType="separate"/>
        </w:r>
        <w:r w:rsidR="00E74143">
          <w:rPr>
            <w:noProof/>
          </w:rPr>
          <w:t>44</w:t>
        </w:r>
        <w:r w:rsidR="00B4547F">
          <w:fldChar w:fldCharType="end"/>
        </w:r>
      </w:hyperlink>
    </w:p>
    <w:p w14:paraId="78D086EA" w14:textId="59BD016C" w:rsidR="00265C16" w:rsidRDefault="00000000">
      <w:pPr>
        <w:pStyle w:val="TM3"/>
        <w:rPr>
          <w:rFonts w:eastAsia="Times New Roman"/>
          <w:color w:val="auto"/>
          <w:sz w:val="22"/>
          <w:lang w:val="nl-BE" w:eastAsia="nl-BE"/>
        </w:rPr>
      </w:pPr>
      <w:hyperlink w:anchor="_Toc52536091" w:history="1">
        <w:r w:rsidR="00B4547F">
          <w:rPr>
            <w:rStyle w:val="Lienhypertexte"/>
          </w:rPr>
          <w:t>6.8.1</w:t>
        </w:r>
        <w:r w:rsidR="00B4547F">
          <w:rPr>
            <w:rFonts w:eastAsia="Times New Roman"/>
            <w:color w:val="auto"/>
            <w:sz w:val="22"/>
            <w:lang w:val="nl-BE" w:eastAsia="nl-BE"/>
          </w:rPr>
          <w:tab/>
        </w:r>
        <w:r w:rsidR="00B4547F">
          <w:rPr>
            <w:rStyle w:val="Lienhypertexte"/>
          </w:rPr>
          <w:t>Clause GDPR (en cas de prestataire de service qui va traiter des données personnelles)</w:t>
        </w:r>
        <w:r w:rsidR="00B4547F">
          <w:tab/>
        </w:r>
        <w:r w:rsidR="00B4547F">
          <w:fldChar w:fldCharType="begin"/>
        </w:r>
        <w:r w:rsidR="00B4547F">
          <w:instrText xml:space="preserve"> PAGEREF _Toc52536091 \h </w:instrText>
        </w:r>
        <w:r w:rsidR="00B4547F">
          <w:fldChar w:fldCharType="separate"/>
        </w:r>
        <w:r w:rsidR="00E74143">
          <w:rPr>
            <w:noProof/>
          </w:rPr>
          <w:t>44</w:t>
        </w:r>
        <w:r w:rsidR="00B4547F">
          <w:fldChar w:fldCharType="end"/>
        </w:r>
      </w:hyperlink>
    </w:p>
    <w:p w14:paraId="69DE71C6" w14:textId="23622E58" w:rsidR="00265C16" w:rsidRDefault="00000000">
      <w:pPr>
        <w:pStyle w:val="TM3"/>
        <w:rPr>
          <w:rFonts w:eastAsia="Times New Roman"/>
          <w:color w:val="auto"/>
          <w:sz w:val="22"/>
          <w:lang w:val="nl-BE" w:eastAsia="nl-BE"/>
        </w:rPr>
      </w:pPr>
      <w:hyperlink w:anchor="_Toc52536092" w:history="1">
        <w:r w:rsidR="00B4547F">
          <w:rPr>
            <w:rStyle w:val="Lienhypertexte"/>
          </w:rPr>
          <w:t>6.8.2</w:t>
        </w:r>
        <w:r w:rsidR="00B4547F">
          <w:rPr>
            <w:rFonts w:eastAsia="Times New Roman"/>
            <w:color w:val="auto"/>
            <w:sz w:val="22"/>
            <w:lang w:val="nl-BE" w:eastAsia="nl-BE"/>
          </w:rPr>
          <w:tab/>
        </w:r>
        <w:r w:rsidR="00B4547F">
          <w:rPr>
            <w:rStyle w:val="Lienhypertexte"/>
          </w:rPr>
          <w:t>Déclaration d’objectivité et de confidentialité</w:t>
        </w:r>
        <w:r w:rsidR="00B4547F">
          <w:tab/>
        </w:r>
        <w:r w:rsidR="00B4547F">
          <w:fldChar w:fldCharType="begin"/>
        </w:r>
        <w:r w:rsidR="00B4547F">
          <w:instrText xml:space="preserve"> PAGEREF _Toc52536092 \h </w:instrText>
        </w:r>
        <w:r w:rsidR="00B4547F">
          <w:fldChar w:fldCharType="separate"/>
        </w:r>
        <w:r w:rsidR="00E74143">
          <w:rPr>
            <w:b/>
            <w:bCs/>
            <w:noProof/>
            <w:lang w:val="fr-FR"/>
          </w:rPr>
          <w:t>Erreur ! Signet non défini.</w:t>
        </w:r>
        <w:r w:rsidR="00B4547F">
          <w:fldChar w:fldCharType="end"/>
        </w:r>
      </w:hyperlink>
    </w:p>
    <w:p w14:paraId="5A39BBE3" w14:textId="640836C7" w:rsidR="00265C16" w:rsidRDefault="00B4547F">
      <w:r>
        <w:lastRenderedPageBreak/>
        <w:fldChar w:fldCharType="end"/>
      </w:r>
    </w:p>
    <w:p w14:paraId="3458C843" w14:textId="77777777" w:rsidR="00265C16" w:rsidRDefault="00B4547F">
      <w:pPr>
        <w:pStyle w:val="Titre1"/>
      </w:pPr>
      <w:r>
        <w:t xml:space="preserve">Généralités </w:t>
      </w:r>
    </w:p>
    <w:p w14:paraId="1E401D02" w14:textId="77777777" w:rsidR="00265C16" w:rsidRDefault="00B4547F">
      <w:pPr>
        <w:pStyle w:val="Titre2"/>
      </w:pPr>
      <w:r>
        <w:t>Dérogations aux règles générales d’exécution</w:t>
      </w:r>
    </w:p>
    <w:p w14:paraId="286BF669" w14:textId="77777777" w:rsidR="00265C16" w:rsidRDefault="00B4547F">
      <w:pPr>
        <w:pStyle w:val="Corpsdetexte"/>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La section 4. « Conditions contractuelles et administratives particulières » du présent cahier spécial des charges (CSC) contient les clauses administratives et contractuelles particulières applicables au présent marché public par dérogation à l’AR du 14.01.2013 ou qui complètent ou précisent celui-ci. </w:t>
      </w:r>
    </w:p>
    <w:p w14:paraId="2F6D4CBE" w14:textId="77777777" w:rsidR="00265C16" w:rsidRDefault="00B4547F">
      <w:pPr>
        <w:shd w:val="clear" w:color="auto" w:fill="FFFFFF"/>
        <w:autoSpaceDE w:val="0"/>
        <w:autoSpaceDN w:val="0"/>
        <w:adjustRightInd w:val="0"/>
        <w:rPr>
          <w:i/>
        </w:rPr>
      </w:pPr>
      <w:r>
        <w:t>Dans le présent CSC, il est dérogé à l’article/aux article</w:t>
      </w:r>
      <w:r>
        <w:rPr>
          <w:lang w:val="fr-FR"/>
        </w:rPr>
        <w:t xml:space="preserve"> 26</w:t>
      </w:r>
      <w:r>
        <w:t xml:space="preserve"> des Règles Générales d’Exécution - RGE (AR du 14.01.2013). </w:t>
      </w:r>
      <w:r>
        <w:rPr>
          <w:i/>
        </w:rPr>
        <w:t xml:space="preserve"> </w:t>
      </w:r>
    </w:p>
    <w:p w14:paraId="2D665B07" w14:textId="77777777" w:rsidR="00265C16" w:rsidRDefault="00B4547F">
      <w:pPr>
        <w:pStyle w:val="Titre2"/>
        <w:keepLines w:val="0"/>
        <w:widowControl w:val="0"/>
        <w:tabs>
          <w:tab w:val="left" w:pos="576"/>
        </w:tabs>
        <w:suppressAutoHyphens/>
        <w:spacing w:after="240"/>
      </w:pPr>
      <w:r>
        <w:t>Pouvoir adjudicateur</w:t>
      </w:r>
    </w:p>
    <w:p w14:paraId="032912A4" w14:textId="77777777" w:rsidR="00265C16" w:rsidRDefault="00B4547F">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 pouvoir adjudicateur du présent marché public est </w:t>
      </w:r>
      <w:proofErr w:type="spellStart"/>
      <w:r>
        <w:rPr>
          <w:rFonts w:ascii="Georgia" w:eastAsia="Calibri" w:hAnsi="Georgia" w:cs="Times New Roman"/>
          <w:color w:val="585756"/>
          <w:kern w:val="0"/>
          <w:sz w:val="21"/>
          <w:szCs w:val="22"/>
          <w:lang w:val="fr-BE"/>
        </w:rPr>
        <w:t>Enabel</w:t>
      </w:r>
      <w:proofErr w:type="spellEnd"/>
      <w:r>
        <w:rPr>
          <w:rFonts w:ascii="Georgia" w:eastAsia="Calibri" w:hAnsi="Georgia" w:cs="Times New Roman"/>
          <w:color w:val="585756"/>
          <w:kern w:val="0"/>
          <w:sz w:val="21"/>
          <w:szCs w:val="22"/>
          <w:lang w:val="fr-BE"/>
        </w:rPr>
        <w:t xml:space="preserve">, Agence belge de développement, société anonyme de droit public à finalité sociale, ayant son siège social à 147, rue Haute, 1000 Bruxelles (numéro d’entreprise 0264.814.354, RPM Bruxelles). </w:t>
      </w:r>
      <w:proofErr w:type="spellStart"/>
      <w:r>
        <w:rPr>
          <w:rFonts w:ascii="Georgia" w:eastAsia="Calibri" w:hAnsi="Georgia" w:cs="Times New Roman"/>
          <w:color w:val="585756"/>
          <w:kern w:val="0"/>
          <w:sz w:val="21"/>
          <w:szCs w:val="22"/>
          <w:lang w:val="fr-BE"/>
        </w:rPr>
        <w:t>Enabel</w:t>
      </w:r>
      <w:proofErr w:type="spellEnd"/>
      <w:r>
        <w:rPr>
          <w:rFonts w:ascii="Georgia" w:eastAsia="Calibri" w:hAnsi="Georgia" w:cs="Times New Roman"/>
          <w:color w:val="585756"/>
          <w:kern w:val="0"/>
          <w:sz w:val="21"/>
          <w:szCs w:val="22"/>
          <w:lang w:val="fr-BE"/>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0E071BB" w14:textId="77777777" w:rsidR="00265C16" w:rsidRDefault="00B4547F">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Pour ce marché, </w:t>
      </w:r>
      <w:proofErr w:type="spellStart"/>
      <w:r>
        <w:rPr>
          <w:rFonts w:ascii="Georgia" w:eastAsia="Calibri" w:hAnsi="Georgia" w:cs="Times New Roman"/>
          <w:color w:val="585756"/>
          <w:kern w:val="0"/>
          <w:sz w:val="21"/>
          <w:szCs w:val="22"/>
          <w:lang w:val="fr-BE"/>
        </w:rPr>
        <w:t>Enabel</w:t>
      </w:r>
      <w:proofErr w:type="spellEnd"/>
      <w:r>
        <w:rPr>
          <w:rFonts w:ascii="Georgia" w:eastAsia="Calibri" w:hAnsi="Georgia" w:cs="Times New Roman"/>
          <w:color w:val="585756"/>
          <w:kern w:val="0"/>
          <w:sz w:val="21"/>
          <w:szCs w:val="22"/>
          <w:lang w:val="fr-BE"/>
        </w:rPr>
        <w:t xml:space="preserve"> est valablement représentée par Laura JACOBS, </w:t>
      </w:r>
      <w:proofErr w:type="spellStart"/>
      <w:r>
        <w:rPr>
          <w:rFonts w:ascii="Georgia" w:eastAsia="Calibri" w:hAnsi="Georgia" w:cs="Times New Roman"/>
          <w:color w:val="585756"/>
          <w:kern w:val="0"/>
          <w:sz w:val="21"/>
          <w:szCs w:val="22"/>
          <w:lang w:val="fr-BE"/>
        </w:rPr>
        <w:t>Contract</w:t>
      </w:r>
      <w:proofErr w:type="spellEnd"/>
      <w:r>
        <w:rPr>
          <w:rFonts w:ascii="Georgia" w:eastAsia="Calibri" w:hAnsi="Georgia" w:cs="Times New Roman"/>
          <w:color w:val="585756"/>
          <w:kern w:val="0"/>
          <w:sz w:val="21"/>
          <w:szCs w:val="22"/>
          <w:lang w:val="fr-BE"/>
        </w:rPr>
        <w:t xml:space="preserve"> Support Manager d’</w:t>
      </w:r>
      <w:proofErr w:type="spellStart"/>
      <w:r>
        <w:rPr>
          <w:rFonts w:ascii="Georgia" w:eastAsia="Calibri" w:hAnsi="Georgia" w:cs="Times New Roman"/>
          <w:color w:val="585756"/>
          <w:kern w:val="0"/>
          <w:sz w:val="21"/>
          <w:szCs w:val="22"/>
          <w:lang w:val="fr-BE"/>
        </w:rPr>
        <w:t>Enabel</w:t>
      </w:r>
      <w:proofErr w:type="spellEnd"/>
      <w:r>
        <w:rPr>
          <w:rFonts w:ascii="Georgia" w:eastAsia="Calibri" w:hAnsi="Georgia" w:cs="Times New Roman"/>
          <w:color w:val="585756"/>
          <w:kern w:val="0"/>
          <w:sz w:val="21"/>
          <w:szCs w:val="22"/>
          <w:lang w:val="fr-BE"/>
        </w:rPr>
        <w:t xml:space="preserve"> en RDC-RCA.</w:t>
      </w:r>
    </w:p>
    <w:p w14:paraId="68D29941" w14:textId="77777777" w:rsidR="00265C16" w:rsidRDefault="00B4547F">
      <w:pPr>
        <w:pStyle w:val="Titre2"/>
        <w:keepLines w:val="0"/>
        <w:widowControl w:val="0"/>
        <w:tabs>
          <w:tab w:val="left" w:pos="576"/>
        </w:tabs>
        <w:suppressAutoHyphens/>
        <w:spacing w:after="240"/>
      </w:pPr>
      <w:r>
        <w:t xml:space="preserve">Cadre institutionnel de </w:t>
      </w:r>
      <w:proofErr w:type="spellStart"/>
      <w:r>
        <w:t>Enabel</w:t>
      </w:r>
      <w:proofErr w:type="spellEnd"/>
    </w:p>
    <w:p w14:paraId="2DFBD2B2" w14:textId="77777777"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t xml:space="preserve">Le cadre de référence général dans lequel travaille </w:t>
      </w:r>
      <w:proofErr w:type="spellStart"/>
      <w:r>
        <w:rPr>
          <w:rFonts w:ascii="Georgia" w:eastAsia="Calibri" w:hAnsi="Georgia"/>
          <w:color w:val="585756"/>
          <w:sz w:val="21"/>
          <w:szCs w:val="22"/>
        </w:rPr>
        <w:t>Enabel</w:t>
      </w:r>
      <w:proofErr w:type="spellEnd"/>
      <w:r>
        <w:rPr>
          <w:rFonts w:ascii="Georgia" w:eastAsia="Calibri" w:hAnsi="Georgia"/>
          <w:color w:val="585756"/>
          <w:sz w:val="21"/>
          <w:szCs w:val="22"/>
        </w:rPr>
        <w:t xml:space="preserve"> est :</w:t>
      </w:r>
    </w:p>
    <w:p w14:paraId="513B67EB" w14:textId="77777777" w:rsidR="00265C16" w:rsidRDefault="00B4547F">
      <w:pPr>
        <w:pStyle w:val="BTCtextCTB"/>
        <w:numPr>
          <w:ilvl w:val="0"/>
          <w:numId w:val="5"/>
        </w:numPr>
        <w:rPr>
          <w:rFonts w:ascii="Georgia" w:eastAsia="Calibri" w:hAnsi="Georgia"/>
          <w:color w:val="585756"/>
          <w:sz w:val="21"/>
          <w:szCs w:val="22"/>
        </w:rPr>
      </w:pPr>
      <w:proofErr w:type="gramStart"/>
      <w:r>
        <w:rPr>
          <w:rFonts w:ascii="Georgia" w:eastAsia="Calibri" w:hAnsi="Georgia"/>
          <w:color w:val="585756"/>
          <w:sz w:val="21"/>
          <w:szCs w:val="22"/>
        </w:rPr>
        <w:t>la</w:t>
      </w:r>
      <w:proofErr w:type="gramEnd"/>
      <w:r>
        <w:rPr>
          <w:rFonts w:ascii="Georgia" w:eastAsia="Calibri" w:hAnsi="Georgia"/>
          <w:color w:val="585756"/>
          <w:sz w:val="21"/>
          <w:szCs w:val="22"/>
        </w:rPr>
        <w:t xml:space="preserve"> loi belge du 19 mars 2013 relative à la Coopération au Développement</w:t>
      </w:r>
      <w:r>
        <w:rPr>
          <w:rFonts w:ascii="Georgia" w:eastAsia="Calibri" w:hAnsi="Georgia"/>
          <w:color w:val="585756"/>
          <w:sz w:val="21"/>
          <w:szCs w:val="22"/>
        </w:rPr>
        <w:footnoteReference w:id="1"/>
      </w:r>
      <w:r>
        <w:rPr>
          <w:rFonts w:ascii="Georgia" w:eastAsia="Calibri" w:hAnsi="Georgia"/>
          <w:color w:val="585756"/>
          <w:sz w:val="21"/>
          <w:szCs w:val="22"/>
        </w:rPr>
        <w:t> ;</w:t>
      </w:r>
    </w:p>
    <w:p w14:paraId="7D2C7614" w14:textId="77777777" w:rsidR="00265C16" w:rsidRDefault="00B4547F">
      <w:pPr>
        <w:pStyle w:val="BTCtextCTB"/>
        <w:numPr>
          <w:ilvl w:val="0"/>
          <w:numId w:val="5"/>
        </w:numPr>
        <w:rPr>
          <w:rFonts w:ascii="Georgia" w:eastAsia="Calibri" w:hAnsi="Georgia"/>
          <w:color w:val="585756"/>
          <w:sz w:val="21"/>
          <w:szCs w:val="22"/>
        </w:rPr>
      </w:pPr>
      <w:proofErr w:type="gramStart"/>
      <w:r>
        <w:rPr>
          <w:rFonts w:ascii="Georgia" w:eastAsia="Calibri" w:hAnsi="Georgia"/>
          <w:color w:val="585756"/>
          <w:sz w:val="21"/>
          <w:szCs w:val="22"/>
        </w:rPr>
        <w:t>la</w:t>
      </w:r>
      <w:proofErr w:type="gramEnd"/>
      <w:r>
        <w:rPr>
          <w:rFonts w:ascii="Georgia" w:eastAsia="Calibri" w:hAnsi="Georgia"/>
          <w:color w:val="585756"/>
          <w:sz w:val="21"/>
          <w:szCs w:val="22"/>
        </w:rPr>
        <w:t xml:space="preserve"> Loi belge du 21 décembre 1998 portant création de la « Coopération Technique Belge » sous la forme d’une société de droit public</w:t>
      </w:r>
      <w:r>
        <w:rPr>
          <w:rFonts w:ascii="Georgia" w:eastAsia="Calibri" w:hAnsi="Georgia"/>
          <w:color w:val="585756"/>
          <w:sz w:val="21"/>
          <w:szCs w:val="22"/>
        </w:rPr>
        <w:footnoteReference w:id="2"/>
      </w:r>
      <w:r>
        <w:rPr>
          <w:rFonts w:ascii="Georgia" w:eastAsia="Calibri" w:hAnsi="Georgia"/>
          <w:color w:val="585756"/>
          <w:sz w:val="21"/>
          <w:szCs w:val="22"/>
        </w:rPr>
        <w:t> ;</w:t>
      </w:r>
    </w:p>
    <w:p w14:paraId="5B17B1B7" w14:textId="77777777" w:rsidR="00265C16" w:rsidRDefault="00B4547F">
      <w:pPr>
        <w:pStyle w:val="BTCtextCTB"/>
        <w:numPr>
          <w:ilvl w:val="0"/>
          <w:numId w:val="5"/>
        </w:numPr>
        <w:rPr>
          <w:rFonts w:ascii="Georgia" w:eastAsia="Calibri" w:hAnsi="Georgia"/>
          <w:color w:val="585756"/>
          <w:sz w:val="21"/>
          <w:szCs w:val="22"/>
        </w:rPr>
      </w:pPr>
      <w:proofErr w:type="gramStart"/>
      <w:r>
        <w:rPr>
          <w:rFonts w:ascii="Georgia" w:eastAsia="Calibri" w:hAnsi="Georgia"/>
          <w:color w:val="585756"/>
          <w:sz w:val="21"/>
          <w:szCs w:val="22"/>
        </w:rPr>
        <w:t>la</w:t>
      </w:r>
      <w:proofErr w:type="gramEnd"/>
      <w:r>
        <w:rPr>
          <w:rFonts w:ascii="Georgia" w:eastAsia="Calibri" w:hAnsi="Georgia"/>
          <w:color w:val="585756"/>
          <w:sz w:val="21"/>
          <w:szCs w:val="22"/>
        </w:rPr>
        <w:t xml:space="preserve"> loi du 23 novembre 2017 portant modification du nom de la Coopération technique belge et définition des missions et du fonctionnement d’</w:t>
      </w:r>
      <w:proofErr w:type="spellStart"/>
      <w:r>
        <w:rPr>
          <w:rFonts w:ascii="Georgia" w:eastAsia="Calibri" w:hAnsi="Georgia"/>
          <w:color w:val="585756"/>
          <w:sz w:val="21"/>
          <w:szCs w:val="22"/>
        </w:rPr>
        <w:t>Enabel</w:t>
      </w:r>
      <w:proofErr w:type="spellEnd"/>
      <w:r>
        <w:rPr>
          <w:rFonts w:ascii="Georgia" w:eastAsia="Calibri" w:hAnsi="Georgia"/>
          <w:color w:val="585756"/>
          <w:sz w:val="21"/>
          <w:szCs w:val="22"/>
        </w:rPr>
        <w:t xml:space="preserve">, Agence belge de Développement, publiée au Moniteur belge du 11 décembre 2017. </w:t>
      </w:r>
    </w:p>
    <w:p w14:paraId="06815EB5" w14:textId="77777777" w:rsidR="00265C16" w:rsidRDefault="00B4547F">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développements suivants constituent eux aussi un fil rouge dans le travail </w:t>
      </w:r>
      <w:proofErr w:type="gramStart"/>
      <w:r>
        <w:rPr>
          <w:rFonts w:ascii="Georgia" w:eastAsia="Calibri" w:hAnsi="Georgia" w:cs="Times New Roman"/>
          <w:color w:val="585756"/>
          <w:kern w:val="0"/>
          <w:sz w:val="21"/>
          <w:szCs w:val="22"/>
          <w:lang w:val="fr-BE"/>
        </w:rPr>
        <w:t>d’</w:t>
      </w:r>
      <w:proofErr w:type="spellStart"/>
      <w:r>
        <w:rPr>
          <w:rFonts w:ascii="Georgia" w:eastAsia="Calibri" w:hAnsi="Georgia" w:cs="Times New Roman"/>
          <w:color w:val="585756"/>
          <w:kern w:val="0"/>
          <w:sz w:val="21"/>
          <w:szCs w:val="22"/>
          <w:lang w:val="fr-BE"/>
        </w:rPr>
        <w:t>Enabel</w:t>
      </w:r>
      <w:proofErr w:type="spellEnd"/>
      <w:r>
        <w:rPr>
          <w:rFonts w:ascii="Georgia" w:eastAsia="Calibri" w:hAnsi="Georgia" w:cs="Times New Roman"/>
          <w:color w:val="585756"/>
          <w:kern w:val="0"/>
          <w:sz w:val="21"/>
          <w:szCs w:val="22"/>
          <w:lang w:val="fr-BE"/>
        </w:rPr>
        <w:t>:</w:t>
      </w:r>
      <w:proofErr w:type="gramEnd"/>
      <w:r>
        <w:rPr>
          <w:rFonts w:ascii="Georgia" w:eastAsia="Calibri" w:hAnsi="Georgia" w:cs="Times New Roman"/>
          <w:color w:val="585756"/>
          <w:kern w:val="0"/>
          <w:sz w:val="21"/>
          <w:szCs w:val="22"/>
          <w:lang w:val="fr-BE"/>
        </w:rPr>
        <w:t xml:space="preserve"> citons, à titre de principaux exemples :</w:t>
      </w:r>
    </w:p>
    <w:p w14:paraId="17E16B01" w14:textId="77777777" w:rsidR="00265C16" w:rsidRDefault="00B4547F">
      <w:pPr>
        <w:pStyle w:val="BTCbulletsCTB"/>
        <w:numPr>
          <w:ilvl w:val="0"/>
          <w:numId w:val="6"/>
        </w:numPr>
        <w:tabs>
          <w:tab w:val="left" w:pos="360"/>
        </w:tabs>
        <w:spacing w:after="120" w:line="288" w:lineRule="auto"/>
        <w:jc w:val="both"/>
        <w:rPr>
          <w:rFonts w:ascii="Georgia" w:eastAsia="Calibri" w:hAnsi="Georgia"/>
          <w:bCs w:val="0"/>
          <w:color w:val="585756"/>
          <w:sz w:val="21"/>
          <w:szCs w:val="22"/>
          <w:lang w:val="fr-BE" w:eastAsia="en-US"/>
        </w:rPr>
      </w:pPr>
      <w:proofErr w:type="gramStart"/>
      <w:r>
        <w:rPr>
          <w:rFonts w:ascii="Georgia" w:eastAsia="Calibri" w:hAnsi="Georgia"/>
          <w:bCs w:val="0"/>
          <w:color w:val="585756"/>
          <w:sz w:val="21"/>
          <w:szCs w:val="22"/>
          <w:lang w:val="fr-BE" w:eastAsia="en-US"/>
        </w:rPr>
        <w:t>sur</w:t>
      </w:r>
      <w:proofErr w:type="gramEnd"/>
      <w:r>
        <w:rPr>
          <w:rFonts w:ascii="Georgia" w:eastAsia="Calibri" w:hAnsi="Georgia"/>
          <w:bCs w:val="0"/>
          <w:color w:val="585756"/>
          <w:sz w:val="21"/>
          <w:szCs w:val="22"/>
          <w:lang w:val="fr-BE" w:eastAsia="en-US"/>
        </w:rPr>
        <w:t xml:space="preserve"> le plan de la coopération internationale : les Objectifs de Développement Durables des Nations unies, la Déclaration de Paris sur l’harmonisation et l’alignement de l’aide ; </w:t>
      </w:r>
    </w:p>
    <w:p w14:paraId="61169445" w14:textId="77777777" w:rsidR="00265C16" w:rsidRDefault="00B4547F">
      <w:pPr>
        <w:pStyle w:val="BTCbulletsCTB"/>
        <w:numPr>
          <w:ilvl w:val="0"/>
          <w:numId w:val="6"/>
        </w:numPr>
        <w:tabs>
          <w:tab w:val="left" w:pos="360"/>
        </w:tabs>
        <w:spacing w:after="120" w:line="288" w:lineRule="auto"/>
        <w:jc w:val="both"/>
        <w:rPr>
          <w:rFonts w:ascii="Georgia" w:eastAsia="Calibri" w:hAnsi="Georgia"/>
          <w:bCs w:val="0"/>
          <w:color w:val="585756"/>
          <w:sz w:val="21"/>
          <w:szCs w:val="22"/>
          <w:lang w:val="fr-BE" w:eastAsia="en-US"/>
        </w:rPr>
      </w:pPr>
      <w:proofErr w:type="gramStart"/>
      <w:r>
        <w:rPr>
          <w:rFonts w:ascii="Georgia" w:eastAsia="Calibri" w:hAnsi="Georgia"/>
          <w:bCs w:val="0"/>
          <w:color w:val="585756"/>
          <w:sz w:val="21"/>
          <w:szCs w:val="22"/>
          <w:lang w:val="fr-BE" w:eastAsia="en-US"/>
        </w:rPr>
        <w:t>sur</w:t>
      </w:r>
      <w:proofErr w:type="gramEnd"/>
      <w:r>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Pr>
          <w:rFonts w:ascii="Georgia" w:eastAsia="Calibri" w:hAnsi="Georgia"/>
          <w:bCs w:val="0"/>
          <w:color w:val="585756"/>
          <w:sz w:val="21"/>
          <w:szCs w:val="22"/>
          <w:lang w:val="en-US" w:eastAsia="en-US"/>
        </w:rPr>
        <w:footnoteReference w:id="3"/>
      </w:r>
      <w:r>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5E606D92" w14:textId="77777777" w:rsidR="00265C16" w:rsidRDefault="00B4547F">
      <w:pPr>
        <w:pStyle w:val="BTCbulletsCTB"/>
        <w:numPr>
          <w:ilvl w:val="0"/>
          <w:numId w:val="6"/>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lastRenderedPageBreak/>
        <w:t>sur le plan du respect des droits humains : la Déclaration Universelle des Droits de l’Homme des Nations unies (1948) ainsi que les 8 conventions de base de l’Organisation Internationale du Travail</w:t>
      </w:r>
      <w:r>
        <w:rPr>
          <w:rFonts w:ascii="Georgia" w:eastAsia="Calibri" w:hAnsi="Georgia"/>
          <w:bCs w:val="0"/>
          <w:color w:val="585756"/>
          <w:sz w:val="21"/>
          <w:szCs w:val="22"/>
          <w:lang w:val="en-US" w:eastAsia="en-US"/>
        </w:rPr>
        <w:footnoteReference w:id="4"/>
      </w:r>
      <w:r>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1EB3EE89" w14:textId="77777777" w:rsidR="00265C16" w:rsidRDefault="00B4547F">
      <w:pPr>
        <w:pStyle w:val="BTCbulletsCTB"/>
        <w:numPr>
          <w:ilvl w:val="0"/>
          <w:numId w:val="6"/>
        </w:numPr>
        <w:rPr>
          <w:rFonts w:ascii="Georgia" w:eastAsia="Calibri" w:hAnsi="Georgia"/>
          <w:bCs w:val="0"/>
          <w:color w:val="585756"/>
          <w:sz w:val="21"/>
          <w:szCs w:val="22"/>
          <w:lang w:val="fr-BE" w:eastAsia="en-US"/>
        </w:rPr>
      </w:pPr>
      <w:proofErr w:type="gramStart"/>
      <w:r>
        <w:rPr>
          <w:rFonts w:ascii="Georgia" w:eastAsia="Calibri" w:hAnsi="Georgia"/>
          <w:bCs w:val="0"/>
          <w:color w:val="585756"/>
          <w:sz w:val="21"/>
          <w:szCs w:val="22"/>
          <w:lang w:val="fr-BE" w:eastAsia="en-US"/>
        </w:rPr>
        <w:t>sur</w:t>
      </w:r>
      <w:proofErr w:type="gramEnd"/>
      <w:r>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41C8F396" w14:textId="77777777" w:rsidR="00265C16" w:rsidRDefault="00265C16">
      <w:pPr>
        <w:pStyle w:val="BTCbulletsCTB"/>
        <w:rPr>
          <w:rFonts w:ascii="Georgia" w:eastAsia="Calibri" w:hAnsi="Georgia"/>
          <w:bCs w:val="0"/>
          <w:color w:val="585756"/>
          <w:sz w:val="21"/>
          <w:szCs w:val="22"/>
          <w:lang w:val="fr-BE" w:eastAsia="en-US"/>
        </w:rPr>
      </w:pPr>
    </w:p>
    <w:p w14:paraId="70B8B62A" w14:textId="77777777" w:rsidR="00265C16" w:rsidRDefault="00B4547F">
      <w:pPr>
        <w:pStyle w:val="BTCbulletsCTB"/>
        <w:numPr>
          <w:ilvl w:val="0"/>
          <w:numId w:val="6"/>
        </w:numPr>
        <w:jc w:val="both"/>
      </w:pPr>
      <w:proofErr w:type="gramStart"/>
      <w:r>
        <w:rPr>
          <w:rFonts w:ascii="Georgia" w:eastAsia="Calibri" w:hAnsi="Georgia"/>
          <w:bCs w:val="0"/>
          <w:color w:val="585756"/>
          <w:sz w:val="21"/>
          <w:szCs w:val="22"/>
          <w:lang w:val="fr-BE" w:eastAsia="en-US"/>
        </w:rPr>
        <w:t>le</w:t>
      </w:r>
      <w:proofErr w:type="gramEnd"/>
      <w:r>
        <w:rPr>
          <w:rFonts w:ascii="Georgia" w:eastAsia="Calibri" w:hAnsi="Georgia"/>
          <w:bCs w:val="0"/>
          <w:color w:val="585756"/>
          <w:sz w:val="21"/>
          <w:szCs w:val="22"/>
          <w:lang w:val="fr-BE" w:eastAsia="en-US"/>
        </w:rPr>
        <w:t xml:space="preserve"> premier contrat de gestion entre </w:t>
      </w:r>
      <w:proofErr w:type="spellStart"/>
      <w:r>
        <w:rPr>
          <w:rFonts w:ascii="Georgia" w:eastAsia="Calibri" w:hAnsi="Georgia"/>
          <w:bCs w:val="0"/>
          <w:color w:val="585756"/>
          <w:sz w:val="21"/>
          <w:szCs w:val="22"/>
          <w:lang w:val="fr-BE" w:eastAsia="en-US"/>
        </w:rPr>
        <w:t>Enabel</w:t>
      </w:r>
      <w:proofErr w:type="spellEnd"/>
      <w:r>
        <w:rPr>
          <w:rFonts w:ascii="Georgia" w:eastAsia="Calibri" w:hAnsi="Georgia"/>
          <w:bCs w:val="0"/>
          <w:color w:val="585756"/>
          <w:sz w:val="21"/>
          <w:szCs w:val="22"/>
          <w:lang w:val="fr-BE" w:eastAsia="en-US"/>
        </w:rPr>
        <w:t xml:space="preserve"> et l’Etat fédéral belge (approuvé par AR du 17.12.2017, MB 22.12.2017) qui arrête les règles et les conditions spéciales relatives à l’exercice des tâches de service public par </w:t>
      </w:r>
      <w:proofErr w:type="spellStart"/>
      <w:r>
        <w:rPr>
          <w:rFonts w:ascii="Georgia" w:eastAsia="Calibri" w:hAnsi="Georgia"/>
          <w:bCs w:val="0"/>
          <w:color w:val="585756"/>
          <w:sz w:val="21"/>
          <w:szCs w:val="22"/>
          <w:lang w:val="fr-BE" w:eastAsia="en-US"/>
        </w:rPr>
        <w:t>Enabel</w:t>
      </w:r>
      <w:proofErr w:type="spellEnd"/>
      <w:r>
        <w:rPr>
          <w:rFonts w:ascii="Georgia" w:eastAsia="Calibri" w:hAnsi="Georgia"/>
          <w:bCs w:val="0"/>
          <w:color w:val="585756"/>
          <w:sz w:val="21"/>
          <w:szCs w:val="22"/>
          <w:lang w:val="fr-BE" w:eastAsia="en-US"/>
        </w:rPr>
        <w:t xml:space="preserve"> pour le compte de l’Etat belge.</w:t>
      </w:r>
    </w:p>
    <w:p w14:paraId="72A3D3EC" w14:textId="77777777" w:rsidR="00265C16" w:rsidRDefault="00265C16">
      <w:pPr>
        <w:pStyle w:val="BTCbulletsCTB"/>
        <w:ind w:left="720"/>
        <w:jc w:val="both"/>
      </w:pPr>
    </w:p>
    <w:p w14:paraId="0D0B940D" w14:textId="5D1BCD1E" w:rsidR="00265C16" w:rsidRPr="00793151" w:rsidRDefault="00B4547F" w:rsidP="00793151">
      <w:pPr>
        <w:pStyle w:val="BTCbulletsCTB"/>
        <w:numPr>
          <w:ilvl w:val="0"/>
          <w:numId w:val="6"/>
        </w:numPr>
        <w:jc w:val="both"/>
        <w:rPr>
          <w:rFonts w:ascii="Georgia" w:eastAsia="Calibri" w:hAnsi="Georgia"/>
          <w:bCs w:val="0"/>
          <w:color w:val="585756"/>
          <w:sz w:val="21"/>
          <w:szCs w:val="22"/>
          <w:lang w:val="fr-BE" w:eastAsia="en-US"/>
        </w:rPr>
      </w:pPr>
      <w:proofErr w:type="gramStart"/>
      <w:r>
        <w:rPr>
          <w:rFonts w:ascii="Georgia" w:eastAsia="Calibri" w:hAnsi="Georgia"/>
          <w:bCs w:val="0"/>
          <w:color w:val="585756"/>
          <w:sz w:val="21"/>
          <w:szCs w:val="22"/>
          <w:lang w:val="fr-BE" w:eastAsia="en-US"/>
        </w:rPr>
        <w:t>le</w:t>
      </w:r>
      <w:proofErr w:type="gramEnd"/>
      <w:r>
        <w:rPr>
          <w:rFonts w:ascii="Georgia" w:eastAsia="Calibri" w:hAnsi="Georgia"/>
          <w:bCs w:val="0"/>
          <w:color w:val="585756"/>
          <w:sz w:val="21"/>
          <w:szCs w:val="22"/>
          <w:lang w:val="fr-BE" w:eastAsia="en-US"/>
        </w:rPr>
        <w:t xml:space="preserve"> Code éthique de </w:t>
      </w:r>
      <w:proofErr w:type="spellStart"/>
      <w:r>
        <w:rPr>
          <w:rFonts w:ascii="Georgia" w:eastAsia="Calibri" w:hAnsi="Georgia"/>
          <w:bCs w:val="0"/>
          <w:color w:val="585756"/>
          <w:sz w:val="21"/>
          <w:szCs w:val="22"/>
          <w:lang w:val="fr-BE" w:eastAsia="en-US"/>
        </w:rPr>
        <w:t>Enabel</w:t>
      </w:r>
      <w:proofErr w:type="spellEnd"/>
      <w:r>
        <w:rPr>
          <w:rFonts w:ascii="Georgia" w:eastAsia="Calibri" w:hAnsi="Georgia"/>
          <w:bCs w:val="0"/>
          <w:color w:val="585756"/>
          <w:sz w:val="21"/>
          <w:szCs w:val="22"/>
          <w:lang w:val="fr-BE" w:eastAsia="en-US"/>
        </w:rPr>
        <w:t xml:space="preserve"> de janvier 2019, ainsi que la Politique de </w:t>
      </w:r>
      <w:proofErr w:type="spellStart"/>
      <w:r>
        <w:rPr>
          <w:rFonts w:ascii="Georgia" w:eastAsia="Calibri" w:hAnsi="Georgia"/>
          <w:bCs w:val="0"/>
          <w:color w:val="585756"/>
          <w:sz w:val="21"/>
          <w:szCs w:val="22"/>
          <w:lang w:val="fr-BE" w:eastAsia="en-US"/>
        </w:rPr>
        <w:t>Enabel</w:t>
      </w:r>
      <w:proofErr w:type="spellEnd"/>
      <w:r>
        <w:rPr>
          <w:rFonts w:ascii="Georgia" w:eastAsia="Calibri" w:hAnsi="Georgia"/>
          <w:bCs w:val="0"/>
          <w:color w:val="585756"/>
          <w:sz w:val="21"/>
          <w:szCs w:val="22"/>
          <w:lang w:val="fr-BE" w:eastAsia="en-US"/>
        </w:rPr>
        <w:t xml:space="preserve"> concernant l’exploitation et les abus sexuels – juin 2019  et la Politique de </w:t>
      </w:r>
      <w:proofErr w:type="spellStart"/>
      <w:r>
        <w:rPr>
          <w:rFonts w:ascii="Georgia" w:eastAsia="Calibri" w:hAnsi="Georgia"/>
          <w:bCs w:val="0"/>
          <w:color w:val="585756"/>
          <w:sz w:val="21"/>
          <w:szCs w:val="22"/>
          <w:lang w:val="fr-BE" w:eastAsia="en-US"/>
        </w:rPr>
        <w:t>Enabel</w:t>
      </w:r>
      <w:proofErr w:type="spellEnd"/>
      <w:r>
        <w:rPr>
          <w:rFonts w:ascii="Georgia" w:eastAsia="Calibri" w:hAnsi="Georgia"/>
          <w:bCs w:val="0"/>
          <w:color w:val="585756"/>
          <w:sz w:val="21"/>
          <w:szCs w:val="22"/>
          <w:lang w:val="fr-BE" w:eastAsia="en-US"/>
        </w:rPr>
        <w:t xml:space="preserve"> concernant la maîtrise des risques de fraude et de corruption – juin 2019 ;  </w:t>
      </w:r>
    </w:p>
    <w:p w14:paraId="59DDF844" w14:textId="77777777" w:rsidR="00265C16" w:rsidRDefault="00B4547F">
      <w:pPr>
        <w:pStyle w:val="Titre2"/>
        <w:keepLines w:val="0"/>
        <w:widowControl w:val="0"/>
        <w:tabs>
          <w:tab w:val="left" w:pos="576"/>
        </w:tabs>
        <w:suppressAutoHyphens/>
        <w:spacing w:after="240"/>
        <w:ind w:left="578" w:hanging="578"/>
      </w:pPr>
      <w:r>
        <w:t>Règles régissant le marché</w:t>
      </w:r>
    </w:p>
    <w:p w14:paraId="556860DE" w14:textId="77777777" w:rsidR="00265C16" w:rsidRDefault="00B4547F">
      <w:pPr>
        <w:pStyle w:val="BTCbulletsCTB"/>
        <w:numPr>
          <w:ilvl w:val="0"/>
          <w:numId w:val="6"/>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Sont e.a. d’application au présent marché public :</w:t>
      </w:r>
    </w:p>
    <w:p w14:paraId="24444B8A" w14:textId="77777777" w:rsidR="00265C16" w:rsidRDefault="00B4547F">
      <w:pPr>
        <w:pStyle w:val="BTCbulletsCTB"/>
        <w:numPr>
          <w:ilvl w:val="0"/>
          <w:numId w:val="6"/>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La Loi du 17 juin 2016 relative aux marchés publics</w:t>
      </w:r>
      <w:r>
        <w:rPr>
          <w:rFonts w:ascii="Georgia" w:eastAsia="Calibri" w:hAnsi="Georgia"/>
          <w:bCs w:val="0"/>
          <w:color w:val="585756"/>
          <w:sz w:val="21"/>
          <w:szCs w:val="22"/>
          <w:lang w:val="en-US" w:eastAsia="en-US"/>
        </w:rPr>
        <w:footnoteReference w:id="5"/>
      </w:r>
      <w:r>
        <w:rPr>
          <w:rFonts w:ascii="Georgia" w:eastAsia="Calibri" w:hAnsi="Georgia"/>
          <w:bCs w:val="0"/>
          <w:color w:val="585756"/>
          <w:sz w:val="21"/>
          <w:szCs w:val="22"/>
          <w:lang w:val="fr-BE" w:eastAsia="en-US"/>
        </w:rPr>
        <w:t> ;</w:t>
      </w:r>
    </w:p>
    <w:p w14:paraId="509D0B5B" w14:textId="77777777" w:rsidR="00265C16" w:rsidRDefault="00B4547F">
      <w:pPr>
        <w:pStyle w:val="BTCbulletsCTB"/>
        <w:numPr>
          <w:ilvl w:val="0"/>
          <w:numId w:val="6"/>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Pr>
          <w:rFonts w:ascii="Georgia" w:eastAsia="Calibri" w:hAnsi="Georgia"/>
          <w:bCs w:val="0"/>
          <w:color w:val="585756"/>
          <w:sz w:val="21"/>
          <w:szCs w:val="22"/>
          <w:lang w:val="en-US" w:eastAsia="en-US"/>
        </w:rPr>
        <w:footnoteReference w:id="6"/>
      </w:r>
    </w:p>
    <w:p w14:paraId="26BF1005" w14:textId="77777777" w:rsidR="00265C16" w:rsidRDefault="00B4547F">
      <w:pPr>
        <w:pStyle w:val="BTCbulletsCTB"/>
        <w:numPr>
          <w:ilvl w:val="0"/>
          <w:numId w:val="6"/>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L’A.R. du 18 avril 2017 relatif à la passation des marchés publics dans les secteurs classiques</w:t>
      </w:r>
      <w:r>
        <w:rPr>
          <w:rFonts w:ascii="Georgia" w:eastAsia="Calibri" w:hAnsi="Georgia"/>
          <w:bCs w:val="0"/>
          <w:color w:val="585756"/>
          <w:sz w:val="21"/>
          <w:szCs w:val="22"/>
          <w:lang w:val="en-US" w:eastAsia="en-US"/>
        </w:rPr>
        <w:footnoteReference w:id="7"/>
      </w:r>
      <w:r>
        <w:rPr>
          <w:rFonts w:ascii="Georgia" w:eastAsia="Calibri" w:hAnsi="Georgia"/>
          <w:bCs w:val="0"/>
          <w:color w:val="585756"/>
          <w:sz w:val="21"/>
          <w:szCs w:val="22"/>
          <w:lang w:val="fr-BE" w:eastAsia="en-US"/>
        </w:rPr>
        <w:t> ;</w:t>
      </w:r>
    </w:p>
    <w:p w14:paraId="3232DEC8" w14:textId="77777777" w:rsidR="00265C16" w:rsidRDefault="00B4547F">
      <w:pPr>
        <w:pStyle w:val="BTCbulletsCTB"/>
        <w:numPr>
          <w:ilvl w:val="0"/>
          <w:numId w:val="6"/>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Pr>
          <w:rFonts w:ascii="Georgia" w:eastAsia="Calibri" w:hAnsi="Georgia"/>
          <w:bCs w:val="0"/>
          <w:color w:val="585756"/>
          <w:sz w:val="21"/>
          <w:szCs w:val="22"/>
          <w:lang w:val="en-US" w:eastAsia="en-US"/>
        </w:rPr>
        <w:footnoteReference w:id="8"/>
      </w:r>
      <w:r>
        <w:rPr>
          <w:rFonts w:ascii="Georgia" w:eastAsia="Calibri" w:hAnsi="Georgia"/>
          <w:bCs w:val="0"/>
          <w:color w:val="585756"/>
          <w:sz w:val="21"/>
          <w:szCs w:val="22"/>
          <w:lang w:val="fr-BE" w:eastAsia="en-US"/>
        </w:rPr>
        <w:t> ;</w:t>
      </w:r>
    </w:p>
    <w:p w14:paraId="19C52979" w14:textId="77777777" w:rsidR="00265C16" w:rsidRPr="00E74143" w:rsidRDefault="00B4547F">
      <w:pPr>
        <w:pStyle w:val="BTCbulletsCTB"/>
        <w:numPr>
          <w:ilvl w:val="0"/>
          <w:numId w:val="6"/>
        </w:numPr>
        <w:tabs>
          <w:tab w:val="left" w:pos="360"/>
        </w:tabs>
        <w:spacing w:after="120" w:line="288" w:lineRule="auto"/>
        <w:jc w:val="both"/>
        <w:rPr>
          <w:rFonts w:ascii="Georgia" w:eastAsia="Calibri" w:hAnsi="Georgia"/>
          <w:bCs w:val="0"/>
          <w:color w:val="585756"/>
          <w:sz w:val="21"/>
          <w:szCs w:val="22"/>
          <w:lang w:val="fr-FR" w:eastAsia="en-US"/>
        </w:rPr>
      </w:pPr>
      <w:r>
        <w:rPr>
          <w:rFonts w:ascii="Georgia" w:eastAsia="Calibri" w:hAnsi="Georgia"/>
          <w:bCs w:val="0"/>
          <w:color w:val="585756"/>
          <w:sz w:val="21"/>
          <w:szCs w:val="22"/>
          <w:lang w:val="fr-BE" w:eastAsia="en-US"/>
        </w:rPr>
        <w:t>Les Circulaires du Premier Ministre en matière de marchés publics.</w:t>
      </w:r>
    </w:p>
    <w:p w14:paraId="22156B2A" w14:textId="77777777" w:rsidR="00265C16" w:rsidRDefault="00B4547F">
      <w:pPr>
        <w:pStyle w:val="BTCbulletsCTB"/>
        <w:numPr>
          <w:ilvl w:val="0"/>
          <w:numId w:val="6"/>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 xml:space="preserve">Toute la réglementation belge sur les marchés publics peut être consultée sur </w:t>
      </w:r>
      <w:hyperlink r:id="rId19" w:history="1">
        <w:r>
          <w:rPr>
            <w:rStyle w:val="Lienhypertexte"/>
            <w:rFonts w:ascii="Georgia" w:eastAsia="Calibri" w:hAnsi="Georgia"/>
            <w:bCs w:val="0"/>
            <w:sz w:val="21"/>
            <w:szCs w:val="22"/>
            <w:lang w:val="fr-BE" w:eastAsia="en-US"/>
          </w:rPr>
          <w:t>www.publicprocurement.be</w:t>
        </w:r>
      </w:hyperlink>
      <w:r>
        <w:rPr>
          <w:rFonts w:ascii="Georgia" w:eastAsia="Calibri" w:hAnsi="Georgia"/>
          <w:bCs w:val="0"/>
          <w:color w:val="585756"/>
          <w:sz w:val="21"/>
          <w:szCs w:val="22"/>
          <w:lang w:val="fr-BE" w:eastAsia="en-US"/>
        </w:rPr>
        <w:t>.</w:t>
      </w:r>
    </w:p>
    <w:p w14:paraId="0A4A6F53" w14:textId="77777777" w:rsidR="00265C16" w:rsidRDefault="00B4547F">
      <w:pPr>
        <w:pStyle w:val="BTCbulletsCTB"/>
        <w:numPr>
          <w:ilvl w:val="0"/>
          <w:numId w:val="6"/>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 xml:space="preserve">La Politique de </w:t>
      </w:r>
      <w:proofErr w:type="spellStart"/>
      <w:r>
        <w:rPr>
          <w:rFonts w:ascii="Georgia" w:eastAsia="Calibri" w:hAnsi="Georgia"/>
          <w:bCs w:val="0"/>
          <w:color w:val="585756"/>
          <w:sz w:val="21"/>
          <w:szCs w:val="22"/>
          <w:lang w:val="fr-BE" w:eastAsia="en-US"/>
        </w:rPr>
        <w:t>Enabel</w:t>
      </w:r>
      <w:proofErr w:type="spellEnd"/>
      <w:r>
        <w:rPr>
          <w:rFonts w:ascii="Georgia" w:eastAsia="Calibri" w:hAnsi="Georgia"/>
          <w:bCs w:val="0"/>
          <w:color w:val="585756"/>
          <w:sz w:val="21"/>
          <w:szCs w:val="22"/>
          <w:lang w:val="fr-BE" w:eastAsia="en-US"/>
        </w:rPr>
        <w:t xml:space="preserve"> concernant l’exploitation et les abus sexuels – juin 2019 ;</w:t>
      </w:r>
    </w:p>
    <w:p w14:paraId="71DBE3D5" w14:textId="77777777" w:rsidR="00265C16" w:rsidRDefault="00B4547F">
      <w:pPr>
        <w:pStyle w:val="BTCbulletsCTB"/>
        <w:numPr>
          <w:ilvl w:val="0"/>
          <w:numId w:val="6"/>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 xml:space="preserve">La Politique de </w:t>
      </w:r>
      <w:proofErr w:type="spellStart"/>
      <w:r>
        <w:rPr>
          <w:rFonts w:ascii="Georgia" w:eastAsia="Calibri" w:hAnsi="Georgia"/>
          <w:bCs w:val="0"/>
          <w:color w:val="585756"/>
          <w:sz w:val="21"/>
          <w:szCs w:val="22"/>
          <w:lang w:val="fr-BE" w:eastAsia="en-US"/>
        </w:rPr>
        <w:t>Enabel</w:t>
      </w:r>
      <w:proofErr w:type="spellEnd"/>
      <w:r>
        <w:rPr>
          <w:rFonts w:ascii="Georgia" w:eastAsia="Calibri" w:hAnsi="Georgia"/>
          <w:bCs w:val="0"/>
          <w:color w:val="585756"/>
          <w:sz w:val="21"/>
          <w:szCs w:val="22"/>
          <w:lang w:val="fr-BE" w:eastAsia="en-US"/>
        </w:rPr>
        <w:t xml:space="preserve"> concernant la maîtrise des risques de fraude et de corruption – juin 2019 ;</w:t>
      </w:r>
    </w:p>
    <w:p w14:paraId="410099A0" w14:textId="77777777" w:rsidR="00265C16" w:rsidRDefault="00B4547F">
      <w:pPr>
        <w:pStyle w:val="BTCbulletsCTB"/>
        <w:numPr>
          <w:ilvl w:val="0"/>
          <w:numId w:val="6"/>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w:t>
      </w:r>
      <w:proofErr w:type="gramStart"/>
      <w:r>
        <w:rPr>
          <w:rFonts w:ascii="Georgia" w:eastAsia="Calibri" w:hAnsi="Georgia"/>
          <w:bCs w:val="0"/>
          <w:color w:val="585756"/>
          <w:sz w:val="21"/>
          <w:szCs w:val="22"/>
          <w:lang w:val="fr-BE" w:eastAsia="en-US"/>
        </w:rPr>
        <w:t>la</w:t>
      </w:r>
      <w:proofErr w:type="gramEnd"/>
      <w:r>
        <w:rPr>
          <w:rFonts w:ascii="Georgia" w:eastAsia="Calibri" w:hAnsi="Georgia"/>
          <w:bCs w:val="0"/>
          <w:color w:val="585756"/>
          <w:sz w:val="21"/>
          <w:szCs w:val="22"/>
          <w:lang w:val="fr-BE" w:eastAsia="en-US"/>
        </w:rPr>
        <w:t xml:space="preserve"> législation locale applicable relative à </w:t>
      </w:r>
      <w:proofErr w:type="spellStart"/>
      <w:r>
        <w:rPr>
          <w:rFonts w:ascii="Georgia" w:eastAsia="Calibri" w:hAnsi="Georgia"/>
          <w:bCs w:val="0"/>
          <w:color w:val="585756"/>
          <w:sz w:val="21"/>
          <w:szCs w:val="22"/>
          <w:lang w:val="fr-BE" w:eastAsia="en-US"/>
        </w:rPr>
        <w:t>l’harcèlement</w:t>
      </w:r>
      <w:proofErr w:type="spellEnd"/>
      <w:r>
        <w:rPr>
          <w:rFonts w:ascii="Georgia" w:eastAsia="Calibri" w:hAnsi="Georgia"/>
          <w:bCs w:val="0"/>
          <w:color w:val="585756"/>
          <w:sz w:val="21"/>
          <w:szCs w:val="22"/>
          <w:lang w:val="fr-BE" w:eastAsia="en-US"/>
        </w:rPr>
        <w:t xml:space="preserve"> sexuel au travail’ ou similaire]</w:t>
      </w:r>
    </w:p>
    <w:p w14:paraId="593216E0" w14:textId="77777777" w:rsidR="00265C16" w:rsidRDefault="00B4547F">
      <w:pPr>
        <w:pStyle w:val="BTCbulletsCTB"/>
        <w:numPr>
          <w:ilvl w:val="0"/>
          <w:numId w:val="6"/>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 xml:space="preserve">Règlement (UE) 2016/679 du Parlement européen et du Conseil du 27 avril 2016 relatif à la protection des personnes physiques à l’égard du traitement des </w:t>
      </w:r>
      <w:r>
        <w:rPr>
          <w:rFonts w:ascii="Georgia" w:eastAsia="Calibri" w:hAnsi="Georgia"/>
          <w:bCs w:val="0"/>
          <w:color w:val="585756"/>
          <w:sz w:val="21"/>
          <w:szCs w:val="22"/>
          <w:lang w:val="fr-BE" w:eastAsia="en-US"/>
        </w:rPr>
        <w:lastRenderedPageBreak/>
        <w:t>données à caractère personnel et à la libre circulation de ces données, et abrogeant la directive 95/46/CE (Règlement Général relatif à la Protection des données, ci-après RGPD) ;</w:t>
      </w:r>
    </w:p>
    <w:p w14:paraId="7E1E4DCD" w14:textId="77777777" w:rsidR="00265C16" w:rsidRDefault="00B4547F">
      <w:pPr>
        <w:pStyle w:val="BTCbulletsCTB"/>
        <w:numPr>
          <w:ilvl w:val="0"/>
          <w:numId w:val="6"/>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3219C05C" w14:textId="77777777" w:rsidR="00265C16" w:rsidRDefault="00B4547F">
      <w:pPr>
        <w:pStyle w:val="BTCbulletsCTB"/>
        <w:tabs>
          <w:tab w:val="left" w:pos="360"/>
        </w:tabs>
        <w:spacing w:after="120" w:line="288" w:lineRule="auto"/>
        <w:ind w:left="720"/>
        <w:jc w:val="both"/>
        <w:rPr>
          <w:lang w:val="fr-FR"/>
        </w:rPr>
      </w:pPr>
      <w:r>
        <w:rPr>
          <w:rFonts w:ascii="Georgia" w:eastAsia="Calibri" w:hAnsi="Georgia"/>
          <w:bCs w:val="0"/>
          <w:color w:val="585756"/>
          <w:sz w:val="21"/>
          <w:szCs w:val="22"/>
          <w:lang w:val="fr-BE" w:eastAsia="en-US"/>
        </w:rPr>
        <w:t xml:space="preserve">Toute la réglementation belge sur les marchés publics peut être consultée sur www.publicprocurement.be, le code éthique et les politiques de </w:t>
      </w:r>
      <w:proofErr w:type="spellStart"/>
      <w:r>
        <w:rPr>
          <w:rFonts w:ascii="Georgia" w:eastAsia="Calibri" w:hAnsi="Georgia"/>
          <w:bCs w:val="0"/>
          <w:color w:val="585756"/>
          <w:sz w:val="21"/>
          <w:szCs w:val="22"/>
          <w:lang w:val="fr-BE" w:eastAsia="en-US"/>
        </w:rPr>
        <w:t>Enabel</w:t>
      </w:r>
      <w:proofErr w:type="spellEnd"/>
      <w:r>
        <w:rPr>
          <w:rFonts w:ascii="Georgia" w:eastAsia="Calibri" w:hAnsi="Georgia"/>
          <w:bCs w:val="0"/>
          <w:color w:val="585756"/>
          <w:sz w:val="21"/>
          <w:szCs w:val="22"/>
          <w:lang w:val="fr-BE" w:eastAsia="en-US"/>
        </w:rPr>
        <w:t xml:space="preserve"> mentionnées ci-dessus sur le site web de </w:t>
      </w:r>
      <w:proofErr w:type="spellStart"/>
      <w:r>
        <w:rPr>
          <w:rFonts w:ascii="Georgia" w:eastAsia="Calibri" w:hAnsi="Georgia"/>
          <w:bCs w:val="0"/>
          <w:color w:val="585756"/>
          <w:sz w:val="21"/>
          <w:szCs w:val="22"/>
          <w:lang w:val="fr-BE" w:eastAsia="en-US"/>
        </w:rPr>
        <w:t>Enabel</w:t>
      </w:r>
      <w:proofErr w:type="spellEnd"/>
      <w:r>
        <w:rPr>
          <w:rFonts w:ascii="Georgia" w:eastAsia="Calibri" w:hAnsi="Georgia"/>
          <w:bCs w:val="0"/>
          <w:color w:val="585756"/>
          <w:sz w:val="21"/>
          <w:szCs w:val="22"/>
          <w:lang w:val="fr-BE" w:eastAsia="en-US"/>
        </w:rPr>
        <w:t xml:space="preserve">, ou </w:t>
      </w:r>
      <w:proofErr w:type="gramStart"/>
      <w:r>
        <w:rPr>
          <w:rFonts w:ascii="Georgia" w:eastAsia="Calibri" w:hAnsi="Georgia"/>
          <w:bCs w:val="0"/>
          <w:color w:val="585756"/>
          <w:sz w:val="21"/>
          <w:szCs w:val="22"/>
          <w:lang w:val="fr-BE" w:eastAsia="en-US"/>
        </w:rPr>
        <w:t>https://www.enabel.be/fr/content/lethique-enabel .</w:t>
      </w:r>
      <w:proofErr w:type="gramEnd"/>
    </w:p>
    <w:p w14:paraId="34C4E4DB" w14:textId="77777777" w:rsidR="00265C16" w:rsidRDefault="00B4547F">
      <w:pPr>
        <w:pStyle w:val="Titre2"/>
        <w:keepLines w:val="0"/>
        <w:widowControl w:val="0"/>
        <w:tabs>
          <w:tab w:val="left" w:pos="576"/>
        </w:tabs>
        <w:suppressAutoHyphens/>
        <w:spacing w:after="240"/>
        <w:ind w:left="578" w:hanging="578"/>
      </w:pPr>
      <w:r>
        <w:t>Définitions</w:t>
      </w:r>
    </w:p>
    <w:p w14:paraId="55CD9DB4" w14:textId="77777777" w:rsidR="00265C16" w:rsidRDefault="00B4547F">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Dans le cadre de ce marché, il faut comprendre par :</w:t>
      </w:r>
    </w:p>
    <w:p w14:paraId="0E7893CB" w14:textId="77777777" w:rsidR="00265C16" w:rsidRDefault="00B4547F">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Le soumissionnaire</w:t>
      </w:r>
      <w:r>
        <w:rPr>
          <w:rFonts w:ascii="Georgia" w:eastAsia="Calibri" w:hAnsi="Georgia"/>
          <w:bCs w:val="0"/>
          <w:color w:val="585756"/>
          <w:sz w:val="21"/>
          <w:szCs w:val="22"/>
          <w:lang w:val="fr-BE" w:eastAsia="en-US"/>
        </w:rPr>
        <w:t> : un opérateur économique qui présente une offre ;</w:t>
      </w:r>
    </w:p>
    <w:p w14:paraId="7230BBB8" w14:textId="77777777" w:rsidR="00265C16" w:rsidRDefault="00B4547F">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L’adjudicataire / le prestataire de services</w:t>
      </w:r>
      <w:r>
        <w:rPr>
          <w:rFonts w:ascii="Georgia" w:eastAsia="Calibri" w:hAnsi="Georgia"/>
          <w:bCs w:val="0"/>
          <w:color w:val="585756"/>
          <w:sz w:val="21"/>
          <w:szCs w:val="22"/>
          <w:lang w:val="fr-BE" w:eastAsia="en-US"/>
        </w:rPr>
        <w:t> : le soumissionnaire à qui le marché est attribué ;</w:t>
      </w:r>
    </w:p>
    <w:p w14:paraId="4AEE0E2B" w14:textId="06BCF138" w:rsidR="00265C16" w:rsidRDefault="1E14EF6B">
      <w:pPr>
        <w:pStyle w:val="BTCbulletsCTB"/>
        <w:tabs>
          <w:tab w:val="left" w:pos="360"/>
        </w:tabs>
        <w:spacing w:after="120" w:line="288" w:lineRule="auto"/>
        <w:ind w:left="360"/>
        <w:jc w:val="both"/>
        <w:rPr>
          <w:rFonts w:ascii="Georgia" w:eastAsia="Calibri" w:hAnsi="Georgia"/>
          <w:color w:val="585756"/>
          <w:sz w:val="21"/>
          <w:szCs w:val="21"/>
          <w:lang w:val="fr-BE" w:eastAsia="en-US"/>
        </w:rPr>
      </w:pPr>
      <w:r>
        <w:rPr>
          <w:rFonts w:ascii="Georgia" w:eastAsia="Calibri" w:hAnsi="Georgia"/>
          <w:color w:val="585756"/>
          <w:sz w:val="21"/>
          <w:szCs w:val="21"/>
          <w:u w:val="single"/>
          <w:lang w:val="fr-BE" w:eastAsia="en-US"/>
        </w:rPr>
        <w:t>Le pouvoir adjudicateur ou l’adjudicateur :</w:t>
      </w:r>
      <w:r>
        <w:rPr>
          <w:rFonts w:ascii="Georgia" w:eastAsia="Calibri" w:hAnsi="Georgia"/>
          <w:color w:val="585756"/>
          <w:sz w:val="21"/>
          <w:szCs w:val="21"/>
          <w:lang w:val="fr-BE" w:eastAsia="en-US"/>
        </w:rPr>
        <w:t xml:space="preserve"> </w:t>
      </w:r>
      <w:proofErr w:type="spellStart"/>
      <w:r>
        <w:rPr>
          <w:rFonts w:ascii="Georgia" w:eastAsia="Calibri" w:hAnsi="Georgia"/>
          <w:color w:val="585756"/>
          <w:sz w:val="21"/>
          <w:szCs w:val="21"/>
          <w:lang w:val="fr-BE" w:eastAsia="en-US"/>
        </w:rPr>
        <w:t>Enabel</w:t>
      </w:r>
      <w:proofErr w:type="spellEnd"/>
      <w:r>
        <w:rPr>
          <w:rFonts w:ascii="Georgia" w:eastAsia="Calibri" w:hAnsi="Georgia"/>
          <w:color w:val="585756"/>
          <w:sz w:val="21"/>
          <w:szCs w:val="21"/>
          <w:lang w:val="fr-BE" w:eastAsia="en-US"/>
        </w:rPr>
        <w:t>, représentée par le Représentant résident d’</w:t>
      </w:r>
      <w:proofErr w:type="spellStart"/>
      <w:r>
        <w:rPr>
          <w:rFonts w:ascii="Georgia" w:eastAsia="Calibri" w:hAnsi="Georgia"/>
          <w:color w:val="585756"/>
          <w:sz w:val="21"/>
          <w:szCs w:val="21"/>
          <w:lang w:val="fr-BE" w:eastAsia="en-US"/>
        </w:rPr>
        <w:t>Enabel</w:t>
      </w:r>
      <w:proofErr w:type="spellEnd"/>
      <w:r>
        <w:rPr>
          <w:rFonts w:ascii="Georgia" w:eastAsia="Calibri" w:hAnsi="Georgia"/>
          <w:color w:val="585756"/>
          <w:sz w:val="21"/>
          <w:szCs w:val="21"/>
          <w:lang w:val="fr-BE" w:eastAsia="en-US"/>
        </w:rPr>
        <w:t xml:space="preserve"> en </w:t>
      </w:r>
      <w:proofErr w:type="gramStart"/>
      <w:r>
        <w:rPr>
          <w:rFonts w:ascii="Georgia" w:eastAsia="Calibri" w:hAnsi="Georgia"/>
          <w:color w:val="585756"/>
          <w:sz w:val="21"/>
          <w:szCs w:val="21"/>
          <w:lang w:val="fr-BE" w:eastAsia="en-US"/>
        </w:rPr>
        <w:t>RDC</w:t>
      </w:r>
      <w:r>
        <w:rPr>
          <w:rFonts w:ascii="Georgia" w:eastAsia="Calibri" w:hAnsi="Georgia"/>
          <w:color w:val="585756"/>
          <w:sz w:val="21"/>
          <w:szCs w:val="21"/>
          <w:shd w:val="clear" w:color="auto" w:fill="D0CECE"/>
          <w:lang w:val="fr-BE" w:eastAsia="en-US"/>
        </w:rPr>
        <w:t>;</w:t>
      </w:r>
      <w:proofErr w:type="gramEnd"/>
    </w:p>
    <w:p w14:paraId="4631A3C2" w14:textId="77777777" w:rsidR="00265C16" w:rsidRDefault="00B4547F">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L’offre </w:t>
      </w:r>
      <w:r>
        <w:rPr>
          <w:rFonts w:ascii="Georgia" w:eastAsia="Calibri" w:hAnsi="Georgia"/>
          <w:bCs w:val="0"/>
          <w:color w:val="585756"/>
          <w:sz w:val="21"/>
          <w:szCs w:val="22"/>
          <w:lang w:val="fr-BE" w:eastAsia="en-US"/>
        </w:rPr>
        <w:t>: l’engagement du soumissionnaire d’exécuter le marché aux conditions qu’il présente ;</w:t>
      </w:r>
    </w:p>
    <w:p w14:paraId="1031F165" w14:textId="77777777" w:rsidR="00265C16" w:rsidRDefault="00B4547F">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Jours </w:t>
      </w:r>
      <w:r>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386B5D82" w14:textId="77777777" w:rsidR="00265C16" w:rsidRDefault="00B4547F">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Documents du marché</w:t>
      </w:r>
      <w:r>
        <w:rPr>
          <w:rFonts w:ascii="Georgia" w:eastAsia="Calibri" w:hAnsi="Georgia"/>
          <w:bCs w:val="0"/>
          <w:color w:val="585756"/>
          <w:sz w:val="21"/>
          <w:szCs w:val="22"/>
          <w:lang w:val="fr-BE" w:eastAsia="en-US"/>
        </w:rPr>
        <w:t> : Cahier spécial des charges, y inclus les annexes et les documents auxquels ils se réfèrent ;</w:t>
      </w:r>
    </w:p>
    <w:p w14:paraId="002DE292" w14:textId="77777777" w:rsidR="00265C16" w:rsidRDefault="00B4547F">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Spécification technique</w:t>
      </w:r>
      <w:r>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F3CADAE" w14:textId="25752849" w:rsidR="00265C16" w:rsidRDefault="1E14EF6B">
      <w:pPr>
        <w:pStyle w:val="BTCbulletsCTB"/>
        <w:tabs>
          <w:tab w:val="left" w:pos="360"/>
        </w:tabs>
        <w:spacing w:after="120" w:line="288" w:lineRule="auto"/>
        <w:ind w:left="360"/>
        <w:jc w:val="both"/>
        <w:rPr>
          <w:rFonts w:ascii="Georgia" w:eastAsia="Calibri" w:hAnsi="Georgia"/>
          <w:color w:val="585756"/>
          <w:sz w:val="21"/>
          <w:szCs w:val="21"/>
          <w:lang w:val="fr-BE" w:eastAsia="en-US"/>
        </w:rPr>
      </w:pPr>
      <w:r w:rsidRPr="1E14EF6B">
        <w:rPr>
          <w:rFonts w:ascii="Georgia" w:eastAsia="Calibri" w:hAnsi="Georgia"/>
          <w:color w:val="585756"/>
          <w:sz w:val="21"/>
          <w:szCs w:val="21"/>
          <w:u w:val="single"/>
          <w:lang w:val="fr-BE" w:eastAsia="en-US"/>
        </w:rPr>
        <w:t>Variante</w:t>
      </w:r>
      <w:r w:rsidRPr="1E14EF6B">
        <w:rPr>
          <w:rFonts w:ascii="Georgia" w:eastAsia="Calibri" w:hAnsi="Georgia"/>
          <w:color w:val="585756"/>
          <w:sz w:val="21"/>
          <w:szCs w:val="21"/>
          <w:lang w:val="fr-BE" w:eastAsia="en-US"/>
        </w:rPr>
        <w:t> : un mode alternatif de conception ou d’exécution qui est introduit soit à la demande du pouvoir adjudicateur, soit à l’initiative du soumissionnaire ;</w:t>
      </w:r>
    </w:p>
    <w:p w14:paraId="222B53B4" w14:textId="54D0D75F" w:rsidR="00265C16" w:rsidRDefault="1E14EF6B">
      <w:pPr>
        <w:pStyle w:val="BTCbulletsCTB"/>
        <w:tabs>
          <w:tab w:val="left" w:pos="360"/>
        </w:tabs>
        <w:spacing w:after="120" w:line="288" w:lineRule="auto"/>
        <w:ind w:left="360"/>
        <w:jc w:val="both"/>
        <w:rPr>
          <w:rFonts w:ascii="Georgia" w:eastAsia="Calibri" w:hAnsi="Georgia"/>
          <w:color w:val="585756"/>
          <w:sz w:val="21"/>
          <w:szCs w:val="21"/>
          <w:lang w:val="fr-BE" w:eastAsia="en-US"/>
        </w:rPr>
      </w:pPr>
      <w:r w:rsidRPr="1E14EF6B">
        <w:rPr>
          <w:rFonts w:ascii="Georgia" w:eastAsia="Calibri" w:hAnsi="Georgia"/>
          <w:color w:val="585756"/>
          <w:sz w:val="21"/>
          <w:szCs w:val="21"/>
          <w:u w:val="single"/>
          <w:lang w:val="fr-BE" w:eastAsia="en-US"/>
        </w:rPr>
        <w:t>Option</w:t>
      </w:r>
      <w:r w:rsidRPr="1E14EF6B">
        <w:rPr>
          <w:rFonts w:ascii="Georgia" w:eastAsia="Calibri" w:hAnsi="Georgia"/>
          <w:color w:val="585756"/>
          <w:sz w:val="21"/>
          <w:szCs w:val="21"/>
          <w:lang w:val="fr-BE" w:eastAsia="en-US"/>
        </w:rPr>
        <w:t> : un élément accessoire et non strictement nécessaire à l’exécution du marché, qui est introduit soit à la demande du pouvoir adjudicateur, soit à l’initiative du soumissionnaire ;</w:t>
      </w:r>
    </w:p>
    <w:p w14:paraId="7752F013" w14:textId="77777777" w:rsidR="00265C16" w:rsidRDefault="00B4547F">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Inventaire</w:t>
      </w:r>
      <w:r>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proofErr w:type="gramStart"/>
      <w:r>
        <w:rPr>
          <w:rFonts w:ascii="Georgia" w:eastAsia="Calibri" w:hAnsi="Georgia"/>
          <w:bCs w:val="0"/>
          <w:color w:val="585756"/>
          <w:sz w:val="21"/>
          <w:szCs w:val="22"/>
          <w:lang w:val="fr-BE" w:eastAsia="en-US"/>
        </w:rPr>
        <w:t>prix;</w:t>
      </w:r>
      <w:proofErr w:type="gramEnd"/>
    </w:p>
    <w:p w14:paraId="1B31B05A" w14:textId="77777777" w:rsidR="00265C16" w:rsidRDefault="00B4547F">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 xml:space="preserve">Les règles générales d’exécution </w:t>
      </w:r>
      <w:proofErr w:type="gramStart"/>
      <w:r>
        <w:rPr>
          <w:rFonts w:ascii="Georgia" w:eastAsia="Calibri" w:hAnsi="Georgia"/>
          <w:bCs w:val="0"/>
          <w:color w:val="585756"/>
          <w:sz w:val="21"/>
          <w:szCs w:val="22"/>
          <w:u w:val="single"/>
          <w:lang w:val="fr-BE" w:eastAsia="en-US"/>
        </w:rPr>
        <w:t>RGE</w:t>
      </w:r>
      <w:r>
        <w:rPr>
          <w:rFonts w:ascii="Georgia" w:eastAsia="Calibri" w:hAnsi="Georgia"/>
          <w:bCs w:val="0"/>
          <w:color w:val="585756"/>
          <w:sz w:val="21"/>
          <w:szCs w:val="22"/>
          <w:lang w:val="fr-BE" w:eastAsia="en-US"/>
        </w:rPr>
        <w:t>:</w:t>
      </w:r>
      <w:proofErr w:type="gramEnd"/>
      <w:r>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travaux publics ;</w:t>
      </w:r>
    </w:p>
    <w:p w14:paraId="46803880" w14:textId="77777777" w:rsidR="00265C16" w:rsidRDefault="00B4547F">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lastRenderedPageBreak/>
        <w:t>Le cahier spécial des charges (CSC)</w:t>
      </w:r>
      <w:r>
        <w:rPr>
          <w:rFonts w:ascii="Georgia" w:eastAsia="Calibri" w:hAnsi="Georgia"/>
          <w:bCs w:val="0"/>
          <w:color w:val="585756"/>
          <w:sz w:val="21"/>
          <w:szCs w:val="22"/>
          <w:lang w:val="fr-BE" w:eastAsia="en-US"/>
        </w:rPr>
        <w:t> : le présent document ainsi que toutes ses annexes et documents auxquels il fait référence ;</w:t>
      </w:r>
    </w:p>
    <w:p w14:paraId="65E0CC6B" w14:textId="77777777" w:rsidR="00265C16" w:rsidRDefault="00B4547F">
      <w:pPr>
        <w:pStyle w:val="BTCbulletsCTB"/>
        <w:tabs>
          <w:tab w:val="left" w:pos="360"/>
          <w:tab w:val="left" w:pos="1224"/>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BDA</w:t>
      </w:r>
      <w:r>
        <w:rPr>
          <w:rFonts w:ascii="Georgia" w:eastAsia="Calibri" w:hAnsi="Georgia"/>
          <w:bCs w:val="0"/>
          <w:color w:val="585756"/>
          <w:sz w:val="21"/>
          <w:szCs w:val="22"/>
          <w:lang w:val="fr-BE" w:eastAsia="en-US"/>
        </w:rPr>
        <w:t> : le Bulletin des Adjudications </w:t>
      </w:r>
    </w:p>
    <w:p w14:paraId="13626E10" w14:textId="77777777" w:rsidR="00265C16" w:rsidRDefault="00B4547F">
      <w:pPr>
        <w:pStyle w:val="BTCbulletsCTB"/>
        <w:tabs>
          <w:tab w:val="left" w:pos="360"/>
          <w:tab w:val="left" w:pos="1224"/>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JOUE</w:t>
      </w:r>
      <w:r>
        <w:rPr>
          <w:rFonts w:ascii="Georgia" w:eastAsia="Calibri" w:hAnsi="Georgia"/>
          <w:bCs w:val="0"/>
          <w:color w:val="585756"/>
          <w:sz w:val="21"/>
          <w:szCs w:val="22"/>
          <w:lang w:val="fr-BE" w:eastAsia="en-US"/>
        </w:rPr>
        <w:t> : le Journal Officiel de l’Union européenne</w:t>
      </w:r>
    </w:p>
    <w:p w14:paraId="59A2742A" w14:textId="77777777" w:rsidR="00265C16" w:rsidRDefault="00B4547F">
      <w:pPr>
        <w:pStyle w:val="BTCbulletsCTB"/>
        <w:tabs>
          <w:tab w:val="left" w:pos="360"/>
          <w:tab w:val="left" w:pos="1224"/>
        </w:tabs>
        <w:spacing w:after="120" w:line="288" w:lineRule="auto"/>
        <w:ind w:left="360"/>
        <w:jc w:val="both"/>
        <w:rPr>
          <w:rFonts w:ascii="Georgia" w:eastAsia="Calibri" w:hAnsi="Georgia"/>
          <w:bCs w:val="0"/>
          <w:color w:val="585756"/>
          <w:sz w:val="21"/>
          <w:szCs w:val="22"/>
          <w:lang w:val="fr-BE" w:eastAsia="en-US"/>
        </w:rPr>
      </w:pPr>
      <w:proofErr w:type="gramStart"/>
      <w:r>
        <w:rPr>
          <w:rFonts w:ascii="Georgia" w:eastAsia="Calibri" w:hAnsi="Georgia"/>
          <w:bCs w:val="0"/>
          <w:color w:val="585756"/>
          <w:sz w:val="21"/>
          <w:szCs w:val="22"/>
          <w:u w:val="single"/>
          <w:lang w:val="fr-BE" w:eastAsia="en-US"/>
        </w:rPr>
        <w:t>OCDE</w:t>
      </w:r>
      <w:r>
        <w:rPr>
          <w:rFonts w:ascii="Georgia" w:eastAsia="Calibri" w:hAnsi="Georgia"/>
          <w:bCs w:val="0"/>
          <w:color w:val="585756"/>
          <w:sz w:val="21"/>
          <w:szCs w:val="22"/>
          <w:lang w:val="fr-BE" w:eastAsia="en-US"/>
        </w:rPr>
        <w:t>:</w:t>
      </w:r>
      <w:proofErr w:type="gramEnd"/>
      <w:r>
        <w:rPr>
          <w:rFonts w:ascii="Georgia" w:eastAsia="Calibri" w:hAnsi="Georgia"/>
          <w:bCs w:val="0"/>
          <w:color w:val="585756"/>
          <w:sz w:val="21"/>
          <w:szCs w:val="22"/>
          <w:lang w:val="fr-BE" w:eastAsia="en-US"/>
        </w:rPr>
        <w:t xml:space="preserve"> l’Organisation de Coopération et de Développement Economiques ;</w:t>
      </w:r>
    </w:p>
    <w:p w14:paraId="1DF75953" w14:textId="77777777" w:rsidR="00265C16" w:rsidRDefault="00B4547F">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La pratique de corruption</w:t>
      </w:r>
      <w:r>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0D9CA9F8" w14:textId="77777777" w:rsidR="00265C16" w:rsidRDefault="00B4547F">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Le litige</w:t>
      </w:r>
      <w:r>
        <w:rPr>
          <w:rFonts w:ascii="Georgia" w:eastAsia="Calibri" w:hAnsi="Georgia"/>
          <w:bCs w:val="0"/>
          <w:color w:val="585756"/>
          <w:sz w:val="21"/>
          <w:szCs w:val="22"/>
          <w:lang w:val="fr-BE" w:eastAsia="en-US"/>
        </w:rPr>
        <w:t> : l’action en justice.</w:t>
      </w:r>
    </w:p>
    <w:p w14:paraId="16F573C3" w14:textId="77777777" w:rsidR="00265C16" w:rsidRDefault="00B4547F">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Sous-traitant au sens de la règlementation relative aux marchés publics :</w:t>
      </w:r>
      <w:r>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3886E176" w14:textId="77777777" w:rsidR="00265C16" w:rsidRDefault="00B4547F">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Responsable de traitement au sens du RGPD :</w:t>
      </w:r>
      <w:r>
        <w:rPr>
          <w:rFonts w:ascii="Georgia" w:eastAsia="Calibri" w:hAnsi="Georgia"/>
          <w:bCs w:val="0"/>
          <w:color w:val="585756"/>
          <w:sz w:val="21"/>
          <w:szCs w:val="22"/>
          <w:lang w:val="fr-BE" w:eastAsia="en-US"/>
        </w:rPr>
        <w:t xml:space="preserve"> la personne physique ou morale, l'autorité publique, le service ou un autre organisme qui, seul ou conjointement avec d'autres, détermine les finalités et les moyens du traitement</w:t>
      </w:r>
    </w:p>
    <w:p w14:paraId="05D9628F" w14:textId="77777777" w:rsidR="00265C16" w:rsidRDefault="00B4547F">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Sous-traitant au sens du RGPD :</w:t>
      </w:r>
      <w:r>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3849095A" w14:textId="77777777" w:rsidR="00265C16" w:rsidRDefault="00B4547F">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Pr>
          <w:rFonts w:ascii="Georgia" w:eastAsia="Calibri" w:hAnsi="Georgia"/>
          <w:bCs w:val="0"/>
          <w:color w:val="585756"/>
          <w:sz w:val="21"/>
          <w:szCs w:val="22"/>
          <w:u w:val="single"/>
          <w:lang w:val="fr-BE" w:eastAsia="en-US"/>
        </w:rPr>
        <w:t>Destinataire au sens du RGPD :</w:t>
      </w:r>
      <w:r>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24DD0B8" w14:textId="77777777" w:rsidR="00265C16" w:rsidRDefault="00B4547F">
      <w:pPr>
        <w:pStyle w:val="BTCbulletsCTB"/>
        <w:tabs>
          <w:tab w:val="left" w:pos="360"/>
        </w:tabs>
        <w:spacing w:after="120" w:line="288" w:lineRule="auto"/>
        <w:ind w:left="360"/>
        <w:jc w:val="both"/>
        <w:rPr>
          <w:rFonts w:ascii="Georgia" w:eastAsia="Calibri" w:hAnsi="Georgia"/>
          <w:bCs w:val="0"/>
          <w:color w:val="585756"/>
          <w:sz w:val="21"/>
          <w:szCs w:val="21"/>
          <w:lang w:val="fr-BE" w:eastAsia="en-US"/>
        </w:rPr>
      </w:pPr>
      <w:r>
        <w:rPr>
          <w:rFonts w:ascii="Georgia" w:eastAsia="Calibri" w:hAnsi="Georgia"/>
          <w:bCs w:val="0"/>
          <w:color w:val="585756"/>
          <w:sz w:val="21"/>
          <w:szCs w:val="22"/>
          <w:u w:val="single"/>
          <w:lang w:val="fr-BE" w:eastAsia="en-US"/>
        </w:rPr>
        <w:t>Donnée personnelle :</w:t>
      </w:r>
      <w:r>
        <w:rPr>
          <w:rFonts w:ascii="Georgia" w:eastAsia="Calibri" w:hAnsi="Georgia"/>
          <w:bCs w:val="0"/>
          <w:color w:val="585756"/>
          <w:sz w:val="21"/>
          <w:szCs w:val="22"/>
          <w:lang w:val="fr-BE" w:eastAsia="en-US"/>
        </w:rPr>
        <w:t xml:space="preserve">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07872E64" w14:textId="77777777" w:rsidR="00265C16" w:rsidRDefault="00B4547F">
      <w:pPr>
        <w:pStyle w:val="Titre2"/>
        <w:keepLines w:val="0"/>
        <w:widowControl w:val="0"/>
        <w:tabs>
          <w:tab w:val="left" w:pos="576"/>
        </w:tabs>
        <w:suppressAutoHyphens/>
        <w:spacing w:after="240"/>
        <w:ind w:left="578" w:hanging="578"/>
      </w:pPr>
      <w:r>
        <w:t>Confidentialité</w:t>
      </w:r>
    </w:p>
    <w:p w14:paraId="77E23C01" w14:textId="77777777" w:rsidR="00265C16" w:rsidRDefault="00B4547F">
      <w:pPr>
        <w:pStyle w:val="Titre3"/>
        <w:rPr>
          <w:lang w:val="fr-BE"/>
        </w:rPr>
      </w:pPr>
      <w:r>
        <w:rPr>
          <w:lang w:val="fr-BE"/>
        </w:rPr>
        <w:t>Traitement des données à caractère personnel</w:t>
      </w:r>
    </w:p>
    <w:p w14:paraId="709FE83C" w14:textId="77777777" w:rsidR="00265C16" w:rsidRDefault="00B4547F">
      <w: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C8FB956" w14:textId="77777777" w:rsidR="00793151" w:rsidRDefault="00793151"/>
    <w:p w14:paraId="7486DAB9" w14:textId="77777777" w:rsidR="00265C16" w:rsidRDefault="00B4547F">
      <w:pPr>
        <w:pStyle w:val="Titre3"/>
      </w:pPr>
      <w:proofErr w:type="spellStart"/>
      <w:r>
        <w:t>Confidentialité</w:t>
      </w:r>
      <w:proofErr w:type="spellEnd"/>
    </w:p>
    <w:p w14:paraId="4BACBF93" w14:textId="77777777" w:rsidR="00265C16" w:rsidRDefault="00B4547F">
      <w:r>
        <w:t xml:space="preserve">Le soumissionnaire ou l'adjudicataire et </w:t>
      </w:r>
      <w:proofErr w:type="spellStart"/>
      <w:r>
        <w:t>Enabel</w:t>
      </w:r>
      <w:proofErr w:type="spellEnd"/>
      <w:r>
        <w:t xml:space="preserve"> sont tenus au secret à l'égard des tiers concernant toutes les informations confidentielles obtenues dans le cadre du présent marché et ne transmettront celles-ci à des tiers qu'après accord écrit et préalable de l'autre </w:t>
      </w:r>
      <w:r>
        <w:lastRenderedPageBreak/>
        <w:t>partie. Ils ne diffuseront ces informations confidentielles que parmi les préposés concernés par la mission. Ils garantissent que ces préposés seront dûment informés de leurs obligations de confidentialité et qu’ils les respecteront.</w:t>
      </w:r>
    </w:p>
    <w:p w14:paraId="47AAF2AA" w14:textId="77777777" w:rsidR="00265C16" w:rsidRDefault="00B4547F">
      <w:r>
        <w:t xml:space="preserve">DÉCLARATION DE CONFIDENTIALITÉ D’ENABEL : </w:t>
      </w:r>
      <w:proofErr w:type="spellStart"/>
      <w:r>
        <w:t>Enabel</w:t>
      </w:r>
      <w:proofErr w:type="spellEnd"/>
      <w:r>
        <w:t xml:space="preserve"> est sensible à la protection de votre vie privée. Nous nous engageons à protéger et à traiter vos données à caractère personnel avec soin, transparence et dans le strict respect de la législation en matière de protection de la vie privée.</w:t>
      </w:r>
    </w:p>
    <w:p w14:paraId="270126E8" w14:textId="77777777" w:rsidR="00265C16" w:rsidRDefault="00B4547F">
      <w:r>
        <w:t>Voir aussi : https://www.enabel.be/fr/content/declaration-de-confidentialite-denabel</w:t>
      </w:r>
    </w:p>
    <w:p w14:paraId="5EC31E76" w14:textId="77777777" w:rsidR="00265C16" w:rsidRDefault="00B4547F">
      <w:pPr>
        <w:pStyle w:val="Titre2"/>
        <w:keepLines w:val="0"/>
        <w:widowControl w:val="0"/>
        <w:tabs>
          <w:tab w:val="left" w:pos="576"/>
        </w:tabs>
        <w:suppressAutoHyphens/>
        <w:spacing w:after="240"/>
        <w:ind w:left="578" w:hanging="578"/>
      </w:pPr>
      <w:r>
        <w:t>Obligations déontologiques</w:t>
      </w:r>
    </w:p>
    <w:p w14:paraId="1331A27E" w14:textId="77777777" w:rsidR="00265C16" w:rsidRDefault="00B4547F">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1.7.1. Tout manquement à se conformer à une ou plusieurs des clauses déontologiques peut aboutir à l’exclusion du candidat, du soumissionnaire ou de l’adjudicataire d’autres marchés publics pour </w:t>
      </w:r>
      <w:proofErr w:type="spellStart"/>
      <w:r>
        <w:rPr>
          <w:rFonts w:ascii="Georgia" w:eastAsia="Calibri" w:hAnsi="Georgia" w:cs="Times New Roman"/>
          <w:color w:val="585756"/>
          <w:kern w:val="0"/>
          <w:sz w:val="21"/>
          <w:szCs w:val="22"/>
          <w:lang w:val="fr-BE"/>
        </w:rPr>
        <w:t>Enabel</w:t>
      </w:r>
      <w:proofErr w:type="spellEnd"/>
      <w:r>
        <w:rPr>
          <w:rFonts w:ascii="Georgia" w:eastAsia="Calibri" w:hAnsi="Georgia" w:cs="Times New Roman"/>
          <w:color w:val="585756"/>
          <w:kern w:val="0"/>
          <w:sz w:val="21"/>
          <w:szCs w:val="22"/>
          <w:lang w:val="fr-BE"/>
        </w:rPr>
        <w:t>.</w:t>
      </w:r>
    </w:p>
    <w:p w14:paraId="4235330D" w14:textId="77777777" w:rsidR="00265C16" w:rsidRDefault="00B4547F">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1.7.2. 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44B5FCFC" w14:textId="59C20DAE" w:rsidR="00265C16" w:rsidRDefault="1E14EF6B">
      <w:r>
        <w:t xml:space="preserve">1.7.3. Conformément à la Politique concernant l’exploitation et les abus sexuels de </w:t>
      </w:r>
      <w:proofErr w:type="spellStart"/>
      <w:r>
        <w:t>Enabel</w:t>
      </w:r>
      <w:proofErr w:type="spellEnd"/>
      <w:r>
        <w:t>, l’adjudicataire et ses personnes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51446A7F" w14:textId="77777777" w:rsidR="00265C16" w:rsidRDefault="00B4547F">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1.7.4. 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503D50CA" w14:textId="77777777" w:rsidR="00265C16" w:rsidRDefault="00B4547F">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1.7.5. 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8E1735C" w14:textId="77777777" w:rsidR="00265C16" w:rsidRDefault="00B4547F">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1.7.6. 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2A817093" w14:textId="77777777" w:rsidR="00265C16" w:rsidRDefault="00B4547F">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1.7.7. Conformément à la Politique de </w:t>
      </w:r>
      <w:proofErr w:type="spellStart"/>
      <w:r>
        <w:rPr>
          <w:rFonts w:ascii="Georgia" w:eastAsia="Calibri" w:hAnsi="Georgia" w:cs="Times New Roman"/>
          <w:color w:val="585756"/>
          <w:kern w:val="0"/>
          <w:sz w:val="21"/>
          <w:szCs w:val="22"/>
          <w:lang w:val="fr-BE"/>
        </w:rPr>
        <w:t>Enabel</w:t>
      </w:r>
      <w:proofErr w:type="spellEnd"/>
      <w:r>
        <w:rPr>
          <w:rFonts w:ascii="Georgia" w:eastAsia="Calibri" w:hAnsi="Georgia" w:cs="Times New Roman"/>
          <w:color w:val="585756"/>
          <w:kern w:val="0"/>
          <w:sz w:val="21"/>
          <w:szCs w:val="22"/>
          <w:lang w:val="fr-BE"/>
        </w:rPr>
        <w:t xml:space="preserve"> concernant l’exploitation et les abus sexuels et </w:t>
      </w:r>
      <w:r>
        <w:rPr>
          <w:rFonts w:ascii="Georgia" w:eastAsia="Calibri" w:hAnsi="Georgia" w:cs="Times New Roman"/>
          <w:color w:val="585756"/>
          <w:kern w:val="0"/>
          <w:sz w:val="21"/>
          <w:szCs w:val="22"/>
          <w:lang w:val="fr-BE"/>
        </w:rPr>
        <w:lastRenderedPageBreak/>
        <w:t xml:space="preserve">la Politique de </w:t>
      </w:r>
      <w:proofErr w:type="spellStart"/>
      <w:r>
        <w:rPr>
          <w:rFonts w:ascii="Georgia" w:eastAsia="Calibri" w:hAnsi="Georgia" w:cs="Times New Roman"/>
          <w:color w:val="585756"/>
          <w:kern w:val="0"/>
          <w:sz w:val="21"/>
          <w:szCs w:val="22"/>
          <w:lang w:val="fr-BE"/>
        </w:rPr>
        <w:t>Enabel</w:t>
      </w:r>
      <w:proofErr w:type="spellEnd"/>
      <w:r>
        <w:rPr>
          <w:rFonts w:ascii="Georgia" w:eastAsia="Calibri" w:hAnsi="Georgia" w:cs="Times New Roman"/>
          <w:color w:val="585756"/>
          <w:kern w:val="0"/>
          <w:sz w:val="21"/>
          <w:szCs w:val="22"/>
          <w:lang w:val="fr-BE"/>
        </w:rPr>
        <w:t xml:space="preserve"> concernant la maîtrise des risques de fraude et de corruption, les plaintes liées à des questions d’intégrité (fraude, corruption, exploitation ou abus sexuel </w:t>
      </w:r>
      <w:proofErr w:type="gramStart"/>
      <w:r>
        <w:rPr>
          <w:rFonts w:ascii="Georgia" w:eastAsia="Calibri" w:hAnsi="Georgia" w:cs="Times New Roman"/>
          <w:color w:val="585756"/>
          <w:kern w:val="0"/>
          <w:sz w:val="21"/>
          <w:szCs w:val="22"/>
          <w:lang w:val="fr-BE"/>
        </w:rPr>
        <w:t>… )</w:t>
      </w:r>
      <w:proofErr w:type="gramEnd"/>
      <w:r>
        <w:rPr>
          <w:rFonts w:ascii="Georgia" w:eastAsia="Calibri" w:hAnsi="Georgia" w:cs="Times New Roman"/>
          <w:color w:val="585756"/>
          <w:kern w:val="0"/>
          <w:sz w:val="21"/>
          <w:szCs w:val="22"/>
          <w:lang w:val="fr-BE"/>
        </w:rPr>
        <w:t xml:space="preserve"> doivent être adressées au bureau d’intégrité via l’adresse </w:t>
      </w:r>
      <w:hyperlink r:id="rId20" w:history="1">
        <w:r>
          <w:rPr>
            <w:rStyle w:val="Lienhypertexte"/>
            <w:rFonts w:ascii="Georgia" w:eastAsia="Calibri" w:hAnsi="Georgia" w:cs="Times New Roman"/>
            <w:kern w:val="0"/>
            <w:sz w:val="21"/>
            <w:szCs w:val="22"/>
            <w:lang w:val="fr-BE"/>
          </w:rPr>
          <w:t>https://www.enabelintegrity.be</w:t>
        </w:r>
      </w:hyperlink>
      <w:r>
        <w:rPr>
          <w:rFonts w:ascii="Georgia" w:eastAsia="Calibri" w:hAnsi="Georgia" w:cs="Times New Roman"/>
          <w:color w:val="585756"/>
          <w:kern w:val="0"/>
          <w:sz w:val="21"/>
          <w:szCs w:val="22"/>
          <w:lang w:val="fr-BE"/>
        </w:rPr>
        <w:t xml:space="preserve">. </w:t>
      </w:r>
    </w:p>
    <w:p w14:paraId="4592780E" w14:textId="77777777" w:rsidR="00265C16" w:rsidRDefault="00B4547F">
      <w:pPr>
        <w:pStyle w:val="Titre2"/>
        <w:keepLines w:val="0"/>
        <w:widowControl w:val="0"/>
        <w:tabs>
          <w:tab w:val="left" w:pos="576"/>
        </w:tabs>
        <w:suppressAutoHyphens/>
        <w:spacing w:after="240"/>
        <w:ind w:left="578" w:hanging="578"/>
      </w:pPr>
      <w:r>
        <w:t>Droit applicable et tribunaux compétents</w:t>
      </w:r>
    </w:p>
    <w:p w14:paraId="6A86A82D" w14:textId="77777777" w:rsidR="00265C16" w:rsidRDefault="00B4547F">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marché doit être exécuté et interprété conformément au droit belge.</w:t>
      </w:r>
    </w:p>
    <w:p w14:paraId="5797627E" w14:textId="77777777" w:rsidR="00265C16" w:rsidRDefault="00B4547F">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Les parties s’engagent à remplir de bonne foi leurs engagements en vue d’assurer la bonne fin du marché.</w:t>
      </w:r>
    </w:p>
    <w:p w14:paraId="76E5C3CB" w14:textId="77777777" w:rsidR="00265C16" w:rsidRDefault="00B4547F">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5D2824E7" w14:textId="77777777" w:rsidR="00265C16" w:rsidRDefault="00B4547F">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À défaut d’accord, les tribunaux de Bruxelles sont seuls compétents pour trouver une solution.</w:t>
      </w:r>
    </w:p>
    <w:p w14:paraId="0E27B00A" w14:textId="77777777" w:rsidR="00265C16" w:rsidRDefault="00B4547F">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br w:type="page"/>
      </w:r>
    </w:p>
    <w:p w14:paraId="60061E4C" w14:textId="17E8CFD1" w:rsidR="00265C16" w:rsidRPr="00793151" w:rsidRDefault="00B4547F" w:rsidP="00793151">
      <w:pPr>
        <w:pStyle w:val="Titre1"/>
      </w:pPr>
      <w:r>
        <w:lastRenderedPageBreak/>
        <w:t>Objet et portée du marché</w:t>
      </w:r>
    </w:p>
    <w:p w14:paraId="440ADEA2" w14:textId="77777777" w:rsidR="00265C16" w:rsidRDefault="00B4547F">
      <w:pPr>
        <w:pStyle w:val="Titre2"/>
        <w:keepLines w:val="0"/>
        <w:widowControl w:val="0"/>
        <w:tabs>
          <w:tab w:val="left" w:pos="576"/>
        </w:tabs>
        <w:suppressAutoHyphens/>
        <w:spacing w:after="240"/>
        <w:ind w:left="578" w:hanging="578"/>
      </w:pPr>
      <w:r>
        <w:t>Nature du marché</w:t>
      </w:r>
    </w:p>
    <w:p w14:paraId="15B23863" w14:textId="77777777" w:rsidR="00265C16" w:rsidRDefault="00B4547F">
      <w:pPr>
        <w:pStyle w:val="Corpsdetexte"/>
        <w:rPr>
          <w:rFonts w:ascii="Georgia" w:eastAsia="Calibri" w:hAnsi="Georgia" w:cs="Times New Roman"/>
          <w:color w:val="585756"/>
          <w:kern w:val="0"/>
          <w:sz w:val="21"/>
          <w:szCs w:val="22"/>
        </w:rPr>
      </w:pPr>
      <w:r>
        <w:rPr>
          <w:rFonts w:ascii="Georgia" w:eastAsia="Calibri" w:hAnsi="Georgia" w:cs="Times New Roman"/>
          <w:color w:val="585756"/>
          <w:kern w:val="0"/>
          <w:sz w:val="21"/>
          <w:szCs w:val="22"/>
          <w:lang w:val="fr-BE"/>
        </w:rPr>
        <w:t>Marché public de fournitures</w:t>
      </w:r>
      <w:r>
        <w:rPr>
          <w:rFonts w:ascii="Georgia" w:eastAsia="Calibri" w:hAnsi="Georgia" w:cs="Times New Roman"/>
          <w:color w:val="585756"/>
          <w:kern w:val="0"/>
          <w:sz w:val="21"/>
          <w:szCs w:val="22"/>
        </w:rPr>
        <w:t xml:space="preserve"> (achat).</w:t>
      </w:r>
    </w:p>
    <w:p w14:paraId="1F1ADFB6" w14:textId="43F98D0D" w:rsidR="00265C16" w:rsidRDefault="00B4547F">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 marché vise la conclusion d’un </w:t>
      </w:r>
      <w:r>
        <w:rPr>
          <w:rFonts w:ascii="Georgia" w:eastAsia="Calibri" w:hAnsi="Georgia" w:cs="Times New Roman"/>
          <w:color w:val="585756"/>
          <w:kern w:val="0"/>
          <w:sz w:val="21"/>
          <w:szCs w:val="22"/>
        </w:rPr>
        <w:t>contrat</w:t>
      </w:r>
      <w:r>
        <w:rPr>
          <w:rFonts w:ascii="Georgia" w:eastAsia="Calibri" w:hAnsi="Georgia" w:cs="Times New Roman"/>
          <w:color w:val="585756"/>
          <w:kern w:val="0"/>
          <w:sz w:val="21"/>
          <w:szCs w:val="22"/>
          <w:lang w:val="fr-BE"/>
        </w:rPr>
        <w:t xml:space="preserve">-cadre </w:t>
      </w:r>
      <w:r w:rsidR="00E74143">
        <w:rPr>
          <w:rFonts w:ascii="Georgia" w:eastAsia="Calibri" w:hAnsi="Georgia" w:cs="Times New Roman"/>
          <w:color w:val="585756"/>
          <w:kern w:val="0"/>
          <w:sz w:val="21"/>
          <w:szCs w:val="22"/>
          <w:lang w:val="fr-BE"/>
        </w:rPr>
        <w:t>avec un fournisseur unique</w:t>
      </w:r>
      <w:r>
        <w:rPr>
          <w:rFonts w:ascii="Georgia" w:eastAsia="Calibri" w:hAnsi="Georgia" w:cs="Times New Roman"/>
          <w:color w:val="585756"/>
          <w:kern w:val="0"/>
          <w:sz w:val="21"/>
          <w:szCs w:val="22"/>
          <w:lang w:val="fr-BE"/>
        </w:rPr>
        <w:t>. Les modalités et fonctionnement de ce</w:t>
      </w:r>
      <w:r>
        <w:rPr>
          <w:rFonts w:ascii="Georgia" w:eastAsia="Calibri" w:hAnsi="Georgia" w:cs="Times New Roman"/>
          <w:color w:val="585756"/>
          <w:kern w:val="0"/>
          <w:sz w:val="21"/>
          <w:szCs w:val="22"/>
        </w:rPr>
        <w:t xml:space="preserve"> contrat</w:t>
      </w:r>
      <w:r>
        <w:rPr>
          <w:rFonts w:ascii="Georgia" w:eastAsia="Calibri" w:hAnsi="Georgia" w:cs="Times New Roman"/>
          <w:color w:val="585756"/>
          <w:kern w:val="0"/>
          <w:sz w:val="21"/>
          <w:szCs w:val="22"/>
          <w:lang w:val="fr-BE"/>
        </w:rPr>
        <w:t>-cadre sont décrits dans le présent CSC.</w:t>
      </w:r>
    </w:p>
    <w:p w14:paraId="3CB486C1" w14:textId="77777777" w:rsidR="00265C16" w:rsidRDefault="00B4547F">
      <w:pPr>
        <w:pStyle w:val="Titre2"/>
        <w:keepLines w:val="0"/>
        <w:widowControl w:val="0"/>
        <w:tabs>
          <w:tab w:val="left" w:pos="576"/>
        </w:tabs>
        <w:suppressAutoHyphens/>
        <w:spacing w:after="240"/>
        <w:ind w:left="578" w:hanging="578"/>
      </w:pPr>
      <w:r>
        <w:t>Objet du marché</w:t>
      </w:r>
    </w:p>
    <w:p w14:paraId="1D034555" w14:textId="71F581A3" w:rsidR="00265C16" w:rsidRDefault="1E14EF6B">
      <w:pPr>
        <w:pStyle w:val="Corpsdetexte"/>
      </w:pPr>
      <w:r>
        <w:rPr>
          <w:rFonts w:ascii="Georgia" w:eastAsia="Calibri" w:hAnsi="Georgia" w:cs="Times New Roman"/>
          <w:color w:val="585756"/>
          <w:kern w:val="0"/>
          <w:sz w:val="21"/>
          <w:szCs w:val="21"/>
          <w:lang w:val="fr-BE"/>
        </w:rPr>
        <w:t xml:space="preserve">Ce marché de fournitures consiste </w:t>
      </w:r>
      <w:r>
        <w:rPr>
          <w:rFonts w:ascii="Georgia" w:eastAsia="Calibri" w:hAnsi="Georgia" w:cs="Times New Roman"/>
          <w:color w:val="585756"/>
          <w:kern w:val="0"/>
          <w:sz w:val="21"/>
          <w:szCs w:val="21"/>
        </w:rPr>
        <w:t>à l'attribution d’un contrat-cadre relatif à l</w:t>
      </w:r>
      <w:r w:rsidR="00E74143">
        <w:rPr>
          <w:rFonts w:ascii="Georgia" w:eastAsia="Calibri" w:hAnsi="Georgia" w:cs="Times New Roman"/>
          <w:color w:val="585756"/>
          <w:kern w:val="0"/>
          <w:sz w:val="21"/>
          <w:szCs w:val="21"/>
        </w:rPr>
        <w:t>a fourniture et livraison</w:t>
      </w:r>
      <w:r>
        <w:rPr>
          <w:rFonts w:ascii="Georgia" w:eastAsia="Calibri" w:hAnsi="Georgia" w:cs="Times New Roman"/>
          <w:color w:val="585756"/>
          <w:kern w:val="0"/>
          <w:sz w:val="21"/>
          <w:szCs w:val="21"/>
        </w:rPr>
        <w:t xml:space="preserve"> des motos pour </w:t>
      </w:r>
      <w:proofErr w:type="spellStart"/>
      <w:r>
        <w:rPr>
          <w:rFonts w:ascii="Georgia" w:eastAsia="Calibri" w:hAnsi="Georgia" w:cs="Times New Roman"/>
          <w:color w:val="585756"/>
          <w:kern w:val="0"/>
          <w:sz w:val="21"/>
          <w:szCs w:val="21"/>
        </w:rPr>
        <w:t>Enabel</w:t>
      </w:r>
      <w:proofErr w:type="spellEnd"/>
      <w:r>
        <w:rPr>
          <w:rFonts w:ascii="Georgia" w:eastAsia="Calibri" w:hAnsi="Georgia" w:cs="Times New Roman"/>
          <w:color w:val="585756"/>
          <w:kern w:val="0"/>
          <w:sz w:val="21"/>
          <w:szCs w:val="21"/>
        </w:rPr>
        <w:t xml:space="preserve"> en RDC</w:t>
      </w:r>
      <w:r>
        <w:rPr>
          <w:rFonts w:ascii="Georgia" w:eastAsia="Calibri" w:hAnsi="Georgia" w:cs="Times New Roman"/>
          <w:color w:val="585756"/>
          <w:kern w:val="0"/>
          <w:sz w:val="21"/>
          <w:szCs w:val="21"/>
          <w:lang w:val="fr-BE"/>
        </w:rPr>
        <w:t>, conformément aux conditions du présent CSC.</w:t>
      </w:r>
    </w:p>
    <w:p w14:paraId="33EE58C9" w14:textId="77777777" w:rsidR="00265C16" w:rsidRDefault="00B4547F">
      <w:pPr>
        <w:pStyle w:val="Titre2"/>
        <w:keepLines w:val="0"/>
        <w:widowControl w:val="0"/>
        <w:tabs>
          <w:tab w:val="left" w:pos="576"/>
        </w:tabs>
        <w:suppressAutoHyphens/>
        <w:spacing w:after="240"/>
        <w:ind w:left="578" w:hanging="578"/>
      </w:pPr>
      <w:r>
        <w:t>Lots</w:t>
      </w:r>
    </w:p>
    <w:p w14:paraId="0EFC5E06" w14:textId="77777777" w:rsidR="00265C16" w:rsidRDefault="00B4547F">
      <w:pPr>
        <w:pStyle w:val="Corpsdetexte"/>
        <w:rPr>
          <w:rFonts w:ascii="Georgia" w:eastAsia="Calibri" w:hAnsi="Georgia" w:cs="Times New Roman"/>
          <w:color w:val="404040"/>
          <w:kern w:val="0"/>
          <w:sz w:val="21"/>
          <w:szCs w:val="21"/>
        </w:rPr>
      </w:pPr>
      <w:r>
        <w:rPr>
          <w:rFonts w:ascii="Georgia" w:eastAsia="Calibri" w:hAnsi="Georgia" w:cs="Times New Roman"/>
          <w:color w:val="404040"/>
          <w:kern w:val="0"/>
          <w:sz w:val="21"/>
          <w:szCs w:val="21"/>
        </w:rPr>
        <w:t>Ce marché est un marché d’un lot unique</w:t>
      </w:r>
    </w:p>
    <w:p w14:paraId="51204932" w14:textId="77777777" w:rsidR="00265C16" w:rsidRDefault="00B4547F">
      <w:pPr>
        <w:jc w:val="both"/>
      </w:pPr>
      <w:r>
        <w:t xml:space="preserve">La description de </w:t>
      </w:r>
      <w:r>
        <w:rPr>
          <w:lang w:val="fr-FR"/>
        </w:rPr>
        <w:t xml:space="preserve">ce </w:t>
      </w:r>
      <w:r>
        <w:t>lot</w:t>
      </w:r>
      <w:r>
        <w:rPr>
          <w:lang w:val="fr-FR"/>
        </w:rPr>
        <w:t xml:space="preserve"> unique</w:t>
      </w:r>
      <w:r>
        <w:t xml:space="preserve"> est reprise dans l</w:t>
      </w:r>
      <w:r>
        <w:rPr>
          <w:lang w:val="fr-FR"/>
        </w:rPr>
        <w:t>a</w:t>
      </w:r>
      <w:r>
        <w:t xml:space="preserve"> fiche technique</w:t>
      </w:r>
      <w:r>
        <w:rPr>
          <w:lang w:val="fr-FR"/>
        </w:rPr>
        <w:t xml:space="preserve"> </w:t>
      </w:r>
      <w:r>
        <w:t>du présent CSC.</w:t>
      </w:r>
    </w:p>
    <w:p w14:paraId="6A9C483C" w14:textId="77777777" w:rsidR="00265C16" w:rsidRDefault="00B4547F">
      <w:pPr>
        <w:pStyle w:val="Titre2"/>
        <w:keepLines w:val="0"/>
        <w:widowControl w:val="0"/>
        <w:tabs>
          <w:tab w:val="left" w:pos="576"/>
        </w:tabs>
        <w:suppressAutoHyphens/>
        <w:spacing w:after="240"/>
        <w:ind w:left="578" w:hanging="578"/>
      </w:pPr>
      <w:r>
        <w:t>Durée du marché</w:t>
      </w:r>
      <w:r>
        <w:rPr>
          <w:rStyle w:val="Appelnotedebasdep"/>
        </w:rPr>
        <w:footnoteReference w:id="9"/>
      </w:r>
    </w:p>
    <w:p w14:paraId="0E8BDA19" w14:textId="77777777" w:rsidR="00265C16" w:rsidRDefault="00B4547F">
      <w:pPr>
        <w:jc w:val="both"/>
      </w:pPr>
      <w:r>
        <w:t>Le marché débute à la notification de la décision d’attribution et a une durée de quatre années.</w:t>
      </w:r>
    </w:p>
    <w:p w14:paraId="013DC270" w14:textId="77777777" w:rsidR="00265C16" w:rsidRDefault="00B4547F">
      <w:pPr>
        <w:pStyle w:val="Titre2"/>
        <w:keepLines w:val="0"/>
        <w:widowControl w:val="0"/>
        <w:tabs>
          <w:tab w:val="left" w:pos="576"/>
        </w:tabs>
        <w:suppressAutoHyphens/>
        <w:spacing w:after="240"/>
        <w:ind w:left="578" w:hanging="578"/>
      </w:pPr>
      <w:r>
        <w:t xml:space="preserve">Variantes </w:t>
      </w:r>
    </w:p>
    <w:p w14:paraId="43A6FCA8" w14:textId="77777777" w:rsidR="00265C16" w:rsidRDefault="00B4547F">
      <w:pPr>
        <w:pStyle w:val="Corpsdetexte"/>
      </w:pPr>
      <w:r>
        <w:rPr>
          <w:rFonts w:ascii="Georgia" w:eastAsia="Calibri" w:hAnsi="Georgia" w:cs="Times New Roman"/>
          <w:color w:val="585756"/>
          <w:kern w:val="0"/>
          <w:sz w:val="21"/>
          <w:szCs w:val="22"/>
          <w:lang w:val="fr-BE"/>
        </w:rPr>
        <w:t>Les variantes ne sont pas admises.</w:t>
      </w:r>
    </w:p>
    <w:p w14:paraId="40DBD66E" w14:textId="77777777" w:rsidR="00265C16" w:rsidRDefault="00B4547F">
      <w:pPr>
        <w:pStyle w:val="Titre2"/>
        <w:keepLines w:val="0"/>
        <w:widowControl w:val="0"/>
        <w:tabs>
          <w:tab w:val="left" w:pos="576"/>
        </w:tabs>
        <w:suppressAutoHyphens/>
        <w:spacing w:after="240"/>
        <w:ind w:left="578" w:hanging="578"/>
      </w:pPr>
      <w:r>
        <w:rPr>
          <w:lang w:val="fr-FR"/>
        </w:rPr>
        <w:t>Option</w:t>
      </w:r>
    </w:p>
    <w:p w14:paraId="2C2475C3" w14:textId="77777777" w:rsidR="00265C16" w:rsidRDefault="00B4547F">
      <w:pPr>
        <w:jc w:val="both"/>
      </w:pPr>
      <w:r>
        <w:t>Le soumissionnaire est tenu de remettre prix pour les options exigées mentionnées, le cas échéant, dans le tableau « Option exigées » de la fiche technique.</w:t>
      </w:r>
    </w:p>
    <w:p w14:paraId="3636CD79" w14:textId="77777777" w:rsidR="00265C16" w:rsidRDefault="00B4547F">
      <w:pPr>
        <w:jc w:val="both"/>
      </w:pPr>
      <w:r>
        <w:t>Le soumissionnaire présente toutes ses options dans une annexe à son offre. Toutes ses options sont autorisées. Le soumissionnaire complètera le tableau « Option(s) autorisées » de la fiche technique.</w:t>
      </w:r>
    </w:p>
    <w:p w14:paraId="0779E71B" w14:textId="77777777" w:rsidR="00265C16" w:rsidRDefault="00B4547F">
      <w:pPr>
        <w:jc w:val="both"/>
      </w:pPr>
      <w:r>
        <w:t>Le pouvoir adjudicateur n’est jamais obligé de lever une option (obligatoire ou autorisée), ni lors de la conclusion, ni pendant l’exécution du marché.</w:t>
      </w:r>
    </w:p>
    <w:p w14:paraId="16EF9469" w14:textId="77777777" w:rsidR="00265C16" w:rsidRDefault="00B4547F">
      <w:pPr>
        <w:pStyle w:val="Titre2"/>
        <w:keepLines w:val="0"/>
        <w:widowControl w:val="0"/>
        <w:tabs>
          <w:tab w:val="left" w:pos="576"/>
        </w:tabs>
        <w:suppressAutoHyphens/>
        <w:spacing w:after="240"/>
        <w:ind w:left="578" w:hanging="578"/>
      </w:pPr>
      <w:r>
        <w:rPr>
          <w:lang w:val="fr-FR"/>
        </w:rPr>
        <w:t>Quantités</w:t>
      </w:r>
    </w:p>
    <w:p w14:paraId="39253811" w14:textId="77777777" w:rsidR="00265C16" w:rsidRDefault="00B4547F">
      <w:pPr>
        <w:jc w:val="both"/>
      </w:pPr>
      <w:r>
        <w:t xml:space="preserve">La détermination des quantités se fera au moyen de bons de commande. Les quantités estimées sont fournies à titre indicatif afin de pouvoir estimer les volumes attendus pour l’attribution du marché. Le pouvoir adjudicateur ne prend donc aucun engagement quant aux quantités qui seront réellement commandées dans le cadre de ce marché. </w:t>
      </w:r>
    </w:p>
    <w:p w14:paraId="59D1BFF8" w14:textId="77777777" w:rsidR="00265C16" w:rsidRDefault="00B4547F">
      <w:pPr>
        <w:jc w:val="both"/>
      </w:pPr>
      <w:r>
        <w:t xml:space="preserve">Le fournisseur doit être en mesure d’effectuer les fournitures pour toutes les quantités faisant l’objet d’un bon de commande. </w:t>
      </w:r>
    </w:p>
    <w:p w14:paraId="2229E70F" w14:textId="57A4FA65" w:rsidR="00265C16" w:rsidRDefault="1E14EF6B">
      <w:pPr>
        <w:jc w:val="both"/>
      </w:pPr>
      <w:r>
        <w:lastRenderedPageBreak/>
        <w:t xml:space="preserve">La valeur </w:t>
      </w:r>
      <w:r w:rsidRPr="1E14EF6B">
        <w:rPr>
          <w:lang w:val="fr-FR"/>
        </w:rPr>
        <w:t xml:space="preserve">minimale </w:t>
      </w:r>
      <w:r>
        <w:t xml:space="preserve">estimée du marché s’élève à </w:t>
      </w:r>
      <w:r w:rsidRPr="1E14EF6B">
        <w:rPr>
          <w:lang w:val="fr-FR"/>
        </w:rPr>
        <w:t>30</w:t>
      </w:r>
      <w:r>
        <w:t xml:space="preserve">.000 mille euros tandis que la valeur maximale du marché s’élève à </w:t>
      </w:r>
      <w:r w:rsidRPr="1E14EF6B">
        <w:rPr>
          <w:lang w:val="fr-FR"/>
        </w:rPr>
        <w:t>14</w:t>
      </w:r>
      <w:r w:rsidR="00990839">
        <w:rPr>
          <w:lang w:val="fr-FR"/>
        </w:rPr>
        <w:t>0</w:t>
      </w:r>
      <w:r>
        <w:t xml:space="preserve">.000 euros. </w:t>
      </w:r>
    </w:p>
    <w:p w14:paraId="44EAFD9C" w14:textId="41939A24" w:rsidR="00265C16" w:rsidRPr="00793151" w:rsidRDefault="00B4547F" w:rsidP="00793151">
      <w:pPr>
        <w:pStyle w:val="Titre1"/>
      </w:pPr>
      <w:r>
        <w:t>Procédure</w:t>
      </w:r>
    </w:p>
    <w:p w14:paraId="0CE7416D" w14:textId="77777777" w:rsidR="00265C16" w:rsidRDefault="00B4547F">
      <w:pPr>
        <w:pStyle w:val="Titre2"/>
      </w:pPr>
      <w:r>
        <w:t>Mode de passation</w:t>
      </w:r>
    </w:p>
    <w:p w14:paraId="5F123853" w14:textId="77777777" w:rsidR="00265C16" w:rsidRDefault="00B4547F">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Procédure négociée sans publication préalable en application de l’art. 42 de la loi du 17 juin 2016.</w:t>
      </w:r>
    </w:p>
    <w:p w14:paraId="224A5DD7" w14:textId="77777777" w:rsidR="00265C16" w:rsidRDefault="00B4547F">
      <w:pPr>
        <w:pStyle w:val="Titre2"/>
        <w:keepLines w:val="0"/>
        <w:widowControl w:val="0"/>
        <w:numPr>
          <w:ilvl w:val="1"/>
          <w:numId w:val="7"/>
        </w:numPr>
        <w:tabs>
          <w:tab w:val="left" w:pos="576"/>
        </w:tabs>
        <w:suppressAutoHyphens/>
        <w:spacing w:after="240"/>
      </w:pPr>
      <w:r>
        <w:t xml:space="preserve">Publication </w:t>
      </w:r>
    </w:p>
    <w:p w14:paraId="22695113" w14:textId="72CCCF1C" w:rsidR="00265C16" w:rsidRDefault="1E14EF6B">
      <w:pPr>
        <w:pStyle w:val="Corpsdetexte"/>
        <w:rPr>
          <w:rFonts w:ascii="Georgia" w:eastAsia="Calibri" w:hAnsi="Georgia" w:cs="Times New Roman"/>
          <w:color w:val="585756"/>
          <w:kern w:val="0"/>
          <w:sz w:val="21"/>
          <w:szCs w:val="21"/>
          <w:lang w:val="fr-BE"/>
        </w:rPr>
      </w:pPr>
      <w:r>
        <w:rPr>
          <w:rFonts w:ascii="Georgia" w:eastAsia="Calibri" w:hAnsi="Georgia" w:cs="Times New Roman"/>
          <w:color w:val="585756"/>
          <w:kern w:val="0"/>
          <w:sz w:val="21"/>
          <w:szCs w:val="21"/>
          <w:lang w:val="fr-BE"/>
        </w:rPr>
        <w:t xml:space="preserve">Le présent CSC est </w:t>
      </w:r>
      <w:proofErr w:type="gramStart"/>
      <w:r w:rsidR="00A72FEB">
        <w:rPr>
          <w:rFonts w:ascii="Georgia" w:eastAsia="Calibri" w:hAnsi="Georgia" w:cs="Times New Roman"/>
          <w:color w:val="585756"/>
          <w:kern w:val="0"/>
          <w:sz w:val="21"/>
          <w:szCs w:val="21"/>
          <w:lang w:val="fr-BE"/>
        </w:rPr>
        <w:t>publié</w:t>
      </w:r>
      <w:proofErr w:type="gramEnd"/>
      <w:r>
        <w:rPr>
          <w:rFonts w:ascii="Georgia" w:eastAsia="Calibri" w:hAnsi="Georgia" w:cs="Times New Roman"/>
          <w:color w:val="585756"/>
          <w:kern w:val="0"/>
          <w:sz w:val="21"/>
          <w:szCs w:val="21"/>
          <w:lang w:val="fr-BE"/>
        </w:rPr>
        <w:t xml:space="preserve"> sur le site Web de </w:t>
      </w:r>
      <w:proofErr w:type="spellStart"/>
      <w:r>
        <w:rPr>
          <w:rFonts w:ascii="Georgia" w:eastAsia="Calibri" w:hAnsi="Georgia" w:cs="Times New Roman"/>
          <w:color w:val="585756"/>
          <w:kern w:val="0"/>
          <w:sz w:val="21"/>
          <w:szCs w:val="21"/>
          <w:lang w:val="fr-BE"/>
        </w:rPr>
        <w:t>Enabel</w:t>
      </w:r>
      <w:proofErr w:type="spellEnd"/>
      <w:r>
        <w:rPr>
          <w:rFonts w:ascii="Georgia" w:eastAsia="Calibri" w:hAnsi="Georgia" w:cs="Times New Roman"/>
          <w:color w:val="585756"/>
          <w:kern w:val="0"/>
          <w:sz w:val="21"/>
          <w:szCs w:val="21"/>
          <w:lang w:val="fr-BE"/>
        </w:rPr>
        <w:t xml:space="preserve"> (</w:t>
      </w:r>
      <w:hyperlink r:id="rId21" w:history="1">
        <w:r>
          <w:rPr>
            <w:rStyle w:val="Lienhypertexte"/>
            <w:rFonts w:ascii="Georgia" w:eastAsia="Calibri" w:hAnsi="Georgia" w:cs="Times New Roman"/>
            <w:kern w:val="0"/>
            <w:sz w:val="21"/>
            <w:szCs w:val="21"/>
            <w:lang w:val="fr-BE"/>
          </w:rPr>
          <w:t>www.enabel.be</w:t>
        </w:r>
      </w:hyperlink>
      <w:r>
        <w:rPr>
          <w:rFonts w:ascii="Georgia" w:eastAsia="Calibri" w:hAnsi="Georgia" w:cs="Times New Roman"/>
          <w:color w:val="585756"/>
          <w:kern w:val="0"/>
          <w:sz w:val="21"/>
          <w:szCs w:val="21"/>
          <w:lang w:val="fr-BE"/>
        </w:rPr>
        <w:t>). Cette publication constitue une invitation à soumettre offre.</w:t>
      </w:r>
    </w:p>
    <w:p w14:paraId="4C4BD2FB" w14:textId="77777777" w:rsidR="00265C16" w:rsidRDefault="00B4547F">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L’avis de ce marché a été envoyé aux soumissionnaires potentiels identifiés lors de la prospection.</w:t>
      </w:r>
    </w:p>
    <w:p w14:paraId="421C6183" w14:textId="77777777" w:rsidR="00265C16" w:rsidRDefault="00B4547F">
      <w:pPr>
        <w:pStyle w:val="Titre2"/>
        <w:keepLines w:val="0"/>
        <w:widowControl w:val="0"/>
        <w:numPr>
          <w:ilvl w:val="1"/>
          <w:numId w:val="7"/>
        </w:numPr>
        <w:tabs>
          <w:tab w:val="left" w:pos="576"/>
        </w:tabs>
        <w:suppressAutoHyphens/>
        <w:spacing w:after="240"/>
      </w:pPr>
      <w:r>
        <w:t>Information</w:t>
      </w:r>
    </w:p>
    <w:p w14:paraId="54431099" w14:textId="31AD6F48"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t>L’attribution de ce marché est coordonnée par la Cellule Marchés Publics d’</w:t>
      </w:r>
      <w:proofErr w:type="spellStart"/>
      <w:r>
        <w:rPr>
          <w:rFonts w:ascii="Georgia" w:eastAsia="Calibri" w:hAnsi="Georgia"/>
          <w:color w:val="585756"/>
          <w:sz w:val="21"/>
          <w:szCs w:val="22"/>
        </w:rPr>
        <w:t>Enabel</w:t>
      </w:r>
      <w:proofErr w:type="spellEnd"/>
      <w:r>
        <w:rPr>
          <w:rFonts w:ascii="Georgia" w:eastAsia="Calibri" w:hAnsi="Georgia"/>
          <w:color w:val="585756"/>
          <w:sz w:val="21"/>
          <w:szCs w:val="22"/>
        </w:rPr>
        <w:t xml:space="preserve"> en RDC – </w:t>
      </w:r>
      <w:hyperlink r:id="rId22" w:history="1">
        <w:r>
          <w:rPr>
            <w:rStyle w:val="Lienhypertexte"/>
            <w:rFonts w:ascii="Georgia" w:eastAsia="Calibri" w:hAnsi="Georgia"/>
            <w:sz w:val="21"/>
            <w:szCs w:val="22"/>
          </w:rPr>
          <w:t>procurement.cod@enabel.be</w:t>
        </w:r>
      </w:hyperlink>
      <w:r>
        <w:rPr>
          <w:rFonts w:ascii="Georgia" w:eastAsia="Calibri" w:hAnsi="Georgia"/>
          <w:color w:val="585756"/>
          <w:sz w:val="21"/>
          <w:szCs w:val="22"/>
        </w:rPr>
        <w:t xml:space="preserve"> . 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5188F6E9" w14:textId="77777777"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t>Jusqu’à la notification de la décision d’attribution, il ne sera donné aucune information sur l’évolution de la procédure.</w:t>
      </w:r>
    </w:p>
    <w:p w14:paraId="7F125328" w14:textId="77777777"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t xml:space="preserve">Les documents de marchés seront accessibles gratuitement à l’adresse internet suivante : </w:t>
      </w:r>
    </w:p>
    <w:p w14:paraId="5D2B5727" w14:textId="77777777" w:rsidR="00265C16" w:rsidRDefault="00000000">
      <w:pPr>
        <w:pStyle w:val="BTCtextCTB"/>
        <w:numPr>
          <w:ilvl w:val="0"/>
          <w:numId w:val="8"/>
        </w:numPr>
        <w:rPr>
          <w:rFonts w:ascii="Georgia" w:eastAsia="Calibri" w:hAnsi="Georgia"/>
          <w:color w:val="585756"/>
          <w:sz w:val="21"/>
          <w:szCs w:val="22"/>
          <w:lang w:val="fr-FR"/>
        </w:rPr>
      </w:pPr>
      <w:hyperlink r:id="rId23" w:history="1">
        <w:r w:rsidR="00B4547F">
          <w:rPr>
            <w:rStyle w:val="Lienhypertexte"/>
            <w:rFonts w:ascii="Georgia" w:eastAsia="Calibri" w:hAnsi="Georgia"/>
            <w:sz w:val="21"/>
            <w:szCs w:val="22"/>
            <w:lang w:val="fr-FR"/>
          </w:rPr>
          <w:t>www.enabel.be</w:t>
        </w:r>
      </w:hyperlink>
      <w:r w:rsidR="00B4547F">
        <w:rPr>
          <w:rFonts w:ascii="Georgia" w:eastAsia="Calibri" w:hAnsi="Georgia"/>
          <w:color w:val="585756"/>
          <w:sz w:val="21"/>
          <w:szCs w:val="22"/>
          <w:lang w:val="fr-FR"/>
        </w:rPr>
        <w:t xml:space="preserve"> (suivre « travaillez avec nous »)</w:t>
      </w:r>
    </w:p>
    <w:p w14:paraId="42F08962" w14:textId="77777777"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t>Le soumissionnaire est censé introduire son offre en ayant pris connaissance et en tenant compte des rectifications éventuelles concernant le CSC qui sont publiées sur le site web d’</w:t>
      </w:r>
      <w:proofErr w:type="spellStart"/>
      <w:r>
        <w:rPr>
          <w:rFonts w:ascii="Georgia" w:eastAsia="Calibri" w:hAnsi="Georgia"/>
          <w:color w:val="585756"/>
          <w:sz w:val="21"/>
          <w:szCs w:val="22"/>
        </w:rPr>
        <w:t>Enabel</w:t>
      </w:r>
      <w:proofErr w:type="spellEnd"/>
      <w:r>
        <w:rPr>
          <w:rFonts w:ascii="Georgia" w:eastAsia="Calibri" w:hAnsi="Georgia"/>
          <w:color w:val="585756"/>
          <w:sz w:val="21"/>
          <w:szCs w:val="22"/>
        </w:rPr>
        <w:t xml:space="preserve">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44C2868D" w14:textId="77777777" w:rsidR="00265C16" w:rsidRDefault="00B4547F">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4B94D5A5" w14:textId="77777777" w:rsidR="00265C16" w:rsidRDefault="00265C16">
      <w:pPr>
        <w:pStyle w:val="BTCtextCTB"/>
        <w:rPr>
          <w:rFonts w:ascii="Georgia" w:eastAsia="Calibri" w:hAnsi="Georgia"/>
          <w:color w:val="585756"/>
          <w:sz w:val="21"/>
          <w:szCs w:val="22"/>
        </w:rPr>
      </w:pPr>
    </w:p>
    <w:p w14:paraId="7854620E" w14:textId="77777777" w:rsidR="00265C16" w:rsidRDefault="00B4547F">
      <w:pPr>
        <w:pStyle w:val="Titre2"/>
        <w:keepLines w:val="0"/>
        <w:widowControl w:val="0"/>
        <w:numPr>
          <w:ilvl w:val="1"/>
          <w:numId w:val="7"/>
        </w:numPr>
        <w:tabs>
          <w:tab w:val="left" w:pos="576"/>
        </w:tabs>
        <w:suppressAutoHyphens/>
        <w:spacing w:after="240"/>
      </w:pPr>
      <w:r>
        <w:t>Offre</w:t>
      </w:r>
    </w:p>
    <w:p w14:paraId="501C2307" w14:textId="115C00BC" w:rsidR="00265C16" w:rsidRDefault="1E14EF6B" w:rsidP="1E14EF6B">
      <w:pPr>
        <w:pStyle w:val="Titre3"/>
        <w:keepNext/>
        <w:widowControl w:val="0"/>
        <w:numPr>
          <w:ilvl w:val="2"/>
          <w:numId w:val="7"/>
        </w:numPr>
        <w:tabs>
          <w:tab w:val="left" w:pos="720"/>
        </w:tabs>
        <w:suppressAutoHyphens/>
        <w:autoSpaceDE/>
        <w:autoSpaceDN/>
        <w:adjustRightInd/>
        <w:spacing w:before="180" w:after="180"/>
      </w:pPr>
      <w:proofErr w:type="spellStart"/>
      <w:r>
        <w:t>Données</w:t>
      </w:r>
      <w:proofErr w:type="spellEnd"/>
      <w:r>
        <w:t xml:space="preserve"> à </w:t>
      </w:r>
      <w:proofErr w:type="spellStart"/>
      <w:r>
        <w:t>mentionner</w:t>
      </w:r>
      <w:proofErr w:type="spellEnd"/>
      <w:r>
        <w:t xml:space="preserve"> dans </w:t>
      </w:r>
      <w:proofErr w:type="spellStart"/>
      <w:r>
        <w:t>l’offre</w:t>
      </w:r>
      <w:proofErr w:type="spellEnd"/>
    </w:p>
    <w:p w14:paraId="07BF8982" w14:textId="77777777" w:rsidR="00265C16" w:rsidRDefault="00B4547F">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 soumissionnaire est tenu d’utiliser le formulaire d’offre joint en annexe. A défaut d'utiliser ce formulaire, il supporte l'entière responsabilité de la parfaite concordance entre les documents qu'il a utilisés et le formulaire. </w:t>
      </w:r>
    </w:p>
    <w:p w14:paraId="2141072B" w14:textId="77777777" w:rsidR="00265C16" w:rsidRDefault="00B4547F">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L’offre et les annexes jointes au formulaire d’offre sont rédigées en français</w:t>
      </w:r>
      <w:r>
        <w:rPr>
          <w:rFonts w:ascii="Georgia" w:eastAsia="Calibri" w:hAnsi="Georgia" w:cs="Times New Roman"/>
          <w:color w:val="585756"/>
          <w:kern w:val="0"/>
          <w:sz w:val="21"/>
          <w:szCs w:val="22"/>
        </w:rPr>
        <w:t>.</w:t>
      </w:r>
      <w:r>
        <w:rPr>
          <w:rFonts w:ascii="Georgia" w:eastAsia="Calibri" w:hAnsi="Georgia" w:cs="Times New Roman"/>
          <w:color w:val="585756"/>
          <w:kern w:val="0"/>
          <w:sz w:val="21"/>
          <w:szCs w:val="22"/>
          <w:lang w:val="fr-BE"/>
        </w:rPr>
        <w:t xml:space="preserve"> </w:t>
      </w:r>
    </w:p>
    <w:p w14:paraId="4C96CE76" w14:textId="77777777" w:rsidR="00265C16" w:rsidRDefault="00B4547F">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Par le dépôt de son offre, le soumissionnaire renonce automatiquement à ses conditions </w:t>
      </w:r>
      <w:r>
        <w:rPr>
          <w:rFonts w:ascii="Georgia" w:eastAsia="Calibri" w:hAnsi="Georgia" w:cs="Times New Roman"/>
          <w:color w:val="585756"/>
          <w:kern w:val="0"/>
          <w:sz w:val="21"/>
          <w:szCs w:val="22"/>
          <w:lang w:val="fr-BE"/>
        </w:rPr>
        <w:lastRenderedPageBreak/>
        <w:t>générales ou particulières de vente, même si celles-ci sont mentionnées dans l’une ou l’autre annexe à son offre.</w:t>
      </w:r>
    </w:p>
    <w:p w14:paraId="3EEEF51A" w14:textId="77777777" w:rsidR="00265C16" w:rsidRDefault="00B4547F">
      <w:pPr>
        <w:pStyle w:val="Corpsdetexte"/>
      </w:pPr>
      <w:r>
        <w:rPr>
          <w:rFonts w:ascii="Georgia" w:eastAsia="Calibri" w:hAnsi="Georgia" w:cs="Times New Roman"/>
          <w:color w:val="585756"/>
          <w:kern w:val="0"/>
          <w:sz w:val="21"/>
          <w:szCs w:val="22"/>
          <w:lang w:val="fr-BE"/>
        </w:rPr>
        <w:t>Le soumissionnaire indique clairement dans son offre quelle information est confidentielle et/ou se rapporte à des secrets techniques ou commerciaux et ne peut donc pas être divulguée par le pouvoir adjudicateur.</w:t>
      </w:r>
    </w:p>
    <w:p w14:paraId="034F5CB4" w14:textId="77777777" w:rsidR="00265C16" w:rsidRDefault="00B4547F">
      <w:pPr>
        <w:pStyle w:val="Titre3"/>
        <w:keepNext/>
        <w:widowControl w:val="0"/>
        <w:numPr>
          <w:ilvl w:val="2"/>
          <w:numId w:val="7"/>
        </w:numPr>
        <w:tabs>
          <w:tab w:val="left" w:pos="720"/>
        </w:tabs>
        <w:suppressAutoHyphens/>
        <w:autoSpaceDE/>
        <w:autoSpaceDN/>
        <w:adjustRightInd/>
        <w:spacing w:before="180" w:after="180"/>
        <w:contextualSpacing w:val="0"/>
        <w:rPr>
          <w:lang w:val="fr-BE"/>
        </w:rPr>
      </w:pPr>
      <w:r>
        <w:rPr>
          <w:lang w:val="fr-BE"/>
        </w:rPr>
        <w:t>Durée de validité de l’offre</w:t>
      </w:r>
    </w:p>
    <w:p w14:paraId="100B4668" w14:textId="77777777" w:rsidR="00265C16" w:rsidRDefault="00B4547F">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164D848D" w14:textId="77777777" w:rsidR="00265C16" w:rsidRDefault="00B4547F">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342C0F1D" w14:textId="77777777" w:rsidR="00265C16" w:rsidRDefault="00B4547F">
      <w:pPr>
        <w:pStyle w:val="Titre3"/>
        <w:keepNext/>
        <w:widowControl w:val="0"/>
        <w:numPr>
          <w:ilvl w:val="2"/>
          <w:numId w:val="7"/>
        </w:numPr>
        <w:tabs>
          <w:tab w:val="left" w:pos="720"/>
        </w:tabs>
        <w:suppressAutoHyphens/>
        <w:autoSpaceDE/>
        <w:autoSpaceDN/>
        <w:adjustRightInd/>
        <w:spacing w:before="180" w:after="180"/>
        <w:contextualSpacing w:val="0"/>
      </w:pPr>
      <w:proofErr w:type="spellStart"/>
      <w:r>
        <w:t>Détermination</w:t>
      </w:r>
      <w:proofErr w:type="spellEnd"/>
      <w:r>
        <w:t xml:space="preserve"> des prix</w:t>
      </w:r>
    </w:p>
    <w:p w14:paraId="45AE6516" w14:textId="77777777" w:rsidR="00265C16" w:rsidRDefault="00B4547F">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Tous les prix mentionnés dans le formulaire d’offre doivent être obligatoirement libellés en EURO.</w:t>
      </w:r>
    </w:p>
    <w:p w14:paraId="39797E04" w14:textId="77777777" w:rsidR="00265C16" w:rsidRDefault="00B4547F">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w:t>
      </w:r>
      <w:r>
        <w:rPr>
          <w:rFonts w:ascii="Georgia" w:eastAsia="Calibri" w:hAnsi="Georgia" w:cs="Times New Roman"/>
          <w:color w:val="585756"/>
          <w:kern w:val="0"/>
          <w:sz w:val="21"/>
          <w:szCs w:val="22"/>
        </w:rPr>
        <w:t xml:space="preserve"> </w:t>
      </w:r>
      <w:r>
        <w:rPr>
          <w:rFonts w:ascii="Georgia" w:eastAsia="Calibri" w:hAnsi="Georgia" w:cs="Times New Roman"/>
          <w:color w:val="585756"/>
          <w:kern w:val="0"/>
          <w:sz w:val="21"/>
          <w:szCs w:val="22"/>
          <w:lang w:val="fr-BE"/>
        </w:rPr>
        <w:t xml:space="preserve">mentionné dans l’inventaire aux quantités réellement exécutées. </w:t>
      </w:r>
    </w:p>
    <w:p w14:paraId="46508764" w14:textId="77777777" w:rsidR="00265C16" w:rsidRDefault="00B4547F">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1C8DDBE5" w14:textId="77777777" w:rsidR="00265C16" w:rsidRDefault="00B4547F">
      <w:pPr>
        <w:pStyle w:val="Titre3"/>
        <w:keepNext/>
        <w:widowControl w:val="0"/>
        <w:numPr>
          <w:ilvl w:val="2"/>
          <w:numId w:val="7"/>
        </w:numPr>
        <w:tabs>
          <w:tab w:val="left" w:pos="720"/>
        </w:tabs>
        <w:suppressAutoHyphens/>
        <w:autoSpaceDE/>
        <w:autoSpaceDN/>
        <w:adjustRightInd/>
        <w:spacing w:before="180" w:after="180"/>
        <w:contextualSpacing w:val="0"/>
      </w:pPr>
      <w:proofErr w:type="spellStart"/>
      <w:r>
        <w:t>Eléments</w:t>
      </w:r>
      <w:proofErr w:type="spellEnd"/>
      <w:r>
        <w:t xml:space="preserve"> </w:t>
      </w:r>
      <w:proofErr w:type="spellStart"/>
      <w:r>
        <w:t>inclus</w:t>
      </w:r>
      <w:proofErr w:type="spellEnd"/>
      <w:r>
        <w:t xml:space="preserve"> dans le prix</w:t>
      </w:r>
    </w:p>
    <w:p w14:paraId="13B08AFA" w14:textId="77777777"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t>Le fournisseur est censé avoir inclus dans ses prix tant unitaires que globaux tous les frais et impositions généralement quelconques inhérents à l’exécution du marché, à l’exception de la taxe sur la valeur ajoutée.</w:t>
      </w:r>
    </w:p>
    <w:p w14:paraId="5015EB06" w14:textId="77777777"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t>Sont notamment inclus dans les prix :</w:t>
      </w:r>
    </w:p>
    <w:p w14:paraId="24745DE3" w14:textId="77777777"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3661DFB0" w14:textId="77777777"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t xml:space="preserve">2° le déchargement, le déballage et la mise en place au lieu de livraison, à condition que les documents du marché mentionnent le lieu exact de livraison et les moyens d'accès ; </w:t>
      </w:r>
    </w:p>
    <w:p w14:paraId="66BDEB6F" w14:textId="77777777"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t>3° la documentation relative à la fourniture et éventuellement exigée par le pouvoir adjudicateur ;</w:t>
      </w:r>
    </w:p>
    <w:p w14:paraId="2C584A2D" w14:textId="77777777"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t>4° le montage et la mise en service ;</w:t>
      </w:r>
    </w:p>
    <w:p w14:paraId="7A3ED2FB" w14:textId="77777777"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t>5° la formation nécessaire à l’usage ;</w:t>
      </w:r>
    </w:p>
    <w:p w14:paraId="3B4B4CDF" w14:textId="32C0F615" w:rsidR="00265C16" w:rsidRDefault="1E14EF6B">
      <w:pPr>
        <w:pStyle w:val="BTCtextCTB"/>
        <w:rPr>
          <w:rFonts w:ascii="Georgia" w:eastAsia="Calibri" w:hAnsi="Georgia"/>
          <w:color w:val="585756"/>
          <w:sz w:val="21"/>
          <w:szCs w:val="21"/>
        </w:rPr>
      </w:pPr>
      <w:r w:rsidRPr="1E14EF6B">
        <w:rPr>
          <w:rFonts w:ascii="Georgia" w:eastAsia="Calibri" w:hAnsi="Georgia"/>
          <w:color w:val="585756"/>
          <w:sz w:val="21"/>
          <w:szCs w:val="21"/>
        </w:rPr>
        <w:t>6° le cas échéant, les mesures imposées par la législation en matière de sécurité et de santé des services ; travailleurs lors de l'exécution de leur travail ;</w:t>
      </w:r>
    </w:p>
    <w:p w14:paraId="66FB6E8E" w14:textId="77777777"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t>7° les droits de douane et d’accise ;</w:t>
      </w:r>
    </w:p>
    <w:p w14:paraId="790F037E" w14:textId="77777777"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t xml:space="preserve">8° Les frais de réception. </w:t>
      </w:r>
    </w:p>
    <w:p w14:paraId="13B46ED1" w14:textId="7189B80F"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t xml:space="preserve">Tous les prix sont </w:t>
      </w:r>
      <w:r w:rsidR="0083042F">
        <w:rPr>
          <w:rFonts w:ascii="Georgia" w:eastAsia="Calibri" w:hAnsi="Georgia"/>
          <w:color w:val="585756"/>
          <w:sz w:val="21"/>
          <w:szCs w:val="22"/>
        </w:rPr>
        <w:t>D</w:t>
      </w:r>
      <w:r w:rsidR="0083042F">
        <w:rPr>
          <w:rFonts w:ascii="Georgia" w:eastAsia="Calibri" w:hAnsi="Georgia"/>
          <w:color w:val="585756"/>
          <w:sz w:val="21"/>
          <w:szCs w:val="22"/>
          <w:lang w:val="fr-FR"/>
        </w:rPr>
        <w:t>AP</w:t>
      </w:r>
      <w:r w:rsidR="0083042F">
        <w:rPr>
          <w:rFonts w:ascii="Georgia" w:eastAsia="Calibri" w:hAnsi="Georgia"/>
          <w:color w:val="585756"/>
          <w:sz w:val="21"/>
          <w:szCs w:val="22"/>
        </w:rPr>
        <w:t xml:space="preserve"> (</w:t>
      </w:r>
      <w:r>
        <w:rPr>
          <w:rFonts w:ascii="Georgia" w:eastAsia="Calibri" w:hAnsi="Georgia"/>
          <w:color w:val="585756"/>
          <w:sz w:val="21"/>
          <w:szCs w:val="22"/>
        </w:rPr>
        <w:t>INCOTERMS 2010)</w:t>
      </w:r>
    </w:p>
    <w:p w14:paraId="6ACFE72B" w14:textId="77777777" w:rsidR="00265C16" w:rsidRDefault="00B4547F">
      <w:pPr>
        <w:pStyle w:val="Titre3"/>
        <w:keepNext/>
        <w:widowControl w:val="0"/>
        <w:numPr>
          <w:ilvl w:val="2"/>
          <w:numId w:val="7"/>
        </w:numPr>
        <w:tabs>
          <w:tab w:val="left" w:pos="720"/>
        </w:tabs>
        <w:suppressAutoHyphens/>
        <w:autoSpaceDE/>
        <w:autoSpaceDN/>
        <w:adjustRightInd/>
        <w:spacing w:before="180" w:after="180"/>
        <w:contextualSpacing w:val="0"/>
      </w:pPr>
      <w:r>
        <w:t xml:space="preserve">Introduction des </w:t>
      </w:r>
      <w:proofErr w:type="spellStart"/>
      <w:r>
        <w:t>offres</w:t>
      </w:r>
      <w:proofErr w:type="spellEnd"/>
    </w:p>
    <w:p w14:paraId="058BB85E" w14:textId="77777777" w:rsidR="00265C16" w:rsidRDefault="00B4547F">
      <w:pPr>
        <w:pStyle w:val="BTCtextCTB"/>
        <w:rPr>
          <w:rFonts w:ascii="Georgia" w:eastAsia="Calibri" w:hAnsi="Georgia"/>
          <w:color w:val="585756"/>
          <w:sz w:val="21"/>
          <w:szCs w:val="22"/>
          <w:lang w:val="fr-FR"/>
        </w:rPr>
      </w:pPr>
      <w:r>
        <w:rPr>
          <w:rFonts w:ascii="Georgia" w:eastAsia="Calibri" w:hAnsi="Georgia"/>
          <w:color w:val="585756"/>
          <w:sz w:val="21"/>
          <w:szCs w:val="22"/>
        </w:rPr>
        <w:t>Sans préjudice des variantes éventuelles, le soumissionnaire ne peut remettre qu’une seule offre</w:t>
      </w:r>
      <w:r>
        <w:rPr>
          <w:rFonts w:ascii="Georgia" w:eastAsia="Calibri" w:hAnsi="Georgia"/>
          <w:color w:val="585756"/>
          <w:sz w:val="21"/>
          <w:szCs w:val="22"/>
          <w:lang w:val="fr-FR"/>
        </w:rPr>
        <w:t>.</w:t>
      </w:r>
    </w:p>
    <w:p w14:paraId="06C3F656" w14:textId="7E6B91F2" w:rsidR="00265C16" w:rsidRDefault="00B4547F">
      <w:pPr>
        <w:pStyle w:val="BTCtextCTB"/>
        <w:rPr>
          <w:rFonts w:ascii="Georgia" w:eastAsia="Calibri" w:hAnsi="Georgia"/>
          <w:color w:val="585756"/>
          <w:sz w:val="21"/>
          <w:szCs w:val="21"/>
          <w:lang w:val="fr-FR"/>
        </w:rPr>
      </w:pPr>
      <w:r>
        <w:rPr>
          <w:rFonts w:ascii="Georgia" w:eastAsia="Calibri" w:hAnsi="Georgia"/>
          <w:bCs/>
          <w:color w:val="585756"/>
          <w:sz w:val="21"/>
          <w:szCs w:val="21"/>
        </w:rPr>
        <w:lastRenderedPageBreak/>
        <w:t xml:space="preserve">Le soumissionnaire introduit son offre de la manière suivante : par mail, </w:t>
      </w:r>
      <w:r>
        <w:rPr>
          <w:rFonts w:ascii="Georgia" w:eastAsia="Calibri" w:hAnsi="Georgia"/>
          <w:color w:val="585756"/>
          <w:sz w:val="21"/>
          <w:szCs w:val="22"/>
        </w:rPr>
        <w:t xml:space="preserve">au plus tard le </w:t>
      </w:r>
      <w:r w:rsidR="00E74143">
        <w:rPr>
          <w:rFonts w:ascii="Georgia" w:eastAsia="Calibri" w:hAnsi="Georgia"/>
          <w:b/>
          <w:color w:val="585756"/>
          <w:sz w:val="21"/>
          <w:szCs w:val="21"/>
          <w:lang w:val="fr-FR"/>
        </w:rPr>
        <w:t>15/11</w:t>
      </w:r>
      <w:r w:rsidRPr="008006B6">
        <w:rPr>
          <w:rFonts w:ascii="Georgia" w:eastAsia="Calibri" w:hAnsi="Georgia"/>
          <w:b/>
          <w:color w:val="585756"/>
          <w:sz w:val="21"/>
          <w:szCs w:val="21"/>
          <w:lang w:val="fr-FR"/>
        </w:rPr>
        <w:t>/2023 à 10 heures</w:t>
      </w:r>
      <w:r>
        <w:rPr>
          <w:rFonts w:ascii="Georgia" w:eastAsia="Calibri" w:hAnsi="Georgia"/>
          <w:color w:val="585756"/>
          <w:sz w:val="21"/>
          <w:szCs w:val="22"/>
        </w:rPr>
        <w:t xml:space="preserve"> (heure locale) </w:t>
      </w:r>
      <w:r>
        <w:rPr>
          <w:rFonts w:ascii="Georgia" w:eastAsia="Calibri" w:hAnsi="Georgia"/>
          <w:bCs/>
          <w:color w:val="585756"/>
          <w:sz w:val="21"/>
          <w:szCs w:val="21"/>
        </w:rPr>
        <w:t xml:space="preserve">à l’adresse mail : </w:t>
      </w:r>
      <w:hyperlink r:id="rId24" w:history="1">
        <w:r>
          <w:rPr>
            <w:rStyle w:val="Lienhypertexte"/>
            <w:rFonts w:ascii="Georgia" w:eastAsia="Calibri" w:hAnsi="Georgia"/>
            <w:bCs/>
            <w:sz w:val="21"/>
            <w:szCs w:val="21"/>
          </w:rPr>
          <w:t>procurement.cod@enabel.be</w:t>
        </w:r>
      </w:hyperlink>
      <w:r>
        <w:rPr>
          <w:rFonts w:ascii="Georgia" w:eastAsia="Calibri" w:hAnsi="Georgia"/>
          <w:bCs/>
          <w:color w:val="585756"/>
          <w:sz w:val="21"/>
          <w:szCs w:val="21"/>
        </w:rPr>
        <w:t xml:space="preserve"> avec pour objet de mail « offre cahier des charges </w:t>
      </w:r>
      <w:proofErr w:type="spellStart"/>
      <w:r>
        <w:rPr>
          <w:rFonts w:ascii="Georgia" w:eastAsia="Calibri" w:hAnsi="Georgia"/>
          <w:bCs/>
          <w:color w:val="585756"/>
          <w:sz w:val="21"/>
          <w:szCs w:val="21"/>
        </w:rPr>
        <w:t>Enabel</w:t>
      </w:r>
      <w:proofErr w:type="spellEnd"/>
      <w:r>
        <w:rPr>
          <w:rFonts w:ascii="Georgia" w:eastAsia="Calibri" w:hAnsi="Georgia"/>
          <w:bCs/>
          <w:color w:val="585756"/>
          <w:sz w:val="21"/>
          <w:szCs w:val="21"/>
        </w:rPr>
        <w:t>_</w:t>
      </w:r>
      <w:r w:rsidR="00E74143">
        <w:rPr>
          <w:rFonts w:ascii="Georgia" w:eastAsia="Calibri" w:hAnsi="Georgia"/>
          <w:b/>
          <w:color w:val="585756"/>
          <w:sz w:val="21"/>
          <w:szCs w:val="21"/>
          <w:lang w:val="fr-FR"/>
        </w:rPr>
        <w:t>COD2299611SH6-10016</w:t>
      </w:r>
      <w:r>
        <w:rPr>
          <w:rFonts w:ascii="Georgia" w:eastAsia="Calibri" w:hAnsi="Georgia"/>
          <w:bCs/>
          <w:color w:val="585756"/>
          <w:sz w:val="21"/>
          <w:szCs w:val="21"/>
          <w:lang w:val="fr-FR"/>
        </w:rPr>
        <w:t>_</w:t>
      </w:r>
      <w:r>
        <w:rPr>
          <w:rFonts w:ascii="Georgia" w:eastAsia="Calibri" w:hAnsi="Georgia"/>
          <w:b/>
          <w:color w:val="585756"/>
          <w:sz w:val="21"/>
          <w:szCs w:val="21"/>
          <w:lang w:val="fr-FR"/>
        </w:rPr>
        <w:t>M</w:t>
      </w:r>
      <w:proofErr w:type="spellStart"/>
      <w:r>
        <w:rPr>
          <w:rFonts w:ascii="Georgia" w:eastAsia="Calibri" w:hAnsi="Georgia"/>
          <w:b/>
          <w:color w:val="585756"/>
          <w:sz w:val="21"/>
          <w:szCs w:val="21"/>
        </w:rPr>
        <w:t>arché</w:t>
      </w:r>
      <w:proofErr w:type="spellEnd"/>
      <w:r>
        <w:rPr>
          <w:rFonts w:ascii="Georgia" w:eastAsia="Calibri" w:hAnsi="Georgia"/>
          <w:b/>
          <w:color w:val="585756"/>
          <w:sz w:val="21"/>
          <w:szCs w:val="21"/>
        </w:rPr>
        <w:t xml:space="preserve"> de</w:t>
      </w:r>
      <w:r>
        <w:rPr>
          <w:rFonts w:ascii="Georgia" w:eastAsia="Calibri" w:hAnsi="Georgia"/>
          <w:b/>
          <w:color w:val="585756"/>
          <w:sz w:val="21"/>
          <w:szCs w:val="21"/>
          <w:lang w:val="fr-FR"/>
        </w:rPr>
        <w:t xml:space="preserve"> fourniture relatif à l’achat des motos pour </w:t>
      </w:r>
      <w:proofErr w:type="spellStart"/>
      <w:r>
        <w:rPr>
          <w:rFonts w:ascii="Georgia" w:eastAsia="Calibri" w:hAnsi="Georgia"/>
          <w:b/>
          <w:color w:val="585756"/>
          <w:sz w:val="21"/>
          <w:szCs w:val="21"/>
          <w:lang w:val="fr-FR"/>
        </w:rPr>
        <w:t>Enabel</w:t>
      </w:r>
      <w:proofErr w:type="spellEnd"/>
      <w:r>
        <w:rPr>
          <w:rFonts w:ascii="Georgia" w:eastAsia="Calibri" w:hAnsi="Georgia"/>
          <w:b/>
          <w:color w:val="585756"/>
          <w:sz w:val="21"/>
          <w:szCs w:val="21"/>
          <w:lang w:val="fr-FR"/>
        </w:rPr>
        <w:t xml:space="preserve"> en RDC.</w:t>
      </w:r>
    </w:p>
    <w:p w14:paraId="5054B213" w14:textId="77777777"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t>Toute demande de participation ou offre doit parvenir avant la date et l'heure ultime de dépôt. Les demandes de participation ou les offres parvenues tardivement ne sont pas acceptées. (Article 83 de l’AR Passation).</w:t>
      </w:r>
    </w:p>
    <w:p w14:paraId="7869767F" w14:textId="77777777" w:rsidR="00265C16" w:rsidRDefault="00B4547F">
      <w:pPr>
        <w:pStyle w:val="Titre3"/>
        <w:keepNext/>
        <w:widowControl w:val="0"/>
        <w:numPr>
          <w:ilvl w:val="2"/>
          <w:numId w:val="7"/>
        </w:numPr>
        <w:tabs>
          <w:tab w:val="left" w:pos="720"/>
        </w:tabs>
        <w:suppressAutoHyphens/>
        <w:autoSpaceDE/>
        <w:autoSpaceDN/>
        <w:adjustRightInd/>
        <w:spacing w:before="180" w:after="180"/>
        <w:contextualSpacing w:val="0"/>
        <w:rPr>
          <w:lang w:val="fr-BE"/>
        </w:rPr>
      </w:pPr>
      <w:r>
        <w:rPr>
          <w:lang w:val="fr-BE"/>
        </w:rPr>
        <w:t>Modification ou retrait d’une offre déjà introduite</w:t>
      </w:r>
    </w:p>
    <w:p w14:paraId="6808A637" w14:textId="77777777"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7AE04CFA" w14:textId="77777777"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0E45C809" w14:textId="77777777"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2E733B96" w14:textId="77777777"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t>Lorsque l’offre est introduite via e-</w:t>
      </w:r>
      <w:proofErr w:type="spellStart"/>
      <w:r>
        <w:rPr>
          <w:rFonts w:ascii="Georgia" w:eastAsia="Calibri" w:hAnsi="Georgia"/>
          <w:color w:val="585756"/>
          <w:sz w:val="21"/>
          <w:szCs w:val="22"/>
        </w:rPr>
        <w:t>tendering</w:t>
      </w:r>
      <w:proofErr w:type="spellEnd"/>
      <w:r>
        <w:rPr>
          <w:rFonts w:ascii="Georgia" w:eastAsia="Calibri" w:hAnsi="Georgia"/>
          <w:color w:val="585756"/>
          <w:sz w:val="21"/>
          <w:szCs w:val="22"/>
        </w:rPr>
        <w:t>, la modification ou le retrait de l’offre se fait conformément à l’article 43, §2 de l’A.R. du 18 avril 2017.</w:t>
      </w:r>
    </w:p>
    <w:p w14:paraId="438B7E70" w14:textId="77777777"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4E4609B8" w14:textId="77777777"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t>L'objet et la portée des modifications doivent être indiqués avec précision.</w:t>
      </w:r>
    </w:p>
    <w:p w14:paraId="6D46AC34" w14:textId="77777777"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t>Le retrait doit être pur et simple.</w:t>
      </w:r>
    </w:p>
    <w:p w14:paraId="1D92511A" w14:textId="77777777" w:rsidR="00265C16" w:rsidRDefault="00B4547F">
      <w:pPr>
        <w:pStyle w:val="BTCtextCTB"/>
      </w:pPr>
      <w:r>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34AAC033" w14:textId="77777777" w:rsidR="00265C16" w:rsidRDefault="00B4547F">
      <w:pPr>
        <w:pStyle w:val="Titre3"/>
        <w:keepNext/>
        <w:widowControl w:val="0"/>
        <w:numPr>
          <w:ilvl w:val="2"/>
          <w:numId w:val="7"/>
        </w:numPr>
        <w:tabs>
          <w:tab w:val="left" w:pos="720"/>
        </w:tabs>
        <w:suppressAutoHyphens/>
        <w:autoSpaceDE/>
        <w:autoSpaceDN/>
        <w:adjustRightInd/>
        <w:spacing w:before="180" w:after="180"/>
        <w:contextualSpacing w:val="0"/>
        <w:rPr>
          <w:lang w:val="fr-BE"/>
        </w:rPr>
      </w:pPr>
      <w:r>
        <w:rPr>
          <w:lang w:val="fr-BE"/>
        </w:rPr>
        <w:t>Ouverture des offres</w:t>
      </w:r>
    </w:p>
    <w:p w14:paraId="0BDAD02B" w14:textId="77777777" w:rsidR="00265C16" w:rsidRDefault="00B4547F">
      <w:pPr>
        <w:pStyle w:val="Corpsdetexte"/>
        <w:rPr>
          <w:rFonts w:cs="Arial"/>
          <w:i/>
          <w:sz w:val="18"/>
          <w:szCs w:val="18"/>
          <w:highlight w:val="lightGray"/>
        </w:rPr>
      </w:pPr>
      <w:r>
        <w:rPr>
          <w:rFonts w:cs="Arial"/>
          <w:i/>
          <w:sz w:val="18"/>
          <w:szCs w:val="18"/>
          <w:highlight w:val="lightGray"/>
        </w:rPr>
        <w:t>Article 83-84 de l’AR du 14 avril 2017 </w:t>
      </w:r>
    </w:p>
    <w:p w14:paraId="207DD86A" w14:textId="7BA2B666" w:rsidR="00793151" w:rsidRDefault="00B4547F">
      <w:pPr>
        <w:pStyle w:val="BTCtextCTB"/>
        <w:rPr>
          <w:rFonts w:ascii="Georgia" w:eastAsia="Calibri" w:hAnsi="Georgia"/>
          <w:color w:val="585756"/>
          <w:sz w:val="21"/>
          <w:szCs w:val="22"/>
        </w:rPr>
      </w:pPr>
      <w:r>
        <w:rPr>
          <w:rFonts w:ascii="Georgia" w:eastAsia="Calibri" w:hAnsi="Georgia"/>
          <w:color w:val="585756"/>
          <w:sz w:val="21"/>
          <w:szCs w:val="22"/>
        </w:rPr>
        <w:t>Les offres doivent être en possession du pouvoir adjudicateur avant</w:t>
      </w:r>
      <w:r w:rsidR="001D0A38">
        <w:rPr>
          <w:rFonts w:ascii="Georgia" w:eastAsia="Calibri" w:hAnsi="Georgia"/>
          <w:color w:val="585756"/>
          <w:sz w:val="21"/>
          <w:szCs w:val="22"/>
        </w:rPr>
        <w:t xml:space="preserve"> le</w:t>
      </w:r>
      <w:r>
        <w:rPr>
          <w:rFonts w:ascii="Georgia" w:eastAsia="Calibri" w:hAnsi="Georgia"/>
          <w:color w:val="585756"/>
          <w:sz w:val="21"/>
          <w:szCs w:val="22"/>
        </w:rPr>
        <w:t xml:space="preserve"> </w:t>
      </w:r>
      <w:r w:rsidR="00E74143">
        <w:rPr>
          <w:rFonts w:ascii="Georgia" w:eastAsia="Calibri" w:hAnsi="Georgia"/>
          <w:b/>
          <w:color w:val="585756"/>
          <w:sz w:val="21"/>
          <w:szCs w:val="21"/>
        </w:rPr>
        <w:t>15</w:t>
      </w:r>
      <w:r w:rsidR="001D0A38" w:rsidRPr="008006B6">
        <w:rPr>
          <w:rFonts w:ascii="Georgia" w:eastAsia="Calibri" w:hAnsi="Georgia"/>
          <w:b/>
          <w:color w:val="585756"/>
          <w:sz w:val="21"/>
          <w:szCs w:val="21"/>
          <w:lang w:val="fr-FR"/>
        </w:rPr>
        <w:t>/11/2023 à 10 heures</w:t>
      </w:r>
      <w:r>
        <w:rPr>
          <w:rFonts w:ascii="Georgia" w:eastAsia="Calibri" w:hAnsi="Georgia"/>
          <w:color w:val="585756"/>
          <w:sz w:val="21"/>
          <w:szCs w:val="22"/>
        </w:rPr>
        <w:t>. L’ouverture des offres se fera à huis clos.</w:t>
      </w:r>
    </w:p>
    <w:p w14:paraId="374E9961" w14:textId="77777777" w:rsidR="00265C16" w:rsidRDefault="00B4547F">
      <w:pPr>
        <w:pStyle w:val="Titre2"/>
      </w:pPr>
      <w:r>
        <w:t>Sélection des soumissionnaires</w:t>
      </w:r>
    </w:p>
    <w:p w14:paraId="211DE91E" w14:textId="77777777" w:rsidR="00265C16" w:rsidRDefault="00B4547F">
      <w:pPr>
        <w:pStyle w:val="Titre3"/>
      </w:pPr>
      <w:r>
        <w:t xml:space="preserve">Motifs </w:t>
      </w:r>
      <w:proofErr w:type="spellStart"/>
      <w:r>
        <w:t>d’exclusion</w:t>
      </w:r>
      <w:proofErr w:type="spellEnd"/>
    </w:p>
    <w:p w14:paraId="097B7C39" w14:textId="77777777"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t>Les motifs d’exclusion obligatoires et facultatifs sont renseignés en annexe du présent cahier spécial des charges.</w:t>
      </w:r>
    </w:p>
    <w:p w14:paraId="5593E405" w14:textId="77777777"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53A9EF0A" w14:textId="77777777"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t>Le pouvoir adjudicateur vérifiera l’exactitude de cette déclaration sur l’honneur dans le chef du soumissionnaire dont l’offre est la mieux classée.</w:t>
      </w:r>
    </w:p>
    <w:p w14:paraId="4971B664" w14:textId="77777777"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62051575" w14:textId="77777777"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lastRenderedPageBreak/>
        <w:t>Le pouvoir adjudicateur demandera lui-même les renseignements ou documents qu’il peut obtenir gratuitement par des moyens électroniques auprès des services qui en sont les gestionnaires.</w:t>
      </w:r>
    </w:p>
    <w:p w14:paraId="66D30248" w14:textId="77777777"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t>A l’exception des motifs d’exclusion relatifs aux dettes fiscales et sociales, le soumissionnaire qui se trouve dans l’une des situations d’exclusion obligatoires ou facultatives  peut prouver d’initiative qu’il a versé ou entrepris de verser une indemnité en réparation de tout préjudice causé par l’infraction pénale ou la faute, clarifié totalement les faits et circonstances en collaborant activement avec les autorités chargées de l’enquête et pris des mesures concrètes de nature technique et organisationnelle et en matière de personnel propres à prévenir une nouvelle infraction pénale ou une nouvelle faute.</w:t>
      </w:r>
    </w:p>
    <w:p w14:paraId="73C4D915" w14:textId="77777777" w:rsidR="00265C16" w:rsidRDefault="00B4547F">
      <w:pPr>
        <w:jc w:val="both"/>
      </w:pPr>
      <w:r>
        <w:t>L’adjudicateur est tenu de vérifier la déclaration sur l’honneur sur base des documents suivants :</w:t>
      </w:r>
    </w:p>
    <w:p w14:paraId="43CA8AEF" w14:textId="77777777" w:rsidR="00265C16" w:rsidRDefault="00B4547F">
      <w:pPr>
        <w:pStyle w:val="Paragraphedeliste"/>
        <w:numPr>
          <w:ilvl w:val="0"/>
          <w:numId w:val="9"/>
        </w:numPr>
        <w:jc w:val="both"/>
      </w:pPr>
      <w:proofErr w:type="gramStart"/>
      <w:r>
        <w:t>un</w:t>
      </w:r>
      <w:proofErr w:type="gramEnd"/>
      <w:r>
        <w:t xml:space="preserve"> </w:t>
      </w:r>
      <w:r>
        <w:rPr>
          <w:b/>
        </w:rPr>
        <w:t>extrait du casier judiciaire</w:t>
      </w:r>
      <w:r>
        <w:t xml:space="preserve"> au nom du soumissionnaire (personne morale) ou de son représentant (personne physique) dans le cas où il n’existe pas de casier judiciaire pour les personnes morales</w:t>
      </w:r>
      <w:r>
        <w:rPr>
          <w:rFonts w:ascii="Times New Roman" w:hAnsi="Times New Roman"/>
        </w:rPr>
        <w:t> </w:t>
      </w:r>
      <w:r>
        <w:t>;</w:t>
      </w:r>
    </w:p>
    <w:p w14:paraId="4967BD03" w14:textId="77777777" w:rsidR="00265C16" w:rsidRDefault="00B4547F">
      <w:pPr>
        <w:pStyle w:val="Paragraphedeliste"/>
        <w:numPr>
          <w:ilvl w:val="0"/>
          <w:numId w:val="9"/>
        </w:numPr>
        <w:jc w:val="both"/>
      </w:pPr>
      <w:proofErr w:type="gramStart"/>
      <w:r>
        <w:t>le</w:t>
      </w:r>
      <w:proofErr w:type="gramEnd"/>
      <w:r>
        <w:t xml:space="preserve"> document justifiant que le soumissionnaire est en règle en matière de </w:t>
      </w:r>
      <w:r>
        <w:rPr>
          <w:b/>
        </w:rPr>
        <w:t>paiement des cotisations sociales</w:t>
      </w:r>
      <w:r>
        <w:t>, sauf lorsque l’adjudicateur a la possibilité d’obtenir directement les certificats ou les informations pertinentes en accédant à une base de données nationale gratuite dans un État membre de l’Union européenne</w:t>
      </w:r>
      <w:r>
        <w:rPr>
          <w:rFonts w:ascii="Times New Roman" w:hAnsi="Times New Roman"/>
        </w:rPr>
        <w:t> </w:t>
      </w:r>
      <w:r>
        <w:t>;</w:t>
      </w:r>
    </w:p>
    <w:p w14:paraId="20AD1F4E" w14:textId="77777777" w:rsidR="00265C16" w:rsidRDefault="00B4547F">
      <w:pPr>
        <w:pStyle w:val="Paragraphedeliste"/>
        <w:numPr>
          <w:ilvl w:val="0"/>
          <w:numId w:val="9"/>
        </w:numPr>
        <w:jc w:val="both"/>
      </w:pPr>
      <w:proofErr w:type="gramStart"/>
      <w:r>
        <w:t>le</w:t>
      </w:r>
      <w:proofErr w:type="gramEnd"/>
      <w:r>
        <w:t xml:space="preserve"> document justifiant que le soumissionnaire est en règle en matière de </w:t>
      </w:r>
      <w:r>
        <w:rPr>
          <w:b/>
        </w:rPr>
        <w:t>paiement des impôts et taxes</w:t>
      </w:r>
      <w:r>
        <w:t>, sauf lorsque le pouvoir adjudicateur a la possibilité d’obtenir directement les certificats ou les informations pertinentes en accédant à une base de données nationale gratuite dans un État membre de l’Union européenne.</w:t>
      </w:r>
    </w:p>
    <w:p w14:paraId="6EC642EE" w14:textId="57004D7B" w:rsidR="00265C16" w:rsidRDefault="00B4547F">
      <w:pPr>
        <w:pStyle w:val="Paragraphedeliste"/>
        <w:numPr>
          <w:ilvl w:val="0"/>
          <w:numId w:val="9"/>
        </w:numPr>
        <w:jc w:val="both"/>
      </w:pPr>
      <w:proofErr w:type="gramStart"/>
      <w:r>
        <w:t>le</w:t>
      </w:r>
      <w:proofErr w:type="gramEnd"/>
      <w:r>
        <w:t xml:space="preserve"> document justifiant que le soumissionnaire n’est pas en état de faillite, de liquidation, de cessation d’activité, de réorganisation judiciaire, sauf lorsque le pouvoir adjudicateur a la possibilité d’obtenir directement les certificats ou les informations pertinentes en accédant à une base de données nationale gratuite dans un État membre de l’Union européenne</w:t>
      </w:r>
      <w:r w:rsidR="00E74143">
        <w:rPr>
          <w:rFonts w:ascii="Times New Roman" w:hAnsi="Times New Roman"/>
        </w:rPr>
        <w:t>.</w:t>
      </w:r>
    </w:p>
    <w:p w14:paraId="34113527" w14:textId="6486A537" w:rsidR="00265C16" w:rsidRPr="00E74143" w:rsidRDefault="00B4547F">
      <w:pPr>
        <w:jc w:val="both"/>
        <w:rPr>
          <w:b/>
          <w:bCs/>
          <w:u w:val="single"/>
        </w:rPr>
      </w:pPr>
      <w:r w:rsidRPr="00E74143">
        <w:rPr>
          <w:b/>
          <w:bCs/>
          <w:u w:val="single"/>
        </w:rPr>
        <w:t>Le soumissionnaire peut joindre ces documents directement à son offre.</w:t>
      </w:r>
      <w:r w:rsidR="00E74143" w:rsidRPr="00E74143">
        <w:rPr>
          <w:b/>
          <w:bCs/>
          <w:u w:val="single"/>
        </w:rPr>
        <w:t xml:space="preserve"> Il est à noter que si ces documents ont été remis dans le cadre d’une précédente procédure passée au cours des trois derniers mois, il n’est pas nécessaire de les soumettre à nouveau.</w:t>
      </w:r>
    </w:p>
    <w:p w14:paraId="5BC0E6BE" w14:textId="77777777" w:rsidR="00265C16" w:rsidRDefault="00B4547F">
      <w:pPr>
        <w:jc w:val="both"/>
      </w:pPr>
      <w:r>
        <w:t>Si les documents ne sont pas joints, le soumissionnaire doit être en mesure de fournir les documents listés ci-dessus dans les 5 jours ouvrables suivant la demande de l’adjudicateur.</w:t>
      </w:r>
    </w:p>
    <w:p w14:paraId="74FD3DC5" w14:textId="77777777" w:rsidR="00265C16" w:rsidRDefault="00B4547F">
      <w:pPr>
        <w:jc w:val="both"/>
      </w:pPr>
      <w:r>
        <w:t>Si le soumissionnaire ne transmet pas le ou les documents demandés dans le délai fixé, l’adjudicateur se réserve le droit d’exclure le soumissionnaire.</w:t>
      </w:r>
    </w:p>
    <w:p w14:paraId="3DEEC669" w14:textId="7FE454D5" w:rsidR="00265C16" w:rsidRPr="00793151" w:rsidRDefault="00B4547F" w:rsidP="00793151">
      <w:pPr>
        <w:pBdr>
          <w:top w:val="single" w:sz="4" w:space="1" w:color="auto"/>
          <w:left w:val="single" w:sz="4" w:space="4" w:color="auto"/>
          <w:bottom w:val="single" w:sz="4" w:space="1" w:color="auto"/>
          <w:right w:val="single" w:sz="4" w:space="4" w:color="auto"/>
        </w:pBdr>
        <w:jc w:val="both"/>
        <w:rPr>
          <w:b/>
        </w:rPr>
      </w:pPr>
      <w:r>
        <w:rPr>
          <w:b/>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p>
    <w:p w14:paraId="29B68B03" w14:textId="77777777" w:rsidR="00265C16" w:rsidRDefault="00B4547F">
      <w:pPr>
        <w:pStyle w:val="Titre3"/>
      </w:pPr>
      <w:proofErr w:type="spellStart"/>
      <w:r>
        <w:t>Critères</w:t>
      </w:r>
      <w:proofErr w:type="spellEnd"/>
      <w:r>
        <w:t xml:space="preserve"> de </w:t>
      </w:r>
      <w:proofErr w:type="spellStart"/>
      <w:r>
        <w:t>sélection</w:t>
      </w:r>
      <w:proofErr w:type="spellEnd"/>
      <w:r>
        <w:t xml:space="preserve"> </w:t>
      </w:r>
    </w:p>
    <w:p w14:paraId="2099D0AC" w14:textId="77777777" w:rsidR="00265C16" w:rsidRDefault="00B4547F">
      <w:pPr>
        <w:pStyle w:val="Corpsdetexte"/>
        <w:rPr>
          <w:rFonts w:ascii="Georgia" w:hAnsi="Georgia" w:cs="Arial"/>
          <w:i/>
          <w:sz w:val="21"/>
          <w:szCs w:val="21"/>
        </w:rPr>
      </w:pPr>
      <w:r>
        <w:rPr>
          <w:rFonts w:ascii="Georgia" w:hAnsi="Georgia" w:cs="Arial"/>
          <w:i/>
          <w:sz w:val="21"/>
          <w:szCs w:val="21"/>
        </w:rPr>
        <w:t>Article 71 de la Loi et art. 65-74 de l’AR du 18 avril 2017</w:t>
      </w:r>
    </w:p>
    <w:p w14:paraId="4700EF37" w14:textId="5D9AB5B9" w:rsidR="00265C16" w:rsidRDefault="00B4547F">
      <w:pPr>
        <w:pStyle w:val="BTCtextCTB"/>
        <w:rPr>
          <w:rFonts w:ascii="Georgia" w:eastAsia="Calibri" w:hAnsi="Georgia"/>
          <w:color w:val="585756"/>
          <w:sz w:val="21"/>
          <w:szCs w:val="22"/>
          <w:lang w:val="fr-FR"/>
        </w:rPr>
      </w:pPr>
      <w:r>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r>
        <w:rPr>
          <w:rFonts w:ascii="Georgia" w:eastAsia="Calibri" w:hAnsi="Georgia"/>
          <w:color w:val="585756"/>
          <w:sz w:val="21"/>
          <w:szCs w:val="22"/>
          <w:lang w:val="fr-FR"/>
        </w:rPr>
        <w:t xml:space="preserve"> de la manière </w:t>
      </w:r>
      <w:r w:rsidR="005E1C23">
        <w:rPr>
          <w:rFonts w:ascii="Georgia" w:eastAsia="Calibri" w:hAnsi="Georgia"/>
          <w:color w:val="585756"/>
          <w:sz w:val="21"/>
          <w:szCs w:val="22"/>
          <w:lang w:val="fr-FR"/>
        </w:rPr>
        <w:t>suivante :</w:t>
      </w:r>
    </w:p>
    <w:p w14:paraId="40E15D32" w14:textId="77777777" w:rsidR="00265C16" w:rsidRDefault="00B4547F">
      <w:pPr>
        <w:pStyle w:val="Corpsdetexte"/>
        <w:numPr>
          <w:ilvl w:val="1"/>
          <w:numId w:val="10"/>
        </w:numPr>
        <w:tabs>
          <w:tab w:val="clear" w:pos="1440"/>
        </w:tabs>
        <w:ind w:left="426"/>
        <w:rPr>
          <w:rFonts w:ascii="Georgia" w:eastAsia="Calibri" w:hAnsi="Georgia" w:cs="Times New Roman"/>
          <w:color w:val="585756"/>
          <w:kern w:val="0"/>
          <w:sz w:val="21"/>
          <w:szCs w:val="21"/>
          <w:lang w:val="fr-BE"/>
        </w:rPr>
      </w:pPr>
      <w:r>
        <w:rPr>
          <w:rFonts w:ascii="Georgia" w:eastAsia="Calibri" w:hAnsi="Georgia" w:cs="Times New Roman"/>
          <w:color w:val="585756"/>
          <w:kern w:val="0"/>
          <w:sz w:val="21"/>
          <w:szCs w:val="21"/>
          <w:lang w:val="fr-BE"/>
        </w:rPr>
        <w:lastRenderedPageBreak/>
        <w:t xml:space="preserve">Le soumissionnaire doit avoir réalisé au cours des trois derniers exercices un chiffre d’affaires égal </w:t>
      </w:r>
      <w:r>
        <w:rPr>
          <w:rFonts w:ascii="Georgia" w:eastAsia="Calibri" w:hAnsi="Georgia" w:cs="Times New Roman"/>
          <w:color w:val="585756"/>
          <w:sz w:val="21"/>
          <w:szCs w:val="21"/>
          <w:lang w:val="fr-BE"/>
        </w:rPr>
        <w:t xml:space="preserve">ou supérieur </w:t>
      </w:r>
      <w:r>
        <w:rPr>
          <w:rFonts w:ascii="Georgia" w:eastAsia="Calibri" w:hAnsi="Georgia" w:cs="Times New Roman"/>
          <w:color w:val="585756"/>
          <w:kern w:val="0"/>
          <w:sz w:val="21"/>
          <w:szCs w:val="21"/>
          <w:lang w:val="fr-BE"/>
        </w:rPr>
        <w:t xml:space="preserve">à </w:t>
      </w:r>
      <w:r>
        <w:rPr>
          <w:rFonts w:ascii="Georgia" w:eastAsia="Calibri" w:hAnsi="Georgia" w:cs="Times New Roman"/>
          <w:color w:val="585756"/>
          <w:kern w:val="0"/>
          <w:sz w:val="21"/>
          <w:szCs w:val="21"/>
        </w:rPr>
        <w:t>5</w:t>
      </w:r>
      <w:r>
        <w:rPr>
          <w:rFonts w:ascii="Georgia" w:eastAsia="Calibri" w:hAnsi="Georgia" w:cs="Times New Roman"/>
          <w:color w:val="585756"/>
          <w:kern w:val="0"/>
          <w:sz w:val="21"/>
          <w:szCs w:val="21"/>
          <w:lang w:val="fr-BE"/>
        </w:rPr>
        <w:t>0.000 EUROS. Il joindra à son offre une déclaration relative à ce chiffre d’affaires réalisé pendant les trois derniers exercices.</w:t>
      </w:r>
    </w:p>
    <w:p w14:paraId="34346683" w14:textId="77777777" w:rsidR="00265C16" w:rsidRDefault="00B4547F">
      <w:pPr>
        <w:pStyle w:val="Corpsdetexte"/>
        <w:numPr>
          <w:ilvl w:val="1"/>
          <w:numId w:val="10"/>
        </w:numPr>
        <w:tabs>
          <w:tab w:val="clear" w:pos="1440"/>
        </w:tabs>
        <w:ind w:left="426"/>
        <w:rPr>
          <w:rFonts w:ascii="Georgia" w:eastAsia="Calibri" w:hAnsi="Georgia" w:cs="Times New Roman"/>
          <w:color w:val="585756"/>
          <w:kern w:val="0"/>
          <w:sz w:val="21"/>
          <w:szCs w:val="21"/>
          <w:lang w:val="fr-BE"/>
        </w:rPr>
      </w:pPr>
      <w:r>
        <w:rPr>
          <w:rFonts w:ascii="Georgia" w:eastAsia="Calibri" w:hAnsi="Georgia" w:cs="Times New Roman"/>
          <w:color w:val="585756"/>
          <w:kern w:val="0"/>
          <w:sz w:val="21"/>
          <w:szCs w:val="21"/>
          <w:lang w:val="fr-BE"/>
        </w:rPr>
        <w:t>Le soumissionnaire doit produire une liste des fournitures similaires exécutées au cours des trois dernières années.</w:t>
      </w:r>
    </w:p>
    <w:p w14:paraId="0B63DE85" w14:textId="47ACE804" w:rsidR="00265C16" w:rsidRPr="00E74143" w:rsidRDefault="00B4547F">
      <w:pPr>
        <w:pStyle w:val="Corpsdetexte"/>
        <w:numPr>
          <w:ilvl w:val="1"/>
          <w:numId w:val="10"/>
        </w:numPr>
        <w:tabs>
          <w:tab w:val="clear" w:pos="1440"/>
        </w:tabs>
        <w:ind w:left="426"/>
        <w:rPr>
          <w:rFonts w:ascii="Georgia" w:eastAsia="Calibri" w:hAnsi="Georgia"/>
          <w:color w:val="585756"/>
          <w:sz w:val="21"/>
          <w:szCs w:val="22"/>
        </w:rPr>
      </w:pPr>
      <w:r>
        <w:rPr>
          <w:rFonts w:ascii="Georgia" w:eastAsia="Calibri" w:hAnsi="Georgia" w:cs="Times New Roman"/>
          <w:color w:val="585756"/>
          <w:kern w:val="0"/>
          <w:sz w:val="21"/>
          <w:szCs w:val="21"/>
          <w:lang w:val="fr-BE"/>
        </w:rPr>
        <w:t xml:space="preserve">Cette liste doit comporter des fournitures de nature, de complexité comparable (notamment concernant le lieu de livraison) aux fournitures du lot pour </w:t>
      </w:r>
      <w:proofErr w:type="spellStart"/>
      <w:r>
        <w:rPr>
          <w:rFonts w:ascii="Georgia" w:eastAsia="Calibri" w:hAnsi="Georgia" w:cs="Times New Roman"/>
          <w:color w:val="585756"/>
          <w:kern w:val="0"/>
          <w:sz w:val="21"/>
          <w:szCs w:val="21"/>
          <w:lang w:val="fr-BE"/>
        </w:rPr>
        <w:t>lesquel</w:t>
      </w:r>
      <w:proofErr w:type="spellEnd"/>
      <w:r>
        <w:rPr>
          <w:rFonts w:ascii="Georgia" w:eastAsia="Calibri" w:hAnsi="Georgia" w:cs="Times New Roman"/>
          <w:color w:val="585756"/>
          <w:kern w:val="0"/>
          <w:sz w:val="21"/>
          <w:szCs w:val="21"/>
          <w:lang w:val="fr-BE"/>
        </w:rPr>
        <w:t xml:space="preserve"> le soumissionnaire remet offre. Le montant total minimum des livraisons réalisées au cours des 3 années devra être supérieur ou égal à </w:t>
      </w:r>
      <w:r>
        <w:rPr>
          <w:rFonts w:ascii="Georgia" w:eastAsia="Calibri" w:hAnsi="Georgia" w:cs="Times New Roman"/>
          <w:color w:val="585756"/>
          <w:kern w:val="0"/>
          <w:sz w:val="21"/>
          <w:szCs w:val="21"/>
        </w:rPr>
        <w:t>5</w:t>
      </w:r>
      <w:r>
        <w:rPr>
          <w:rFonts w:ascii="Georgia" w:eastAsia="Calibri" w:hAnsi="Georgia" w:cs="Times New Roman"/>
          <w:color w:val="585756"/>
          <w:kern w:val="0"/>
          <w:sz w:val="21"/>
          <w:szCs w:val="21"/>
          <w:lang w:val="fr-BE"/>
        </w:rPr>
        <w:t>0.000€.</w:t>
      </w:r>
    </w:p>
    <w:p w14:paraId="756A2EA8" w14:textId="2B655947" w:rsidR="00E74143" w:rsidRPr="00E74143" w:rsidRDefault="00E74143" w:rsidP="00E74143">
      <w:pPr>
        <w:pStyle w:val="Corpsdetexte"/>
        <w:tabs>
          <w:tab w:val="left" w:pos="360"/>
        </w:tabs>
        <w:rPr>
          <w:rFonts w:ascii="Georgia" w:eastAsia="Calibri" w:hAnsi="Georgia"/>
          <w:b/>
          <w:bCs/>
          <w:color w:val="585756"/>
          <w:sz w:val="21"/>
          <w:szCs w:val="22"/>
          <w:u w:val="single"/>
        </w:rPr>
      </w:pPr>
      <w:r w:rsidRPr="00E74143">
        <w:rPr>
          <w:rFonts w:ascii="Georgia" w:eastAsia="Calibri" w:hAnsi="Georgia" w:cs="Times New Roman"/>
          <w:b/>
          <w:bCs/>
          <w:color w:val="585756"/>
          <w:kern w:val="0"/>
          <w:sz w:val="21"/>
          <w:szCs w:val="21"/>
          <w:u w:val="single"/>
          <w:lang w:val="fr-BE"/>
        </w:rPr>
        <w:t>Les documents soumis dans le cadre d’une précédente procédure au cours de l’année écoulée ne doivent pas être soumis à nouveau.</w:t>
      </w:r>
    </w:p>
    <w:p w14:paraId="28332872" w14:textId="77777777" w:rsidR="00265C16" w:rsidRDefault="00B4547F">
      <w:pPr>
        <w:pStyle w:val="Titre3"/>
        <w:rPr>
          <w:lang w:val="fr-BE"/>
        </w:rPr>
      </w:pPr>
      <w:r>
        <w:rPr>
          <w:lang w:val="fr-BE"/>
        </w:rPr>
        <w:t>Aperçu de la procédure</w:t>
      </w:r>
    </w:p>
    <w:p w14:paraId="06E535AD" w14:textId="77777777"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2EB9F3EA" w14:textId="77777777"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t>Le pouvoir adjudicateur se réserve le droit de faire régulariser les irrégularités dans l’offre des soumissionnaires durant les négociations.</w:t>
      </w:r>
    </w:p>
    <w:p w14:paraId="6FA363FD" w14:textId="77777777"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&lt;&lt; Maximum &lt;&lt;…&gt;&gt; soumissionnaires pourront être repris dans la shortlist. </w:t>
      </w:r>
    </w:p>
    <w:p w14:paraId="4B02BF79" w14:textId="77777777"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t xml:space="preserve">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7162C4AE" w14:textId="77777777"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5D13040D" w14:textId="77777777"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w:t>
      </w:r>
    </w:p>
    <w:p w14:paraId="37970E6B" w14:textId="77777777"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t>Le pouvoir adjudicateur se réserve le droit de faire régulariser les irrégularités dans l’offre des soumissionnaires durant les négociations.</w:t>
      </w:r>
    </w:p>
    <w:p w14:paraId="172EA41B" w14:textId="77777777"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 critère d’attribution précisé dans les documents du marché. Cet examen sera réalisé sur la base du critère d’attribution "prix/coût" mentionné dans le présent cahier spécial des charges et a pour but de composer une shortlist de soumissionnaires avec lesquels des négociations seront menées. &lt;&lt;Maximum &lt;&lt;…&gt;&gt; soumissionnaires pourront être repris dans la shortlist. </w:t>
      </w:r>
    </w:p>
    <w:p w14:paraId="7FB7B5E3" w14:textId="77777777"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lastRenderedPageBreak/>
        <w:t>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w:t>
      </w:r>
    </w:p>
    <w:p w14:paraId="6D621366" w14:textId="77777777"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t>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 critère d’attribution "prix/coût". Le soumissionnaire dont la BAFO régulière est économiquement la plus avantageuse sera désigné comme adjudicataire pour le présent marché.</w:t>
      </w:r>
    </w:p>
    <w:p w14:paraId="05EC7C56" w14:textId="77777777"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t>Les BAFO des soumissionnaires avec lesquels des négociations ont été menées seront examinées du point de vue de leur régularité. Les BAFO irrégulières seront exclues.</w:t>
      </w:r>
    </w:p>
    <w:p w14:paraId="63C53AA6" w14:textId="77777777"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t>Seules les BAFO régulières seront prises en considération pour être confrontées aux critères d’attribution.</w:t>
      </w:r>
    </w:p>
    <w:p w14:paraId="5C2F5535" w14:textId="77777777" w:rsidR="00265C16" w:rsidRDefault="00B4547F">
      <w:pPr>
        <w:pStyle w:val="BTCtextCTB"/>
        <w:rPr>
          <w:rFonts w:ascii="Georgia" w:eastAsia="Calibri" w:hAnsi="Georgia"/>
          <w:color w:val="585756"/>
          <w:sz w:val="21"/>
          <w:szCs w:val="22"/>
        </w:rPr>
      </w:pPr>
      <w:r>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3656B9AB" w14:textId="77777777" w:rsidR="00265C16" w:rsidRDefault="00265C16">
      <w:pPr>
        <w:pStyle w:val="BTCtextCTB"/>
        <w:rPr>
          <w:rFonts w:ascii="Georgia" w:eastAsia="Calibri" w:hAnsi="Georgia"/>
          <w:color w:val="585756"/>
          <w:sz w:val="21"/>
          <w:szCs w:val="22"/>
        </w:rPr>
      </w:pPr>
    </w:p>
    <w:p w14:paraId="68448EFB" w14:textId="77777777" w:rsidR="00265C16" w:rsidRDefault="00B4547F">
      <w:pPr>
        <w:pStyle w:val="Titre3"/>
      </w:pPr>
      <w:proofErr w:type="spellStart"/>
      <w:r>
        <w:t>Critères</w:t>
      </w:r>
      <w:proofErr w:type="spellEnd"/>
      <w:r>
        <w:t xml:space="preserve"> </w:t>
      </w:r>
      <w:proofErr w:type="spellStart"/>
      <w:r>
        <w:t>d’attribution</w:t>
      </w:r>
      <w:proofErr w:type="spellEnd"/>
      <w:r>
        <w:t xml:space="preserve"> </w:t>
      </w:r>
      <w:r>
        <w:rPr>
          <w:rFonts w:ascii="Arial" w:hAnsi="Arial" w:cs="Arial"/>
        </w:rPr>
        <w:t>♣</w:t>
      </w:r>
    </w:p>
    <w:p w14:paraId="076F832E" w14:textId="0E2D4FE6" w:rsidR="00265C16" w:rsidRDefault="1E14EF6B">
      <w:pPr>
        <w:pStyle w:val="Corpsdetexte"/>
        <w:rPr>
          <w:rFonts w:ascii="Georgia" w:hAnsi="Georgia"/>
          <w:color w:val="404040"/>
          <w:sz w:val="21"/>
          <w:szCs w:val="21"/>
        </w:rPr>
      </w:pPr>
      <w:r w:rsidRPr="1E14EF6B">
        <w:rPr>
          <w:rFonts w:ascii="Georgia" w:hAnsi="Georgia"/>
          <w:color w:val="404040" w:themeColor="text1" w:themeTint="BF"/>
          <w:sz w:val="21"/>
          <w:szCs w:val="21"/>
        </w:rPr>
        <w:t>Le pouvoir adjudicateur choisira l’offre régulière qu’il juge économiquement la plus avantageuse en tenant compte des critères suivants ♣ :</w:t>
      </w:r>
    </w:p>
    <w:p w14:paraId="75FA7180" w14:textId="77777777" w:rsidR="00265C16" w:rsidRDefault="00B4547F">
      <w:pPr>
        <w:pStyle w:val="Corpsdetexte"/>
        <w:rPr>
          <w:rFonts w:ascii="Georgia" w:hAnsi="Georgia"/>
          <w:i/>
          <w:sz w:val="21"/>
          <w:szCs w:val="21"/>
        </w:rPr>
      </w:pPr>
      <w:r>
        <w:rPr>
          <w:rFonts w:ascii="Georgia" w:hAnsi="Georgia"/>
          <w:i/>
          <w:sz w:val="21"/>
          <w:szCs w:val="21"/>
        </w:rPr>
        <w:t>Les critères et sous-critères d’attribution doivent être pondérés.</w:t>
      </w:r>
    </w:p>
    <w:p w14:paraId="341AC7E3" w14:textId="77777777" w:rsidR="00265C16" w:rsidRDefault="00B4547F">
      <w:pPr>
        <w:rPr>
          <w:b/>
          <w:bCs/>
          <w:szCs w:val="21"/>
        </w:rPr>
      </w:pPr>
      <w:r>
        <w:rPr>
          <w:b/>
          <w:bCs/>
          <w:szCs w:val="21"/>
        </w:rPr>
        <w:t>Critère 1 : Prix (</w:t>
      </w:r>
      <w:r>
        <w:rPr>
          <w:b/>
          <w:bCs/>
          <w:szCs w:val="21"/>
          <w:lang w:val="fr-FR"/>
        </w:rPr>
        <w:t>7</w:t>
      </w:r>
      <w:r>
        <w:rPr>
          <w:b/>
          <w:bCs/>
          <w:szCs w:val="21"/>
        </w:rPr>
        <w:t xml:space="preserve">0%) </w:t>
      </w:r>
    </w:p>
    <w:p w14:paraId="5B3C6688" w14:textId="77777777" w:rsidR="00265C16" w:rsidRDefault="00B4547F">
      <w:pPr>
        <w:rPr>
          <w:rFonts w:eastAsia="Georgia" w:cs="Georgia"/>
        </w:rPr>
      </w:pPr>
      <w:r>
        <w:rPr>
          <w:rFonts w:eastAsia="Georgia" w:cs="Georgia"/>
        </w:rPr>
        <w:t>Les points seront alloués selon la formule suivante :</w:t>
      </w:r>
    </w:p>
    <w:p w14:paraId="2FF28487" w14:textId="77777777" w:rsidR="00265C16" w:rsidRDefault="00B4547F">
      <w:pPr>
        <w:pStyle w:val="CTBCorpsdutexte"/>
        <w:rPr>
          <w:rFonts w:ascii="Georgia" w:eastAsia="Georgia" w:hAnsi="Georgia" w:cs="Georgia"/>
          <w:color w:val="585756"/>
          <w:szCs w:val="20"/>
          <w:lang w:val="fr-FR"/>
        </w:rPr>
      </w:pPr>
      <w:r>
        <w:rPr>
          <w:rFonts w:ascii="Georgia" w:eastAsia="Georgia" w:hAnsi="Georgia" w:cs="Georgia"/>
          <w:color w:val="585756"/>
          <w:szCs w:val="20"/>
        </w:rPr>
        <w:t>Points offre A = (Prix total de l’offre régulière la plus basse / Prix total de l’offre A) x 70</w:t>
      </w:r>
      <w:r>
        <w:rPr>
          <w:rFonts w:ascii="Georgia" w:eastAsia="Georgia" w:hAnsi="Georgia" w:cs="Georgia"/>
          <w:color w:val="585756"/>
          <w:szCs w:val="20"/>
          <w:lang w:val="fr-FR"/>
        </w:rPr>
        <w:t>points</w:t>
      </w:r>
    </w:p>
    <w:p w14:paraId="78A9BF5B" w14:textId="77777777" w:rsidR="00265C16" w:rsidRDefault="00B4547F">
      <w:pPr>
        <w:rPr>
          <w:b/>
          <w:bCs/>
          <w:szCs w:val="21"/>
        </w:rPr>
      </w:pPr>
      <w:r>
        <w:rPr>
          <w:b/>
          <w:bCs/>
          <w:szCs w:val="21"/>
        </w:rPr>
        <w:t>Critère 2 : Délais (</w:t>
      </w:r>
      <w:r>
        <w:rPr>
          <w:b/>
          <w:bCs/>
          <w:szCs w:val="21"/>
          <w:lang w:val="fr-FR"/>
        </w:rPr>
        <w:t>3</w:t>
      </w:r>
      <w:r>
        <w:rPr>
          <w:b/>
          <w:bCs/>
          <w:szCs w:val="21"/>
        </w:rPr>
        <w:t>0%)</w:t>
      </w:r>
    </w:p>
    <w:p w14:paraId="3E46EC58" w14:textId="77777777" w:rsidR="00265C16" w:rsidRDefault="00B4547F">
      <w:pPr>
        <w:rPr>
          <w:rFonts w:eastAsia="Georgia" w:cs="Georgia"/>
        </w:rPr>
      </w:pPr>
      <w:r>
        <w:rPr>
          <w:rFonts w:eastAsia="Georgia" w:cs="Georgia"/>
        </w:rPr>
        <w:t>Les points seront alloués selon la formule suivante :</w:t>
      </w:r>
    </w:p>
    <w:p w14:paraId="0A10462B" w14:textId="77777777" w:rsidR="00265C16" w:rsidRDefault="00B4547F">
      <w:r>
        <w:rPr>
          <w:rFonts w:eastAsia="Georgia" w:cs="Georgia"/>
        </w:rPr>
        <w:t>Point offre A = (délai de livraison le plus court / délai de livraison de l’offre A) x 30</w:t>
      </w:r>
      <w:r>
        <w:rPr>
          <w:rFonts w:eastAsia="Georgia" w:cs="Georgia"/>
          <w:lang w:val="fr-FR"/>
        </w:rPr>
        <w:t>points</w:t>
      </w:r>
    </w:p>
    <w:p w14:paraId="484CFFE9" w14:textId="77777777" w:rsidR="00265C16" w:rsidRDefault="00B4547F">
      <w:pPr>
        <w:pStyle w:val="Titre4"/>
      </w:pPr>
      <w:r>
        <w:t>Cotation finale</w:t>
      </w:r>
    </w:p>
    <w:p w14:paraId="45FB0818" w14:textId="1854021B" w:rsidR="00265C16" w:rsidRPr="00793151" w:rsidRDefault="00B4547F">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3EAD668E" w14:textId="77777777" w:rsidR="00265C16" w:rsidRDefault="00B4547F">
      <w:pPr>
        <w:pStyle w:val="Titre4"/>
        <w:keepLines w:val="0"/>
        <w:widowControl w:val="0"/>
        <w:tabs>
          <w:tab w:val="left" w:pos="864"/>
        </w:tabs>
        <w:suppressAutoHyphens/>
        <w:spacing w:before="120" w:after="120" w:line="240" w:lineRule="auto"/>
      </w:pPr>
      <w:r>
        <w:t>Attribution du marché</w:t>
      </w:r>
    </w:p>
    <w:p w14:paraId="76ED4FC4" w14:textId="60666B99" w:rsidR="00265C16" w:rsidRDefault="33376514" w:rsidP="1E14EF6B">
      <w:pPr>
        <w:pStyle w:val="Corpsdetexte"/>
        <w:rPr>
          <w:rFonts w:cs="Arial"/>
          <w:i/>
          <w:iCs/>
          <w:sz w:val="18"/>
          <w:szCs w:val="18"/>
          <w:highlight w:val="lightGray"/>
        </w:rPr>
      </w:pPr>
      <w:r w:rsidRPr="1E14EF6B">
        <w:rPr>
          <w:rFonts w:cs="Arial"/>
          <w:i/>
          <w:iCs/>
          <w:sz w:val="18"/>
          <w:szCs w:val="18"/>
          <w:highlight w:val="lightGray"/>
        </w:rPr>
        <w:t>Article 42 et 81-82 de la Loi du 17.06.2016  </w:t>
      </w:r>
    </w:p>
    <w:p w14:paraId="2283576A" w14:textId="77777777" w:rsidR="00265C16" w:rsidRDefault="00B4547F">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Le marché sera attribué au soumissionnaire qui a remis l’offre régulière économiquement la plus avantageuse.</w:t>
      </w:r>
    </w:p>
    <w:p w14:paraId="4EE1B3BB" w14:textId="77777777" w:rsidR="00265C16" w:rsidRDefault="00B4547F">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06313A9B" w14:textId="77777777" w:rsidR="00265C16" w:rsidRDefault="00B4547F">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5827CDD9" w14:textId="215AFC74" w:rsidR="00265C16" w:rsidRDefault="1E14EF6B">
      <w:pPr>
        <w:pStyle w:val="BTCtextCTB"/>
      </w:pPr>
      <w:r>
        <w:rPr>
          <w:rFonts w:ascii="Georgia" w:eastAsia="DejaVu Sans" w:hAnsi="Georgia" w:cs="Tahoma"/>
          <w:color w:val="404040"/>
          <w:kern w:val="18"/>
          <w:sz w:val="21"/>
          <w:szCs w:val="21"/>
          <w:lang w:val="fr-FR"/>
        </w:rPr>
        <w:lastRenderedPageBreak/>
        <w:t>Le pouvoir adjudicateur se réserve aussi le droit de n’attribuer que certain(s) lot(s) et de décider que les autres lots feront l’objet d’un ou de plusieurs nouveaux marchés, au besoin suivant une autre procédure de passation en application de l’art. 58 §1, 3ième paragraphe.&gt;&gt;</w:t>
      </w:r>
    </w:p>
    <w:p w14:paraId="540E43C6" w14:textId="77777777" w:rsidR="00265C16" w:rsidRDefault="00B4547F">
      <w:pPr>
        <w:pStyle w:val="Titre2"/>
      </w:pPr>
      <w:r>
        <w:t>Conclusion du contrat</w:t>
      </w:r>
    </w:p>
    <w:p w14:paraId="50E359B4" w14:textId="77777777" w:rsidR="00265C16" w:rsidRDefault="00B4547F">
      <w:pPr>
        <w:pStyle w:val="Corpsdetexte"/>
        <w:rPr>
          <w:i/>
          <w:sz w:val="18"/>
        </w:rPr>
      </w:pPr>
      <w:r>
        <w:rPr>
          <w:i/>
          <w:sz w:val="18"/>
          <w:highlight w:val="lightGray"/>
        </w:rPr>
        <w:t xml:space="preserve">Article </w:t>
      </w:r>
      <w:r>
        <w:rPr>
          <w:rFonts w:cs="Arial"/>
          <w:i/>
          <w:sz w:val="18"/>
          <w:highlight w:val="lightGray"/>
        </w:rPr>
        <w:t>88 de l’AR Passation</w:t>
      </w:r>
      <w:r>
        <w:rPr>
          <w:i/>
          <w:sz w:val="18"/>
        </w:rPr>
        <w:t> </w:t>
      </w:r>
    </w:p>
    <w:p w14:paraId="0496B51C" w14:textId="388ED107" w:rsidR="00265C16" w:rsidRDefault="1E14EF6B">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 xml:space="preserve">Conformément à l’art. 88 de l’A.R. du 18 avril 2017, le marché a lieu par la notification au soumissionnaire choisi de l’approbation de son offre. </w:t>
      </w:r>
    </w:p>
    <w:p w14:paraId="445BAB00" w14:textId="77777777" w:rsidR="00265C16" w:rsidRDefault="00B4547F">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3DB992FF" w14:textId="77777777" w:rsidR="00265C16" w:rsidRDefault="00B4547F">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 xml:space="preserve">Le contrat intégral consiste dès lors en un marché attribué par </w:t>
      </w:r>
      <w:proofErr w:type="spellStart"/>
      <w:r>
        <w:rPr>
          <w:rFonts w:ascii="Georgia" w:eastAsia="Calibri" w:hAnsi="Georgia"/>
          <w:color w:val="585756"/>
          <w:sz w:val="21"/>
          <w:szCs w:val="22"/>
        </w:rPr>
        <w:t>Enabel</w:t>
      </w:r>
      <w:proofErr w:type="spellEnd"/>
      <w:r>
        <w:rPr>
          <w:rFonts w:ascii="Georgia" w:eastAsia="DejaVu Sans" w:hAnsi="Georgia" w:cs="Tahoma"/>
          <w:color w:val="404040"/>
          <w:kern w:val="18"/>
          <w:sz w:val="21"/>
          <w:szCs w:val="21"/>
          <w:lang w:val="fr-FR"/>
        </w:rPr>
        <w:t xml:space="preserve"> au soumissionnaire choisi conformément au :</w:t>
      </w:r>
    </w:p>
    <w:p w14:paraId="20D651C9" w14:textId="77777777" w:rsidR="00265C16" w:rsidRDefault="00B4547F">
      <w:pPr>
        <w:pStyle w:val="BTCbulletsCTB"/>
        <w:numPr>
          <w:ilvl w:val="0"/>
          <w:numId w:val="11"/>
        </w:numPr>
        <w:tabs>
          <w:tab w:val="left" w:pos="360"/>
        </w:tabs>
        <w:spacing w:after="120" w:line="288" w:lineRule="auto"/>
        <w:jc w:val="both"/>
        <w:rPr>
          <w:rFonts w:ascii="Georgia" w:hAnsi="Georgia"/>
          <w:color w:val="404040"/>
          <w:sz w:val="21"/>
          <w:szCs w:val="21"/>
          <w:lang w:val="fr-FR"/>
        </w:rPr>
      </w:pPr>
      <w:r>
        <w:rPr>
          <w:rFonts w:ascii="Georgia" w:hAnsi="Georgia"/>
          <w:color w:val="404040"/>
          <w:sz w:val="21"/>
          <w:szCs w:val="21"/>
          <w:lang w:val="fr-FR"/>
        </w:rPr>
        <w:t>Le présent CSC et ses annexes ;</w:t>
      </w:r>
    </w:p>
    <w:p w14:paraId="4858CB9A" w14:textId="77777777" w:rsidR="00265C16" w:rsidRDefault="00B4547F">
      <w:pPr>
        <w:pStyle w:val="BTCbulletsCTB"/>
        <w:numPr>
          <w:ilvl w:val="0"/>
          <w:numId w:val="11"/>
        </w:numPr>
        <w:tabs>
          <w:tab w:val="left" w:pos="360"/>
        </w:tabs>
        <w:spacing w:after="120" w:line="288" w:lineRule="auto"/>
        <w:jc w:val="both"/>
        <w:rPr>
          <w:rFonts w:ascii="Georgia" w:hAnsi="Georgia"/>
          <w:color w:val="404040"/>
          <w:sz w:val="21"/>
          <w:szCs w:val="21"/>
          <w:lang w:val="fr-FR"/>
        </w:rPr>
      </w:pPr>
      <w:r>
        <w:rPr>
          <w:rFonts w:ascii="Georgia" w:hAnsi="Georgia"/>
          <w:color w:val="404040"/>
          <w:sz w:val="21"/>
          <w:szCs w:val="21"/>
          <w:lang w:val="fr-FR"/>
        </w:rPr>
        <w:t>L’offre approuvée de l’adjudicataire et toutes ses annexes ;</w:t>
      </w:r>
    </w:p>
    <w:p w14:paraId="5A61B611" w14:textId="77777777" w:rsidR="00265C16" w:rsidRDefault="00B4547F">
      <w:pPr>
        <w:pStyle w:val="BTCbulletsCTB"/>
        <w:numPr>
          <w:ilvl w:val="0"/>
          <w:numId w:val="11"/>
        </w:numPr>
        <w:tabs>
          <w:tab w:val="left" w:pos="360"/>
        </w:tabs>
        <w:spacing w:after="120" w:line="288" w:lineRule="auto"/>
        <w:jc w:val="both"/>
        <w:rPr>
          <w:rFonts w:ascii="Georgia" w:hAnsi="Georgia"/>
          <w:color w:val="404040"/>
          <w:sz w:val="21"/>
          <w:szCs w:val="21"/>
          <w:lang w:val="fr-FR"/>
        </w:rPr>
      </w:pPr>
      <w:r>
        <w:rPr>
          <w:rFonts w:ascii="Georgia" w:hAnsi="Georgia"/>
          <w:color w:val="404040"/>
          <w:sz w:val="21"/>
          <w:szCs w:val="21"/>
          <w:lang w:val="fr-FR"/>
        </w:rPr>
        <w:t>La lettre recommandée portant notification de la décision d’attribution ;</w:t>
      </w:r>
    </w:p>
    <w:p w14:paraId="719D41F8" w14:textId="77777777" w:rsidR="00265C16" w:rsidRDefault="00B4547F">
      <w:pPr>
        <w:pStyle w:val="BTCbulletsCTB"/>
        <w:numPr>
          <w:ilvl w:val="0"/>
          <w:numId w:val="11"/>
        </w:numPr>
        <w:tabs>
          <w:tab w:val="left" w:pos="360"/>
        </w:tabs>
        <w:spacing w:after="120" w:line="288" w:lineRule="auto"/>
        <w:jc w:val="both"/>
        <w:rPr>
          <w:rFonts w:ascii="Georgia" w:hAnsi="Georgia"/>
          <w:color w:val="404040"/>
          <w:sz w:val="21"/>
          <w:szCs w:val="21"/>
          <w:lang w:val="fr-FR"/>
        </w:rPr>
      </w:pPr>
      <w:r>
        <w:rPr>
          <w:rFonts w:ascii="Georgia" w:hAnsi="Georgia"/>
          <w:color w:val="404040"/>
          <w:sz w:val="21"/>
          <w:szCs w:val="21"/>
          <w:lang w:val="fr-FR"/>
        </w:rPr>
        <w:t>Le cas échéant, les documents éventuels ultérieurs, acceptés et signés par les deux parties.</w:t>
      </w:r>
    </w:p>
    <w:p w14:paraId="1EF788BB" w14:textId="0F199E39" w:rsidR="00265C16" w:rsidRDefault="1E14EF6B">
      <w:pPr>
        <w:pStyle w:val="BTCbulletsCTB"/>
        <w:tabs>
          <w:tab w:val="left" w:pos="360"/>
        </w:tabs>
        <w:spacing w:after="120" w:line="288" w:lineRule="auto"/>
        <w:jc w:val="both"/>
        <w:rPr>
          <w:rFonts w:ascii="Georgia" w:hAnsi="Georgia"/>
          <w:color w:val="404040"/>
          <w:sz w:val="21"/>
          <w:szCs w:val="21"/>
          <w:lang w:val="fr-FR"/>
        </w:rPr>
      </w:pPr>
      <w:r w:rsidRPr="1E14EF6B">
        <w:rPr>
          <w:rFonts w:ascii="Georgia" w:hAnsi="Georgia"/>
          <w:color w:val="404040" w:themeColor="text1" w:themeTint="BF"/>
          <w:sz w:val="21"/>
          <w:szCs w:val="21"/>
          <w:lang w:val="fr-FR"/>
        </w:rPr>
        <w:t xml:space="preserve">Dans un objectif de transparence, </w:t>
      </w:r>
      <w:proofErr w:type="spellStart"/>
      <w:r w:rsidRPr="1E14EF6B">
        <w:rPr>
          <w:rFonts w:ascii="Georgia" w:hAnsi="Georgia"/>
          <w:color w:val="404040" w:themeColor="text1" w:themeTint="BF"/>
          <w:sz w:val="21"/>
          <w:szCs w:val="21"/>
          <w:lang w:val="fr-FR"/>
        </w:rPr>
        <w:t>Enabel</w:t>
      </w:r>
      <w:proofErr w:type="spellEnd"/>
      <w:r w:rsidRPr="1E14EF6B">
        <w:rPr>
          <w:rFonts w:ascii="Georgia" w:hAnsi="Georgia"/>
          <w:color w:val="404040" w:themeColor="text1" w:themeTint="BF"/>
          <w:sz w:val="21"/>
          <w:szCs w:val="21"/>
          <w:lang w:val="fr-FR"/>
        </w:rPr>
        <w:t xml:space="preserve"> s'engage à publier annuellement une liste des attributaires de ses marchés. Par l'introduction de son offre, l'adjudicataire du marché se déclare d'accord avec la publication du titre du </w:t>
      </w:r>
      <w:r w:rsidR="216F7BE1" w:rsidRPr="1E14EF6B">
        <w:rPr>
          <w:rFonts w:ascii="Georgia" w:hAnsi="Georgia"/>
          <w:color w:val="404040" w:themeColor="text1" w:themeTint="BF"/>
          <w:sz w:val="21"/>
          <w:szCs w:val="21"/>
          <w:lang w:val="fr-FR"/>
        </w:rPr>
        <w:t>contrat, la</w:t>
      </w:r>
      <w:r w:rsidRPr="1E14EF6B">
        <w:rPr>
          <w:rFonts w:ascii="Georgia" w:hAnsi="Georgia"/>
          <w:color w:val="404040" w:themeColor="text1" w:themeTint="BF"/>
          <w:sz w:val="21"/>
          <w:szCs w:val="21"/>
          <w:lang w:val="fr-FR"/>
        </w:rPr>
        <w:t xml:space="preserve"> nature et l'objet du </w:t>
      </w:r>
      <w:r w:rsidR="482029F7" w:rsidRPr="1E14EF6B">
        <w:rPr>
          <w:rFonts w:ascii="Georgia" w:hAnsi="Georgia"/>
          <w:color w:val="404040" w:themeColor="text1" w:themeTint="BF"/>
          <w:sz w:val="21"/>
          <w:szCs w:val="21"/>
          <w:lang w:val="fr-FR"/>
        </w:rPr>
        <w:t>contrat, son</w:t>
      </w:r>
      <w:r w:rsidRPr="1E14EF6B">
        <w:rPr>
          <w:rFonts w:ascii="Georgia" w:hAnsi="Georgia"/>
          <w:color w:val="404040" w:themeColor="text1" w:themeTint="BF"/>
          <w:sz w:val="21"/>
          <w:szCs w:val="21"/>
          <w:lang w:val="fr-FR"/>
        </w:rPr>
        <w:t xml:space="preserve"> nom et localité, ainsi </w:t>
      </w:r>
      <w:r w:rsidR="5132841B" w:rsidRPr="1E14EF6B">
        <w:rPr>
          <w:rFonts w:ascii="Georgia" w:hAnsi="Georgia"/>
          <w:color w:val="404040" w:themeColor="text1" w:themeTint="BF"/>
          <w:sz w:val="21"/>
          <w:szCs w:val="21"/>
          <w:lang w:val="fr-FR"/>
        </w:rPr>
        <w:t>que le</w:t>
      </w:r>
      <w:r w:rsidRPr="1E14EF6B">
        <w:rPr>
          <w:rFonts w:ascii="Georgia" w:hAnsi="Georgia"/>
          <w:color w:val="404040" w:themeColor="text1" w:themeTint="BF"/>
          <w:sz w:val="21"/>
          <w:szCs w:val="21"/>
          <w:lang w:val="fr-FR"/>
        </w:rPr>
        <w:t xml:space="preserve"> montant du contrat.</w:t>
      </w:r>
    </w:p>
    <w:p w14:paraId="049F31CB" w14:textId="77777777" w:rsidR="00265C16" w:rsidRDefault="00B4547F">
      <w:pPr>
        <w:pStyle w:val="Corpsdetexte"/>
      </w:pPr>
      <w:r>
        <w:br w:type="page"/>
      </w:r>
    </w:p>
    <w:p w14:paraId="53128261" w14:textId="4CE4304F" w:rsidR="00265C16" w:rsidRPr="00793151" w:rsidRDefault="00B4547F" w:rsidP="00793151">
      <w:pPr>
        <w:pStyle w:val="Titre1"/>
      </w:pPr>
      <w:r>
        <w:lastRenderedPageBreak/>
        <w:t xml:space="preserve">Dispositions contractuelles </w:t>
      </w:r>
      <w:proofErr w:type="spellStart"/>
      <w:r>
        <w:t>particulères</w:t>
      </w:r>
      <w:proofErr w:type="spellEnd"/>
    </w:p>
    <w:p w14:paraId="4FA0F7CA" w14:textId="77777777" w:rsidR="00265C16" w:rsidRDefault="00B4547F">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07D7B991" w14:textId="77777777" w:rsidR="00265C16" w:rsidRDefault="00B4547F">
      <w:pPr>
        <w:pStyle w:val="BTCtextCTB"/>
        <w:rPr>
          <w:rFonts w:ascii="Georgia" w:eastAsia="DejaVu Sans" w:hAnsi="Georgia" w:cs="Tahoma"/>
          <w:color w:val="404040"/>
          <w:kern w:val="18"/>
          <w:sz w:val="21"/>
          <w:szCs w:val="21"/>
          <w:lang w:val="fr-FR"/>
        </w:rPr>
      </w:pPr>
      <w:r>
        <w:rPr>
          <w:rFonts w:ascii="Georgia" w:eastAsia="Calibri" w:hAnsi="Georgia"/>
          <w:color w:val="585756"/>
          <w:sz w:val="21"/>
          <w:szCs w:val="22"/>
        </w:rPr>
        <w:t>Dans le présent CSC, il est dérogé à l’article/aux article</w:t>
      </w:r>
      <w:r>
        <w:rPr>
          <w:rFonts w:ascii="Georgia" w:eastAsia="Calibri" w:hAnsi="Georgia"/>
          <w:color w:val="585756"/>
          <w:sz w:val="21"/>
          <w:szCs w:val="22"/>
          <w:lang w:val="fr-FR"/>
        </w:rPr>
        <w:t xml:space="preserve"> 26</w:t>
      </w:r>
      <w:r>
        <w:rPr>
          <w:rFonts w:ascii="Georgia" w:eastAsia="Calibri" w:hAnsi="Georgia"/>
          <w:color w:val="585756"/>
          <w:sz w:val="21"/>
          <w:szCs w:val="22"/>
        </w:rPr>
        <w:t xml:space="preserve"> des Règles Générales d’Exécution - RGE (AR du 14.01.2013).</w:t>
      </w:r>
    </w:p>
    <w:p w14:paraId="4171DDAE" w14:textId="77777777" w:rsidR="00265C16" w:rsidRDefault="00B4547F">
      <w:pPr>
        <w:pStyle w:val="Titre2"/>
        <w:keepLines w:val="0"/>
        <w:widowControl w:val="0"/>
        <w:tabs>
          <w:tab w:val="left" w:pos="576"/>
        </w:tabs>
        <w:suppressAutoHyphens/>
        <w:spacing w:after="240"/>
      </w:pPr>
      <w:r>
        <w:t>Fonctionnaire dirigeant (art. 11)</w:t>
      </w:r>
    </w:p>
    <w:p w14:paraId="53CE9D8A" w14:textId="103E4333" w:rsidR="00265C16" w:rsidRDefault="1E14EF6B">
      <w:pPr>
        <w:pStyle w:val="Corpsdetexte"/>
        <w:rPr>
          <w:rFonts w:ascii="Georgia" w:hAnsi="Georgia"/>
          <w:color w:val="404040"/>
          <w:sz w:val="21"/>
          <w:szCs w:val="21"/>
        </w:rPr>
      </w:pPr>
      <w:r w:rsidRPr="1E14EF6B">
        <w:rPr>
          <w:rFonts w:ascii="Georgia" w:hAnsi="Georgia"/>
          <w:color w:val="404040" w:themeColor="text1" w:themeTint="BF"/>
          <w:sz w:val="21"/>
          <w:szCs w:val="21"/>
        </w:rPr>
        <w:t>Le fonctionnaire dirigeant est</w:t>
      </w:r>
      <w:r>
        <w:t xml:space="preserve"> </w:t>
      </w:r>
      <w:r w:rsidR="00E74143">
        <w:rPr>
          <w:rFonts w:ascii="Georgia" w:hAnsi="Georgia" w:cs="Georgia"/>
        </w:rPr>
        <w:t>Ismail GATABAZI, Coordinateur Logistique international</w:t>
      </w:r>
      <w:r w:rsidRPr="1E14EF6B">
        <w:rPr>
          <w:rFonts w:ascii="Georgia" w:hAnsi="Georgia"/>
          <w:color w:val="404040" w:themeColor="text1" w:themeTint="BF"/>
          <w:sz w:val="21"/>
          <w:szCs w:val="21"/>
        </w:rPr>
        <w:t xml:space="preserve">, appuyé par Mr. Ricky Katambwe, </w:t>
      </w:r>
      <w:r w:rsidR="09B92575" w:rsidRPr="1E14EF6B">
        <w:rPr>
          <w:rFonts w:ascii="Georgia" w:hAnsi="Georgia"/>
          <w:color w:val="404040" w:themeColor="text1" w:themeTint="BF"/>
          <w:sz w:val="21"/>
          <w:szCs w:val="21"/>
        </w:rPr>
        <w:t>Coordonnateur</w:t>
      </w:r>
      <w:r w:rsidRPr="1E14EF6B">
        <w:rPr>
          <w:rFonts w:ascii="Georgia" w:hAnsi="Georgia"/>
          <w:color w:val="404040" w:themeColor="text1" w:themeTint="BF"/>
          <w:sz w:val="21"/>
          <w:szCs w:val="21"/>
        </w:rPr>
        <w:t xml:space="preserve"> Logistique, </w:t>
      </w:r>
      <w:hyperlink r:id="rId25" w:history="1">
        <w:r w:rsidRPr="1E14EF6B">
          <w:rPr>
            <w:rStyle w:val="Lienhypertexte"/>
            <w:rFonts w:ascii="Georgia" w:hAnsi="Georgia"/>
            <w:color w:val="404040" w:themeColor="text1" w:themeTint="BF"/>
            <w:sz w:val="21"/>
            <w:szCs w:val="21"/>
          </w:rPr>
          <w:t>ricky.salumu@enabel.be</w:t>
        </w:r>
      </w:hyperlink>
      <w:r w:rsidRPr="1E14EF6B">
        <w:rPr>
          <w:rFonts w:ascii="Georgia" w:hAnsi="Georgia"/>
          <w:color w:val="404040" w:themeColor="text1" w:themeTint="BF"/>
          <w:sz w:val="21"/>
          <w:szCs w:val="21"/>
        </w:rPr>
        <w:t>.</w:t>
      </w:r>
    </w:p>
    <w:p w14:paraId="711EDC84" w14:textId="77777777" w:rsidR="00265C16" w:rsidRDefault="00B4547F">
      <w:pPr>
        <w:pStyle w:val="Corpsdetexte"/>
        <w:rPr>
          <w:rFonts w:ascii="Georgia" w:hAnsi="Georgia"/>
          <w:color w:val="404040"/>
          <w:sz w:val="21"/>
          <w:szCs w:val="21"/>
        </w:rPr>
      </w:pPr>
      <w:r>
        <w:rPr>
          <w:rFonts w:ascii="Georgia" w:hAnsi="Georgia"/>
          <w:color w:val="404040"/>
          <w:sz w:val="21"/>
          <w:szCs w:val="21"/>
        </w:rPr>
        <w:t>Une fois le marché conclu, le fonctionnaire dirigeant est l’interlocuteur principal du fournisseur. Toute la correspondance et toutes les questions concernant l’exécution du marché lui seront adressées, sauf mention contraire expresse dans ce CSC.</w:t>
      </w:r>
    </w:p>
    <w:p w14:paraId="5383F942" w14:textId="4095AB0D" w:rsidR="00265C16" w:rsidRDefault="1E14EF6B">
      <w:pPr>
        <w:pStyle w:val="Corpsdetexte"/>
        <w:rPr>
          <w:rFonts w:ascii="Georgia" w:hAnsi="Georgia"/>
          <w:color w:val="404040"/>
          <w:sz w:val="21"/>
          <w:szCs w:val="21"/>
        </w:rPr>
      </w:pPr>
      <w:r w:rsidRPr="1E14EF6B">
        <w:rPr>
          <w:rFonts w:ascii="Georgia" w:hAnsi="Georgia"/>
          <w:color w:val="404040" w:themeColor="text1" w:themeTint="BF"/>
          <w:sz w:val="21"/>
          <w:szCs w:val="21"/>
        </w:rPr>
        <w:t xml:space="preserve">Le fonctionnaire dirigeant est responsable du suivi de </w:t>
      </w:r>
      <w:r w:rsidR="24DB4927" w:rsidRPr="1E14EF6B">
        <w:rPr>
          <w:rFonts w:ascii="Georgia" w:hAnsi="Georgia"/>
          <w:color w:val="404040" w:themeColor="text1" w:themeTint="BF"/>
          <w:sz w:val="21"/>
          <w:szCs w:val="21"/>
        </w:rPr>
        <w:t>l’exécution</w:t>
      </w:r>
      <w:r w:rsidRPr="1E14EF6B">
        <w:rPr>
          <w:rFonts w:ascii="Georgia" w:hAnsi="Georgia"/>
          <w:color w:val="404040" w:themeColor="text1" w:themeTint="BF"/>
          <w:sz w:val="21"/>
          <w:szCs w:val="21"/>
        </w:rPr>
        <w:t xml:space="preserve"> du marché.</w:t>
      </w:r>
    </w:p>
    <w:p w14:paraId="039E93E9" w14:textId="77777777" w:rsidR="00265C16" w:rsidRDefault="00B4547F">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704E74B9" w14:textId="77777777" w:rsidR="00265C16" w:rsidRDefault="00B4547F">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2C489EC4" w14:textId="77777777" w:rsidR="00265C16" w:rsidRDefault="00B4547F">
      <w:pPr>
        <w:pStyle w:val="BTCtextCTB"/>
        <w:rPr>
          <w:rFonts w:ascii="Georgia" w:eastAsia="DejaVu Sans" w:hAnsi="Georgia" w:cs="Tahoma"/>
          <w:color w:val="404040"/>
          <w:kern w:val="18"/>
          <w:sz w:val="21"/>
          <w:szCs w:val="21"/>
          <w:lang w:val="fr-FR"/>
        </w:rPr>
      </w:pPr>
      <w:r>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DBEBBC7" w14:textId="77777777" w:rsidR="00265C16" w:rsidRDefault="00B4547F">
      <w:pPr>
        <w:pStyle w:val="Titre2"/>
        <w:keepLines w:val="0"/>
        <w:widowControl w:val="0"/>
        <w:tabs>
          <w:tab w:val="left" w:pos="576"/>
        </w:tabs>
        <w:suppressAutoHyphens/>
        <w:spacing w:after="240"/>
      </w:pPr>
      <w:r>
        <w:t>Sous-traitants (art. 12 à 15)</w:t>
      </w:r>
    </w:p>
    <w:p w14:paraId="10B3B89F" w14:textId="77777777" w:rsidR="00265C16" w:rsidRDefault="00B4547F">
      <w:pPr>
        <w:pStyle w:val="Corpsdetexte"/>
        <w:rPr>
          <w:rFonts w:ascii="Georgia" w:hAnsi="Georgia"/>
          <w:color w:val="404040"/>
          <w:sz w:val="21"/>
          <w:szCs w:val="21"/>
        </w:rPr>
      </w:pPr>
      <w:r>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2E02369F" w14:textId="77777777" w:rsidR="00265C16" w:rsidRDefault="00B4547F">
      <w:pPr>
        <w:pStyle w:val="Corpsdetexte"/>
        <w:rPr>
          <w:rFonts w:ascii="Georgia" w:hAnsi="Georgia"/>
          <w:color w:val="404040"/>
          <w:sz w:val="21"/>
          <w:szCs w:val="21"/>
        </w:rPr>
      </w:pPr>
      <w:r>
        <w:rPr>
          <w:rFonts w:ascii="Georgia" w:hAnsi="Georgia"/>
          <w:color w:val="404040"/>
          <w:sz w:val="21"/>
          <w:szCs w:val="21"/>
        </w:rPr>
        <w:t>L’adjudicataire reste, dans tous les cas, seul responsable vis-à-vis du pouvoir adjudicateur. L’adjudicataire ne peut sous-traiter le marché ou une partie du marché à d’autres sous-traitants que ceux proposés lors de sa soumission qu’après approbation préalable du pouvoir adjudicateur de ces sous-traitants.</w:t>
      </w:r>
    </w:p>
    <w:p w14:paraId="56DA6112" w14:textId="77777777" w:rsidR="00265C16" w:rsidRDefault="00B4547F">
      <w:pPr>
        <w:pStyle w:val="Corpsdetexte"/>
        <w:rPr>
          <w:rFonts w:ascii="Georgia" w:hAnsi="Georgia"/>
          <w:color w:val="404040"/>
          <w:sz w:val="21"/>
          <w:szCs w:val="21"/>
        </w:rPr>
      </w:pPr>
      <w:r>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19977970" w14:textId="77777777" w:rsidR="00265C16" w:rsidRDefault="00B4547F">
      <w:pPr>
        <w:pStyle w:val="Corpsdetexte"/>
        <w:rPr>
          <w:rFonts w:ascii="Georgia" w:hAnsi="Georgia"/>
          <w:color w:val="404040"/>
          <w:sz w:val="21"/>
          <w:szCs w:val="21"/>
        </w:rPr>
      </w:pPr>
      <w:r>
        <w:rPr>
          <w:rFonts w:ascii="Georgia" w:hAnsi="Georgia"/>
          <w:color w:val="404040"/>
          <w:sz w:val="21"/>
          <w:szCs w:val="21"/>
        </w:rPr>
        <w:t xml:space="preserve">De la même manière, l’adjudicataire respectera et fera respecter par ses sous-traitants, les dispositions du Règlement (UE) 2016/679 du Parlement européen et du Conseil du 27 avril 2016 relatif à la protection des personnes physiques à l’égard du traitement des données à </w:t>
      </w:r>
      <w:r>
        <w:rPr>
          <w:rFonts w:ascii="Georgia" w:hAnsi="Georgia"/>
          <w:color w:val="404040"/>
          <w:sz w:val="21"/>
          <w:szCs w:val="21"/>
        </w:rPr>
        <w:lastRenderedPageBreak/>
        <w:t>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7B2B2D95" w14:textId="77777777" w:rsidR="00265C16" w:rsidRDefault="00B4547F">
      <w:pPr>
        <w:pStyle w:val="Titre2"/>
        <w:keepLines w:val="0"/>
        <w:widowControl w:val="0"/>
        <w:tabs>
          <w:tab w:val="left" w:pos="576"/>
        </w:tabs>
        <w:suppressAutoHyphens/>
        <w:spacing w:after="240"/>
      </w:pPr>
      <w:r>
        <w:t>Confidentialité (art. 18)</w:t>
      </w:r>
    </w:p>
    <w:p w14:paraId="55E7F572" w14:textId="087B3158" w:rsidR="00265C16" w:rsidRDefault="1E14EF6B">
      <w:pPr>
        <w:pStyle w:val="Corpsdetexte"/>
        <w:rPr>
          <w:rFonts w:ascii="Georgia" w:hAnsi="Georgia"/>
          <w:color w:val="404040"/>
          <w:sz w:val="21"/>
          <w:szCs w:val="21"/>
        </w:rPr>
      </w:pPr>
      <w:r w:rsidRPr="1E14EF6B">
        <w:rPr>
          <w:rFonts w:ascii="Georgia" w:hAnsi="Georgia"/>
          <w:color w:val="404040" w:themeColor="text1" w:themeTint="BF"/>
          <w:sz w:val="21"/>
          <w:szCs w:val="21"/>
        </w:rPr>
        <w:t xml:space="preserve">Les connaissances et renseignements recueillis par l’Adjudicataire, en ce compris par toutes les personnes en charge de la mission ainsi que par toutes </w:t>
      </w:r>
      <w:r w:rsidR="5C6F1149" w:rsidRPr="1E14EF6B">
        <w:rPr>
          <w:rFonts w:ascii="Georgia" w:hAnsi="Georgia"/>
          <w:color w:val="404040" w:themeColor="text1" w:themeTint="BF"/>
          <w:sz w:val="21"/>
          <w:szCs w:val="21"/>
        </w:rPr>
        <w:t>autre personne intervenante</w:t>
      </w:r>
      <w:r w:rsidRPr="1E14EF6B">
        <w:rPr>
          <w:rFonts w:ascii="Georgia" w:hAnsi="Georgia"/>
          <w:color w:val="404040" w:themeColor="text1" w:themeTint="BF"/>
          <w:sz w:val="21"/>
          <w:szCs w:val="21"/>
        </w:rPr>
        <w:t>, dans le cadre du présent marché sont strictement confidentiels.</w:t>
      </w:r>
    </w:p>
    <w:p w14:paraId="11859873" w14:textId="77777777" w:rsidR="00265C16" w:rsidRDefault="00B4547F">
      <w:pPr>
        <w:pStyle w:val="Corpsdetexte"/>
        <w:rPr>
          <w:rFonts w:ascii="Georgia" w:hAnsi="Georgia"/>
          <w:color w:val="404040"/>
          <w:sz w:val="21"/>
          <w:szCs w:val="21"/>
        </w:rPr>
      </w:pPr>
      <w:r>
        <w:rPr>
          <w:rFonts w:ascii="Georgia" w:hAnsi="Georgia"/>
          <w:color w:val="404040"/>
          <w:sz w:val="21"/>
          <w:szCs w:val="21"/>
        </w:rPr>
        <w:t>En aucun cas les informations recueillies, peu importe leur origine et leur nature, ne pourront être transmis à des tiers sous quelque forme que ce soit.</w:t>
      </w:r>
    </w:p>
    <w:p w14:paraId="410B13AA" w14:textId="33A42FC0" w:rsidR="00265C16" w:rsidRDefault="5F4222B3">
      <w:pPr>
        <w:pStyle w:val="Corpsdetexte"/>
        <w:rPr>
          <w:rFonts w:ascii="Georgia" w:hAnsi="Georgia"/>
          <w:color w:val="404040"/>
          <w:sz w:val="21"/>
          <w:szCs w:val="21"/>
        </w:rPr>
      </w:pPr>
      <w:r w:rsidRPr="1E14EF6B">
        <w:rPr>
          <w:rFonts w:ascii="Georgia" w:hAnsi="Georgia"/>
          <w:color w:val="404040" w:themeColor="text1" w:themeTint="BF"/>
          <w:sz w:val="21"/>
          <w:szCs w:val="21"/>
        </w:rPr>
        <w:t>Toutes les parties intervenantes</w:t>
      </w:r>
      <w:r w:rsidR="1E14EF6B" w:rsidRPr="1E14EF6B">
        <w:rPr>
          <w:rFonts w:ascii="Georgia" w:hAnsi="Georgia"/>
          <w:color w:val="404040" w:themeColor="text1" w:themeTint="BF"/>
          <w:sz w:val="21"/>
          <w:szCs w:val="21"/>
        </w:rPr>
        <w:t xml:space="preserve"> directement ou indirectement sont donc tenues au devoir de discrétion.</w:t>
      </w:r>
    </w:p>
    <w:p w14:paraId="62486C05" w14:textId="3B34788D" w:rsidR="00265C16" w:rsidRDefault="00B4547F">
      <w:pPr>
        <w:pStyle w:val="Corpsdetexte"/>
        <w:rPr>
          <w:rFonts w:ascii="Georgia" w:hAnsi="Georgia"/>
          <w:color w:val="404040"/>
          <w:sz w:val="21"/>
          <w:szCs w:val="21"/>
        </w:rPr>
      </w:pPr>
      <w:r>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24E18ECD" w14:textId="77777777" w:rsidR="00265C16" w:rsidRDefault="00B4547F">
      <w:pPr>
        <w:pStyle w:val="Corpsdetexte"/>
        <w:rPr>
          <w:rFonts w:ascii="Georgia" w:hAnsi="Georgia"/>
          <w:color w:val="404040"/>
          <w:sz w:val="21"/>
          <w:szCs w:val="21"/>
        </w:rPr>
      </w:pPr>
      <w:r>
        <w:rPr>
          <w:rFonts w:ascii="Georgia" w:hAnsi="Georgia"/>
          <w:color w:val="404040"/>
          <w:sz w:val="21"/>
          <w:szCs w:val="21"/>
        </w:rPr>
        <w:t xml:space="preserve">A ce titre, il s’engage notamment : </w:t>
      </w:r>
    </w:p>
    <w:p w14:paraId="4B18402F" w14:textId="77777777" w:rsidR="00265C16" w:rsidRDefault="00B4547F">
      <w:pPr>
        <w:pStyle w:val="Corpsdetexte"/>
        <w:rPr>
          <w:rFonts w:ascii="Georgia" w:hAnsi="Georgia"/>
          <w:color w:val="404040"/>
          <w:sz w:val="21"/>
          <w:szCs w:val="21"/>
        </w:rPr>
      </w:pPr>
      <w:r>
        <w:rPr>
          <w:rFonts w:ascii="Georgia" w:hAnsi="Georgia"/>
          <w:color w:val="404040"/>
          <w:sz w:val="21"/>
          <w:szCs w:val="21"/>
        </w:rPr>
        <w:t>•</w:t>
      </w:r>
      <w:r>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7B7E4451" w14:textId="77777777" w:rsidR="00265C16" w:rsidRDefault="00B4547F">
      <w:pPr>
        <w:pStyle w:val="Corpsdetexte"/>
        <w:rPr>
          <w:rFonts w:ascii="Georgia" w:hAnsi="Georgia"/>
          <w:color w:val="404040"/>
          <w:sz w:val="21"/>
          <w:szCs w:val="21"/>
        </w:rPr>
      </w:pPr>
      <w:r>
        <w:rPr>
          <w:rFonts w:ascii="Georgia" w:hAnsi="Georgia"/>
          <w:color w:val="404040"/>
          <w:sz w:val="21"/>
          <w:szCs w:val="21"/>
        </w:rPr>
        <w:t>•</w:t>
      </w:r>
      <w:r>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2AA5433A" w14:textId="77777777" w:rsidR="00265C16" w:rsidRDefault="00B4547F">
      <w:pPr>
        <w:pStyle w:val="Corpsdetexte"/>
        <w:rPr>
          <w:rFonts w:ascii="Georgia" w:hAnsi="Georgia"/>
          <w:color w:val="404040"/>
          <w:sz w:val="21"/>
          <w:szCs w:val="21"/>
        </w:rPr>
      </w:pPr>
      <w:r>
        <w:rPr>
          <w:rFonts w:ascii="Georgia" w:hAnsi="Georgia"/>
          <w:color w:val="404040"/>
          <w:sz w:val="21"/>
          <w:szCs w:val="21"/>
        </w:rPr>
        <w:t>•</w:t>
      </w:r>
      <w:r>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61ABB22A" w14:textId="77777777" w:rsidR="00265C16" w:rsidRDefault="00B4547F">
      <w:pPr>
        <w:pStyle w:val="Corpsdetexte"/>
        <w:rPr>
          <w:rFonts w:ascii="Georgia" w:hAnsi="Georgia"/>
          <w:color w:val="404040"/>
          <w:sz w:val="21"/>
          <w:szCs w:val="21"/>
        </w:rPr>
      </w:pPr>
      <w:r>
        <w:rPr>
          <w:rFonts w:ascii="Georgia" w:hAnsi="Georgia"/>
          <w:color w:val="404040"/>
          <w:sz w:val="21"/>
          <w:szCs w:val="21"/>
        </w:rPr>
        <w:t>•</w:t>
      </w:r>
      <w:r>
        <w:rPr>
          <w:rFonts w:ascii="Georgia" w:hAnsi="Georgia"/>
          <w:color w:val="404040"/>
          <w:sz w:val="21"/>
          <w:szCs w:val="21"/>
        </w:rPr>
        <w:tab/>
        <w:t>à restituer, à première demande du Pouvoir Adjudicateur, les éléments précités ;</w:t>
      </w:r>
    </w:p>
    <w:p w14:paraId="614C5239" w14:textId="77777777" w:rsidR="00265C16" w:rsidRDefault="00B4547F">
      <w:pPr>
        <w:pStyle w:val="Corpsdetexte"/>
        <w:rPr>
          <w:rFonts w:ascii="Georgia" w:hAnsi="Georgia"/>
          <w:color w:val="404040"/>
          <w:sz w:val="21"/>
          <w:szCs w:val="21"/>
        </w:rPr>
      </w:pPr>
      <w:r>
        <w:rPr>
          <w:rFonts w:ascii="Georgia" w:hAnsi="Georgia"/>
          <w:color w:val="404040"/>
          <w:sz w:val="21"/>
          <w:szCs w:val="21"/>
        </w:rPr>
        <w:t>•</w:t>
      </w:r>
      <w:r>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5AAFCE3B" w14:textId="77777777" w:rsidR="00265C16" w:rsidRDefault="00B4547F">
      <w:pPr>
        <w:pStyle w:val="Titre2"/>
        <w:rPr>
          <w:lang w:val="fr-FR"/>
        </w:rPr>
      </w:pPr>
      <w:r>
        <w:rPr>
          <w:lang w:val="fr-FR"/>
        </w:rPr>
        <w:t>Protection des données personnelles</w:t>
      </w:r>
    </w:p>
    <w:p w14:paraId="65ADFBB4" w14:textId="77777777" w:rsidR="00265C16" w:rsidRDefault="00B4547F">
      <w:pPr>
        <w:rPr>
          <w:lang w:val="fr-FR"/>
        </w:rPr>
      </w:pPr>
      <w:r>
        <w:rPr>
          <w:lang w:val="fr-FR"/>
        </w:rPr>
        <w:t>4.4.1</w:t>
      </w:r>
      <w:r>
        <w:rPr>
          <w:lang w:val="fr-FR"/>
        </w:rPr>
        <w:tab/>
        <w:t>Traitement des données personnelles par le pouvoir adjudicateur</w:t>
      </w:r>
    </w:p>
    <w:p w14:paraId="37B1C06C" w14:textId="77777777" w:rsidR="00265C16" w:rsidRDefault="00B4547F">
      <w:pPr>
        <w:rPr>
          <w:lang w:val="fr-FR"/>
        </w:rPr>
      </w:pPr>
      <w:r>
        <w:rPr>
          <w:lang w:val="fr-FR"/>
        </w:rPr>
        <w:lastRenderedPageBreak/>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1605421" w14:textId="77777777" w:rsidR="00265C16" w:rsidRDefault="00B4547F">
      <w:pPr>
        <w:rPr>
          <w:lang w:val="fr-FR"/>
        </w:rPr>
      </w:pPr>
      <w:r>
        <w:rPr>
          <w:lang w:val="fr-FR"/>
        </w:rPr>
        <w:t>4.4.2</w:t>
      </w:r>
      <w:r>
        <w:rPr>
          <w:lang w:val="fr-FR"/>
        </w:rPr>
        <w:tab/>
        <w:t xml:space="preserve">Traitement des données personnelles par l’adjudicataire </w:t>
      </w:r>
    </w:p>
    <w:p w14:paraId="059F52BD" w14:textId="77777777" w:rsidR="00265C16" w:rsidRDefault="00B4547F">
      <w:pPr>
        <w:rPr>
          <w:caps/>
          <w:lang w:val="fr-FR"/>
        </w:rPr>
      </w:pPr>
      <w:r>
        <w:rPr>
          <w:caps/>
          <w:lang w:val="fr-FR"/>
        </w:rPr>
        <w:t>&lt;&lt; OPTION 1 : Traitement des données à caractère personnel par un sous-traitant =</w:t>
      </w:r>
    </w:p>
    <w:p w14:paraId="428F8E72" w14:textId="77777777" w:rsidR="00265C16" w:rsidRDefault="00B4547F">
      <w:pPr>
        <w:rPr>
          <w:lang w:val="fr-FR"/>
        </w:rPr>
      </w:pPr>
      <w:r>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1B7F5751" w14:textId="77777777" w:rsidR="00265C16" w:rsidRDefault="00B4547F">
      <w:pPr>
        <w:rPr>
          <w:lang w:val="fr-FR"/>
        </w:rPr>
      </w:pPr>
      <w:r>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143D32A" w14:textId="77777777" w:rsidR="00265C16" w:rsidRDefault="00B4547F">
      <w:pPr>
        <w:rPr>
          <w:lang w:val="fr-FR"/>
        </w:rPr>
      </w:pPr>
      <w:r>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1FB44226" w14:textId="77777777" w:rsidR="00265C16" w:rsidRDefault="00B4547F">
      <w:pPr>
        <w:rPr>
          <w:lang w:val="fr-FR"/>
        </w:rPr>
      </w:pPr>
      <w:r>
        <w:rPr>
          <w:lang w:val="fr-FR"/>
        </w:rPr>
        <w:t>Les données à caractère personnel qui seront traités sont confidentielles. L’adjudicataire limitera dès lors l’accès aux données au personnel strictement nécessaires à l'exécution, à la gestion et au suivi du marché.</w:t>
      </w:r>
    </w:p>
    <w:p w14:paraId="48EF19B9" w14:textId="77777777" w:rsidR="00265C16" w:rsidRDefault="00B4547F">
      <w:pPr>
        <w:rPr>
          <w:lang w:val="fr-FR"/>
        </w:rPr>
      </w:pPr>
      <w:r>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764C1F93" w14:textId="55834FD8" w:rsidR="00265C16" w:rsidRDefault="1E14EF6B">
      <w:pPr>
        <w:rPr>
          <w:lang w:val="fr-FR"/>
        </w:rPr>
      </w:pPr>
      <w:r w:rsidRPr="1E14EF6B">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59BB03E9" w:rsidRPr="1E14EF6B">
        <w:rPr>
          <w:lang w:val="fr-FR"/>
        </w:rPr>
        <w:t>sous-traitant</w:t>
      </w:r>
      <w:r w:rsidRPr="1E14EF6B">
        <w:rPr>
          <w:lang w:val="fr-FR"/>
        </w:rPr>
        <w:t xml:space="preserve"> (Article 28 §3 du RGPD). </w:t>
      </w:r>
    </w:p>
    <w:p w14:paraId="1C87A778" w14:textId="77777777" w:rsidR="00265C16" w:rsidRDefault="00B4547F">
      <w:pPr>
        <w:rPr>
          <w:lang w:val="fr-FR"/>
        </w:rPr>
      </w:pPr>
      <w:r>
        <w:rPr>
          <w:lang w:val="fr-FR"/>
        </w:rPr>
        <w:t>A cette fin, le soumissionnaire doit à la fois compléter, signer et renvoyer au pouvoir adjudicateur l'accord de sous-traitance repris en annexe [X</w:t>
      </w:r>
      <w:proofErr w:type="gramStart"/>
      <w:r>
        <w:rPr>
          <w:lang w:val="fr-FR"/>
        </w:rPr>
        <w:t>] .</w:t>
      </w:r>
      <w:proofErr w:type="gramEnd"/>
      <w:r>
        <w:rPr>
          <w:lang w:val="fr-FR"/>
        </w:rPr>
        <w:t xml:space="preserve"> La complétion et signature de cette annexe est donc une condition de régularité de l’offre</w:t>
      </w:r>
    </w:p>
    <w:p w14:paraId="32D0D777" w14:textId="77777777" w:rsidR="00265C16" w:rsidRDefault="00B4547F">
      <w:pPr>
        <w:rPr>
          <w:lang w:val="fr-FR"/>
        </w:rPr>
      </w:pPr>
      <w:r>
        <w:rPr>
          <w:lang w:val="fr-FR"/>
        </w:rPr>
        <w:t>&lt;&lt; OPTION 2 : TRAITEMENT DES DONNÉES À CARACTÈRE PERSONNEL PAR UN RESPONSABLE DE TRAITEMENT (DESTINATAIRE)</w:t>
      </w:r>
    </w:p>
    <w:p w14:paraId="531B26EB" w14:textId="77777777" w:rsidR="00265C16" w:rsidRDefault="00B4547F">
      <w:pPr>
        <w:rPr>
          <w:lang w:val="fr-FR"/>
        </w:rPr>
      </w:pPr>
      <w:r>
        <w:rPr>
          <w:lang w:val="fr-FR"/>
        </w:rPr>
        <w:lastRenderedPageBreak/>
        <w:t xml:space="preserve">Si durant l'exécution du marché, l’adjudicataire traite des données à caractère personnel du pouvoir adjudicateur ou en exécution d’une obligation légale, les dispositions suivantes sont d’application. </w:t>
      </w:r>
    </w:p>
    <w:p w14:paraId="303E2179" w14:textId="77777777" w:rsidR="00265C16" w:rsidRDefault="00B4547F">
      <w:pPr>
        <w:rPr>
          <w:lang w:val="fr-FR"/>
        </w:rPr>
      </w:pPr>
      <w:r>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7C62D1AD" w14:textId="77777777" w:rsidR="00265C16" w:rsidRDefault="00B4547F">
      <w:pPr>
        <w:rPr>
          <w:lang w:val="fr-FR"/>
        </w:rPr>
      </w:pPr>
      <w:r>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299BAC89" w14:textId="77777777" w:rsidR="00265C16" w:rsidRDefault="00B4547F">
      <w:pPr>
        <w:rPr>
          <w:lang w:val="fr-FR"/>
        </w:rPr>
      </w:pPr>
      <w:r>
        <w:rPr>
          <w:lang w:val="fr-FR"/>
        </w:rPr>
        <w:t>Compte tenu du marché il est à considérer que le pouvoir adjudicateur et l’adjudicataire seront chacun et ce, individuellement, responsables du traitement.</w:t>
      </w:r>
    </w:p>
    <w:p w14:paraId="5B6A11DF" w14:textId="77777777" w:rsidR="00265C16" w:rsidRDefault="00B4547F">
      <w:pPr>
        <w:pStyle w:val="Titre2"/>
        <w:keepLines w:val="0"/>
        <w:widowControl w:val="0"/>
        <w:tabs>
          <w:tab w:val="left" w:pos="576"/>
        </w:tabs>
        <w:suppressAutoHyphens/>
        <w:spacing w:after="240"/>
      </w:pPr>
      <w:r>
        <w:t>Cautionnement (art.25 à 33)</w:t>
      </w:r>
    </w:p>
    <w:p w14:paraId="75375646" w14:textId="77777777" w:rsidR="00265C16" w:rsidRDefault="00B4547F">
      <w:pPr>
        <w:pStyle w:val="Corpsdetexte"/>
        <w:rPr>
          <w:rFonts w:ascii="Georgia" w:hAnsi="Georgia" w:cs="Georgia"/>
          <w:color w:val="404040"/>
          <w:sz w:val="21"/>
          <w:szCs w:val="21"/>
        </w:rPr>
      </w:pPr>
      <w:r>
        <w:rPr>
          <w:rFonts w:ascii="Georgia" w:hAnsi="Georgia" w:cs="Georgia"/>
          <w:color w:val="404040"/>
          <w:sz w:val="21"/>
          <w:szCs w:val="21"/>
        </w:rPr>
        <w:t xml:space="preserve">Pour ce marché, un cautionnement n’est pas exigé. </w:t>
      </w:r>
    </w:p>
    <w:p w14:paraId="4D87F1F8" w14:textId="77777777" w:rsidR="00265C16" w:rsidRDefault="00B4547F">
      <w:pPr>
        <w:pStyle w:val="Titre2"/>
        <w:keepLines w:val="0"/>
        <w:widowControl w:val="0"/>
        <w:tabs>
          <w:tab w:val="left" w:pos="576"/>
        </w:tabs>
        <w:suppressAutoHyphens/>
        <w:spacing w:after="240"/>
      </w:pPr>
      <w:r>
        <w:t xml:space="preserve">Conformité de l’exécution (art. 34) </w:t>
      </w:r>
    </w:p>
    <w:p w14:paraId="5ECECA1C" w14:textId="77777777" w:rsidR="00265C16" w:rsidRDefault="00B4547F">
      <w:pPr>
        <w:tabs>
          <w:tab w:val="left" w:pos="284"/>
          <w:tab w:val="left" w:pos="1134"/>
          <w:tab w:val="left" w:pos="1985"/>
          <w:tab w:val="left" w:pos="3686"/>
          <w:tab w:val="left" w:pos="5245"/>
        </w:tabs>
        <w:jc w:val="both"/>
        <w:rPr>
          <w:szCs w:val="21"/>
        </w:rPr>
      </w:pPr>
      <w:r>
        <w:rPr>
          <w:rFonts w:cs="Arial"/>
          <w:kern w:val="18"/>
          <w:szCs w:val="21"/>
        </w:rPr>
        <w:t>Les fournitures doivent être conformes sous tous les rapports aux documents du marché. Même en l'absence de spécifications techniques mentionnées dans les documents du marché, ils répondent en tous points aux règles de l'art.</w:t>
      </w:r>
    </w:p>
    <w:p w14:paraId="085006B0" w14:textId="77777777" w:rsidR="00265C16" w:rsidRDefault="00B4547F">
      <w:pPr>
        <w:pStyle w:val="Titre2"/>
        <w:keepLines w:val="0"/>
        <w:widowControl w:val="0"/>
        <w:tabs>
          <w:tab w:val="left" w:pos="576"/>
        </w:tabs>
        <w:suppressAutoHyphens/>
        <w:spacing w:after="240"/>
      </w:pPr>
      <w:r>
        <w:t>Modifications du marché (art. 37 à 38/19)</w:t>
      </w:r>
    </w:p>
    <w:p w14:paraId="7565DB4A" w14:textId="77777777" w:rsidR="00265C16" w:rsidRDefault="00B4547F">
      <w:pPr>
        <w:pStyle w:val="Titre3"/>
        <w:keepNext/>
        <w:widowControl w:val="0"/>
        <w:numPr>
          <w:ilvl w:val="2"/>
          <w:numId w:val="7"/>
        </w:numPr>
        <w:tabs>
          <w:tab w:val="left" w:pos="810"/>
        </w:tabs>
        <w:suppressAutoHyphens/>
        <w:autoSpaceDE/>
        <w:autoSpaceDN/>
        <w:adjustRightInd/>
        <w:spacing w:before="180" w:after="180"/>
        <w:ind w:left="810"/>
        <w:contextualSpacing w:val="0"/>
      </w:pPr>
      <w:proofErr w:type="spellStart"/>
      <w:r>
        <w:t>Remplacement</w:t>
      </w:r>
      <w:proofErr w:type="spellEnd"/>
      <w:r>
        <w:t xml:space="preserve"> de </w:t>
      </w:r>
      <w:proofErr w:type="spellStart"/>
      <w:r>
        <w:t>l’adjudicataire</w:t>
      </w:r>
      <w:proofErr w:type="spellEnd"/>
      <w:r>
        <w:t xml:space="preserve"> (art. 38/3)</w:t>
      </w:r>
    </w:p>
    <w:p w14:paraId="20C58EDA" w14:textId="77777777" w:rsidR="00265C16" w:rsidRDefault="00B4547F">
      <w:pPr>
        <w:pStyle w:val="Corpsdetexte"/>
        <w:rPr>
          <w:rFonts w:ascii="Georgia" w:eastAsia="Calibri" w:hAnsi="Georgia" w:cs="Arial"/>
          <w:color w:val="585756"/>
          <w:sz w:val="21"/>
          <w:szCs w:val="21"/>
          <w:lang w:val="fr-BE"/>
        </w:rPr>
      </w:pPr>
      <w:r>
        <w:rPr>
          <w:rFonts w:ascii="Georgia" w:eastAsia="Calibri" w:hAnsi="Georgia" w:cs="Arial"/>
          <w:color w:val="585756"/>
          <w:sz w:val="21"/>
          <w:szCs w:val="21"/>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642FB316" w14:textId="77777777" w:rsidR="00265C16" w:rsidRDefault="00B4547F">
      <w:pPr>
        <w:pStyle w:val="Corpsdetexte"/>
        <w:rPr>
          <w:rFonts w:ascii="Georgia" w:eastAsia="Calibri" w:hAnsi="Georgia" w:cs="Arial"/>
          <w:color w:val="585756"/>
          <w:sz w:val="21"/>
          <w:szCs w:val="21"/>
          <w:lang w:val="fr-BE"/>
        </w:rPr>
      </w:pPr>
      <w:r>
        <w:rPr>
          <w:rFonts w:ascii="Georgia" w:eastAsia="Calibri" w:hAnsi="Georgia" w:cs="Arial"/>
          <w:color w:val="585756"/>
          <w:sz w:val="21"/>
          <w:szCs w:val="21"/>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EEC6C8C" w14:textId="77777777" w:rsidR="00265C16" w:rsidRDefault="00B4547F">
      <w:pPr>
        <w:pStyle w:val="Corpsdetexte"/>
        <w:rPr>
          <w:rFonts w:ascii="Georgia" w:eastAsia="Calibri" w:hAnsi="Georgia" w:cs="Arial"/>
          <w:color w:val="585756"/>
          <w:sz w:val="21"/>
          <w:szCs w:val="21"/>
          <w:lang w:val="fr-BE"/>
        </w:rPr>
      </w:pPr>
      <w:r>
        <w:rPr>
          <w:rFonts w:ascii="Georgia" w:eastAsia="Calibri" w:hAnsi="Georgia" w:cs="Arial"/>
          <w:color w:val="585756"/>
          <w:sz w:val="21"/>
          <w:szCs w:val="21"/>
          <w:lang w:val="fr-BE"/>
        </w:rPr>
        <w:t xml:space="preserve">Le remplacement fera l’objet d’un avenant daté et signé par les trois parties. L’adjudicataire initial reste responsable vis à vis du pouvoir adjudicateur pour l’exécution de la partie restante du marché. </w:t>
      </w:r>
    </w:p>
    <w:p w14:paraId="696B15A4" w14:textId="77777777" w:rsidR="00265C16" w:rsidRDefault="00B4547F">
      <w:pPr>
        <w:pStyle w:val="Titre3"/>
        <w:keepNext/>
        <w:widowControl w:val="0"/>
        <w:numPr>
          <w:ilvl w:val="2"/>
          <w:numId w:val="7"/>
        </w:numPr>
        <w:tabs>
          <w:tab w:val="left" w:pos="810"/>
        </w:tabs>
        <w:suppressAutoHyphens/>
        <w:autoSpaceDE/>
        <w:autoSpaceDN/>
        <w:adjustRightInd/>
        <w:spacing w:before="180" w:after="180"/>
        <w:ind w:left="810"/>
        <w:contextualSpacing w:val="0"/>
      </w:pPr>
      <w:proofErr w:type="spellStart"/>
      <w:r>
        <w:t>Révision</w:t>
      </w:r>
      <w:proofErr w:type="spellEnd"/>
      <w:r>
        <w:t xml:space="preserve"> des prix (art. 38/7)</w:t>
      </w:r>
    </w:p>
    <w:p w14:paraId="2A7B502B" w14:textId="50FBE287" w:rsidR="00265C16" w:rsidRDefault="00E74143">
      <w:pPr>
        <w:pStyle w:val="BTCtextCTB"/>
        <w:rPr>
          <w:rFonts w:ascii="Georgia" w:eastAsia="Calibri" w:hAnsi="Georgia" w:cs="Georgia"/>
          <w:color w:val="808080" w:themeColor="background1" w:themeShade="80"/>
          <w:kern w:val="18"/>
          <w:sz w:val="21"/>
          <w:szCs w:val="21"/>
        </w:rPr>
      </w:pPr>
      <w:r>
        <w:rPr>
          <w:rFonts w:ascii="Georgia" w:eastAsia="Calibri" w:hAnsi="Georgia" w:cs="Georgia"/>
          <w:color w:val="808080" w:themeColor="background1" w:themeShade="80"/>
          <w:kern w:val="18"/>
          <w:sz w:val="21"/>
          <w:szCs w:val="21"/>
        </w:rPr>
        <w:t>Pour ce marché une révision des prix n’est pas possible.</w:t>
      </w:r>
    </w:p>
    <w:p w14:paraId="7DF29A57" w14:textId="77777777" w:rsidR="00265C16" w:rsidRDefault="00B4547F">
      <w:pPr>
        <w:pStyle w:val="Titre3"/>
        <w:keepNext/>
        <w:widowControl w:val="0"/>
        <w:numPr>
          <w:ilvl w:val="2"/>
          <w:numId w:val="7"/>
        </w:numPr>
        <w:tabs>
          <w:tab w:val="left" w:pos="810"/>
        </w:tabs>
        <w:suppressAutoHyphens/>
        <w:autoSpaceDE/>
        <w:autoSpaceDN/>
        <w:adjustRightInd/>
        <w:spacing w:before="180" w:after="180"/>
        <w:ind w:left="810"/>
        <w:contextualSpacing w:val="0"/>
        <w:rPr>
          <w:lang w:val="fr-BE"/>
        </w:rPr>
      </w:pPr>
      <w:r>
        <w:rPr>
          <w:lang w:val="fr-BE"/>
        </w:rPr>
        <w:t xml:space="preserve">Indemnités suite aux suspensions ordonnées par l’adjudicateur durant </w:t>
      </w:r>
      <w:r>
        <w:rPr>
          <w:lang w:val="fr-BE"/>
        </w:rPr>
        <w:lastRenderedPageBreak/>
        <w:t>l’exécution (art. 38/12)</w:t>
      </w:r>
    </w:p>
    <w:p w14:paraId="53AD9500" w14:textId="77777777" w:rsidR="00265C16" w:rsidRDefault="00B4547F">
      <w:pPr>
        <w:pStyle w:val="BTCtextCTB"/>
        <w:rPr>
          <w:rFonts w:ascii="Georgia" w:eastAsia="Calibri" w:hAnsi="Georgia" w:cs="Georgia"/>
          <w:color w:val="585756"/>
          <w:kern w:val="18"/>
          <w:sz w:val="21"/>
          <w:szCs w:val="21"/>
        </w:rPr>
      </w:pPr>
      <w:r>
        <w:rPr>
          <w:rFonts w:ascii="Georgia" w:eastAsia="Calibri" w:hAnsi="Georgia" w:cs="Georgia"/>
          <w:color w:val="585756"/>
          <w:kern w:val="18"/>
          <w:sz w:val="21"/>
          <w:szCs w:val="21"/>
          <w:u w:val="single"/>
        </w:rPr>
        <w:t>L’adjudicateur</w:t>
      </w:r>
      <w:r>
        <w:rPr>
          <w:rFonts w:ascii="Georgia" w:eastAsia="Calibri" w:hAnsi="Georgia" w:cs="Georgia"/>
          <w:color w:val="585756"/>
          <w:kern w:val="18"/>
          <w:sz w:val="21"/>
          <w:szCs w:val="21"/>
        </w:rPr>
        <w:t xml:space="preserve"> se réserve le droit de suspendre l’exécution du marché pendant une période donnée, notamment lorsqu’il estime que le marché ne peut pas être exécuté sans inconvénient à ce moment-là.</w:t>
      </w:r>
    </w:p>
    <w:p w14:paraId="5AEA58EA" w14:textId="77777777" w:rsidR="00265C16" w:rsidRDefault="00B4547F">
      <w:pPr>
        <w:pStyle w:val="BTCtextCTB"/>
        <w:rPr>
          <w:rFonts w:ascii="Georgia" w:eastAsia="Calibri" w:hAnsi="Georgia" w:cs="Georgia"/>
          <w:color w:val="585756"/>
          <w:kern w:val="18"/>
          <w:sz w:val="21"/>
          <w:szCs w:val="21"/>
        </w:rPr>
      </w:pPr>
      <w:r>
        <w:rPr>
          <w:rFonts w:ascii="Georgia" w:eastAsia="Calibri" w:hAnsi="Georgia" w:cs="Georgia"/>
          <w:color w:val="585756"/>
          <w:kern w:val="18"/>
          <w:sz w:val="21"/>
          <w:szCs w:val="21"/>
        </w:rPr>
        <w:t>Le délai d’exécution est prolongé à concurrence du retard occasionné par cette suspension, pour autant que le délai contractuel ne soit pas expiré. Lorsque ce délai est expiré, une remise d'amende pour retard d'exécution sera consentie.</w:t>
      </w:r>
    </w:p>
    <w:p w14:paraId="1917EA75" w14:textId="77777777" w:rsidR="00265C16" w:rsidRDefault="00B4547F">
      <w:pPr>
        <w:pStyle w:val="BTCtextCTB"/>
        <w:rPr>
          <w:rFonts w:ascii="Georgia" w:eastAsia="Calibri" w:hAnsi="Georgia" w:cs="Georgia"/>
          <w:color w:val="585756"/>
          <w:kern w:val="18"/>
          <w:sz w:val="21"/>
          <w:szCs w:val="21"/>
        </w:rPr>
      </w:pPr>
      <w:r>
        <w:rPr>
          <w:rFonts w:ascii="Georgia" w:eastAsia="Calibri" w:hAnsi="Georgia" w:cs="Georgia"/>
          <w:color w:val="585756"/>
          <w:kern w:val="18"/>
          <w:sz w:val="21"/>
          <w:szCs w:val="21"/>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7C095F58" w14:textId="77777777" w:rsidR="00265C16" w:rsidRDefault="00B4547F">
      <w:pPr>
        <w:pStyle w:val="Corpsdetexte"/>
        <w:rPr>
          <w:rFonts w:ascii="Georgia" w:eastAsia="Calibri" w:hAnsi="Georgia" w:cs="Georgia"/>
          <w:color w:val="585756"/>
          <w:sz w:val="21"/>
          <w:szCs w:val="21"/>
          <w:lang w:val="fr-BE"/>
        </w:rPr>
      </w:pPr>
      <w:r>
        <w:rPr>
          <w:rFonts w:ascii="Georgia" w:eastAsia="Calibri" w:hAnsi="Georgia" w:cs="Georgia"/>
          <w:color w:val="585756"/>
          <w:sz w:val="21"/>
          <w:szCs w:val="21"/>
          <w:u w:val="single"/>
          <w:lang w:val="fr-BE"/>
        </w:rPr>
        <w:t>L’adjudicataire</w:t>
      </w:r>
      <w:r>
        <w:rPr>
          <w:rFonts w:ascii="Georgia" w:eastAsia="Calibri" w:hAnsi="Georgia" w:cs="Georgia"/>
          <w:color w:val="585756"/>
          <w:sz w:val="21"/>
          <w:szCs w:val="21"/>
          <w:lang w:val="fr-BE"/>
        </w:rPr>
        <w:t xml:space="preserve"> a droit à des dommages et intérêts pour les suspensions ordonnées par l’adjudicateur lorsque :</w:t>
      </w:r>
    </w:p>
    <w:p w14:paraId="6ECCD965" w14:textId="0DCB1265" w:rsidR="00265C16" w:rsidRDefault="1E14EF6B">
      <w:pPr>
        <w:pStyle w:val="Corpsdetexte"/>
        <w:numPr>
          <w:ilvl w:val="0"/>
          <w:numId w:val="12"/>
        </w:numPr>
        <w:rPr>
          <w:rFonts w:ascii="Georgia" w:eastAsia="Calibri" w:hAnsi="Georgia" w:cs="Georgia"/>
          <w:color w:val="585756"/>
          <w:sz w:val="21"/>
          <w:szCs w:val="21"/>
          <w:lang w:val="fr-BE"/>
        </w:rPr>
      </w:pPr>
      <w:proofErr w:type="gramStart"/>
      <w:r w:rsidRPr="1E14EF6B">
        <w:rPr>
          <w:rFonts w:ascii="Georgia" w:eastAsia="Calibri" w:hAnsi="Georgia" w:cs="Georgia"/>
          <w:color w:val="585756"/>
          <w:sz w:val="21"/>
          <w:szCs w:val="21"/>
          <w:lang w:val="fr-BE"/>
        </w:rPr>
        <w:t>la</w:t>
      </w:r>
      <w:proofErr w:type="gramEnd"/>
      <w:r w:rsidRPr="1E14EF6B">
        <w:rPr>
          <w:rFonts w:ascii="Georgia" w:eastAsia="Calibri" w:hAnsi="Georgia" w:cs="Georgia"/>
          <w:color w:val="585756"/>
          <w:sz w:val="21"/>
          <w:szCs w:val="21"/>
          <w:lang w:val="fr-BE"/>
        </w:rPr>
        <w:t xml:space="preserve"> suspension dépasse au total un vingtième du délai d’exécution et au moins dix jours ouvrables ou quinze jours de calendrier, selon que le délai d’exécution est exprimé en jours ouvrables ou en jours de </w:t>
      </w:r>
      <w:r w:rsidR="78012443" w:rsidRPr="1E14EF6B">
        <w:rPr>
          <w:rFonts w:ascii="Georgia" w:eastAsia="Calibri" w:hAnsi="Georgia" w:cs="Georgia"/>
          <w:color w:val="585756"/>
          <w:sz w:val="21"/>
          <w:szCs w:val="21"/>
          <w:lang w:val="fr-BE"/>
        </w:rPr>
        <w:t>calendrier ;</w:t>
      </w:r>
      <w:r w:rsidRPr="1E14EF6B">
        <w:rPr>
          <w:rFonts w:ascii="Georgia" w:eastAsia="Calibri" w:hAnsi="Georgia" w:cs="Georgia"/>
          <w:color w:val="585756"/>
          <w:sz w:val="21"/>
          <w:szCs w:val="21"/>
          <w:lang w:val="fr-BE"/>
        </w:rPr>
        <w:t xml:space="preserve"> </w:t>
      </w:r>
    </w:p>
    <w:p w14:paraId="051A6EFA" w14:textId="77777777" w:rsidR="00265C16" w:rsidRDefault="00B4547F">
      <w:pPr>
        <w:pStyle w:val="Corpsdetexte"/>
        <w:numPr>
          <w:ilvl w:val="0"/>
          <w:numId w:val="12"/>
        </w:numPr>
        <w:rPr>
          <w:rFonts w:ascii="Georgia" w:eastAsia="Calibri" w:hAnsi="Georgia" w:cs="Georgia"/>
          <w:color w:val="585756"/>
          <w:sz w:val="21"/>
          <w:szCs w:val="21"/>
          <w:lang w:val="fr-BE"/>
        </w:rPr>
      </w:pPr>
      <w:proofErr w:type="gramStart"/>
      <w:r>
        <w:rPr>
          <w:rFonts w:ascii="Georgia" w:eastAsia="Calibri" w:hAnsi="Georgia" w:cs="Georgia"/>
          <w:color w:val="585756"/>
          <w:sz w:val="21"/>
          <w:szCs w:val="21"/>
          <w:lang w:val="fr-BE"/>
        </w:rPr>
        <w:t>la</w:t>
      </w:r>
      <w:proofErr w:type="gramEnd"/>
      <w:r>
        <w:rPr>
          <w:rFonts w:ascii="Georgia" w:eastAsia="Calibri" w:hAnsi="Georgia" w:cs="Georgia"/>
          <w:color w:val="585756"/>
          <w:sz w:val="21"/>
          <w:szCs w:val="21"/>
          <w:lang w:val="fr-BE"/>
        </w:rPr>
        <w:t xml:space="preserve"> suspension n’est pas due à des conditions météorologiques défavorables ; </w:t>
      </w:r>
    </w:p>
    <w:p w14:paraId="23173FCD" w14:textId="77777777" w:rsidR="00265C16" w:rsidRDefault="00B4547F">
      <w:pPr>
        <w:pStyle w:val="Corpsdetexte"/>
        <w:numPr>
          <w:ilvl w:val="0"/>
          <w:numId w:val="12"/>
        </w:numPr>
        <w:rPr>
          <w:rFonts w:ascii="Georgia" w:eastAsia="Calibri" w:hAnsi="Georgia" w:cs="Georgia"/>
          <w:color w:val="585756"/>
          <w:sz w:val="21"/>
          <w:szCs w:val="21"/>
          <w:lang w:val="fr-BE"/>
        </w:rPr>
      </w:pPr>
      <w:proofErr w:type="gramStart"/>
      <w:r>
        <w:rPr>
          <w:rFonts w:ascii="Georgia" w:eastAsia="Calibri" w:hAnsi="Georgia" w:cs="Georgia"/>
          <w:color w:val="585756"/>
          <w:sz w:val="21"/>
          <w:szCs w:val="21"/>
          <w:lang w:val="fr-BE"/>
        </w:rPr>
        <w:t>la</w:t>
      </w:r>
      <w:proofErr w:type="gramEnd"/>
      <w:r>
        <w:rPr>
          <w:rFonts w:ascii="Georgia" w:eastAsia="Calibri" w:hAnsi="Georgia" w:cs="Georgia"/>
          <w:color w:val="585756"/>
          <w:sz w:val="21"/>
          <w:szCs w:val="21"/>
          <w:lang w:val="fr-BE"/>
        </w:rPr>
        <w:t xml:space="preserve"> suspension a lieu endéans le délai d’exécution du marché.</w:t>
      </w:r>
    </w:p>
    <w:p w14:paraId="677172AF" w14:textId="77777777" w:rsidR="00265C16" w:rsidRDefault="00B4547F">
      <w:pPr>
        <w:pStyle w:val="BTCtextCTB"/>
        <w:rPr>
          <w:rFonts w:ascii="Georgia" w:eastAsia="Calibri" w:hAnsi="Georgia" w:cs="Georgia"/>
          <w:color w:val="585756"/>
          <w:kern w:val="18"/>
          <w:sz w:val="21"/>
          <w:szCs w:val="21"/>
        </w:rPr>
      </w:pPr>
      <w:r>
        <w:rPr>
          <w:rFonts w:ascii="Georgia" w:eastAsia="Calibri" w:hAnsi="Georgia" w:cs="Georgia"/>
          <w:color w:val="585756"/>
          <w:kern w:val="18"/>
          <w:sz w:val="21"/>
          <w:szCs w:val="21"/>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6271D256" w14:textId="77777777" w:rsidR="00265C16" w:rsidRDefault="00B4547F">
      <w:pPr>
        <w:pStyle w:val="Titre3"/>
        <w:keepNext/>
        <w:widowControl w:val="0"/>
        <w:numPr>
          <w:ilvl w:val="2"/>
          <w:numId w:val="7"/>
        </w:numPr>
        <w:tabs>
          <w:tab w:val="left" w:pos="810"/>
        </w:tabs>
        <w:suppressAutoHyphens/>
        <w:autoSpaceDE/>
        <w:autoSpaceDN/>
        <w:adjustRightInd/>
        <w:spacing w:before="180" w:after="180"/>
        <w:ind w:left="810"/>
        <w:contextualSpacing w:val="0"/>
        <w:rPr>
          <w:rFonts w:ascii="Georgia" w:hAnsi="Georgia" w:cs="Georgia"/>
          <w:sz w:val="21"/>
          <w:szCs w:val="21"/>
        </w:rPr>
      </w:pPr>
      <w:proofErr w:type="spellStart"/>
      <w:r>
        <w:rPr>
          <w:rFonts w:ascii="Georgia" w:hAnsi="Georgia" w:cs="Georgia"/>
          <w:sz w:val="21"/>
          <w:szCs w:val="21"/>
        </w:rPr>
        <w:t>Circonstances</w:t>
      </w:r>
      <w:proofErr w:type="spellEnd"/>
      <w:r>
        <w:rPr>
          <w:rFonts w:ascii="Georgia" w:hAnsi="Georgia" w:cs="Georgia"/>
          <w:sz w:val="21"/>
          <w:szCs w:val="21"/>
        </w:rPr>
        <w:t xml:space="preserve"> </w:t>
      </w:r>
      <w:proofErr w:type="spellStart"/>
      <w:r>
        <w:rPr>
          <w:rFonts w:ascii="Georgia" w:hAnsi="Georgia" w:cs="Georgia"/>
          <w:sz w:val="21"/>
          <w:szCs w:val="21"/>
        </w:rPr>
        <w:t>imprévisibles</w:t>
      </w:r>
      <w:proofErr w:type="spellEnd"/>
    </w:p>
    <w:p w14:paraId="20744116" w14:textId="77777777" w:rsidR="00265C16" w:rsidRDefault="00B4547F">
      <w:pPr>
        <w:jc w:val="both"/>
        <w:rPr>
          <w:rFonts w:cs="Georgia"/>
          <w:kern w:val="18"/>
          <w:szCs w:val="21"/>
        </w:rPr>
      </w:pPr>
      <w:r>
        <w:rPr>
          <w:rFonts w:cs="Georgia"/>
          <w:kern w:val="18"/>
          <w:szCs w:val="21"/>
        </w:rPr>
        <w:t xml:space="preserve">L'adjudicataire n'a droit en principe à aucune modification des conditions contractuelles pour des circonstances quelconques auxquelles le pouvoir adjudicateur est resté étranger. </w:t>
      </w:r>
    </w:p>
    <w:p w14:paraId="50F29F47" w14:textId="77777777" w:rsidR="00265C16" w:rsidRDefault="00B4547F">
      <w:pPr>
        <w:jc w:val="both"/>
        <w:rPr>
          <w:rFonts w:cs="Georgia"/>
          <w:szCs w:val="21"/>
        </w:rPr>
      </w:pPr>
      <w:r>
        <w:rPr>
          <w:rFonts w:cs="Georgia"/>
          <w:kern w:val="18"/>
          <w:szCs w:val="21"/>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proofErr w:type="spellStart"/>
      <w:r>
        <w:rPr>
          <w:rFonts w:cs="Georgia"/>
          <w:kern w:val="18"/>
          <w:szCs w:val="21"/>
        </w:rPr>
        <w:t>Enabel</w:t>
      </w:r>
      <w:proofErr w:type="spellEnd"/>
      <w:r>
        <w:rPr>
          <w:rFonts w:cs="Georgia"/>
          <w:kern w:val="18"/>
          <w:szCs w:val="21"/>
        </w:rPr>
        <w:t xml:space="preserve"> mettra en œuvre les moyens raisonnables pour convenir d'un montant maximum d'indemnisation.</w:t>
      </w:r>
    </w:p>
    <w:p w14:paraId="6B81871C" w14:textId="77777777" w:rsidR="00265C16" w:rsidRDefault="00B4547F">
      <w:pPr>
        <w:pStyle w:val="Titre2"/>
        <w:keepLines w:val="0"/>
        <w:widowControl w:val="0"/>
        <w:tabs>
          <w:tab w:val="left" w:pos="576"/>
        </w:tabs>
        <w:suppressAutoHyphens/>
        <w:spacing w:after="240"/>
      </w:pPr>
      <w:r>
        <w:t>Réception technique préalable (art. 41-42)</w:t>
      </w:r>
    </w:p>
    <w:p w14:paraId="0E8388B6" w14:textId="77777777" w:rsidR="00265C16" w:rsidRDefault="00B4547F">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Les produits ne peuvent être mis en œuvre s’ils n’ont été, au préalable, réceptionnés par le fonctionnaire dirigeant ou son délégué. </w:t>
      </w:r>
    </w:p>
    <w:p w14:paraId="2C0F3525" w14:textId="77777777" w:rsidR="00265C16" w:rsidRDefault="00B4547F">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2FED61BF" w14:textId="77777777" w:rsidR="00265C16" w:rsidRDefault="00B4547F">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7DE5717C" w14:textId="77777777" w:rsidR="00265C16" w:rsidRDefault="00B4547F">
      <w:pPr>
        <w:pStyle w:val="Titre2"/>
        <w:keepLines w:val="0"/>
        <w:widowControl w:val="0"/>
        <w:tabs>
          <w:tab w:val="left" w:pos="576"/>
        </w:tabs>
        <w:suppressAutoHyphens/>
        <w:spacing w:after="240"/>
      </w:pPr>
      <w:r>
        <w:lastRenderedPageBreak/>
        <w:t>Modalités d’exécution (art. 115 es)</w:t>
      </w:r>
    </w:p>
    <w:p w14:paraId="4BBEB05D" w14:textId="77777777" w:rsidR="00265C16" w:rsidRDefault="00B4547F">
      <w:pPr>
        <w:pStyle w:val="Titre3"/>
        <w:keepNext/>
        <w:widowControl w:val="0"/>
        <w:numPr>
          <w:ilvl w:val="2"/>
          <w:numId w:val="7"/>
        </w:numPr>
        <w:tabs>
          <w:tab w:val="left" w:pos="810"/>
        </w:tabs>
        <w:suppressAutoHyphens/>
        <w:autoSpaceDE/>
        <w:autoSpaceDN/>
        <w:adjustRightInd/>
        <w:spacing w:before="180" w:after="180"/>
        <w:ind w:left="810"/>
        <w:contextualSpacing w:val="0"/>
        <w:rPr>
          <w:lang w:val="fr-BE"/>
        </w:rPr>
      </w:pPr>
      <w:r>
        <w:rPr>
          <w:lang w:val="fr-BE"/>
        </w:rPr>
        <w:t>Commandes partielles (art. 115)</w:t>
      </w:r>
    </w:p>
    <w:p w14:paraId="446BC891" w14:textId="77777777" w:rsidR="00265C16" w:rsidRDefault="00B4547F">
      <w:r>
        <w:t>Si, pour tout ou partie des quantités à fournir, les documents du marché prévoient une ou plusieurs commandes partielles, l’exécution du marché est subordonnée à la notification de chacune de ces commandes.</w:t>
      </w:r>
    </w:p>
    <w:p w14:paraId="67A475E2" w14:textId="77777777" w:rsidR="00265C16" w:rsidRDefault="00B4547F">
      <w:pPr>
        <w:pStyle w:val="Titre3"/>
        <w:keepNext/>
        <w:widowControl w:val="0"/>
        <w:numPr>
          <w:ilvl w:val="2"/>
          <w:numId w:val="7"/>
        </w:numPr>
        <w:tabs>
          <w:tab w:val="left" w:pos="810"/>
        </w:tabs>
        <w:suppressAutoHyphens/>
        <w:autoSpaceDE/>
        <w:autoSpaceDN/>
        <w:adjustRightInd/>
        <w:spacing w:before="180" w:after="180"/>
        <w:ind w:left="810"/>
        <w:contextualSpacing w:val="0"/>
        <w:rPr>
          <w:lang w:val="fr-BE"/>
        </w:rPr>
      </w:pPr>
      <w:r>
        <w:rPr>
          <w:lang w:val="fr-BE"/>
        </w:rPr>
        <w:t>Délais et clauses (art. 116)</w:t>
      </w:r>
    </w:p>
    <w:p w14:paraId="54B78B99" w14:textId="77777777" w:rsidR="00265C16" w:rsidRDefault="00B4547F">
      <w:pPr>
        <w:jc w:val="both"/>
      </w:pPr>
      <w:r>
        <w:t xml:space="preserve">Les fournitures doivent être livrées dans un délai à exprimer en jours calendriers que le soumissionnaire est tenu de mentionner dans son offre. Vu que le délai </w:t>
      </w:r>
      <w:r>
        <w:rPr>
          <w:lang w:val="fr-FR"/>
        </w:rPr>
        <w:t>livraison</w:t>
      </w:r>
      <w:r>
        <w:t xml:space="preserve"> est un critère d’attribution, le fait de ne pas mentionner ce délai aura pour conséquence l’irrégularité substantielle de l’offre. Tous les jours sont indistinctement comptés dans le délai.</w:t>
      </w:r>
    </w:p>
    <w:p w14:paraId="134E8633" w14:textId="77777777" w:rsidR="00265C16" w:rsidRDefault="00B4547F">
      <w:pPr>
        <w:jc w:val="both"/>
      </w:pPr>
      <w:r>
        <w:t>Le fournisseur prend toutes les dispositions nécessaires pour garantir l’approvisionnement du pouvoir adjudicateur. Les livraisons doivent être exécutées correctement quelle que soit la période de l’année (y compris durant une période de congé). Les amendes restent d’application durant les périodes de congés et de fermeture.</w:t>
      </w:r>
    </w:p>
    <w:p w14:paraId="44B492E2" w14:textId="77777777" w:rsidR="00265C16" w:rsidRDefault="00B4547F">
      <w:pPr>
        <w:jc w:val="both"/>
      </w:pPr>
      <w:r>
        <w:t xml:space="preserve">Le délai de livraison proposé ne peut être supérieur à </w:t>
      </w:r>
      <w:r>
        <w:rPr>
          <w:lang w:val="fr-FR"/>
        </w:rPr>
        <w:t>3</w:t>
      </w:r>
      <w:r>
        <w:t>0 jours calendriers.</w:t>
      </w:r>
    </w:p>
    <w:p w14:paraId="2B43676A" w14:textId="77777777" w:rsidR="00265C16" w:rsidRDefault="00B4547F">
      <w:pPr>
        <w:jc w:val="both"/>
      </w:pPr>
      <w:r>
        <w:t>Le délai de livraison ne comprend pas le délai nécessaire pour obtenir l’exonération de la TVA et de dédouanement.</w:t>
      </w:r>
    </w:p>
    <w:p w14:paraId="6E757C0F" w14:textId="77777777" w:rsidR="00265C16" w:rsidRDefault="00B4547F">
      <w:pPr>
        <w:jc w:val="both"/>
      </w:pPr>
      <w:r>
        <w:t>Le délai de livraison commence à courir à partir du deuxième jour ouvrable qui suit la date d’envoi du bon de commande par le pouvoir adjudicateur.</w:t>
      </w:r>
    </w:p>
    <w:p w14:paraId="2A6FC7C1" w14:textId="77777777" w:rsidR="00265C16" w:rsidRDefault="00B4547F">
      <w:pPr>
        <w:jc w:val="both"/>
      </w:pPr>
      <w:r>
        <w:t>En cas de réception du bon de commande postérieure au délai de deux jours ouvrables, le délai de livraison peut être prolongé au prorata du retard constaté pour la réception du bon de commande, à la demande écrite et justifiée du fournisseur. Si le Pouvoir adjudicateur, après avoir examiné la demande écrite du fournisseur, estime la demande fondée ou partiellement fondée, il lui communique par écrit quelle prolongation de délai est acceptée.</w:t>
      </w:r>
    </w:p>
    <w:p w14:paraId="652BCA81" w14:textId="77777777" w:rsidR="00265C16" w:rsidRDefault="00B4547F">
      <w:pPr>
        <w:jc w:val="both"/>
      </w:pPr>
      <w:r>
        <w:t xml:space="preserve">En cas de libellé manifestement incorrect ou incomplet du bon de commande empêchant toute exécution de la commande, le fournisseur en avise immédiatement par écrit le service commandeur afin qu’une solution soit trouvée pour permettre l’exécution normale de la commande. Si nécessaire, le fournisseur sollicite une prolongation du délai de livraison dans les mêmes conditions que celles prévues en cas de réception tardive du bon de commande. </w:t>
      </w:r>
    </w:p>
    <w:p w14:paraId="145FB038" w14:textId="77777777" w:rsidR="00265C16" w:rsidRDefault="00B4547F">
      <w:pPr>
        <w:jc w:val="both"/>
      </w:pPr>
      <w:r>
        <w:t>En tout état de cause, les réclamations relatives au bon de commande ne sont plus recevables si elles ne sont pas introduites dans les 15 jours calendrier à compter à partir du premier jour qui suit celui où le fournisseur a reçu le bon de commande.</w:t>
      </w:r>
    </w:p>
    <w:p w14:paraId="5817F711" w14:textId="77777777" w:rsidR="00265C16" w:rsidRDefault="00B4547F">
      <w:pPr>
        <w:jc w:val="both"/>
      </w:pPr>
      <w:r>
        <w:t>Si exceptionnellement, l’adjudicataire n’est pas en mesure de satisfaire une commande, il doit en faire état par e-mail dans les 2 jours ouvrables à compter de la réception de cette commande ou de la constatation de cette impossibilité. Cette communication doit être adressée à la personne de contact mentionnée sur le bon de commande. L’avis doit décrire les raisons de l’impossibilité de livraison et proposer une ou plusieurs solutions alternatives (date de livraison, livraison partielle…).</w:t>
      </w:r>
    </w:p>
    <w:p w14:paraId="235BCDE4" w14:textId="77777777" w:rsidR="00265C16" w:rsidRDefault="00B4547F">
      <w:pPr>
        <w:jc w:val="both"/>
      </w:pPr>
      <w:r>
        <w:t>Le pouvoir adjudicateur se réserve le droit, soit de retenir l’une des solutions alternatives proposées, soit de résilier la commande.</w:t>
      </w:r>
    </w:p>
    <w:p w14:paraId="446FDD86" w14:textId="77777777" w:rsidR="00265C16" w:rsidRDefault="00B4547F">
      <w:pPr>
        <w:jc w:val="both"/>
      </w:pPr>
      <w:r>
        <w:t xml:space="preserve">Le fait que le pouvoir adjudicateur accepte une date de livraison alternative pour tout ou partie d’une commande ne dégage en rien l’adjudicataire de sa responsabilité quant au </w:t>
      </w:r>
      <w:r>
        <w:lastRenderedPageBreak/>
        <w:t>respect des délais contractuels, sauf en cas de force majeure à démontrer par l’adjudicataire. La date de référence pour le calcul d’éventuelles pénalités reste la date initiale de la commande.</w:t>
      </w:r>
    </w:p>
    <w:p w14:paraId="6F545026" w14:textId="77777777" w:rsidR="00265C16" w:rsidRDefault="00B4547F">
      <w:pPr>
        <w:pStyle w:val="Titre3"/>
        <w:keepNext/>
        <w:widowControl w:val="0"/>
        <w:numPr>
          <w:ilvl w:val="2"/>
          <w:numId w:val="7"/>
        </w:numPr>
        <w:tabs>
          <w:tab w:val="left" w:pos="810"/>
        </w:tabs>
        <w:suppressAutoHyphens/>
        <w:autoSpaceDE/>
        <w:autoSpaceDN/>
        <w:adjustRightInd/>
        <w:spacing w:before="180" w:after="180"/>
        <w:ind w:left="810"/>
        <w:contextualSpacing w:val="0"/>
        <w:rPr>
          <w:lang w:val="fr-BE"/>
        </w:rPr>
      </w:pPr>
      <w:r>
        <w:rPr>
          <w:lang w:val="fr-BE"/>
        </w:rPr>
        <w:t>Quantités à fournir (art. 117)</w:t>
      </w:r>
    </w:p>
    <w:p w14:paraId="5CFDF666" w14:textId="77777777" w:rsidR="00265C16" w:rsidRDefault="00B4547F">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marché ne contient pas de quantités minimales.</w:t>
      </w:r>
    </w:p>
    <w:p w14:paraId="08D8F2E0" w14:textId="77777777" w:rsidR="00265C16" w:rsidRDefault="00B4547F">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À titre purement indicatif, les quantités présumées, qui portent sur toute la durée du marché, </w:t>
      </w:r>
      <w:r>
        <w:rPr>
          <w:rFonts w:ascii="Georgia" w:eastAsia="Calibri" w:hAnsi="Georgia" w:cs="Times New Roman"/>
          <w:color w:val="585756"/>
          <w:kern w:val="0"/>
          <w:sz w:val="21"/>
          <w:szCs w:val="22"/>
        </w:rPr>
        <w:t>les commandes se feront au fur et à mesure selon les besoins</w:t>
      </w:r>
      <w:r>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rPr>
        <w:t>de l’adjudicateur</w:t>
      </w:r>
      <w:r>
        <w:rPr>
          <w:rFonts w:ascii="Georgia" w:eastAsia="Calibri" w:hAnsi="Georgia" w:cs="Times New Roman"/>
          <w:color w:val="585756"/>
          <w:kern w:val="0"/>
          <w:sz w:val="21"/>
          <w:szCs w:val="22"/>
          <w:lang w:val="fr-BE"/>
        </w:rPr>
        <w:t>. Le fournisseur doit donc être en mesure de fournir ces quantités pour la période couvrant la durée du marché.</w:t>
      </w:r>
    </w:p>
    <w:p w14:paraId="2B8EEB6F" w14:textId="77777777" w:rsidR="00265C16" w:rsidRDefault="00B4547F">
      <w:pPr>
        <w:pStyle w:val="Titre3"/>
        <w:keepNext/>
        <w:widowControl w:val="0"/>
        <w:numPr>
          <w:ilvl w:val="2"/>
          <w:numId w:val="7"/>
        </w:numPr>
        <w:tabs>
          <w:tab w:val="left" w:pos="810"/>
        </w:tabs>
        <w:suppressAutoHyphens/>
        <w:autoSpaceDE/>
        <w:autoSpaceDN/>
        <w:adjustRightInd/>
        <w:spacing w:before="180" w:after="180"/>
        <w:ind w:left="810"/>
        <w:contextualSpacing w:val="0"/>
        <w:rPr>
          <w:lang w:val="fr-BE"/>
        </w:rPr>
      </w:pPr>
      <w:r>
        <w:rPr>
          <w:lang w:val="fr-BE"/>
        </w:rPr>
        <w:t>Lieu où les fournitures doivent être livrées et formalités (art. 149)</w:t>
      </w:r>
    </w:p>
    <w:p w14:paraId="53358CE7" w14:textId="77777777" w:rsidR="00265C16" w:rsidRDefault="00B4547F">
      <w:pPr>
        <w:pStyle w:val="Corpsdetexte"/>
        <w:rPr>
          <w:rFonts w:ascii="Georgia" w:eastAsia="Calibri" w:hAnsi="Georgia" w:cs="Times New Roman"/>
          <w:b/>
          <w:bCs/>
          <w:color w:val="585756"/>
          <w:sz w:val="21"/>
          <w:szCs w:val="21"/>
          <w:u w:val="single"/>
          <w:lang w:val="fr-BE"/>
        </w:rPr>
      </w:pPr>
      <w:r>
        <w:rPr>
          <w:rFonts w:ascii="Georgia" w:eastAsia="Calibri" w:hAnsi="Georgia" w:cs="Times New Roman"/>
          <w:color w:val="585756"/>
          <w:sz w:val="21"/>
          <w:szCs w:val="21"/>
          <w:lang w:val="fr-BE"/>
        </w:rPr>
        <w:t>Les fournitures seront livrées à l’adresse suivante :</w:t>
      </w:r>
    </w:p>
    <w:p w14:paraId="2FE2DFFD" w14:textId="77777777" w:rsidR="00265C16" w:rsidRDefault="00B4547F">
      <w:pPr>
        <w:pStyle w:val="Corpsdetexte"/>
        <w:ind w:left="8" w:hanging="8"/>
        <w:rPr>
          <w:rFonts w:ascii="Georgia" w:eastAsia="Calibri" w:hAnsi="Georgia" w:cs="Times New Roman"/>
          <w:b/>
          <w:bCs/>
          <w:color w:val="585756"/>
          <w:sz w:val="21"/>
          <w:szCs w:val="21"/>
          <w:lang w:val="fr-BE"/>
        </w:rPr>
      </w:pPr>
      <w:proofErr w:type="spellStart"/>
      <w:r>
        <w:rPr>
          <w:rFonts w:ascii="Georgia" w:eastAsia="Calibri" w:hAnsi="Georgia" w:cs="Times New Roman"/>
          <w:b/>
          <w:bCs/>
          <w:color w:val="585756"/>
          <w:sz w:val="21"/>
          <w:szCs w:val="21"/>
          <w:lang w:val="fr-BE"/>
        </w:rPr>
        <w:t>Enabel</w:t>
      </w:r>
      <w:proofErr w:type="spellEnd"/>
    </w:p>
    <w:p w14:paraId="5EAEEC88" w14:textId="77777777" w:rsidR="00265C16" w:rsidRDefault="00B4547F">
      <w:pPr>
        <w:pStyle w:val="Corpsdetexte"/>
        <w:ind w:left="8" w:hanging="8"/>
        <w:rPr>
          <w:rFonts w:ascii="Georgia" w:eastAsia="Calibri" w:hAnsi="Georgia" w:cs="Times New Roman"/>
          <w:b/>
          <w:bCs/>
          <w:color w:val="585756"/>
          <w:sz w:val="21"/>
          <w:szCs w:val="21"/>
          <w:lang w:val="fr-BE"/>
        </w:rPr>
      </w:pPr>
      <w:r>
        <w:rPr>
          <w:rFonts w:ascii="Georgia" w:eastAsia="Calibri" w:hAnsi="Georgia" w:cs="Times New Roman"/>
          <w:b/>
          <w:bCs/>
          <w:color w:val="585756"/>
          <w:sz w:val="21"/>
          <w:szCs w:val="21"/>
          <w:lang w:val="fr-BE"/>
        </w:rPr>
        <w:t xml:space="preserve">Boulevard du 30 juin, N° 133, </w:t>
      </w:r>
    </w:p>
    <w:p w14:paraId="50526140" w14:textId="77777777" w:rsidR="00265C16" w:rsidRDefault="00B4547F">
      <w:pPr>
        <w:pStyle w:val="Corpsdetexte"/>
        <w:ind w:left="8" w:hanging="8"/>
        <w:rPr>
          <w:rFonts w:ascii="Georgia" w:eastAsia="Calibri" w:hAnsi="Georgia" w:cs="Times New Roman"/>
          <w:b/>
          <w:bCs/>
          <w:color w:val="585756"/>
          <w:sz w:val="21"/>
          <w:szCs w:val="21"/>
          <w:lang w:val="fr-BE"/>
        </w:rPr>
      </w:pPr>
      <w:r>
        <w:rPr>
          <w:rFonts w:ascii="Georgia" w:eastAsia="Calibri" w:hAnsi="Georgia" w:cs="Times New Roman"/>
          <w:b/>
          <w:bCs/>
          <w:color w:val="585756"/>
          <w:sz w:val="21"/>
          <w:szCs w:val="21"/>
          <w:lang w:val="fr-BE"/>
        </w:rPr>
        <w:t xml:space="preserve">Dans l’enceinte de l’Ambassade de Belgique, </w:t>
      </w:r>
    </w:p>
    <w:p w14:paraId="078010F9" w14:textId="77777777" w:rsidR="00265C16" w:rsidRDefault="00B4547F">
      <w:pPr>
        <w:pStyle w:val="Corpsdetexte"/>
        <w:ind w:left="8" w:hanging="8"/>
        <w:rPr>
          <w:rFonts w:ascii="Georgia" w:eastAsia="Calibri" w:hAnsi="Georgia" w:cs="Times New Roman"/>
          <w:b/>
          <w:bCs/>
          <w:color w:val="585756"/>
          <w:sz w:val="21"/>
          <w:szCs w:val="21"/>
          <w:lang w:val="fr-BE"/>
        </w:rPr>
      </w:pPr>
      <w:r>
        <w:rPr>
          <w:rFonts w:ascii="Georgia" w:eastAsia="Calibri" w:hAnsi="Georgia" w:cs="Times New Roman"/>
          <w:b/>
          <w:bCs/>
          <w:color w:val="585756"/>
          <w:sz w:val="21"/>
          <w:szCs w:val="21"/>
          <w:lang w:val="fr-BE"/>
        </w:rPr>
        <w:t xml:space="preserve">C/Gombe, Ville de Kinshasa, </w:t>
      </w:r>
    </w:p>
    <w:p w14:paraId="59AFDF3B" w14:textId="77777777" w:rsidR="00265C16" w:rsidRDefault="00B4547F">
      <w:pPr>
        <w:pStyle w:val="Corpsdetexte"/>
        <w:rPr>
          <w:rFonts w:ascii="Georgia" w:eastAsia="Calibri" w:hAnsi="Georgia" w:cs="Times New Roman"/>
          <w:b/>
          <w:bCs/>
          <w:color w:val="585756"/>
          <w:szCs w:val="22"/>
          <w:lang w:val="fr-BE"/>
        </w:rPr>
      </w:pPr>
      <w:r>
        <w:rPr>
          <w:rFonts w:ascii="Georgia" w:eastAsia="Calibri" w:hAnsi="Georgia" w:cs="Times New Roman"/>
          <w:b/>
          <w:bCs/>
          <w:color w:val="585756"/>
          <w:sz w:val="21"/>
          <w:szCs w:val="21"/>
          <w:lang w:val="fr-BE"/>
        </w:rPr>
        <w:t>RD Congo</w:t>
      </w:r>
    </w:p>
    <w:p w14:paraId="28620D7C" w14:textId="77777777" w:rsidR="00265C16" w:rsidRDefault="00B4547F">
      <w:pPr>
        <w:pStyle w:val="Titre3"/>
        <w:keepNext/>
        <w:widowControl w:val="0"/>
        <w:numPr>
          <w:ilvl w:val="2"/>
          <w:numId w:val="7"/>
        </w:numPr>
        <w:tabs>
          <w:tab w:val="left" w:pos="810"/>
        </w:tabs>
        <w:suppressAutoHyphens/>
        <w:autoSpaceDE/>
        <w:autoSpaceDN/>
        <w:adjustRightInd/>
        <w:spacing w:before="180" w:after="180"/>
        <w:ind w:left="810"/>
        <w:contextualSpacing w:val="0"/>
        <w:rPr>
          <w:lang w:val="fr-BE"/>
        </w:rPr>
      </w:pPr>
      <w:r>
        <w:rPr>
          <w:lang w:val="fr-BE"/>
        </w:rPr>
        <w:t>Emballages (art.119)</w:t>
      </w:r>
    </w:p>
    <w:p w14:paraId="70FD1BC0" w14:textId="77777777" w:rsidR="00265C16" w:rsidRDefault="00B4547F">
      <w:pPr>
        <w:pStyle w:val="Corpsdetexte"/>
        <w:rPr>
          <w:rFonts w:ascii="Georgia" w:eastAsia="Calibri" w:hAnsi="Georgia" w:cs="Times New Roman"/>
          <w:color w:val="585756"/>
          <w:szCs w:val="22"/>
          <w:lang w:val="fr-BE"/>
        </w:rPr>
      </w:pPr>
      <w:r>
        <w:rPr>
          <w:rFonts w:ascii="Georgia" w:eastAsia="Calibri" w:hAnsi="Georgia" w:cs="Times New Roman"/>
          <w:color w:val="585756"/>
          <w:kern w:val="0"/>
          <w:sz w:val="21"/>
          <w:szCs w:val="22"/>
          <w:lang w:val="fr-BE"/>
        </w:rPr>
        <w:t>Les emballages restent acquis au pouvoir adjudicateur, sans que le fournisseur puisse prétendre à aucune indemnité de ce chef.</w:t>
      </w:r>
    </w:p>
    <w:p w14:paraId="06F0D838" w14:textId="77777777" w:rsidR="00265C16" w:rsidRDefault="00B4547F">
      <w:pPr>
        <w:pStyle w:val="Titre3"/>
        <w:keepNext/>
        <w:widowControl w:val="0"/>
        <w:numPr>
          <w:ilvl w:val="2"/>
          <w:numId w:val="7"/>
        </w:numPr>
        <w:tabs>
          <w:tab w:val="left" w:pos="810"/>
        </w:tabs>
        <w:suppressAutoHyphens/>
        <w:autoSpaceDE/>
        <w:autoSpaceDN/>
        <w:adjustRightInd/>
        <w:spacing w:before="180" w:after="180"/>
        <w:ind w:left="810"/>
        <w:contextualSpacing w:val="0"/>
        <w:rPr>
          <w:lang w:val="fr-BE"/>
        </w:rPr>
      </w:pPr>
      <w:r>
        <w:rPr>
          <w:lang w:val="fr-BE"/>
        </w:rPr>
        <w:t>Vérification de la livraison (art. 120)</w:t>
      </w:r>
    </w:p>
    <w:p w14:paraId="5ADF8BC2" w14:textId="77777777" w:rsidR="00265C16" w:rsidRDefault="00B4547F">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05128D06" w14:textId="77777777" w:rsidR="00265C16" w:rsidRDefault="00B4547F">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521FAFB4" w14:textId="77777777" w:rsidR="00265C16" w:rsidRDefault="00B4547F">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7D160299" w14:textId="77777777" w:rsidR="00265C16" w:rsidRDefault="00B4547F">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0D605646" w14:textId="77777777" w:rsidR="00265C16" w:rsidRDefault="00B4547F">
      <w:pPr>
        <w:pStyle w:val="Titre3"/>
        <w:keepNext/>
        <w:widowControl w:val="0"/>
        <w:numPr>
          <w:ilvl w:val="2"/>
          <w:numId w:val="7"/>
        </w:numPr>
        <w:tabs>
          <w:tab w:val="left" w:pos="810"/>
        </w:tabs>
        <w:suppressAutoHyphens/>
        <w:autoSpaceDE/>
        <w:autoSpaceDN/>
        <w:adjustRightInd/>
        <w:spacing w:before="180" w:after="180"/>
        <w:ind w:left="810"/>
        <w:contextualSpacing w:val="0"/>
        <w:rPr>
          <w:lang w:val="fr-BE"/>
        </w:rPr>
      </w:pPr>
      <w:r>
        <w:rPr>
          <w:lang w:val="fr-BE"/>
        </w:rPr>
        <w:lastRenderedPageBreak/>
        <w:t>Responsabilité du fournisseurs (art. 122)</w:t>
      </w:r>
    </w:p>
    <w:p w14:paraId="1839FB1B" w14:textId="77777777" w:rsidR="00265C16" w:rsidRDefault="00B4547F">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6BF09C63" w14:textId="77777777" w:rsidR="00265C16" w:rsidRDefault="00B4547F">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Par ailleurs, le fournisseur garantit le pouvoir adjudicateur des dommages et intérêts dont celui-ci est redevable à des tiers du fait du retard dans l’exécution du marché ou de la défaillance du fournisseur.</w:t>
      </w:r>
    </w:p>
    <w:p w14:paraId="6C880B05" w14:textId="77777777" w:rsidR="00265C16" w:rsidRDefault="00B4547F">
      <w:pPr>
        <w:pStyle w:val="Titre2"/>
      </w:pPr>
      <w:r>
        <w:t>Tolérance zéro exploitation et abus sexuels</w:t>
      </w:r>
    </w:p>
    <w:p w14:paraId="712043AF" w14:textId="77777777" w:rsidR="00265C16" w:rsidRDefault="00B4547F">
      <w:r>
        <w:t xml:space="preserve">En application de sa Politique concernant l’exploitation et les abus sexuels de juin 2019, </w:t>
      </w:r>
      <w:proofErr w:type="spellStart"/>
      <w:r>
        <w:t>Enabel</w:t>
      </w:r>
      <w:proofErr w:type="spellEnd"/>
      <w:r>
        <w:t xml:space="preserve"> applique une tolérance zéro en ce qui concerne l’ensemble des conduites fautives ayant une incidence sur la crédibilité professionnelle du soumissionnaire. </w:t>
      </w:r>
    </w:p>
    <w:p w14:paraId="1D3FE349" w14:textId="77777777" w:rsidR="00265C16" w:rsidRDefault="00B4547F">
      <w:pPr>
        <w:pStyle w:val="Titre2"/>
        <w:keepLines w:val="0"/>
        <w:widowControl w:val="0"/>
        <w:tabs>
          <w:tab w:val="left" w:pos="576"/>
        </w:tabs>
        <w:suppressAutoHyphens/>
        <w:spacing w:after="240"/>
      </w:pPr>
      <w:r>
        <w:t>Moyens d’action du Pouvoir Adjudicateur (art. 44-51 et 123-126)</w:t>
      </w:r>
    </w:p>
    <w:p w14:paraId="5D3FB045" w14:textId="77777777" w:rsidR="00265C16" w:rsidRDefault="00B4547F">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 défaut du prestataire de services ne s’apprécie pas uniquement par rapport aux services mêmes, mais également par rapport à l’ensemble de ses obligations.</w:t>
      </w:r>
    </w:p>
    <w:p w14:paraId="448654BE" w14:textId="77777777" w:rsidR="00265C16" w:rsidRDefault="00B4547F">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3214634E" w14:textId="77777777" w:rsidR="00265C16" w:rsidRDefault="00B4547F">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15E68CA" w14:textId="77777777" w:rsidR="00265C16" w:rsidRDefault="00B4547F">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Cette clause ne fait pas préjudice à l’application éventuelle des autres mesures d’office prévues au RGE, notamment la résiliation unilatérale du marché et/ou l’exclusion des marchés du pouvoir adjudicateur pour une durée déterminée.</w:t>
      </w:r>
    </w:p>
    <w:p w14:paraId="08935286" w14:textId="77777777" w:rsidR="00265C16" w:rsidRDefault="00B4547F">
      <w:pPr>
        <w:pStyle w:val="Titre3"/>
        <w:keepNext/>
        <w:widowControl w:val="0"/>
        <w:numPr>
          <w:ilvl w:val="2"/>
          <w:numId w:val="7"/>
        </w:numPr>
        <w:tabs>
          <w:tab w:val="left" w:pos="810"/>
        </w:tabs>
        <w:suppressAutoHyphens/>
        <w:autoSpaceDE/>
        <w:autoSpaceDN/>
        <w:adjustRightInd/>
        <w:spacing w:before="180" w:after="180"/>
        <w:ind w:left="810"/>
        <w:contextualSpacing w:val="0"/>
      </w:pPr>
      <w:proofErr w:type="spellStart"/>
      <w:r>
        <w:t>Défaut</w:t>
      </w:r>
      <w:proofErr w:type="spellEnd"/>
      <w:r>
        <w:t xml:space="preserve"> </w:t>
      </w:r>
      <w:proofErr w:type="spellStart"/>
      <w:r>
        <w:t>d’exécution</w:t>
      </w:r>
      <w:proofErr w:type="spellEnd"/>
      <w:r>
        <w:t xml:space="preserve"> (art. 44)</w:t>
      </w:r>
    </w:p>
    <w:p w14:paraId="2CABAA06" w14:textId="50F6944D" w:rsidR="00265C16" w:rsidRDefault="1E14EF6B">
      <w:pPr>
        <w:pStyle w:val="Corpsdetexte"/>
        <w:rPr>
          <w:rFonts w:ascii="Georgia" w:eastAsia="Calibri" w:hAnsi="Georgia" w:cs="Times New Roman"/>
          <w:color w:val="585756"/>
          <w:sz w:val="21"/>
          <w:szCs w:val="21"/>
          <w:lang w:val="fr-BE"/>
        </w:rPr>
      </w:pPr>
      <w:r w:rsidRPr="1E14EF6B">
        <w:rPr>
          <w:rFonts w:ascii="Georgia" w:eastAsia="Calibri" w:hAnsi="Georgia" w:cs="Times New Roman"/>
          <w:color w:val="585756"/>
          <w:sz w:val="21"/>
          <w:szCs w:val="21"/>
          <w:lang w:val="fr-BE"/>
        </w:rPr>
        <w:t xml:space="preserve">§1 L'adjudicataire est considéré en défaut d'exécution du </w:t>
      </w:r>
      <w:r w:rsidR="4BFDC80B" w:rsidRPr="1E14EF6B">
        <w:rPr>
          <w:rFonts w:ascii="Georgia" w:eastAsia="Calibri" w:hAnsi="Georgia" w:cs="Times New Roman"/>
          <w:color w:val="585756"/>
          <w:sz w:val="21"/>
          <w:szCs w:val="21"/>
          <w:lang w:val="fr-BE"/>
        </w:rPr>
        <w:t>marché :</w:t>
      </w:r>
    </w:p>
    <w:p w14:paraId="53EA0188" w14:textId="2D3FB1CF" w:rsidR="00265C16" w:rsidRDefault="1E14EF6B">
      <w:pPr>
        <w:pStyle w:val="Corpsdetexte"/>
        <w:rPr>
          <w:rFonts w:ascii="Georgia" w:eastAsia="Calibri" w:hAnsi="Georgia" w:cs="Times New Roman"/>
          <w:color w:val="585756"/>
          <w:sz w:val="21"/>
          <w:szCs w:val="21"/>
          <w:lang w:val="fr-BE"/>
        </w:rPr>
      </w:pPr>
      <w:r w:rsidRPr="1E14EF6B">
        <w:rPr>
          <w:rFonts w:ascii="Georgia" w:eastAsia="Calibri" w:hAnsi="Georgia" w:cs="Times New Roman"/>
          <w:color w:val="585756"/>
          <w:sz w:val="21"/>
          <w:szCs w:val="21"/>
          <w:lang w:val="fr-BE"/>
        </w:rPr>
        <w:t xml:space="preserve">1° lorsque les prestations ne sont pas exécutées dans les conditions définies par les documents du </w:t>
      </w:r>
      <w:r w:rsidR="639697DE" w:rsidRPr="1E14EF6B">
        <w:rPr>
          <w:rFonts w:ascii="Georgia" w:eastAsia="Calibri" w:hAnsi="Georgia" w:cs="Times New Roman"/>
          <w:color w:val="585756"/>
          <w:sz w:val="21"/>
          <w:szCs w:val="21"/>
          <w:lang w:val="fr-BE"/>
        </w:rPr>
        <w:t>marché ;</w:t>
      </w:r>
    </w:p>
    <w:p w14:paraId="0F84C47E" w14:textId="7A038BC9" w:rsidR="00265C16" w:rsidRDefault="1E14EF6B">
      <w:pPr>
        <w:pStyle w:val="Corpsdetexte"/>
        <w:rPr>
          <w:rFonts w:ascii="Georgia" w:eastAsia="Calibri" w:hAnsi="Georgia" w:cs="Times New Roman"/>
          <w:color w:val="585756"/>
          <w:sz w:val="21"/>
          <w:szCs w:val="21"/>
          <w:lang w:val="fr-BE"/>
        </w:rPr>
      </w:pPr>
      <w:r w:rsidRPr="1E14EF6B">
        <w:rPr>
          <w:rFonts w:ascii="Georgia" w:eastAsia="Calibri" w:hAnsi="Georgia" w:cs="Times New Roman"/>
          <w:color w:val="585756"/>
          <w:sz w:val="21"/>
          <w:szCs w:val="21"/>
          <w:lang w:val="fr-BE"/>
        </w:rPr>
        <w:t xml:space="preserve">2° à tout moment, lorsque les prestations ne sont pas poursuivies de telle manière qu'elles puissent être entièrement terminées aux dates </w:t>
      </w:r>
      <w:r w:rsidR="1602F529" w:rsidRPr="1E14EF6B">
        <w:rPr>
          <w:rFonts w:ascii="Georgia" w:eastAsia="Calibri" w:hAnsi="Georgia" w:cs="Times New Roman"/>
          <w:color w:val="585756"/>
          <w:sz w:val="21"/>
          <w:szCs w:val="21"/>
          <w:lang w:val="fr-BE"/>
        </w:rPr>
        <w:t>fixées ;</w:t>
      </w:r>
    </w:p>
    <w:p w14:paraId="4620D4D0" w14:textId="77777777" w:rsidR="00265C16" w:rsidRDefault="00B4547F">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3° lorsqu'il ne suit pas les ordres écrits, valablement donnés par le pouvoir adjudicateur.</w:t>
      </w:r>
    </w:p>
    <w:p w14:paraId="5BC7369A" w14:textId="77777777" w:rsidR="00265C16" w:rsidRDefault="00B4547F">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2 Tous les manquements aux clauses du marché, y compris la non-observation des ordres du pouvoir adjudicateur, sont constatés par un procès-verbal dont une copie est transmise immédiatement à l'adjudicataire par lettre recommandée.</w:t>
      </w:r>
    </w:p>
    <w:p w14:paraId="283B24EB" w14:textId="77777777" w:rsidR="00265C16" w:rsidRDefault="00B4547F">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L'adjudicataire est tenu de réparer sans délai ses manquements. Il peut faire valoir ses </w:t>
      </w:r>
      <w:r>
        <w:rPr>
          <w:rFonts w:ascii="Georgia" w:eastAsia="Calibri" w:hAnsi="Georgia" w:cs="Times New Roman"/>
          <w:color w:val="585756"/>
          <w:sz w:val="21"/>
          <w:szCs w:val="21"/>
          <w:lang w:val="fr-BE"/>
        </w:rPr>
        <w:lastRenderedPageBreak/>
        <w:t>moyens de défense par lettre recommandée adressée au pouvoir adjudicateur dans les quinze jours suivant le jour déterminé par la date de l'envoi du procès-verbal. Son silence est considéré, après ce délai, comme une reconnaissance des faits constatés.</w:t>
      </w:r>
    </w:p>
    <w:p w14:paraId="1EBE18DC" w14:textId="77777777" w:rsidR="00265C16" w:rsidRDefault="00B4547F">
      <w:pPr>
        <w:pStyle w:val="Corpsdetexte"/>
        <w:rPr>
          <w:rFonts w:ascii="Georgia" w:eastAsia="Calibri" w:hAnsi="Georgia" w:cs="Times New Roman"/>
          <w:color w:val="585756"/>
          <w:szCs w:val="22"/>
          <w:lang w:val="fr-BE"/>
        </w:rPr>
      </w:pPr>
      <w:r>
        <w:rPr>
          <w:rFonts w:ascii="Georgia" w:eastAsia="Calibri" w:hAnsi="Georgia" w:cs="Times New Roman"/>
          <w:color w:val="585756"/>
          <w:sz w:val="21"/>
          <w:szCs w:val="21"/>
          <w:lang w:val="fr-BE"/>
        </w:rPr>
        <w:t>§ 3 Les manquements constatés à sa charge rendent l'adjudicataire passible d'une ou de plusieurs des mesures prévues aux articles 45 à 49, 154 et 155.</w:t>
      </w:r>
    </w:p>
    <w:p w14:paraId="4D2FC3C0" w14:textId="77777777" w:rsidR="00265C16" w:rsidRDefault="00B4547F">
      <w:pPr>
        <w:pStyle w:val="Titre3"/>
        <w:keepNext/>
        <w:widowControl w:val="0"/>
        <w:numPr>
          <w:ilvl w:val="2"/>
          <w:numId w:val="7"/>
        </w:numPr>
        <w:tabs>
          <w:tab w:val="left" w:pos="810"/>
        </w:tabs>
        <w:suppressAutoHyphens/>
        <w:autoSpaceDE/>
        <w:autoSpaceDN/>
        <w:adjustRightInd/>
        <w:spacing w:before="180" w:after="180"/>
        <w:ind w:left="810"/>
        <w:contextualSpacing w:val="0"/>
        <w:rPr>
          <w:lang w:val="fr-BE"/>
        </w:rPr>
      </w:pPr>
      <w:r>
        <w:rPr>
          <w:lang w:val="fr-BE"/>
        </w:rPr>
        <w:t>Amendes pour retard (art. 46 et 123)</w:t>
      </w:r>
    </w:p>
    <w:p w14:paraId="3AC712C2" w14:textId="77777777" w:rsidR="00265C16" w:rsidRDefault="00B4547F">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74AD4646" w14:textId="77777777" w:rsidR="00265C16" w:rsidRDefault="00B4547F">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0BCA7E18" w14:textId="77777777" w:rsidR="00265C16" w:rsidRDefault="00B4547F">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Les amendes pour retard sont calculées à raison de 0,5 pour cent par jour de retard, le maximum en étant fixé à 10% de la valeur des fournitures dont la livraison a été effectuée avec un même retard.</w:t>
      </w:r>
    </w:p>
    <w:p w14:paraId="738DB432" w14:textId="77777777" w:rsidR="00265C16" w:rsidRDefault="00B4547F">
      <w:pPr>
        <w:pStyle w:val="Titre3"/>
        <w:keepNext/>
        <w:widowControl w:val="0"/>
        <w:numPr>
          <w:ilvl w:val="2"/>
          <w:numId w:val="7"/>
        </w:numPr>
        <w:tabs>
          <w:tab w:val="left" w:pos="810"/>
        </w:tabs>
        <w:suppressAutoHyphens/>
        <w:autoSpaceDE/>
        <w:autoSpaceDN/>
        <w:adjustRightInd/>
        <w:spacing w:before="180" w:after="180"/>
        <w:ind w:left="810"/>
        <w:contextualSpacing w:val="0"/>
      </w:pPr>
      <w:proofErr w:type="spellStart"/>
      <w:r>
        <w:t>Mesures</w:t>
      </w:r>
      <w:proofErr w:type="spellEnd"/>
      <w:r>
        <w:t xml:space="preserve"> </w:t>
      </w:r>
      <w:proofErr w:type="spellStart"/>
      <w:r>
        <w:t>d’office</w:t>
      </w:r>
      <w:proofErr w:type="spellEnd"/>
      <w:r>
        <w:t xml:space="preserve"> (art. 47 et 124)</w:t>
      </w:r>
    </w:p>
    <w:p w14:paraId="322CA102" w14:textId="77777777" w:rsidR="00265C16" w:rsidRDefault="00B4547F">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673B1D13" w14:textId="77777777" w:rsidR="00265C16" w:rsidRDefault="00B4547F">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 pouvoir adjudicateur peut toutefois recourir aux mesures d'office sans attendre l'expiration du délai indiqué à l'article 44, § 2, lorsqu'au préalable, l'adjudicataire a expressément reconnu les manquements constatés.</w:t>
      </w:r>
    </w:p>
    <w:p w14:paraId="5A1E16F8" w14:textId="12AC2769" w:rsidR="00265C16" w:rsidRDefault="1E14EF6B">
      <w:pPr>
        <w:pStyle w:val="Corpsdetexte"/>
        <w:rPr>
          <w:rFonts w:ascii="Georgia" w:eastAsia="Calibri" w:hAnsi="Georgia" w:cs="Times New Roman"/>
          <w:color w:val="585756"/>
          <w:sz w:val="21"/>
          <w:szCs w:val="21"/>
          <w:lang w:val="fr-BE"/>
        </w:rPr>
      </w:pPr>
      <w:r w:rsidRPr="1E14EF6B">
        <w:rPr>
          <w:rFonts w:ascii="Georgia" w:eastAsia="Calibri" w:hAnsi="Georgia" w:cs="Times New Roman"/>
          <w:color w:val="585756"/>
          <w:sz w:val="21"/>
          <w:szCs w:val="21"/>
          <w:lang w:val="fr-BE"/>
        </w:rPr>
        <w:t xml:space="preserve">§ 2 Les mesures d'office </w:t>
      </w:r>
      <w:r w:rsidR="46C1AD66" w:rsidRPr="1E14EF6B">
        <w:rPr>
          <w:rFonts w:ascii="Georgia" w:eastAsia="Calibri" w:hAnsi="Georgia" w:cs="Times New Roman"/>
          <w:color w:val="585756"/>
          <w:sz w:val="21"/>
          <w:szCs w:val="21"/>
          <w:lang w:val="fr-BE"/>
        </w:rPr>
        <w:t>sont :</w:t>
      </w:r>
    </w:p>
    <w:p w14:paraId="216D0FC2" w14:textId="0E4655E8" w:rsidR="00265C16" w:rsidRDefault="1E14EF6B">
      <w:pPr>
        <w:pStyle w:val="Corpsdetexte"/>
        <w:rPr>
          <w:rFonts w:ascii="Georgia" w:eastAsia="Calibri" w:hAnsi="Georgia" w:cs="Times New Roman"/>
          <w:color w:val="585756"/>
          <w:sz w:val="21"/>
          <w:szCs w:val="21"/>
          <w:lang w:val="fr-BE"/>
        </w:rPr>
      </w:pPr>
      <w:r w:rsidRPr="1E14EF6B">
        <w:rPr>
          <w:rFonts w:ascii="Georgia" w:eastAsia="Calibri" w:hAnsi="Georgia" w:cs="Times New Roman"/>
          <w:color w:val="585756"/>
          <w:sz w:val="21"/>
          <w:szCs w:val="21"/>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46FA08D8" w:rsidRPr="1E14EF6B">
        <w:rPr>
          <w:rFonts w:ascii="Georgia" w:eastAsia="Calibri" w:hAnsi="Georgia" w:cs="Times New Roman"/>
          <w:color w:val="585756"/>
          <w:sz w:val="21"/>
          <w:szCs w:val="21"/>
          <w:lang w:val="fr-BE"/>
        </w:rPr>
        <w:t>résiliée ;</w:t>
      </w:r>
    </w:p>
    <w:p w14:paraId="28350997" w14:textId="105833FB" w:rsidR="00265C16" w:rsidRDefault="1E14EF6B">
      <w:pPr>
        <w:pStyle w:val="Corpsdetexte"/>
        <w:rPr>
          <w:rFonts w:ascii="Georgia" w:eastAsia="Calibri" w:hAnsi="Georgia" w:cs="Times New Roman"/>
          <w:color w:val="585756"/>
          <w:sz w:val="21"/>
          <w:szCs w:val="21"/>
          <w:lang w:val="fr-BE"/>
        </w:rPr>
      </w:pPr>
      <w:r w:rsidRPr="1E14EF6B">
        <w:rPr>
          <w:rFonts w:ascii="Georgia" w:eastAsia="Calibri" w:hAnsi="Georgia" w:cs="Times New Roman"/>
          <w:color w:val="585756"/>
          <w:sz w:val="21"/>
          <w:szCs w:val="21"/>
          <w:lang w:val="fr-BE"/>
        </w:rPr>
        <w:t xml:space="preserve">2° l'exécution en régie de tout ou partie du marché non </w:t>
      </w:r>
      <w:r w:rsidR="529C1D62" w:rsidRPr="1E14EF6B">
        <w:rPr>
          <w:rFonts w:ascii="Georgia" w:eastAsia="Calibri" w:hAnsi="Georgia" w:cs="Times New Roman"/>
          <w:color w:val="585756"/>
          <w:sz w:val="21"/>
          <w:szCs w:val="21"/>
          <w:lang w:val="fr-BE"/>
        </w:rPr>
        <w:t>exécuté ;</w:t>
      </w:r>
    </w:p>
    <w:p w14:paraId="3A89FADB" w14:textId="77777777" w:rsidR="00265C16" w:rsidRDefault="00B4547F">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3° la conclusion d'un ou de plusieurs marchés pour compte avec un ou plusieurs tiers pour tout ou partie du marché restant à exécuter.</w:t>
      </w:r>
    </w:p>
    <w:p w14:paraId="4101652C" w14:textId="2B1E7692" w:rsidR="00265C16" w:rsidRPr="00793151" w:rsidRDefault="00B4547F">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920C321" w14:textId="77777777" w:rsidR="00265C16" w:rsidRDefault="00B4547F">
      <w:pPr>
        <w:pStyle w:val="Titre2"/>
        <w:keepLines w:val="0"/>
        <w:widowControl w:val="0"/>
        <w:tabs>
          <w:tab w:val="left" w:pos="576"/>
        </w:tabs>
        <w:suppressAutoHyphens/>
        <w:spacing w:after="240"/>
      </w:pPr>
      <w:r>
        <w:t xml:space="preserve">Fin du marché </w:t>
      </w:r>
    </w:p>
    <w:p w14:paraId="2CA47468" w14:textId="77777777" w:rsidR="00265C16" w:rsidRDefault="00B4547F">
      <w:pPr>
        <w:pStyle w:val="Titre3"/>
        <w:keepNext/>
        <w:widowControl w:val="0"/>
        <w:numPr>
          <w:ilvl w:val="2"/>
          <w:numId w:val="7"/>
        </w:numPr>
        <w:tabs>
          <w:tab w:val="left" w:pos="810"/>
        </w:tabs>
        <w:suppressAutoHyphens/>
        <w:autoSpaceDE/>
        <w:autoSpaceDN/>
        <w:adjustRightInd/>
        <w:spacing w:before="180" w:after="180"/>
        <w:ind w:left="810"/>
        <w:contextualSpacing w:val="0"/>
        <w:rPr>
          <w:lang w:val="fr-BE"/>
        </w:rPr>
      </w:pPr>
      <w:r>
        <w:rPr>
          <w:lang w:val="fr-BE"/>
        </w:rPr>
        <w:t>Réception des produits fournis (art. 64-65 et 128)</w:t>
      </w:r>
    </w:p>
    <w:p w14:paraId="740608F4" w14:textId="77777777" w:rsidR="00265C16" w:rsidRDefault="00B4547F">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Les fournitures seront suivies attentivement par le fonctionnaire dirigeant. </w:t>
      </w:r>
    </w:p>
    <w:p w14:paraId="01ADD3A2" w14:textId="77777777" w:rsidR="00265C16" w:rsidRDefault="00B4547F">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Les fournitures sont mises en réception dans les magasins du fournisseur. Les livraisons ne peuvent pas avoir lieu avant que le pouvoir adjudicateur ait accepté les marchandises mises en réception. L’identité du fonctionnaire dirigeant qui exécutera la réception, sera mentionnée dans la notification d’attribution du marché si son nom ne figure pas déjà dans les documents du </w:t>
      </w:r>
      <w:r>
        <w:rPr>
          <w:rFonts w:ascii="Georgia" w:eastAsia="Calibri" w:hAnsi="Georgia" w:cs="Times New Roman"/>
          <w:color w:val="585756"/>
          <w:szCs w:val="22"/>
          <w:lang w:val="fr-BE"/>
        </w:rPr>
        <w:lastRenderedPageBreak/>
        <w:t>marché.</w:t>
      </w:r>
    </w:p>
    <w:p w14:paraId="6DC5AABB" w14:textId="77777777" w:rsidR="00265C16" w:rsidRDefault="00B4547F">
      <w:pPr>
        <w:pStyle w:val="Corpsdetexte"/>
        <w:rPr>
          <w:rFonts w:ascii="Georgia" w:eastAsia="Calibri" w:hAnsi="Georgia" w:cs="Times New Roman"/>
          <w:b/>
          <w:color w:val="585756"/>
          <w:szCs w:val="22"/>
          <w:lang w:val="fr-BE"/>
        </w:rPr>
      </w:pPr>
      <w:r>
        <w:rPr>
          <w:rFonts w:ascii="Georgia" w:eastAsia="Calibri" w:hAnsi="Georgia" w:cs="Times New Roman"/>
          <w:b/>
          <w:color w:val="585756"/>
          <w:szCs w:val="22"/>
          <w:lang w:val="fr-BE"/>
        </w:rPr>
        <w:t>Réception provisoire</w:t>
      </w:r>
    </w:p>
    <w:p w14:paraId="351C04A4" w14:textId="77777777" w:rsidR="00265C16" w:rsidRDefault="00B4547F">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Il sera procédé à une réception complète au lieu de livraison sans réception partielle au lieu de production :</w:t>
      </w:r>
    </w:p>
    <w:p w14:paraId="6AC4D327" w14:textId="77777777" w:rsidR="00265C16" w:rsidRDefault="00B4547F">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La réception provisoire s’effectue complètement au lieu de livraison. Pour examiner et tester les fournitures ainsi que pour notifier sa décision d’acceptation ou de refus, le pouvoir adjudicateur dispose d’un délai de trente jours.</w:t>
      </w:r>
    </w:p>
    <w:p w14:paraId="64AAD459" w14:textId="5C12990F" w:rsidR="00265C16" w:rsidRDefault="1E14EF6B" w:rsidP="1E14EF6B">
      <w:pPr>
        <w:pStyle w:val="Corpsdetexte"/>
        <w:rPr>
          <w:rFonts w:ascii="Georgia" w:eastAsia="Calibri" w:hAnsi="Georgia" w:cs="Times New Roman"/>
          <w:color w:val="585756"/>
          <w:lang w:val="fr-BE"/>
        </w:rPr>
      </w:pPr>
      <w:r w:rsidRPr="1E14EF6B">
        <w:rPr>
          <w:rFonts w:ascii="Georgia" w:eastAsia="Calibri" w:hAnsi="Georgia" w:cs="Times New Roman"/>
          <w:color w:val="585756"/>
          <w:lang w:val="fr-BE"/>
        </w:rPr>
        <w:t xml:space="preserve">Le délai prend cours le lendemain du jour d’arrivée des fournitures au lieu de livraison, pour autant que le pouvoir adjudicateur soit mis en possession du bordereau ou de la facture. Il comprend le délai de </w:t>
      </w:r>
      <w:r w:rsidR="4B0A9C36" w:rsidRPr="1E14EF6B">
        <w:rPr>
          <w:rFonts w:ascii="Georgia" w:eastAsia="Calibri" w:hAnsi="Georgia" w:cs="Times New Roman"/>
          <w:color w:val="585756"/>
          <w:lang w:val="fr-BE"/>
        </w:rPr>
        <w:t>trente jours prévus</w:t>
      </w:r>
      <w:r w:rsidRPr="1E14EF6B">
        <w:rPr>
          <w:rFonts w:ascii="Georgia" w:eastAsia="Calibri" w:hAnsi="Georgia" w:cs="Times New Roman"/>
          <w:color w:val="585756"/>
          <w:lang w:val="fr-BE"/>
        </w:rPr>
        <w:t xml:space="preserve"> à l’article 120.</w:t>
      </w:r>
    </w:p>
    <w:p w14:paraId="4E25DE7A" w14:textId="77777777" w:rsidR="00265C16" w:rsidRDefault="00B4547F">
      <w:pPr>
        <w:pStyle w:val="Titre3"/>
        <w:keepNext/>
        <w:widowControl w:val="0"/>
        <w:numPr>
          <w:ilvl w:val="2"/>
          <w:numId w:val="7"/>
        </w:numPr>
        <w:tabs>
          <w:tab w:val="left" w:pos="810"/>
        </w:tabs>
        <w:suppressAutoHyphens/>
        <w:autoSpaceDE/>
        <w:autoSpaceDN/>
        <w:adjustRightInd/>
        <w:spacing w:before="180" w:after="180"/>
        <w:ind w:left="810"/>
        <w:contextualSpacing w:val="0"/>
        <w:rPr>
          <w:lang w:val="fr-BE"/>
        </w:rPr>
      </w:pPr>
      <w:r>
        <w:rPr>
          <w:lang w:val="fr-BE"/>
        </w:rPr>
        <w:t>Transfert de propriété (art. 132)</w:t>
      </w:r>
    </w:p>
    <w:p w14:paraId="794F25BA" w14:textId="77777777" w:rsidR="00265C16" w:rsidRDefault="00B4547F">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Le pouvoir adjudicateur devient de plein droit propriétaire des fournitures dès qu’elles sont admises en compte pour le paiement conformément à l’article 127 des RGE.</w:t>
      </w:r>
    </w:p>
    <w:p w14:paraId="064AB7A4" w14:textId="77777777" w:rsidR="00265C16" w:rsidRDefault="00B4547F">
      <w:pPr>
        <w:pStyle w:val="Titre3"/>
        <w:keepNext/>
        <w:widowControl w:val="0"/>
        <w:numPr>
          <w:ilvl w:val="2"/>
          <w:numId w:val="7"/>
        </w:numPr>
        <w:tabs>
          <w:tab w:val="left" w:pos="810"/>
        </w:tabs>
        <w:suppressAutoHyphens/>
        <w:autoSpaceDE/>
        <w:autoSpaceDN/>
        <w:adjustRightInd/>
        <w:spacing w:before="180" w:after="180"/>
        <w:ind w:left="810"/>
        <w:contextualSpacing w:val="0"/>
        <w:rPr>
          <w:lang w:val="fr-BE"/>
        </w:rPr>
      </w:pPr>
      <w:r>
        <w:rPr>
          <w:lang w:val="fr-BE"/>
        </w:rPr>
        <w:t>Délai de garantie (art. 134)</w:t>
      </w:r>
    </w:p>
    <w:p w14:paraId="298A41D7" w14:textId="1587ECC2" w:rsidR="00265C16" w:rsidRDefault="1E14EF6B" w:rsidP="1E14EF6B">
      <w:pPr>
        <w:pStyle w:val="Corpsdetexte"/>
        <w:rPr>
          <w:rFonts w:ascii="Georgia" w:eastAsia="Calibri" w:hAnsi="Georgia" w:cs="Times New Roman"/>
          <w:color w:val="585756"/>
          <w:lang w:val="fr-BE"/>
        </w:rPr>
      </w:pPr>
      <w:r w:rsidRPr="1E14EF6B">
        <w:rPr>
          <w:rFonts w:ascii="Georgia" w:eastAsia="Calibri" w:hAnsi="Georgia" w:cs="Times New Roman"/>
          <w:color w:val="585756"/>
          <w:lang w:val="fr-BE"/>
        </w:rPr>
        <w:t xml:space="preserve">Le délai de garantie prend cours à la date à laquelle la réception provisoire est accordée. Celui-ci est </w:t>
      </w:r>
      <w:r w:rsidR="38EB114C" w:rsidRPr="1E14EF6B">
        <w:rPr>
          <w:rFonts w:ascii="Georgia" w:eastAsia="Calibri" w:hAnsi="Georgia" w:cs="Times New Roman"/>
          <w:color w:val="585756"/>
          <w:lang w:val="fr-BE"/>
        </w:rPr>
        <w:t>d’un</w:t>
      </w:r>
      <w:r w:rsidRPr="1E14EF6B">
        <w:rPr>
          <w:rFonts w:ascii="Georgia" w:eastAsia="Calibri" w:hAnsi="Georgia" w:cs="Times New Roman"/>
          <w:color w:val="585756"/>
          <w:lang w:val="fr-BE"/>
        </w:rPr>
        <w:t xml:space="preserve"> an</w:t>
      </w:r>
      <w:r w:rsidR="707388A4" w:rsidRPr="1E14EF6B">
        <w:rPr>
          <w:rFonts w:ascii="Georgia" w:eastAsia="Calibri" w:hAnsi="Georgia" w:cs="Times New Roman"/>
          <w:color w:val="585756"/>
          <w:lang w:val="fr-BE"/>
        </w:rPr>
        <w:t xml:space="preserve"> ou 12.000 km.</w:t>
      </w:r>
    </w:p>
    <w:p w14:paraId="16B373AF" w14:textId="77777777" w:rsidR="00265C16" w:rsidRDefault="00B4547F">
      <w:pPr>
        <w:pStyle w:val="Titre3"/>
        <w:keepNext/>
        <w:widowControl w:val="0"/>
        <w:numPr>
          <w:ilvl w:val="2"/>
          <w:numId w:val="7"/>
        </w:numPr>
        <w:tabs>
          <w:tab w:val="left" w:pos="810"/>
        </w:tabs>
        <w:suppressAutoHyphens/>
        <w:autoSpaceDE/>
        <w:autoSpaceDN/>
        <w:adjustRightInd/>
        <w:spacing w:before="180" w:after="180"/>
        <w:ind w:left="810"/>
        <w:contextualSpacing w:val="0"/>
        <w:rPr>
          <w:lang w:val="fr-BE"/>
        </w:rPr>
      </w:pPr>
      <w:r>
        <w:rPr>
          <w:lang w:val="fr-BE"/>
        </w:rPr>
        <w:t>Réception définitive (art. 135)</w:t>
      </w:r>
    </w:p>
    <w:p w14:paraId="07880988" w14:textId="77777777" w:rsidR="00265C16" w:rsidRDefault="00B4547F">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La réception définitive a lieu à l’expiration du délai de garantie. Elle est implicite lorsque la fourniture n’a pas donné lieu à réclamation pendant ce délai. </w:t>
      </w:r>
    </w:p>
    <w:p w14:paraId="28427B22" w14:textId="77777777" w:rsidR="00265C16" w:rsidRDefault="00B4547F">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Lorsque la fourniture a donné lieu à réclamation pendant le délai de garantie, un procès-verbal de réception ou de refus de réception définitive est établi dans les quinze jours précédant l’expiration dudit délai.</w:t>
      </w:r>
    </w:p>
    <w:p w14:paraId="56F13433" w14:textId="77777777" w:rsidR="00265C16" w:rsidRDefault="00B4547F">
      <w:pPr>
        <w:pStyle w:val="Titre2"/>
      </w:pPr>
      <w:r>
        <w:t>Facturation et paiement des services (art. 66 à 72 et 127)</w:t>
      </w:r>
    </w:p>
    <w:p w14:paraId="31337AA2" w14:textId="77777777" w:rsidR="00265C16" w:rsidRDefault="00B4547F">
      <w:pPr>
        <w:pStyle w:val="BTCtextCTB"/>
        <w:rPr>
          <w:rFonts w:ascii="Georgia" w:eastAsia="Calibri" w:hAnsi="Georgia"/>
          <w:color w:val="585756"/>
          <w:kern w:val="18"/>
          <w:sz w:val="21"/>
          <w:szCs w:val="21"/>
        </w:rPr>
      </w:pPr>
      <w:r>
        <w:rPr>
          <w:rFonts w:ascii="Georgia" w:eastAsia="Calibri" w:hAnsi="Georgia"/>
          <w:color w:val="585756"/>
          <w:kern w:val="18"/>
          <w:sz w:val="21"/>
          <w:szCs w:val="21"/>
        </w:rPr>
        <w:t>Les modalités et nombre d’exemplaires des factures et autres documents ad hoc (connaissements…) sont mentionnés dans le bon de commande.</w:t>
      </w:r>
    </w:p>
    <w:p w14:paraId="5F7F6B21" w14:textId="7D08028F" w:rsidR="00265C16" w:rsidRDefault="00B4547F">
      <w:pPr>
        <w:pStyle w:val="BTCtextCTB"/>
        <w:rPr>
          <w:rFonts w:ascii="Georgia" w:eastAsia="Calibri" w:hAnsi="Georgia"/>
          <w:color w:val="585756"/>
          <w:kern w:val="18"/>
          <w:sz w:val="21"/>
          <w:szCs w:val="21"/>
        </w:rPr>
      </w:pPr>
      <w:r>
        <w:rPr>
          <w:rFonts w:ascii="Georgia" w:eastAsia="Calibri" w:hAnsi="Georgia"/>
          <w:color w:val="585756"/>
          <w:kern w:val="18"/>
          <w:sz w:val="21"/>
          <w:szCs w:val="21"/>
        </w:rPr>
        <w:t>La facture contient le détail complet des fournitures qui justifient le paiement. La facture est signée et datée, et porte la mention « certifié sincère et véritable et arrêté à la somme totale de € ……… (montant en toutes lettres) », ainsi que la référence « 2180COD-10</w:t>
      </w:r>
      <w:r w:rsidR="00DA6AAA">
        <w:rPr>
          <w:rFonts w:ascii="Georgia" w:eastAsia="Calibri" w:hAnsi="Georgia"/>
          <w:color w:val="585756"/>
          <w:kern w:val="18"/>
          <w:sz w:val="21"/>
          <w:szCs w:val="21"/>
          <w:lang w:val="fr-FR"/>
        </w:rPr>
        <w:t>304</w:t>
      </w:r>
      <w:r>
        <w:rPr>
          <w:rFonts w:ascii="Georgia" w:eastAsia="Calibri" w:hAnsi="Georgia"/>
          <w:color w:val="585756"/>
          <w:kern w:val="18"/>
          <w:sz w:val="21"/>
          <w:szCs w:val="21"/>
        </w:rPr>
        <w:t xml:space="preserve"> ». La facture qui ne porte pas cette référence ne pourra pas être payée.</w:t>
      </w:r>
    </w:p>
    <w:p w14:paraId="68E3D727" w14:textId="77777777" w:rsidR="00265C16" w:rsidRDefault="00B4547F">
      <w:pPr>
        <w:pStyle w:val="BTCtextCTB"/>
        <w:rPr>
          <w:rFonts w:ascii="Georgia" w:eastAsia="Calibri" w:hAnsi="Georgia"/>
          <w:color w:val="585756"/>
          <w:kern w:val="18"/>
          <w:sz w:val="21"/>
          <w:szCs w:val="21"/>
        </w:rPr>
      </w:pPr>
      <w:r>
        <w:rPr>
          <w:rFonts w:ascii="Georgia" w:eastAsia="Calibri" w:hAnsi="Georgia"/>
          <w:color w:val="585756"/>
          <w:kern w:val="18"/>
          <w:sz w:val="21"/>
          <w:szCs w:val="21"/>
        </w:rPr>
        <w:t>Afin qu’</w:t>
      </w:r>
      <w:proofErr w:type="spellStart"/>
      <w:r>
        <w:rPr>
          <w:rFonts w:ascii="Georgia" w:eastAsia="Calibri" w:hAnsi="Georgia"/>
          <w:color w:val="585756"/>
          <w:kern w:val="18"/>
          <w:sz w:val="21"/>
          <w:szCs w:val="21"/>
        </w:rPr>
        <w:t>Enabel</w:t>
      </w:r>
      <w:proofErr w:type="spellEnd"/>
      <w:r>
        <w:rPr>
          <w:rFonts w:ascii="Georgia" w:eastAsia="Calibri" w:hAnsi="Georgia"/>
          <w:color w:val="585756"/>
          <w:kern w:val="18"/>
          <w:sz w:val="21"/>
          <w:szCs w:val="21"/>
        </w:rPr>
        <w:t xml:space="preserve"> puisse obtenir les documents d’exonération de la TVA et de dédouanement dans les plus brefs délais, la facture originale et tous les documents ad hoc seront transmis dès que possible avant la réception provisoire.</w:t>
      </w:r>
    </w:p>
    <w:p w14:paraId="4B99056E" w14:textId="2856FE34" w:rsidR="00265C16" w:rsidRDefault="00B4547F">
      <w:pPr>
        <w:pStyle w:val="BTCtextCTB"/>
        <w:rPr>
          <w:rFonts w:ascii="Georgia" w:eastAsia="Calibri" w:hAnsi="Georgia"/>
          <w:color w:val="585756"/>
          <w:kern w:val="18"/>
          <w:sz w:val="21"/>
          <w:szCs w:val="21"/>
        </w:rPr>
      </w:pPr>
      <w:r>
        <w:rPr>
          <w:rFonts w:ascii="Georgia" w:eastAsia="Calibri" w:hAnsi="Georgia"/>
          <w:color w:val="585756"/>
          <w:kern w:val="18"/>
          <w:sz w:val="21"/>
          <w:szCs w:val="21"/>
        </w:rPr>
        <w:t>Aucune avance ne peut être demandée par le soumissionnaire et le paiement sera effectué après réception provisoire de chaque livraison faisant l’objet d’une même commande.la facture et des services prestés.</w:t>
      </w:r>
    </w:p>
    <w:p w14:paraId="4357182B" w14:textId="77777777" w:rsidR="00265C16" w:rsidRDefault="00B4547F">
      <w:pPr>
        <w:pStyle w:val="Titre2"/>
        <w:keepLines w:val="0"/>
        <w:widowControl w:val="0"/>
        <w:tabs>
          <w:tab w:val="left" w:pos="576"/>
        </w:tabs>
        <w:suppressAutoHyphens/>
        <w:spacing w:after="240"/>
      </w:pPr>
      <w:r>
        <w:t>Litiges (art. 73)</w:t>
      </w:r>
    </w:p>
    <w:p w14:paraId="2E144F87" w14:textId="77777777" w:rsidR="00265C16" w:rsidRDefault="00B4547F">
      <w:pPr>
        <w:pStyle w:val="BTCtextCTB"/>
        <w:rPr>
          <w:rFonts w:ascii="Georgia" w:eastAsia="Calibri" w:hAnsi="Georgia"/>
          <w:color w:val="585756"/>
          <w:kern w:val="18"/>
          <w:sz w:val="21"/>
          <w:szCs w:val="21"/>
        </w:rPr>
      </w:pPr>
      <w:r>
        <w:rPr>
          <w:rFonts w:ascii="Georgia" w:eastAsia="Calibri" w:hAnsi="Georgia"/>
          <w:color w:val="585756"/>
          <w:kern w:val="18"/>
          <w:sz w:val="21"/>
          <w:szCs w:val="21"/>
        </w:rPr>
        <w:t>Tous les litiges relatifs à l’exécution de ce marché sont exclusivement tranchés par les tribunaux compétents de l’arrondissement judiciaire de Bruxelles. La langue véhiculaire est le français ou le néerlandais.</w:t>
      </w:r>
    </w:p>
    <w:p w14:paraId="4C44AD2C" w14:textId="77777777" w:rsidR="00265C16" w:rsidRDefault="00B4547F">
      <w:pPr>
        <w:pStyle w:val="BTCtextCTB"/>
        <w:rPr>
          <w:rFonts w:ascii="Georgia" w:eastAsia="Calibri" w:hAnsi="Georgia"/>
          <w:color w:val="585756"/>
          <w:kern w:val="18"/>
          <w:sz w:val="21"/>
          <w:szCs w:val="21"/>
        </w:rPr>
      </w:pPr>
      <w:r>
        <w:rPr>
          <w:rFonts w:ascii="Georgia" w:eastAsia="Calibri" w:hAnsi="Georgia"/>
          <w:color w:val="585756"/>
          <w:kern w:val="18"/>
          <w:sz w:val="21"/>
          <w:szCs w:val="21"/>
        </w:rPr>
        <w:t xml:space="preserve">Le pouvoir adjudicateur n’est en aucun cas responsable des dommages causés à des personnes ou à des biens qui sont la conséquence directe ou indirecte des activités </w:t>
      </w:r>
      <w:r>
        <w:rPr>
          <w:rFonts w:ascii="Georgia" w:eastAsia="Calibri" w:hAnsi="Georgia"/>
          <w:color w:val="585756"/>
          <w:kern w:val="18"/>
          <w:sz w:val="21"/>
          <w:szCs w:val="21"/>
        </w:rPr>
        <w:lastRenderedPageBreak/>
        <w:t>nécessaires à l’exécution de ce marché. L’adjudicataire garantit le pouvoir adjudicateur contre toute action en dommages et intérêts par des tiers à cet égard.</w:t>
      </w:r>
    </w:p>
    <w:p w14:paraId="0034E08F" w14:textId="77777777" w:rsidR="00265C16" w:rsidRDefault="00B4547F">
      <w:pPr>
        <w:pStyle w:val="BTCtextCTB"/>
        <w:rPr>
          <w:rFonts w:ascii="Georgia" w:eastAsia="Calibri" w:hAnsi="Georgia"/>
          <w:color w:val="585756"/>
          <w:kern w:val="18"/>
          <w:sz w:val="21"/>
          <w:szCs w:val="21"/>
        </w:rPr>
      </w:pPr>
      <w:r>
        <w:rPr>
          <w:rFonts w:ascii="Georgia" w:eastAsia="Calibri" w:hAnsi="Georgia"/>
          <w:color w:val="585756"/>
          <w:kern w:val="18"/>
          <w:sz w:val="21"/>
          <w:szCs w:val="21"/>
        </w:rPr>
        <w:t xml:space="preserve">En cas de « litige », c’est-à-dire d’action en justice, la correspondance devra (également) être envoyée à l’adresse suivante : </w:t>
      </w:r>
    </w:p>
    <w:p w14:paraId="4EAFC43D" w14:textId="77777777" w:rsidR="00265C16" w:rsidRDefault="00B4547F">
      <w:pPr>
        <w:pStyle w:val="BTCtextCTB"/>
        <w:rPr>
          <w:rFonts w:ascii="Georgia" w:eastAsia="Calibri" w:hAnsi="Georgia"/>
          <w:color w:val="585756"/>
          <w:kern w:val="18"/>
          <w:sz w:val="21"/>
          <w:szCs w:val="21"/>
        </w:rPr>
      </w:pPr>
      <w:r>
        <w:rPr>
          <w:rFonts w:ascii="Georgia" w:eastAsia="Calibri" w:hAnsi="Georgia"/>
          <w:color w:val="585756"/>
          <w:kern w:val="18"/>
          <w:sz w:val="21"/>
          <w:szCs w:val="21"/>
        </w:rPr>
        <w:t xml:space="preserve">Agence belge de développement - </w:t>
      </w:r>
      <w:proofErr w:type="spellStart"/>
      <w:r>
        <w:rPr>
          <w:rFonts w:ascii="Georgia" w:eastAsia="Calibri" w:hAnsi="Georgia"/>
          <w:color w:val="585756"/>
          <w:kern w:val="18"/>
          <w:sz w:val="21"/>
          <w:szCs w:val="21"/>
        </w:rPr>
        <w:t>Enabel</w:t>
      </w:r>
      <w:proofErr w:type="spellEnd"/>
    </w:p>
    <w:p w14:paraId="0271F174" w14:textId="77777777" w:rsidR="00265C16" w:rsidRDefault="00B4547F">
      <w:pPr>
        <w:pStyle w:val="BTCtextCTB"/>
        <w:rPr>
          <w:rFonts w:ascii="Georgia" w:eastAsia="Calibri" w:hAnsi="Georgia"/>
          <w:color w:val="585756"/>
          <w:kern w:val="18"/>
          <w:sz w:val="21"/>
          <w:szCs w:val="21"/>
        </w:rPr>
      </w:pPr>
      <w:r>
        <w:rPr>
          <w:rFonts w:ascii="Georgia" w:eastAsia="Calibri" w:hAnsi="Georgia"/>
          <w:color w:val="585756"/>
          <w:kern w:val="18"/>
          <w:sz w:val="21"/>
          <w:szCs w:val="21"/>
        </w:rPr>
        <w:t>Cellule juridique du service Logistique et Achats (L&amp;A)</w:t>
      </w:r>
    </w:p>
    <w:p w14:paraId="0DBBD59D" w14:textId="77777777" w:rsidR="00265C16" w:rsidRDefault="00B4547F">
      <w:pPr>
        <w:pStyle w:val="BTCtextCTB"/>
        <w:rPr>
          <w:rFonts w:ascii="Georgia" w:eastAsia="Calibri" w:hAnsi="Georgia"/>
          <w:color w:val="585756"/>
          <w:kern w:val="18"/>
          <w:sz w:val="21"/>
          <w:szCs w:val="21"/>
        </w:rPr>
      </w:pPr>
      <w:r>
        <w:rPr>
          <w:rFonts w:ascii="Georgia" w:eastAsia="Calibri" w:hAnsi="Georgia"/>
          <w:color w:val="585756"/>
          <w:kern w:val="18"/>
          <w:sz w:val="21"/>
          <w:szCs w:val="21"/>
        </w:rPr>
        <w:t>À l’attention de Mme Inge Janssens</w:t>
      </w:r>
    </w:p>
    <w:p w14:paraId="59F4219F" w14:textId="27B52265" w:rsidR="00265C16" w:rsidRDefault="1BDAE050">
      <w:pPr>
        <w:pStyle w:val="BTCtextCTB"/>
        <w:rPr>
          <w:rFonts w:ascii="Georgia" w:eastAsia="Calibri" w:hAnsi="Georgia"/>
          <w:color w:val="585756"/>
          <w:kern w:val="18"/>
          <w:sz w:val="21"/>
          <w:szCs w:val="21"/>
        </w:rPr>
      </w:pPr>
      <w:r>
        <w:rPr>
          <w:rFonts w:ascii="Georgia" w:eastAsia="Calibri" w:hAnsi="Georgia"/>
          <w:color w:val="585756"/>
          <w:kern w:val="18"/>
          <w:sz w:val="21"/>
          <w:szCs w:val="21"/>
        </w:rPr>
        <w:t>Rue</w:t>
      </w:r>
      <w:r w:rsidR="1E14EF6B">
        <w:rPr>
          <w:rFonts w:ascii="Georgia" w:eastAsia="Calibri" w:hAnsi="Georgia"/>
          <w:color w:val="585756"/>
          <w:kern w:val="18"/>
          <w:sz w:val="21"/>
          <w:szCs w:val="21"/>
        </w:rPr>
        <w:t xml:space="preserve"> Haute 147</w:t>
      </w:r>
    </w:p>
    <w:p w14:paraId="24F586DD" w14:textId="77777777" w:rsidR="00265C16" w:rsidRDefault="00B4547F">
      <w:pPr>
        <w:pStyle w:val="BTCtextCTB"/>
        <w:rPr>
          <w:rFonts w:ascii="Georgia" w:eastAsia="Calibri" w:hAnsi="Georgia"/>
          <w:color w:val="585756"/>
          <w:kern w:val="18"/>
          <w:sz w:val="21"/>
          <w:szCs w:val="21"/>
        </w:rPr>
      </w:pPr>
      <w:r>
        <w:rPr>
          <w:rFonts w:ascii="Georgia" w:eastAsia="Calibri" w:hAnsi="Georgia"/>
          <w:color w:val="585756"/>
          <w:kern w:val="18"/>
          <w:sz w:val="21"/>
          <w:szCs w:val="21"/>
        </w:rPr>
        <w:t>1000 Bruxelles</w:t>
      </w:r>
    </w:p>
    <w:p w14:paraId="66D17C43" w14:textId="77246A11" w:rsidR="00793151" w:rsidRDefault="00E74143" w:rsidP="00E74143">
      <w:pPr>
        <w:pStyle w:val="BTCtextCTB"/>
        <w:rPr>
          <w:rFonts w:ascii="Georgia" w:eastAsia="Calibri" w:hAnsi="Georgia"/>
          <w:color w:val="585756"/>
          <w:kern w:val="18"/>
          <w:sz w:val="21"/>
          <w:szCs w:val="21"/>
        </w:rPr>
      </w:pPr>
      <w:r>
        <w:rPr>
          <w:rFonts w:ascii="Georgia" w:eastAsia="Calibri" w:hAnsi="Georgia"/>
          <w:color w:val="585756"/>
          <w:kern w:val="18"/>
          <w:sz w:val="21"/>
          <w:szCs w:val="21"/>
        </w:rPr>
        <w:t>Belgique</w:t>
      </w:r>
    </w:p>
    <w:p w14:paraId="6BAC6503" w14:textId="77777777" w:rsidR="00E74143" w:rsidRDefault="00E74143" w:rsidP="00E74143">
      <w:pPr>
        <w:pStyle w:val="BTCtextCTB"/>
        <w:rPr>
          <w:rFonts w:ascii="Georgia" w:eastAsia="Calibri" w:hAnsi="Georgia"/>
          <w:color w:val="585756"/>
          <w:kern w:val="18"/>
          <w:sz w:val="21"/>
          <w:szCs w:val="21"/>
        </w:rPr>
        <w:sectPr w:rsidR="00E74143">
          <w:headerReference w:type="first" r:id="rId26"/>
          <w:footerReference w:type="first" r:id="rId27"/>
          <w:pgSz w:w="11906" w:h="16838"/>
          <w:pgMar w:top="1418" w:right="1531" w:bottom="1418" w:left="1871" w:header="709" w:footer="709" w:gutter="0"/>
          <w:pgNumType w:start="2"/>
          <w:cols w:space="708"/>
          <w:titlePg/>
          <w:docGrid w:linePitch="360"/>
        </w:sectPr>
      </w:pPr>
    </w:p>
    <w:p w14:paraId="76328D95" w14:textId="77777777" w:rsidR="00E74143" w:rsidRPr="00E74143" w:rsidRDefault="00E74143" w:rsidP="00E74143">
      <w:pPr>
        <w:pStyle w:val="BTCtextCTB"/>
        <w:rPr>
          <w:rFonts w:ascii="Georgia" w:eastAsia="Calibri" w:hAnsi="Georgia"/>
          <w:color w:val="585756"/>
          <w:kern w:val="18"/>
          <w:sz w:val="21"/>
          <w:szCs w:val="21"/>
        </w:rPr>
      </w:pPr>
    </w:p>
    <w:p w14:paraId="5043CB0F" w14:textId="57974AB8" w:rsidR="00265C16" w:rsidRPr="00793151" w:rsidRDefault="00B4547F" w:rsidP="00793151">
      <w:pPr>
        <w:pStyle w:val="Titre1"/>
      </w:pPr>
      <w:bookmarkStart w:id="0" w:name="_Toc52536071"/>
      <w:r>
        <w:t>Termes de référence</w:t>
      </w:r>
      <w:bookmarkEnd w:id="0"/>
    </w:p>
    <w:p w14:paraId="6D9720F9" w14:textId="77777777" w:rsidR="00265C16" w:rsidRDefault="00B4547F">
      <w:pPr>
        <w:pStyle w:val="Titre2"/>
        <w:rPr>
          <w:rFonts w:eastAsia="Calibri"/>
        </w:rPr>
      </w:pPr>
      <w:bookmarkStart w:id="1" w:name="_Toc132187657"/>
      <w:r>
        <w:rPr>
          <w:rFonts w:eastAsia="Calibri"/>
        </w:rPr>
        <w:t>Conditions générales</w:t>
      </w:r>
      <w:bookmarkEnd w:id="1"/>
    </w:p>
    <w:p w14:paraId="3B0DEF62" w14:textId="77777777" w:rsidR="00265C16" w:rsidRDefault="00B4547F">
      <w:r>
        <w:t>Les fournitures doivent être neuves et garanties d’origine. Elles doivent être exemptes de tout vice ou défaut qui pourrait nuire à leur apparence et à leur bon fonctionnement, et elles doivent être conformes aux spécifications figurant dans les « Fiches techniques » (voir « Offre technique »).</w:t>
      </w:r>
    </w:p>
    <w:p w14:paraId="31D162EE" w14:textId="77777777" w:rsidR="00265C16" w:rsidRDefault="00B4547F">
      <w:pPr>
        <w:pStyle w:val="Titre2"/>
        <w:rPr>
          <w:rFonts w:eastAsia="Calibri"/>
        </w:rPr>
      </w:pPr>
      <w:bookmarkStart w:id="2" w:name="_Toc132187658"/>
      <w:r>
        <w:rPr>
          <w:rFonts w:eastAsia="Calibri"/>
        </w:rPr>
        <w:t>Manuel d’utilisation et d’entretien</w:t>
      </w:r>
      <w:bookmarkEnd w:id="2"/>
    </w:p>
    <w:p w14:paraId="741D6DFF" w14:textId="77777777" w:rsidR="00265C16" w:rsidRDefault="00B4547F">
      <w:r>
        <w:t>Les manuels seront rédigés en français (en fonction de la langue usitée dans la région de livraison).</w:t>
      </w:r>
    </w:p>
    <w:p w14:paraId="49CCB95F" w14:textId="77777777" w:rsidR="00265C16" w:rsidRDefault="00B4547F">
      <w:pPr>
        <w:pStyle w:val="Titre2"/>
        <w:rPr>
          <w:rFonts w:eastAsia="Calibri"/>
        </w:rPr>
      </w:pPr>
      <w:bookmarkStart w:id="3" w:name="_Toc132187659"/>
      <w:r>
        <w:rPr>
          <w:rFonts w:eastAsia="Calibri"/>
        </w:rPr>
        <w:t>Modification intermédiaire des fournitures</w:t>
      </w:r>
      <w:bookmarkEnd w:id="3"/>
    </w:p>
    <w:p w14:paraId="17D2F264" w14:textId="77777777" w:rsidR="00265C16" w:rsidRDefault="00B4547F">
      <w:r>
        <w:t>Pendant la période couverte par le présent marché, si l’adjudicataire apporte, dans le respect strict des spécifications techniques et aux mêmes conditions, des adaptations et/ou améliorations à une ou plusieurs fournitures du présent marché, il devra préalablement fournir la documentation nécessaire au pouvoir adjudicateur. Les modifications ne pourront être réalisées qu’après acceptation écrite du pouvoir adjudicateur. L’approbation dudit matériel fera l’objet d’un avenant ratifié par le pouvoir adjudicateur.</w:t>
      </w:r>
    </w:p>
    <w:p w14:paraId="5C7F9280" w14:textId="77777777" w:rsidR="00265C16" w:rsidRDefault="00B4547F">
      <w:pPr>
        <w:pStyle w:val="Titre2"/>
        <w:rPr>
          <w:rFonts w:eastAsia="Calibri"/>
        </w:rPr>
      </w:pPr>
      <w:bookmarkStart w:id="4" w:name="_Toc132187660"/>
      <w:r>
        <w:rPr>
          <w:rFonts w:eastAsia="Calibri"/>
        </w:rPr>
        <w:t>Service après-vente et entretiens</w:t>
      </w:r>
      <w:bookmarkEnd w:id="4"/>
    </w:p>
    <w:p w14:paraId="5645D7E7" w14:textId="77777777" w:rsidR="00265C16" w:rsidRDefault="00B4547F">
      <w:r>
        <w:t>Le soumissionnaire joindra à son offre une déclaration certifiant qu’il s’engage à :</w:t>
      </w:r>
    </w:p>
    <w:p w14:paraId="2B723586" w14:textId="435FA73E" w:rsidR="00265C16" w:rsidRDefault="1E14EF6B">
      <w:r>
        <w:t xml:space="preserve">• fournir pendant une période de </w:t>
      </w:r>
      <w:r w:rsidRPr="1E14EF6B">
        <w:rPr>
          <w:lang w:val="fr-FR"/>
        </w:rPr>
        <w:t>deux</w:t>
      </w:r>
      <w:r>
        <w:t xml:space="preserve"> (</w:t>
      </w:r>
      <w:r w:rsidR="2722A710">
        <w:t>5</w:t>
      </w:r>
      <w:r>
        <w:t xml:space="preserve">) ans à compter de la date de livraison de la dernière fourniture, les pièces de rechange qui lui sont </w:t>
      </w:r>
      <w:r w:rsidR="15F87C0E">
        <w:t>commandées ;</w:t>
      </w:r>
    </w:p>
    <w:p w14:paraId="66772520" w14:textId="3DBE79D5" w:rsidR="00265C16" w:rsidRDefault="1E14EF6B">
      <w:r>
        <w:t xml:space="preserve">• assurer pendant une période de </w:t>
      </w:r>
      <w:r w:rsidRPr="1E14EF6B">
        <w:rPr>
          <w:lang w:val="fr-FR"/>
        </w:rPr>
        <w:t xml:space="preserve">deux </w:t>
      </w:r>
      <w:r>
        <w:t>(</w:t>
      </w:r>
      <w:r w:rsidR="051753E0">
        <w:t>5</w:t>
      </w:r>
      <w:r>
        <w:t>) ans, soit par ses services, soit par ceux de ses sous-traitants, l’entretien et la réparation de la fourniture moyennant contrat séparé.</w:t>
      </w:r>
    </w:p>
    <w:p w14:paraId="67BA136A" w14:textId="77777777" w:rsidR="00265C16" w:rsidRDefault="00B4547F">
      <w:r>
        <w:t>Le fournisseur est tenu de disposer d’un concessionnaire ou d’un garage local agréé par le fabriquant de la marque. Ce concessionnaire ou ce garage effectuera l’entretien du véhicule.</w:t>
      </w:r>
    </w:p>
    <w:p w14:paraId="1870C874" w14:textId="77777777" w:rsidR="00265C16" w:rsidRDefault="00B4547F">
      <w:r>
        <w:t xml:space="preserve">Une liste (nom et coordonnées) de ces concessionnaires ou garages locaux sera jointe à l’offre, et ce pour chaque poste du lot concerné. </w:t>
      </w:r>
    </w:p>
    <w:p w14:paraId="4D8E9326" w14:textId="77777777" w:rsidR="00265C16" w:rsidRDefault="00B4547F">
      <w:r>
        <w:t>Voir modèle à la Partie 3.1.</w:t>
      </w:r>
    </w:p>
    <w:p w14:paraId="4A75A4C6" w14:textId="77777777" w:rsidR="00265C16" w:rsidRDefault="00B4547F">
      <w:pPr>
        <w:pStyle w:val="Titre2"/>
      </w:pPr>
      <w:bookmarkStart w:id="5" w:name="_Toc132187661"/>
      <w:r>
        <w:rPr>
          <w:rFonts w:eastAsia="Calibri"/>
        </w:rPr>
        <w:t>Fiches techniques</w:t>
      </w:r>
      <w:bookmarkEnd w:id="5"/>
    </w:p>
    <w:p w14:paraId="73DDA5F2" w14:textId="77777777" w:rsidR="00265C16" w:rsidRDefault="00B4547F">
      <w:pPr>
        <w:rPr>
          <w:lang w:val="fr-FR"/>
        </w:rPr>
      </w:pPr>
      <w:r>
        <w:rPr>
          <w:b/>
          <w:bCs/>
          <w:lang w:val="fr-FR"/>
        </w:rPr>
        <w:t>Motos </w:t>
      </w:r>
      <w:r>
        <w:rPr>
          <w:lang w:val="fr-FR"/>
        </w:rPr>
        <w:t>:</w:t>
      </w:r>
    </w:p>
    <w:tbl>
      <w:tblPr>
        <w:tblStyle w:val="Grilledutableau"/>
        <w:tblW w:w="0" w:type="auto"/>
        <w:tblLook w:val="04A0" w:firstRow="1" w:lastRow="0" w:firstColumn="1" w:lastColumn="0" w:noHBand="0" w:noVBand="1"/>
      </w:tblPr>
      <w:tblGrid>
        <w:gridCol w:w="8494"/>
      </w:tblGrid>
      <w:tr w:rsidR="00265C16" w14:paraId="01CDF1D5" w14:textId="77777777" w:rsidTr="1E14EF6B">
        <w:trPr>
          <w:trHeight w:val="300"/>
        </w:trPr>
        <w:tc>
          <w:tcPr>
            <w:tcW w:w="11860" w:type="dxa"/>
            <w:tcBorders>
              <w:top w:val="single" w:sz="4" w:space="0" w:color="auto"/>
              <w:left w:val="single" w:sz="4" w:space="0" w:color="auto"/>
              <w:bottom w:val="single" w:sz="4" w:space="0" w:color="auto"/>
              <w:right w:val="single" w:sz="4" w:space="0" w:color="auto"/>
            </w:tcBorders>
          </w:tcPr>
          <w:p w14:paraId="55B50D06" w14:textId="77777777" w:rsidR="00265C16" w:rsidRDefault="00B4547F">
            <w:pPr>
              <w:rPr>
                <w:lang w:val="fr-FR"/>
              </w:rPr>
            </w:pPr>
            <w:r>
              <w:t>Type</w:t>
            </w:r>
            <w:r>
              <w:rPr>
                <w:rFonts w:ascii="Times New Roman" w:hAnsi="Times New Roman"/>
              </w:rPr>
              <w:t> </w:t>
            </w:r>
            <w:r>
              <w:t>: moto (4 temps)</w:t>
            </w:r>
            <w:r>
              <w:rPr>
                <w:rFonts w:cs="Georgia"/>
              </w:rPr>
              <w:t> </w:t>
            </w:r>
          </w:p>
        </w:tc>
      </w:tr>
      <w:tr w:rsidR="00265C16" w14:paraId="7BC38C4A" w14:textId="77777777" w:rsidTr="1E14EF6B">
        <w:trPr>
          <w:trHeight w:val="300"/>
        </w:trPr>
        <w:tc>
          <w:tcPr>
            <w:tcW w:w="11860" w:type="dxa"/>
            <w:tcBorders>
              <w:top w:val="single" w:sz="4" w:space="0" w:color="auto"/>
              <w:left w:val="single" w:sz="4" w:space="0" w:color="auto"/>
              <w:bottom w:val="single" w:sz="4" w:space="0" w:color="auto"/>
              <w:right w:val="single" w:sz="4" w:space="0" w:color="auto"/>
            </w:tcBorders>
          </w:tcPr>
          <w:p w14:paraId="38CCCF7E" w14:textId="77777777" w:rsidR="00265C16" w:rsidRDefault="00B4547F">
            <w:r>
              <w:t>Moteur à essence </w:t>
            </w:r>
          </w:p>
        </w:tc>
      </w:tr>
      <w:tr w:rsidR="00265C16" w14:paraId="0A7B5024" w14:textId="77777777" w:rsidTr="1E14EF6B">
        <w:trPr>
          <w:trHeight w:val="300"/>
        </w:trPr>
        <w:tc>
          <w:tcPr>
            <w:tcW w:w="11860" w:type="dxa"/>
            <w:tcBorders>
              <w:top w:val="single" w:sz="4" w:space="0" w:color="auto"/>
              <w:left w:val="single" w:sz="4" w:space="0" w:color="auto"/>
              <w:bottom w:val="single" w:sz="4" w:space="0" w:color="auto"/>
              <w:right w:val="single" w:sz="4" w:space="0" w:color="auto"/>
            </w:tcBorders>
          </w:tcPr>
          <w:p w14:paraId="47DC4667" w14:textId="77777777" w:rsidR="00265C16" w:rsidRDefault="00B4547F">
            <w:r>
              <w:t>Le moteur est équipé d’un système de refroidissement liquide (ou système équivalent). </w:t>
            </w:r>
          </w:p>
        </w:tc>
      </w:tr>
      <w:tr w:rsidR="00265C16" w14:paraId="45E380D9" w14:textId="77777777" w:rsidTr="1E14EF6B">
        <w:trPr>
          <w:trHeight w:val="300"/>
        </w:trPr>
        <w:tc>
          <w:tcPr>
            <w:tcW w:w="11860" w:type="dxa"/>
            <w:tcBorders>
              <w:top w:val="single" w:sz="4" w:space="0" w:color="auto"/>
              <w:left w:val="single" w:sz="4" w:space="0" w:color="auto"/>
              <w:bottom w:val="single" w:sz="4" w:space="0" w:color="auto"/>
              <w:right w:val="single" w:sz="4" w:space="0" w:color="auto"/>
            </w:tcBorders>
          </w:tcPr>
          <w:p w14:paraId="09FF8281" w14:textId="77777777" w:rsidR="00265C16" w:rsidRDefault="00B4547F">
            <w:r>
              <w:t>Cylindrée</w:t>
            </w:r>
            <w:r>
              <w:rPr>
                <w:rFonts w:ascii="Times New Roman" w:hAnsi="Times New Roman"/>
              </w:rPr>
              <w:t> </w:t>
            </w:r>
            <w:r>
              <w:t>: cat</w:t>
            </w:r>
            <w:r>
              <w:rPr>
                <w:rFonts w:cs="Georgia"/>
              </w:rPr>
              <w:t>é</w:t>
            </w:r>
            <w:r>
              <w:t>gorie 125 cm</w:t>
            </w:r>
            <w:r>
              <w:rPr>
                <w:rFonts w:cs="Georgia"/>
              </w:rPr>
              <w:t>³  </w:t>
            </w:r>
          </w:p>
        </w:tc>
      </w:tr>
      <w:tr w:rsidR="00265C16" w14:paraId="3D1F6CFA" w14:textId="77777777" w:rsidTr="1E14EF6B">
        <w:trPr>
          <w:trHeight w:val="300"/>
        </w:trPr>
        <w:tc>
          <w:tcPr>
            <w:tcW w:w="11860" w:type="dxa"/>
            <w:tcBorders>
              <w:top w:val="single" w:sz="4" w:space="0" w:color="auto"/>
              <w:left w:val="single" w:sz="4" w:space="0" w:color="auto"/>
              <w:bottom w:val="single" w:sz="4" w:space="0" w:color="auto"/>
              <w:right w:val="single" w:sz="4" w:space="0" w:color="auto"/>
            </w:tcBorders>
          </w:tcPr>
          <w:p w14:paraId="3E696DB3" w14:textId="77777777" w:rsidR="00265C16" w:rsidRDefault="00B4547F">
            <w:r>
              <w:t>Allumage manuel et électronique </w:t>
            </w:r>
          </w:p>
        </w:tc>
      </w:tr>
      <w:tr w:rsidR="00265C16" w14:paraId="0EBDB84C" w14:textId="77777777" w:rsidTr="1E14EF6B">
        <w:trPr>
          <w:trHeight w:val="300"/>
        </w:trPr>
        <w:tc>
          <w:tcPr>
            <w:tcW w:w="11860" w:type="dxa"/>
            <w:tcBorders>
              <w:top w:val="single" w:sz="4" w:space="0" w:color="auto"/>
              <w:left w:val="single" w:sz="4" w:space="0" w:color="auto"/>
              <w:bottom w:val="single" w:sz="4" w:space="0" w:color="auto"/>
              <w:right w:val="single" w:sz="4" w:space="0" w:color="auto"/>
            </w:tcBorders>
          </w:tcPr>
          <w:p w14:paraId="29F7EE5D" w14:textId="77777777" w:rsidR="00265C16" w:rsidRDefault="00B4547F">
            <w:r>
              <w:lastRenderedPageBreak/>
              <w:t>L’entretien du véhicule, spécifiquement le moteur, doit être possible sans assistance électronique. </w:t>
            </w:r>
          </w:p>
        </w:tc>
      </w:tr>
      <w:tr w:rsidR="00265C16" w14:paraId="639C6A26" w14:textId="77777777" w:rsidTr="1E14EF6B">
        <w:trPr>
          <w:trHeight w:val="290"/>
        </w:trPr>
        <w:tc>
          <w:tcPr>
            <w:tcW w:w="11860" w:type="dxa"/>
            <w:tcBorders>
              <w:top w:val="single" w:sz="4" w:space="0" w:color="auto"/>
              <w:left w:val="single" w:sz="4" w:space="0" w:color="auto"/>
              <w:bottom w:val="single" w:sz="4" w:space="0" w:color="auto"/>
              <w:right w:val="single" w:sz="4" w:space="0" w:color="auto"/>
            </w:tcBorders>
          </w:tcPr>
          <w:p w14:paraId="49DBB476" w14:textId="77777777" w:rsidR="00265C16" w:rsidRDefault="00B4547F">
            <w:r>
              <w:t>Double circuit de freinage (freins à disque à l’avant et freins à disque ou freins à tambour à l’arrière) </w:t>
            </w:r>
          </w:p>
        </w:tc>
      </w:tr>
      <w:tr w:rsidR="00265C16" w14:paraId="0BDFA778" w14:textId="77777777" w:rsidTr="1E14EF6B">
        <w:trPr>
          <w:trHeight w:val="300"/>
        </w:trPr>
        <w:tc>
          <w:tcPr>
            <w:tcW w:w="11860" w:type="dxa"/>
            <w:tcBorders>
              <w:top w:val="single" w:sz="4" w:space="0" w:color="auto"/>
              <w:left w:val="single" w:sz="4" w:space="0" w:color="auto"/>
              <w:bottom w:val="single" w:sz="4" w:space="0" w:color="auto"/>
              <w:right w:val="single" w:sz="4" w:space="0" w:color="auto"/>
            </w:tcBorders>
          </w:tcPr>
          <w:p w14:paraId="0F70B07D" w14:textId="77777777" w:rsidR="00265C16" w:rsidRDefault="00B4547F">
            <w:r>
              <w:t>Pneus tout terrain avec jantes appropriées (100 % terrain) </w:t>
            </w:r>
          </w:p>
        </w:tc>
      </w:tr>
      <w:tr w:rsidR="00265C16" w14:paraId="778B05A1" w14:textId="77777777" w:rsidTr="1E14EF6B">
        <w:trPr>
          <w:trHeight w:val="300"/>
        </w:trPr>
        <w:tc>
          <w:tcPr>
            <w:tcW w:w="11860" w:type="dxa"/>
            <w:tcBorders>
              <w:top w:val="single" w:sz="4" w:space="0" w:color="auto"/>
              <w:left w:val="single" w:sz="4" w:space="0" w:color="auto"/>
              <w:bottom w:val="single" w:sz="4" w:space="0" w:color="auto"/>
              <w:right w:val="single" w:sz="4" w:space="0" w:color="auto"/>
            </w:tcBorders>
          </w:tcPr>
          <w:p w14:paraId="2C2D45E4" w14:textId="77777777" w:rsidR="00265C16" w:rsidRDefault="00B4547F">
            <w:r>
              <w:t xml:space="preserve">Les 2 passages de roues seront équipés d’un système </w:t>
            </w:r>
            <w:proofErr w:type="spellStart"/>
            <w:r>
              <w:t>anti-projection</w:t>
            </w:r>
            <w:proofErr w:type="spellEnd"/>
            <w:r>
              <w:t xml:space="preserve"> (garde-boue ou équivalent) </w:t>
            </w:r>
          </w:p>
        </w:tc>
      </w:tr>
      <w:tr w:rsidR="00265C16" w14:paraId="3B24686E" w14:textId="77777777" w:rsidTr="1E14EF6B">
        <w:trPr>
          <w:trHeight w:val="300"/>
        </w:trPr>
        <w:tc>
          <w:tcPr>
            <w:tcW w:w="11860" w:type="dxa"/>
            <w:tcBorders>
              <w:top w:val="single" w:sz="4" w:space="0" w:color="auto"/>
              <w:left w:val="single" w:sz="4" w:space="0" w:color="auto"/>
              <w:bottom w:val="single" w:sz="4" w:space="0" w:color="auto"/>
              <w:right w:val="single" w:sz="4" w:space="0" w:color="auto"/>
            </w:tcBorders>
          </w:tcPr>
          <w:p w14:paraId="27A122C2" w14:textId="77777777" w:rsidR="00265C16" w:rsidRDefault="00B4547F">
            <w:r>
              <w:t>Bouchon du réservoir de carburant fermant à clé. </w:t>
            </w:r>
          </w:p>
        </w:tc>
      </w:tr>
      <w:tr w:rsidR="00265C16" w14:paraId="541E748C" w14:textId="77777777" w:rsidTr="1E14EF6B">
        <w:trPr>
          <w:trHeight w:val="300"/>
        </w:trPr>
        <w:tc>
          <w:tcPr>
            <w:tcW w:w="11860" w:type="dxa"/>
            <w:tcBorders>
              <w:top w:val="single" w:sz="4" w:space="0" w:color="auto"/>
              <w:left w:val="single" w:sz="4" w:space="0" w:color="auto"/>
              <w:bottom w:val="single" w:sz="4" w:space="0" w:color="auto"/>
              <w:right w:val="single" w:sz="4" w:space="0" w:color="auto"/>
            </w:tcBorders>
          </w:tcPr>
          <w:p w14:paraId="2B754865" w14:textId="77777777" w:rsidR="00265C16" w:rsidRDefault="00B4547F">
            <w:r>
              <w:t>Serrure de contact de type antivol avec blocage </w:t>
            </w:r>
          </w:p>
        </w:tc>
      </w:tr>
      <w:tr w:rsidR="00265C16" w14:paraId="413DD405" w14:textId="77777777" w:rsidTr="1E14EF6B">
        <w:trPr>
          <w:trHeight w:val="300"/>
        </w:trPr>
        <w:tc>
          <w:tcPr>
            <w:tcW w:w="11860" w:type="dxa"/>
            <w:tcBorders>
              <w:top w:val="single" w:sz="4" w:space="0" w:color="auto"/>
              <w:left w:val="single" w:sz="4" w:space="0" w:color="auto"/>
              <w:bottom w:val="single" w:sz="4" w:space="0" w:color="auto"/>
              <w:right w:val="single" w:sz="4" w:space="0" w:color="auto"/>
            </w:tcBorders>
          </w:tcPr>
          <w:p w14:paraId="368F1CA3" w14:textId="77777777" w:rsidR="00265C16" w:rsidRDefault="00B4547F">
            <w:r>
              <w:t>Rétroviseur gauche et droit </w:t>
            </w:r>
          </w:p>
        </w:tc>
      </w:tr>
      <w:tr w:rsidR="00265C16" w14:paraId="214837A8" w14:textId="77777777" w:rsidTr="1E14EF6B">
        <w:trPr>
          <w:trHeight w:val="300"/>
        </w:trPr>
        <w:tc>
          <w:tcPr>
            <w:tcW w:w="11860" w:type="dxa"/>
            <w:tcBorders>
              <w:top w:val="single" w:sz="4" w:space="0" w:color="auto"/>
              <w:left w:val="single" w:sz="4" w:space="0" w:color="auto"/>
              <w:bottom w:val="single" w:sz="4" w:space="0" w:color="auto"/>
              <w:right w:val="single" w:sz="4" w:space="0" w:color="auto"/>
            </w:tcBorders>
          </w:tcPr>
          <w:p w14:paraId="101D7C73" w14:textId="77777777" w:rsidR="00265C16" w:rsidRDefault="00B4547F">
            <w:r>
              <w:t>Lampes et signaux réglementaires </w:t>
            </w:r>
          </w:p>
        </w:tc>
      </w:tr>
      <w:tr w:rsidR="00265C16" w14:paraId="1D0728C3" w14:textId="77777777" w:rsidTr="1E14EF6B">
        <w:trPr>
          <w:trHeight w:val="300"/>
        </w:trPr>
        <w:tc>
          <w:tcPr>
            <w:tcW w:w="11860" w:type="dxa"/>
            <w:tcBorders>
              <w:top w:val="single" w:sz="4" w:space="0" w:color="auto"/>
              <w:left w:val="single" w:sz="4" w:space="0" w:color="auto"/>
              <w:bottom w:val="single" w:sz="4" w:space="0" w:color="auto"/>
              <w:right w:val="single" w:sz="4" w:space="0" w:color="auto"/>
            </w:tcBorders>
          </w:tcPr>
          <w:p w14:paraId="0FFE1C59" w14:textId="77777777" w:rsidR="00265C16" w:rsidRDefault="00B4547F">
            <w:r>
              <w:t>Un feu stop </w:t>
            </w:r>
          </w:p>
        </w:tc>
      </w:tr>
      <w:tr w:rsidR="00265C16" w14:paraId="0DF0C0F5" w14:textId="77777777" w:rsidTr="1E14EF6B">
        <w:trPr>
          <w:trHeight w:val="300"/>
        </w:trPr>
        <w:tc>
          <w:tcPr>
            <w:tcW w:w="11860" w:type="dxa"/>
            <w:tcBorders>
              <w:top w:val="single" w:sz="4" w:space="0" w:color="auto"/>
              <w:left w:val="single" w:sz="4" w:space="0" w:color="auto"/>
              <w:bottom w:val="single" w:sz="4" w:space="0" w:color="auto"/>
              <w:right w:val="single" w:sz="4" w:space="0" w:color="auto"/>
            </w:tcBorders>
          </w:tcPr>
          <w:p w14:paraId="1A7CA27E" w14:textId="77777777" w:rsidR="00265C16" w:rsidRDefault="00B4547F">
            <w:r>
              <w:t>Tableau de bord équipé des différents voyants et témoins  </w:t>
            </w:r>
          </w:p>
        </w:tc>
      </w:tr>
      <w:tr w:rsidR="00265C16" w14:paraId="7BD425C7" w14:textId="77777777" w:rsidTr="1E14EF6B">
        <w:trPr>
          <w:trHeight w:val="300"/>
        </w:trPr>
        <w:tc>
          <w:tcPr>
            <w:tcW w:w="11860" w:type="dxa"/>
            <w:tcBorders>
              <w:top w:val="single" w:sz="4" w:space="0" w:color="auto"/>
              <w:left w:val="single" w:sz="4" w:space="0" w:color="auto"/>
              <w:bottom w:val="single" w:sz="4" w:space="0" w:color="auto"/>
              <w:right w:val="single" w:sz="4" w:space="0" w:color="auto"/>
            </w:tcBorders>
          </w:tcPr>
          <w:p w14:paraId="5BAB499C" w14:textId="77777777" w:rsidR="00265C16" w:rsidRDefault="00B4547F">
            <w:r>
              <w:t>La selle compte au minimum 2 places. </w:t>
            </w:r>
          </w:p>
        </w:tc>
      </w:tr>
      <w:tr w:rsidR="00265C16" w14:paraId="4D08B397" w14:textId="77777777" w:rsidTr="1E14EF6B">
        <w:trPr>
          <w:trHeight w:val="300"/>
        </w:trPr>
        <w:tc>
          <w:tcPr>
            <w:tcW w:w="11860" w:type="dxa"/>
            <w:tcBorders>
              <w:top w:val="single" w:sz="4" w:space="0" w:color="auto"/>
              <w:left w:val="single" w:sz="4" w:space="0" w:color="auto"/>
              <w:bottom w:val="single" w:sz="4" w:space="0" w:color="auto"/>
              <w:right w:val="single" w:sz="4" w:space="0" w:color="auto"/>
            </w:tcBorders>
          </w:tcPr>
          <w:p w14:paraId="5C4D1429" w14:textId="77777777" w:rsidR="00265C16" w:rsidRDefault="00B4547F">
            <w:r>
              <w:t>Protège main autour des poignées </w:t>
            </w:r>
          </w:p>
        </w:tc>
      </w:tr>
      <w:tr w:rsidR="00265C16" w14:paraId="35A8B0E9" w14:textId="77777777" w:rsidTr="1E14EF6B">
        <w:trPr>
          <w:trHeight w:val="300"/>
        </w:trPr>
        <w:tc>
          <w:tcPr>
            <w:tcW w:w="11860" w:type="dxa"/>
            <w:tcBorders>
              <w:top w:val="single" w:sz="4" w:space="0" w:color="auto"/>
              <w:left w:val="single" w:sz="4" w:space="0" w:color="auto"/>
              <w:bottom w:val="single" w:sz="4" w:space="0" w:color="auto"/>
              <w:right w:val="single" w:sz="4" w:space="0" w:color="auto"/>
            </w:tcBorders>
          </w:tcPr>
          <w:p w14:paraId="23417A0F" w14:textId="0DB0565F" w:rsidR="00265C16" w:rsidRDefault="1E14EF6B" w:rsidP="1E14EF6B">
            <w:pPr>
              <w:rPr>
                <w:lang w:val="fr-FR"/>
              </w:rPr>
            </w:pPr>
            <w:r w:rsidRPr="1E14EF6B">
              <w:rPr>
                <w:lang w:val="fr-FR"/>
              </w:rPr>
              <w:t xml:space="preserve">Casque de </w:t>
            </w:r>
            <w:r w:rsidR="50CD4583" w:rsidRPr="1E14EF6B">
              <w:rPr>
                <w:lang w:val="fr-FR"/>
              </w:rPr>
              <w:t>sécurité</w:t>
            </w:r>
            <w:r w:rsidRPr="1E14EF6B">
              <w:rPr>
                <w:lang w:val="fr-FR"/>
              </w:rPr>
              <w:t xml:space="preserve"> pour moto</w:t>
            </w:r>
          </w:p>
        </w:tc>
      </w:tr>
      <w:tr w:rsidR="00265C16" w14:paraId="3325CEF2" w14:textId="77777777" w:rsidTr="1E14EF6B">
        <w:trPr>
          <w:trHeight w:val="290"/>
        </w:trPr>
        <w:tc>
          <w:tcPr>
            <w:tcW w:w="11860" w:type="dxa"/>
            <w:tcBorders>
              <w:top w:val="single" w:sz="4" w:space="0" w:color="auto"/>
              <w:left w:val="single" w:sz="4" w:space="0" w:color="auto"/>
              <w:bottom w:val="single" w:sz="4" w:space="0" w:color="auto"/>
              <w:right w:val="single" w:sz="4" w:space="0" w:color="auto"/>
            </w:tcBorders>
          </w:tcPr>
          <w:p w14:paraId="13231A2A" w14:textId="77777777" w:rsidR="00265C16" w:rsidRDefault="00B4547F">
            <w:r>
              <w:t>Le prix des motos doit en outre inclure les éléments suivants</w:t>
            </w:r>
            <w:r>
              <w:rPr>
                <w:rFonts w:ascii="Times New Roman" w:hAnsi="Times New Roman"/>
              </w:rPr>
              <w:t> </w:t>
            </w:r>
            <w:r>
              <w:t>:</w:t>
            </w:r>
            <w:r>
              <w:rPr>
                <w:rFonts w:cs="Georgia"/>
              </w:rPr>
              <w:t> </w:t>
            </w:r>
          </w:p>
        </w:tc>
      </w:tr>
      <w:tr w:rsidR="00265C16" w14:paraId="4DF0533A" w14:textId="77777777" w:rsidTr="1E14EF6B">
        <w:trPr>
          <w:trHeight w:val="520"/>
        </w:trPr>
        <w:tc>
          <w:tcPr>
            <w:tcW w:w="11860" w:type="dxa"/>
            <w:tcBorders>
              <w:top w:val="single" w:sz="4" w:space="0" w:color="auto"/>
              <w:left w:val="single" w:sz="4" w:space="0" w:color="auto"/>
              <w:bottom w:val="single" w:sz="4" w:space="0" w:color="auto"/>
              <w:right w:val="single" w:sz="4" w:space="0" w:color="auto"/>
            </w:tcBorders>
          </w:tcPr>
          <w:p w14:paraId="601CEB5B" w14:textId="77777777" w:rsidR="00265C16" w:rsidRDefault="00B4547F">
            <w:r>
              <w:t>Garantie de minimum 12.000 km ou de 1 an, à compter de la date de livraison, sur les pièces de rechange et le tarif horaire. A inclure les termes de la garantie </w:t>
            </w:r>
          </w:p>
        </w:tc>
      </w:tr>
      <w:tr w:rsidR="00265C16" w14:paraId="32CA5C8D" w14:textId="77777777" w:rsidTr="1E14EF6B">
        <w:trPr>
          <w:trHeight w:val="290"/>
        </w:trPr>
        <w:tc>
          <w:tcPr>
            <w:tcW w:w="11860" w:type="dxa"/>
            <w:tcBorders>
              <w:top w:val="single" w:sz="4" w:space="0" w:color="auto"/>
              <w:left w:val="single" w:sz="4" w:space="0" w:color="auto"/>
              <w:bottom w:val="single" w:sz="4" w:space="0" w:color="auto"/>
              <w:right w:val="single" w:sz="4" w:space="0" w:color="auto"/>
            </w:tcBorders>
          </w:tcPr>
          <w:p w14:paraId="3A5AA621" w14:textId="77777777" w:rsidR="00265C16" w:rsidRDefault="00B4547F">
            <w:r>
              <w:t>Cette garantie est à donner par le constructeur ou par le fournisseur de la moto.  </w:t>
            </w:r>
          </w:p>
        </w:tc>
      </w:tr>
    </w:tbl>
    <w:p w14:paraId="07459315" w14:textId="77777777" w:rsidR="00265C16" w:rsidRDefault="00265C16"/>
    <w:p w14:paraId="6537F28F" w14:textId="77777777" w:rsidR="00265C16" w:rsidRDefault="00265C16"/>
    <w:p w14:paraId="6DFB9E20" w14:textId="77777777" w:rsidR="00265C16" w:rsidRDefault="00265C16"/>
    <w:p w14:paraId="70DF9E56" w14:textId="77777777" w:rsidR="00265C16" w:rsidRDefault="00265C16"/>
    <w:p w14:paraId="44E871BC" w14:textId="77777777" w:rsidR="00265C16" w:rsidRDefault="00265C16"/>
    <w:p w14:paraId="144A5D23" w14:textId="77777777" w:rsidR="00265C16" w:rsidRDefault="00265C16"/>
    <w:p w14:paraId="738610EB" w14:textId="77777777" w:rsidR="00265C16" w:rsidRDefault="00265C16"/>
    <w:p w14:paraId="637805D2" w14:textId="77777777" w:rsidR="00265C16" w:rsidRDefault="00265C16"/>
    <w:p w14:paraId="463F29E8" w14:textId="77777777" w:rsidR="00265C16" w:rsidRDefault="00265C16"/>
    <w:p w14:paraId="3B7B4B86" w14:textId="77777777" w:rsidR="00265C16" w:rsidRDefault="00265C16"/>
    <w:p w14:paraId="3A0FF5F2" w14:textId="77777777" w:rsidR="00265C16" w:rsidRDefault="00265C16"/>
    <w:p w14:paraId="5630AD66" w14:textId="77777777" w:rsidR="00265C16" w:rsidRDefault="00265C16"/>
    <w:p w14:paraId="17AD93B2" w14:textId="77777777" w:rsidR="00265C16" w:rsidRDefault="00265C16">
      <w:pPr>
        <w:rPr>
          <w:lang w:val="fr-FR"/>
        </w:rPr>
      </w:pPr>
    </w:p>
    <w:p w14:paraId="29FDF692" w14:textId="77777777" w:rsidR="00793151" w:rsidRDefault="00793151">
      <w:pPr>
        <w:rPr>
          <w:lang w:val="fr-FR"/>
        </w:rPr>
      </w:pPr>
    </w:p>
    <w:p w14:paraId="44D6E96A" w14:textId="77777777" w:rsidR="00265C16" w:rsidRDefault="00B4547F">
      <w:pPr>
        <w:pStyle w:val="Titre1"/>
      </w:pPr>
      <w:bookmarkStart w:id="6" w:name="_Toc52536078"/>
      <w:r>
        <w:t>Formulaires</w:t>
      </w:r>
      <w:bookmarkEnd w:id="6"/>
    </w:p>
    <w:p w14:paraId="6DE14B4A" w14:textId="77777777" w:rsidR="00265C16" w:rsidRDefault="00B4547F">
      <w:pPr>
        <w:pStyle w:val="Titre2"/>
      </w:pPr>
      <w:bookmarkStart w:id="7" w:name="_Toc52536079"/>
      <w:bookmarkStart w:id="8" w:name="_Toc52268497"/>
      <w:r>
        <w:t>Fiche d’identification</w:t>
      </w:r>
      <w:bookmarkEnd w:id="7"/>
      <w:bookmarkEnd w:id="8"/>
    </w:p>
    <w:p w14:paraId="4BD4444D" w14:textId="77777777" w:rsidR="00265C16" w:rsidRDefault="00B4547F">
      <w:pPr>
        <w:pStyle w:val="Titre3"/>
      </w:pPr>
      <w:bookmarkStart w:id="9" w:name="_Toc51592066"/>
      <w:bookmarkStart w:id="10" w:name="_Toc52536080"/>
      <w:bookmarkStart w:id="11" w:name="_Toc364253087"/>
      <w:bookmarkStart w:id="12" w:name="_Toc52268498"/>
      <w:r>
        <w:t>Personne physique</w:t>
      </w:r>
      <w:bookmarkEnd w:id="9"/>
      <w:bookmarkEnd w:id="10"/>
      <w:bookmarkEnd w:id="11"/>
      <w:bookmarkEnd w:id="12"/>
      <w:r>
        <w:t xml:space="preserve"> </w:t>
      </w:r>
    </w:p>
    <w:p w14:paraId="3F130A04" w14:textId="77777777" w:rsidR="00265C16" w:rsidRDefault="00B4547F">
      <w:pPr>
        <w:pStyle w:val="Corpsdetexte"/>
        <w:rPr>
          <w:rFonts w:ascii="Georgia" w:hAnsi="Georgia"/>
        </w:rPr>
      </w:pPr>
      <w:bookmarkStart w:id="13" w:name="_Hlk52268008"/>
      <w:r>
        <w:rPr>
          <w:rFonts w:ascii="Georgia" w:hAnsi="Georgia"/>
        </w:rPr>
        <w:t>Pour remplir la fiche, veuillez cliquer ici :</w:t>
      </w:r>
      <w:r>
        <w:t xml:space="preserve"> </w:t>
      </w:r>
      <w:r>
        <w:rPr>
          <w:rFonts w:ascii="Georgia" w:hAnsi="Georgia"/>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265C16" w14:paraId="4D419D9A" w14:textId="77777777">
        <w:trPr>
          <w:trHeight w:val="5763"/>
        </w:trPr>
        <w:tc>
          <w:tcPr>
            <w:tcW w:w="8494" w:type="dxa"/>
            <w:gridSpan w:val="4"/>
            <w:tcBorders>
              <w:bottom w:val="single" w:sz="4" w:space="0" w:color="auto"/>
            </w:tcBorders>
            <w:shd w:val="clear" w:color="auto" w:fill="auto"/>
            <w:vAlign w:val="center"/>
          </w:tcPr>
          <w:p w14:paraId="24FE2861" w14:textId="77777777" w:rsidR="00265C16" w:rsidRDefault="00B4547F">
            <w:pPr>
              <w:spacing w:after="200"/>
              <w:rPr>
                <w:sz w:val="18"/>
                <w:szCs w:val="18"/>
              </w:rPr>
            </w:pPr>
            <w:r>
              <w:rPr>
                <w:b/>
                <w:sz w:val="18"/>
                <w:szCs w:val="18"/>
                <w:u w:val="single"/>
              </w:rPr>
              <w:br w:type="page"/>
            </w:r>
            <w:r>
              <w:rPr>
                <w:b/>
              </w:rPr>
              <w:t>I. DONNÉES PERSONNELLES</w:t>
            </w:r>
          </w:p>
          <w:p w14:paraId="08A51637" w14:textId="77777777" w:rsidR="00265C16" w:rsidRDefault="00B4547F">
            <w:pPr>
              <w:spacing w:after="200"/>
              <w:rPr>
                <w:sz w:val="16"/>
                <w:szCs w:val="16"/>
              </w:rPr>
            </w:pPr>
            <w:r>
              <w:rPr>
                <w:b/>
                <w:sz w:val="16"/>
                <w:szCs w:val="16"/>
              </w:rPr>
              <w:t xml:space="preserve">NOM(S) DE FAMILLE </w:t>
            </w:r>
            <w:r>
              <w:rPr>
                <w:rStyle w:val="Appelnotedebasdep"/>
                <w:b/>
                <w:sz w:val="16"/>
                <w:szCs w:val="16"/>
              </w:rPr>
              <w:footnoteReference w:id="10"/>
            </w:r>
            <w:r>
              <w:rPr>
                <w:b/>
                <w:sz w:val="16"/>
                <w:szCs w:val="16"/>
              </w:rPr>
              <w:fldChar w:fldCharType="begin"/>
            </w:r>
            <w:r>
              <w:rPr>
                <w:b/>
                <w:sz w:val="16"/>
                <w:szCs w:val="16"/>
              </w:rPr>
              <w:instrText xml:space="preserve"> AUTOTEXT  " Zone de texte simple"  \* MERGEFORMAT </w:instrText>
            </w:r>
            <w:r>
              <w:rPr>
                <w:sz w:val="16"/>
                <w:szCs w:val="16"/>
              </w:rPr>
              <w:fldChar w:fldCharType="end"/>
            </w:r>
          </w:p>
          <w:p w14:paraId="6147B1E9" w14:textId="77777777" w:rsidR="00265C16" w:rsidRDefault="00B4547F">
            <w:pPr>
              <w:spacing w:after="200"/>
              <w:rPr>
                <w:sz w:val="16"/>
                <w:szCs w:val="16"/>
              </w:rPr>
            </w:pPr>
            <w:r>
              <w:rPr>
                <w:b/>
                <w:sz w:val="16"/>
                <w:szCs w:val="16"/>
              </w:rPr>
              <w:t xml:space="preserve">PRÉNOM(S) </w:t>
            </w:r>
          </w:p>
          <w:p w14:paraId="29CD723E" w14:textId="77777777" w:rsidR="00265C16" w:rsidRDefault="00B4547F">
            <w:pPr>
              <w:spacing w:after="200"/>
              <w:rPr>
                <w:b/>
                <w:sz w:val="16"/>
                <w:szCs w:val="16"/>
              </w:rPr>
            </w:pPr>
            <w:r>
              <w:rPr>
                <w:b/>
                <w:sz w:val="16"/>
                <w:szCs w:val="16"/>
              </w:rPr>
              <w:t>DATE DE NAISSANCE</w:t>
            </w:r>
          </w:p>
          <w:p w14:paraId="66CCCDDE" w14:textId="77777777" w:rsidR="00265C16" w:rsidRDefault="00B4547F">
            <w:pPr>
              <w:spacing w:after="200"/>
              <w:rPr>
                <w:sz w:val="16"/>
                <w:szCs w:val="16"/>
              </w:rPr>
            </w:pPr>
            <w:r>
              <w:rPr>
                <w:sz w:val="16"/>
                <w:szCs w:val="16"/>
              </w:rPr>
              <w:tab/>
            </w:r>
            <w:r>
              <w:rPr>
                <w:b/>
                <w:sz w:val="16"/>
                <w:szCs w:val="16"/>
              </w:rPr>
              <w:t>JJ</w:t>
            </w:r>
            <w:r>
              <w:rPr>
                <w:b/>
                <w:sz w:val="16"/>
                <w:szCs w:val="16"/>
              </w:rPr>
              <w:tab/>
              <w:t xml:space="preserve">    MM   AAAA</w:t>
            </w:r>
          </w:p>
          <w:p w14:paraId="1C0DE302" w14:textId="77777777" w:rsidR="00265C16" w:rsidRDefault="00B4547F">
            <w:pPr>
              <w:spacing w:after="200"/>
              <w:rPr>
                <w:sz w:val="16"/>
                <w:szCs w:val="16"/>
              </w:rPr>
            </w:pPr>
            <w:r>
              <w:rPr>
                <w:b/>
                <w:sz w:val="16"/>
                <w:szCs w:val="16"/>
              </w:rPr>
              <w:t>LIEU DE NAISSANCE</w:t>
            </w:r>
            <w:r>
              <w:rPr>
                <w:b/>
                <w:sz w:val="16"/>
                <w:szCs w:val="16"/>
              </w:rPr>
              <w:tab/>
            </w:r>
            <w:r>
              <w:rPr>
                <w:b/>
                <w:sz w:val="16"/>
                <w:szCs w:val="16"/>
              </w:rPr>
              <w:tab/>
              <w:t>PAYS DE NAISSANCE</w:t>
            </w:r>
            <w:r>
              <w:rPr>
                <w:b/>
                <w:sz w:val="16"/>
                <w:szCs w:val="16"/>
              </w:rPr>
              <w:br/>
              <w:t>(VILLE, VILLAGE)</w:t>
            </w:r>
          </w:p>
          <w:p w14:paraId="54C343FC" w14:textId="77777777" w:rsidR="00265C16" w:rsidRDefault="00B4547F">
            <w:pPr>
              <w:spacing w:after="200"/>
              <w:rPr>
                <w:b/>
                <w:sz w:val="16"/>
                <w:szCs w:val="16"/>
              </w:rPr>
            </w:pPr>
            <w:r>
              <w:rPr>
                <w:b/>
                <w:sz w:val="16"/>
                <w:szCs w:val="16"/>
              </w:rPr>
              <w:t>TYPE DE DOCUMENT D'IDENTITÉ</w:t>
            </w:r>
            <w:r>
              <w:rPr>
                <w:b/>
                <w:sz w:val="16"/>
                <w:szCs w:val="16"/>
              </w:rPr>
              <w:br/>
            </w:r>
            <w:r>
              <w:rPr>
                <w:b/>
                <w:sz w:val="16"/>
                <w:szCs w:val="16"/>
              </w:rPr>
              <w:tab/>
              <w:t>CARTE D'IDENTITÉ</w:t>
            </w:r>
            <w:r>
              <w:rPr>
                <w:b/>
                <w:sz w:val="16"/>
                <w:szCs w:val="16"/>
              </w:rPr>
              <w:tab/>
              <w:t>PASSEPORT</w:t>
            </w:r>
            <w:r>
              <w:rPr>
                <w:b/>
                <w:sz w:val="16"/>
                <w:szCs w:val="16"/>
              </w:rPr>
              <w:tab/>
              <w:t>PERMIS DE CONDUIRE</w:t>
            </w:r>
            <w:r>
              <w:rPr>
                <w:rStyle w:val="Appelnotedebasdep"/>
                <w:b/>
                <w:sz w:val="16"/>
                <w:szCs w:val="16"/>
              </w:rPr>
              <w:footnoteReference w:id="11"/>
            </w:r>
            <w:r>
              <w:rPr>
                <w:b/>
                <w:sz w:val="16"/>
                <w:szCs w:val="16"/>
              </w:rPr>
              <w:tab/>
              <w:t>AUTRE</w:t>
            </w:r>
            <w:r>
              <w:rPr>
                <w:rStyle w:val="Appelnotedebasdep"/>
                <w:b/>
                <w:sz w:val="16"/>
                <w:szCs w:val="16"/>
              </w:rPr>
              <w:footnoteReference w:id="12"/>
            </w:r>
          </w:p>
          <w:p w14:paraId="5D456248" w14:textId="77777777" w:rsidR="00265C16" w:rsidRDefault="00B4547F">
            <w:pPr>
              <w:spacing w:after="200"/>
              <w:rPr>
                <w:sz w:val="16"/>
                <w:szCs w:val="16"/>
              </w:rPr>
            </w:pPr>
            <w:r>
              <w:rPr>
                <w:b/>
                <w:sz w:val="16"/>
                <w:szCs w:val="16"/>
              </w:rPr>
              <w:t>PAYS ÉMETTEUR</w:t>
            </w:r>
          </w:p>
          <w:p w14:paraId="3091EDC4" w14:textId="77777777" w:rsidR="00265C16" w:rsidRDefault="00B4547F">
            <w:pPr>
              <w:spacing w:after="200"/>
              <w:rPr>
                <w:sz w:val="16"/>
                <w:szCs w:val="16"/>
              </w:rPr>
            </w:pPr>
            <w:r>
              <w:rPr>
                <w:b/>
                <w:sz w:val="16"/>
                <w:szCs w:val="16"/>
              </w:rPr>
              <w:t>NUMÉRO DE DOCUMENT D'IDENTITÉ</w:t>
            </w:r>
          </w:p>
          <w:p w14:paraId="42ECC749" w14:textId="77777777" w:rsidR="00265C16" w:rsidRDefault="00B4547F">
            <w:pPr>
              <w:spacing w:after="200"/>
              <w:rPr>
                <w:sz w:val="16"/>
                <w:szCs w:val="16"/>
              </w:rPr>
            </w:pPr>
            <w:r>
              <w:rPr>
                <w:b/>
                <w:sz w:val="16"/>
                <w:szCs w:val="16"/>
              </w:rPr>
              <w:t>NUMÉRO D'IDENTIFICATION PERSONNEL</w:t>
            </w:r>
            <w:r>
              <w:rPr>
                <w:rStyle w:val="Appelnotedebasdep"/>
                <w:b/>
                <w:sz w:val="16"/>
                <w:szCs w:val="16"/>
              </w:rPr>
              <w:footnoteReference w:id="13"/>
            </w:r>
          </w:p>
          <w:p w14:paraId="5B2FD237" w14:textId="77777777" w:rsidR="00265C16" w:rsidRDefault="00B4547F">
            <w:pPr>
              <w:spacing w:after="200"/>
              <w:rPr>
                <w:b/>
                <w:sz w:val="16"/>
                <w:szCs w:val="16"/>
              </w:rPr>
            </w:pPr>
            <w:r>
              <w:rPr>
                <w:b/>
                <w:sz w:val="16"/>
                <w:szCs w:val="16"/>
              </w:rPr>
              <w:t xml:space="preserve">ADRESSE PRIVÉE </w:t>
            </w:r>
            <w:r>
              <w:rPr>
                <w:b/>
                <w:sz w:val="16"/>
                <w:szCs w:val="16"/>
              </w:rPr>
              <w:br/>
              <w:t>PERMANENTE</w:t>
            </w:r>
          </w:p>
          <w:p w14:paraId="406F5A12" w14:textId="77777777" w:rsidR="00265C16" w:rsidRDefault="00B4547F">
            <w:pPr>
              <w:spacing w:after="200"/>
              <w:rPr>
                <w:b/>
                <w:sz w:val="16"/>
                <w:szCs w:val="16"/>
              </w:rPr>
            </w:pPr>
            <w:r>
              <w:rPr>
                <w:b/>
                <w:sz w:val="16"/>
                <w:szCs w:val="16"/>
              </w:rPr>
              <w:t>CODE POSTAL</w:t>
            </w:r>
            <w:r>
              <w:rPr>
                <w:b/>
                <w:sz w:val="16"/>
                <w:szCs w:val="16"/>
              </w:rPr>
              <w:tab/>
            </w:r>
            <w:r>
              <w:rPr>
                <w:b/>
                <w:sz w:val="16"/>
                <w:szCs w:val="16"/>
              </w:rPr>
              <w:tab/>
            </w:r>
            <w:r>
              <w:rPr>
                <w:b/>
                <w:sz w:val="16"/>
                <w:szCs w:val="16"/>
              </w:rPr>
              <w:tab/>
              <w:t>BOITE POSTALE</w:t>
            </w:r>
            <w:r>
              <w:rPr>
                <w:b/>
                <w:sz w:val="16"/>
                <w:szCs w:val="16"/>
              </w:rPr>
              <w:tab/>
            </w:r>
            <w:r>
              <w:rPr>
                <w:b/>
                <w:sz w:val="16"/>
                <w:szCs w:val="16"/>
              </w:rPr>
              <w:tab/>
            </w:r>
            <w:r>
              <w:rPr>
                <w:b/>
                <w:sz w:val="16"/>
                <w:szCs w:val="16"/>
              </w:rPr>
              <w:tab/>
            </w:r>
            <w:r>
              <w:rPr>
                <w:b/>
                <w:sz w:val="16"/>
                <w:szCs w:val="16"/>
              </w:rPr>
              <w:tab/>
              <w:t>VILLE</w:t>
            </w:r>
          </w:p>
          <w:p w14:paraId="38EF6D69" w14:textId="77777777" w:rsidR="00265C16" w:rsidRDefault="00B4547F">
            <w:pPr>
              <w:spacing w:after="200"/>
              <w:rPr>
                <w:b/>
                <w:sz w:val="16"/>
                <w:szCs w:val="16"/>
              </w:rPr>
            </w:pPr>
            <w:r>
              <w:rPr>
                <w:b/>
                <w:sz w:val="16"/>
                <w:szCs w:val="16"/>
              </w:rPr>
              <w:t xml:space="preserve">RÉGION </w:t>
            </w:r>
            <w:r>
              <w:rPr>
                <w:rStyle w:val="Appelnotedebasdep"/>
                <w:b/>
                <w:sz w:val="16"/>
                <w:szCs w:val="16"/>
              </w:rPr>
              <w:footnoteReference w:id="14"/>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PAYS</w:t>
            </w:r>
          </w:p>
          <w:p w14:paraId="0820EC9E" w14:textId="77777777" w:rsidR="00265C16" w:rsidRDefault="00B4547F">
            <w:pPr>
              <w:spacing w:after="200"/>
              <w:rPr>
                <w:b/>
                <w:sz w:val="16"/>
                <w:szCs w:val="16"/>
              </w:rPr>
            </w:pPr>
            <w:r>
              <w:rPr>
                <w:b/>
                <w:sz w:val="16"/>
                <w:szCs w:val="16"/>
              </w:rPr>
              <w:t>TÉLÉPHONE PRIVÉ</w:t>
            </w:r>
          </w:p>
          <w:p w14:paraId="0FC421C5" w14:textId="77777777" w:rsidR="00265C16" w:rsidRDefault="00B4547F">
            <w:pPr>
              <w:spacing w:after="200"/>
              <w:rPr>
                <w:b/>
                <w:sz w:val="18"/>
                <w:szCs w:val="18"/>
                <w:u w:val="single"/>
              </w:rPr>
            </w:pPr>
            <w:r>
              <w:rPr>
                <w:b/>
                <w:sz w:val="16"/>
                <w:szCs w:val="16"/>
              </w:rPr>
              <w:t>COURRIEL PRIVÉ</w:t>
            </w:r>
          </w:p>
        </w:tc>
      </w:tr>
      <w:tr w:rsidR="00265C16" w14:paraId="3126FA55" w14:textId="77777777">
        <w:trPr>
          <w:trHeight w:val="493"/>
        </w:trPr>
        <w:tc>
          <w:tcPr>
            <w:tcW w:w="4378" w:type="dxa"/>
            <w:gridSpan w:val="2"/>
            <w:tcBorders>
              <w:top w:val="single" w:sz="4" w:space="0" w:color="auto"/>
            </w:tcBorders>
            <w:shd w:val="clear" w:color="auto" w:fill="auto"/>
            <w:vAlign w:val="center"/>
          </w:tcPr>
          <w:p w14:paraId="3E399EA3" w14:textId="77777777" w:rsidR="00265C16" w:rsidRDefault="00B4547F">
            <w:pPr>
              <w:spacing w:after="200"/>
              <w:rPr>
                <w:b/>
                <w:bCs/>
                <w:sz w:val="18"/>
                <w:szCs w:val="18"/>
              </w:rPr>
            </w:pPr>
            <w:r>
              <w:rPr>
                <w:b/>
              </w:rPr>
              <w:t>II. DONNÉES COMMERCIALES</w:t>
            </w:r>
            <w:r>
              <w:rPr>
                <w:b/>
                <w:sz w:val="18"/>
                <w:szCs w:val="18"/>
              </w:rPr>
              <w:tab/>
            </w:r>
          </w:p>
        </w:tc>
        <w:tc>
          <w:tcPr>
            <w:tcW w:w="4116" w:type="dxa"/>
            <w:gridSpan w:val="2"/>
            <w:tcBorders>
              <w:top w:val="single" w:sz="4" w:space="0" w:color="auto"/>
            </w:tcBorders>
            <w:shd w:val="clear" w:color="auto" w:fill="auto"/>
          </w:tcPr>
          <w:p w14:paraId="566270D4" w14:textId="77777777" w:rsidR="00265C16" w:rsidRDefault="00B4547F">
            <w:pPr>
              <w:rPr>
                <w:sz w:val="18"/>
                <w:szCs w:val="18"/>
                <w:u w:val="single"/>
              </w:rPr>
            </w:pPr>
            <w:r>
              <w:rPr>
                <w:sz w:val="18"/>
                <w:szCs w:val="18"/>
              </w:rPr>
              <w:t>Si OUI, veuillez fournir vos données commerciales et joindre des copies des justificatifs officiels.</w:t>
            </w:r>
          </w:p>
        </w:tc>
      </w:tr>
      <w:tr w:rsidR="00265C16" w14:paraId="62A18E72" w14:textId="77777777">
        <w:trPr>
          <w:trHeight w:val="2330"/>
        </w:trPr>
        <w:tc>
          <w:tcPr>
            <w:tcW w:w="2426" w:type="dxa"/>
            <w:tcBorders>
              <w:top w:val="single" w:sz="4" w:space="0" w:color="auto"/>
              <w:bottom w:val="single" w:sz="4" w:space="0" w:color="auto"/>
              <w:right w:val="single" w:sz="4" w:space="0" w:color="auto"/>
            </w:tcBorders>
            <w:shd w:val="clear" w:color="auto" w:fill="auto"/>
          </w:tcPr>
          <w:p w14:paraId="649A9D1B" w14:textId="77777777" w:rsidR="00265C16" w:rsidRDefault="00B4547F">
            <w:pPr>
              <w:spacing w:after="200"/>
              <w:rPr>
                <w:bCs/>
                <w:sz w:val="16"/>
                <w:szCs w:val="16"/>
              </w:rPr>
            </w:pPr>
            <w:r>
              <w:rPr>
                <w:bCs/>
                <w:sz w:val="16"/>
                <w:szCs w:val="16"/>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Pr>
                <w:bCs/>
                <w:sz w:val="16"/>
                <w:szCs w:val="16"/>
              </w:rPr>
              <w:t>l'UE?</w:t>
            </w:r>
            <w:proofErr w:type="gramEnd"/>
          </w:p>
          <w:p w14:paraId="6C7926A6" w14:textId="77777777" w:rsidR="00265C16" w:rsidRDefault="00B4547F">
            <w:pPr>
              <w:tabs>
                <w:tab w:val="left" w:pos="426"/>
                <w:tab w:val="left" w:pos="1276"/>
              </w:tabs>
              <w:spacing w:after="200"/>
              <w:rPr>
                <w:b/>
                <w:sz w:val="18"/>
                <w:szCs w:val="18"/>
              </w:rPr>
            </w:pPr>
            <w:r>
              <w:rPr>
                <w:b/>
                <w:sz w:val="16"/>
                <w:szCs w:val="16"/>
              </w:rPr>
              <w:tab/>
              <w:t>OUI</w:t>
            </w:r>
            <w:r>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5D9B30DF" w14:textId="77777777" w:rsidR="00265C16" w:rsidRDefault="00B4547F">
            <w:pPr>
              <w:spacing w:before="120" w:after="120"/>
              <w:rPr>
                <w:b/>
                <w:sz w:val="16"/>
                <w:szCs w:val="16"/>
              </w:rPr>
            </w:pPr>
            <w:r>
              <w:rPr>
                <w:b/>
                <w:sz w:val="16"/>
                <w:szCs w:val="16"/>
              </w:rPr>
              <w:t xml:space="preserve">NOM DE </w:t>
            </w:r>
            <w:r>
              <w:rPr>
                <w:b/>
                <w:sz w:val="16"/>
                <w:szCs w:val="16"/>
              </w:rPr>
              <w:br/>
              <w:t>L'ENTREPRISE</w:t>
            </w:r>
            <w:r>
              <w:rPr>
                <w:b/>
                <w:sz w:val="16"/>
                <w:szCs w:val="16"/>
              </w:rPr>
              <w:br/>
              <w:t>(le cas échéant)</w:t>
            </w:r>
          </w:p>
          <w:p w14:paraId="03488A47" w14:textId="77777777" w:rsidR="00265C16" w:rsidRDefault="00B4547F">
            <w:pPr>
              <w:spacing w:before="120" w:after="120"/>
              <w:rPr>
                <w:b/>
                <w:sz w:val="16"/>
                <w:szCs w:val="16"/>
              </w:rPr>
            </w:pPr>
            <w:r>
              <w:rPr>
                <w:b/>
                <w:sz w:val="16"/>
                <w:szCs w:val="16"/>
              </w:rPr>
              <w:t>NUMÉRO DE TVA</w:t>
            </w:r>
          </w:p>
          <w:p w14:paraId="74FE6499" w14:textId="77777777" w:rsidR="00265C16" w:rsidRDefault="00B4547F">
            <w:pPr>
              <w:spacing w:before="120" w:after="120"/>
              <w:rPr>
                <w:b/>
                <w:sz w:val="16"/>
                <w:szCs w:val="16"/>
              </w:rPr>
            </w:pPr>
            <w:r>
              <w:rPr>
                <w:b/>
                <w:sz w:val="16"/>
                <w:szCs w:val="16"/>
              </w:rPr>
              <w:t>NUMÉRO D'ENREGISTREMENT</w:t>
            </w:r>
          </w:p>
          <w:p w14:paraId="2856FCE7" w14:textId="77777777" w:rsidR="00265C16" w:rsidRDefault="00B4547F">
            <w:pPr>
              <w:spacing w:before="120" w:after="120"/>
              <w:rPr>
                <w:b/>
                <w:sz w:val="18"/>
                <w:szCs w:val="18"/>
              </w:rPr>
            </w:pPr>
            <w:r>
              <w:rPr>
                <w:b/>
                <w:sz w:val="16"/>
                <w:szCs w:val="16"/>
              </w:rPr>
              <w:t>LIEU DE</w:t>
            </w:r>
            <w:r>
              <w:rPr>
                <w:b/>
                <w:sz w:val="16"/>
                <w:szCs w:val="16"/>
              </w:rPr>
              <w:br/>
              <w:t>L'ENREGISTREMENT VILLE</w:t>
            </w:r>
            <w:r>
              <w:rPr>
                <w:b/>
                <w:sz w:val="16"/>
                <w:szCs w:val="16"/>
              </w:rPr>
              <w:br/>
            </w:r>
            <w:r>
              <w:rPr>
                <w:b/>
                <w:sz w:val="16"/>
                <w:szCs w:val="16"/>
              </w:rPr>
              <w:tab/>
            </w:r>
            <w:r>
              <w:rPr>
                <w:b/>
                <w:sz w:val="16"/>
                <w:szCs w:val="16"/>
              </w:rPr>
              <w:tab/>
            </w:r>
            <w:r>
              <w:rPr>
                <w:b/>
                <w:sz w:val="16"/>
                <w:szCs w:val="16"/>
              </w:rPr>
              <w:tab/>
              <w:t>PAYS</w:t>
            </w:r>
            <w:r>
              <w:rPr>
                <w:b/>
                <w:sz w:val="16"/>
                <w:szCs w:val="16"/>
              </w:rPr>
              <w:tab/>
            </w:r>
          </w:p>
        </w:tc>
        <w:tc>
          <w:tcPr>
            <w:tcW w:w="3153" w:type="dxa"/>
            <w:tcBorders>
              <w:top w:val="single" w:sz="4" w:space="0" w:color="auto"/>
              <w:bottom w:val="single" w:sz="4" w:space="0" w:color="auto"/>
            </w:tcBorders>
            <w:shd w:val="clear" w:color="auto" w:fill="auto"/>
          </w:tcPr>
          <w:p w14:paraId="0DE4B5B7" w14:textId="77777777" w:rsidR="00265C16" w:rsidRDefault="00265C16">
            <w:pPr>
              <w:tabs>
                <w:tab w:val="left" w:pos="2983"/>
              </w:tabs>
              <w:spacing w:after="200"/>
              <w:rPr>
                <w:b/>
                <w:sz w:val="18"/>
                <w:szCs w:val="18"/>
              </w:rPr>
            </w:pPr>
          </w:p>
        </w:tc>
      </w:tr>
      <w:tr w:rsidR="00265C16" w14:paraId="64293639" w14:textId="77777777">
        <w:trPr>
          <w:trHeight w:val="698"/>
        </w:trPr>
        <w:tc>
          <w:tcPr>
            <w:tcW w:w="2426" w:type="dxa"/>
            <w:tcBorders>
              <w:top w:val="single" w:sz="4" w:space="0" w:color="auto"/>
              <w:right w:val="single" w:sz="4" w:space="0" w:color="auto"/>
            </w:tcBorders>
            <w:shd w:val="clear" w:color="auto" w:fill="auto"/>
          </w:tcPr>
          <w:p w14:paraId="7B02AFC4" w14:textId="77777777" w:rsidR="00265C16" w:rsidRDefault="00B4547F">
            <w:pPr>
              <w:spacing w:before="120" w:after="120"/>
              <w:rPr>
                <w:bCs/>
                <w:sz w:val="16"/>
                <w:szCs w:val="16"/>
              </w:rPr>
            </w:pPr>
            <w:r>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31DF1030" w14:textId="77777777" w:rsidR="00265C16" w:rsidRDefault="00B4547F">
            <w:pPr>
              <w:spacing w:before="120" w:after="120"/>
              <w:rPr>
                <w:b/>
                <w:sz w:val="16"/>
                <w:szCs w:val="16"/>
              </w:rPr>
            </w:pPr>
            <w:r>
              <w:rPr>
                <w:b/>
                <w:sz w:val="16"/>
                <w:szCs w:val="16"/>
              </w:rPr>
              <w:t>SIGNATURE</w:t>
            </w:r>
          </w:p>
        </w:tc>
        <w:tc>
          <w:tcPr>
            <w:tcW w:w="3153" w:type="dxa"/>
            <w:tcBorders>
              <w:top w:val="single" w:sz="4" w:space="0" w:color="auto"/>
              <w:left w:val="nil"/>
              <w:bottom w:val="single" w:sz="4" w:space="0" w:color="auto"/>
            </w:tcBorders>
            <w:shd w:val="clear" w:color="auto" w:fill="auto"/>
          </w:tcPr>
          <w:p w14:paraId="66204FF1" w14:textId="77777777" w:rsidR="00265C16" w:rsidRDefault="00265C16">
            <w:pPr>
              <w:tabs>
                <w:tab w:val="left" w:pos="2983"/>
              </w:tabs>
              <w:rPr>
                <w:b/>
                <w:sz w:val="18"/>
                <w:szCs w:val="18"/>
              </w:rPr>
            </w:pPr>
          </w:p>
        </w:tc>
      </w:tr>
    </w:tbl>
    <w:p w14:paraId="1CCED135" w14:textId="77777777" w:rsidR="00265C16" w:rsidRDefault="00B4547F">
      <w:pPr>
        <w:pStyle w:val="Titre3"/>
        <w:rPr>
          <w:lang w:val="fr-BE"/>
        </w:rPr>
      </w:pPr>
      <w:bookmarkStart w:id="14" w:name="_Toc51592067"/>
      <w:bookmarkStart w:id="15" w:name="_Toc52268499"/>
      <w:bookmarkStart w:id="16" w:name="_Toc52536081"/>
      <w:bookmarkEnd w:id="13"/>
      <w:r>
        <w:rPr>
          <w:lang w:val="fr-BE"/>
        </w:rPr>
        <w:t>Entité de droit privé/public ayant une forme juridique</w:t>
      </w:r>
      <w:bookmarkEnd w:id="14"/>
      <w:bookmarkEnd w:id="15"/>
      <w:bookmarkEnd w:id="16"/>
    </w:p>
    <w:p w14:paraId="54B18F25" w14:textId="77777777" w:rsidR="00265C16" w:rsidRDefault="00B4547F">
      <w:bookmarkStart w:id="17" w:name="_Hlk52268009"/>
      <w:r>
        <w:t>Pour remplir la fiche, veuillez cliquer ici : 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265C16" w14:paraId="564EADA4" w14:textId="77777777">
        <w:trPr>
          <w:trHeight w:val="5763"/>
        </w:trPr>
        <w:tc>
          <w:tcPr>
            <w:tcW w:w="8494" w:type="dxa"/>
            <w:gridSpan w:val="2"/>
            <w:tcBorders>
              <w:bottom w:val="single" w:sz="4" w:space="0" w:color="auto"/>
            </w:tcBorders>
            <w:shd w:val="clear" w:color="auto" w:fill="auto"/>
            <w:vAlign w:val="center"/>
          </w:tcPr>
          <w:p w14:paraId="6AB9494C" w14:textId="77777777" w:rsidR="00265C16" w:rsidRDefault="00B4547F">
            <w:pPr>
              <w:spacing w:after="200"/>
              <w:rPr>
                <w:sz w:val="16"/>
                <w:szCs w:val="16"/>
              </w:rPr>
            </w:pPr>
            <w:r>
              <w:rPr>
                <w:b/>
                <w:sz w:val="18"/>
                <w:szCs w:val="18"/>
                <w:u w:val="single"/>
              </w:rPr>
              <w:br w:type="page"/>
            </w:r>
            <w:r>
              <w:rPr>
                <w:b/>
                <w:sz w:val="16"/>
                <w:szCs w:val="16"/>
              </w:rPr>
              <w:t>NOM OFFICIEL</w:t>
            </w:r>
            <w:r>
              <w:rPr>
                <w:rStyle w:val="Appelnotedebasdep"/>
                <w:b/>
                <w:sz w:val="16"/>
                <w:szCs w:val="16"/>
              </w:rPr>
              <w:footnoteReference w:id="15"/>
            </w:r>
            <w:r>
              <w:rPr>
                <w:b/>
                <w:sz w:val="16"/>
                <w:szCs w:val="16"/>
              </w:rPr>
              <w:br/>
            </w:r>
            <w:r>
              <w:rPr>
                <w:b/>
                <w:sz w:val="16"/>
                <w:szCs w:val="16"/>
              </w:rPr>
              <w:br/>
              <w:t>NOM COMMERCIAL</w:t>
            </w:r>
            <w:r>
              <w:rPr>
                <w:b/>
                <w:sz w:val="16"/>
                <w:szCs w:val="16"/>
              </w:rPr>
              <w:br/>
              <w:t xml:space="preserve">(si différent) </w:t>
            </w:r>
            <w:r>
              <w:rPr>
                <w:b/>
                <w:sz w:val="16"/>
                <w:szCs w:val="16"/>
              </w:rPr>
              <w:fldChar w:fldCharType="begin"/>
            </w:r>
            <w:r>
              <w:rPr>
                <w:b/>
                <w:sz w:val="16"/>
                <w:szCs w:val="16"/>
              </w:rPr>
              <w:instrText xml:space="preserve"> AUTOTEXT  " Zone de texte simple"  \* MERGEFORMAT </w:instrText>
            </w:r>
            <w:r>
              <w:rPr>
                <w:sz w:val="16"/>
                <w:szCs w:val="16"/>
              </w:rPr>
              <w:fldChar w:fldCharType="end"/>
            </w:r>
          </w:p>
          <w:p w14:paraId="0534EBC9" w14:textId="77777777" w:rsidR="00265C16" w:rsidRDefault="00B4547F">
            <w:pPr>
              <w:spacing w:after="200"/>
              <w:rPr>
                <w:b/>
                <w:sz w:val="16"/>
                <w:szCs w:val="16"/>
              </w:rPr>
            </w:pPr>
            <w:r>
              <w:rPr>
                <w:b/>
                <w:sz w:val="16"/>
                <w:szCs w:val="16"/>
              </w:rPr>
              <w:t>ABRÉVIATION</w:t>
            </w:r>
          </w:p>
          <w:p w14:paraId="0D35327E" w14:textId="77777777" w:rsidR="00265C16" w:rsidRDefault="00B4547F">
            <w:pPr>
              <w:spacing w:after="200"/>
              <w:rPr>
                <w:b/>
                <w:sz w:val="16"/>
                <w:szCs w:val="16"/>
              </w:rPr>
            </w:pPr>
            <w:r>
              <w:rPr>
                <w:b/>
                <w:sz w:val="16"/>
                <w:szCs w:val="16"/>
              </w:rPr>
              <w:t>FORME JURIDIQUE</w:t>
            </w:r>
          </w:p>
          <w:p w14:paraId="33226991" w14:textId="77777777" w:rsidR="00265C16" w:rsidRDefault="00B4547F">
            <w:pPr>
              <w:tabs>
                <w:tab w:val="left" w:pos="2268"/>
              </w:tabs>
              <w:rPr>
                <w:b/>
                <w:sz w:val="16"/>
                <w:szCs w:val="16"/>
              </w:rPr>
            </w:pPr>
            <w:r>
              <w:rPr>
                <w:b/>
                <w:sz w:val="16"/>
                <w:szCs w:val="16"/>
              </w:rPr>
              <w:t>TYPE</w:t>
            </w:r>
            <w:r>
              <w:rPr>
                <w:b/>
                <w:sz w:val="16"/>
                <w:szCs w:val="16"/>
              </w:rPr>
              <w:tab/>
              <w:t>A BUT LUCRATIF</w:t>
            </w:r>
          </w:p>
          <w:p w14:paraId="32AFC37A" w14:textId="77777777" w:rsidR="00265C16" w:rsidRDefault="00B4547F">
            <w:pPr>
              <w:tabs>
                <w:tab w:val="left" w:pos="2268"/>
                <w:tab w:val="left" w:pos="4536"/>
                <w:tab w:val="left" w:pos="5387"/>
                <w:tab w:val="left" w:pos="6096"/>
              </w:tabs>
              <w:spacing w:after="200"/>
              <w:rPr>
                <w:b/>
                <w:sz w:val="16"/>
                <w:szCs w:val="16"/>
              </w:rPr>
            </w:pPr>
            <w:r>
              <w:rPr>
                <w:b/>
                <w:sz w:val="16"/>
                <w:szCs w:val="16"/>
              </w:rPr>
              <w:t>D'ORGANISATION</w:t>
            </w:r>
            <w:r>
              <w:rPr>
                <w:b/>
                <w:sz w:val="16"/>
                <w:szCs w:val="16"/>
              </w:rPr>
              <w:tab/>
              <w:t>SANS BUT LUCRATIF</w:t>
            </w:r>
            <w:r>
              <w:rPr>
                <w:b/>
                <w:sz w:val="16"/>
                <w:szCs w:val="16"/>
              </w:rPr>
              <w:tab/>
              <w:t>ONG</w:t>
            </w:r>
            <w:r>
              <w:rPr>
                <w:rStyle w:val="Appelnotedebasdep"/>
                <w:b/>
                <w:sz w:val="16"/>
                <w:szCs w:val="16"/>
              </w:rPr>
              <w:footnoteReference w:id="16"/>
            </w:r>
            <w:r>
              <w:rPr>
                <w:rFonts w:ascii="Calibri,Bold" w:hAnsi="Calibri,Bold" w:cs="Calibri,Bold"/>
                <w:b/>
                <w:bCs/>
                <w:sz w:val="15"/>
                <w:szCs w:val="15"/>
              </w:rPr>
              <w:tab/>
            </w:r>
            <w:r>
              <w:rPr>
                <w:b/>
                <w:sz w:val="16"/>
                <w:szCs w:val="16"/>
              </w:rPr>
              <w:t>OUI</w:t>
            </w:r>
            <w:r>
              <w:rPr>
                <w:b/>
                <w:sz w:val="16"/>
                <w:szCs w:val="16"/>
              </w:rPr>
              <w:tab/>
              <w:t>NON</w:t>
            </w:r>
            <w:r>
              <w:rPr>
                <w:b/>
                <w:sz w:val="16"/>
                <w:szCs w:val="16"/>
              </w:rPr>
              <w:br/>
            </w:r>
            <w:r>
              <w:rPr>
                <w:b/>
                <w:sz w:val="16"/>
                <w:szCs w:val="16"/>
              </w:rPr>
              <w:br/>
              <w:t>NUMÉRO DE REGISTRE PRINCIPAL</w:t>
            </w:r>
            <w:r>
              <w:rPr>
                <w:rStyle w:val="Appelnotedebasdep"/>
                <w:b/>
                <w:sz w:val="16"/>
                <w:szCs w:val="16"/>
              </w:rPr>
              <w:footnoteReference w:id="17"/>
            </w:r>
          </w:p>
          <w:p w14:paraId="5318CB56" w14:textId="77777777" w:rsidR="00265C16" w:rsidRDefault="00B4547F">
            <w:pPr>
              <w:rPr>
                <w:b/>
                <w:sz w:val="16"/>
                <w:szCs w:val="16"/>
              </w:rPr>
            </w:pPr>
            <w:r>
              <w:rPr>
                <w:b/>
                <w:sz w:val="16"/>
                <w:szCs w:val="16"/>
              </w:rPr>
              <w:t>NUMÉRO DE REGISTRE SECONDAIRE</w:t>
            </w:r>
          </w:p>
          <w:p w14:paraId="28E7CE11" w14:textId="77777777" w:rsidR="00265C16" w:rsidRDefault="00B4547F">
            <w:pPr>
              <w:tabs>
                <w:tab w:val="left" w:pos="3828"/>
                <w:tab w:val="left" w:pos="5670"/>
              </w:tabs>
              <w:spacing w:after="200"/>
              <w:rPr>
                <w:b/>
                <w:sz w:val="16"/>
                <w:szCs w:val="16"/>
              </w:rPr>
            </w:pPr>
            <w:r>
              <w:rPr>
                <w:b/>
                <w:sz w:val="16"/>
                <w:szCs w:val="16"/>
              </w:rPr>
              <w:t>(</w:t>
            </w:r>
            <w:proofErr w:type="gramStart"/>
            <w:r>
              <w:rPr>
                <w:b/>
                <w:sz w:val="16"/>
                <w:szCs w:val="16"/>
              </w:rPr>
              <w:t>le</w:t>
            </w:r>
            <w:proofErr w:type="gramEnd"/>
            <w:r>
              <w:rPr>
                <w:b/>
                <w:sz w:val="16"/>
                <w:szCs w:val="16"/>
              </w:rPr>
              <w:t xml:space="preserve"> cas échéant)</w:t>
            </w:r>
          </w:p>
          <w:p w14:paraId="6A9FE573" w14:textId="77777777" w:rsidR="00265C16" w:rsidRDefault="00B4547F">
            <w:pPr>
              <w:tabs>
                <w:tab w:val="left" w:pos="3828"/>
                <w:tab w:val="left" w:pos="5670"/>
              </w:tabs>
              <w:spacing w:after="200"/>
              <w:rPr>
                <w:b/>
                <w:sz w:val="16"/>
                <w:szCs w:val="16"/>
              </w:rPr>
            </w:pPr>
            <w:r>
              <w:rPr>
                <w:b/>
                <w:sz w:val="16"/>
                <w:szCs w:val="16"/>
              </w:rPr>
              <w:t>LIEU DE L'ENREGISTREMENT PRINCIPAL</w:t>
            </w:r>
            <w:r>
              <w:rPr>
                <w:b/>
                <w:sz w:val="16"/>
                <w:szCs w:val="16"/>
              </w:rPr>
              <w:tab/>
              <w:t>VILLE</w:t>
            </w:r>
            <w:r>
              <w:rPr>
                <w:b/>
                <w:sz w:val="16"/>
                <w:szCs w:val="16"/>
              </w:rPr>
              <w:tab/>
              <w:t>PAYS</w:t>
            </w:r>
          </w:p>
          <w:p w14:paraId="76AF1C81" w14:textId="77777777" w:rsidR="00265C16" w:rsidRDefault="00B4547F">
            <w:pPr>
              <w:tabs>
                <w:tab w:val="left" w:pos="3969"/>
                <w:tab w:val="left" w:pos="4536"/>
                <w:tab w:val="left" w:pos="5245"/>
              </w:tabs>
              <w:spacing w:after="200"/>
              <w:rPr>
                <w:b/>
                <w:sz w:val="16"/>
                <w:szCs w:val="16"/>
              </w:rPr>
            </w:pPr>
            <w:r>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1462CE78" w14:textId="77777777" w:rsidR="00265C16" w:rsidRDefault="00B4547F">
            <w:pPr>
              <w:spacing w:after="200"/>
              <w:rPr>
                <w:b/>
                <w:sz w:val="16"/>
                <w:szCs w:val="16"/>
              </w:rPr>
            </w:pPr>
            <w:r>
              <w:rPr>
                <w:b/>
                <w:sz w:val="16"/>
                <w:szCs w:val="16"/>
              </w:rPr>
              <w:t>NUMÉRO DE TVA</w:t>
            </w:r>
          </w:p>
          <w:p w14:paraId="773D1A41" w14:textId="77777777" w:rsidR="00265C16" w:rsidRDefault="00B4547F">
            <w:pPr>
              <w:spacing w:after="200"/>
              <w:rPr>
                <w:b/>
                <w:sz w:val="16"/>
                <w:szCs w:val="16"/>
              </w:rPr>
            </w:pPr>
            <w:r>
              <w:rPr>
                <w:b/>
                <w:sz w:val="16"/>
                <w:szCs w:val="16"/>
              </w:rPr>
              <w:t>ADRESSE DU SIEGE</w:t>
            </w:r>
            <w:r>
              <w:rPr>
                <w:b/>
                <w:sz w:val="16"/>
                <w:szCs w:val="16"/>
              </w:rPr>
              <w:br/>
              <w:t>SOCIAL</w:t>
            </w:r>
          </w:p>
          <w:p w14:paraId="1AE4B2D8" w14:textId="77777777" w:rsidR="00265C16" w:rsidRDefault="00B4547F">
            <w:pPr>
              <w:tabs>
                <w:tab w:val="left" w:pos="2127"/>
                <w:tab w:val="left" w:pos="5103"/>
              </w:tabs>
              <w:spacing w:after="200"/>
              <w:rPr>
                <w:b/>
                <w:sz w:val="16"/>
                <w:szCs w:val="16"/>
              </w:rPr>
            </w:pPr>
            <w:r>
              <w:rPr>
                <w:b/>
                <w:sz w:val="16"/>
                <w:szCs w:val="16"/>
              </w:rPr>
              <w:t>CODE POSTAL</w:t>
            </w:r>
            <w:r>
              <w:rPr>
                <w:b/>
                <w:sz w:val="16"/>
                <w:szCs w:val="16"/>
              </w:rPr>
              <w:tab/>
              <w:t>BOITE POSTALE</w:t>
            </w:r>
            <w:r>
              <w:rPr>
                <w:b/>
                <w:sz w:val="16"/>
                <w:szCs w:val="16"/>
              </w:rPr>
              <w:tab/>
            </w:r>
            <w:r>
              <w:rPr>
                <w:b/>
                <w:sz w:val="16"/>
                <w:szCs w:val="16"/>
              </w:rPr>
              <w:tab/>
              <w:t>VILLE</w:t>
            </w:r>
          </w:p>
          <w:p w14:paraId="027D01A6" w14:textId="77777777" w:rsidR="00265C16" w:rsidRDefault="00B4547F">
            <w:pPr>
              <w:tabs>
                <w:tab w:val="left" w:pos="5670"/>
              </w:tabs>
              <w:spacing w:after="200"/>
              <w:rPr>
                <w:b/>
                <w:sz w:val="16"/>
                <w:szCs w:val="16"/>
              </w:rPr>
            </w:pPr>
            <w:r>
              <w:rPr>
                <w:b/>
                <w:sz w:val="16"/>
                <w:szCs w:val="16"/>
              </w:rPr>
              <w:t>PAYS</w:t>
            </w:r>
            <w:r>
              <w:rPr>
                <w:b/>
                <w:sz w:val="16"/>
                <w:szCs w:val="16"/>
              </w:rPr>
              <w:tab/>
              <w:t xml:space="preserve">TÉLÉPHONE </w:t>
            </w:r>
          </w:p>
          <w:p w14:paraId="15D7E959" w14:textId="77777777" w:rsidR="00265C16" w:rsidRDefault="00B4547F">
            <w:pPr>
              <w:spacing w:after="200"/>
              <w:rPr>
                <w:b/>
                <w:sz w:val="18"/>
                <w:szCs w:val="18"/>
                <w:u w:val="single"/>
              </w:rPr>
            </w:pPr>
            <w:r>
              <w:rPr>
                <w:b/>
                <w:sz w:val="16"/>
                <w:szCs w:val="16"/>
              </w:rPr>
              <w:t>COURRIEL</w:t>
            </w:r>
          </w:p>
        </w:tc>
      </w:tr>
      <w:tr w:rsidR="00265C16" w14:paraId="1B25689D" w14:textId="77777777">
        <w:trPr>
          <w:trHeight w:val="698"/>
        </w:trPr>
        <w:tc>
          <w:tcPr>
            <w:tcW w:w="3227" w:type="dxa"/>
            <w:tcBorders>
              <w:top w:val="single" w:sz="4" w:space="0" w:color="auto"/>
              <w:bottom w:val="single" w:sz="4" w:space="0" w:color="auto"/>
              <w:right w:val="single" w:sz="4" w:space="0" w:color="auto"/>
            </w:tcBorders>
            <w:shd w:val="clear" w:color="auto" w:fill="auto"/>
          </w:tcPr>
          <w:p w14:paraId="2EE3BCB2" w14:textId="77777777" w:rsidR="00265C16" w:rsidRDefault="00B4547F">
            <w:pPr>
              <w:spacing w:before="120" w:after="120"/>
              <w:rPr>
                <w:bCs/>
                <w:sz w:val="16"/>
                <w:szCs w:val="16"/>
              </w:rPr>
            </w:pPr>
            <w:r>
              <w:rPr>
                <w:b/>
                <w:sz w:val="16"/>
                <w:szCs w:val="16"/>
              </w:rPr>
              <w:t>DATE</w:t>
            </w:r>
          </w:p>
        </w:tc>
        <w:tc>
          <w:tcPr>
            <w:tcW w:w="5267" w:type="dxa"/>
            <w:vMerge w:val="restart"/>
            <w:tcBorders>
              <w:top w:val="single" w:sz="4" w:space="0" w:color="auto"/>
              <w:left w:val="single" w:sz="4" w:space="0" w:color="auto"/>
            </w:tcBorders>
            <w:shd w:val="clear" w:color="auto" w:fill="auto"/>
          </w:tcPr>
          <w:p w14:paraId="35977CC1" w14:textId="77777777" w:rsidR="00265C16" w:rsidRDefault="00B4547F">
            <w:pPr>
              <w:tabs>
                <w:tab w:val="left" w:pos="2983"/>
              </w:tabs>
              <w:rPr>
                <w:b/>
                <w:sz w:val="18"/>
                <w:szCs w:val="18"/>
              </w:rPr>
            </w:pPr>
            <w:r>
              <w:rPr>
                <w:b/>
                <w:sz w:val="16"/>
                <w:szCs w:val="16"/>
              </w:rPr>
              <w:t>CACHET</w:t>
            </w:r>
          </w:p>
        </w:tc>
      </w:tr>
      <w:tr w:rsidR="00265C16" w14:paraId="797AD8B3" w14:textId="77777777">
        <w:trPr>
          <w:trHeight w:val="1871"/>
        </w:trPr>
        <w:tc>
          <w:tcPr>
            <w:tcW w:w="3227" w:type="dxa"/>
            <w:tcBorders>
              <w:top w:val="single" w:sz="4" w:space="0" w:color="auto"/>
              <w:right w:val="single" w:sz="4" w:space="0" w:color="auto"/>
            </w:tcBorders>
            <w:shd w:val="clear" w:color="auto" w:fill="auto"/>
          </w:tcPr>
          <w:p w14:paraId="0896E4F9" w14:textId="77777777" w:rsidR="00265C16" w:rsidRDefault="00B4547F">
            <w:pPr>
              <w:spacing w:before="120" w:after="120"/>
              <w:rPr>
                <w:b/>
                <w:sz w:val="16"/>
                <w:szCs w:val="16"/>
              </w:rPr>
            </w:pPr>
            <w:r>
              <w:rPr>
                <w:b/>
                <w:sz w:val="16"/>
                <w:szCs w:val="16"/>
              </w:rPr>
              <w:lastRenderedPageBreak/>
              <w:t>SIGNATURE DU REPRÉSENTANT AUTORISÉ</w:t>
            </w:r>
          </w:p>
          <w:p w14:paraId="2DBF0D7D" w14:textId="77777777" w:rsidR="00265C16" w:rsidRDefault="00265C16">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B62F1B3" w14:textId="77777777" w:rsidR="00265C16" w:rsidRDefault="00265C16">
            <w:pPr>
              <w:tabs>
                <w:tab w:val="left" w:pos="2983"/>
              </w:tabs>
              <w:rPr>
                <w:b/>
                <w:sz w:val="18"/>
                <w:szCs w:val="18"/>
              </w:rPr>
            </w:pPr>
          </w:p>
        </w:tc>
      </w:tr>
    </w:tbl>
    <w:p w14:paraId="02F2C34E" w14:textId="77777777" w:rsidR="00265C16" w:rsidRDefault="00265C16">
      <w:bookmarkStart w:id="18" w:name="_Toc51592068"/>
    </w:p>
    <w:bookmarkEnd w:id="17"/>
    <w:p w14:paraId="680A4E5D" w14:textId="77777777" w:rsidR="00265C16" w:rsidRDefault="00B4547F">
      <w:pPr>
        <w:spacing w:after="0" w:line="240" w:lineRule="auto"/>
        <w:rPr>
          <w:rFonts w:ascii="Calibri" w:hAnsi="Calibri" w:cs="Calibri-Bold"/>
          <w:b/>
          <w:bCs/>
          <w:sz w:val="24"/>
          <w:szCs w:val="24"/>
          <w:lang w:val="en-US"/>
        </w:rPr>
      </w:pPr>
      <w:r>
        <w:br w:type="page"/>
      </w:r>
    </w:p>
    <w:p w14:paraId="52DC3914" w14:textId="77777777" w:rsidR="00265C16" w:rsidRDefault="00B4547F">
      <w:pPr>
        <w:pStyle w:val="Titre3"/>
      </w:pPr>
      <w:bookmarkStart w:id="19" w:name="_Toc52536082"/>
      <w:bookmarkStart w:id="20" w:name="_Toc52268500"/>
      <w:proofErr w:type="spellStart"/>
      <w:r>
        <w:lastRenderedPageBreak/>
        <w:t>Entité</w:t>
      </w:r>
      <w:proofErr w:type="spellEnd"/>
      <w:r>
        <w:t xml:space="preserve"> de droit public</w:t>
      </w:r>
      <w:bookmarkEnd w:id="18"/>
      <w:r>
        <w:rPr>
          <w:rStyle w:val="Appelnotedebasdep"/>
        </w:rPr>
        <w:footnoteReference w:id="18"/>
      </w:r>
      <w:bookmarkEnd w:id="19"/>
      <w:bookmarkEnd w:id="20"/>
    </w:p>
    <w:p w14:paraId="3692D631" w14:textId="77777777" w:rsidR="00265C16" w:rsidRDefault="00B4547F">
      <w:bookmarkStart w:id="21" w:name="_Hlk52268028"/>
      <w:r>
        <w:t>Pour remplir la fiche, veuillez cliquer ici : 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265C16" w14:paraId="2D0B06EB" w14:textId="77777777">
        <w:trPr>
          <w:trHeight w:val="5763"/>
        </w:trPr>
        <w:tc>
          <w:tcPr>
            <w:tcW w:w="8494" w:type="dxa"/>
            <w:gridSpan w:val="2"/>
            <w:tcBorders>
              <w:bottom w:val="single" w:sz="4" w:space="0" w:color="auto"/>
            </w:tcBorders>
            <w:shd w:val="clear" w:color="auto" w:fill="auto"/>
            <w:vAlign w:val="center"/>
          </w:tcPr>
          <w:p w14:paraId="2B3B94BA" w14:textId="77777777" w:rsidR="00265C16" w:rsidRDefault="00B4547F">
            <w:pPr>
              <w:spacing w:after="200"/>
              <w:rPr>
                <w:sz w:val="16"/>
                <w:szCs w:val="16"/>
              </w:rPr>
            </w:pPr>
            <w:r>
              <w:rPr>
                <w:b/>
                <w:sz w:val="18"/>
                <w:szCs w:val="18"/>
                <w:u w:val="single"/>
              </w:rPr>
              <w:br w:type="page"/>
            </w:r>
            <w:r>
              <w:rPr>
                <w:b/>
                <w:sz w:val="16"/>
                <w:szCs w:val="16"/>
              </w:rPr>
              <w:t>NOM OFFICIEL</w:t>
            </w:r>
            <w:r>
              <w:rPr>
                <w:rStyle w:val="Appelnotedebasdep"/>
                <w:b/>
                <w:sz w:val="16"/>
                <w:szCs w:val="16"/>
              </w:rPr>
              <w:footnoteReference w:id="19"/>
            </w:r>
            <w:r>
              <w:rPr>
                <w:b/>
                <w:sz w:val="16"/>
                <w:szCs w:val="16"/>
              </w:rPr>
              <w:br/>
            </w:r>
            <w:r>
              <w:rPr>
                <w:b/>
                <w:sz w:val="16"/>
                <w:szCs w:val="16"/>
              </w:rPr>
              <w:fldChar w:fldCharType="begin"/>
            </w:r>
            <w:r>
              <w:rPr>
                <w:b/>
                <w:sz w:val="16"/>
                <w:szCs w:val="16"/>
              </w:rPr>
              <w:instrText xml:space="preserve"> AUTOTEXT  " Zone de texte simple"  \* MERGEFORMAT </w:instrText>
            </w:r>
            <w:r>
              <w:rPr>
                <w:sz w:val="16"/>
                <w:szCs w:val="16"/>
              </w:rPr>
              <w:fldChar w:fldCharType="end"/>
            </w:r>
          </w:p>
          <w:p w14:paraId="6C3DB762" w14:textId="77777777" w:rsidR="00265C16" w:rsidRDefault="00B4547F">
            <w:pPr>
              <w:spacing w:after="200"/>
              <w:rPr>
                <w:b/>
                <w:sz w:val="16"/>
                <w:szCs w:val="16"/>
              </w:rPr>
            </w:pPr>
            <w:r>
              <w:rPr>
                <w:b/>
                <w:sz w:val="16"/>
                <w:szCs w:val="16"/>
              </w:rPr>
              <w:t>ABRÉVIATION</w:t>
            </w:r>
            <w:r>
              <w:rPr>
                <w:b/>
                <w:sz w:val="16"/>
                <w:szCs w:val="16"/>
              </w:rPr>
              <w:br/>
            </w:r>
            <w:r>
              <w:rPr>
                <w:b/>
                <w:sz w:val="16"/>
                <w:szCs w:val="16"/>
              </w:rPr>
              <w:br/>
              <w:t>NUMÉRO DE REGISTRE PRINCIPAL</w:t>
            </w:r>
            <w:r>
              <w:rPr>
                <w:rStyle w:val="Appelnotedebasdep"/>
                <w:b/>
                <w:sz w:val="16"/>
                <w:szCs w:val="16"/>
              </w:rPr>
              <w:footnoteReference w:id="20"/>
            </w:r>
          </w:p>
          <w:p w14:paraId="039B66F4" w14:textId="77777777" w:rsidR="00265C16" w:rsidRDefault="00B4547F">
            <w:pPr>
              <w:rPr>
                <w:b/>
                <w:sz w:val="16"/>
                <w:szCs w:val="16"/>
              </w:rPr>
            </w:pPr>
            <w:r>
              <w:rPr>
                <w:b/>
                <w:sz w:val="16"/>
                <w:szCs w:val="16"/>
              </w:rPr>
              <w:t>NUMÉRO DE REGISTRE SECONDAIRE</w:t>
            </w:r>
          </w:p>
          <w:p w14:paraId="3FEFE879" w14:textId="77777777" w:rsidR="00265C16" w:rsidRDefault="00B4547F">
            <w:pPr>
              <w:tabs>
                <w:tab w:val="left" w:pos="3828"/>
                <w:tab w:val="left" w:pos="5670"/>
              </w:tabs>
              <w:spacing w:after="200"/>
              <w:rPr>
                <w:b/>
                <w:sz w:val="16"/>
                <w:szCs w:val="16"/>
              </w:rPr>
            </w:pPr>
            <w:r>
              <w:rPr>
                <w:b/>
                <w:sz w:val="16"/>
                <w:szCs w:val="16"/>
              </w:rPr>
              <w:t>(</w:t>
            </w:r>
            <w:proofErr w:type="gramStart"/>
            <w:r>
              <w:rPr>
                <w:b/>
                <w:sz w:val="16"/>
                <w:szCs w:val="16"/>
              </w:rPr>
              <w:t>le</w:t>
            </w:r>
            <w:proofErr w:type="gramEnd"/>
            <w:r>
              <w:rPr>
                <w:b/>
                <w:sz w:val="16"/>
                <w:szCs w:val="16"/>
              </w:rPr>
              <w:t xml:space="preserve"> cas échéant)</w:t>
            </w:r>
          </w:p>
          <w:p w14:paraId="6271838F" w14:textId="77777777" w:rsidR="00265C16" w:rsidRDefault="00B4547F">
            <w:pPr>
              <w:tabs>
                <w:tab w:val="left" w:pos="3828"/>
                <w:tab w:val="left" w:pos="5670"/>
              </w:tabs>
              <w:spacing w:after="200"/>
              <w:rPr>
                <w:b/>
                <w:sz w:val="16"/>
                <w:szCs w:val="16"/>
              </w:rPr>
            </w:pPr>
            <w:r>
              <w:rPr>
                <w:b/>
                <w:sz w:val="16"/>
                <w:szCs w:val="16"/>
              </w:rPr>
              <w:t>LIEU DE L'ENREGISTREMENT PRINCIPAL</w:t>
            </w:r>
            <w:r>
              <w:rPr>
                <w:b/>
                <w:sz w:val="16"/>
                <w:szCs w:val="16"/>
              </w:rPr>
              <w:tab/>
              <w:t>VILLE</w:t>
            </w:r>
            <w:r>
              <w:rPr>
                <w:b/>
                <w:sz w:val="16"/>
                <w:szCs w:val="16"/>
              </w:rPr>
              <w:tab/>
              <w:t>PAYS</w:t>
            </w:r>
          </w:p>
          <w:p w14:paraId="4CD7D5BD" w14:textId="77777777" w:rsidR="00265C16" w:rsidRDefault="00B4547F">
            <w:pPr>
              <w:tabs>
                <w:tab w:val="left" w:pos="3969"/>
                <w:tab w:val="left" w:pos="4536"/>
                <w:tab w:val="left" w:pos="5245"/>
              </w:tabs>
              <w:spacing w:after="200"/>
              <w:rPr>
                <w:b/>
                <w:sz w:val="16"/>
                <w:szCs w:val="16"/>
              </w:rPr>
            </w:pPr>
            <w:r>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77B8359B" w14:textId="77777777" w:rsidR="00265C16" w:rsidRDefault="00B4547F">
            <w:pPr>
              <w:spacing w:after="200"/>
              <w:rPr>
                <w:b/>
                <w:sz w:val="16"/>
                <w:szCs w:val="16"/>
              </w:rPr>
            </w:pPr>
            <w:r>
              <w:rPr>
                <w:b/>
                <w:sz w:val="16"/>
                <w:szCs w:val="16"/>
              </w:rPr>
              <w:t>NUMÉRO DE TVA</w:t>
            </w:r>
          </w:p>
          <w:p w14:paraId="552A3AFD" w14:textId="77777777" w:rsidR="00265C16" w:rsidRDefault="00B4547F">
            <w:pPr>
              <w:spacing w:after="200"/>
              <w:rPr>
                <w:b/>
                <w:sz w:val="16"/>
                <w:szCs w:val="16"/>
              </w:rPr>
            </w:pPr>
            <w:r>
              <w:rPr>
                <w:b/>
                <w:sz w:val="16"/>
                <w:szCs w:val="16"/>
              </w:rPr>
              <w:t>ADRESSE OFFICIELLE</w:t>
            </w:r>
            <w:r>
              <w:rPr>
                <w:b/>
                <w:sz w:val="16"/>
                <w:szCs w:val="16"/>
              </w:rPr>
              <w:br/>
            </w:r>
          </w:p>
          <w:p w14:paraId="11B837C8" w14:textId="77777777" w:rsidR="00265C16" w:rsidRDefault="00B4547F">
            <w:pPr>
              <w:tabs>
                <w:tab w:val="left" w:pos="2127"/>
                <w:tab w:val="left" w:pos="5103"/>
              </w:tabs>
              <w:spacing w:after="200"/>
              <w:rPr>
                <w:b/>
                <w:sz w:val="16"/>
                <w:szCs w:val="16"/>
              </w:rPr>
            </w:pPr>
            <w:r>
              <w:rPr>
                <w:b/>
                <w:sz w:val="16"/>
                <w:szCs w:val="16"/>
              </w:rPr>
              <w:t>CODE POSTAL</w:t>
            </w:r>
            <w:r>
              <w:rPr>
                <w:b/>
                <w:sz w:val="16"/>
                <w:szCs w:val="16"/>
              </w:rPr>
              <w:tab/>
              <w:t>BOITE POSTALE</w:t>
            </w:r>
            <w:r>
              <w:rPr>
                <w:b/>
                <w:sz w:val="16"/>
                <w:szCs w:val="16"/>
              </w:rPr>
              <w:tab/>
            </w:r>
            <w:r>
              <w:rPr>
                <w:b/>
                <w:sz w:val="16"/>
                <w:szCs w:val="16"/>
              </w:rPr>
              <w:tab/>
              <w:t>VILLE</w:t>
            </w:r>
          </w:p>
          <w:p w14:paraId="0F4229B4" w14:textId="77777777" w:rsidR="00265C16" w:rsidRDefault="00B4547F">
            <w:pPr>
              <w:tabs>
                <w:tab w:val="left" w:pos="5670"/>
              </w:tabs>
              <w:spacing w:after="200"/>
              <w:rPr>
                <w:b/>
                <w:sz w:val="16"/>
                <w:szCs w:val="16"/>
              </w:rPr>
            </w:pPr>
            <w:r>
              <w:rPr>
                <w:b/>
                <w:sz w:val="16"/>
                <w:szCs w:val="16"/>
              </w:rPr>
              <w:t>PAYS</w:t>
            </w:r>
            <w:r>
              <w:rPr>
                <w:b/>
                <w:sz w:val="16"/>
                <w:szCs w:val="16"/>
              </w:rPr>
              <w:tab/>
              <w:t xml:space="preserve">TÉLÉPHONE </w:t>
            </w:r>
          </w:p>
          <w:p w14:paraId="73131AFF" w14:textId="77777777" w:rsidR="00265C16" w:rsidRDefault="00B4547F">
            <w:pPr>
              <w:spacing w:after="200"/>
              <w:rPr>
                <w:b/>
                <w:sz w:val="18"/>
                <w:szCs w:val="18"/>
                <w:u w:val="single"/>
              </w:rPr>
            </w:pPr>
            <w:r>
              <w:rPr>
                <w:b/>
                <w:sz w:val="16"/>
                <w:szCs w:val="16"/>
              </w:rPr>
              <w:t>COURRIEL</w:t>
            </w:r>
          </w:p>
        </w:tc>
      </w:tr>
      <w:tr w:rsidR="00265C16" w14:paraId="07E9AA31" w14:textId="77777777">
        <w:trPr>
          <w:trHeight w:val="698"/>
        </w:trPr>
        <w:tc>
          <w:tcPr>
            <w:tcW w:w="3227" w:type="dxa"/>
            <w:tcBorders>
              <w:top w:val="single" w:sz="4" w:space="0" w:color="auto"/>
              <w:bottom w:val="single" w:sz="4" w:space="0" w:color="auto"/>
              <w:right w:val="single" w:sz="4" w:space="0" w:color="auto"/>
            </w:tcBorders>
            <w:shd w:val="clear" w:color="auto" w:fill="auto"/>
          </w:tcPr>
          <w:p w14:paraId="7FDB3626" w14:textId="77777777" w:rsidR="00265C16" w:rsidRDefault="00B4547F">
            <w:pPr>
              <w:spacing w:before="120" w:after="120"/>
              <w:rPr>
                <w:bCs/>
                <w:sz w:val="16"/>
                <w:szCs w:val="16"/>
              </w:rPr>
            </w:pPr>
            <w:r>
              <w:rPr>
                <w:b/>
                <w:sz w:val="16"/>
                <w:szCs w:val="16"/>
              </w:rPr>
              <w:t>DATE</w:t>
            </w:r>
          </w:p>
        </w:tc>
        <w:tc>
          <w:tcPr>
            <w:tcW w:w="5267" w:type="dxa"/>
            <w:vMerge w:val="restart"/>
            <w:tcBorders>
              <w:top w:val="single" w:sz="4" w:space="0" w:color="auto"/>
              <w:left w:val="single" w:sz="4" w:space="0" w:color="auto"/>
            </w:tcBorders>
            <w:shd w:val="clear" w:color="auto" w:fill="auto"/>
          </w:tcPr>
          <w:p w14:paraId="6BD007B5" w14:textId="77777777" w:rsidR="00265C16" w:rsidRDefault="00B4547F">
            <w:pPr>
              <w:tabs>
                <w:tab w:val="left" w:pos="2983"/>
              </w:tabs>
              <w:rPr>
                <w:b/>
                <w:sz w:val="18"/>
                <w:szCs w:val="18"/>
              </w:rPr>
            </w:pPr>
            <w:r>
              <w:rPr>
                <w:b/>
                <w:sz w:val="16"/>
                <w:szCs w:val="16"/>
              </w:rPr>
              <w:t>CACHET</w:t>
            </w:r>
          </w:p>
        </w:tc>
      </w:tr>
      <w:tr w:rsidR="00265C16" w14:paraId="4C176CCF" w14:textId="77777777">
        <w:trPr>
          <w:trHeight w:val="1871"/>
        </w:trPr>
        <w:tc>
          <w:tcPr>
            <w:tcW w:w="3227" w:type="dxa"/>
            <w:tcBorders>
              <w:top w:val="single" w:sz="4" w:space="0" w:color="auto"/>
              <w:right w:val="single" w:sz="4" w:space="0" w:color="auto"/>
            </w:tcBorders>
            <w:shd w:val="clear" w:color="auto" w:fill="auto"/>
          </w:tcPr>
          <w:p w14:paraId="35EE7F6F" w14:textId="77777777" w:rsidR="00265C16" w:rsidRDefault="00B4547F">
            <w:pPr>
              <w:spacing w:before="120" w:after="120"/>
              <w:rPr>
                <w:b/>
                <w:sz w:val="16"/>
                <w:szCs w:val="16"/>
              </w:rPr>
            </w:pPr>
            <w:r>
              <w:rPr>
                <w:b/>
                <w:sz w:val="16"/>
                <w:szCs w:val="16"/>
              </w:rPr>
              <w:t>SIGNATURE DU REPRÉSENTANT AUTORISÉ</w:t>
            </w:r>
          </w:p>
          <w:p w14:paraId="19219836" w14:textId="77777777" w:rsidR="00265C16" w:rsidRDefault="00265C16">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296FEF7D" w14:textId="77777777" w:rsidR="00265C16" w:rsidRDefault="00265C16">
            <w:pPr>
              <w:tabs>
                <w:tab w:val="left" w:pos="2983"/>
              </w:tabs>
              <w:rPr>
                <w:b/>
                <w:sz w:val="18"/>
                <w:szCs w:val="18"/>
              </w:rPr>
            </w:pPr>
          </w:p>
        </w:tc>
      </w:tr>
    </w:tbl>
    <w:p w14:paraId="19236CF1" w14:textId="77777777" w:rsidR="00265C16" w:rsidRDefault="00B4547F">
      <w:pPr>
        <w:pStyle w:val="Titre3"/>
      </w:pPr>
      <w:bookmarkStart w:id="22" w:name="_Toc51592069"/>
      <w:bookmarkStart w:id="23" w:name="_Toc257039881"/>
      <w:bookmarkStart w:id="24" w:name="_Toc511056610"/>
      <w:bookmarkStart w:id="25" w:name="_Toc52268501"/>
      <w:bookmarkStart w:id="26" w:name="_Toc52536083"/>
      <w:bookmarkEnd w:id="21"/>
      <w:r>
        <w:t>Sous-</w:t>
      </w:r>
      <w:proofErr w:type="spellStart"/>
      <w:r>
        <w:t>traitants</w:t>
      </w:r>
      <w:bookmarkEnd w:id="22"/>
      <w:bookmarkEnd w:id="23"/>
      <w:bookmarkEnd w:id="24"/>
      <w:bookmarkEnd w:id="25"/>
      <w:bookmarkEnd w:id="26"/>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383"/>
        <w:gridCol w:w="3665"/>
      </w:tblGrid>
      <w:tr w:rsidR="00265C16" w14:paraId="0AB9BF0B" w14:textId="77777777">
        <w:trPr>
          <w:trHeight w:val="803"/>
        </w:trPr>
        <w:tc>
          <w:tcPr>
            <w:tcW w:w="2457" w:type="dxa"/>
            <w:vAlign w:val="center"/>
          </w:tcPr>
          <w:p w14:paraId="5F465CCE" w14:textId="77777777" w:rsidR="00265C16" w:rsidRDefault="00B4547F">
            <w:pPr>
              <w:pStyle w:val="BTCtextCTB"/>
              <w:jc w:val="center"/>
              <w:rPr>
                <w:rFonts w:ascii="Georgia" w:eastAsia="DejaVu Sans" w:hAnsi="Georgia" w:cs="Arial"/>
                <w:kern w:val="18"/>
                <w:sz w:val="21"/>
                <w:szCs w:val="21"/>
                <w:lang w:val="fr-FR"/>
              </w:rPr>
            </w:pPr>
            <w:r>
              <w:rPr>
                <w:rFonts w:ascii="Georgia" w:eastAsia="DejaVu Sans" w:hAnsi="Georgia" w:cs="Arial"/>
                <w:kern w:val="18"/>
                <w:sz w:val="21"/>
                <w:szCs w:val="21"/>
                <w:lang w:val="fr-FR"/>
              </w:rPr>
              <w:t>Nom et forme juridique</w:t>
            </w:r>
          </w:p>
        </w:tc>
        <w:tc>
          <w:tcPr>
            <w:tcW w:w="2383" w:type="dxa"/>
            <w:vAlign w:val="center"/>
          </w:tcPr>
          <w:p w14:paraId="62791DDD" w14:textId="77777777" w:rsidR="00265C16" w:rsidRDefault="00B4547F">
            <w:pPr>
              <w:pStyle w:val="BTCtextCTB"/>
              <w:jc w:val="center"/>
              <w:rPr>
                <w:rFonts w:ascii="Georgia" w:eastAsia="DejaVu Sans" w:hAnsi="Georgia" w:cs="Arial"/>
                <w:kern w:val="18"/>
                <w:sz w:val="21"/>
                <w:szCs w:val="21"/>
                <w:lang w:val="fr-FR"/>
              </w:rPr>
            </w:pPr>
            <w:r>
              <w:rPr>
                <w:rFonts w:ascii="Georgia" w:eastAsia="DejaVu Sans" w:hAnsi="Georgia" w:cs="Arial"/>
                <w:kern w:val="18"/>
                <w:sz w:val="21"/>
                <w:szCs w:val="21"/>
                <w:lang w:val="fr-FR"/>
              </w:rPr>
              <w:t>Adresse / siège social</w:t>
            </w:r>
          </w:p>
        </w:tc>
        <w:tc>
          <w:tcPr>
            <w:tcW w:w="3665" w:type="dxa"/>
            <w:vAlign w:val="center"/>
          </w:tcPr>
          <w:p w14:paraId="232662EF" w14:textId="77777777" w:rsidR="00265C16" w:rsidRDefault="00B4547F">
            <w:pPr>
              <w:pStyle w:val="BTCtextCTB"/>
              <w:jc w:val="center"/>
              <w:rPr>
                <w:rFonts w:ascii="Georgia" w:eastAsia="DejaVu Sans" w:hAnsi="Georgia" w:cs="Arial"/>
                <w:kern w:val="18"/>
                <w:sz w:val="21"/>
                <w:szCs w:val="21"/>
                <w:lang w:val="fr-FR"/>
              </w:rPr>
            </w:pPr>
            <w:r>
              <w:rPr>
                <w:rFonts w:ascii="Georgia" w:eastAsia="DejaVu Sans" w:hAnsi="Georgia" w:cs="Arial"/>
                <w:kern w:val="18"/>
                <w:sz w:val="21"/>
                <w:szCs w:val="21"/>
                <w:lang w:val="fr-FR"/>
              </w:rPr>
              <w:t>Objet</w:t>
            </w:r>
          </w:p>
        </w:tc>
      </w:tr>
      <w:tr w:rsidR="00265C16" w14:paraId="7194DBDC" w14:textId="77777777">
        <w:trPr>
          <w:trHeight w:val="804"/>
        </w:trPr>
        <w:tc>
          <w:tcPr>
            <w:tcW w:w="2457" w:type="dxa"/>
            <w:vAlign w:val="center"/>
          </w:tcPr>
          <w:p w14:paraId="769D0D3C" w14:textId="77777777" w:rsidR="00265C16" w:rsidRDefault="00265C16">
            <w:pPr>
              <w:pStyle w:val="BTCtextCTB"/>
              <w:jc w:val="right"/>
              <w:rPr>
                <w:rFonts w:ascii="Georgia" w:eastAsia="DejaVu Sans" w:hAnsi="Georgia" w:cs="Arial"/>
                <w:kern w:val="18"/>
                <w:sz w:val="21"/>
                <w:szCs w:val="21"/>
                <w:lang w:val="fr-FR"/>
              </w:rPr>
            </w:pPr>
          </w:p>
        </w:tc>
        <w:tc>
          <w:tcPr>
            <w:tcW w:w="2383" w:type="dxa"/>
            <w:vAlign w:val="center"/>
          </w:tcPr>
          <w:p w14:paraId="54CD245A" w14:textId="77777777" w:rsidR="00265C16" w:rsidRDefault="00265C16">
            <w:pPr>
              <w:pStyle w:val="BTCtextCTB"/>
              <w:jc w:val="right"/>
              <w:rPr>
                <w:rFonts w:ascii="Georgia" w:eastAsia="DejaVu Sans" w:hAnsi="Georgia" w:cs="Arial"/>
                <w:kern w:val="18"/>
                <w:sz w:val="21"/>
                <w:szCs w:val="21"/>
                <w:lang w:val="fr-FR"/>
              </w:rPr>
            </w:pPr>
          </w:p>
        </w:tc>
        <w:tc>
          <w:tcPr>
            <w:tcW w:w="3665" w:type="dxa"/>
            <w:vAlign w:val="center"/>
          </w:tcPr>
          <w:p w14:paraId="1231BE67" w14:textId="77777777" w:rsidR="00265C16" w:rsidRDefault="00265C16">
            <w:pPr>
              <w:pStyle w:val="BTCtextCTB"/>
              <w:jc w:val="right"/>
              <w:rPr>
                <w:rFonts w:ascii="Georgia" w:eastAsia="DejaVu Sans" w:hAnsi="Georgia" w:cs="Arial"/>
                <w:kern w:val="18"/>
                <w:sz w:val="21"/>
                <w:szCs w:val="21"/>
                <w:lang w:val="fr-FR"/>
              </w:rPr>
            </w:pPr>
          </w:p>
        </w:tc>
      </w:tr>
      <w:tr w:rsidR="00265C16" w14:paraId="36FEB5B0" w14:textId="77777777">
        <w:trPr>
          <w:trHeight w:val="804"/>
        </w:trPr>
        <w:tc>
          <w:tcPr>
            <w:tcW w:w="2457" w:type="dxa"/>
            <w:vAlign w:val="center"/>
          </w:tcPr>
          <w:p w14:paraId="30D7AA69" w14:textId="77777777" w:rsidR="00265C16" w:rsidRDefault="00265C16">
            <w:pPr>
              <w:pStyle w:val="BTCtextCTB"/>
              <w:jc w:val="right"/>
              <w:rPr>
                <w:rFonts w:ascii="Georgia" w:eastAsia="DejaVu Sans" w:hAnsi="Georgia" w:cs="Arial"/>
                <w:kern w:val="18"/>
                <w:sz w:val="21"/>
                <w:szCs w:val="21"/>
                <w:lang w:val="fr-FR"/>
              </w:rPr>
            </w:pPr>
          </w:p>
        </w:tc>
        <w:tc>
          <w:tcPr>
            <w:tcW w:w="2383" w:type="dxa"/>
            <w:vAlign w:val="center"/>
          </w:tcPr>
          <w:p w14:paraId="7196D064" w14:textId="77777777" w:rsidR="00265C16" w:rsidRDefault="00265C16">
            <w:pPr>
              <w:pStyle w:val="BTCtextCTB"/>
              <w:jc w:val="right"/>
              <w:rPr>
                <w:rFonts w:ascii="Georgia" w:eastAsia="DejaVu Sans" w:hAnsi="Georgia" w:cs="Arial"/>
                <w:kern w:val="18"/>
                <w:sz w:val="21"/>
                <w:szCs w:val="21"/>
                <w:lang w:val="fr-FR"/>
              </w:rPr>
            </w:pPr>
          </w:p>
        </w:tc>
        <w:tc>
          <w:tcPr>
            <w:tcW w:w="3665" w:type="dxa"/>
            <w:vAlign w:val="center"/>
          </w:tcPr>
          <w:p w14:paraId="34FF1C98" w14:textId="77777777" w:rsidR="00265C16" w:rsidRDefault="00265C16">
            <w:pPr>
              <w:pStyle w:val="BTCtextCTB"/>
              <w:jc w:val="right"/>
              <w:rPr>
                <w:rFonts w:ascii="Georgia" w:eastAsia="DejaVu Sans" w:hAnsi="Georgia" w:cs="Arial"/>
                <w:kern w:val="18"/>
                <w:sz w:val="21"/>
                <w:szCs w:val="21"/>
                <w:lang w:val="fr-FR"/>
              </w:rPr>
            </w:pPr>
          </w:p>
        </w:tc>
      </w:tr>
      <w:tr w:rsidR="00265C16" w14:paraId="6D072C0D" w14:textId="77777777">
        <w:trPr>
          <w:trHeight w:val="804"/>
        </w:trPr>
        <w:tc>
          <w:tcPr>
            <w:tcW w:w="2457" w:type="dxa"/>
            <w:vAlign w:val="center"/>
          </w:tcPr>
          <w:p w14:paraId="48A21919" w14:textId="77777777" w:rsidR="00265C16" w:rsidRDefault="00265C16">
            <w:pPr>
              <w:pStyle w:val="BTCtextCTB"/>
              <w:jc w:val="right"/>
              <w:rPr>
                <w:rFonts w:ascii="Georgia" w:eastAsia="DejaVu Sans" w:hAnsi="Georgia" w:cs="Arial"/>
                <w:kern w:val="18"/>
                <w:sz w:val="21"/>
                <w:szCs w:val="21"/>
                <w:lang w:val="fr-FR"/>
              </w:rPr>
            </w:pPr>
          </w:p>
        </w:tc>
        <w:tc>
          <w:tcPr>
            <w:tcW w:w="2383" w:type="dxa"/>
            <w:vAlign w:val="center"/>
          </w:tcPr>
          <w:p w14:paraId="6BD18F9B" w14:textId="77777777" w:rsidR="00265C16" w:rsidRDefault="00265C16">
            <w:pPr>
              <w:pStyle w:val="BTCtextCTB"/>
              <w:jc w:val="right"/>
              <w:rPr>
                <w:rFonts w:ascii="Georgia" w:eastAsia="DejaVu Sans" w:hAnsi="Georgia" w:cs="Arial"/>
                <w:kern w:val="18"/>
                <w:sz w:val="21"/>
                <w:szCs w:val="21"/>
                <w:lang w:val="fr-FR"/>
              </w:rPr>
            </w:pPr>
          </w:p>
        </w:tc>
        <w:tc>
          <w:tcPr>
            <w:tcW w:w="3665" w:type="dxa"/>
            <w:vAlign w:val="center"/>
          </w:tcPr>
          <w:p w14:paraId="238601FE" w14:textId="77777777" w:rsidR="00265C16" w:rsidRDefault="00265C16">
            <w:pPr>
              <w:pStyle w:val="BTCtextCTB"/>
              <w:jc w:val="right"/>
              <w:rPr>
                <w:rFonts w:ascii="Georgia" w:eastAsia="DejaVu Sans" w:hAnsi="Georgia" w:cs="Arial"/>
                <w:kern w:val="18"/>
                <w:sz w:val="21"/>
                <w:szCs w:val="21"/>
                <w:lang w:val="fr-FR"/>
              </w:rPr>
            </w:pPr>
          </w:p>
        </w:tc>
      </w:tr>
    </w:tbl>
    <w:p w14:paraId="038E0A5B" w14:textId="77777777" w:rsidR="00793151" w:rsidRDefault="00793151" w:rsidP="00793151">
      <w:pPr>
        <w:pStyle w:val="Titre2"/>
        <w:numPr>
          <w:ilvl w:val="0"/>
          <w:numId w:val="0"/>
        </w:numPr>
        <w:ind w:left="576"/>
      </w:pPr>
      <w:bookmarkStart w:id="27" w:name="_Toc52536084"/>
      <w:bookmarkStart w:id="28" w:name="_Toc52268502"/>
    </w:p>
    <w:p w14:paraId="0599063B" w14:textId="77777777" w:rsidR="00793151" w:rsidRDefault="00793151" w:rsidP="00793151"/>
    <w:p w14:paraId="7C8E5A43" w14:textId="77777777" w:rsidR="00793151" w:rsidRDefault="00793151" w:rsidP="00793151"/>
    <w:p w14:paraId="67CB76E6" w14:textId="77777777" w:rsidR="00793151" w:rsidRDefault="00793151" w:rsidP="00793151"/>
    <w:p w14:paraId="406984C7" w14:textId="77777777" w:rsidR="00793151" w:rsidRDefault="00793151" w:rsidP="00793151"/>
    <w:p w14:paraId="437B54A1" w14:textId="77777777" w:rsidR="00793151" w:rsidRDefault="00793151" w:rsidP="00793151"/>
    <w:p w14:paraId="28523BA4" w14:textId="77777777" w:rsidR="00793151" w:rsidRDefault="00793151" w:rsidP="00793151"/>
    <w:p w14:paraId="64347DE4" w14:textId="77777777" w:rsidR="00793151" w:rsidRDefault="00793151" w:rsidP="00793151"/>
    <w:p w14:paraId="2BE3CAA6" w14:textId="77777777" w:rsidR="00793151" w:rsidRDefault="00793151" w:rsidP="00793151"/>
    <w:p w14:paraId="67AF5C83" w14:textId="77777777" w:rsidR="00793151" w:rsidRDefault="00793151" w:rsidP="00793151"/>
    <w:p w14:paraId="4C5CB1E8" w14:textId="77777777" w:rsidR="00793151" w:rsidRDefault="00793151" w:rsidP="00793151"/>
    <w:p w14:paraId="0195FB4C" w14:textId="77777777" w:rsidR="00793151" w:rsidRDefault="00793151" w:rsidP="00793151"/>
    <w:p w14:paraId="437C94FA" w14:textId="77777777" w:rsidR="00793151" w:rsidRDefault="00793151" w:rsidP="00793151"/>
    <w:p w14:paraId="5683E783" w14:textId="77777777" w:rsidR="00793151" w:rsidRDefault="00793151" w:rsidP="00793151"/>
    <w:p w14:paraId="744C6D55" w14:textId="77777777" w:rsidR="00793151" w:rsidRDefault="00793151" w:rsidP="00793151"/>
    <w:p w14:paraId="5240546A" w14:textId="77777777" w:rsidR="00793151" w:rsidRDefault="00793151" w:rsidP="00793151"/>
    <w:p w14:paraId="76B08B3C" w14:textId="77777777" w:rsidR="00793151" w:rsidRDefault="00793151" w:rsidP="00793151"/>
    <w:p w14:paraId="701A3044" w14:textId="77777777" w:rsidR="00793151" w:rsidRDefault="00793151" w:rsidP="00793151"/>
    <w:p w14:paraId="0D543AB0" w14:textId="77777777" w:rsidR="00793151" w:rsidRDefault="00793151" w:rsidP="00793151"/>
    <w:p w14:paraId="314AC2B9" w14:textId="77777777" w:rsidR="00793151" w:rsidRDefault="00793151" w:rsidP="00793151"/>
    <w:p w14:paraId="213F9A65" w14:textId="77777777" w:rsidR="00793151" w:rsidRDefault="00793151" w:rsidP="00793151"/>
    <w:p w14:paraId="1013B791" w14:textId="77777777" w:rsidR="00793151" w:rsidRDefault="00793151" w:rsidP="00793151"/>
    <w:p w14:paraId="499B0D8C" w14:textId="77777777" w:rsidR="00793151" w:rsidRDefault="00793151" w:rsidP="00793151"/>
    <w:p w14:paraId="71C16363" w14:textId="77777777" w:rsidR="00793151" w:rsidRDefault="00793151" w:rsidP="00793151"/>
    <w:p w14:paraId="083E0F41" w14:textId="77777777" w:rsidR="00793151" w:rsidRDefault="00793151" w:rsidP="00793151"/>
    <w:p w14:paraId="40F281BA" w14:textId="77777777" w:rsidR="00793151" w:rsidRDefault="00793151" w:rsidP="00793151"/>
    <w:p w14:paraId="4B4428D7" w14:textId="77777777" w:rsidR="00793151" w:rsidRDefault="00793151" w:rsidP="00793151"/>
    <w:p w14:paraId="701B6850" w14:textId="77777777" w:rsidR="00793151" w:rsidRDefault="00793151" w:rsidP="00793151"/>
    <w:p w14:paraId="7F455335" w14:textId="77777777" w:rsidR="00793151" w:rsidRDefault="00793151" w:rsidP="00793151"/>
    <w:p w14:paraId="4D1CA24F" w14:textId="77777777" w:rsidR="00793151" w:rsidRPr="00793151" w:rsidRDefault="00793151" w:rsidP="00793151"/>
    <w:p w14:paraId="06E2A2A6" w14:textId="049281E6" w:rsidR="00265C16" w:rsidRDefault="00B4547F">
      <w:pPr>
        <w:pStyle w:val="Titre2"/>
      </w:pPr>
      <w:r>
        <w:lastRenderedPageBreak/>
        <w:t>Formulaire d’offre - Prix</w:t>
      </w:r>
      <w:bookmarkEnd w:id="27"/>
      <w:bookmarkEnd w:id="28"/>
    </w:p>
    <w:p w14:paraId="3BCDE453" w14:textId="1DE00BFC" w:rsidR="00265C16" w:rsidRDefault="00B4547F">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En déposant cette offre, le soumissionnaire s’engage à exécuter, conformément aux dispositions du CSC </w:t>
      </w:r>
      <w:proofErr w:type="gramStart"/>
      <w:r>
        <w:rPr>
          <w:rFonts w:ascii="Georgia" w:eastAsia="Calibri" w:hAnsi="Georgia" w:cs="Times New Roman"/>
          <w:color w:val="585756"/>
          <w:szCs w:val="22"/>
          <w:lang w:val="fr-BE"/>
        </w:rPr>
        <w:t>/ ,</w:t>
      </w:r>
      <w:proofErr w:type="gramEnd"/>
      <w:r>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043FAFF0" w14:textId="77777777" w:rsidR="00265C16" w:rsidRDefault="00B4547F">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F3CABC7" w14:textId="77777777" w:rsidR="00265C16" w:rsidRDefault="00265C16">
      <w:pPr>
        <w:pStyle w:val="Corpsdetexte"/>
        <w:spacing w:before="60" w:after="60"/>
        <w:rPr>
          <w:rFonts w:ascii="Georgia" w:eastAsia="Calibri" w:hAnsi="Georgia" w:cs="Times New Roman"/>
          <w:color w:val="585756"/>
          <w:szCs w:val="22"/>
          <w:lang w:val="fr-BE"/>
        </w:rPr>
      </w:pPr>
    </w:p>
    <w:p w14:paraId="5B08B5D1" w14:textId="77777777" w:rsidR="00265C16" w:rsidRDefault="00265C16">
      <w:pPr>
        <w:pStyle w:val="Corpsdetexte"/>
        <w:spacing w:before="60" w:after="60"/>
        <w:rPr>
          <w:rFonts w:ascii="Georgia" w:eastAsia="Calibri" w:hAnsi="Georgia" w:cs="Times New Roman"/>
          <w:color w:val="585756"/>
          <w:szCs w:val="22"/>
          <w:lang w:val="fr-BE"/>
        </w:rPr>
      </w:pPr>
    </w:p>
    <w:p w14:paraId="0D7EE31D" w14:textId="41B5C8D5" w:rsidR="00265C16" w:rsidRDefault="00B4547F">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La taxe sur la valeur ajoutée fait l’objet d’un poste spécial de l’inventaire, pour être ajoutée au montant de l’offre. Le soumissionnaire s’engage à exécuter le marché public conformément aux dispositions du CSC /, aux prix suivants, exprimés en euros et hors TVA :</w:t>
      </w:r>
    </w:p>
    <w:p w14:paraId="16DEB4AB" w14:textId="77777777" w:rsidR="00265C16" w:rsidRDefault="00265C16">
      <w:pPr>
        <w:pStyle w:val="Corpsdetexte"/>
        <w:spacing w:before="60" w:after="60"/>
        <w:rPr>
          <w:rFonts w:ascii="Georgia" w:eastAsia="Calibri" w:hAnsi="Georgia" w:cs="Times New Roman"/>
          <w:color w:val="585756"/>
          <w:szCs w:val="22"/>
          <w:lang w:val="fr-BE"/>
        </w:rPr>
      </w:pPr>
    </w:p>
    <w:p w14:paraId="13521FE1" w14:textId="77777777" w:rsidR="00265C16" w:rsidRDefault="00B4547F">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Pourcentage TVA : ……………%.</w:t>
      </w:r>
    </w:p>
    <w:p w14:paraId="00EA2766" w14:textId="77777777" w:rsidR="00265C16" w:rsidRDefault="00B4547F">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7A452BA2" w14:textId="77777777" w:rsidR="00265C16" w:rsidRDefault="00B4547F">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7D908351" w14:textId="77777777" w:rsidR="00265C16" w:rsidRDefault="00B4547F">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29D6B04F" w14:textId="77777777" w:rsidR="00265C16" w:rsidRDefault="00B4547F">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 </w:t>
      </w:r>
    </w:p>
    <w:p w14:paraId="463A3407" w14:textId="77777777" w:rsidR="00265C16" w:rsidRDefault="00B4547F">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En annexe ……………</w:t>
      </w:r>
      <w:proofErr w:type="gramStart"/>
      <w:r>
        <w:rPr>
          <w:rFonts w:ascii="Georgia" w:eastAsia="Calibri" w:hAnsi="Georgia" w:cs="Times New Roman"/>
          <w:color w:val="585756"/>
          <w:szCs w:val="22"/>
          <w:lang w:val="fr-BE"/>
        </w:rPr>
        <w:t>…….</w:t>
      </w:r>
      <w:proofErr w:type="gramEnd"/>
      <w:r>
        <w:rPr>
          <w:rFonts w:ascii="Georgia" w:eastAsia="Calibri" w:hAnsi="Georgia" w:cs="Times New Roman"/>
          <w:color w:val="585756"/>
          <w:szCs w:val="22"/>
          <w:lang w:val="fr-BE"/>
        </w:rPr>
        <w:t>., le soumissionnaire joint à son offre ……………..</w:t>
      </w:r>
    </w:p>
    <w:p w14:paraId="0AD9C6F4" w14:textId="77777777" w:rsidR="00265C16" w:rsidRDefault="00265C16">
      <w:pPr>
        <w:pStyle w:val="Corpsdetexte"/>
        <w:spacing w:before="60" w:after="60"/>
        <w:rPr>
          <w:rFonts w:ascii="Georgia" w:eastAsia="Calibri" w:hAnsi="Georgia" w:cs="Times New Roman"/>
          <w:color w:val="585756"/>
          <w:szCs w:val="22"/>
          <w:lang w:val="fr-BE"/>
        </w:rPr>
      </w:pPr>
    </w:p>
    <w:p w14:paraId="7943841E" w14:textId="77777777" w:rsidR="00265C16" w:rsidRDefault="00B4547F">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4B1F511A" w14:textId="77777777" w:rsidR="00265C16" w:rsidRDefault="00265C16">
      <w:pPr>
        <w:pStyle w:val="Corpsdetexte"/>
        <w:spacing w:before="60" w:after="60"/>
        <w:rPr>
          <w:rFonts w:ascii="Georgia" w:eastAsia="Calibri" w:hAnsi="Georgia" w:cs="Times New Roman"/>
          <w:color w:val="585756"/>
          <w:szCs w:val="22"/>
          <w:lang w:val="fr-BE"/>
        </w:rPr>
      </w:pPr>
    </w:p>
    <w:p w14:paraId="65F9C3DC" w14:textId="77777777" w:rsidR="00265C16" w:rsidRDefault="00265C16">
      <w:pPr>
        <w:pStyle w:val="Corpsdetexte"/>
        <w:spacing w:before="60" w:after="60"/>
        <w:rPr>
          <w:rFonts w:ascii="Georgia" w:eastAsia="Calibri" w:hAnsi="Georgia" w:cs="Times New Roman"/>
          <w:color w:val="585756"/>
          <w:szCs w:val="22"/>
          <w:lang w:val="fr-BE"/>
        </w:rPr>
      </w:pPr>
    </w:p>
    <w:p w14:paraId="2D2DBA20" w14:textId="77777777" w:rsidR="00265C16" w:rsidRDefault="00B4547F">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Certifié pour vrai et conforme,</w:t>
      </w:r>
    </w:p>
    <w:p w14:paraId="5023141B" w14:textId="77777777" w:rsidR="00265C16" w:rsidRDefault="00265C16">
      <w:pPr>
        <w:pStyle w:val="Corpsdetexte"/>
        <w:spacing w:before="60" w:after="60"/>
        <w:rPr>
          <w:rFonts w:ascii="Georgia" w:eastAsia="Calibri" w:hAnsi="Georgia" w:cs="Times New Roman"/>
          <w:color w:val="585756"/>
          <w:szCs w:val="22"/>
          <w:lang w:val="fr-BE"/>
        </w:rPr>
      </w:pPr>
    </w:p>
    <w:p w14:paraId="2952BF1E" w14:textId="77777777" w:rsidR="00265C16" w:rsidRDefault="00B4547F">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Fait à …………………… le ………………</w:t>
      </w:r>
    </w:p>
    <w:p w14:paraId="742050C9" w14:textId="77777777" w:rsidR="00265C16" w:rsidRDefault="00B4547F">
      <w:pPr>
        <w:pStyle w:val="Titre2"/>
      </w:pPr>
      <w:bookmarkStart w:id="29" w:name="_Toc52536085"/>
      <w:bookmarkStart w:id="30" w:name="_Toc52268503"/>
      <w:r>
        <w:t>Déclaration sur l’honneur – motifs d’exclusion</w:t>
      </w:r>
      <w:bookmarkEnd w:id="29"/>
      <w:bookmarkEnd w:id="30"/>
      <w:r>
        <w:t xml:space="preserve"> </w:t>
      </w:r>
    </w:p>
    <w:p w14:paraId="09B7538F" w14:textId="77777777" w:rsidR="00265C16" w:rsidRDefault="00B4547F">
      <w:pPr>
        <w:pStyle w:val="paragraph"/>
        <w:spacing w:before="0" w:beforeAutospacing="0" w:after="0" w:afterAutospacing="0"/>
        <w:jc w:val="both"/>
        <w:textAlignment w:val="baseline"/>
        <w:rPr>
          <w:rStyle w:val="eop"/>
          <w:rFonts w:cs="Segoe UI"/>
          <w:sz w:val="20"/>
          <w:szCs w:val="20"/>
          <w:lang w:val="fr-FR"/>
        </w:rPr>
      </w:pPr>
      <w:r>
        <w:rPr>
          <w:rStyle w:val="normaltextrun"/>
          <w:rFonts w:cs="Segoe UI"/>
          <w:sz w:val="20"/>
          <w:szCs w:val="20"/>
          <w:lang w:val="fr-FR"/>
        </w:rPr>
        <w:t>Par la présente, je/nous, agissant en ma/notre qualité de représentant(s) légal/ légaux du soumissionnaire précité, déclare/</w:t>
      </w:r>
      <w:proofErr w:type="spellStart"/>
      <w:r>
        <w:rPr>
          <w:rStyle w:val="spellingerror"/>
          <w:rFonts w:ascii="Georgia" w:hAnsi="Georgia" w:cs="Segoe UI"/>
          <w:color w:val="585756"/>
          <w:sz w:val="20"/>
          <w:szCs w:val="20"/>
          <w:lang w:val="fr-FR"/>
        </w:rPr>
        <w:t>rons</w:t>
      </w:r>
      <w:proofErr w:type="spellEnd"/>
      <w:r>
        <w:rPr>
          <w:rStyle w:val="normaltextrun"/>
          <w:rFonts w:cs="Segoe UI"/>
          <w:sz w:val="20"/>
          <w:szCs w:val="20"/>
          <w:lang w:val="fr-FR"/>
        </w:rPr>
        <w:t> que le soumissionnaire ne se trouve pas dans un des cas d’exclusion suivants</w:t>
      </w:r>
      <w:r>
        <w:rPr>
          <w:rStyle w:val="normaltextrun"/>
          <w:sz w:val="20"/>
          <w:szCs w:val="20"/>
          <w:lang w:val="fr-FR"/>
        </w:rPr>
        <w:t> </w:t>
      </w:r>
      <w:r>
        <w:rPr>
          <w:rStyle w:val="normaltextrun"/>
          <w:rFonts w:cs="Segoe UI"/>
          <w:sz w:val="20"/>
          <w:szCs w:val="20"/>
          <w:lang w:val="fr-FR"/>
        </w:rPr>
        <w:t>:</w:t>
      </w:r>
      <w:r>
        <w:rPr>
          <w:rStyle w:val="eop"/>
          <w:rFonts w:cs="Segoe UI"/>
          <w:sz w:val="20"/>
          <w:szCs w:val="20"/>
          <w:lang w:val="fr-FR"/>
        </w:rPr>
        <w:t> </w:t>
      </w:r>
    </w:p>
    <w:p w14:paraId="1F3B1409" w14:textId="77777777" w:rsidR="00265C16" w:rsidRDefault="00265C16">
      <w:pPr>
        <w:pStyle w:val="paragraph"/>
        <w:spacing w:before="0" w:beforeAutospacing="0" w:after="0" w:afterAutospacing="0"/>
        <w:jc w:val="both"/>
        <w:textAlignment w:val="baseline"/>
        <w:rPr>
          <w:rFonts w:ascii="Georgia" w:hAnsi="Georgia" w:cs="Segoe UI"/>
          <w:color w:val="585756"/>
          <w:sz w:val="20"/>
          <w:szCs w:val="20"/>
          <w:lang w:val="fr-FR"/>
        </w:rPr>
      </w:pPr>
    </w:p>
    <w:p w14:paraId="66E3F51F" w14:textId="77777777" w:rsidR="00265C16" w:rsidRDefault="00B4547F">
      <w:pPr>
        <w:pStyle w:val="paragraph"/>
        <w:numPr>
          <w:ilvl w:val="0"/>
          <w:numId w:val="13"/>
        </w:numPr>
        <w:spacing w:before="0" w:beforeAutospacing="0" w:after="0" w:afterAutospacing="0"/>
        <w:textAlignment w:val="baseline"/>
        <w:rPr>
          <w:rFonts w:ascii="Georgia" w:hAnsi="Georgia" w:cs="Segoe UI"/>
          <w:color w:val="585756"/>
          <w:sz w:val="20"/>
          <w:szCs w:val="20"/>
          <w:lang w:val="fr-FR"/>
        </w:rPr>
      </w:pPr>
      <w:r>
        <w:rPr>
          <w:rStyle w:val="normaltextrun"/>
          <w:rFonts w:ascii="Georgia" w:hAnsi="Georgia" w:cs="Segoe UI"/>
          <w:sz w:val="20"/>
          <w:szCs w:val="20"/>
          <w:lang w:val="fr-FR"/>
        </w:rPr>
        <w:t>Le soumissionnaire ni un de ses dirigeants a fait l’objet d’une condamnation prononcée par une </w:t>
      </w:r>
      <w:r>
        <w:rPr>
          <w:rStyle w:val="normaltextrun"/>
          <w:rFonts w:ascii="Georgia" w:hAnsi="Georgia" w:cs="Segoe UI"/>
          <w:b/>
          <w:bCs/>
          <w:sz w:val="20"/>
          <w:szCs w:val="20"/>
          <w:u w:val="single"/>
          <w:lang w:val="fr-FR"/>
        </w:rPr>
        <w:t>décision judiciaire ayant force de chose jugée</w:t>
      </w:r>
      <w:r>
        <w:rPr>
          <w:rStyle w:val="normaltextrun"/>
          <w:rFonts w:ascii="Georgia" w:hAnsi="Georgia" w:cs="Segoe UI"/>
          <w:sz w:val="20"/>
          <w:szCs w:val="20"/>
          <w:lang w:val="fr-FR"/>
        </w:rPr>
        <w:t> pour l’une des infractions suivantes :</w:t>
      </w:r>
      <w:r>
        <w:rPr>
          <w:rStyle w:val="eop"/>
          <w:rFonts w:ascii="Georgia" w:hAnsi="Georgia" w:cs="Segoe UI"/>
          <w:sz w:val="20"/>
          <w:szCs w:val="20"/>
          <w:lang w:val="fr-FR"/>
        </w:rPr>
        <w:t> </w:t>
      </w:r>
    </w:p>
    <w:p w14:paraId="19891263" w14:textId="77777777" w:rsidR="00265C16" w:rsidRDefault="00B4547F">
      <w:pPr>
        <w:pStyle w:val="paragraph"/>
        <w:spacing w:before="0" w:beforeAutospacing="0" w:after="0" w:afterAutospacing="0"/>
        <w:ind w:firstLine="705"/>
        <w:jc w:val="both"/>
        <w:textAlignment w:val="baseline"/>
        <w:rPr>
          <w:rFonts w:ascii="Georgia" w:hAnsi="Georgia" w:cs="Segoe UI"/>
          <w:color w:val="585756"/>
          <w:sz w:val="20"/>
          <w:szCs w:val="20"/>
          <w:lang w:val="fr-FR"/>
        </w:rPr>
      </w:pPr>
      <w:r>
        <w:rPr>
          <w:rStyle w:val="normaltextrun"/>
          <w:rFonts w:ascii="Georgia" w:hAnsi="Georgia" w:cs="Segoe UI"/>
          <w:sz w:val="20"/>
          <w:szCs w:val="20"/>
          <w:lang w:val="fr-FR"/>
        </w:rPr>
        <w:t>1° participation à une </w:t>
      </w:r>
      <w:r>
        <w:rPr>
          <w:rStyle w:val="normaltextrun"/>
          <w:rFonts w:ascii="Georgia" w:hAnsi="Georgia" w:cs="Segoe UI"/>
          <w:b/>
          <w:bCs/>
          <w:sz w:val="20"/>
          <w:szCs w:val="20"/>
          <w:lang w:val="fr-FR"/>
        </w:rPr>
        <w:t>organisation </w:t>
      </w:r>
      <w:proofErr w:type="gramStart"/>
      <w:r>
        <w:rPr>
          <w:rStyle w:val="contextualspellingandgrammarerror"/>
          <w:rFonts w:ascii="Georgia" w:hAnsi="Georgia" w:cs="Segoe UI"/>
          <w:b/>
          <w:bCs/>
          <w:color w:val="585756"/>
          <w:sz w:val="20"/>
          <w:szCs w:val="20"/>
          <w:lang w:val="fr-FR"/>
        </w:rPr>
        <w:t>criminelle</w:t>
      </w:r>
      <w:r>
        <w:rPr>
          <w:rStyle w:val="contextualspellingandgrammarerror"/>
          <w:rFonts w:ascii="Georgia" w:hAnsi="Georgia" w:cs="Segoe UI"/>
          <w:color w:val="585756"/>
          <w:sz w:val="20"/>
          <w:szCs w:val="20"/>
          <w:lang w:val="fr-FR"/>
        </w:rPr>
        <w:t>;</w:t>
      </w:r>
      <w:proofErr w:type="gramEnd"/>
      <w:r>
        <w:rPr>
          <w:rStyle w:val="eop"/>
          <w:rFonts w:ascii="Georgia" w:hAnsi="Georgia" w:cs="Segoe UI"/>
          <w:sz w:val="20"/>
          <w:szCs w:val="20"/>
          <w:lang w:val="fr-FR"/>
        </w:rPr>
        <w:t> </w:t>
      </w:r>
    </w:p>
    <w:p w14:paraId="0DCCE33E" w14:textId="77777777" w:rsidR="00265C16" w:rsidRDefault="00B4547F">
      <w:pPr>
        <w:pStyle w:val="paragraph"/>
        <w:spacing w:before="0" w:beforeAutospacing="0" w:after="0" w:afterAutospacing="0"/>
        <w:ind w:firstLine="705"/>
        <w:jc w:val="both"/>
        <w:textAlignment w:val="baseline"/>
        <w:rPr>
          <w:rFonts w:ascii="Georgia" w:hAnsi="Georgia" w:cs="Segoe UI"/>
          <w:color w:val="585756"/>
          <w:sz w:val="20"/>
          <w:szCs w:val="20"/>
          <w:lang w:val="fr-FR"/>
        </w:rPr>
      </w:pPr>
      <w:r>
        <w:rPr>
          <w:rStyle w:val="normaltextrun"/>
          <w:rFonts w:ascii="Georgia" w:hAnsi="Georgia" w:cs="Segoe UI"/>
          <w:sz w:val="20"/>
          <w:szCs w:val="20"/>
          <w:lang w:val="fr-FR"/>
        </w:rPr>
        <w:t>2° </w:t>
      </w:r>
      <w:proofErr w:type="gramStart"/>
      <w:r>
        <w:rPr>
          <w:rStyle w:val="contextualspellingandgrammarerror"/>
          <w:rFonts w:ascii="Georgia" w:hAnsi="Georgia" w:cs="Segoe UI"/>
          <w:b/>
          <w:bCs/>
          <w:color w:val="585756"/>
          <w:sz w:val="20"/>
          <w:szCs w:val="20"/>
          <w:lang w:val="fr-FR"/>
        </w:rPr>
        <w:t>corruption</w:t>
      </w:r>
      <w:r>
        <w:rPr>
          <w:rStyle w:val="contextualspellingandgrammarerror"/>
          <w:rFonts w:ascii="Georgia" w:hAnsi="Georgia" w:cs="Segoe UI"/>
          <w:color w:val="585756"/>
          <w:sz w:val="20"/>
          <w:szCs w:val="20"/>
          <w:lang w:val="fr-FR"/>
        </w:rPr>
        <w:t>;</w:t>
      </w:r>
      <w:proofErr w:type="gramEnd"/>
      <w:r>
        <w:rPr>
          <w:rStyle w:val="eop"/>
          <w:rFonts w:ascii="Georgia" w:hAnsi="Georgia" w:cs="Segoe UI"/>
          <w:sz w:val="20"/>
          <w:szCs w:val="20"/>
          <w:lang w:val="fr-FR"/>
        </w:rPr>
        <w:t> </w:t>
      </w:r>
    </w:p>
    <w:p w14:paraId="66A6F845" w14:textId="77777777" w:rsidR="00265C16" w:rsidRDefault="00B4547F">
      <w:pPr>
        <w:pStyle w:val="paragraph"/>
        <w:spacing w:before="0" w:beforeAutospacing="0" w:after="0" w:afterAutospacing="0"/>
        <w:ind w:firstLine="705"/>
        <w:jc w:val="both"/>
        <w:textAlignment w:val="baseline"/>
        <w:rPr>
          <w:rFonts w:ascii="Georgia" w:hAnsi="Georgia" w:cs="Segoe UI"/>
          <w:color w:val="585756"/>
          <w:sz w:val="20"/>
          <w:szCs w:val="20"/>
          <w:lang w:val="fr-FR"/>
        </w:rPr>
      </w:pPr>
      <w:r>
        <w:rPr>
          <w:rStyle w:val="normaltextrun"/>
          <w:rFonts w:ascii="Georgia" w:hAnsi="Georgia" w:cs="Segoe UI"/>
          <w:sz w:val="20"/>
          <w:szCs w:val="20"/>
          <w:lang w:val="fr-FR"/>
        </w:rPr>
        <w:t>3° </w:t>
      </w:r>
      <w:proofErr w:type="gramStart"/>
      <w:r>
        <w:rPr>
          <w:rStyle w:val="contextualspellingandgrammarerror"/>
          <w:rFonts w:ascii="Georgia" w:hAnsi="Georgia" w:cs="Segoe UI"/>
          <w:b/>
          <w:bCs/>
          <w:color w:val="585756"/>
          <w:sz w:val="20"/>
          <w:szCs w:val="20"/>
          <w:lang w:val="fr-FR"/>
        </w:rPr>
        <w:t>fraude</w:t>
      </w:r>
      <w:r>
        <w:rPr>
          <w:rStyle w:val="contextualspellingandgrammarerror"/>
          <w:rFonts w:ascii="Georgia" w:hAnsi="Georgia" w:cs="Segoe UI"/>
          <w:color w:val="585756"/>
          <w:sz w:val="20"/>
          <w:szCs w:val="20"/>
          <w:lang w:val="fr-FR"/>
        </w:rPr>
        <w:t>;</w:t>
      </w:r>
      <w:proofErr w:type="gramEnd"/>
      <w:r>
        <w:rPr>
          <w:rStyle w:val="eop"/>
          <w:rFonts w:ascii="Georgia" w:hAnsi="Georgia" w:cs="Segoe UI"/>
          <w:sz w:val="20"/>
          <w:szCs w:val="20"/>
          <w:lang w:val="fr-FR"/>
        </w:rPr>
        <w:t> </w:t>
      </w:r>
    </w:p>
    <w:p w14:paraId="6B448FA3" w14:textId="05FAAEA2" w:rsidR="00265C16" w:rsidRDefault="1E14EF6B" w:rsidP="1E14EF6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1E14EF6B">
        <w:rPr>
          <w:rStyle w:val="normaltextrun"/>
          <w:rFonts w:ascii="Georgia" w:hAnsi="Georgia" w:cs="Segoe UI"/>
          <w:sz w:val="20"/>
          <w:szCs w:val="20"/>
          <w:lang w:val="fr-FR"/>
        </w:rPr>
        <w:t>4° infractions </w:t>
      </w:r>
      <w:r w:rsidRPr="1E14EF6B">
        <w:rPr>
          <w:rStyle w:val="normaltextrun"/>
          <w:rFonts w:ascii="Georgia" w:hAnsi="Georgia" w:cs="Segoe UI"/>
          <w:b/>
          <w:bCs/>
          <w:sz w:val="20"/>
          <w:szCs w:val="20"/>
          <w:lang w:val="fr-FR"/>
        </w:rPr>
        <w:t>terroristes</w:t>
      </w:r>
      <w:r w:rsidRPr="1E14EF6B">
        <w:rPr>
          <w:rStyle w:val="normaltextrun"/>
          <w:rFonts w:ascii="Georgia" w:hAnsi="Georgia" w:cs="Segoe UI"/>
          <w:sz w:val="20"/>
          <w:szCs w:val="20"/>
          <w:lang w:val="fr-FR"/>
        </w:rPr>
        <w:t>, infractions liées aux activités terroristes ou incitation à commettre une telle infraction, complicité ou tentative d’une telle </w:t>
      </w:r>
      <w:r w:rsidR="59689D8A" w:rsidRPr="1E14EF6B">
        <w:rPr>
          <w:rStyle w:val="contextualspellingandgrammarerror"/>
          <w:rFonts w:ascii="Georgia" w:hAnsi="Georgia" w:cs="Segoe UI"/>
          <w:color w:val="585756"/>
          <w:sz w:val="20"/>
          <w:szCs w:val="20"/>
          <w:lang w:val="fr-FR"/>
        </w:rPr>
        <w:t>infraction ;</w:t>
      </w:r>
      <w:r w:rsidRPr="1E14EF6B">
        <w:rPr>
          <w:rStyle w:val="eop"/>
          <w:rFonts w:ascii="Georgia" w:hAnsi="Georgia" w:cs="Segoe UI"/>
          <w:sz w:val="20"/>
          <w:szCs w:val="20"/>
          <w:lang w:val="fr-FR"/>
        </w:rPr>
        <w:t> </w:t>
      </w:r>
    </w:p>
    <w:p w14:paraId="01836ACC" w14:textId="77777777" w:rsidR="00265C16" w:rsidRDefault="00B4547F">
      <w:pPr>
        <w:pStyle w:val="paragraph"/>
        <w:spacing w:before="0" w:beforeAutospacing="0" w:after="0" w:afterAutospacing="0"/>
        <w:ind w:firstLine="705"/>
        <w:jc w:val="both"/>
        <w:textAlignment w:val="baseline"/>
        <w:rPr>
          <w:rFonts w:ascii="Georgia" w:hAnsi="Georgia" w:cs="Segoe UI"/>
          <w:color w:val="585756"/>
          <w:sz w:val="20"/>
          <w:szCs w:val="20"/>
          <w:lang w:val="fr-FR"/>
        </w:rPr>
      </w:pPr>
      <w:r>
        <w:rPr>
          <w:rStyle w:val="normaltextrun"/>
          <w:rFonts w:ascii="Georgia" w:hAnsi="Georgia" w:cs="Segoe UI"/>
          <w:sz w:val="20"/>
          <w:szCs w:val="20"/>
          <w:lang w:val="fr-FR"/>
        </w:rPr>
        <w:t>5° </w:t>
      </w:r>
      <w:r>
        <w:rPr>
          <w:rStyle w:val="normaltextrun"/>
          <w:rFonts w:ascii="Georgia" w:hAnsi="Georgia" w:cs="Segoe UI"/>
          <w:b/>
          <w:bCs/>
          <w:sz w:val="20"/>
          <w:szCs w:val="20"/>
          <w:lang w:val="fr-FR"/>
        </w:rPr>
        <w:t>blanchimen</w:t>
      </w:r>
      <w:r>
        <w:rPr>
          <w:rStyle w:val="normaltextrun"/>
          <w:rFonts w:ascii="Georgia" w:hAnsi="Georgia" w:cs="Segoe UI"/>
          <w:sz w:val="20"/>
          <w:szCs w:val="20"/>
          <w:lang w:val="fr-FR"/>
        </w:rPr>
        <w:t>t de capitaux ou </w:t>
      </w:r>
      <w:r>
        <w:rPr>
          <w:rStyle w:val="normaltextrun"/>
          <w:rFonts w:ascii="Georgia" w:hAnsi="Georgia" w:cs="Segoe UI"/>
          <w:b/>
          <w:bCs/>
          <w:sz w:val="20"/>
          <w:szCs w:val="20"/>
          <w:lang w:val="fr-FR"/>
        </w:rPr>
        <w:t>financement du </w:t>
      </w:r>
      <w:proofErr w:type="gramStart"/>
      <w:r>
        <w:rPr>
          <w:rStyle w:val="contextualspellingandgrammarerror"/>
          <w:rFonts w:ascii="Georgia" w:hAnsi="Georgia" w:cs="Segoe UI"/>
          <w:b/>
          <w:bCs/>
          <w:color w:val="585756"/>
          <w:sz w:val="20"/>
          <w:szCs w:val="20"/>
          <w:lang w:val="fr-FR"/>
        </w:rPr>
        <w:t>terrorisme</w:t>
      </w:r>
      <w:r>
        <w:rPr>
          <w:rStyle w:val="contextualspellingandgrammarerror"/>
          <w:rFonts w:ascii="Georgia" w:hAnsi="Georgia" w:cs="Segoe UI"/>
          <w:color w:val="585756"/>
          <w:sz w:val="20"/>
          <w:szCs w:val="20"/>
          <w:lang w:val="fr-FR"/>
        </w:rPr>
        <w:t>;</w:t>
      </w:r>
      <w:proofErr w:type="gramEnd"/>
      <w:r>
        <w:rPr>
          <w:rStyle w:val="eop"/>
          <w:rFonts w:ascii="Georgia" w:hAnsi="Georgia" w:cs="Segoe UI"/>
          <w:sz w:val="20"/>
          <w:szCs w:val="20"/>
          <w:lang w:val="fr-FR"/>
        </w:rPr>
        <w:t> </w:t>
      </w:r>
    </w:p>
    <w:p w14:paraId="1E4AA331" w14:textId="77777777" w:rsidR="00265C16" w:rsidRDefault="00B4547F">
      <w:pPr>
        <w:pStyle w:val="paragraph"/>
        <w:spacing w:before="0" w:beforeAutospacing="0" w:after="0" w:afterAutospacing="0"/>
        <w:ind w:firstLine="705"/>
        <w:jc w:val="both"/>
        <w:textAlignment w:val="baseline"/>
        <w:rPr>
          <w:rFonts w:ascii="Georgia" w:hAnsi="Georgia" w:cs="Segoe UI"/>
          <w:color w:val="585756"/>
          <w:sz w:val="20"/>
          <w:szCs w:val="20"/>
          <w:lang w:val="fr-FR"/>
        </w:rPr>
      </w:pPr>
      <w:r>
        <w:rPr>
          <w:rStyle w:val="normaltextrun"/>
          <w:rFonts w:ascii="Georgia" w:hAnsi="Georgia" w:cs="Segoe UI"/>
          <w:sz w:val="20"/>
          <w:szCs w:val="20"/>
          <w:lang w:val="fr-FR"/>
        </w:rPr>
        <w:t>6° </w:t>
      </w:r>
      <w:r>
        <w:rPr>
          <w:rStyle w:val="normaltextrun"/>
          <w:rFonts w:ascii="Georgia" w:hAnsi="Georgia" w:cs="Segoe UI"/>
          <w:b/>
          <w:bCs/>
          <w:sz w:val="20"/>
          <w:szCs w:val="20"/>
          <w:lang w:val="fr-FR"/>
        </w:rPr>
        <w:t>travail des enfants</w:t>
      </w:r>
      <w:r>
        <w:rPr>
          <w:rStyle w:val="normaltextrun"/>
          <w:rFonts w:ascii="Georgia" w:hAnsi="Georgia" w:cs="Segoe UI"/>
          <w:sz w:val="20"/>
          <w:szCs w:val="20"/>
          <w:lang w:val="fr-FR"/>
        </w:rPr>
        <w:t> et autres formes de traite des êtres humains.</w:t>
      </w:r>
      <w:r>
        <w:rPr>
          <w:rStyle w:val="eop"/>
          <w:rFonts w:ascii="Georgia" w:hAnsi="Georgia" w:cs="Segoe UI"/>
          <w:sz w:val="20"/>
          <w:szCs w:val="20"/>
          <w:lang w:val="fr-FR"/>
        </w:rPr>
        <w:t> </w:t>
      </w:r>
    </w:p>
    <w:p w14:paraId="38029537" w14:textId="77777777" w:rsidR="00265C16" w:rsidRDefault="00B4547F">
      <w:pPr>
        <w:pStyle w:val="paragraph"/>
        <w:spacing w:before="0" w:beforeAutospacing="0" w:after="0" w:afterAutospacing="0"/>
        <w:ind w:firstLine="705"/>
        <w:jc w:val="both"/>
        <w:textAlignment w:val="baseline"/>
        <w:rPr>
          <w:rFonts w:ascii="Georgia" w:hAnsi="Georgia" w:cs="Segoe UI"/>
          <w:color w:val="585756"/>
          <w:sz w:val="20"/>
          <w:szCs w:val="20"/>
          <w:lang w:val="fr-FR"/>
        </w:rPr>
      </w:pPr>
      <w:r>
        <w:rPr>
          <w:rStyle w:val="normaltextrun"/>
          <w:rFonts w:ascii="Georgia" w:hAnsi="Georgia" w:cs="Segoe UI"/>
          <w:sz w:val="20"/>
          <w:szCs w:val="20"/>
          <w:lang w:val="fr-FR"/>
        </w:rPr>
        <w:t>7° occupation de ressortissants de pays tiers en </w:t>
      </w:r>
      <w:r>
        <w:rPr>
          <w:rStyle w:val="normaltextrun"/>
          <w:rFonts w:ascii="Georgia" w:hAnsi="Georgia" w:cs="Segoe UI"/>
          <w:b/>
          <w:bCs/>
          <w:sz w:val="20"/>
          <w:szCs w:val="20"/>
          <w:lang w:val="fr-FR"/>
        </w:rPr>
        <w:t>séjour illégal</w:t>
      </w:r>
      <w:r>
        <w:rPr>
          <w:rStyle w:val="normaltextrun"/>
          <w:rFonts w:ascii="Georgia" w:hAnsi="Georgia" w:cs="Segoe UI"/>
          <w:sz w:val="20"/>
          <w:szCs w:val="20"/>
          <w:lang w:val="fr-FR"/>
        </w:rPr>
        <w:t>.</w:t>
      </w:r>
      <w:r>
        <w:rPr>
          <w:rStyle w:val="eop"/>
          <w:rFonts w:ascii="Georgia" w:hAnsi="Georgia" w:cs="Segoe UI"/>
          <w:sz w:val="20"/>
          <w:szCs w:val="20"/>
          <w:lang w:val="fr-FR"/>
        </w:rPr>
        <w:t> </w:t>
      </w:r>
    </w:p>
    <w:p w14:paraId="0AB59211" w14:textId="77777777" w:rsidR="00265C16" w:rsidRDefault="00B4547F">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Pr>
          <w:rStyle w:val="normaltextrun"/>
          <w:rFonts w:ascii="Georgia" w:hAnsi="Georgia" w:cs="Segoe UI"/>
          <w:sz w:val="20"/>
          <w:szCs w:val="20"/>
          <w:lang w:val="fr-FR"/>
        </w:rPr>
        <w:t>8° la création de sociétés offshore</w:t>
      </w:r>
    </w:p>
    <w:p w14:paraId="2F9796E4" w14:textId="77777777" w:rsidR="00265C16" w:rsidRDefault="00B4547F">
      <w:pPr>
        <w:pStyle w:val="paragraph"/>
        <w:spacing w:before="0" w:beforeAutospacing="0" w:after="0" w:afterAutospacing="0"/>
        <w:ind w:left="705"/>
        <w:jc w:val="both"/>
        <w:textAlignment w:val="baseline"/>
        <w:rPr>
          <w:rFonts w:ascii="Georgia" w:hAnsi="Georgia" w:cs="Segoe UI"/>
          <w:color w:val="585756"/>
          <w:sz w:val="20"/>
          <w:szCs w:val="20"/>
          <w:lang w:val="fr-FR"/>
        </w:rPr>
      </w:pPr>
      <w:r>
        <w:rPr>
          <w:rStyle w:val="normaltextrun"/>
          <w:rFonts w:ascii="Georgia" w:hAnsi="Georgia" w:cs="Segoe UI"/>
          <w:sz w:val="20"/>
          <w:szCs w:val="20"/>
          <w:lang w:val="fr-FR"/>
        </w:rPr>
        <w:lastRenderedPageBreak/>
        <w:t>L’exclusion sur base de ce critère vaut pour une durée de 5 ans à compter de la date du jugement.</w:t>
      </w:r>
      <w:r>
        <w:rPr>
          <w:rStyle w:val="eop"/>
          <w:rFonts w:ascii="Georgia" w:hAnsi="Georgia" w:cs="Segoe UI"/>
          <w:sz w:val="20"/>
          <w:szCs w:val="20"/>
          <w:lang w:val="fr-FR"/>
        </w:rPr>
        <w:t> </w:t>
      </w:r>
    </w:p>
    <w:p w14:paraId="562C75D1" w14:textId="77777777" w:rsidR="00265C16" w:rsidRDefault="00265C16">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2671257C" w14:textId="23CAAAA0" w:rsidR="00265C16" w:rsidRDefault="1E14EF6B" w:rsidP="1E14EF6B">
      <w:pPr>
        <w:pStyle w:val="paragraph"/>
        <w:numPr>
          <w:ilvl w:val="0"/>
          <w:numId w:val="14"/>
        </w:numPr>
        <w:spacing w:before="0" w:beforeAutospacing="0" w:after="0" w:afterAutospacing="0"/>
        <w:ind w:left="360" w:firstLine="0"/>
        <w:jc w:val="both"/>
        <w:textAlignment w:val="baseline"/>
        <w:rPr>
          <w:rFonts w:ascii="Georgia" w:hAnsi="Georgia" w:cs="Segoe UI"/>
          <w:sz w:val="20"/>
          <w:szCs w:val="20"/>
          <w:lang w:val="fr-FR"/>
        </w:rPr>
      </w:pPr>
      <w:r w:rsidRPr="1E14EF6B">
        <w:rPr>
          <w:rStyle w:val="normaltextrun"/>
          <w:rFonts w:ascii="Georgia" w:hAnsi="Georgia" w:cs="Segoe UI"/>
          <w:sz w:val="20"/>
          <w:szCs w:val="20"/>
          <w:lang w:val="fr-FR"/>
        </w:rPr>
        <w:t>Le soumissionnaire ne satisfait pas à ses obligations relatives au </w:t>
      </w:r>
      <w:r w:rsidRPr="1E14EF6B">
        <w:rPr>
          <w:rStyle w:val="normaltextrun"/>
          <w:rFonts w:ascii="Georgia" w:hAnsi="Georgia" w:cs="Segoe UI"/>
          <w:b/>
          <w:bCs/>
          <w:sz w:val="20"/>
          <w:szCs w:val="20"/>
          <w:u w:val="single"/>
          <w:lang w:val="fr-FR"/>
        </w:rPr>
        <w:t>paiement d’impôts et taxes ou de cotisations de sécurité sociale</w:t>
      </w:r>
      <w:r w:rsidRPr="1E14EF6B">
        <w:rPr>
          <w:rStyle w:val="normaltextrun"/>
          <w:rFonts w:ascii="Georgia" w:hAnsi="Georgia" w:cs="Segoe UI"/>
          <w:sz w:val="20"/>
          <w:szCs w:val="20"/>
          <w:lang w:val="fr-FR"/>
        </w:rPr>
        <w:t> pour un montant de plus de 5.000 </w:t>
      </w:r>
      <w:r w:rsidRPr="1E14EF6B">
        <w:rPr>
          <w:rStyle w:val="contextualspellingandgrammarerror"/>
          <w:rFonts w:ascii="Georgia" w:hAnsi="Georgia" w:cs="Segoe UI"/>
          <w:color w:val="585756"/>
          <w:sz w:val="20"/>
          <w:szCs w:val="20"/>
          <w:lang w:val="fr-FR"/>
        </w:rPr>
        <w:t xml:space="preserve">€, </w:t>
      </w:r>
      <w:r w:rsidR="01C0345E" w:rsidRPr="1E14EF6B">
        <w:rPr>
          <w:rStyle w:val="normaltextrun"/>
          <w:rFonts w:ascii="Georgia" w:hAnsi="Georgia" w:cs="Segoe UI"/>
          <w:sz w:val="20"/>
          <w:szCs w:val="20"/>
          <w:lang w:val="fr-FR"/>
        </w:rPr>
        <w:t>sauf lorsque</w:t>
      </w:r>
      <w:r w:rsidRPr="1E14EF6B">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1E14EF6B">
        <w:rPr>
          <w:rStyle w:val="normaltextrun"/>
          <w:sz w:val="20"/>
          <w:szCs w:val="20"/>
          <w:lang w:val="fr-FR"/>
        </w:rPr>
        <w:t> </w:t>
      </w:r>
      <w:r w:rsidRPr="1E14EF6B">
        <w:rPr>
          <w:rStyle w:val="normaltextrun"/>
          <w:rFonts w:ascii="Georgia" w:hAnsi="Georgia" w:cs="Segoe UI"/>
          <w:sz w:val="20"/>
          <w:szCs w:val="20"/>
          <w:lang w:val="fr-FR"/>
        </w:rPr>
        <w:t>;</w:t>
      </w:r>
      <w:r w:rsidRPr="1E14EF6B">
        <w:rPr>
          <w:rStyle w:val="eop"/>
          <w:rFonts w:ascii="Georgia" w:hAnsi="Georgia" w:cs="Segoe UI"/>
          <w:sz w:val="20"/>
          <w:szCs w:val="20"/>
          <w:lang w:val="fr-FR"/>
        </w:rPr>
        <w:t> </w:t>
      </w:r>
    </w:p>
    <w:p w14:paraId="6E7BEAA2" w14:textId="77777777" w:rsidR="00265C16" w:rsidRDefault="00B4547F">
      <w:pPr>
        <w:pStyle w:val="paragraph"/>
        <w:spacing w:before="0" w:beforeAutospacing="0" w:after="0" w:afterAutospacing="0"/>
        <w:ind w:left="720"/>
        <w:textAlignment w:val="baseline"/>
        <w:rPr>
          <w:rFonts w:ascii="Georgia" w:hAnsi="Georgia" w:cs="Segoe UI"/>
          <w:color w:val="585756"/>
          <w:sz w:val="20"/>
          <w:szCs w:val="20"/>
          <w:lang w:val="fr-FR"/>
        </w:rPr>
      </w:pPr>
      <w:r>
        <w:rPr>
          <w:rStyle w:val="eop"/>
          <w:rFonts w:ascii="Georgia" w:hAnsi="Georgia" w:cs="Segoe UI"/>
          <w:sz w:val="20"/>
          <w:szCs w:val="20"/>
          <w:lang w:val="fr-FR"/>
        </w:rPr>
        <w:t> </w:t>
      </w:r>
    </w:p>
    <w:p w14:paraId="220F1C96" w14:textId="78EC5B7D" w:rsidR="00265C16" w:rsidRDefault="1E14EF6B" w:rsidP="1E14EF6B">
      <w:pPr>
        <w:pStyle w:val="paragraph"/>
        <w:numPr>
          <w:ilvl w:val="0"/>
          <w:numId w:val="15"/>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1E14EF6B">
        <w:rPr>
          <w:rStyle w:val="contextualspellingandgrammarerror"/>
          <w:rFonts w:ascii="Georgia" w:hAnsi="Georgia" w:cs="Segoe UI"/>
          <w:color w:val="000000" w:themeColor="text1"/>
          <w:sz w:val="20"/>
          <w:szCs w:val="20"/>
          <w:lang w:val="fr-FR"/>
        </w:rPr>
        <w:t>le</w:t>
      </w:r>
      <w:proofErr w:type="gramEnd"/>
      <w:r w:rsidRPr="1E14EF6B">
        <w:rPr>
          <w:rStyle w:val="contextualspellingandgrammarerror"/>
          <w:rFonts w:ascii="Georgia" w:hAnsi="Georgia" w:cs="Segoe UI"/>
          <w:color w:val="000000" w:themeColor="text1"/>
          <w:sz w:val="20"/>
          <w:szCs w:val="20"/>
          <w:lang w:val="fr-FR"/>
        </w:rPr>
        <w:t xml:space="preserve"> soumissionnaire</w:t>
      </w:r>
      <w:r w:rsidRPr="1E14EF6B">
        <w:rPr>
          <w:rStyle w:val="normaltextrun"/>
          <w:rFonts w:ascii="Georgia" w:hAnsi="Georgia" w:cs="Segoe UI"/>
          <w:color w:val="000000" w:themeColor="text1"/>
          <w:sz w:val="20"/>
          <w:szCs w:val="20"/>
          <w:lang w:val="fr-FR"/>
        </w:rPr>
        <w:t xml:space="preserve"> est en </w:t>
      </w:r>
      <w:r w:rsidRPr="1E14EF6B">
        <w:rPr>
          <w:rStyle w:val="normaltextrun"/>
          <w:rFonts w:ascii="Georgia" w:hAnsi="Georgia"/>
          <w:b/>
          <w:bCs/>
          <w:color w:val="000000" w:themeColor="text1"/>
          <w:sz w:val="20"/>
          <w:szCs w:val="20"/>
          <w:u w:val="single"/>
          <w:lang w:val="fr-FR"/>
        </w:rPr>
        <w:t>état de faillite, de liquidation, de cessation d’activités, de réorganisation judiciaire</w:t>
      </w:r>
      <w:r w:rsidRPr="1E14EF6B">
        <w:rPr>
          <w:rStyle w:val="normaltextrun"/>
          <w:rFonts w:ascii="Georgia" w:hAnsi="Georgia" w:cs="Segoe UI"/>
          <w:b/>
          <w:bCs/>
          <w:color w:val="000000" w:themeColor="text1"/>
          <w:sz w:val="20"/>
          <w:szCs w:val="20"/>
          <w:u w:val="single"/>
          <w:lang w:val="fr-FR"/>
        </w:rPr>
        <w:t>,</w:t>
      </w:r>
      <w:r w:rsidRPr="1E14EF6B">
        <w:rPr>
          <w:rStyle w:val="normaltextrun"/>
          <w:rFonts w:ascii="Georgia" w:hAnsi="Georgia" w:cs="Segoe UI"/>
          <w:color w:val="000000" w:themeColor="text1"/>
          <w:sz w:val="20"/>
          <w:szCs w:val="20"/>
          <w:lang w:val="fr-FR"/>
        </w:rPr>
        <w:t> ou a fait l’aveu de sa faillite</w:t>
      </w:r>
      <w:r w:rsidRPr="1E14EF6B">
        <w:rPr>
          <w:rStyle w:val="normaltextrun"/>
          <w:rFonts w:ascii="Georgia" w:hAnsi="Georgia" w:cs="Segoe UI"/>
          <w:color w:val="000000" w:themeColor="text1"/>
          <w:sz w:val="20"/>
          <w:szCs w:val="20"/>
          <w:u w:val="single"/>
          <w:lang w:val="fr-FR"/>
        </w:rPr>
        <w:t>,</w:t>
      </w:r>
      <w:r w:rsidRPr="1E14EF6B">
        <w:rPr>
          <w:rStyle w:val="normaltextrun"/>
          <w:rFonts w:ascii="Georgia" w:hAnsi="Georgia" w:cs="Segoe UI"/>
          <w:color w:val="000000" w:themeColor="text1"/>
          <w:sz w:val="20"/>
          <w:szCs w:val="20"/>
          <w:lang w:val="fr-FR"/>
        </w:rPr>
        <w:t xml:space="preserve"> ou fait l’objet d’une procédure de liquidation ou de réorganisation judiciaire, ou est dans toute situation analogue résultant d’une procédure de même nature existant dans d’autres réglementations </w:t>
      </w:r>
      <w:r w:rsidR="3E21BF6B" w:rsidRPr="1E14EF6B">
        <w:rPr>
          <w:rStyle w:val="normaltextrun"/>
          <w:rFonts w:ascii="Georgia" w:hAnsi="Georgia" w:cs="Segoe UI"/>
          <w:color w:val="000000" w:themeColor="text1"/>
          <w:sz w:val="20"/>
          <w:szCs w:val="20"/>
          <w:lang w:val="fr-FR"/>
        </w:rPr>
        <w:t>nationales ;</w:t>
      </w:r>
      <w:r w:rsidRPr="1E14EF6B">
        <w:rPr>
          <w:rStyle w:val="eop"/>
          <w:rFonts w:ascii="Georgia" w:hAnsi="Georgia" w:cs="Segoe UI"/>
          <w:color w:val="000000" w:themeColor="text1"/>
          <w:sz w:val="20"/>
          <w:szCs w:val="20"/>
          <w:lang w:val="fr-FR"/>
        </w:rPr>
        <w:t> </w:t>
      </w:r>
    </w:p>
    <w:p w14:paraId="63E4A9CD" w14:textId="77777777" w:rsidR="00265C16" w:rsidRDefault="00B4547F">
      <w:pPr>
        <w:pStyle w:val="paragraph"/>
        <w:spacing w:before="0" w:beforeAutospacing="0" w:after="0" w:afterAutospacing="0"/>
        <w:ind w:left="720"/>
        <w:textAlignment w:val="baseline"/>
        <w:rPr>
          <w:rFonts w:ascii="Georgia" w:hAnsi="Georgia" w:cs="Segoe UI"/>
          <w:color w:val="585756"/>
          <w:sz w:val="20"/>
          <w:szCs w:val="20"/>
          <w:lang w:val="fr-FR"/>
        </w:rPr>
      </w:pPr>
      <w:r>
        <w:rPr>
          <w:rStyle w:val="eop"/>
          <w:rFonts w:ascii="Georgia" w:hAnsi="Georgia" w:cs="Segoe UI"/>
          <w:sz w:val="20"/>
          <w:szCs w:val="20"/>
          <w:lang w:val="fr-FR"/>
        </w:rPr>
        <w:t> </w:t>
      </w:r>
    </w:p>
    <w:p w14:paraId="0BEA64E8" w14:textId="77777777" w:rsidR="00265C16" w:rsidRDefault="00B4547F">
      <w:pPr>
        <w:pStyle w:val="paragraph"/>
        <w:numPr>
          <w:ilvl w:val="0"/>
          <w:numId w:val="16"/>
        </w:numPr>
        <w:spacing w:before="0" w:beforeAutospacing="0" w:after="0" w:afterAutospacing="0"/>
        <w:ind w:left="360" w:firstLine="0"/>
        <w:textAlignment w:val="baseline"/>
        <w:rPr>
          <w:rFonts w:ascii="Georgia" w:hAnsi="Georgia" w:cs="Segoe UI"/>
          <w:sz w:val="20"/>
          <w:szCs w:val="20"/>
          <w:lang w:val="fr-FR"/>
        </w:rPr>
      </w:pPr>
      <w:proofErr w:type="gramStart"/>
      <w:r>
        <w:rPr>
          <w:rStyle w:val="contextualspellingandgrammarerror"/>
          <w:rFonts w:ascii="Georgia" w:hAnsi="Georgia" w:cs="Segoe UI"/>
          <w:sz w:val="20"/>
          <w:szCs w:val="20"/>
          <w:lang w:val="fr-FR"/>
        </w:rPr>
        <w:t>le</w:t>
      </w:r>
      <w:proofErr w:type="gramEnd"/>
      <w:r>
        <w:rPr>
          <w:rStyle w:val="contextualspellingandgrammarerror"/>
          <w:rFonts w:ascii="Georgia" w:hAnsi="Georgia" w:cs="Segoe UI"/>
          <w:sz w:val="20"/>
          <w:szCs w:val="20"/>
          <w:lang w:val="fr-FR"/>
        </w:rPr>
        <w:t xml:space="preserve"> soumissionnaire</w:t>
      </w:r>
      <w:r>
        <w:rPr>
          <w:rStyle w:val="normaltextrun"/>
          <w:rFonts w:ascii="Georgia" w:hAnsi="Georgia" w:cs="Segoe UI"/>
          <w:sz w:val="20"/>
          <w:szCs w:val="20"/>
          <w:u w:val="single"/>
          <w:lang w:val="fr-FR"/>
        </w:rPr>
        <w:t> ou un de ses dirigeants</w:t>
      </w:r>
      <w:r>
        <w:rPr>
          <w:rStyle w:val="normaltextrun"/>
          <w:rFonts w:ascii="Georgia" w:hAnsi="Georgia" w:cs="Segoe UI"/>
          <w:sz w:val="20"/>
          <w:szCs w:val="20"/>
          <w:lang w:val="fr-FR"/>
        </w:rPr>
        <w:t> a commis une </w:t>
      </w:r>
      <w:r>
        <w:rPr>
          <w:rStyle w:val="normaltextrun"/>
          <w:rFonts w:ascii="Georgia" w:hAnsi="Georgia" w:cs="Segoe UI"/>
          <w:b/>
          <w:bCs/>
          <w:sz w:val="20"/>
          <w:szCs w:val="20"/>
          <w:u w:val="single"/>
          <w:lang w:val="fr-FR"/>
        </w:rPr>
        <w:t>faute professionnelle grave qui remet en cause son intégrité.</w:t>
      </w:r>
      <w:r>
        <w:rPr>
          <w:rStyle w:val="scxw174104514"/>
          <w:rFonts w:ascii="Georgia" w:hAnsi="Georgia" w:cs="Segoe UI"/>
          <w:sz w:val="20"/>
          <w:szCs w:val="20"/>
          <w:lang w:val="fr-FR"/>
        </w:rPr>
        <w:t> </w:t>
      </w:r>
      <w:r>
        <w:rPr>
          <w:rFonts w:ascii="Georgia" w:hAnsi="Georgia" w:cs="Segoe UI"/>
          <w:sz w:val="20"/>
          <w:szCs w:val="20"/>
          <w:lang w:val="fr-FR"/>
        </w:rPr>
        <w:br/>
      </w:r>
      <w:r>
        <w:rPr>
          <w:rStyle w:val="scxw174104514"/>
          <w:rFonts w:ascii="Georgia" w:hAnsi="Georgia" w:cs="Segoe UI"/>
          <w:sz w:val="20"/>
          <w:szCs w:val="20"/>
          <w:lang w:val="fr-FR"/>
        </w:rPr>
        <w:t> </w:t>
      </w:r>
      <w:r>
        <w:rPr>
          <w:rFonts w:ascii="Georgia" w:hAnsi="Georgia" w:cs="Segoe UI"/>
          <w:sz w:val="20"/>
          <w:szCs w:val="20"/>
          <w:lang w:val="fr-FR"/>
        </w:rPr>
        <w:br/>
      </w:r>
      <w:r>
        <w:rPr>
          <w:rStyle w:val="normaltextrun"/>
          <w:rFonts w:ascii="Georgia" w:hAnsi="Georgia" w:cs="Segoe UI"/>
          <w:sz w:val="20"/>
          <w:szCs w:val="20"/>
          <w:lang w:val="fr-FR"/>
        </w:rPr>
        <w:t>Sont </w:t>
      </w:r>
      <w:r>
        <w:rPr>
          <w:rStyle w:val="contextualspellingandgrammarerror"/>
          <w:rFonts w:ascii="Georgia" w:hAnsi="Georgia" w:cs="Segoe UI"/>
          <w:sz w:val="20"/>
          <w:szCs w:val="20"/>
          <w:lang w:val="fr-FR"/>
        </w:rPr>
        <w:t>entre</w:t>
      </w:r>
      <w:r>
        <w:rPr>
          <w:rStyle w:val="normaltextrun"/>
          <w:rFonts w:ascii="Georgia" w:hAnsi="Georgia" w:cs="Segoe UI"/>
          <w:sz w:val="20"/>
          <w:szCs w:val="20"/>
          <w:lang w:val="fr-FR"/>
        </w:rPr>
        <w:t> autres considérées comme telle faute professionnelle grave</w:t>
      </w:r>
      <w:r>
        <w:rPr>
          <w:rStyle w:val="normaltextrun"/>
          <w:sz w:val="20"/>
          <w:szCs w:val="20"/>
          <w:lang w:val="fr-FR"/>
        </w:rPr>
        <w:t> </w:t>
      </w:r>
      <w:r>
        <w:rPr>
          <w:rStyle w:val="normaltextrun"/>
          <w:rFonts w:ascii="Georgia" w:hAnsi="Georgia" w:cs="Segoe UI"/>
          <w:sz w:val="20"/>
          <w:szCs w:val="20"/>
          <w:lang w:val="fr-FR"/>
        </w:rPr>
        <w:t>: </w:t>
      </w:r>
      <w:r>
        <w:rPr>
          <w:rStyle w:val="eop"/>
          <w:rFonts w:ascii="Georgia" w:hAnsi="Georgia" w:cs="Segoe UI"/>
          <w:sz w:val="20"/>
          <w:szCs w:val="20"/>
          <w:lang w:val="fr-FR"/>
        </w:rPr>
        <w:t> </w:t>
      </w:r>
    </w:p>
    <w:p w14:paraId="2081E369" w14:textId="6D9B40EA" w:rsidR="00265C16" w:rsidRDefault="00B4547F">
      <w:pPr>
        <w:pStyle w:val="paragraph"/>
        <w:spacing w:before="0" w:beforeAutospacing="0" w:after="0" w:afterAutospacing="0"/>
        <w:ind w:left="720"/>
        <w:textAlignment w:val="baseline"/>
        <w:rPr>
          <w:rFonts w:ascii="Georgia" w:hAnsi="Georgia" w:cs="Segoe UI"/>
          <w:color w:val="585756"/>
          <w:sz w:val="20"/>
          <w:szCs w:val="20"/>
          <w:lang w:val="fr-FR"/>
        </w:rPr>
      </w:pPr>
      <w:r>
        <w:rPr>
          <w:rStyle w:val="eop"/>
          <w:rFonts w:ascii="Georgia" w:hAnsi="Georgia" w:cs="Segoe UI"/>
          <w:sz w:val="20"/>
          <w:szCs w:val="20"/>
          <w:lang w:val="fr-FR"/>
        </w:rPr>
        <w:t> </w:t>
      </w:r>
      <w:proofErr w:type="gramStart"/>
      <w:r>
        <w:rPr>
          <w:rStyle w:val="contextualspellingandgrammarerror"/>
          <w:rFonts w:ascii="Georgia" w:hAnsi="Georgia" w:cs="Segoe UI"/>
          <w:color w:val="585756"/>
          <w:sz w:val="20"/>
          <w:szCs w:val="20"/>
          <w:lang w:val="fr-FR"/>
        </w:rPr>
        <w:t>une</w:t>
      </w:r>
      <w:proofErr w:type="gramEnd"/>
      <w:r>
        <w:rPr>
          <w:rStyle w:val="normaltextrun"/>
          <w:rFonts w:ascii="Georgia" w:hAnsi="Georgia" w:cs="Segoe UI"/>
          <w:sz w:val="20"/>
          <w:szCs w:val="20"/>
          <w:lang w:val="fr-FR"/>
        </w:rPr>
        <w:t> infraction à la Politique de </w:t>
      </w:r>
      <w:proofErr w:type="spellStart"/>
      <w:r>
        <w:rPr>
          <w:rStyle w:val="spellingerror"/>
          <w:rFonts w:ascii="Georgia" w:hAnsi="Georgia" w:cs="Segoe UI"/>
          <w:color w:val="585756"/>
          <w:sz w:val="20"/>
          <w:szCs w:val="20"/>
          <w:lang w:val="fr-FR"/>
        </w:rPr>
        <w:t>Enabel</w:t>
      </w:r>
      <w:proofErr w:type="spellEnd"/>
      <w:r>
        <w:rPr>
          <w:rStyle w:val="normaltextrun"/>
          <w:rFonts w:ascii="Georgia" w:hAnsi="Georgia" w:cs="Segoe UI"/>
          <w:sz w:val="20"/>
          <w:szCs w:val="20"/>
          <w:lang w:val="fr-FR"/>
        </w:rPr>
        <w:t> concernant l’exploitation et les abus sexuels – juin 2019</w:t>
      </w:r>
      <w:r w:rsidR="001A5090">
        <w:rPr>
          <w:rStyle w:val="normaltextrun"/>
          <w:rFonts w:ascii="Georgia" w:hAnsi="Georgia" w:cs="Segoe UI"/>
          <w:sz w:val="20"/>
          <w:szCs w:val="20"/>
          <w:lang w:val="fr-FR"/>
        </w:rPr>
        <w:t> </w:t>
      </w:r>
      <w:r w:rsidR="001A5090">
        <w:rPr>
          <w:rStyle w:val="normaltextrun"/>
          <w:rFonts w:ascii="Georgia" w:hAnsi="Georgia" w:cs="Segoe UI"/>
          <w:color w:val="0078D4"/>
          <w:sz w:val="20"/>
          <w:szCs w:val="20"/>
          <w:u w:val="single"/>
          <w:lang w:val="fr-FR"/>
        </w:rPr>
        <w:t>;</w:t>
      </w:r>
    </w:p>
    <w:p w14:paraId="6C68432C" w14:textId="739EB11F" w:rsidR="00265C16" w:rsidRDefault="00B4547F">
      <w:pPr>
        <w:pStyle w:val="paragraph"/>
        <w:numPr>
          <w:ilvl w:val="0"/>
          <w:numId w:val="17"/>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Pr>
          <w:rStyle w:val="contextualspellingandgrammarerror"/>
          <w:rFonts w:ascii="Georgia" w:hAnsi="Georgia" w:cs="Segoe UI"/>
          <w:color w:val="585756"/>
          <w:sz w:val="20"/>
          <w:szCs w:val="20"/>
          <w:lang w:val="fr-FR"/>
        </w:rPr>
        <w:t>une</w:t>
      </w:r>
      <w:proofErr w:type="gramEnd"/>
      <w:r>
        <w:rPr>
          <w:rStyle w:val="normaltextrun"/>
          <w:rFonts w:ascii="Georgia" w:hAnsi="Georgia" w:cs="Segoe UI"/>
          <w:sz w:val="20"/>
          <w:szCs w:val="20"/>
          <w:lang w:val="fr-FR"/>
        </w:rPr>
        <w:t> infraction à la Politique de </w:t>
      </w:r>
      <w:proofErr w:type="spellStart"/>
      <w:r>
        <w:rPr>
          <w:rStyle w:val="spellingerror"/>
          <w:rFonts w:ascii="Georgia" w:hAnsi="Georgia" w:cs="Segoe UI"/>
          <w:color w:val="585756"/>
          <w:sz w:val="20"/>
          <w:szCs w:val="20"/>
          <w:lang w:val="fr-FR"/>
        </w:rPr>
        <w:t>Enabel</w:t>
      </w:r>
      <w:proofErr w:type="spellEnd"/>
      <w:r>
        <w:rPr>
          <w:rStyle w:val="normaltextrun"/>
          <w:rFonts w:ascii="Georgia" w:hAnsi="Georgia" w:cs="Segoe UI"/>
          <w:sz w:val="20"/>
          <w:szCs w:val="20"/>
          <w:lang w:val="fr-FR"/>
        </w:rPr>
        <w:t> concernant la maîtrise des risques de fraude et de corruption – juin 2019 ; </w:t>
      </w:r>
      <w:r>
        <w:rPr>
          <w:rStyle w:val="eop"/>
          <w:rFonts w:ascii="Georgia" w:hAnsi="Georgia" w:cs="Segoe UI"/>
          <w:sz w:val="20"/>
          <w:szCs w:val="20"/>
          <w:lang w:val="fr-FR"/>
        </w:rPr>
        <w:t> </w:t>
      </w:r>
    </w:p>
    <w:p w14:paraId="40D96B25" w14:textId="77777777" w:rsidR="00265C16" w:rsidRDefault="00B4547F">
      <w:pPr>
        <w:pStyle w:val="paragraph"/>
        <w:numPr>
          <w:ilvl w:val="0"/>
          <w:numId w:val="18"/>
        </w:numPr>
        <w:spacing w:before="0" w:beforeAutospacing="0" w:after="0" w:afterAutospacing="0"/>
        <w:ind w:left="1080" w:firstLine="0"/>
        <w:jc w:val="both"/>
        <w:textAlignment w:val="baseline"/>
        <w:rPr>
          <w:rFonts w:ascii="Georgia" w:hAnsi="Georgia" w:cs="Segoe UI"/>
          <w:sz w:val="20"/>
          <w:szCs w:val="20"/>
          <w:lang w:val="fr-FR"/>
        </w:rPr>
      </w:pPr>
      <w:proofErr w:type="gramStart"/>
      <w:r>
        <w:rPr>
          <w:rStyle w:val="contextualspellingandgrammarerror"/>
          <w:rFonts w:ascii="Georgia" w:hAnsi="Georgia" w:cs="Segoe UI"/>
          <w:sz w:val="20"/>
          <w:szCs w:val="20"/>
          <w:lang w:val="fr-FR"/>
        </w:rPr>
        <w:t>une</w:t>
      </w:r>
      <w:proofErr w:type="gramEnd"/>
      <w:r>
        <w:rPr>
          <w:rStyle w:val="normaltextrun"/>
          <w:rFonts w:ascii="Georgia" w:hAnsi="Georgia" w:cs="Segoe UI"/>
          <w:sz w:val="20"/>
          <w:szCs w:val="20"/>
          <w:lang w:val="fr-FR"/>
        </w:rPr>
        <w:t> infraction relative </w:t>
      </w:r>
      <w:r>
        <w:rPr>
          <w:rStyle w:val="normaltextrun"/>
          <w:rFonts w:ascii="Georgia" w:hAnsi="Georgia"/>
          <w:sz w:val="20"/>
          <w:szCs w:val="20"/>
          <w:lang w:val="fr-FR"/>
        </w:rPr>
        <w:t>à</w:t>
      </w:r>
      <w:r>
        <w:rPr>
          <w:rStyle w:val="normaltextrun"/>
          <w:rFonts w:ascii="Georgia" w:hAnsi="Georgia" w:cs="Segoe UI"/>
          <w:sz w:val="20"/>
          <w:szCs w:val="20"/>
          <w:lang w:val="fr-FR"/>
        </w:rPr>
        <w:t> une disposition d’ordre réglementaire de la législation locale applicable relative </w:t>
      </w:r>
      <w:r>
        <w:rPr>
          <w:rStyle w:val="contextualspellingandgrammarerror"/>
          <w:rFonts w:ascii="Georgia" w:hAnsi="Georgia" w:cs="Segoe UI"/>
          <w:sz w:val="20"/>
          <w:szCs w:val="20"/>
          <w:lang w:val="fr-FR"/>
        </w:rPr>
        <w:t>au</w:t>
      </w:r>
      <w:r>
        <w:rPr>
          <w:rStyle w:val="normaltextrun"/>
          <w:rFonts w:ascii="Georgia" w:hAnsi="Georgia" w:cs="Segoe UI"/>
          <w:sz w:val="20"/>
          <w:szCs w:val="20"/>
          <w:lang w:val="fr-FR"/>
        </w:rPr>
        <w:t> harcèlement sexuel au travail</w:t>
      </w:r>
      <w:r>
        <w:rPr>
          <w:rStyle w:val="normaltextrun"/>
          <w:sz w:val="20"/>
          <w:szCs w:val="20"/>
          <w:lang w:val="fr-FR"/>
        </w:rPr>
        <w:t> </w:t>
      </w:r>
      <w:r>
        <w:rPr>
          <w:rStyle w:val="normaltextrun"/>
          <w:rFonts w:ascii="Georgia" w:hAnsi="Georgia" w:cs="Segoe UI"/>
          <w:sz w:val="20"/>
          <w:szCs w:val="20"/>
          <w:lang w:val="fr-FR"/>
        </w:rPr>
        <w:t>;</w:t>
      </w:r>
      <w:r>
        <w:rPr>
          <w:rStyle w:val="eop"/>
          <w:rFonts w:ascii="Georgia" w:hAnsi="Georgia" w:cs="Segoe UI"/>
          <w:sz w:val="20"/>
          <w:szCs w:val="20"/>
          <w:lang w:val="fr-FR"/>
        </w:rPr>
        <w:t> </w:t>
      </w:r>
    </w:p>
    <w:p w14:paraId="7B4899AC" w14:textId="77777777" w:rsidR="00265C16" w:rsidRDefault="00B4547F">
      <w:pPr>
        <w:pStyle w:val="paragraph"/>
        <w:numPr>
          <w:ilvl w:val="0"/>
          <w:numId w:val="19"/>
        </w:numPr>
        <w:spacing w:before="0" w:beforeAutospacing="0" w:after="0" w:afterAutospacing="0"/>
        <w:ind w:left="1080" w:firstLine="0"/>
        <w:jc w:val="both"/>
        <w:textAlignment w:val="baseline"/>
        <w:rPr>
          <w:rFonts w:ascii="Georgia" w:hAnsi="Georgia" w:cs="Segoe UI"/>
          <w:sz w:val="20"/>
          <w:szCs w:val="20"/>
          <w:lang w:val="fr-FR"/>
        </w:rPr>
      </w:pPr>
      <w:proofErr w:type="gramStart"/>
      <w:r>
        <w:rPr>
          <w:rStyle w:val="contextualspellingandgrammarerror"/>
          <w:rFonts w:ascii="Georgia" w:hAnsi="Georgia" w:cs="Segoe UI"/>
          <w:sz w:val="20"/>
          <w:szCs w:val="20"/>
          <w:lang w:val="fr-FR"/>
        </w:rPr>
        <w:t>le</w:t>
      </w:r>
      <w:proofErr w:type="gramEnd"/>
      <w:r>
        <w:rPr>
          <w:rStyle w:val="contextualspellingandgrammarerror"/>
          <w:rFonts w:ascii="Georgia" w:hAnsi="Georgia" w:cs="Segoe UI"/>
          <w:sz w:val="20"/>
          <w:szCs w:val="20"/>
          <w:lang w:val="fr-FR"/>
        </w:rPr>
        <w:t xml:space="preserve"> soumissionnaire</w:t>
      </w:r>
      <w:r>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Pr>
          <w:rStyle w:val="normaltextrun"/>
          <w:sz w:val="20"/>
          <w:szCs w:val="20"/>
          <w:lang w:val="fr-FR"/>
        </w:rPr>
        <w:t> </w:t>
      </w:r>
      <w:r>
        <w:rPr>
          <w:rStyle w:val="normaltextrun"/>
          <w:rFonts w:ascii="Georgia" w:hAnsi="Georgia" w:cs="Segoe UI"/>
          <w:sz w:val="20"/>
          <w:szCs w:val="20"/>
          <w:lang w:val="fr-FR"/>
        </w:rPr>
        <w:t>;</w:t>
      </w:r>
      <w:r>
        <w:rPr>
          <w:rStyle w:val="eop"/>
          <w:rFonts w:ascii="Georgia" w:hAnsi="Georgia" w:cs="Segoe UI"/>
          <w:sz w:val="20"/>
          <w:szCs w:val="20"/>
          <w:lang w:val="fr-FR"/>
        </w:rPr>
        <w:t> </w:t>
      </w:r>
    </w:p>
    <w:p w14:paraId="55FF341E" w14:textId="0D2C1DEA" w:rsidR="00265C16" w:rsidRDefault="00B4547F">
      <w:pPr>
        <w:pStyle w:val="paragraph"/>
        <w:numPr>
          <w:ilvl w:val="0"/>
          <w:numId w:val="20"/>
        </w:numPr>
        <w:spacing w:before="0" w:beforeAutospacing="0" w:after="0" w:afterAutospacing="0"/>
        <w:ind w:left="1080" w:firstLine="0"/>
        <w:jc w:val="both"/>
        <w:textAlignment w:val="baseline"/>
        <w:rPr>
          <w:rFonts w:ascii="Georgia" w:hAnsi="Georgia" w:cs="Segoe UI"/>
          <w:sz w:val="20"/>
          <w:szCs w:val="20"/>
          <w:lang w:val="fr-FR"/>
        </w:rPr>
      </w:pPr>
      <w:proofErr w:type="gramStart"/>
      <w:r>
        <w:rPr>
          <w:rStyle w:val="contextualspellingandgrammarerror"/>
          <w:rFonts w:ascii="Georgia" w:hAnsi="Georgia" w:cs="Segoe UI"/>
          <w:sz w:val="20"/>
          <w:szCs w:val="20"/>
          <w:lang w:val="fr-FR"/>
        </w:rPr>
        <w:t>lorsque</w:t>
      </w:r>
      <w:proofErr w:type="gramEnd"/>
      <w:r>
        <w:rPr>
          <w:rStyle w:val="normaltextrun"/>
          <w:rFonts w:ascii="Georgia" w:hAnsi="Georgia" w:cs="Segoe UI"/>
          <w:sz w:val="20"/>
          <w:szCs w:val="20"/>
          <w:lang w:val="fr-FR"/>
        </w:rPr>
        <w:t> </w:t>
      </w:r>
      <w:proofErr w:type="spellStart"/>
      <w:r>
        <w:rPr>
          <w:rStyle w:val="spellingerror"/>
          <w:rFonts w:ascii="Georgia" w:hAnsi="Georgia" w:cs="Segoe UI"/>
          <w:sz w:val="20"/>
          <w:szCs w:val="20"/>
          <w:lang w:val="fr-FR"/>
        </w:rPr>
        <w:t>Enabel</w:t>
      </w:r>
      <w:proofErr w:type="spellEnd"/>
      <w:r>
        <w:rPr>
          <w:rStyle w:val="normaltextrun"/>
          <w:rFonts w:ascii="Georgia" w:hAnsi="Georgia" w:cs="Segoe UI"/>
          <w:sz w:val="20"/>
          <w:szCs w:val="20"/>
          <w:lang w:val="fr-FR"/>
        </w:rPr>
        <w:t> dispose d’</w:t>
      </w:r>
      <w:r w:rsidR="007A1DEE">
        <w:rPr>
          <w:rStyle w:val="spellingerror"/>
          <w:rFonts w:ascii="Georgia" w:hAnsi="Georgia" w:cs="Segoe UI"/>
          <w:sz w:val="20"/>
          <w:szCs w:val="20"/>
          <w:lang w:val="fr-FR"/>
        </w:rPr>
        <w:t>éléments</w:t>
      </w:r>
      <w:r>
        <w:rPr>
          <w:rStyle w:val="normaltextrun"/>
          <w:rFonts w:ascii="Georgia" w:hAnsi="Georgia" w:cs="Segoe UI"/>
          <w:sz w:val="20"/>
          <w:szCs w:val="20"/>
          <w:lang w:val="fr-FR"/>
        </w:rPr>
        <w:t> suffisamment </w:t>
      </w:r>
      <w:r>
        <w:rPr>
          <w:rStyle w:val="spellingerror"/>
          <w:rFonts w:ascii="Georgia" w:hAnsi="Georgia" w:cs="Segoe UI"/>
          <w:sz w:val="20"/>
          <w:szCs w:val="20"/>
          <w:lang w:val="fr-FR"/>
        </w:rPr>
        <w:t>plausibles</w:t>
      </w:r>
      <w:r>
        <w:rPr>
          <w:rStyle w:val="normaltextrun"/>
          <w:rFonts w:ascii="Georgia" w:hAnsi="Georgia" w:cs="Segoe UI"/>
          <w:sz w:val="20"/>
          <w:szCs w:val="20"/>
          <w:lang w:val="fr-FR"/>
        </w:rPr>
        <w:t> pour conclure que le soumissionnaire a commis des actes, conclu des conventions ou procédé à des ententes en vue de fausser la concurrence.</w:t>
      </w:r>
      <w:r>
        <w:rPr>
          <w:rStyle w:val="eop"/>
          <w:rFonts w:ascii="Georgia" w:hAnsi="Georgia" w:cs="Segoe UI"/>
          <w:sz w:val="20"/>
          <w:szCs w:val="20"/>
          <w:lang w:val="fr-FR"/>
        </w:rPr>
        <w:t> </w:t>
      </w:r>
    </w:p>
    <w:p w14:paraId="089D6B3D" w14:textId="77777777" w:rsidR="00265C16" w:rsidRDefault="00B4547F">
      <w:pPr>
        <w:pStyle w:val="paragraph"/>
        <w:spacing w:before="0" w:beforeAutospacing="0" w:after="0" w:afterAutospacing="0"/>
        <w:ind w:left="708"/>
        <w:jc w:val="both"/>
        <w:textAlignment w:val="baseline"/>
        <w:rPr>
          <w:rFonts w:ascii="Georgia" w:hAnsi="Georgia" w:cs="Segoe UI"/>
          <w:sz w:val="20"/>
          <w:szCs w:val="20"/>
          <w:lang w:val="fr-FR"/>
        </w:rPr>
      </w:pPr>
      <w:r>
        <w:rPr>
          <w:rStyle w:val="normaltextrun"/>
          <w:rFonts w:ascii="Georgia" w:hAnsi="Georgia" w:cs="Segoe UI"/>
          <w:sz w:val="20"/>
          <w:szCs w:val="20"/>
          <w:lang w:val="fr-FR"/>
        </w:rPr>
        <w:t>La présence du soumissionnaire sur une des listes d’exclusion </w:t>
      </w:r>
      <w:proofErr w:type="spellStart"/>
      <w:r>
        <w:rPr>
          <w:rStyle w:val="spellingerror"/>
          <w:rFonts w:ascii="Georgia" w:hAnsi="Georgia" w:cs="Segoe UI"/>
          <w:sz w:val="20"/>
          <w:szCs w:val="20"/>
          <w:lang w:val="fr-FR"/>
        </w:rPr>
        <w:t>Enabel</w:t>
      </w:r>
      <w:proofErr w:type="spellEnd"/>
      <w:r>
        <w:rPr>
          <w:rStyle w:val="normaltextrun"/>
          <w:rFonts w:ascii="Georgia" w:hAnsi="Georgia" w:cs="Segoe UI"/>
          <w:sz w:val="20"/>
          <w:szCs w:val="20"/>
          <w:lang w:val="fr-FR"/>
        </w:rPr>
        <w:t> en raison d’un tel acte/convention/entente est considérée comme élément suffisamment plausible.</w:t>
      </w:r>
      <w:r>
        <w:rPr>
          <w:rStyle w:val="eop"/>
          <w:rFonts w:ascii="Georgia" w:hAnsi="Georgia" w:cs="Segoe UI"/>
          <w:sz w:val="20"/>
          <w:szCs w:val="20"/>
          <w:lang w:val="fr-FR"/>
        </w:rPr>
        <w:t> </w:t>
      </w:r>
    </w:p>
    <w:p w14:paraId="4F6584BE" w14:textId="77777777" w:rsidR="00265C16" w:rsidRDefault="00B4547F">
      <w:pPr>
        <w:pStyle w:val="paragraph"/>
        <w:spacing w:before="0" w:beforeAutospacing="0" w:after="0" w:afterAutospacing="0"/>
        <w:ind w:left="720"/>
        <w:textAlignment w:val="baseline"/>
        <w:rPr>
          <w:rFonts w:ascii="Georgia" w:hAnsi="Georgia" w:cs="Segoe UI"/>
          <w:sz w:val="20"/>
          <w:szCs w:val="20"/>
          <w:lang w:val="fr-FR"/>
        </w:rPr>
      </w:pPr>
      <w:r>
        <w:rPr>
          <w:rStyle w:val="eop"/>
          <w:rFonts w:ascii="Georgia" w:hAnsi="Georgia" w:cs="Segoe UI"/>
          <w:sz w:val="20"/>
          <w:szCs w:val="20"/>
          <w:lang w:val="fr-FR"/>
        </w:rPr>
        <w:t> </w:t>
      </w:r>
    </w:p>
    <w:p w14:paraId="12A219D2" w14:textId="77777777" w:rsidR="00265C16" w:rsidRDefault="00B4547F">
      <w:pPr>
        <w:pStyle w:val="paragraph"/>
        <w:numPr>
          <w:ilvl w:val="0"/>
          <w:numId w:val="21"/>
        </w:numPr>
        <w:spacing w:before="0" w:beforeAutospacing="0" w:after="0" w:afterAutospacing="0"/>
        <w:ind w:left="360" w:firstLine="0"/>
        <w:jc w:val="both"/>
        <w:textAlignment w:val="baseline"/>
        <w:rPr>
          <w:rFonts w:ascii="Georgia" w:hAnsi="Georgia" w:cs="Segoe UI"/>
          <w:sz w:val="20"/>
          <w:szCs w:val="20"/>
          <w:lang w:val="fr-FR"/>
        </w:rPr>
      </w:pPr>
      <w:proofErr w:type="gramStart"/>
      <w:r>
        <w:rPr>
          <w:rStyle w:val="contextualspellingandgrammarerror"/>
          <w:rFonts w:ascii="Georgia" w:hAnsi="Georgia" w:cs="Segoe UI"/>
          <w:sz w:val="20"/>
          <w:szCs w:val="20"/>
          <w:lang w:val="fr-FR"/>
        </w:rPr>
        <w:t>lorsqu’il</w:t>
      </w:r>
      <w:proofErr w:type="gramEnd"/>
      <w:r>
        <w:rPr>
          <w:rStyle w:val="normaltextrun"/>
          <w:rFonts w:ascii="Georgia" w:hAnsi="Georgia" w:cs="Segoe UI"/>
          <w:sz w:val="20"/>
          <w:szCs w:val="20"/>
          <w:lang w:val="fr-FR"/>
        </w:rPr>
        <w:t> ne peut être remédié à un conflit d’intérêts par d’autres mesures moins intrusives;</w:t>
      </w:r>
      <w:r>
        <w:rPr>
          <w:rStyle w:val="eop"/>
          <w:rFonts w:ascii="Georgia" w:hAnsi="Georgia" w:cs="Segoe UI"/>
          <w:sz w:val="20"/>
          <w:szCs w:val="20"/>
          <w:lang w:val="fr-FR"/>
        </w:rPr>
        <w:t> </w:t>
      </w:r>
    </w:p>
    <w:p w14:paraId="09AF38FC" w14:textId="77777777" w:rsidR="00265C16" w:rsidRDefault="00B4547F">
      <w:pPr>
        <w:pStyle w:val="paragraph"/>
        <w:spacing w:before="0" w:beforeAutospacing="0" w:after="0" w:afterAutospacing="0"/>
        <w:ind w:left="720"/>
        <w:textAlignment w:val="baseline"/>
        <w:rPr>
          <w:rFonts w:ascii="Georgia" w:hAnsi="Georgia" w:cs="Segoe UI"/>
          <w:sz w:val="20"/>
          <w:szCs w:val="20"/>
          <w:lang w:val="fr-FR"/>
        </w:rPr>
      </w:pPr>
      <w:r>
        <w:rPr>
          <w:rStyle w:val="eop"/>
          <w:rFonts w:ascii="Georgia" w:hAnsi="Georgia" w:cs="Segoe UI"/>
          <w:sz w:val="20"/>
          <w:szCs w:val="20"/>
          <w:lang w:val="fr-FR"/>
        </w:rPr>
        <w:t> </w:t>
      </w:r>
    </w:p>
    <w:p w14:paraId="50F43031" w14:textId="77777777" w:rsidR="00265C16" w:rsidRDefault="1E14EF6B" w:rsidP="1E14EF6B">
      <w:pPr>
        <w:pStyle w:val="paragraph"/>
        <w:numPr>
          <w:ilvl w:val="0"/>
          <w:numId w:val="22"/>
        </w:numPr>
        <w:spacing w:before="0" w:beforeAutospacing="0" w:after="0" w:afterAutospacing="0"/>
        <w:jc w:val="both"/>
        <w:textAlignment w:val="baseline"/>
        <w:rPr>
          <w:rStyle w:val="eop"/>
          <w:rFonts w:ascii="Georgia" w:hAnsi="Georgia" w:cs="Segoe UI"/>
          <w:sz w:val="20"/>
          <w:szCs w:val="20"/>
          <w:lang w:val="fr-FR"/>
        </w:rPr>
      </w:pPr>
      <w:proofErr w:type="gramStart"/>
      <w:r>
        <w:rPr>
          <w:rStyle w:val="contextualspellingandgrammarerror"/>
          <w:rFonts w:ascii="Georgia" w:hAnsi="Georgia" w:cs="Segoe UI"/>
          <w:sz w:val="20"/>
          <w:szCs w:val="20"/>
          <w:lang w:val="fr-FR"/>
        </w:rPr>
        <w:t>des</w:t>
      </w:r>
      <w:proofErr w:type="gramEnd"/>
      <w:r>
        <w:rPr>
          <w:rStyle w:val="normaltextrun"/>
          <w:rFonts w:ascii="Georgia" w:hAnsi="Georgia" w:cs="Segoe UI"/>
          <w:sz w:val="20"/>
          <w:szCs w:val="20"/>
          <w:lang w:val="fr-FR"/>
        </w:rPr>
        <w:t> </w:t>
      </w:r>
      <w:r>
        <w:rPr>
          <w:rStyle w:val="normaltextrun"/>
          <w:rFonts w:ascii="Georgia" w:hAnsi="Georgia" w:cs="Segoe UI"/>
          <w:b/>
          <w:bCs/>
          <w:sz w:val="20"/>
          <w:szCs w:val="20"/>
          <w:lang w:val="fr-FR"/>
        </w:rPr>
        <w:t>défaillances importantes ou persistantes</w:t>
      </w:r>
      <w:r>
        <w:rPr>
          <w:rStyle w:val="normaltextrun"/>
          <w:rFonts w:ascii="Georgia" w:hAnsi="Georgia" w:cs="Segoe UI"/>
          <w:sz w:val="20"/>
          <w:szCs w:val="20"/>
          <w:lang w:val="fr-FR"/>
        </w:rPr>
        <w:t> du soumissionnaire ont été constatées lors de l’exécution d’une </w:t>
      </w:r>
      <w:r>
        <w:rPr>
          <w:rStyle w:val="normaltextrun"/>
          <w:rFonts w:ascii="Georgia" w:hAnsi="Georgia" w:cs="Segoe UI"/>
          <w:b/>
          <w:bCs/>
          <w:sz w:val="20"/>
          <w:szCs w:val="20"/>
          <w:lang w:val="fr-FR"/>
        </w:rPr>
        <w:t>obligation essentielle</w:t>
      </w:r>
      <w:r>
        <w:rPr>
          <w:rStyle w:val="normaltextrun"/>
          <w:rFonts w:ascii="Georgia" w:hAnsi="Georgia" w:cs="Segoe UI"/>
          <w:sz w:val="20"/>
          <w:szCs w:val="20"/>
          <w:lang w:val="fr-FR"/>
        </w:rPr>
        <w:t> qui lui incombait dans le cadre d’un contrat antérieur </w:t>
      </w:r>
      <w:r>
        <w:rPr>
          <w:rStyle w:val="contextualspellingandgrammarerror"/>
          <w:rFonts w:ascii="Georgia" w:hAnsi="Georgia" w:cs="Segoe UI"/>
          <w:sz w:val="20"/>
          <w:szCs w:val="20"/>
          <w:lang w:val="fr-FR"/>
        </w:rPr>
        <w:t>passé</w:t>
      </w:r>
      <w:r>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Pr>
          <w:rStyle w:val="scxw174104514"/>
          <w:rFonts w:ascii="Georgia" w:hAnsi="Georgia" w:cs="Segoe UI"/>
          <w:sz w:val="20"/>
          <w:szCs w:val="20"/>
          <w:lang w:val="fr-FR"/>
        </w:rPr>
        <w:t> </w:t>
      </w:r>
      <w:r w:rsidR="00B4547F">
        <w:rPr>
          <w:rFonts w:ascii="Georgia" w:hAnsi="Georgia" w:cs="Segoe UI"/>
          <w:sz w:val="20"/>
          <w:szCs w:val="20"/>
          <w:lang w:val="fr-FR"/>
        </w:rPr>
        <w:br/>
      </w:r>
      <w:r>
        <w:rPr>
          <w:rStyle w:val="scxw174104514"/>
          <w:rFonts w:ascii="Georgia" w:hAnsi="Georgia" w:cs="Segoe UI"/>
          <w:sz w:val="20"/>
          <w:szCs w:val="20"/>
          <w:lang w:val="fr-FR"/>
        </w:rPr>
        <w:t> </w:t>
      </w:r>
      <w:r>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6F48518B">
        <w:rPr>
          <w:rStyle w:val="contextualspellingandgrammarerror"/>
          <w:rFonts w:ascii="Georgia" w:hAnsi="Georgia" w:cs="Segoe UI"/>
          <w:sz w:val="20"/>
          <w:szCs w:val="20"/>
          <w:lang w:val="fr-FR"/>
        </w:rPr>
        <w:t>du travail établi</w:t>
      </w:r>
      <w:r>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Pr>
          <w:rStyle w:val="eop"/>
          <w:rFonts w:ascii="Georgia" w:hAnsi="Georgia" w:cs="Segoe UI"/>
          <w:sz w:val="20"/>
          <w:szCs w:val="20"/>
          <w:lang w:val="fr-FR"/>
        </w:rPr>
        <w:t> </w:t>
      </w:r>
      <w:r w:rsidR="00B4547F">
        <w:rPr>
          <w:rStyle w:val="eop"/>
          <w:rFonts w:ascii="Georgia" w:hAnsi="Georgia" w:cs="Segoe UI"/>
          <w:sz w:val="20"/>
          <w:szCs w:val="20"/>
          <w:lang w:val="fr-FR"/>
        </w:rPr>
        <w:br/>
      </w:r>
      <w:r>
        <w:rPr>
          <w:rStyle w:val="normaltextrun"/>
          <w:rFonts w:ascii="Georgia" w:hAnsi="Georgia" w:cs="Segoe UI"/>
          <w:sz w:val="20"/>
          <w:szCs w:val="20"/>
          <w:lang w:val="fr-FR"/>
        </w:rPr>
        <w:t>La présence du soumissionnaire sur la liste d’exclusion </w:t>
      </w:r>
      <w:proofErr w:type="spellStart"/>
      <w:r>
        <w:rPr>
          <w:rStyle w:val="spellingerror"/>
          <w:rFonts w:ascii="Georgia" w:hAnsi="Georgia" w:cs="Segoe UI"/>
          <w:sz w:val="20"/>
          <w:szCs w:val="20"/>
          <w:lang w:val="fr-FR"/>
        </w:rPr>
        <w:t>Enabel</w:t>
      </w:r>
      <w:proofErr w:type="spellEnd"/>
      <w:r>
        <w:rPr>
          <w:rStyle w:val="normaltextrun"/>
          <w:rFonts w:ascii="Georgia" w:hAnsi="Georgia" w:cs="Segoe UI"/>
          <w:sz w:val="20"/>
          <w:szCs w:val="20"/>
          <w:lang w:val="fr-FR"/>
        </w:rPr>
        <w:t> en raison d’une telle défaillance sert d’un tel constat.</w:t>
      </w:r>
      <w:r>
        <w:rPr>
          <w:rStyle w:val="eop"/>
          <w:rFonts w:ascii="Georgia" w:hAnsi="Georgia" w:cs="Segoe UI"/>
          <w:sz w:val="20"/>
          <w:szCs w:val="20"/>
          <w:lang w:val="fr-FR"/>
        </w:rPr>
        <w:t> </w:t>
      </w:r>
    </w:p>
    <w:p w14:paraId="664355AD" w14:textId="77777777" w:rsidR="00265C16" w:rsidRDefault="00265C16">
      <w:pPr>
        <w:pStyle w:val="paragraph"/>
        <w:spacing w:before="0" w:beforeAutospacing="0" w:after="0" w:afterAutospacing="0"/>
        <w:ind w:left="705"/>
        <w:jc w:val="both"/>
        <w:textAlignment w:val="baseline"/>
        <w:rPr>
          <w:rFonts w:ascii="Georgia" w:hAnsi="Georgia" w:cs="Segoe UI"/>
          <w:sz w:val="20"/>
          <w:szCs w:val="20"/>
          <w:lang w:val="fr-FR"/>
        </w:rPr>
      </w:pPr>
    </w:p>
    <w:p w14:paraId="32394B87" w14:textId="77777777" w:rsidR="00265C16" w:rsidRDefault="00B4547F">
      <w:pPr>
        <w:pStyle w:val="paragraph"/>
        <w:numPr>
          <w:ilvl w:val="0"/>
          <w:numId w:val="22"/>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Pr>
          <w:rStyle w:val="contextualspellingandgrammarerror"/>
          <w:rFonts w:ascii="Georgia" w:hAnsi="Georgia" w:cs="Segoe UI"/>
          <w:sz w:val="20"/>
          <w:szCs w:val="20"/>
          <w:lang w:val="fr-FR"/>
        </w:rPr>
        <w:t>des</w:t>
      </w:r>
      <w:proofErr w:type="gramEnd"/>
      <w:r>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Pr>
          <w:rStyle w:val="eop"/>
          <w:rFonts w:ascii="Georgia" w:hAnsi="Georgia" w:cs="Segoe UI"/>
          <w:sz w:val="20"/>
          <w:szCs w:val="20"/>
          <w:lang w:val="fr-FR"/>
        </w:rPr>
        <w:t> </w:t>
      </w:r>
    </w:p>
    <w:p w14:paraId="1A965116" w14:textId="77777777" w:rsidR="00265C16" w:rsidRDefault="00265C16">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183F12E" w14:textId="77777777" w:rsidR="00265C16" w:rsidRDefault="00B4547F">
      <w:pPr>
        <w:pStyle w:val="paragraph"/>
        <w:numPr>
          <w:ilvl w:val="0"/>
          <w:numId w:val="22"/>
        </w:numPr>
        <w:spacing w:before="0" w:beforeAutospacing="0" w:after="0" w:afterAutospacing="0"/>
        <w:ind w:left="360" w:firstLine="0"/>
        <w:jc w:val="both"/>
        <w:textAlignment w:val="baseline"/>
        <w:rPr>
          <w:rStyle w:val="eop"/>
          <w:rFonts w:ascii="Georgia" w:hAnsi="Georgia" w:cs="Segoe UI"/>
          <w:sz w:val="20"/>
          <w:szCs w:val="20"/>
          <w:lang w:val="fr-FR"/>
        </w:rPr>
      </w:pPr>
      <w:r>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Pr>
          <w:rStyle w:val="eop"/>
          <w:sz w:val="20"/>
          <w:szCs w:val="20"/>
          <w:lang w:val="fr-FR"/>
        </w:rPr>
        <w:t> </w:t>
      </w:r>
      <w:r>
        <w:rPr>
          <w:rStyle w:val="eop"/>
          <w:rFonts w:ascii="Georgia" w:hAnsi="Georgia" w:cs="Segoe UI"/>
          <w:sz w:val="20"/>
          <w:szCs w:val="20"/>
          <w:lang w:val="fr-FR"/>
        </w:rPr>
        <w:t>:</w:t>
      </w:r>
    </w:p>
    <w:p w14:paraId="7DF4E37C" w14:textId="77777777" w:rsidR="00265C16" w:rsidRDefault="00265C16">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72BA89C" w14:textId="77777777" w:rsidR="00265C16" w:rsidRDefault="00B4547F">
      <w:pPr>
        <w:pStyle w:val="paragraph"/>
        <w:spacing w:before="0" w:beforeAutospacing="0" w:after="0" w:afterAutospacing="0"/>
        <w:ind w:left="360"/>
        <w:jc w:val="both"/>
        <w:textAlignment w:val="baseline"/>
        <w:rPr>
          <w:rStyle w:val="eop"/>
          <w:rFonts w:ascii="Georgia" w:hAnsi="Georgia" w:cs="Segoe UI"/>
          <w:sz w:val="20"/>
          <w:szCs w:val="20"/>
          <w:lang w:val="fr-FR"/>
        </w:rPr>
      </w:pPr>
      <w:r>
        <w:rPr>
          <w:rStyle w:val="eop"/>
          <w:rFonts w:ascii="Georgia" w:hAnsi="Georgia" w:cs="Segoe UI"/>
          <w:sz w:val="20"/>
          <w:szCs w:val="20"/>
          <w:lang w:val="fr-FR"/>
        </w:rPr>
        <w:t xml:space="preserve">Pour les Nations Unies, les listes peuvent être consultées à l’adresse suivante : </w:t>
      </w:r>
      <w:hyperlink r:id="rId28" w:history="1">
        <w:r>
          <w:rPr>
            <w:rStyle w:val="Lienhypertexte"/>
            <w:rFonts w:ascii="Georgia" w:hAnsi="Georgia" w:cs="Segoe UI"/>
            <w:sz w:val="20"/>
            <w:szCs w:val="20"/>
            <w:lang w:val="fr-FR"/>
          </w:rPr>
          <w:t>https://finances.belgium.be/fr/tresorerie/sanctions-financieres/sanctions-internationales-</w:t>
        </w:r>
        <w:r>
          <w:rPr>
            <w:rStyle w:val="Lienhypertexte"/>
            <w:rFonts w:ascii="Georgia" w:hAnsi="Georgia" w:cs="Segoe UI"/>
            <w:sz w:val="20"/>
            <w:szCs w:val="20"/>
            <w:lang w:val="fr-FR"/>
          </w:rPr>
          <w:lastRenderedPageBreak/>
          <w:t>nations-unies</w:t>
        </w:r>
      </w:hyperlink>
      <w:r>
        <w:rPr>
          <w:rStyle w:val="eop"/>
          <w:rFonts w:ascii="Georgia" w:hAnsi="Georgia" w:cs="Segoe UI"/>
          <w:sz w:val="20"/>
          <w:szCs w:val="20"/>
          <w:lang w:val="fr-FR"/>
        </w:rPr>
        <w:t xml:space="preserve">  </w:t>
      </w:r>
      <w:r>
        <w:rPr>
          <w:rStyle w:val="eop"/>
          <w:rFonts w:ascii="Georgia" w:hAnsi="Georgia" w:cs="Segoe UI"/>
          <w:sz w:val="20"/>
          <w:szCs w:val="20"/>
          <w:lang w:val="fr-FR"/>
        </w:rPr>
        <w:br/>
      </w:r>
      <w:r>
        <w:rPr>
          <w:rStyle w:val="eop"/>
          <w:rFonts w:ascii="Georgia" w:hAnsi="Georgia" w:cs="Segoe UI"/>
          <w:sz w:val="20"/>
          <w:szCs w:val="20"/>
          <w:lang w:val="fr-FR"/>
        </w:rPr>
        <w:br/>
        <w:t xml:space="preserve">Pour l’Union européenne, les listes peuvent être consultées à l’adresse suivante : </w:t>
      </w:r>
      <w:hyperlink r:id="rId29" w:history="1">
        <w:r>
          <w:rPr>
            <w:rStyle w:val="Lienhypertexte"/>
            <w:rFonts w:ascii="Georgia" w:hAnsi="Georgia" w:cs="Segoe UI"/>
            <w:sz w:val="20"/>
            <w:szCs w:val="20"/>
            <w:lang w:val="fr-FR"/>
          </w:rPr>
          <w:t>https://finances.belgium.be/fr/tresorerie/sanctions-financieres/sanctions-europ%C3%A9ennes-ue</w:t>
        </w:r>
      </w:hyperlink>
    </w:p>
    <w:p w14:paraId="4AF26C19" w14:textId="77777777" w:rsidR="00265C16" w:rsidRDefault="00000000">
      <w:pPr>
        <w:pStyle w:val="paragraph"/>
        <w:spacing w:after="0"/>
        <w:ind w:left="360"/>
        <w:textAlignment w:val="baseline"/>
        <w:rPr>
          <w:rStyle w:val="eop"/>
          <w:rFonts w:ascii="Georgia" w:hAnsi="Georgia" w:cs="Segoe UI"/>
          <w:sz w:val="20"/>
          <w:szCs w:val="20"/>
          <w:lang w:val="fr-FR"/>
        </w:rPr>
      </w:pPr>
      <w:hyperlink r:id="rId30" w:history="1">
        <w:r w:rsidR="00B4547F">
          <w:rPr>
            <w:rStyle w:val="Lienhypertexte"/>
            <w:rFonts w:ascii="Georgia" w:hAnsi="Georgia" w:cs="Segoe UI"/>
            <w:sz w:val="20"/>
            <w:szCs w:val="20"/>
            <w:lang w:val="fr-FR"/>
          </w:rPr>
          <w:t>https://eeas.europa.eu/headquarters/headquarters-homepage/8442/consolidated-list-sanctions</w:t>
        </w:r>
      </w:hyperlink>
      <w:r w:rsidR="00B4547F">
        <w:rPr>
          <w:rStyle w:val="eop"/>
          <w:rFonts w:ascii="Georgia" w:hAnsi="Georgia" w:cs="Segoe UI"/>
          <w:sz w:val="20"/>
          <w:szCs w:val="20"/>
          <w:lang w:val="fr-FR"/>
        </w:rPr>
        <w:br/>
      </w:r>
      <w:r w:rsidR="00B4547F">
        <w:rPr>
          <w:rStyle w:val="eop"/>
          <w:rFonts w:ascii="Georgia" w:hAnsi="Georgia" w:cs="Segoe UI"/>
          <w:sz w:val="20"/>
          <w:szCs w:val="20"/>
          <w:lang w:val="fr-FR"/>
        </w:rPr>
        <w:br/>
      </w:r>
      <w:hyperlink r:id="rId31" w:history="1">
        <w:r w:rsidR="00B4547F">
          <w:rPr>
            <w:rStyle w:val="Lienhypertexte"/>
            <w:rFonts w:ascii="Georgia" w:hAnsi="Georgia" w:cs="Segoe UI"/>
            <w:sz w:val="20"/>
            <w:szCs w:val="20"/>
            <w:lang w:val="fr-FR"/>
          </w:rPr>
          <w:t>https://eeas.europa.eu/sites/eeas/files/restrictive_measures-2017-01-17-clean.pdf</w:t>
        </w:r>
      </w:hyperlink>
      <w:r w:rsidR="00B4547F">
        <w:rPr>
          <w:rStyle w:val="eop"/>
          <w:rFonts w:ascii="Georgia" w:hAnsi="Georgia" w:cs="Segoe UI"/>
          <w:sz w:val="20"/>
          <w:szCs w:val="20"/>
          <w:lang w:val="fr-FR"/>
        </w:rPr>
        <w:br/>
      </w:r>
      <w:r w:rsidR="00B4547F">
        <w:rPr>
          <w:rStyle w:val="eop"/>
          <w:rFonts w:ascii="Georgia" w:hAnsi="Georgia" w:cs="Segoe UI"/>
          <w:sz w:val="20"/>
          <w:szCs w:val="20"/>
          <w:lang w:val="fr-FR"/>
        </w:rPr>
        <w:br/>
        <w:t xml:space="preserve">Pour la Belgique : </w:t>
      </w:r>
      <w:hyperlink r:id="rId32" w:history="1">
        <w:r w:rsidR="00B4547F">
          <w:rPr>
            <w:rStyle w:val="Lienhypertexte"/>
            <w:rFonts w:ascii="Georgia" w:hAnsi="Georgia" w:cs="Segoe UI"/>
            <w:sz w:val="20"/>
            <w:szCs w:val="20"/>
            <w:lang w:val="fr-FR"/>
          </w:rPr>
          <w:t>https://finances.belgium.be/fr/sur_le_spf/structure_et_services/administrations_generales/tr%C3%A9sorerie/contr%C3%B4le-des-instruments-1-2</w:t>
        </w:r>
      </w:hyperlink>
    </w:p>
    <w:p w14:paraId="13F7924B" w14:textId="77777777" w:rsidR="00265C16" w:rsidRDefault="00B4547F">
      <w:pPr>
        <w:numPr>
          <w:ilvl w:val="0"/>
          <w:numId w:val="22"/>
        </w:numPr>
        <w:rPr>
          <w:rStyle w:val="eop"/>
          <w:rFonts w:eastAsia="Times New Roman" w:cs="Segoe UI"/>
          <w:color w:val="auto"/>
          <w:sz w:val="20"/>
          <w:szCs w:val="20"/>
          <w:lang w:val="fr-FR" w:eastAsia="nl-BE"/>
        </w:rPr>
      </w:pPr>
      <w:r>
        <w:rPr>
          <w:rStyle w:val="eop"/>
          <w:rFonts w:cs="Segoe UI"/>
          <w:sz w:val="20"/>
          <w:szCs w:val="20"/>
          <w:lang w:val="fr-FR"/>
        </w:rPr>
        <w:t xml:space="preserve"> </w:t>
      </w:r>
      <w:r>
        <w:rPr>
          <w:rStyle w:val="eop"/>
          <w:rFonts w:eastAsia="Times New Roman" w:cs="Segoe UI"/>
          <w:color w:val="auto"/>
          <w:sz w:val="20"/>
          <w:szCs w:val="20"/>
          <w:lang w:val="fr-FR" w:eastAsia="nl-BE"/>
        </w:rPr>
        <w:t xml:space="preserve">&lt;…&gt;Si </w:t>
      </w:r>
      <w:proofErr w:type="spellStart"/>
      <w:r>
        <w:rPr>
          <w:rStyle w:val="eop"/>
          <w:rFonts w:eastAsia="Times New Roman" w:cs="Segoe UI"/>
          <w:color w:val="auto"/>
          <w:sz w:val="20"/>
          <w:szCs w:val="20"/>
          <w:lang w:val="fr-FR" w:eastAsia="nl-BE"/>
        </w:rPr>
        <w:t>Enabel</w:t>
      </w:r>
      <w:proofErr w:type="spellEnd"/>
      <w:r>
        <w:rPr>
          <w:rStyle w:val="eop"/>
          <w:rFonts w:eastAsia="Times New Roman" w:cs="Segoe UI"/>
          <w:color w:val="auto"/>
          <w:sz w:val="20"/>
          <w:szCs w:val="20"/>
          <w:lang w:val="fr-FR" w:eastAsia="nl-BE"/>
        </w:rPr>
        <w:t xml:space="preserve"> exécute un projet pour un autre bailleur de fonds ou donneur, d’autres motifs d’exclusion supplémentaires sont encore possibles. </w:t>
      </w:r>
    </w:p>
    <w:p w14:paraId="5D00674A" w14:textId="77777777" w:rsidR="00265C16" w:rsidRDefault="00B4547F">
      <w:pPr>
        <w:ind w:left="360"/>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Pr>
          <w:rStyle w:val="eop"/>
          <w:rFonts w:eastAsia="Times New Roman" w:cs="Segoe UI"/>
          <w:color w:val="auto"/>
          <w:sz w:val="20"/>
          <w:szCs w:val="20"/>
          <w:lang w:val="fr-FR" w:eastAsia="nl-BE"/>
        </w:rPr>
        <w:t>si:</w:t>
      </w:r>
      <w:proofErr w:type="gramEnd"/>
      <w:r>
        <w:rPr>
          <w:rStyle w:val="eop"/>
          <w:rFonts w:eastAsia="Times New Roman" w:cs="Segoe UI"/>
          <w:color w:val="auto"/>
          <w:sz w:val="20"/>
          <w:szCs w:val="20"/>
          <w:lang w:val="fr-FR" w:eastAsia="nl-BE"/>
        </w:rPr>
        <w:t xml:space="preserve"> </w:t>
      </w:r>
    </w:p>
    <w:p w14:paraId="17259841" w14:textId="04274C6F" w:rsidR="00265C16" w:rsidRDefault="1E14EF6B">
      <w:pPr>
        <w:ind w:left="708"/>
        <w:rPr>
          <w:rStyle w:val="eop"/>
          <w:rFonts w:eastAsia="Times New Roman" w:cs="Segoe UI"/>
          <w:color w:val="auto"/>
          <w:sz w:val="20"/>
          <w:szCs w:val="20"/>
          <w:lang w:val="fr-FR" w:eastAsia="nl-BE"/>
        </w:rPr>
      </w:pPr>
      <w:r w:rsidRPr="1E14EF6B">
        <w:rPr>
          <w:rStyle w:val="eop"/>
          <w:rFonts w:eastAsia="Times New Roman" w:cs="Segoe UI"/>
          <w:color w:val="auto"/>
          <w:sz w:val="20"/>
          <w:szCs w:val="20"/>
          <w:lang w:val="fr-FR" w:eastAsia="nl-BE"/>
        </w:rPr>
        <w:t>a.</w:t>
      </w:r>
      <w:r w:rsidR="00B4547F">
        <w:tab/>
      </w:r>
      <w:proofErr w:type="spellStart"/>
      <w:r w:rsidRPr="1E14EF6B">
        <w:rPr>
          <w:rStyle w:val="eop"/>
          <w:rFonts w:eastAsia="Times New Roman" w:cs="Segoe UI"/>
          <w:color w:val="auto"/>
          <w:sz w:val="20"/>
          <w:szCs w:val="20"/>
          <w:lang w:val="fr-FR" w:eastAsia="nl-BE"/>
        </w:rPr>
        <w:t>Enabel</w:t>
      </w:r>
      <w:proofErr w:type="spellEnd"/>
      <w:r w:rsidRPr="1E14EF6B">
        <w:rPr>
          <w:rStyle w:val="eop"/>
          <w:rFonts w:eastAsia="Times New Roman" w:cs="Segoe UI"/>
          <w:color w:val="auto"/>
          <w:sz w:val="20"/>
          <w:szCs w:val="20"/>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1E14EF6B">
        <w:rPr>
          <w:rStyle w:val="eop"/>
          <w:rFonts w:eastAsia="Times New Roman" w:cs="Segoe UI"/>
          <w:color w:val="auto"/>
          <w:sz w:val="20"/>
          <w:szCs w:val="20"/>
          <w:lang w:val="fr-FR" w:eastAsia="nl-BE"/>
        </w:rPr>
        <w:t>Enabel</w:t>
      </w:r>
      <w:proofErr w:type="spellEnd"/>
      <w:r w:rsidRPr="1E14EF6B">
        <w:rPr>
          <w:rStyle w:val="eop"/>
          <w:rFonts w:eastAsia="Times New Roman" w:cs="Segoe UI"/>
          <w:color w:val="auto"/>
          <w:sz w:val="20"/>
          <w:szCs w:val="20"/>
          <w:lang w:val="fr-FR" w:eastAsia="nl-BE"/>
        </w:rPr>
        <w:t xml:space="preserve"> de les obtenir, avec l’autorisation d’accès </w:t>
      </w:r>
      <w:r w:rsidR="04F39B3E" w:rsidRPr="1E14EF6B">
        <w:rPr>
          <w:rStyle w:val="eop"/>
          <w:rFonts w:eastAsia="Times New Roman" w:cs="Segoe UI"/>
          <w:color w:val="auto"/>
          <w:sz w:val="20"/>
          <w:szCs w:val="20"/>
          <w:lang w:val="fr-FR" w:eastAsia="nl-BE"/>
        </w:rPr>
        <w:t>correspondante ;</w:t>
      </w:r>
      <w:r w:rsidRPr="1E14EF6B">
        <w:rPr>
          <w:rStyle w:val="eop"/>
          <w:rFonts w:eastAsia="Times New Roman" w:cs="Segoe UI"/>
          <w:color w:val="auto"/>
          <w:sz w:val="20"/>
          <w:szCs w:val="20"/>
          <w:lang w:val="fr-FR" w:eastAsia="nl-BE"/>
        </w:rPr>
        <w:t xml:space="preserve"> </w:t>
      </w:r>
    </w:p>
    <w:p w14:paraId="7FB6B312" w14:textId="77777777" w:rsidR="00265C16" w:rsidRDefault="00B4547F">
      <w:pPr>
        <w:ind w:left="360" w:firstLine="348"/>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t>b.</w:t>
      </w:r>
      <w:r>
        <w:rPr>
          <w:rStyle w:val="eop"/>
          <w:rFonts w:eastAsia="Times New Roman" w:cs="Segoe UI"/>
          <w:color w:val="auto"/>
          <w:sz w:val="20"/>
          <w:szCs w:val="20"/>
          <w:lang w:val="fr-FR" w:eastAsia="nl-BE"/>
        </w:rPr>
        <w:tab/>
      </w:r>
      <w:proofErr w:type="spellStart"/>
      <w:r>
        <w:rPr>
          <w:rStyle w:val="eop"/>
          <w:rFonts w:eastAsia="Times New Roman" w:cs="Segoe UI"/>
          <w:color w:val="auto"/>
          <w:sz w:val="20"/>
          <w:szCs w:val="20"/>
          <w:lang w:val="fr-FR" w:eastAsia="nl-BE"/>
        </w:rPr>
        <w:t>Enabel</w:t>
      </w:r>
      <w:proofErr w:type="spellEnd"/>
      <w:r>
        <w:rPr>
          <w:rStyle w:val="eop"/>
          <w:rFonts w:eastAsia="Times New Roman" w:cs="Segoe UI"/>
          <w:color w:val="auto"/>
          <w:sz w:val="20"/>
          <w:szCs w:val="20"/>
          <w:lang w:val="fr-FR" w:eastAsia="nl-BE"/>
        </w:rPr>
        <w:t xml:space="preserve"> est déjà en possession des documents concernés. </w:t>
      </w:r>
    </w:p>
    <w:p w14:paraId="5724B7BE" w14:textId="77777777" w:rsidR="00265C16" w:rsidRDefault="00B4547F">
      <w:pPr>
        <w:ind w:left="708"/>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t xml:space="preserve"> Le soumissionnaire consent formellement à ce que </w:t>
      </w:r>
      <w:proofErr w:type="spellStart"/>
      <w:r>
        <w:rPr>
          <w:rStyle w:val="eop"/>
          <w:rFonts w:eastAsia="Times New Roman" w:cs="Segoe UI"/>
          <w:color w:val="auto"/>
          <w:sz w:val="20"/>
          <w:szCs w:val="20"/>
          <w:lang w:val="fr-FR" w:eastAsia="nl-BE"/>
        </w:rPr>
        <w:t>Enabel</w:t>
      </w:r>
      <w:proofErr w:type="spellEnd"/>
      <w:r>
        <w:rPr>
          <w:rStyle w:val="eop"/>
          <w:rFonts w:eastAsia="Times New Roman" w:cs="Segoe UI"/>
          <w:color w:val="auto"/>
          <w:sz w:val="20"/>
          <w:szCs w:val="20"/>
          <w:lang w:val="fr-FR" w:eastAsia="nl-BE"/>
        </w:rPr>
        <w:t xml:space="preserve"> ait accès aux documents justificatifs étayant les informations fournies dans le présent document. </w:t>
      </w:r>
    </w:p>
    <w:p w14:paraId="491072FA" w14:textId="77777777" w:rsidR="00265C16" w:rsidRDefault="00B4547F">
      <w:pPr>
        <w:ind w:left="360"/>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t>Date</w:t>
      </w:r>
    </w:p>
    <w:p w14:paraId="486A6258" w14:textId="77777777" w:rsidR="00265C16" w:rsidRDefault="00B4547F">
      <w:pPr>
        <w:ind w:left="360"/>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t xml:space="preserve">Localisation </w:t>
      </w:r>
    </w:p>
    <w:p w14:paraId="4CCB031D" w14:textId="77777777" w:rsidR="00265C16" w:rsidRDefault="00B4547F">
      <w:pPr>
        <w:ind w:left="360"/>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t>Signature</w:t>
      </w:r>
    </w:p>
    <w:p w14:paraId="44FB30F8" w14:textId="77777777" w:rsidR="00265C16" w:rsidRDefault="00265C16">
      <w:pPr>
        <w:ind w:left="360"/>
        <w:rPr>
          <w:rStyle w:val="eop"/>
          <w:rFonts w:eastAsia="Times New Roman" w:cs="Segoe UI"/>
          <w:color w:val="auto"/>
          <w:sz w:val="20"/>
          <w:szCs w:val="20"/>
          <w:lang w:val="fr-FR" w:eastAsia="nl-BE"/>
        </w:rPr>
      </w:pPr>
    </w:p>
    <w:p w14:paraId="3F1EF76E" w14:textId="77777777" w:rsidR="00265C16" w:rsidRDefault="00B4547F">
      <w:pPr>
        <w:pStyle w:val="Titre2"/>
      </w:pPr>
      <w:bookmarkStart w:id="31" w:name="_Toc52268504"/>
      <w:bookmarkStart w:id="32" w:name="_Toc52536086"/>
      <w:r>
        <w:t>Déclaration intégrité soumissionnaires</w:t>
      </w:r>
      <w:bookmarkEnd w:id="31"/>
      <w:bookmarkEnd w:id="32"/>
    </w:p>
    <w:p w14:paraId="23C18513" w14:textId="77777777" w:rsidR="00265C16" w:rsidRDefault="00B4547F">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Pr>
          <w:rFonts w:ascii="Georgia" w:eastAsia="Calibri" w:hAnsi="Georgia" w:cs="Times New Roman"/>
          <w:color w:val="585756"/>
          <w:szCs w:val="22"/>
          <w:lang w:val="fr-BE"/>
        </w:rPr>
        <w:t>rons</w:t>
      </w:r>
      <w:proofErr w:type="spellEnd"/>
      <w:r>
        <w:rPr>
          <w:rFonts w:ascii="Georgia" w:eastAsia="Calibri" w:hAnsi="Georgia" w:cs="Times New Roman"/>
          <w:color w:val="585756"/>
          <w:szCs w:val="22"/>
          <w:lang w:val="fr-BE"/>
        </w:rPr>
        <w:t xml:space="preserve"> ce qui suit : </w:t>
      </w:r>
    </w:p>
    <w:p w14:paraId="7C4703CC" w14:textId="77777777" w:rsidR="00265C16" w:rsidRDefault="00B4547F">
      <w:pPr>
        <w:pStyle w:val="Corpsdetexte2"/>
        <w:numPr>
          <w:ilvl w:val="0"/>
          <w:numId w:val="23"/>
        </w:numPr>
        <w:spacing w:after="0" w:line="280" w:lineRule="auto"/>
        <w:jc w:val="both"/>
      </w:pPr>
      <w:r>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w:t>
      </w:r>
      <w:proofErr w:type="spellStart"/>
      <w:r>
        <w:t>Enabel</w:t>
      </w:r>
      <w:proofErr w:type="spellEnd"/>
      <w:r>
        <w:t>.</w:t>
      </w:r>
    </w:p>
    <w:p w14:paraId="7E001437" w14:textId="77777777" w:rsidR="00265C16" w:rsidRDefault="00B4547F">
      <w:pPr>
        <w:pStyle w:val="Corpsdetexte2"/>
        <w:numPr>
          <w:ilvl w:val="0"/>
          <w:numId w:val="23"/>
        </w:numPr>
        <w:spacing w:after="0" w:line="280" w:lineRule="auto"/>
        <w:jc w:val="both"/>
      </w:pPr>
      <w:r>
        <w:t xml:space="preserve">Les administrateurs, collaborateurs ou leurs partenaires n'ont pas d'intérêts financiers ou autres dans les entreprises, organisations, etc. ayant un lien direct ou indirect avec </w:t>
      </w:r>
      <w:proofErr w:type="spellStart"/>
      <w:r>
        <w:t>Enabel</w:t>
      </w:r>
      <w:proofErr w:type="spellEnd"/>
      <w:r>
        <w:t xml:space="preserve"> (ce qui pourrait, par exemple, entraîner un conflit d'intérêts). </w:t>
      </w:r>
    </w:p>
    <w:p w14:paraId="6617C944" w14:textId="75E2339D" w:rsidR="00265C16" w:rsidRDefault="1E14EF6B">
      <w:pPr>
        <w:pStyle w:val="Corpsdetexte2"/>
        <w:numPr>
          <w:ilvl w:val="0"/>
          <w:numId w:val="23"/>
        </w:numPr>
        <w:spacing w:after="0" w:line="280" w:lineRule="auto"/>
        <w:jc w:val="both"/>
      </w:pPr>
      <w:r>
        <w:t xml:space="preserve">J'ai / nous avons pris connaissance des articles relatifs à la déontologie du présent marché public (voir 1.7.), ainsi que de la Politique de </w:t>
      </w:r>
      <w:proofErr w:type="spellStart"/>
      <w:r>
        <w:t>Enabel</w:t>
      </w:r>
      <w:proofErr w:type="spellEnd"/>
      <w:r>
        <w:t xml:space="preserve"> concernant l’exploitation et les abus sexuels ainsi que de la Politique de </w:t>
      </w:r>
      <w:proofErr w:type="spellStart"/>
      <w:r>
        <w:t>Enabel</w:t>
      </w:r>
      <w:proofErr w:type="spellEnd"/>
      <w:r>
        <w:t xml:space="preserve"> concernant la maîtrise des </w:t>
      </w:r>
      <w:r>
        <w:lastRenderedPageBreak/>
        <w:t xml:space="preserve">risques de fraude et de </w:t>
      </w:r>
      <w:r w:rsidR="2406152E">
        <w:t>corruption et</w:t>
      </w:r>
      <w:r>
        <w:t xml:space="preserve"> je / nous déclare/</w:t>
      </w:r>
      <w:proofErr w:type="spellStart"/>
      <w:r>
        <w:t>rons</w:t>
      </w:r>
      <w:proofErr w:type="spellEnd"/>
      <w:r>
        <w:t xml:space="preserve"> souscrire et respecter entièrement ces articles.</w:t>
      </w:r>
    </w:p>
    <w:p w14:paraId="1DA6542E" w14:textId="77777777" w:rsidR="00265C16" w:rsidRDefault="00265C16">
      <w:pPr>
        <w:pStyle w:val="Corpsdetexte"/>
        <w:spacing w:before="60" w:after="60"/>
        <w:rPr>
          <w:rFonts w:ascii="Georgia" w:eastAsia="Calibri" w:hAnsi="Georgia" w:cs="Times New Roman"/>
          <w:color w:val="585756"/>
          <w:szCs w:val="22"/>
          <w:lang w:val="fr-BE"/>
        </w:rPr>
      </w:pPr>
    </w:p>
    <w:p w14:paraId="440ABD09" w14:textId="77777777" w:rsidR="00265C16" w:rsidRDefault="00B4547F">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Si le marché précité devait être attribué au soumissionnaire, je/nous déclare/</w:t>
      </w:r>
      <w:proofErr w:type="spellStart"/>
      <w:r>
        <w:rPr>
          <w:rFonts w:ascii="Georgia" w:eastAsia="Calibri" w:hAnsi="Georgia" w:cs="Times New Roman"/>
          <w:color w:val="585756"/>
          <w:szCs w:val="22"/>
          <w:lang w:val="fr-BE"/>
        </w:rPr>
        <w:t>rons</w:t>
      </w:r>
      <w:proofErr w:type="spellEnd"/>
      <w:r>
        <w:rPr>
          <w:rFonts w:ascii="Georgia" w:eastAsia="Calibri" w:hAnsi="Georgia" w:cs="Times New Roman"/>
          <w:color w:val="585756"/>
          <w:szCs w:val="22"/>
          <w:lang w:val="fr-BE"/>
        </w:rPr>
        <w:t xml:space="preserve">, par ailleurs, marquer mon/notre accord avec les dispositions suivantes : </w:t>
      </w:r>
    </w:p>
    <w:p w14:paraId="26D650F2" w14:textId="77777777" w:rsidR="00265C16" w:rsidRDefault="00B4547F">
      <w:pPr>
        <w:pStyle w:val="Corpsdetexte2"/>
        <w:numPr>
          <w:ilvl w:val="0"/>
          <w:numId w:val="24"/>
        </w:numPr>
        <w:spacing w:after="0" w:line="280" w:lineRule="auto"/>
        <w:jc w:val="both"/>
      </w:pPr>
      <w: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w:t>
      </w:r>
      <w:proofErr w:type="spellStart"/>
      <w:r>
        <w:t>Enabel</w:t>
      </w:r>
      <w:proofErr w:type="spellEnd"/>
      <w:r>
        <w:t>, qui sont directement ou indirectement concernés par le suivi et/ou le contrôle de l'exécution du marché, quel que soit leur rang hiérarchique.</w:t>
      </w:r>
    </w:p>
    <w:p w14:paraId="540D5F57" w14:textId="77777777" w:rsidR="00265C16" w:rsidRDefault="00B4547F">
      <w:pPr>
        <w:pStyle w:val="Corpsdetexte2"/>
        <w:numPr>
          <w:ilvl w:val="0"/>
          <w:numId w:val="24"/>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3A21228A" w14:textId="77777777" w:rsidR="00265C16" w:rsidRDefault="00B4547F">
      <w:pPr>
        <w:pStyle w:val="Corpsdetexte2"/>
        <w:numPr>
          <w:ilvl w:val="0"/>
          <w:numId w:val="24"/>
        </w:numPr>
        <w:spacing w:after="0" w:line="280" w:lineRule="auto"/>
        <w:jc w:val="both"/>
      </w:pPr>
      <w:r>
        <w:t xml:space="preserve">Tout manquement à se conformer à une ou plusieurs des clauses déontologiques </w:t>
      </w:r>
      <w:r w:rsidRPr="001243D4">
        <w:t>aboutira</w:t>
      </w:r>
      <w:r>
        <w:t xml:space="preserve"> à l’exclusion du contractant du présent marché et d’autres marchés publics pour </w:t>
      </w:r>
      <w:proofErr w:type="spellStart"/>
      <w:r>
        <w:t>Enabel</w:t>
      </w:r>
      <w:proofErr w:type="spellEnd"/>
      <w:r>
        <w:t>.</w:t>
      </w:r>
    </w:p>
    <w:p w14:paraId="3041E394" w14:textId="77777777" w:rsidR="00265C16" w:rsidRDefault="00265C16">
      <w:pPr>
        <w:pStyle w:val="Corpsdetexte2"/>
        <w:spacing w:after="0" w:line="280" w:lineRule="auto"/>
        <w:ind w:left="720"/>
        <w:jc w:val="both"/>
      </w:pPr>
    </w:p>
    <w:p w14:paraId="0401529C" w14:textId="77777777" w:rsidR="00265C16" w:rsidRDefault="00B4547F">
      <w:pPr>
        <w:pStyle w:val="Corpsdetexte"/>
        <w:spacing w:before="60" w:after="60"/>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 xml:space="preserve">Le soumissionnaire prend enfin connaissance du fait que </w:t>
      </w:r>
      <w:proofErr w:type="spellStart"/>
      <w:r>
        <w:rPr>
          <w:rFonts w:ascii="Georgia" w:eastAsia="Calibri" w:hAnsi="Georgia" w:cs="Times New Roman"/>
          <w:color w:val="585756"/>
          <w:sz w:val="21"/>
          <w:szCs w:val="21"/>
          <w:lang w:val="fr-BE"/>
        </w:rPr>
        <w:t>Enabel</w:t>
      </w:r>
      <w:proofErr w:type="spellEnd"/>
      <w:r>
        <w:rPr>
          <w:rFonts w:ascii="Georgia" w:eastAsia="Calibri" w:hAnsi="Georgia" w:cs="Times New Roman"/>
          <w:color w:val="585756"/>
          <w:sz w:val="21"/>
          <w:szCs w:val="21"/>
          <w:lang w:val="fr-BE"/>
        </w:rP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2CBE40DE" w14:textId="77777777" w:rsidR="00265C16" w:rsidRDefault="00B4547F">
      <w:pPr>
        <w:pStyle w:val="Corpsdetexte2"/>
        <w:rPr>
          <w:kern w:val="18"/>
          <w:szCs w:val="21"/>
        </w:rPr>
      </w:pPr>
      <w:r>
        <w:rPr>
          <w:kern w:val="18"/>
          <w:szCs w:val="21"/>
        </w:rPr>
        <w:t xml:space="preserve">Date </w:t>
      </w:r>
    </w:p>
    <w:p w14:paraId="2D8F409B" w14:textId="77777777" w:rsidR="00265C16" w:rsidRDefault="00B4547F">
      <w:pPr>
        <w:pStyle w:val="Corpsdetexte2"/>
        <w:rPr>
          <w:kern w:val="18"/>
          <w:szCs w:val="21"/>
        </w:rPr>
      </w:pPr>
      <w:r>
        <w:rPr>
          <w:kern w:val="18"/>
          <w:szCs w:val="21"/>
        </w:rPr>
        <w:t xml:space="preserve">Localisation </w:t>
      </w:r>
    </w:p>
    <w:p w14:paraId="404C06C1" w14:textId="77777777" w:rsidR="00265C16" w:rsidRDefault="00B4547F">
      <w:pPr>
        <w:pStyle w:val="Corpsdetexte2"/>
        <w:rPr>
          <w:kern w:val="18"/>
          <w:szCs w:val="21"/>
        </w:rPr>
      </w:pPr>
      <w:r>
        <w:rPr>
          <w:kern w:val="18"/>
          <w:szCs w:val="21"/>
        </w:rPr>
        <w:t xml:space="preserve">Signature </w:t>
      </w:r>
    </w:p>
    <w:p w14:paraId="7A043026" w14:textId="77777777" w:rsidR="00B46404" w:rsidRDefault="00B46404">
      <w:pPr>
        <w:rPr>
          <w:rStyle w:val="eop"/>
          <w:rFonts w:eastAsia="Times New Roman" w:cs="Segoe UI"/>
          <w:color w:val="auto"/>
          <w:sz w:val="20"/>
          <w:szCs w:val="20"/>
          <w:lang w:val="fr-FR" w:eastAsia="nl-BE"/>
        </w:rPr>
      </w:pPr>
    </w:p>
    <w:p w14:paraId="35B33BCF" w14:textId="77777777" w:rsidR="00B46404" w:rsidRDefault="00B46404">
      <w:pPr>
        <w:rPr>
          <w:rStyle w:val="eop"/>
          <w:rFonts w:eastAsia="Times New Roman" w:cs="Segoe UI"/>
          <w:color w:val="auto"/>
          <w:sz w:val="20"/>
          <w:szCs w:val="20"/>
          <w:lang w:val="fr-FR" w:eastAsia="nl-BE"/>
        </w:rPr>
      </w:pPr>
    </w:p>
    <w:p w14:paraId="2C2AB969" w14:textId="77777777" w:rsidR="00B46404" w:rsidRDefault="00B46404">
      <w:pPr>
        <w:rPr>
          <w:rStyle w:val="eop"/>
          <w:rFonts w:eastAsia="Times New Roman" w:cs="Segoe UI"/>
          <w:color w:val="auto"/>
          <w:sz w:val="20"/>
          <w:szCs w:val="20"/>
          <w:lang w:val="fr-FR" w:eastAsia="nl-BE"/>
        </w:rPr>
      </w:pPr>
    </w:p>
    <w:p w14:paraId="130464A0" w14:textId="77777777" w:rsidR="00B46404" w:rsidRDefault="00B46404">
      <w:pPr>
        <w:rPr>
          <w:rStyle w:val="eop"/>
          <w:rFonts w:eastAsia="Times New Roman" w:cs="Segoe UI"/>
          <w:color w:val="auto"/>
          <w:sz w:val="20"/>
          <w:szCs w:val="20"/>
          <w:lang w:val="fr-FR" w:eastAsia="nl-BE"/>
        </w:rPr>
      </w:pPr>
    </w:p>
    <w:p w14:paraId="44E1ACCF" w14:textId="77777777" w:rsidR="00B46404" w:rsidRDefault="00B46404">
      <w:pPr>
        <w:rPr>
          <w:rStyle w:val="eop"/>
          <w:rFonts w:eastAsia="Times New Roman" w:cs="Segoe UI"/>
          <w:color w:val="auto"/>
          <w:sz w:val="20"/>
          <w:szCs w:val="20"/>
          <w:lang w:val="fr-FR" w:eastAsia="nl-BE"/>
        </w:rPr>
      </w:pPr>
    </w:p>
    <w:p w14:paraId="270EFE8F" w14:textId="77777777" w:rsidR="00B46404" w:rsidRDefault="00B46404">
      <w:pPr>
        <w:rPr>
          <w:rStyle w:val="eop"/>
          <w:rFonts w:eastAsia="Times New Roman" w:cs="Segoe UI"/>
          <w:color w:val="auto"/>
          <w:sz w:val="20"/>
          <w:szCs w:val="20"/>
          <w:lang w:val="fr-FR" w:eastAsia="nl-BE"/>
        </w:rPr>
      </w:pPr>
    </w:p>
    <w:sectPr w:rsidR="00B46404">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4BCF1" w14:textId="77777777" w:rsidR="000611EA" w:rsidRDefault="000611EA">
      <w:pPr>
        <w:spacing w:line="240" w:lineRule="auto"/>
      </w:pPr>
      <w:r>
        <w:separator/>
      </w:r>
    </w:p>
  </w:endnote>
  <w:endnote w:type="continuationSeparator" w:id="0">
    <w:p w14:paraId="4E19B824" w14:textId="77777777" w:rsidR="000611EA" w:rsidRDefault="000611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default"/>
    <w:sig w:usb0="00000000" w:usb1="00000000" w:usb2="0A24602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Bold">
    <w:altName w:val="Calibri"/>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charset w:val="00"/>
    <w:family w:val="swiss"/>
    <w:pitch w:val="default"/>
    <w:sig w:usb0="00000000" w:usb1="0000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18EBA" w14:textId="77777777" w:rsidR="00E74143" w:rsidRDefault="00E7414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1B88A" w14:textId="6B502EA6" w:rsidR="00265C16" w:rsidRDefault="00E74143">
    <w:pPr>
      <w:pStyle w:val="Pieddepage"/>
      <w:tabs>
        <w:tab w:val="clear" w:pos="9072"/>
        <w:tab w:val="right" w:pos="9070"/>
      </w:tabs>
      <w:rPr>
        <w:sz w:val="16"/>
        <w:szCs w:val="16"/>
      </w:rPr>
    </w:pPr>
    <w:r>
      <w:rPr>
        <w:noProof/>
      </w:rPr>
      <mc:AlternateContent>
        <mc:Choice Requires="wps">
          <w:drawing>
            <wp:anchor distT="45720" distB="45720" distL="114300" distR="114300" simplePos="0" relativeHeight="251678208" behindDoc="1" locked="0" layoutInCell="1" allowOverlap="1" wp14:anchorId="0733B8A9" wp14:editId="024F6D37">
              <wp:simplePos x="0" y="0"/>
              <wp:positionH relativeFrom="margin">
                <wp:align>left</wp:align>
              </wp:positionH>
              <wp:positionV relativeFrom="page">
                <wp:posOffset>9808845</wp:posOffset>
              </wp:positionV>
              <wp:extent cx="4828540" cy="1276350"/>
              <wp:effectExtent l="0" t="0" r="0" b="0"/>
              <wp:wrapNone/>
              <wp:docPr id="3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ln>
                    </wps:spPr>
                    <wps:txbx>
                      <w:txbxContent>
                        <w:p w14:paraId="5EB89DE8" w14:textId="77777777" w:rsidR="00265C16" w:rsidRDefault="00265C16">
                          <w:pPr>
                            <w:pStyle w:val="Basdepage"/>
                          </w:pPr>
                        </w:p>
                      </w:txbxContent>
                    </wps:txbx>
                    <wps:bodyPr rot="0" vert="horz" wrap="square" lIns="91440" tIns="45720" rIns="91440" bIns="45720" anchor="t" anchorCtr="0">
                      <a:noAutofit/>
                    </wps:bodyPr>
                  </wps:wsp>
                </a:graphicData>
              </a:graphic>
            </wp:anchor>
          </w:drawing>
        </mc:Choice>
        <mc:Fallback>
          <w:pict>
            <v:shapetype w14:anchorId="0733B8A9" id="_x0000_t202" coordsize="21600,21600" o:spt="202" path="m,l,21600r21600,l21600,xe">
              <v:stroke joinstyle="miter"/>
              <v:path gradientshapeok="t" o:connecttype="rect"/>
            </v:shapetype>
            <v:shape id="_x0000_s1027" type="#_x0000_t202" style="position:absolute;margin-left:0;margin-top:772.35pt;width:380.2pt;height:100.5pt;z-index:-251638272;visibility:visible;mso-wrap-style:square;mso-wrap-distance-left:9pt;mso-wrap-distance-top:3.6pt;mso-wrap-distance-right:9pt;mso-wrap-distance-bottom:3.6pt;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" stroked="f">
              <v:textbox>
                <w:txbxContent>
                  <w:p w14:paraId="5EB89DE8" w14:textId="77777777" w:rsidR="00265C16" w:rsidRDefault="00265C16">
                    <w:pPr>
                      <w:pStyle w:val="Basdepage"/>
                    </w:pPr>
                  </w:p>
                </w:txbxContent>
              </v:textbox>
              <w10:wrap anchorx="margin" anchory="page"/>
            </v:shape>
          </w:pict>
        </mc:Fallback>
      </mc:AlternateContent>
    </w:r>
    <w:r w:rsidR="00B4547F">
      <w:rPr>
        <w:sz w:val="16"/>
        <w:szCs w:val="16"/>
      </w:rPr>
      <w:t xml:space="preserve">CSC </w:t>
    </w:r>
    <w:r>
      <w:rPr>
        <w:sz w:val="16"/>
        <w:szCs w:val="16"/>
      </w:rPr>
      <w:t>COD2299611SH6-10016</w:t>
    </w:r>
    <w:r w:rsidR="001377BB">
      <w:rPr>
        <w:sz w:val="16"/>
        <w:szCs w:val="16"/>
      </w:rPr>
      <w:t>-</w:t>
    </w:r>
    <w:r w:rsidR="00733528" w:rsidRPr="00733528">
      <w:rPr>
        <w:sz w:val="24"/>
        <w:szCs w:val="24"/>
      </w:rPr>
      <w:t xml:space="preserve"> </w:t>
    </w:r>
    <w:r w:rsidR="00733528" w:rsidRPr="00733528">
      <w:rPr>
        <w:sz w:val="16"/>
        <w:szCs w:val="16"/>
      </w:rPr>
      <w:t xml:space="preserve">contrat-cadre d’achat des motos pour </w:t>
    </w:r>
    <w:proofErr w:type="spellStart"/>
    <w:r w:rsidR="00733528" w:rsidRPr="00733528">
      <w:rPr>
        <w:sz w:val="16"/>
        <w:szCs w:val="16"/>
      </w:rPr>
      <w:t>Enabel</w:t>
    </w:r>
    <w:proofErr w:type="spellEnd"/>
    <w:r w:rsidR="00733528" w:rsidRPr="00733528">
      <w:rPr>
        <w:sz w:val="16"/>
        <w:szCs w:val="16"/>
      </w:rPr>
      <w:t xml:space="preserve"> en RDC</w:t>
    </w:r>
  </w:p>
  <w:p w14:paraId="11C80434" w14:textId="70A0AD08" w:rsidR="00265C16" w:rsidRDefault="00B4547F">
    <w:pPr>
      <w:pStyle w:val="Pieddepage"/>
      <w:jc w:val="right"/>
    </w:pPr>
    <w:r>
      <w:fldChar w:fldCharType="begin"/>
    </w:r>
    <w:r>
      <w:instrText>PAGE   \* MERGEFORMAT</w:instrText>
    </w:r>
    <w:r>
      <w:fldChar w:fldCharType="separate"/>
    </w:r>
    <w:r>
      <w:rPr>
        <w:lang w:val="fr-FR"/>
      </w:rPr>
      <w:t>25</w:t>
    </w:r>
    <w:r>
      <w:fldChar w:fldCharType="end"/>
    </w:r>
  </w:p>
  <w:p w14:paraId="078B034E" w14:textId="77777777" w:rsidR="00265C16" w:rsidRDefault="00265C16">
    <w:pPr>
      <w:pStyle w:val="Pieddepage"/>
      <w:ind w:firstLine="70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FF37F" w14:textId="77777777" w:rsidR="00265C16" w:rsidRDefault="00B4547F">
    <w:pPr>
      <w:pStyle w:val="Pieddepage"/>
      <w:jc w:val="right"/>
    </w:pPr>
    <w:r>
      <w:rPr>
        <w:noProof/>
      </w:rPr>
      <mc:AlternateContent>
        <mc:Choice Requires="wps">
          <w:drawing>
            <wp:anchor distT="45720" distB="45720" distL="114300" distR="114300" simplePos="0" relativeHeight="251657728" behindDoc="1" locked="0" layoutInCell="1" allowOverlap="1" wp14:anchorId="2B43D992" wp14:editId="07777777">
              <wp:simplePos x="0" y="0"/>
              <wp:positionH relativeFrom="margin">
                <wp:posOffset>84455</wp:posOffset>
              </wp:positionH>
              <wp:positionV relativeFrom="page">
                <wp:posOffset>9829800</wp:posOffset>
              </wp:positionV>
              <wp:extent cx="5006340" cy="594360"/>
              <wp:effectExtent l="0" t="0" r="0" b="0"/>
              <wp:wrapNone/>
              <wp:docPr id="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ln>
                    </wps:spPr>
                    <wps:txbx>
                      <w:txbxContent>
                        <w:p w14:paraId="1B7E056A" w14:textId="77777777" w:rsidR="00265C16" w:rsidRDefault="00B4547F">
                          <w:pPr>
                            <w:pStyle w:val="Basdepage"/>
                          </w:pPr>
                          <w:proofErr w:type="spellStart"/>
                          <w:r>
                            <w:t>Enabel</w:t>
                          </w:r>
                          <w:proofErr w:type="spellEnd"/>
                          <w:r>
                            <w:t xml:space="preserve"> </w:t>
                          </w:r>
                          <w:r>
                            <w:rPr>
                              <w:color w:val="EC0308"/>
                            </w:rPr>
                            <w:t xml:space="preserve">• </w:t>
                          </w:r>
                          <w:r>
                            <w:t xml:space="preserve">Agence belge de développement </w:t>
                          </w:r>
                          <w:r>
                            <w:rPr>
                              <w:color w:val="EC0308"/>
                            </w:rPr>
                            <w:t xml:space="preserve">• </w:t>
                          </w:r>
                          <w:r>
                            <w:t>Société anonyme de droit public à finalité sociale</w:t>
                          </w:r>
                        </w:p>
                        <w:p w14:paraId="77A240E8" w14:textId="77777777" w:rsidR="00265C16" w:rsidRDefault="00B4547F">
                          <w:pPr>
                            <w:pStyle w:val="Basdepage"/>
                          </w:pPr>
                          <w:r>
                            <w:t xml:space="preserve">Rue Haute 147 </w:t>
                          </w:r>
                          <w:r>
                            <w:rPr>
                              <w:color w:val="EC0308"/>
                            </w:rPr>
                            <w:t xml:space="preserve">• </w:t>
                          </w:r>
                          <w:r>
                            <w:t xml:space="preserve">1000 Bruxelles </w:t>
                          </w:r>
                          <w:r>
                            <w:rPr>
                              <w:color w:val="EC0308"/>
                            </w:rPr>
                            <w:t xml:space="preserve">• </w:t>
                          </w:r>
                          <w:r>
                            <w:t xml:space="preserve">T +32 (0)2 505 37 00 </w:t>
                          </w:r>
                          <w:r>
                            <w:rPr>
                              <w:color w:val="EC0308"/>
                            </w:rPr>
                            <w:t xml:space="preserve">• </w:t>
                          </w:r>
                          <w:r>
                            <w:t>enabel.be</w:t>
                          </w:r>
                        </w:p>
                      </w:txbxContent>
                    </wps:txbx>
                    <wps:bodyPr rot="0" vert="horz" wrap="square" lIns="91440" tIns="45720" rIns="91440" bIns="45720" anchor="t" anchorCtr="0">
                      <a:noAutofit/>
                    </wps:bodyPr>
                  </wps:wsp>
                </a:graphicData>
              </a:graphic>
            </wp:anchor>
          </w:drawing>
        </mc:Choice>
        <mc:Fallback>
          <w:pict>
            <v:shapetype w14:anchorId="2B43D992" id="_x0000_t202" coordsize="21600,21600" o:spt="202" path="m,l,21600r21600,l21600,xe">
              <v:stroke joinstyle="miter"/>
              <v:path gradientshapeok="t" o:connecttype="rect"/>
            </v:shapetype>
            <v:shape id="Zone de texte 1" o:spid="_x0000_s1028" type="#_x0000_t202" style="position:absolute;left:0;text-align:left;margin-left:6.65pt;margin-top:774pt;width:394.2pt;height:46.8pt;z-index:-251658752;visibility:visible;mso-wrap-style:square;mso-wrap-distance-left:9pt;mso-wrap-distance-top:3.6pt;mso-wrap-distance-right:9pt;mso-wrap-distance-bottom:3.6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" stroked="f">
              <v:textbox>
                <w:txbxContent>
                  <w:p w14:paraId="1B7E056A" w14:textId="77777777" w:rsidR="00265C16" w:rsidRDefault="00B4547F">
                    <w:pPr>
                      <w:pStyle w:val="Basdepage"/>
                    </w:pPr>
                    <w:proofErr w:type="spellStart"/>
                    <w:r>
                      <w:t>Enabel</w:t>
                    </w:r>
                    <w:proofErr w:type="spellEnd"/>
                    <w:r>
                      <w:t xml:space="preserve"> </w:t>
                    </w:r>
                    <w:r>
                      <w:rPr>
                        <w:color w:val="EC0308"/>
                      </w:rPr>
                      <w:t xml:space="preserve">• </w:t>
                    </w:r>
                    <w:r>
                      <w:t xml:space="preserve">Agence belge de développement </w:t>
                    </w:r>
                    <w:r>
                      <w:rPr>
                        <w:color w:val="EC0308"/>
                      </w:rPr>
                      <w:t xml:space="preserve">• </w:t>
                    </w:r>
                    <w:r>
                      <w:t>Société anonyme de droit public à finalité sociale</w:t>
                    </w:r>
                  </w:p>
                  <w:p w14:paraId="77A240E8" w14:textId="77777777" w:rsidR="00265C16" w:rsidRDefault="00B4547F">
                    <w:pPr>
                      <w:pStyle w:val="Basdepage"/>
                    </w:pPr>
                    <w:r>
                      <w:t xml:space="preserve">Rue Haute 147 </w:t>
                    </w:r>
                    <w:r>
                      <w:rPr>
                        <w:color w:val="EC0308"/>
                      </w:rPr>
                      <w:t xml:space="preserve">• </w:t>
                    </w:r>
                    <w:r>
                      <w:t xml:space="preserve">1000 Bruxelles </w:t>
                    </w:r>
                    <w:r>
                      <w:rPr>
                        <w:color w:val="EC0308"/>
                      </w:rPr>
                      <w:t xml:space="preserve">• </w:t>
                    </w:r>
                    <w:r>
                      <w:t xml:space="preserve">T +32 (0)2 505 37 00 </w:t>
                    </w:r>
                    <w:r>
                      <w:rPr>
                        <w:color w:val="EC0308"/>
                      </w:rPr>
                      <w:t xml:space="preserve">• </w:t>
                    </w:r>
                    <w:r>
                      <w:t>enabel.be</w:t>
                    </w:r>
                  </w:p>
                </w:txbxContent>
              </v:textbox>
              <w10:wrap anchorx="margin" anchory="page"/>
            </v:shape>
          </w:pict>
        </mc:Fallback>
      </mc:AlternateContent>
    </w:r>
    <w:r>
      <w:fldChar w:fldCharType="begin"/>
    </w:r>
    <w:r>
      <w:instrText>PAGE   \* MERGEFORMAT</w:instrText>
    </w:r>
    <w:r>
      <w:fldChar w:fldCharType="separate"/>
    </w:r>
    <w:r>
      <w:rPr>
        <w:lang w:val="fr-FR"/>
      </w:rPr>
      <w:t>1</w:t>
    </w:r>
    <w:r>
      <w:fldChar w:fldCharType="end"/>
    </w:r>
  </w:p>
  <w:p w14:paraId="15342E60" w14:textId="77777777" w:rsidR="00265C16" w:rsidRDefault="00265C16">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19622" w14:textId="77777777" w:rsidR="00265C16" w:rsidRDefault="00B4547F">
    <w:pPr>
      <w:pStyle w:val="Pieddepage"/>
      <w:jc w:val="right"/>
    </w:pPr>
    <w:r>
      <w:rPr>
        <w:noProof/>
      </w:rPr>
      <mc:AlternateContent>
        <mc:Choice Requires="wps">
          <w:drawing>
            <wp:anchor distT="45720" distB="45720" distL="114300" distR="114300" simplePos="0" relativeHeight="251659776" behindDoc="1" locked="0" layoutInCell="1" allowOverlap="1" wp14:anchorId="064FF87F" wp14:editId="07777777">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ln>
                    </wps:spPr>
                    <wps:txbx>
                      <w:txbxContent>
                        <w:p w14:paraId="4343FF32" w14:textId="77777777" w:rsidR="00265C16" w:rsidRDefault="00B4547F">
                          <w:pPr>
                            <w:pStyle w:val="Basdepage"/>
                          </w:pPr>
                          <w:proofErr w:type="spellStart"/>
                          <w:r>
                            <w:t>Enabel</w:t>
                          </w:r>
                          <w:proofErr w:type="spellEnd"/>
                          <w:r>
                            <w:t xml:space="preserve"> </w:t>
                          </w:r>
                          <w:r>
                            <w:rPr>
                              <w:color w:val="EC0308"/>
                            </w:rPr>
                            <w:t xml:space="preserve">• </w:t>
                          </w:r>
                          <w:r>
                            <w:t xml:space="preserve">Agence belge de développement </w:t>
                          </w:r>
                          <w:r>
                            <w:rPr>
                              <w:color w:val="EC0308"/>
                            </w:rPr>
                            <w:t xml:space="preserve">• </w:t>
                          </w:r>
                          <w:r>
                            <w:t>Société anonyme de droit public à finalité sociale</w:t>
                          </w:r>
                        </w:p>
                        <w:p w14:paraId="696D9C76" w14:textId="77777777" w:rsidR="00265C16" w:rsidRDefault="00B4547F">
                          <w:pPr>
                            <w:pStyle w:val="Basdepage"/>
                          </w:pPr>
                          <w:r>
                            <w:t xml:space="preserve">Rue Haute 147 </w:t>
                          </w:r>
                          <w:r>
                            <w:rPr>
                              <w:color w:val="EC0308"/>
                            </w:rPr>
                            <w:t xml:space="preserve">• </w:t>
                          </w:r>
                          <w:r>
                            <w:t xml:space="preserve">1000 Bruxelles </w:t>
                          </w:r>
                          <w:r>
                            <w:rPr>
                              <w:color w:val="EC0308"/>
                            </w:rPr>
                            <w:t xml:space="preserve">• </w:t>
                          </w:r>
                          <w:r>
                            <w:t xml:space="preserve">T +32 (0)2 505 37 00 </w:t>
                          </w:r>
                          <w:r>
                            <w:rPr>
                              <w:color w:val="EC0308"/>
                            </w:rPr>
                            <w:t xml:space="preserve">• </w:t>
                          </w:r>
                          <w:r>
                            <w:t>enabel.be</w:t>
                          </w:r>
                        </w:p>
                      </w:txbxContent>
                    </wps:txbx>
                    <wps:bodyPr rot="0" vert="horz" wrap="square" lIns="91440" tIns="45720" rIns="91440" bIns="45720" anchor="t" anchorCtr="0">
                      <a:noAutofit/>
                    </wps:bodyPr>
                  </wps:wsp>
                </a:graphicData>
              </a:graphic>
            </wp:anchor>
          </w:drawing>
        </mc:Choice>
        <mc:Fallback>
          <w:pict>
            <v:shapetype w14:anchorId="064FF87F" id="_x0000_t202" coordsize="21600,21600" o:spt="202" path="m,l,21600r21600,l21600,xe">
              <v:stroke joinstyle="miter"/>
              <v:path gradientshapeok="t" o:connecttype="rect"/>
            </v:shapetype>
            <v:shape id="Zone de texte 3" o:spid="_x0000_s1029" type="#_x0000_t202" style="position:absolute;left:0;text-align:left;margin-left:6.65pt;margin-top:774pt;width:394.2pt;height:46.8pt;z-index:-251656704;visibility:visible;mso-wrap-style:square;mso-wrap-distance-left:9pt;mso-wrap-distance-top:3.6pt;mso-wrap-distance-right:9pt;mso-wrap-distance-bottom:3.6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" stroked="f">
              <v:textbox>
                <w:txbxContent>
                  <w:p w14:paraId="4343FF32" w14:textId="77777777" w:rsidR="00265C16" w:rsidRDefault="00B4547F">
                    <w:pPr>
                      <w:pStyle w:val="Basdepage"/>
                    </w:pPr>
                    <w:proofErr w:type="spellStart"/>
                    <w:r>
                      <w:t>Enabel</w:t>
                    </w:r>
                    <w:proofErr w:type="spellEnd"/>
                    <w:r>
                      <w:t xml:space="preserve"> </w:t>
                    </w:r>
                    <w:r>
                      <w:rPr>
                        <w:color w:val="EC0308"/>
                      </w:rPr>
                      <w:t xml:space="preserve">• </w:t>
                    </w:r>
                    <w:r>
                      <w:t xml:space="preserve">Agence belge de développement </w:t>
                    </w:r>
                    <w:r>
                      <w:rPr>
                        <w:color w:val="EC0308"/>
                      </w:rPr>
                      <w:t xml:space="preserve">• </w:t>
                    </w:r>
                    <w:r>
                      <w:t>Société anonyme de droit public à finalité sociale</w:t>
                    </w:r>
                  </w:p>
                  <w:p w14:paraId="696D9C76" w14:textId="77777777" w:rsidR="00265C16" w:rsidRDefault="00B4547F">
                    <w:pPr>
                      <w:pStyle w:val="Basdepage"/>
                    </w:pPr>
                    <w:r>
                      <w:t xml:space="preserve">Rue Haute 147 </w:t>
                    </w:r>
                    <w:r>
                      <w:rPr>
                        <w:color w:val="EC0308"/>
                      </w:rPr>
                      <w:t xml:space="preserve">• </w:t>
                    </w:r>
                    <w:r>
                      <w:t xml:space="preserve">1000 Bruxelles </w:t>
                    </w:r>
                    <w:r>
                      <w:rPr>
                        <w:color w:val="EC0308"/>
                      </w:rPr>
                      <w:t xml:space="preserve">• </w:t>
                    </w:r>
                    <w:r>
                      <w:t xml:space="preserve">T +32 (0)2 505 37 00 </w:t>
                    </w:r>
                    <w:r>
                      <w:rPr>
                        <w:color w:val="EC0308"/>
                      </w:rPr>
                      <w:t xml:space="preserve">• </w:t>
                    </w:r>
                    <w:r>
                      <w:t>enabel.be</w:t>
                    </w:r>
                  </w:p>
                </w:txbxContent>
              </v:textbox>
              <w10:wrap anchorx="margin" anchory="page"/>
            </v:shape>
          </w:pict>
        </mc:Fallback>
      </mc:AlternateContent>
    </w:r>
    <w:r>
      <w:fldChar w:fldCharType="begin"/>
    </w:r>
    <w:r>
      <w:instrText>PAGE   \* MERGEFORMAT</w:instrText>
    </w:r>
    <w:r>
      <w:fldChar w:fldCharType="separate"/>
    </w:r>
    <w:r>
      <w:rPr>
        <w:lang w:val="fr-FR"/>
      </w:rPr>
      <w:t>2</w:t>
    </w:r>
    <w:r>
      <w:fldChar w:fldCharType="end"/>
    </w:r>
  </w:p>
  <w:p w14:paraId="00F03A6D" w14:textId="77777777" w:rsidR="00265C16" w:rsidRDefault="00265C1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271EA" w14:textId="77777777" w:rsidR="000611EA" w:rsidRDefault="000611EA">
      <w:pPr>
        <w:spacing w:after="0"/>
      </w:pPr>
      <w:r>
        <w:separator/>
      </w:r>
    </w:p>
  </w:footnote>
  <w:footnote w:type="continuationSeparator" w:id="0">
    <w:p w14:paraId="09722759" w14:textId="77777777" w:rsidR="000611EA" w:rsidRDefault="000611EA">
      <w:pPr>
        <w:spacing w:after="0"/>
      </w:pPr>
      <w:r>
        <w:continuationSeparator/>
      </w:r>
    </w:p>
  </w:footnote>
  <w:footnote w:id="1">
    <w:p w14:paraId="6C071BF2" w14:textId="77777777" w:rsidR="00265C16" w:rsidRDefault="00B4547F">
      <w:pPr>
        <w:pStyle w:val="Notedebasdepage"/>
      </w:pPr>
      <w:r>
        <w:rPr>
          <w:rStyle w:val="Appelnotedebasdep"/>
        </w:rPr>
        <w:footnoteRef/>
      </w:r>
      <w:r>
        <w:t xml:space="preserve"> M.B. du 30 décembre 1998, du 17 novembre 2001, du 6 juillet 2012, du 15 janvier 2013 et du 26 mars 2013.</w:t>
      </w:r>
    </w:p>
  </w:footnote>
  <w:footnote w:id="2">
    <w:p w14:paraId="74B6C2E6" w14:textId="77777777" w:rsidR="00265C16" w:rsidRDefault="00B4547F">
      <w:pPr>
        <w:pStyle w:val="Notedebasdepage"/>
        <w:rPr>
          <w:rStyle w:val="Appelnotedebasdep"/>
          <w:sz w:val="22"/>
          <w:szCs w:val="22"/>
        </w:rPr>
      </w:pPr>
      <w:r>
        <w:rPr>
          <w:rStyle w:val="Appelnotedebasdep"/>
          <w:sz w:val="22"/>
          <w:szCs w:val="22"/>
        </w:rPr>
        <w:footnoteRef/>
      </w:r>
      <w:r>
        <w:rPr>
          <w:rStyle w:val="Appelnotedebasdep"/>
          <w:sz w:val="22"/>
          <w:szCs w:val="22"/>
        </w:rPr>
        <w:t xml:space="preserve"> M.B. du 1er juillet 1999.</w:t>
      </w:r>
    </w:p>
  </w:footnote>
  <w:footnote w:id="3">
    <w:p w14:paraId="1BA427FA" w14:textId="77777777" w:rsidR="00265C16" w:rsidRDefault="00B4547F">
      <w:pPr>
        <w:pStyle w:val="Notedebasdepage"/>
      </w:pPr>
      <w:r>
        <w:rPr>
          <w:rStyle w:val="Appelnotedebasdep"/>
        </w:rPr>
        <w:footnoteRef/>
      </w:r>
      <w:r>
        <w:t xml:space="preserve"> M.B. du 18 novembre 2008.</w:t>
      </w:r>
    </w:p>
  </w:footnote>
  <w:footnote w:id="4">
    <w:p w14:paraId="4494418D" w14:textId="77777777" w:rsidR="00265C16" w:rsidRDefault="00B4547F">
      <w:pPr>
        <w:pStyle w:val="Notedebasdepage"/>
      </w:pPr>
      <w:r>
        <w:rPr>
          <w:rStyle w:val="Appelnotedebasdep"/>
        </w:rPr>
        <w:footnoteRef/>
      </w:r>
      <w:r>
        <w:t xml:space="preserve"> </w:t>
      </w:r>
      <w:r>
        <w:rPr>
          <w:u w:val="single"/>
        </w:rPr>
        <w:t>http://www.ilo.org/ilolex/french/convdisp1.htm</w:t>
      </w:r>
      <w:r>
        <w:t>.</w:t>
      </w:r>
    </w:p>
  </w:footnote>
  <w:footnote w:id="5">
    <w:p w14:paraId="20DF0ADF" w14:textId="77777777" w:rsidR="00265C16" w:rsidRDefault="00B4547F">
      <w:pPr>
        <w:pStyle w:val="Notedebasdepage"/>
      </w:pPr>
      <w:r>
        <w:rPr>
          <w:rStyle w:val="Appelnotedebasdep"/>
        </w:rPr>
        <w:footnoteRef/>
      </w:r>
      <w:r>
        <w:t xml:space="preserve"> M.B. 14 juillet 2016. </w:t>
      </w:r>
    </w:p>
  </w:footnote>
  <w:footnote w:id="6">
    <w:p w14:paraId="14C81864" w14:textId="77777777" w:rsidR="00265C16" w:rsidRDefault="00B4547F">
      <w:pPr>
        <w:pStyle w:val="Notedebasdepage"/>
      </w:pPr>
      <w:r>
        <w:rPr>
          <w:rStyle w:val="Appelnotedebasdep"/>
        </w:rPr>
        <w:footnoteRef/>
      </w:r>
      <w:r>
        <w:t xml:space="preserve"> M.B. du 21 juin 2013.</w:t>
      </w:r>
    </w:p>
  </w:footnote>
  <w:footnote w:id="7">
    <w:p w14:paraId="70D1828D" w14:textId="77777777" w:rsidR="00265C16" w:rsidRDefault="00B4547F">
      <w:pPr>
        <w:pStyle w:val="Notedebasdepage"/>
      </w:pPr>
      <w:r>
        <w:rPr>
          <w:rStyle w:val="Appelnotedebasdep"/>
        </w:rPr>
        <w:footnoteRef/>
      </w:r>
      <w:r>
        <w:t xml:space="preserve"> M.B. 9 mai 2017. </w:t>
      </w:r>
    </w:p>
  </w:footnote>
  <w:footnote w:id="8">
    <w:p w14:paraId="3ACCB9DA" w14:textId="77777777" w:rsidR="00265C16" w:rsidRDefault="00B4547F">
      <w:pPr>
        <w:pStyle w:val="Notedebasdepage"/>
      </w:pPr>
      <w:r>
        <w:rPr>
          <w:rStyle w:val="Appelnotedebasdep"/>
        </w:rPr>
        <w:footnoteRef/>
      </w:r>
      <w:r>
        <w:t xml:space="preserve"> M.B. 27 juin 2017.</w:t>
      </w:r>
    </w:p>
  </w:footnote>
  <w:footnote w:id="9">
    <w:p w14:paraId="6EBF6535" w14:textId="77777777" w:rsidR="00265C16" w:rsidRDefault="00B4547F">
      <w:pPr>
        <w:pStyle w:val="Notedebasdepage"/>
      </w:pPr>
      <w:r>
        <w:rPr>
          <w:rStyle w:val="Appelnotedebasdep"/>
        </w:rPr>
        <w:footnoteRef/>
      </w:r>
      <w:r>
        <w:t xml:space="preserve"> Ne pas confondre durée du marché et délai d’exécution.</w:t>
      </w:r>
    </w:p>
  </w:footnote>
  <w:footnote w:id="10">
    <w:p w14:paraId="547C84C2" w14:textId="77777777" w:rsidR="00265C16" w:rsidRDefault="00B4547F">
      <w:pPr>
        <w:pStyle w:val="Notedebasdepage"/>
      </w:pPr>
      <w:r>
        <w:rPr>
          <w:rStyle w:val="Appelnotedebasdep"/>
        </w:rPr>
        <w:footnoteRef/>
      </w:r>
      <w:r>
        <w:t xml:space="preserve"> Comme indiqué sur le document officiel.</w:t>
      </w:r>
    </w:p>
  </w:footnote>
  <w:footnote w:id="11">
    <w:p w14:paraId="0AFCFA93" w14:textId="77777777" w:rsidR="00265C16" w:rsidRDefault="00B4547F">
      <w:pPr>
        <w:pStyle w:val="Notedebasdepage"/>
      </w:pPr>
      <w:r>
        <w:rPr>
          <w:rStyle w:val="Appelnotedebasdep"/>
        </w:rPr>
        <w:footnoteRef/>
      </w:r>
      <w:r>
        <w:t xml:space="preserve"> Accepté uniquement pour la Grande-Bretagne, l'Irlande, le Danemark, la Suède, la Finlande, la Norvège, l'Islande, le Canada, les États-Unis et l'Australie.</w:t>
      </w:r>
    </w:p>
  </w:footnote>
  <w:footnote w:id="12">
    <w:p w14:paraId="14CA0F44" w14:textId="77777777" w:rsidR="00265C16" w:rsidRDefault="00B4547F">
      <w:pPr>
        <w:pStyle w:val="Notedebasdepage"/>
      </w:pPr>
      <w:r>
        <w:rPr>
          <w:rStyle w:val="Appelnotedebasdep"/>
        </w:rPr>
        <w:footnoteRef/>
      </w:r>
      <w:r>
        <w:t xml:space="preserve"> A défaut des autres documents </w:t>
      </w:r>
      <w:proofErr w:type="gramStart"/>
      <w:r>
        <w:t>d'identités:</w:t>
      </w:r>
      <w:proofErr w:type="gramEnd"/>
      <w:r>
        <w:t xml:space="preserve"> titre de séjour ou passeport diplomatique.</w:t>
      </w:r>
    </w:p>
  </w:footnote>
  <w:footnote w:id="13">
    <w:p w14:paraId="4FC54408" w14:textId="77777777" w:rsidR="00265C16" w:rsidRDefault="00B4547F">
      <w:pPr>
        <w:pStyle w:val="Notedebasdepage"/>
      </w:pPr>
      <w:r>
        <w:rPr>
          <w:rStyle w:val="Appelnotedebasdep"/>
        </w:rPr>
        <w:footnoteRef/>
      </w:r>
      <w:r>
        <w:t xml:space="preserve"> Voir le tableau des dénominations correspondantes par pays.</w:t>
      </w:r>
    </w:p>
  </w:footnote>
  <w:footnote w:id="14">
    <w:p w14:paraId="614290E3" w14:textId="77777777" w:rsidR="00265C16" w:rsidRDefault="00B4547F">
      <w:pPr>
        <w:pStyle w:val="Notedebasdepage"/>
      </w:pPr>
      <w:r>
        <w:rPr>
          <w:rStyle w:val="Appelnotedebasdep"/>
        </w:rPr>
        <w:footnoteRef/>
      </w:r>
      <w:r>
        <w:t xml:space="preserve"> Indiquer la région, l'état ou la province uniquement pour les pays non membres de l'UE, à l'exclusion des pays de l'AELE et des pays candidats.</w:t>
      </w:r>
    </w:p>
  </w:footnote>
  <w:footnote w:id="15">
    <w:p w14:paraId="7FF72330" w14:textId="77777777" w:rsidR="00265C16" w:rsidRDefault="00B4547F">
      <w:pPr>
        <w:pStyle w:val="Notedebasdepage"/>
      </w:pPr>
      <w:r>
        <w:rPr>
          <w:rStyle w:val="Appelnotedebasdep"/>
        </w:rPr>
        <w:footnoteRef/>
      </w:r>
      <w:r>
        <w:t xml:space="preserve"> Dénomination nationale et sa traduction en EN ou FR, le cas échéant.</w:t>
      </w:r>
    </w:p>
  </w:footnote>
  <w:footnote w:id="16">
    <w:p w14:paraId="502281A5" w14:textId="77777777" w:rsidR="00265C16" w:rsidRDefault="00B4547F">
      <w:pPr>
        <w:pStyle w:val="Notedebasdepage"/>
      </w:pPr>
      <w:r>
        <w:rPr>
          <w:rStyle w:val="Appelnotedebasdep"/>
        </w:rPr>
        <w:footnoteRef/>
      </w:r>
      <w:r>
        <w:t xml:space="preserve"> ONG = Organisation non gouvernementale, à remplir pour les organisations sans but lucratif.</w:t>
      </w:r>
    </w:p>
  </w:footnote>
  <w:footnote w:id="17">
    <w:p w14:paraId="5F21130E" w14:textId="77777777" w:rsidR="00265C16" w:rsidRDefault="00B4547F">
      <w:pPr>
        <w:pStyle w:val="Notedebasdepage"/>
      </w:pPr>
      <w:r>
        <w:rPr>
          <w:rStyle w:val="Appelnotedebasdep"/>
        </w:rPr>
        <w:footnoteRef/>
      </w:r>
      <w:r>
        <w:t xml:space="preserve"> Le numéro d’enregistrement au registre national des entreprises. Voir le tableau des dénominations correspondantes par pays.</w:t>
      </w:r>
    </w:p>
  </w:footnote>
  <w:footnote w:id="18">
    <w:p w14:paraId="1875435C" w14:textId="77777777" w:rsidR="00265C16" w:rsidRDefault="00B4547F">
      <w:pPr>
        <w:pStyle w:val="Notedebasdepage"/>
      </w:pPr>
      <w:r>
        <w:rPr>
          <w:rStyle w:val="Appelnotedebasdep"/>
        </w:rPr>
        <w:footnoteRef/>
      </w:r>
      <w:r>
        <w:t xml:space="preserve"> Entité de droit public DOTÉE DE LA PERSONNALITÉ </w:t>
      </w:r>
      <w:proofErr w:type="gramStart"/>
      <w:r>
        <w:t>JURIDIQUE:</w:t>
      </w:r>
      <w:proofErr w:type="gramEnd"/>
      <w:r>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9">
    <w:p w14:paraId="68E44FBC" w14:textId="77777777" w:rsidR="00265C16" w:rsidRDefault="00B4547F">
      <w:pPr>
        <w:pStyle w:val="Notedebasdepage"/>
      </w:pPr>
      <w:r>
        <w:rPr>
          <w:rStyle w:val="Appelnotedebasdep"/>
        </w:rPr>
        <w:footnoteRef/>
      </w:r>
      <w:r>
        <w:t xml:space="preserve"> Dénomination nationale et sa traduction en EN ou FR, le cas échéant.</w:t>
      </w:r>
    </w:p>
  </w:footnote>
  <w:footnote w:id="20">
    <w:p w14:paraId="70235905" w14:textId="77777777" w:rsidR="00265C16" w:rsidRDefault="00B4547F">
      <w:pPr>
        <w:pStyle w:val="Notedebasdepage"/>
      </w:pPr>
      <w:r>
        <w:rPr>
          <w:rStyle w:val="Appelnotedebasdep"/>
        </w:rPr>
        <w:footnoteRef/>
      </w:r>
      <w:r>
        <w:t xml:space="preserve"> 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8984" w14:textId="77777777" w:rsidR="00E74143" w:rsidRDefault="00E7414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506DD" w14:textId="77777777" w:rsidR="00265C16" w:rsidRDefault="00B4547F">
    <w:pPr>
      <w:pStyle w:val="En-tte"/>
      <w:tabs>
        <w:tab w:val="clear" w:pos="4536"/>
        <w:tab w:val="clear" w:pos="9072"/>
        <w:tab w:val="left" w:pos="6216"/>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BEE8B" w14:textId="77777777" w:rsidR="00265C16" w:rsidRDefault="00B4547F">
    <w:pPr>
      <w:pStyle w:val="En-tte"/>
      <w:tabs>
        <w:tab w:val="clear" w:pos="4536"/>
        <w:tab w:val="clear" w:pos="9072"/>
        <w:tab w:val="left" w:pos="1620"/>
      </w:tabs>
    </w:pPr>
    <w:r>
      <w:rPr>
        <w:noProof/>
      </w:rPr>
      <w:drawing>
        <wp:anchor distT="36195" distB="59055" distL="162560" distR="161925" simplePos="0" relativeHeight="251655680" behindDoc="1" locked="1" layoutInCell="1" allowOverlap="1" wp14:anchorId="70871338" wp14:editId="31EE156E">
          <wp:simplePos x="0" y="0"/>
          <wp:positionH relativeFrom="column">
            <wp:posOffset>-1178505</wp:posOffset>
          </wp:positionH>
          <wp:positionV relativeFrom="page">
            <wp:posOffset>6387</wp:posOffset>
          </wp:positionV>
          <wp:extent cx="7541895" cy="10670540"/>
          <wp:effectExtent l="57150" t="38100" r="59055" b="7366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A2DF" w14:textId="77777777" w:rsidR="00265C16" w:rsidRDefault="00B4547F">
    <w:pPr>
      <w:pStyle w:val="En-tte"/>
      <w:tabs>
        <w:tab w:val="clear" w:pos="4536"/>
        <w:tab w:val="clear" w:pos="9072"/>
        <w:tab w:val="left" w:pos="1620"/>
      </w:tabs>
    </w:pPr>
    <w:r>
      <w:rPr>
        <w:noProof/>
      </w:rPr>
      <w:drawing>
        <wp:anchor distT="0" distB="0" distL="114300" distR="114300" simplePos="0" relativeHeight="251658752" behindDoc="1" locked="0" layoutInCell="1" allowOverlap="1" wp14:anchorId="59E0B747" wp14:editId="07777777">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3320" cy="10633075"/>
                  </a:xfrm>
                  <a:prstGeom prst="rect">
                    <a:avLst/>
                  </a:prstGeom>
                  <a:noFill/>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fhDv/EovE4N8G7" int2:id="i4V9bG9C">
      <int2:state int2:value="Rejected" int2:type="AugLoop_Text_Critique"/>
    </int2:textHash>
    <int2:textHash int2:hashCode="ldFgrTjvpYV4bO" int2:id="8MqlaTOS">
      <int2:state int2:value="Rejected" int2:type="AugLoop_Text_Critique"/>
    </int2:textHash>
    <int2:textHash int2:hashCode="roA7VSY7EN0fhG" int2:id="2AQRCBJL">
      <int2:state int2:value="Rejected" int2:type="AugLoop_Text_Critique"/>
    </int2:textHash>
    <int2:textHash int2:hashCode="gm7NCuxuDDNctg" int2:id="5k6I7Vy5">
      <int2:state int2:value="Rejected" int2:type="AugLoop_Text_Critique"/>
    </int2:textHash>
    <int2:textHash int2:hashCode="fN5Shz2PogEWuc" int2:id="ONxvPGFZ">
      <int2:state int2:value="Rejected" int2:type="AugLoop_Text_Critique"/>
    </int2:textHash>
    <int2:textHash int2:hashCode="nCfdVx/Qy7ETVJ" int2:id="x96hyPr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
      <w:lvlJc w:val="left"/>
      <w:pPr>
        <w:tabs>
          <w:tab w:val="left" w:pos="720"/>
        </w:tabs>
        <w:ind w:left="720" w:hanging="360"/>
      </w:pPr>
      <w:rPr>
        <w:rFonts w:ascii="Garamond" w:hAnsi="Garamond" w:hint="default"/>
      </w:rPr>
    </w:lvl>
    <w:lvl w:ilvl="1">
      <w:start w:val="1"/>
      <w:numFmt w:val="decimal"/>
      <w:lvlText w:val="%2."/>
      <w:lvlJc w:val="left"/>
      <w:pPr>
        <w:tabs>
          <w:tab w:val="left" w:pos="-1800"/>
        </w:tabs>
        <w:ind w:left="-1800" w:hanging="360"/>
      </w:pPr>
      <w:rPr>
        <w:rFonts w:hint="default"/>
      </w:rPr>
    </w:lvl>
    <w:lvl w:ilvl="2">
      <w:start w:val="1"/>
      <w:numFmt w:val="decimal"/>
      <w:lvlText w:val="%3."/>
      <w:lvlJc w:val="left"/>
      <w:pPr>
        <w:tabs>
          <w:tab w:val="left" w:pos="-1440"/>
        </w:tabs>
        <w:ind w:left="-1440" w:hanging="360"/>
      </w:pPr>
      <w:rPr>
        <w:rFonts w:hint="default"/>
      </w:rPr>
    </w:lvl>
    <w:lvl w:ilvl="3">
      <w:start w:val="1"/>
      <w:numFmt w:val="decimal"/>
      <w:lvlText w:val="%4."/>
      <w:lvlJc w:val="left"/>
      <w:pPr>
        <w:tabs>
          <w:tab w:val="left" w:pos="-1080"/>
        </w:tabs>
        <w:ind w:left="-1080" w:hanging="360"/>
      </w:pPr>
      <w:rPr>
        <w:rFonts w:hint="default"/>
      </w:rPr>
    </w:lvl>
    <w:lvl w:ilvl="4">
      <w:start w:val="1"/>
      <w:numFmt w:val="decimal"/>
      <w:lvlText w:val="%5."/>
      <w:lvlJc w:val="left"/>
      <w:pPr>
        <w:tabs>
          <w:tab w:val="left" w:pos="-720"/>
        </w:tabs>
        <w:ind w:left="-720" w:hanging="360"/>
      </w:pPr>
      <w:rPr>
        <w:rFonts w:hint="default"/>
      </w:rPr>
    </w:lvl>
    <w:lvl w:ilvl="5">
      <w:start w:val="1"/>
      <w:numFmt w:val="decimal"/>
      <w:lvlText w:val="%6."/>
      <w:lvlJc w:val="left"/>
      <w:pPr>
        <w:tabs>
          <w:tab w:val="left" w:pos="-360"/>
        </w:tabs>
        <w:ind w:left="-360" w:hanging="360"/>
      </w:pPr>
      <w:rPr>
        <w:rFonts w:hint="default"/>
      </w:rPr>
    </w:lvl>
    <w:lvl w:ilvl="6">
      <w:start w:val="1"/>
      <w:numFmt w:val="decimal"/>
      <w:lvlText w:val="%7."/>
      <w:lvlJc w:val="left"/>
      <w:pPr>
        <w:tabs>
          <w:tab w:val="left" w:pos="0"/>
        </w:tabs>
        <w:ind w:left="0" w:hanging="360"/>
      </w:pPr>
      <w:rPr>
        <w:rFonts w:hint="default"/>
      </w:rPr>
    </w:lvl>
    <w:lvl w:ilvl="7">
      <w:start w:val="1"/>
      <w:numFmt w:val="decimal"/>
      <w:lvlText w:val="%8."/>
      <w:lvlJc w:val="left"/>
      <w:pPr>
        <w:tabs>
          <w:tab w:val="left" w:pos="360"/>
        </w:tabs>
        <w:ind w:left="360" w:hanging="360"/>
      </w:pPr>
      <w:rPr>
        <w:rFonts w:hint="default"/>
      </w:rPr>
    </w:lvl>
    <w:lvl w:ilvl="8">
      <w:start w:val="1"/>
      <w:numFmt w:val="decimal"/>
      <w:pStyle w:val="BTCBullets"/>
      <w:lvlText w:val="%9."/>
      <w:lvlJc w:val="left"/>
      <w:pPr>
        <w:tabs>
          <w:tab w:val="left" w:pos="720"/>
        </w:tabs>
        <w:ind w:left="720" w:hanging="360"/>
      </w:pPr>
      <w:rPr>
        <w:rFonts w:hint="default"/>
      </w:rPr>
    </w:lvl>
  </w:abstractNum>
  <w:abstractNum w:abstractNumId="1" w15:restartNumberingAfterBreak="0">
    <w:nsid w:val="045C5E5E"/>
    <w:multiLevelType w:val="multilevel"/>
    <w:tmpl w:val="045C5E5E"/>
    <w:lvl w:ilvl="0">
      <w:start w:val="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F6959AA"/>
    <w:multiLevelType w:val="multilevel"/>
    <w:tmpl w:val="0F6959A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777B6"/>
    <w:multiLevelType w:val="multilevel"/>
    <w:tmpl w:val="110777B6"/>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4" w15:restartNumberingAfterBreak="0">
    <w:nsid w:val="128640EB"/>
    <w:multiLevelType w:val="multilevel"/>
    <w:tmpl w:val="128640EB"/>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17A677A1"/>
    <w:multiLevelType w:val="multilevel"/>
    <w:tmpl w:val="17A677A1"/>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5627E2"/>
    <w:multiLevelType w:val="multilevel"/>
    <w:tmpl w:val="19562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8E00C4"/>
    <w:multiLevelType w:val="multilevel"/>
    <w:tmpl w:val="1A8E00C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541CC2"/>
    <w:multiLevelType w:val="multilevel"/>
    <w:tmpl w:val="1B541CC2"/>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1CBF745C"/>
    <w:multiLevelType w:val="multilevel"/>
    <w:tmpl w:val="1CBF745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15C0849"/>
    <w:multiLevelType w:val="multilevel"/>
    <w:tmpl w:val="215C0849"/>
    <w:lvl w:ilvl="0">
      <w:start w:val="5"/>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11" w15:restartNumberingAfterBreak="0">
    <w:nsid w:val="22850D3C"/>
    <w:multiLevelType w:val="multilevel"/>
    <w:tmpl w:val="22850D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3D447E5"/>
    <w:multiLevelType w:val="multilevel"/>
    <w:tmpl w:val="23D44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A50A10"/>
    <w:multiLevelType w:val="multilevel"/>
    <w:tmpl w:val="24A50A10"/>
    <w:lvl w:ilvl="0">
      <w:start w:val="3"/>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14" w15:restartNumberingAfterBreak="0">
    <w:nsid w:val="24E93B6D"/>
    <w:multiLevelType w:val="multilevel"/>
    <w:tmpl w:val="24E93B6D"/>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15:restartNumberingAfterBreak="0">
    <w:nsid w:val="25265656"/>
    <w:multiLevelType w:val="multilevel"/>
    <w:tmpl w:val="25265656"/>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258F1F2B"/>
    <w:multiLevelType w:val="multilevel"/>
    <w:tmpl w:val="258F1F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66E041C"/>
    <w:multiLevelType w:val="multilevel"/>
    <w:tmpl w:val="266E041C"/>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27FA4B10"/>
    <w:multiLevelType w:val="multilevel"/>
    <w:tmpl w:val="27FA4B1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AE66A96"/>
    <w:multiLevelType w:val="multilevel"/>
    <w:tmpl w:val="2AE66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924BCF"/>
    <w:multiLevelType w:val="multilevel"/>
    <w:tmpl w:val="2E924BCF"/>
    <w:lvl w:ilvl="0">
      <w:start w:val="59"/>
      <w:numFmt w:val="bullet"/>
      <w:lvlText w:val="-"/>
      <w:lvlJc w:val="left"/>
      <w:pPr>
        <w:ind w:left="720" w:hanging="360"/>
      </w:pPr>
      <w:rPr>
        <w:rFonts w:ascii="Arial" w:eastAsia="DejaVu Sans"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E32CDF"/>
    <w:multiLevelType w:val="multilevel"/>
    <w:tmpl w:val="30E32CDF"/>
    <w:lvl w:ilvl="0">
      <w:start w:val="1"/>
      <w:numFmt w:val="bullet"/>
      <w:lvlText w:val=""/>
      <w:lvlJc w:val="left"/>
      <w:pPr>
        <w:tabs>
          <w:tab w:val="left" w:pos="360"/>
        </w:tabs>
        <w:ind w:left="36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ind w:left="2160" w:hanging="360"/>
      </w:pPr>
      <w:rPr>
        <w:rFonts w:ascii="Georgia" w:eastAsia="Calibri" w:hAnsi="Georgia"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0FE2E4D"/>
    <w:multiLevelType w:val="multilevel"/>
    <w:tmpl w:val="30FE2E4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2DB3C0E"/>
    <w:multiLevelType w:val="multilevel"/>
    <w:tmpl w:val="32DB3C0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35054E93"/>
    <w:multiLevelType w:val="multilevel"/>
    <w:tmpl w:val="35054E93"/>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38E01E8C"/>
    <w:multiLevelType w:val="multilevel"/>
    <w:tmpl w:val="38E01E8C"/>
    <w:lvl w:ilvl="0">
      <w:start w:val="1"/>
      <w:numFmt w:val="bullet"/>
      <w:pStyle w:val="BankNormal"/>
      <w:lvlText w:val=""/>
      <w:lvlJc w:val="left"/>
      <w:pPr>
        <w:tabs>
          <w:tab w:val="left" w:pos="720"/>
        </w:tabs>
        <w:ind w:left="720" w:hanging="360"/>
      </w:pPr>
      <w:rPr>
        <w:rFonts w:ascii="Symbol" w:hAnsi="Symbol" w:hint="default"/>
      </w:rPr>
    </w:lvl>
    <w:lvl w:ilvl="1">
      <w:start w:val="1"/>
      <w:numFmt w:val="bullet"/>
      <w:lvlText w:val=""/>
      <w:lvlJc w:val="left"/>
      <w:pPr>
        <w:tabs>
          <w:tab w:val="left" w:pos="1594"/>
        </w:tabs>
        <w:ind w:left="1594" w:hanging="360"/>
      </w:pPr>
      <w:rPr>
        <w:rFonts w:ascii="Symbol" w:hAnsi="Symbol" w:hint="default"/>
        <w:color w:val="auto"/>
      </w:rPr>
    </w:lvl>
    <w:lvl w:ilvl="2">
      <w:start w:val="1"/>
      <w:numFmt w:val="bullet"/>
      <w:lvlText w:val=""/>
      <w:lvlJc w:val="left"/>
      <w:pPr>
        <w:tabs>
          <w:tab w:val="left" w:pos="2314"/>
        </w:tabs>
        <w:ind w:left="2314" w:hanging="360"/>
      </w:pPr>
      <w:rPr>
        <w:rFonts w:ascii="Wingdings" w:hAnsi="Wingdings" w:hint="default"/>
      </w:rPr>
    </w:lvl>
    <w:lvl w:ilvl="3">
      <w:start w:val="1"/>
      <w:numFmt w:val="bullet"/>
      <w:lvlText w:val=""/>
      <w:lvlJc w:val="left"/>
      <w:pPr>
        <w:tabs>
          <w:tab w:val="left" w:pos="3034"/>
        </w:tabs>
        <w:ind w:left="3034" w:hanging="360"/>
      </w:pPr>
      <w:rPr>
        <w:rFonts w:ascii="Symbol" w:hAnsi="Symbol" w:hint="default"/>
      </w:rPr>
    </w:lvl>
    <w:lvl w:ilvl="4">
      <w:start w:val="1"/>
      <w:numFmt w:val="bullet"/>
      <w:lvlText w:val="o"/>
      <w:lvlJc w:val="left"/>
      <w:pPr>
        <w:tabs>
          <w:tab w:val="left" w:pos="3754"/>
        </w:tabs>
        <w:ind w:left="3754" w:hanging="360"/>
      </w:pPr>
      <w:rPr>
        <w:rFonts w:ascii="Courier New" w:hAnsi="Courier New" w:hint="default"/>
      </w:rPr>
    </w:lvl>
    <w:lvl w:ilvl="5">
      <w:start w:val="1"/>
      <w:numFmt w:val="bullet"/>
      <w:lvlText w:val=""/>
      <w:lvlJc w:val="left"/>
      <w:pPr>
        <w:tabs>
          <w:tab w:val="left" w:pos="4474"/>
        </w:tabs>
        <w:ind w:left="4474" w:hanging="360"/>
      </w:pPr>
      <w:rPr>
        <w:rFonts w:ascii="Wingdings" w:hAnsi="Wingdings" w:hint="default"/>
      </w:rPr>
    </w:lvl>
    <w:lvl w:ilvl="6">
      <w:start w:val="1"/>
      <w:numFmt w:val="bullet"/>
      <w:lvlText w:val=""/>
      <w:lvlJc w:val="left"/>
      <w:pPr>
        <w:tabs>
          <w:tab w:val="left" w:pos="5194"/>
        </w:tabs>
        <w:ind w:left="5194" w:hanging="360"/>
      </w:pPr>
      <w:rPr>
        <w:rFonts w:ascii="Symbol" w:hAnsi="Symbol" w:hint="default"/>
      </w:rPr>
    </w:lvl>
    <w:lvl w:ilvl="7">
      <w:start w:val="1"/>
      <w:numFmt w:val="bullet"/>
      <w:lvlText w:val="o"/>
      <w:lvlJc w:val="left"/>
      <w:pPr>
        <w:tabs>
          <w:tab w:val="left" w:pos="5914"/>
        </w:tabs>
        <w:ind w:left="5914" w:hanging="360"/>
      </w:pPr>
      <w:rPr>
        <w:rFonts w:ascii="Courier New" w:hAnsi="Courier New" w:hint="default"/>
      </w:rPr>
    </w:lvl>
    <w:lvl w:ilvl="8">
      <w:start w:val="1"/>
      <w:numFmt w:val="bullet"/>
      <w:lvlText w:val=""/>
      <w:lvlJc w:val="left"/>
      <w:pPr>
        <w:tabs>
          <w:tab w:val="left" w:pos="6634"/>
        </w:tabs>
        <w:ind w:left="6634" w:hanging="360"/>
      </w:pPr>
      <w:rPr>
        <w:rFonts w:ascii="Wingdings" w:hAnsi="Wingdings" w:hint="default"/>
      </w:rPr>
    </w:lvl>
  </w:abstractNum>
  <w:abstractNum w:abstractNumId="26" w15:restartNumberingAfterBreak="0">
    <w:nsid w:val="3AFE6BE5"/>
    <w:multiLevelType w:val="multilevel"/>
    <w:tmpl w:val="3AFE6BE5"/>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3B7B28BD"/>
    <w:multiLevelType w:val="multilevel"/>
    <w:tmpl w:val="3B7B28BD"/>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0E426FA"/>
    <w:multiLevelType w:val="multilevel"/>
    <w:tmpl w:val="40E426FA"/>
    <w:lvl w:ilvl="0">
      <w:start w:val="2"/>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29" w15:restartNumberingAfterBreak="0">
    <w:nsid w:val="4CFD4A44"/>
    <w:multiLevelType w:val="multilevel"/>
    <w:tmpl w:val="4CFD4A44"/>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28927B9"/>
    <w:multiLevelType w:val="multilevel"/>
    <w:tmpl w:val="528927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38C7823"/>
    <w:multiLevelType w:val="multilevel"/>
    <w:tmpl w:val="538C7823"/>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535955"/>
    <w:multiLevelType w:val="multilevel"/>
    <w:tmpl w:val="5A535955"/>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B477CC2"/>
    <w:multiLevelType w:val="multilevel"/>
    <w:tmpl w:val="5B477CC2"/>
    <w:lvl w:ilvl="0">
      <w:start w:val="17"/>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4" w15:restartNumberingAfterBreak="0">
    <w:nsid w:val="5D06086D"/>
    <w:multiLevelType w:val="multilevel"/>
    <w:tmpl w:val="5D06086D"/>
    <w:lvl w:ilvl="0">
      <w:numFmt w:val="bullet"/>
      <w:lvlText w:val="-"/>
      <w:lvlJc w:val="left"/>
      <w:pPr>
        <w:ind w:left="1440" w:hanging="360"/>
      </w:pPr>
      <w:rPr>
        <w:rFonts w:ascii="Open Sans" w:eastAsia="Arial Unicode MS" w:hAnsi="Open Sans" w:cs="Open San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15:restartNumberingAfterBreak="0">
    <w:nsid w:val="5EAB0D5D"/>
    <w:multiLevelType w:val="multilevel"/>
    <w:tmpl w:val="5EAB0D5D"/>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6" w15:restartNumberingAfterBreak="0">
    <w:nsid w:val="65372E06"/>
    <w:multiLevelType w:val="multilevel"/>
    <w:tmpl w:val="65372E0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7587897"/>
    <w:multiLevelType w:val="multilevel"/>
    <w:tmpl w:val="67587897"/>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77B356F"/>
    <w:multiLevelType w:val="multilevel"/>
    <w:tmpl w:val="677B35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C616A3"/>
    <w:multiLevelType w:val="multilevel"/>
    <w:tmpl w:val="69C616A3"/>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B3646FE"/>
    <w:multiLevelType w:val="multilevel"/>
    <w:tmpl w:val="6B3646FE"/>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1" w15:restartNumberingAfterBreak="0">
    <w:nsid w:val="6C5F42FD"/>
    <w:multiLevelType w:val="multilevel"/>
    <w:tmpl w:val="6C5F42F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2" w15:restartNumberingAfterBreak="0">
    <w:nsid w:val="6D5C2569"/>
    <w:multiLevelType w:val="multilevel"/>
    <w:tmpl w:val="6D5C2569"/>
    <w:lvl w:ilvl="0">
      <w:start w:val="59"/>
      <w:numFmt w:val="bullet"/>
      <w:lvlText w:val="-"/>
      <w:lvlJc w:val="left"/>
      <w:pPr>
        <w:ind w:left="720" w:hanging="360"/>
      </w:pPr>
      <w:rPr>
        <w:rFonts w:ascii="Arial" w:eastAsia="DejaVu Sans"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E450BAC"/>
    <w:multiLevelType w:val="multilevel"/>
    <w:tmpl w:val="6E450BAC"/>
    <w:lvl w:ilvl="0">
      <w:start w:val="1"/>
      <w:numFmt w:val="decimal"/>
      <w:lvlText w:val="%1."/>
      <w:lvlJc w:val="left"/>
      <w:pPr>
        <w:ind w:left="770" w:hanging="360"/>
      </w:pPr>
      <w:rPr>
        <w:rFonts w:hint="default"/>
      </w:r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44" w15:restartNumberingAfterBreak="0">
    <w:nsid w:val="6ED11101"/>
    <w:multiLevelType w:val="multilevel"/>
    <w:tmpl w:val="6ED11101"/>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19B07CA"/>
    <w:multiLevelType w:val="multilevel"/>
    <w:tmpl w:val="719B07CA"/>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5AE76D1"/>
    <w:multiLevelType w:val="multilevel"/>
    <w:tmpl w:val="75AE76D1"/>
    <w:lvl w:ilvl="0">
      <w:start w:val="16"/>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47" w15:restartNumberingAfterBreak="0">
    <w:nsid w:val="778A3EC8"/>
    <w:multiLevelType w:val="multilevel"/>
    <w:tmpl w:val="778A3EC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88A1F96"/>
    <w:multiLevelType w:val="multilevel"/>
    <w:tmpl w:val="788A1F9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B414C53"/>
    <w:multiLevelType w:val="multilevel"/>
    <w:tmpl w:val="7B414C53"/>
    <w:lvl w:ilvl="0">
      <w:start w:val="4"/>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50" w15:restartNumberingAfterBreak="0">
    <w:nsid w:val="7C371C24"/>
    <w:multiLevelType w:val="multilevel"/>
    <w:tmpl w:val="7C371C24"/>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7DF506C3"/>
    <w:multiLevelType w:val="multilevel"/>
    <w:tmpl w:val="7DF506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EE744DF"/>
    <w:multiLevelType w:val="multilevel"/>
    <w:tmpl w:val="7EE744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F6E68E9"/>
    <w:multiLevelType w:val="multilevel"/>
    <w:tmpl w:val="7F6E68E9"/>
    <w:lvl w:ilvl="0">
      <w:start w:val="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758280871">
    <w:abstractNumId w:val="8"/>
  </w:num>
  <w:num w:numId="2" w16cid:durableId="1421098556">
    <w:abstractNumId w:val="39"/>
  </w:num>
  <w:num w:numId="3" w16cid:durableId="3677010">
    <w:abstractNumId w:val="25"/>
  </w:num>
  <w:num w:numId="4" w16cid:durableId="1819152863">
    <w:abstractNumId w:val="0"/>
  </w:num>
  <w:num w:numId="5" w16cid:durableId="1333946587">
    <w:abstractNumId w:val="42"/>
  </w:num>
  <w:num w:numId="6" w16cid:durableId="30806544">
    <w:abstractNumId w:val="23"/>
  </w:num>
  <w:num w:numId="7" w16cid:durableId="2027251603">
    <w:abstractNumId w:val="8"/>
    <w:lvlOverride w:ilvl="0">
      <w:startOverride w:val="2"/>
    </w:lvlOverride>
  </w:num>
  <w:num w:numId="8" w16cid:durableId="867371272">
    <w:abstractNumId w:val="6"/>
  </w:num>
  <w:num w:numId="9" w16cid:durableId="1121607022">
    <w:abstractNumId w:val="12"/>
  </w:num>
  <w:num w:numId="10" w16cid:durableId="1945187871">
    <w:abstractNumId w:val="21"/>
  </w:num>
  <w:num w:numId="11" w16cid:durableId="1228229571">
    <w:abstractNumId w:val="38"/>
  </w:num>
  <w:num w:numId="12" w16cid:durableId="761531901">
    <w:abstractNumId w:val="20"/>
  </w:num>
  <w:num w:numId="13" w16cid:durableId="2043937808">
    <w:abstractNumId w:val="43"/>
  </w:num>
  <w:num w:numId="14" w16cid:durableId="1194807722">
    <w:abstractNumId w:val="15"/>
  </w:num>
  <w:num w:numId="15" w16cid:durableId="1536427970">
    <w:abstractNumId w:val="40"/>
  </w:num>
  <w:num w:numId="16" w16cid:durableId="1244333314">
    <w:abstractNumId w:val="17"/>
  </w:num>
  <w:num w:numId="17" w16cid:durableId="312761279">
    <w:abstractNumId w:val="28"/>
  </w:num>
  <w:num w:numId="18" w16cid:durableId="886643196">
    <w:abstractNumId w:val="13"/>
  </w:num>
  <w:num w:numId="19" w16cid:durableId="1301572524">
    <w:abstractNumId w:val="49"/>
  </w:num>
  <w:num w:numId="20" w16cid:durableId="917055963">
    <w:abstractNumId w:val="10"/>
  </w:num>
  <w:num w:numId="21" w16cid:durableId="1455514075">
    <w:abstractNumId w:val="53"/>
  </w:num>
  <w:num w:numId="22" w16cid:durableId="777413581">
    <w:abstractNumId w:val="1"/>
  </w:num>
  <w:num w:numId="23" w16cid:durableId="814103784">
    <w:abstractNumId w:val="50"/>
  </w:num>
  <w:num w:numId="24" w16cid:durableId="1605184032">
    <w:abstractNumId w:val="22"/>
  </w:num>
  <w:num w:numId="25" w16cid:durableId="718823679">
    <w:abstractNumId w:val="47"/>
  </w:num>
  <w:num w:numId="26" w16cid:durableId="1092359601">
    <w:abstractNumId w:val="9"/>
  </w:num>
  <w:num w:numId="27" w16cid:durableId="1136989995">
    <w:abstractNumId w:val="26"/>
  </w:num>
  <w:num w:numId="28" w16cid:durableId="610433591">
    <w:abstractNumId w:val="27"/>
  </w:num>
  <w:num w:numId="29" w16cid:durableId="434138056">
    <w:abstractNumId w:val="35"/>
  </w:num>
  <w:num w:numId="30" w16cid:durableId="1481772099">
    <w:abstractNumId w:val="48"/>
  </w:num>
  <w:num w:numId="31" w16cid:durableId="448813796">
    <w:abstractNumId w:val="36"/>
  </w:num>
  <w:num w:numId="32" w16cid:durableId="672031412">
    <w:abstractNumId w:val="7"/>
  </w:num>
  <w:num w:numId="33" w16cid:durableId="139153970">
    <w:abstractNumId w:val="5"/>
  </w:num>
  <w:num w:numId="34" w16cid:durableId="1094135227">
    <w:abstractNumId w:val="3"/>
  </w:num>
  <w:num w:numId="35" w16cid:durableId="934559861">
    <w:abstractNumId w:val="16"/>
  </w:num>
  <w:num w:numId="36" w16cid:durableId="1431320320">
    <w:abstractNumId w:val="2"/>
  </w:num>
  <w:num w:numId="37" w16cid:durableId="338311634">
    <w:abstractNumId w:val="18"/>
  </w:num>
  <w:num w:numId="38" w16cid:durableId="1519544212">
    <w:abstractNumId w:val="32"/>
  </w:num>
  <w:num w:numId="39" w16cid:durableId="689768512">
    <w:abstractNumId w:val="44"/>
  </w:num>
  <w:num w:numId="40" w16cid:durableId="2050254708">
    <w:abstractNumId w:val="29"/>
  </w:num>
  <w:num w:numId="41" w16cid:durableId="173108591">
    <w:abstractNumId w:val="14"/>
  </w:num>
  <w:num w:numId="42" w16cid:durableId="1628468695">
    <w:abstractNumId w:val="46"/>
  </w:num>
  <w:num w:numId="43" w16cid:durableId="1044676305">
    <w:abstractNumId w:val="33"/>
  </w:num>
  <w:num w:numId="44" w16cid:durableId="818958238">
    <w:abstractNumId w:val="37"/>
  </w:num>
  <w:num w:numId="45" w16cid:durableId="366107312">
    <w:abstractNumId w:val="34"/>
  </w:num>
  <w:num w:numId="46" w16cid:durableId="1265185193">
    <w:abstractNumId w:val="45"/>
  </w:num>
  <w:num w:numId="47" w16cid:durableId="1837725085">
    <w:abstractNumId w:val="11"/>
  </w:num>
  <w:num w:numId="48" w16cid:durableId="2001889137">
    <w:abstractNumId w:val="30"/>
  </w:num>
  <w:num w:numId="49" w16cid:durableId="1541744485">
    <w:abstractNumId w:val="51"/>
  </w:num>
  <w:num w:numId="50" w16cid:durableId="485244342">
    <w:abstractNumId w:val="24"/>
  </w:num>
  <w:num w:numId="51" w16cid:durableId="928081996">
    <w:abstractNumId w:val="41"/>
  </w:num>
  <w:num w:numId="52" w16cid:durableId="210119417">
    <w:abstractNumId w:val="52"/>
  </w:num>
  <w:num w:numId="53" w16cid:durableId="723993505">
    <w:abstractNumId w:val="4"/>
  </w:num>
  <w:num w:numId="54" w16cid:durableId="184708505">
    <w:abstractNumId w:val="31"/>
  </w:num>
  <w:num w:numId="55" w16cid:durableId="20657927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61F"/>
    <w:rsid w:val="00020305"/>
    <w:rsid w:val="0002587C"/>
    <w:rsid w:val="000377C6"/>
    <w:rsid w:val="00043528"/>
    <w:rsid w:val="000534B9"/>
    <w:rsid w:val="00055B71"/>
    <w:rsid w:val="000611EA"/>
    <w:rsid w:val="000753B2"/>
    <w:rsid w:val="00075C28"/>
    <w:rsid w:val="000836DD"/>
    <w:rsid w:val="00085BE5"/>
    <w:rsid w:val="0009497E"/>
    <w:rsid w:val="0009627A"/>
    <w:rsid w:val="00096B53"/>
    <w:rsid w:val="000A1A2D"/>
    <w:rsid w:val="000A378C"/>
    <w:rsid w:val="000A5016"/>
    <w:rsid w:val="000C14CC"/>
    <w:rsid w:val="000C7915"/>
    <w:rsid w:val="000D1B41"/>
    <w:rsid w:val="000D7B56"/>
    <w:rsid w:val="000D7F53"/>
    <w:rsid w:val="000E0623"/>
    <w:rsid w:val="000E2C9F"/>
    <w:rsid w:val="001239E9"/>
    <w:rsid w:val="001243D4"/>
    <w:rsid w:val="0013597E"/>
    <w:rsid w:val="001377BB"/>
    <w:rsid w:val="001545C9"/>
    <w:rsid w:val="00160338"/>
    <w:rsid w:val="001632B0"/>
    <w:rsid w:val="0017001A"/>
    <w:rsid w:val="0017446A"/>
    <w:rsid w:val="00180CEE"/>
    <w:rsid w:val="00184F9E"/>
    <w:rsid w:val="00193F4F"/>
    <w:rsid w:val="00194970"/>
    <w:rsid w:val="00195035"/>
    <w:rsid w:val="001973EF"/>
    <w:rsid w:val="001A1F34"/>
    <w:rsid w:val="001A2305"/>
    <w:rsid w:val="001A5090"/>
    <w:rsid w:val="001B139B"/>
    <w:rsid w:val="001B4FB0"/>
    <w:rsid w:val="001B6CA3"/>
    <w:rsid w:val="001C0A40"/>
    <w:rsid w:val="001C4E0F"/>
    <w:rsid w:val="001D0A38"/>
    <w:rsid w:val="001D3CDE"/>
    <w:rsid w:val="001D5859"/>
    <w:rsid w:val="001D6FD0"/>
    <w:rsid w:val="001F4472"/>
    <w:rsid w:val="00203FF6"/>
    <w:rsid w:val="002050E2"/>
    <w:rsid w:val="00205F93"/>
    <w:rsid w:val="00211A79"/>
    <w:rsid w:val="00212368"/>
    <w:rsid w:val="0021254C"/>
    <w:rsid w:val="00213C86"/>
    <w:rsid w:val="0021448A"/>
    <w:rsid w:val="00214624"/>
    <w:rsid w:val="00215DD3"/>
    <w:rsid w:val="002208D9"/>
    <w:rsid w:val="00221630"/>
    <w:rsid w:val="00221AD0"/>
    <w:rsid w:val="00221F11"/>
    <w:rsid w:val="00222417"/>
    <w:rsid w:val="002232F3"/>
    <w:rsid w:val="002375A2"/>
    <w:rsid w:val="00243751"/>
    <w:rsid w:val="00243A56"/>
    <w:rsid w:val="0025086A"/>
    <w:rsid w:val="00251977"/>
    <w:rsid w:val="00261A70"/>
    <w:rsid w:val="00265C16"/>
    <w:rsid w:val="00271CBE"/>
    <w:rsid w:val="00277483"/>
    <w:rsid w:val="00281573"/>
    <w:rsid w:val="00282284"/>
    <w:rsid w:val="002824A2"/>
    <w:rsid w:val="00297B78"/>
    <w:rsid w:val="002A1F15"/>
    <w:rsid w:val="002A4737"/>
    <w:rsid w:val="002B7D5A"/>
    <w:rsid w:val="002C4003"/>
    <w:rsid w:val="002D1EFB"/>
    <w:rsid w:val="002D5BA6"/>
    <w:rsid w:val="002E061F"/>
    <w:rsid w:val="002E31EB"/>
    <w:rsid w:val="002E3D38"/>
    <w:rsid w:val="002E6840"/>
    <w:rsid w:val="002F37A8"/>
    <w:rsid w:val="00304334"/>
    <w:rsid w:val="003229BC"/>
    <w:rsid w:val="0033204F"/>
    <w:rsid w:val="0033376D"/>
    <w:rsid w:val="0033388A"/>
    <w:rsid w:val="0034799E"/>
    <w:rsid w:val="003523F7"/>
    <w:rsid w:val="0036235B"/>
    <w:rsid w:val="003664E0"/>
    <w:rsid w:val="00366789"/>
    <w:rsid w:val="00367799"/>
    <w:rsid w:val="003803AC"/>
    <w:rsid w:val="00385990"/>
    <w:rsid w:val="00386AAB"/>
    <w:rsid w:val="00392334"/>
    <w:rsid w:val="00397FB3"/>
    <w:rsid w:val="003A7F39"/>
    <w:rsid w:val="003B0144"/>
    <w:rsid w:val="003C06CD"/>
    <w:rsid w:val="003C0B14"/>
    <w:rsid w:val="003D5186"/>
    <w:rsid w:val="003D7DD9"/>
    <w:rsid w:val="003E2F76"/>
    <w:rsid w:val="00401416"/>
    <w:rsid w:val="00413425"/>
    <w:rsid w:val="004145B4"/>
    <w:rsid w:val="00420655"/>
    <w:rsid w:val="00422E47"/>
    <w:rsid w:val="00425E03"/>
    <w:rsid w:val="00444E38"/>
    <w:rsid w:val="00454A3C"/>
    <w:rsid w:val="0046721F"/>
    <w:rsid w:val="00467874"/>
    <w:rsid w:val="00473011"/>
    <w:rsid w:val="00475BF7"/>
    <w:rsid w:val="00476D16"/>
    <w:rsid w:val="00495502"/>
    <w:rsid w:val="004B0850"/>
    <w:rsid w:val="004B5180"/>
    <w:rsid w:val="004C0294"/>
    <w:rsid w:val="004C3576"/>
    <w:rsid w:val="004C709F"/>
    <w:rsid w:val="004C7DCF"/>
    <w:rsid w:val="004D0ACA"/>
    <w:rsid w:val="004D598B"/>
    <w:rsid w:val="004F327F"/>
    <w:rsid w:val="005031E1"/>
    <w:rsid w:val="00503D7C"/>
    <w:rsid w:val="0051044B"/>
    <w:rsid w:val="0051154E"/>
    <w:rsid w:val="00513514"/>
    <w:rsid w:val="0052583C"/>
    <w:rsid w:val="0052591D"/>
    <w:rsid w:val="0053045A"/>
    <w:rsid w:val="005369DF"/>
    <w:rsid w:val="00536C49"/>
    <w:rsid w:val="0054055C"/>
    <w:rsid w:val="00542E04"/>
    <w:rsid w:val="005441CA"/>
    <w:rsid w:val="00557219"/>
    <w:rsid w:val="0057243F"/>
    <w:rsid w:val="00573991"/>
    <w:rsid w:val="00576654"/>
    <w:rsid w:val="0058270D"/>
    <w:rsid w:val="005975EE"/>
    <w:rsid w:val="0059776B"/>
    <w:rsid w:val="005B093C"/>
    <w:rsid w:val="005C33F3"/>
    <w:rsid w:val="005D080C"/>
    <w:rsid w:val="005D1C02"/>
    <w:rsid w:val="005D280A"/>
    <w:rsid w:val="005D38FA"/>
    <w:rsid w:val="005E14CE"/>
    <w:rsid w:val="005E1C23"/>
    <w:rsid w:val="005F2003"/>
    <w:rsid w:val="005F2F9C"/>
    <w:rsid w:val="005F41D2"/>
    <w:rsid w:val="005F4706"/>
    <w:rsid w:val="005F4C56"/>
    <w:rsid w:val="005F7219"/>
    <w:rsid w:val="00600DA7"/>
    <w:rsid w:val="00610090"/>
    <w:rsid w:val="006166B1"/>
    <w:rsid w:val="00624F93"/>
    <w:rsid w:val="006253A2"/>
    <w:rsid w:val="006272A9"/>
    <w:rsid w:val="00632D75"/>
    <w:rsid w:val="00632EAC"/>
    <w:rsid w:val="006337C8"/>
    <w:rsid w:val="00633898"/>
    <w:rsid w:val="00644D17"/>
    <w:rsid w:val="0064646F"/>
    <w:rsid w:val="006548C6"/>
    <w:rsid w:val="0067285B"/>
    <w:rsid w:val="006A46F9"/>
    <w:rsid w:val="006C4396"/>
    <w:rsid w:val="006D5253"/>
    <w:rsid w:val="006D5449"/>
    <w:rsid w:val="006E070C"/>
    <w:rsid w:val="006E5D09"/>
    <w:rsid w:val="006E6324"/>
    <w:rsid w:val="0070353A"/>
    <w:rsid w:val="00715AE9"/>
    <w:rsid w:val="00715E8A"/>
    <w:rsid w:val="00733528"/>
    <w:rsid w:val="00733CC4"/>
    <w:rsid w:val="00743FE2"/>
    <w:rsid w:val="007536C6"/>
    <w:rsid w:val="00753A92"/>
    <w:rsid w:val="00764343"/>
    <w:rsid w:val="00764668"/>
    <w:rsid w:val="00765F59"/>
    <w:rsid w:val="0077036E"/>
    <w:rsid w:val="007749A0"/>
    <w:rsid w:val="00776F9D"/>
    <w:rsid w:val="00785E76"/>
    <w:rsid w:val="00793151"/>
    <w:rsid w:val="00796A17"/>
    <w:rsid w:val="007A1DEE"/>
    <w:rsid w:val="007A262B"/>
    <w:rsid w:val="007A3149"/>
    <w:rsid w:val="007A3A3A"/>
    <w:rsid w:val="007A4576"/>
    <w:rsid w:val="007B186A"/>
    <w:rsid w:val="007B6E49"/>
    <w:rsid w:val="007C01E4"/>
    <w:rsid w:val="007C2AF2"/>
    <w:rsid w:val="007C43FC"/>
    <w:rsid w:val="007C73C7"/>
    <w:rsid w:val="008006B6"/>
    <w:rsid w:val="0080343C"/>
    <w:rsid w:val="00803A94"/>
    <w:rsid w:val="00807F5E"/>
    <w:rsid w:val="00813C4A"/>
    <w:rsid w:val="0081705C"/>
    <w:rsid w:val="00820445"/>
    <w:rsid w:val="0083042F"/>
    <w:rsid w:val="008367A0"/>
    <w:rsid w:val="008458A6"/>
    <w:rsid w:val="0087034F"/>
    <w:rsid w:val="0087199B"/>
    <w:rsid w:val="00874B20"/>
    <w:rsid w:val="00893F70"/>
    <w:rsid w:val="00895FAA"/>
    <w:rsid w:val="00896FEE"/>
    <w:rsid w:val="0089753C"/>
    <w:rsid w:val="008C4A21"/>
    <w:rsid w:val="008E1C50"/>
    <w:rsid w:val="008E7E40"/>
    <w:rsid w:val="008F078F"/>
    <w:rsid w:val="008F0836"/>
    <w:rsid w:val="008F4769"/>
    <w:rsid w:val="008F4FD5"/>
    <w:rsid w:val="00900075"/>
    <w:rsid w:val="00920B80"/>
    <w:rsid w:val="00920BEE"/>
    <w:rsid w:val="00921701"/>
    <w:rsid w:val="009234EE"/>
    <w:rsid w:val="00933EFC"/>
    <w:rsid w:val="00942EC8"/>
    <w:rsid w:val="00944FF0"/>
    <w:rsid w:val="00952034"/>
    <w:rsid w:val="0097389E"/>
    <w:rsid w:val="009804F1"/>
    <w:rsid w:val="009852CA"/>
    <w:rsid w:val="009852D9"/>
    <w:rsid w:val="0098672F"/>
    <w:rsid w:val="00990839"/>
    <w:rsid w:val="009918EA"/>
    <w:rsid w:val="009A0DC1"/>
    <w:rsid w:val="009B46F7"/>
    <w:rsid w:val="009B4B2F"/>
    <w:rsid w:val="009C3B9A"/>
    <w:rsid w:val="009C4D61"/>
    <w:rsid w:val="009D0D3D"/>
    <w:rsid w:val="009D2978"/>
    <w:rsid w:val="009E49AE"/>
    <w:rsid w:val="009E7C05"/>
    <w:rsid w:val="00A04E33"/>
    <w:rsid w:val="00A14400"/>
    <w:rsid w:val="00A14D53"/>
    <w:rsid w:val="00A20192"/>
    <w:rsid w:val="00A31CAA"/>
    <w:rsid w:val="00A35988"/>
    <w:rsid w:val="00A379B8"/>
    <w:rsid w:val="00A42E3E"/>
    <w:rsid w:val="00A533CE"/>
    <w:rsid w:val="00A5583C"/>
    <w:rsid w:val="00A65D6A"/>
    <w:rsid w:val="00A71FDE"/>
    <w:rsid w:val="00A72FEB"/>
    <w:rsid w:val="00A87563"/>
    <w:rsid w:val="00A9157E"/>
    <w:rsid w:val="00AA2056"/>
    <w:rsid w:val="00AB1DAB"/>
    <w:rsid w:val="00AE6A1F"/>
    <w:rsid w:val="00AF3443"/>
    <w:rsid w:val="00B058DA"/>
    <w:rsid w:val="00B21C66"/>
    <w:rsid w:val="00B24F54"/>
    <w:rsid w:val="00B3477F"/>
    <w:rsid w:val="00B35CCE"/>
    <w:rsid w:val="00B40BA7"/>
    <w:rsid w:val="00B41B89"/>
    <w:rsid w:val="00B434A1"/>
    <w:rsid w:val="00B4547F"/>
    <w:rsid w:val="00B46404"/>
    <w:rsid w:val="00B55977"/>
    <w:rsid w:val="00B566C6"/>
    <w:rsid w:val="00B62E1E"/>
    <w:rsid w:val="00B64CF6"/>
    <w:rsid w:val="00B80825"/>
    <w:rsid w:val="00B90610"/>
    <w:rsid w:val="00BB019F"/>
    <w:rsid w:val="00BB6E5A"/>
    <w:rsid w:val="00BB7268"/>
    <w:rsid w:val="00BD0085"/>
    <w:rsid w:val="00BF37F3"/>
    <w:rsid w:val="00BF667C"/>
    <w:rsid w:val="00C00342"/>
    <w:rsid w:val="00C048D9"/>
    <w:rsid w:val="00C077D9"/>
    <w:rsid w:val="00C07E87"/>
    <w:rsid w:val="00C12220"/>
    <w:rsid w:val="00C20B78"/>
    <w:rsid w:val="00C25390"/>
    <w:rsid w:val="00C32464"/>
    <w:rsid w:val="00C33378"/>
    <w:rsid w:val="00C33BE2"/>
    <w:rsid w:val="00C34AC0"/>
    <w:rsid w:val="00C42483"/>
    <w:rsid w:val="00C453FD"/>
    <w:rsid w:val="00C45EFE"/>
    <w:rsid w:val="00C55D53"/>
    <w:rsid w:val="00C72B94"/>
    <w:rsid w:val="00C72D78"/>
    <w:rsid w:val="00C85114"/>
    <w:rsid w:val="00C91137"/>
    <w:rsid w:val="00C913B3"/>
    <w:rsid w:val="00C93621"/>
    <w:rsid w:val="00CA7A0A"/>
    <w:rsid w:val="00CC3AB9"/>
    <w:rsid w:val="00CC60FD"/>
    <w:rsid w:val="00CD3AF0"/>
    <w:rsid w:val="00CE033F"/>
    <w:rsid w:val="00CE1724"/>
    <w:rsid w:val="00CE7883"/>
    <w:rsid w:val="00CF0222"/>
    <w:rsid w:val="00CF40E1"/>
    <w:rsid w:val="00CF7C26"/>
    <w:rsid w:val="00D07797"/>
    <w:rsid w:val="00D1313F"/>
    <w:rsid w:val="00D357E9"/>
    <w:rsid w:val="00D41E24"/>
    <w:rsid w:val="00D447EB"/>
    <w:rsid w:val="00D44A3B"/>
    <w:rsid w:val="00D50BEA"/>
    <w:rsid w:val="00D652E1"/>
    <w:rsid w:val="00D6578E"/>
    <w:rsid w:val="00D707B6"/>
    <w:rsid w:val="00D71303"/>
    <w:rsid w:val="00D744B0"/>
    <w:rsid w:val="00D84B77"/>
    <w:rsid w:val="00D86D0A"/>
    <w:rsid w:val="00D9136D"/>
    <w:rsid w:val="00D913B2"/>
    <w:rsid w:val="00D97B74"/>
    <w:rsid w:val="00DA5CC7"/>
    <w:rsid w:val="00DA6AAA"/>
    <w:rsid w:val="00DB00F2"/>
    <w:rsid w:val="00DC1553"/>
    <w:rsid w:val="00DC5B1E"/>
    <w:rsid w:val="00DC7B65"/>
    <w:rsid w:val="00DD1C62"/>
    <w:rsid w:val="00DE1076"/>
    <w:rsid w:val="00DF0985"/>
    <w:rsid w:val="00DF1F28"/>
    <w:rsid w:val="00E11978"/>
    <w:rsid w:val="00E169F8"/>
    <w:rsid w:val="00E17A82"/>
    <w:rsid w:val="00E21234"/>
    <w:rsid w:val="00E255DA"/>
    <w:rsid w:val="00E410FD"/>
    <w:rsid w:val="00E417BB"/>
    <w:rsid w:val="00E41E2D"/>
    <w:rsid w:val="00E451B0"/>
    <w:rsid w:val="00E55995"/>
    <w:rsid w:val="00E55C39"/>
    <w:rsid w:val="00E66A7C"/>
    <w:rsid w:val="00E67B3E"/>
    <w:rsid w:val="00E7022B"/>
    <w:rsid w:val="00E74143"/>
    <w:rsid w:val="00E75AC9"/>
    <w:rsid w:val="00E847C2"/>
    <w:rsid w:val="00E84A73"/>
    <w:rsid w:val="00E914EF"/>
    <w:rsid w:val="00EA6277"/>
    <w:rsid w:val="00EB72C1"/>
    <w:rsid w:val="00EC027B"/>
    <w:rsid w:val="00EC18C3"/>
    <w:rsid w:val="00EC46A1"/>
    <w:rsid w:val="00EC69E6"/>
    <w:rsid w:val="00ED6E54"/>
    <w:rsid w:val="00EE03A0"/>
    <w:rsid w:val="00EE29E2"/>
    <w:rsid w:val="00EE468D"/>
    <w:rsid w:val="00EF1EFC"/>
    <w:rsid w:val="00EF2884"/>
    <w:rsid w:val="00EF4F86"/>
    <w:rsid w:val="00F00153"/>
    <w:rsid w:val="00F023A4"/>
    <w:rsid w:val="00F04881"/>
    <w:rsid w:val="00F07FD9"/>
    <w:rsid w:val="00F14B6C"/>
    <w:rsid w:val="00F15AED"/>
    <w:rsid w:val="00F230FA"/>
    <w:rsid w:val="00F23C85"/>
    <w:rsid w:val="00F26534"/>
    <w:rsid w:val="00F27842"/>
    <w:rsid w:val="00F30294"/>
    <w:rsid w:val="00F331D4"/>
    <w:rsid w:val="00F4104D"/>
    <w:rsid w:val="00F46CFC"/>
    <w:rsid w:val="00F71A96"/>
    <w:rsid w:val="00F727B5"/>
    <w:rsid w:val="00F809B5"/>
    <w:rsid w:val="00F96D74"/>
    <w:rsid w:val="00FB321B"/>
    <w:rsid w:val="00FB4DBA"/>
    <w:rsid w:val="00FC2718"/>
    <w:rsid w:val="00FD0EDC"/>
    <w:rsid w:val="00FD486D"/>
    <w:rsid w:val="00FD4D56"/>
    <w:rsid w:val="00FD62D5"/>
    <w:rsid w:val="00FD703E"/>
    <w:rsid w:val="00FE1D6D"/>
    <w:rsid w:val="00FE552B"/>
    <w:rsid w:val="01C0345E"/>
    <w:rsid w:val="04F39B3E"/>
    <w:rsid w:val="051753E0"/>
    <w:rsid w:val="059D662F"/>
    <w:rsid w:val="09B92575"/>
    <w:rsid w:val="0FC79984"/>
    <w:rsid w:val="149B0AA7"/>
    <w:rsid w:val="15F87C0E"/>
    <w:rsid w:val="1602F529"/>
    <w:rsid w:val="18EC7B72"/>
    <w:rsid w:val="1A1C18DE"/>
    <w:rsid w:val="1BDAE050"/>
    <w:rsid w:val="1E14EF6B"/>
    <w:rsid w:val="1F5602A5"/>
    <w:rsid w:val="1F5BBCF6"/>
    <w:rsid w:val="216F7BE1"/>
    <w:rsid w:val="2406152E"/>
    <w:rsid w:val="2472F618"/>
    <w:rsid w:val="24DB4927"/>
    <w:rsid w:val="25A4F164"/>
    <w:rsid w:val="2722A710"/>
    <w:rsid w:val="29630324"/>
    <w:rsid w:val="297837BD"/>
    <w:rsid w:val="2EC52504"/>
    <w:rsid w:val="2FDD7B2E"/>
    <w:rsid w:val="30A96BB2"/>
    <w:rsid w:val="33376514"/>
    <w:rsid w:val="34A78946"/>
    <w:rsid w:val="3681DA9F"/>
    <w:rsid w:val="38EB114C"/>
    <w:rsid w:val="3D4B7546"/>
    <w:rsid w:val="3E21BF6B"/>
    <w:rsid w:val="46C1AD66"/>
    <w:rsid w:val="46FA08D8"/>
    <w:rsid w:val="47AC7B3A"/>
    <w:rsid w:val="482029F7"/>
    <w:rsid w:val="49AC49EB"/>
    <w:rsid w:val="4B0A9C36"/>
    <w:rsid w:val="4BFDC80B"/>
    <w:rsid w:val="50CD4583"/>
    <w:rsid w:val="5132841B"/>
    <w:rsid w:val="529C1D62"/>
    <w:rsid w:val="54795557"/>
    <w:rsid w:val="59689D8A"/>
    <w:rsid w:val="59BB03E9"/>
    <w:rsid w:val="59E85D43"/>
    <w:rsid w:val="5BB406F0"/>
    <w:rsid w:val="5C6F1149"/>
    <w:rsid w:val="5DA87DE0"/>
    <w:rsid w:val="5F4222B3"/>
    <w:rsid w:val="63624207"/>
    <w:rsid w:val="637146FA"/>
    <w:rsid w:val="639697DE"/>
    <w:rsid w:val="69635858"/>
    <w:rsid w:val="6F110302"/>
    <w:rsid w:val="6F48518B"/>
    <w:rsid w:val="707388A4"/>
    <w:rsid w:val="70755580"/>
    <w:rsid w:val="72118078"/>
    <w:rsid w:val="78012443"/>
    <w:rsid w:val="782F37F0"/>
    <w:rsid w:val="7867999F"/>
    <w:rsid w:val="7B62FA46"/>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CFE8661"/>
  <w15:docId w15:val="{6ACC5486-CD76-45C3-A77B-D81FE66A7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qFormat="1"/>
    <w:lsdException w:name="toc 6" w:uiPriority="39" w:unhideWhenUsed="1"/>
    <w:lsdException w:name="toc 7" w:uiPriority="39" w:unhideWhenUsed="1"/>
    <w:lsdException w:name="toc 8" w:uiPriority="39" w:unhideWhenUsed="1" w:qFormat="1"/>
    <w:lsdException w:name="toc 9" w:uiPriority="39" w:unhideWhenUsed="1"/>
    <w:lsdException w:name="Normal Indent" w:semiHidden="1" w:unhideWhenUsed="1"/>
    <w:lsdException w:name="footnote text" w:semiHidden="1" w:uiPriority="0" w:unhideWhenUsed="1" w:qFormat="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rPr>
      <w:rFonts w:ascii="Georgia" w:hAnsi="Georgia"/>
      <w:color w:val="585756"/>
      <w:sz w:val="21"/>
      <w:szCs w:val="22"/>
      <w:lang w:val="fr-BE" w:eastAsia="en-US"/>
    </w:rPr>
  </w:style>
  <w:style w:type="paragraph" w:styleId="Titre1">
    <w:name w:val="heading 1"/>
    <w:basedOn w:val="Normal"/>
    <w:next w:val="Normal"/>
    <w:link w:val="Titre1Car"/>
    <w:qFormat/>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basedOn w:val="Paragraphedeliste"/>
    <w:next w:val="Normal"/>
    <w:link w:val="Titre3Car"/>
    <w:unhideWhenUsed/>
    <w:qFormat/>
    <w:pPr>
      <w:numPr>
        <w:ilvl w:val="2"/>
        <w:numId w:val="1"/>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pPr>
      <w:keepNext/>
      <w:keepLines/>
      <w:numPr>
        <w:ilvl w:val="3"/>
        <w:numId w:val="1"/>
      </w:numPr>
      <w:spacing w:before="60" w:after="60"/>
      <w:outlineLvl w:val="3"/>
    </w:pPr>
    <w:rPr>
      <w:rFonts w:ascii="Calibri" w:eastAsia="Times New Roman" w:hAnsi="Calibri"/>
      <w:b/>
      <w:iCs/>
    </w:rPr>
  </w:style>
  <w:style w:type="paragraph" w:styleId="Titre5">
    <w:name w:val="heading 5"/>
    <w:basedOn w:val="Normal"/>
    <w:next w:val="Normal"/>
    <w:link w:val="Titre5Car"/>
    <w:unhideWhenUsed/>
    <w:qFormat/>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basedOn w:val="Normal"/>
    <w:next w:val="Normal"/>
    <w:link w:val="Titre7Car"/>
    <w:unhideWhenUsed/>
    <w:qFormat/>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basedOn w:val="Normal"/>
    <w:next w:val="Normal"/>
    <w:link w:val="Titre9Car"/>
    <w:unhideWhenUsed/>
    <w:qFormat/>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contextualSpacing/>
    </w:pPr>
  </w:style>
  <w:style w:type="character" w:styleId="Lienhypertexte">
    <w:name w:val="Hyperlink"/>
    <w:uiPriority w:val="99"/>
    <w:unhideWhenUsed/>
    <w:qFormat/>
    <w:rPr>
      <w:color w:val="0563C1"/>
      <w:u w:val="single"/>
    </w:rPr>
  </w:style>
  <w:style w:type="character" w:styleId="Appelnotedebasdep">
    <w:name w:val="footnote reference"/>
    <w:uiPriority w:val="99"/>
    <w:unhideWhenUsed/>
    <w:qFormat/>
    <w:rPr>
      <w:vertAlign w:val="superscript"/>
    </w:rPr>
  </w:style>
  <w:style w:type="paragraph" w:styleId="TM9">
    <w:name w:val="toc 9"/>
    <w:basedOn w:val="Normal"/>
    <w:next w:val="Normal"/>
    <w:uiPriority w:val="39"/>
    <w:unhideWhenUsed/>
    <w:pPr>
      <w:spacing w:after="100"/>
      <w:ind w:left="1760"/>
    </w:pPr>
    <w:rPr>
      <w:rFonts w:ascii="Calibri" w:eastAsia="Times New Roman" w:hAnsi="Calibri"/>
      <w:color w:val="auto"/>
      <w:sz w:val="22"/>
      <w:lang w:val="en-GB" w:eastAsia="en-GB"/>
    </w:rPr>
  </w:style>
  <w:style w:type="paragraph" w:styleId="TM5">
    <w:name w:val="toc 5"/>
    <w:basedOn w:val="Normal"/>
    <w:next w:val="Normal"/>
    <w:uiPriority w:val="39"/>
    <w:unhideWhenUsed/>
    <w:qFormat/>
    <w:pPr>
      <w:spacing w:after="100"/>
      <w:ind w:left="880"/>
    </w:pPr>
    <w:rPr>
      <w:rFonts w:ascii="Calibri" w:eastAsia="Times New Roman" w:hAnsi="Calibri"/>
      <w:color w:val="auto"/>
      <w:sz w:val="22"/>
      <w:lang w:val="en-GB" w:eastAsia="en-GB"/>
    </w:rPr>
  </w:style>
  <w:style w:type="paragraph" w:styleId="Sous-titre">
    <w:name w:val="Subtitle"/>
    <w:basedOn w:val="Titrecouverture"/>
    <w:next w:val="Normal"/>
    <w:link w:val="Sous-titreCar"/>
    <w:uiPriority w:val="11"/>
    <w:qFormat/>
  </w:style>
  <w:style w:type="paragraph" w:customStyle="1" w:styleId="Titrecouverture">
    <w:name w:val="Titre couverture"/>
    <w:basedOn w:val="Normal"/>
    <w:link w:val="TitrecouvertureCar"/>
    <w:qFormat/>
    <w:rPr>
      <w:rFonts w:ascii="Calibri" w:hAnsi="Calibri"/>
      <w:sz w:val="32"/>
    </w:rPr>
  </w:style>
  <w:style w:type="paragraph" w:styleId="Notedebasdepage">
    <w:name w:val="footnote text"/>
    <w:basedOn w:val="Normal"/>
    <w:link w:val="NotedebasdepageCar"/>
    <w:semiHidden/>
    <w:unhideWhenUsed/>
    <w:qFormat/>
    <w:pPr>
      <w:spacing w:after="0" w:line="240" w:lineRule="auto"/>
    </w:pPr>
    <w:rPr>
      <w:rFonts w:ascii="Calibri" w:hAnsi="Calibri"/>
      <w:sz w:val="14"/>
      <w:szCs w:val="20"/>
    </w:rPr>
  </w:style>
  <w:style w:type="paragraph" w:styleId="Corpsdetexte">
    <w:name w:val="Body Text"/>
    <w:basedOn w:val="Normal"/>
    <w:link w:val="CorpsdetexteCar"/>
    <w:semiHidden/>
    <w:qFormat/>
    <w:pPr>
      <w:widowControl w:val="0"/>
      <w:suppressAutoHyphens/>
      <w:spacing w:after="120" w:line="288" w:lineRule="auto"/>
      <w:jc w:val="both"/>
    </w:pPr>
    <w:rPr>
      <w:rFonts w:ascii="Arial" w:eastAsia="DejaVu Sans" w:hAnsi="Arial" w:cs="Tahoma"/>
      <w:color w:val="auto"/>
      <w:kern w:val="18"/>
      <w:sz w:val="20"/>
      <w:szCs w:val="24"/>
      <w:lang w:val="fr-FR"/>
    </w:rPr>
  </w:style>
  <w:style w:type="paragraph" w:styleId="Textedebulles">
    <w:name w:val="Balloon Text"/>
    <w:basedOn w:val="Normal"/>
    <w:link w:val="TextedebullesCar"/>
    <w:uiPriority w:val="99"/>
    <w:semiHidden/>
    <w:unhideWhenUsed/>
    <w:qFormat/>
    <w:pPr>
      <w:spacing w:after="0" w:line="240" w:lineRule="auto"/>
    </w:pPr>
    <w:rPr>
      <w:rFonts w:ascii="Tahoma" w:hAnsi="Tahoma" w:cs="Tahoma"/>
      <w:sz w:val="16"/>
      <w:szCs w:val="16"/>
    </w:rPr>
  </w:style>
  <w:style w:type="paragraph" w:styleId="Retraitcorpsdetexte2">
    <w:name w:val="Body Text Indent 2"/>
    <w:basedOn w:val="Normal"/>
    <w:link w:val="Retraitcorpsdetexte2Car"/>
    <w:uiPriority w:val="99"/>
    <w:semiHidden/>
    <w:unhideWhenUsed/>
    <w:pPr>
      <w:widowControl w:val="0"/>
      <w:suppressAutoHyphens/>
      <w:spacing w:after="120" w:line="480" w:lineRule="auto"/>
      <w:ind w:left="283"/>
    </w:pPr>
    <w:rPr>
      <w:rFonts w:ascii="Arial" w:eastAsia="DejaVu Sans" w:hAnsi="Arial" w:cs="Tahoma"/>
      <w:color w:val="auto"/>
      <w:kern w:val="1"/>
      <w:sz w:val="24"/>
      <w:szCs w:val="24"/>
      <w:lang w:val="fr-FR"/>
    </w:rPr>
  </w:style>
  <w:style w:type="paragraph" w:styleId="TM8">
    <w:name w:val="toc 8"/>
    <w:basedOn w:val="Normal"/>
    <w:next w:val="Normal"/>
    <w:uiPriority w:val="39"/>
    <w:unhideWhenUsed/>
    <w:qFormat/>
    <w:pPr>
      <w:spacing w:after="100"/>
      <w:ind w:left="1540"/>
    </w:pPr>
    <w:rPr>
      <w:rFonts w:ascii="Calibri" w:eastAsia="Times New Roman" w:hAnsi="Calibri"/>
      <w:color w:val="auto"/>
      <w:sz w:val="22"/>
      <w:lang w:val="en-GB" w:eastAsia="en-GB"/>
    </w:rPr>
  </w:style>
  <w:style w:type="paragraph" w:styleId="TM4">
    <w:name w:val="toc 4"/>
    <w:basedOn w:val="Normal"/>
    <w:next w:val="Normal"/>
    <w:uiPriority w:val="39"/>
    <w:unhideWhenUsed/>
    <w:pPr>
      <w:tabs>
        <w:tab w:val="left" w:pos="879"/>
        <w:tab w:val="right" w:leader="dot" w:pos="8494"/>
      </w:tabs>
      <w:spacing w:after="100"/>
      <w:ind w:left="210"/>
    </w:pPr>
    <w:rPr>
      <w:rFonts w:ascii="Calibri" w:hAnsi="Calibri"/>
    </w:rPr>
  </w:style>
  <w:style w:type="paragraph" w:styleId="Corpsdetexte2">
    <w:name w:val="Body Text 2"/>
    <w:basedOn w:val="Normal"/>
    <w:link w:val="Corpsdetexte2Car"/>
    <w:uiPriority w:val="99"/>
    <w:semiHidden/>
    <w:unhideWhenUsed/>
    <w:qFormat/>
    <w:pPr>
      <w:spacing w:after="120" w:line="480" w:lineRule="auto"/>
    </w:pPr>
  </w:style>
  <w:style w:type="paragraph" w:styleId="TM7">
    <w:name w:val="toc 7"/>
    <w:basedOn w:val="Normal"/>
    <w:next w:val="Normal"/>
    <w:uiPriority w:val="39"/>
    <w:unhideWhenUsed/>
    <w:pPr>
      <w:spacing w:after="100"/>
      <w:ind w:left="1320"/>
    </w:pPr>
    <w:rPr>
      <w:rFonts w:ascii="Calibri" w:eastAsia="Times New Roman" w:hAnsi="Calibri"/>
      <w:color w:val="auto"/>
      <w:sz w:val="22"/>
      <w:lang w:val="en-GB" w:eastAsia="en-GB"/>
    </w:rPr>
  </w:style>
  <w:style w:type="paragraph" w:styleId="TM3">
    <w:name w:val="toc 3"/>
    <w:basedOn w:val="Normal"/>
    <w:next w:val="Normal"/>
    <w:uiPriority w:val="39"/>
    <w:unhideWhenUsed/>
    <w:qFormat/>
    <w:pPr>
      <w:tabs>
        <w:tab w:val="left" w:pos="879"/>
        <w:tab w:val="right" w:leader="dot" w:pos="8494"/>
      </w:tabs>
      <w:spacing w:after="100"/>
      <w:ind w:left="210"/>
    </w:pPr>
    <w:rPr>
      <w:rFonts w:ascii="Calibri" w:hAnsi="Calibri"/>
    </w:rPr>
  </w:style>
  <w:style w:type="paragraph" w:styleId="Pieddepage">
    <w:name w:val="footer"/>
    <w:basedOn w:val="Normal"/>
    <w:link w:val="PieddepageCar"/>
    <w:unhideWhenUsed/>
    <w:pPr>
      <w:tabs>
        <w:tab w:val="center" w:pos="4536"/>
        <w:tab w:val="right" w:pos="9072"/>
      </w:tabs>
      <w:spacing w:after="0" w:line="240" w:lineRule="auto"/>
    </w:pPr>
  </w:style>
  <w:style w:type="paragraph" w:styleId="En-tte">
    <w:name w:val="header"/>
    <w:basedOn w:val="Normal"/>
    <w:link w:val="En-tteCar"/>
    <w:uiPriority w:val="99"/>
    <w:unhideWhenUsed/>
    <w:qFormat/>
    <w:pPr>
      <w:tabs>
        <w:tab w:val="center" w:pos="4536"/>
        <w:tab w:val="right" w:pos="9072"/>
      </w:tabs>
      <w:spacing w:after="0" w:line="240" w:lineRule="auto"/>
    </w:pPr>
  </w:style>
  <w:style w:type="paragraph" w:styleId="TM6">
    <w:name w:val="toc 6"/>
    <w:basedOn w:val="Normal"/>
    <w:next w:val="Normal"/>
    <w:uiPriority w:val="39"/>
    <w:unhideWhenUsed/>
    <w:pPr>
      <w:spacing w:after="100"/>
      <w:ind w:left="1100"/>
    </w:pPr>
    <w:rPr>
      <w:rFonts w:ascii="Calibri" w:eastAsia="Times New Roman" w:hAnsi="Calibri"/>
      <w:color w:val="auto"/>
      <w:sz w:val="22"/>
      <w:lang w:val="en-GB" w:eastAsia="en-GB"/>
    </w:rPr>
  </w:style>
  <w:style w:type="paragraph" w:styleId="TM2">
    <w:name w:val="toc 2"/>
    <w:basedOn w:val="Normal"/>
    <w:next w:val="Normal"/>
    <w:uiPriority w:val="39"/>
    <w:unhideWhenUsed/>
    <w:qFormat/>
    <w:pPr>
      <w:spacing w:after="100"/>
      <w:ind w:left="210"/>
    </w:pPr>
    <w:rPr>
      <w:rFonts w:ascii="Calibri" w:hAnsi="Calibri"/>
    </w:rPr>
  </w:style>
  <w:style w:type="paragraph" w:styleId="Titre">
    <w:name w:val="Title"/>
    <w:basedOn w:val="Paragraphedeliste"/>
    <w:next w:val="Normal"/>
    <w:link w:val="TitreCar"/>
    <w:uiPriority w:val="10"/>
    <w:pPr>
      <w:numPr>
        <w:ilvl w:val="3"/>
        <w:numId w:val="2"/>
      </w:numPr>
      <w:autoSpaceDE w:val="0"/>
      <w:autoSpaceDN w:val="0"/>
      <w:adjustRightInd w:val="0"/>
      <w:spacing w:before="60" w:after="60" w:line="240" w:lineRule="auto"/>
      <w:ind w:left="1077" w:hanging="1077"/>
    </w:pPr>
    <w:rPr>
      <w:rFonts w:ascii="Calibri" w:hAnsi="Calibri" w:cs="Calibri-Bold"/>
      <w:b/>
      <w:bCs/>
      <w:color w:val="333333"/>
      <w:szCs w:val="21"/>
    </w:rPr>
  </w:style>
  <w:style w:type="paragraph" w:styleId="TM1">
    <w:name w:val="toc 1"/>
    <w:basedOn w:val="Normal"/>
    <w:next w:val="Normal"/>
    <w:uiPriority w:val="39"/>
    <w:unhideWhenUsed/>
    <w:qFormat/>
    <w:pPr>
      <w:tabs>
        <w:tab w:val="left" w:pos="567"/>
        <w:tab w:val="right" w:leader="dot" w:pos="8494"/>
      </w:tabs>
      <w:spacing w:after="100"/>
    </w:pPr>
    <w:rPr>
      <w:rFonts w:ascii="Calibri" w:hAnsi="Calibri"/>
      <w:b/>
    </w:rPr>
  </w:style>
  <w:style w:type="character" w:styleId="Textedelespacerserv">
    <w:name w:val="Placeholder Text"/>
    <w:uiPriority w:val="99"/>
    <w:semiHidden/>
    <w:qFormat/>
    <w:rPr>
      <w:color w:val="808080"/>
    </w:rPr>
  </w:style>
  <w:style w:type="character" w:customStyle="1" w:styleId="TitrecouvertureCar">
    <w:name w:val="Titre couverture Car"/>
    <w:link w:val="Titrecouverture"/>
    <w:qFormat/>
    <w:rPr>
      <w:rFonts w:ascii="Calibri" w:hAnsi="Calibri"/>
      <w:color w:val="262626"/>
      <w:sz w:val="32"/>
    </w:rPr>
  </w:style>
  <w:style w:type="character" w:customStyle="1" w:styleId="Titre1Car">
    <w:name w:val="Titre 1 Car"/>
    <w:link w:val="Titre1"/>
    <w:qFormat/>
    <w:rPr>
      <w:rFonts w:cs="Calibri"/>
      <w:b/>
      <w:color w:val="FFFFFF"/>
      <w:sz w:val="32"/>
      <w:szCs w:val="32"/>
      <w:shd w:val="clear" w:color="auto" w:fill="D81A1C"/>
      <w:lang w:eastAsia="en-US"/>
    </w:rPr>
  </w:style>
  <w:style w:type="character" w:customStyle="1" w:styleId="Titre2Car">
    <w:name w:val="Titre 2 Car"/>
    <w:link w:val="Titre2"/>
    <w:qFormat/>
    <w:rPr>
      <w:rFonts w:eastAsia="Times New Roman"/>
      <w:b/>
      <w:color w:val="D81A1A"/>
      <w:sz w:val="28"/>
      <w:szCs w:val="26"/>
      <w:lang w:eastAsia="en-US"/>
    </w:rPr>
  </w:style>
  <w:style w:type="character" w:customStyle="1" w:styleId="Titre3Car">
    <w:name w:val="Titre 3 Car"/>
    <w:link w:val="Titre3"/>
    <w:qFormat/>
    <w:rPr>
      <w:rFonts w:cs="Calibri-Bold"/>
      <w:b/>
      <w:bCs/>
      <w:color w:val="585756"/>
      <w:sz w:val="24"/>
      <w:szCs w:val="24"/>
      <w:lang w:val="en-US" w:eastAsia="en-US"/>
    </w:rPr>
  </w:style>
  <w:style w:type="character" w:customStyle="1" w:styleId="TitreCar">
    <w:name w:val="Titre Car"/>
    <w:link w:val="Titre"/>
    <w:uiPriority w:val="10"/>
    <w:qFormat/>
    <w:rPr>
      <w:rFonts w:cs="Calibri-Bold"/>
      <w:b/>
      <w:bCs/>
      <w:color w:val="333333"/>
      <w:sz w:val="21"/>
      <w:szCs w:val="21"/>
      <w:lang w:eastAsia="en-US"/>
    </w:rPr>
  </w:style>
  <w:style w:type="paragraph" w:customStyle="1" w:styleId="Basdepage">
    <w:name w:val="Bas de page"/>
    <w:basedOn w:val="Normal"/>
    <w:link w:val="BasdepageCar"/>
    <w:qFormat/>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Pr>
      <w:rFonts w:ascii="Calibri" w:eastAsia="Times New Roman" w:hAnsi="Calibri" w:cs="Times New Roman"/>
      <w:color w:val="262626"/>
      <w:sz w:val="18"/>
      <w:szCs w:val="24"/>
      <w:lang w:val="fr-FR"/>
    </w:rPr>
  </w:style>
  <w:style w:type="character" w:customStyle="1" w:styleId="En-tteCar">
    <w:name w:val="En-tête Car"/>
    <w:basedOn w:val="Policepardfaut"/>
    <w:link w:val="En-tte"/>
    <w:uiPriority w:val="99"/>
  </w:style>
  <w:style w:type="character" w:customStyle="1" w:styleId="PieddepageCar">
    <w:name w:val="Pied de page Car"/>
    <w:basedOn w:val="Policepardfaut"/>
    <w:link w:val="Pieddepage"/>
    <w:uiPriority w:val="99"/>
  </w:style>
  <w:style w:type="character" w:customStyle="1" w:styleId="Titre4Car">
    <w:name w:val="Titre 4 Car"/>
    <w:link w:val="Titre4"/>
    <w:rPr>
      <w:rFonts w:eastAsia="Times New Roman"/>
      <w:b/>
      <w:iCs/>
      <w:color w:val="585756"/>
      <w:sz w:val="21"/>
      <w:szCs w:val="22"/>
      <w:lang w:eastAsia="en-US"/>
    </w:rPr>
  </w:style>
  <w:style w:type="character" w:customStyle="1" w:styleId="Sous-titreCar">
    <w:name w:val="Sous-titre Car"/>
    <w:link w:val="Sous-titre"/>
    <w:uiPriority w:val="11"/>
    <w:qFormat/>
    <w:rPr>
      <w:rFonts w:ascii="Calibri" w:hAnsi="Calibri"/>
      <w:color w:val="262626"/>
      <w:sz w:val="32"/>
    </w:rPr>
  </w:style>
  <w:style w:type="paragraph" w:customStyle="1" w:styleId="En-ttedetabledesmatires1">
    <w:name w:val="En-tête de table des matières1"/>
    <w:basedOn w:val="Titre1"/>
    <w:next w:val="Normal"/>
    <w:uiPriority w:val="39"/>
    <w:unhideWhenUsed/>
    <w:qFormat/>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character" w:customStyle="1" w:styleId="Titre5Car">
    <w:name w:val="Titre 5 Car"/>
    <w:link w:val="Titre5"/>
    <w:qFormat/>
    <w:rPr>
      <w:rFonts w:ascii="Calibri Light" w:eastAsia="Times New Roman" w:hAnsi="Calibri Light"/>
      <w:color w:val="2E74B5"/>
      <w:sz w:val="21"/>
      <w:szCs w:val="22"/>
      <w:lang w:eastAsia="en-US"/>
    </w:rPr>
  </w:style>
  <w:style w:type="character" w:customStyle="1" w:styleId="Titre6Car">
    <w:name w:val="Titre 6 Car"/>
    <w:link w:val="Titre6"/>
    <w:qFormat/>
    <w:rPr>
      <w:rFonts w:ascii="Calibri Light" w:eastAsia="Times New Roman" w:hAnsi="Calibri Light"/>
      <w:color w:val="1F4D78"/>
      <w:sz w:val="21"/>
      <w:szCs w:val="22"/>
      <w:lang w:eastAsia="en-US"/>
    </w:rPr>
  </w:style>
  <w:style w:type="character" w:customStyle="1" w:styleId="Titre7Car">
    <w:name w:val="Titre 7 Car"/>
    <w:link w:val="Titre7"/>
    <w:qFormat/>
    <w:rPr>
      <w:rFonts w:ascii="Calibri Light" w:eastAsia="Times New Roman" w:hAnsi="Calibri Light"/>
      <w:i/>
      <w:iCs/>
      <w:color w:val="1F4D78"/>
      <w:sz w:val="21"/>
      <w:szCs w:val="22"/>
      <w:lang w:eastAsia="en-US"/>
    </w:rPr>
  </w:style>
  <w:style w:type="character" w:customStyle="1" w:styleId="Titre8Car">
    <w:name w:val="Titre 8 Car"/>
    <w:link w:val="Titre8"/>
    <w:qFormat/>
    <w:rPr>
      <w:rFonts w:ascii="Calibri Light" w:eastAsia="Times New Roman" w:hAnsi="Calibri Light"/>
      <w:color w:val="272727"/>
      <w:sz w:val="21"/>
      <w:szCs w:val="21"/>
      <w:lang w:eastAsia="en-US"/>
    </w:rPr>
  </w:style>
  <w:style w:type="character" w:customStyle="1" w:styleId="Titre9Car">
    <w:name w:val="Titre 9 Car"/>
    <w:link w:val="Titre9"/>
    <w:qFormat/>
    <w:rPr>
      <w:rFonts w:ascii="Calibri Light" w:eastAsia="Times New Roman" w:hAnsi="Calibri Light"/>
      <w:i/>
      <w:iCs/>
      <w:color w:val="272727"/>
      <w:sz w:val="21"/>
      <w:szCs w:val="21"/>
      <w:lang w:eastAsia="en-US"/>
    </w:rPr>
  </w:style>
  <w:style w:type="character" w:customStyle="1" w:styleId="NotedebasdepageCar">
    <w:name w:val="Note de bas de page Car"/>
    <w:link w:val="Notedebasdepage"/>
    <w:semiHidden/>
    <w:qFormat/>
    <w:rPr>
      <w:rFonts w:ascii="Calibri" w:hAnsi="Calibri"/>
      <w:color w:val="585756"/>
      <w:sz w:val="14"/>
      <w:szCs w:val="20"/>
    </w:rPr>
  </w:style>
  <w:style w:type="paragraph" w:customStyle="1" w:styleId="notedebasdepage0">
    <w:name w:val="note de bas de page"/>
    <w:basedOn w:val="Normal"/>
    <w:link w:val="notedebasdepageCar0"/>
    <w:qFormat/>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qFormat/>
    <w:rPr>
      <w:rFonts w:ascii="Calibri" w:hAnsi="Calibri" w:cs="Calibri"/>
      <w:color w:val="585756"/>
      <w:sz w:val="14"/>
      <w:szCs w:val="21"/>
    </w:rPr>
  </w:style>
  <w:style w:type="character" w:customStyle="1" w:styleId="TextedebullesCar">
    <w:name w:val="Texte de bulles Car"/>
    <w:link w:val="Textedebulles"/>
    <w:uiPriority w:val="99"/>
    <w:semiHidden/>
    <w:rPr>
      <w:rFonts w:ascii="Tahoma" w:hAnsi="Tahoma" w:cs="Tahoma"/>
      <w:color w:val="585756"/>
      <w:sz w:val="16"/>
      <w:szCs w:val="16"/>
    </w:rPr>
  </w:style>
  <w:style w:type="character" w:customStyle="1" w:styleId="BodyTextChar">
    <w:name w:val="Body Text Char"/>
    <w:uiPriority w:val="99"/>
    <w:semiHidden/>
    <w:qFormat/>
    <w:rPr>
      <w:rFonts w:ascii="Georgia" w:hAnsi="Georgia"/>
      <w:color w:val="585756"/>
      <w:sz w:val="21"/>
      <w:szCs w:val="22"/>
      <w:lang w:eastAsia="en-US"/>
    </w:rPr>
  </w:style>
  <w:style w:type="character" w:customStyle="1" w:styleId="CorpsdetexteCar">
    <w:name w:val="Corps de texte Car"/>
    <w:link w:val="Corpsdetexte"/>
    <w:semiHidden/>
    <w:qFormat/>
    <w:rPr>
      <w:rFonts w:ascii="Arial" w:eastAsia="DejaVu Sans" w:hAnsi="Arial" w:cs="Tahoma"/>
      <w:kern w:val="18"/>
      <w:szCs w:val="24"/>
      <w:lang w:val="fr-FR"/>
    </w:rPr>
  </w:style>
  <w:style w:type="paragraph" w:customStyle="1" w:styleId="BankNormal">
    <w:name w:val="BankNormal"/>
    <w:basedOn w:val="Normal"/>
    <w:qFormat/>
    <w:pPr>
      <w:numPr>
        <w:numId w:val="3"/>
      </w:numPr>
      <w:tabs>
        <w:tab w:val="clear" w:pos="720"/>
      </w:tabs>
      <w:spacing w:after="240" w:line="240" w:lineRule="auto"/>
      <w:ind w:left="446" w:hanging="446"/>
    </w:pPr>
    <w:rPr>
      <w:rFonts w:ascii="Times New Roman" w:eastAsia="Times New Roman" w:hAnsi="Times New Roman"/>
      <w:color w:val="auto"/>
      <w:sz w:val="22"/>
      <w:szCs w:val="20"/>
      <w:lang w:val="en-US"/>
    </w:rPr>
  </w:style>
  <w:style w:type="paragraph" w:customStyle="1" w:styleId="BTCtextCTB">
    <w:name w:val="BTC text CTB"/>
    <w:qFormat/>
    <w:pPr>
      <w:spacing w:before="120" w:after="120"/>
      <w:jc w:val="both"/>
    </w:pPr>
    <w:rPr>
      <w:rFonts w:ascii="Garamond" w:eastAsia="Times New Roman" w:hAnsi="Garamond"/>
      <w:sz w:val="24"/>
      <w:lang w:val="fr-BE" w:eastAsia="en-US"/>
    </w:rPr>
  </w:style>
  <w:style w:type="paragraph" w:customStyle="1" w:styleId="BTCbulletsCTB">
    <w:name w:val="BTC bullets CTB"/>
    <w:basedOn w:val="Normal"/>
    <w:qFormat/>
    <w:pPr>
      <w:spacing w:after="0" w:line="240" w:lineRule="auto"/>
    </w:pPr>
    <w:rPr>
      <w:rFonts w:ascii="Garamond" w:eastAsia="Times New Roman" w:hAnsi="Garamond"/>
      <w:bCs/>
      <w:color w:val="auto"/>
      <w:sz w:val="24"/>
      <w:szCs w:val="24"/>
      <w:lang w:val="nl-NL" w:eastAsia="nl-NL"/>
    </w:rPr>
  </w:style>
  <w:style w:type="character" w:customStyle="1" w:styleId="Retraitcorpsdetexte2Car">
    <w:name w:val="Retrait corps de texte 2 Car"/>
    <w:link w:val="Retraitcorpsdetexte2"/>
    <w:uiPriority w:val="99"/>
    <w:semiHidden/>
    <w:rPr>
      <w:rFonts w:ascii="Arial" w:eastAsia="DejaVu Sans" w:hAnsi="Arial" w:cs="Tahoma"/>
      <w:kern w:val="1"/>
      <w:sz w:val="24"/>
      <w:szCs w:val="24"/>
      <w:lang w:val="fr-FR"/>
    </w:rPr>
  </w:style>
  <w:style w:type="character" w:customStyle="1" w:styleId="Corpsdetexte2Car">
    <w:name w:val="Corps de texte 2 Car"/>
    <w:link w:val="Corpsdetexte2"/>
    <w:uiPriority w:val="99"/>
    <w:semiHidden/>
    <w:qFormat/>
    <w:rPr>
      <w:rFonts w:ascii="Georgia" w:hAnsi="Georgia"/>
      <w:color w:val="585756"/>
      <w:sz w:val="21"/>
      <w:szCs w:val="22"/>
      <w:lang w:eastAsia="en-US"/>
    </w:rPr>
  </w:style>
  <w:style w:type="paragraph" w:customStyle="1" w:styleId="BTCBullets">
    <w:name w:val="BTC Bullets"/>
    <w:basedOn w:val="Corpsdetexte"/>
    <w:qFormat/>
    <w:pPr>
      <w:numPr>
        <w:ilvl w:val="8"/>
        <w:numId w:val="4"/>
      </w:numPr>
      <w:spacing w:after="60"/>
    </w:pPr>
  </w:style>
  <w:style w:type="character" w:customStyle="1" w:styleId="normaltextrun">
    <w:name w:val="normaltextrun"/>
    <w:qFormat/>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qFormat/>
  </w:style>
  <w:style w:type="table" w:styleId="Grilledutableau">
    <w:name w:val="Table Grid"/>
    <w:basedOn w:val="TableauNormal"/>
    <w:uiPriority w:val="5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qFormat/>
  </w:style>
  <w:style w:type="character" w:customStyle="1" w:styleId="contextualspellingandgrammarerror">
    <w:name w:val="contextualspellingandgrammarerror"/>
    <w:qFormat/>
  </w:style>
  <w:style w:type="character" w:customStyle="1" w:styleId="scxw174104514">
    <w:name w:val="scxw174104514"/>
  </w:style>
  <w:style w:type="character" w:customStyle="1" w:styleId="Mentionnonrsolue1">
    <w:name w:val="Mention non résolue1"/>
    <w:uiPriority w:val="99"/>
    <w:semiHidden/>
    <w:unhideWhenUsed/>
    <w:qFormat/>
    <w:rPr>
      <w:color w:val="605E5C"/>
      <w:shd w:val="clear" w:color="auto" w:fill="E1DFDD"/>
    </w:rPr>
  </w:style>
  <w:style w:type="paragraph" w:customStyle="1" w:styleId="CTBCorpsdutexte">
    <w:name w:val="CTB_Corps du texte"/>
    <w:basedOn w:val="Normal"/>
    <w:qFormat/>
    <w:pPr>
      <w:widowControl w:val="0"/>
      <w:suppressAutoHyphens/>
      <w:spacing w:line="288" w:lineRule="auto"/>
      <w:jc w:val="both"/>
    </w:pPr>
    <w:rPr>
      <w:rFonts w:ascii="Arial" w:eastAsia="Arial Unicode MS" w:hAnsi="Arial" w:cs="Tahoma"/>
      <w:color w:val="auto"/>
      <w:kern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enabel.be"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mailto:ricky.salumu@enabel.b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enabelintegrity.be" TargetMode="External"/><Relationship Id="rId29" Type="http://schemas.openxmlformats.org/officeDocument/2006/relationships/hyperlink" Target="https://finances.belgium.be/fr/tresorerie/sanctions-financieres/sanctions-europ%C3%A9ennes-u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procurement.cod@enabel.be" TargetMode="External"/><Relationship Id="rId32"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enabel.be" TargetMode="External"/><Relationship Id="rId28" Type="http://schemas.openxmlformats.org/officeDocument/2006/relationships/hyperlink" Target="https://finances.belgium.be/fr/tresorerie/sanctions-financieres/sanctions-internationales-nations-unies" TargetMode="External"/><Relationship Id="rId10" Type="http://schemas.openxmlformats.org/officeDocument/2006/relationships/webSettings" Target="webSettings.xml"/><Relationship Id="rId19" Type="http://schemas.openxmlformats.org/officeDocument/2006/relationships/hyperlink" Target="http://www.publicprocurement.be" TargetMode="External"/><Relationship Id="rId31" Type="http://schemas.openxmlformats.org/officeDocument/2006/relationships/hyperlink" Target="https://eeas.europa.eu/sites/eeas/files/restrictive_measures-2017-01-17-clean.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mailto:procurement.cod@enabel.be" TargetMode="External"/><Relationship Id="rId27" Type="http://schemas.openxmlformats.org/officeDocument/2006/relationships/footer" Target="footer4.xml"/><Relationship Id="rId30" Type="http://schemas.openxmlformats.org/officeDocument/2006/relationships/hyperlink" Target="https://eeas.europa.eu/headquarters/headquarters-homepage/8442/consolidated-list-sanctions" TargetMode="External"/><Relationship Id="rId35" Type="http://schemas.microsoft.com/office/2020/10/relationships/intelligence" Target="intelligence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ol\Deskto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d78002-bc9c-4a72-9b22-72c074cbc93f">
      <Value>433</Value>
      <Value>26</Value>
      <Value>1</Value>
      <Value>7</Value>
    </TaxCatchAll>
    <_dlc_DocId xmlns="508ba6eb-9e09-4fd5-92f2-2d9921329f2d">CODENABEL-1382660127-32399</_dlc_DocId>
    <_dlc_DocIdUrl xmlns="508ba6eb-9e09-4fd5-92f2-2d9921329f2d">
      <Url>https://enabelbe.sharepoint.com/sites/COD/_layouts/15/DocIdRedir.aspx?ID=CODENABEL-1382660127-32399</Url>
      <Description>CODENABEL-1382660127-32399</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2180COD</TermName>
          <TermId xmlns="http://schemas.microsoft.com/office/infopath/2007/PartnerControls">501274b1-a739-4403-95b5-fa508610a4ca</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2180COD-10267</TermName>
          <TermId xmlns="http://schemas.microsoft.com/office/infopath/2007/PartnerControls">89aca6a8-7279-4c96-ac2b-504b4ddb1dba</TermId>
        </TermInfo>
      </Terms>
    </l9d65098618b4a8fbbe87718e7187e6b>
    <SharedWithUsers xmlns="15d78002-bc9c-4a72-9b22-72c074cbc93f">
      <UserInfo>
        <DisplayName>NSHIMIRIMANA, Rénovat</DisplayName>
        <AccountId>691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28" ma:contentTypeDescription="" ma:contentTypeScope="" ma:versionID="be981b4f7d9825df6f23d9bff0f0d818">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07a196b94db43401902289639516833c"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CAF6C-6C92-4FF8-B8F1-9E6C4DFB8CCF}">
  <ds:schemaRefs>
    <ds:schemaRef ds:uri="http://schemas.microsoft.com/office/2006/metadata/properties"/>
    <ds:schemaRef ds:uri="http://schemas.microsoft.com/office/infopath/2007/PartnerControls"/>
    <ds:schemaRef ds:uri="15d78002-bc9c-4a72-9b22-72c074cbc93f"/>
    <ds:schemaRef ds:uri="508ba6eb-9e09-4fd5-92f2-2d9921329f2d"/>
    <ds:schemaRef ds:uri="http://schemas.microsoft.com/sharepoint/v3"/>
    <ds:schemaRef ds:uri="14a9c00f-d9e3-4eb9-aad3-f69239d17d9c"/>
    <ds:schemaRef ds:uri="1792d2e0-7f1b-4e57-8fcb-a899c38f2ffd"/>
  </ds:schemaRefs>
</ds:datastoreItem>
</file>

<file path=customXml/itemProps2.xml><?xml version="1.0" encoding="utf-8"?>
<ds:datastoreItem xmlns:ds="http://schemas.openxmlformats.org/officeDocument/2006/customXml" ds:itemID="{69E0012F-CB3B-4260-8C20-FC6C29C4D735}">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8808E59-6173-46A8-97A4-3225A952A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E28C94-DA10-4AD9-B9B8-83A29816044F}">
  <ds:schemaRefs>
    <ds:schemaRef ds:uri="http://schemas.microsoft.com/sharepoint/events"/>
  </ds:schemaRefs>
</ds:datastoreItem>
</file>

<file path=customXml/itemProps6.xml><?xml version="1.0" encoding="utf-8"?>
<ds:datastoreItem xmlns:ds="http://schemas.openxmlformats.org/officeDocument/2006/customXml" ds:itemID="{007105A9-18A9-493D-8A13-9F73D7249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3</TotalTime>
  <Pages>40</Pages>
  <Words>14767</Words>
  <Characters>81224</Characters>
  <Application>Microsoft Office Word</Application>
  <DocSecurity>0</DocSecurity>
  <Lines>676</Lines>
  <Paragraphs>191</Paragraphs>
  <ScaleCrop>false</ScaleCrop>
  <Company>BTCCTB</Company>
  <LinksUpToDate>false</LinksUpToDate>
  <CharactersWithSpaces>95800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LECOMTE, Léa</cp:lastModifiedBy>
  <cp:revision>3</cp:revision>
  <cp:lastPrinted>2018-01-17T13:52:00Z</cp:lastPrinted>
  <dcterms:created xsi:type="dcterms:W3CDTF">2023-11-08T11:14:00Z</dcterms:created>
  <dcterms:modified xsi:type="dcterms:W3CDTF">2023-11-08T11:15:00Z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de4a51f0-3b9b-4f47-b4ad-65eefbce262c</vt:lpwstr>
  </property>
  <property fmtid="{D5CDD505-2E9C-101B-9397-08002B2CF9AE}" pid="7" name="KSOProductBuildVer">
    <vt:lpwstr>1036-11.2.0.11417</vt:lpwstr>
  </property>
  <property fmtid="{D5CDD505-2E9C-101B-9397-08002B2CF9AE}" pid="8" name="ICV">
    <vt:lpwstr>89A925F47072469C9430D53ED2C55ADE</vt:lpwstr>
  </property>
  <property fmtid="{D5CDD505-2E9C-101B-9397-08002B2CF9AE}" pid="9" name="Document_Language">
    <vt:lpwstr>7</vt:lpwstr>
  </property>
  <property fmtid="{D5CDD505-2E9C-101B-9397-08002B2CF9AE}" pid="10" name="Country">
    <vt:lpwstr>1;#COD|7d8c16b8-fdd8-4211-aab0-513f9f644838</vt:lpwstr>
  </property>
  <property fmtid="{D5CDD505-2E9C-101B-9397-08002B2CF9AE}" pid="11" name="Contract_reference">
    <vt:lpwstr>433</vt:lpwstr>
  </property>
  <property fmtid="{D5CDD505-2E9C-101B-9397-08002B2CF9AE}" pid="12" name="Project_code">
    <vt:lpwstr>26</vt:lpwstr>
  </property>
  <property fmtid="{D5CDD505-2E9C-101B-9397-08002B2CF9AE}" pid="13" name="MediaServiceImageTags">
    <vt:lpwstr/>
  </property>
  <property fmtid="{D5CDD505-2E9C-101B-9397-08002B2CF9AE}" pid="14" name="Document_Type">
    <vt:lpwstr/>
  </property>
  <property fmtid="{D5CDD505-2E9C-101B-9397-08002B2CF9AE}" pid="15" name="Document_Status">
    <vt:lpwstr/>
  </property>
  <property fmtid="{D5CDD505-2E9C-101B-9397-08002B2CF9AE}" pid="16" name="_docset_NoMedatataSyncRequired">
    <vt:lpwstr>False</vt:lpwstr>
  </property>
</Properties>
</file>