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4B50FCA" w:rsidR="00CF40E1" w:rsidRDefault="00CB5120" w:rsidP="00CF40E1">
      <w:pPr>
        <w:sectPr w:rsidR="00CF40E1" w:rsidSect="0090679B">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9264" behindDoc="0" locked="1" layoutInCell="1" allowOverlap="1" wp14:anchorId="0E503D9A" wp14:editId="31BFCFC0">
                <wp:simplePos x="0" y="0"/>
                <wp:positionH relativeFrom="column">
                  <wp:posOffset>-280035</wp:posOffset>
                </wp:positionH>
                <wp:positionV relativeFrom="page">
                  <wp:posOffset>3079750</wp:posOffset>
                </wp:positionV>
                <wp:extent cx="3819525" cy="3384550"/>
                <wp:effectExtent l="0" t="0" r="9525" b="635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3384550"/>
                        </a:xfrm>
                        <a:prstGeom prst="rect">
                          <a:avLst/>
                        </a:prstGeom>
                        <a:solidFill>
                          <a:sysClr val="window" lastClr="FFFFFF"/>
                        </a:solidFill>
                        <a:ln w="6350">
                          <a:noFill/>
                        </a:ln>
                        <a:effectLst/>
                      </wps:spPr>
                      <wps:txbx>
                        <w:txbxContent>
                          <w:p w14:paraId="14300395" w14:textId="29E32425" w:rsidR="006F289F" w:rsidRPr="006A1DC1" w:rsidRDefault="006F289F" w:rsidP="006A1DC1">
                            <w:pPr>
                              <w:pStyle w:val="Titrecouverture"/>
                              <w:jc w:val="both"/>
                              <w:rPr>
                                <w:rFonts w:ascii="Georgia" w:hAnsi="Georgia"/>
                                <w:sz w:val="24"/>
                                <w:szCs w:val="24"/>
                              </w:rPr>
                            </w:pPr>
                            <w:r w:rsidRPr="006A1DC1">
                              <w:rPr>
                                <w:rFonts w:ascii="Georgia" w:hAnsi="Georgia"/>
                                <w:sz w:val="24"/>
                                <w:szCs w:val="24"/>
                              </w:rPr>
                              <w:t xml:space="preserve">Cahier Spécial des Charges </w:t>
                            </w:r>
                            <w:r w:rsidR="006A1DC1">
                              <w:rPr>
                                <w:rFonts w:ascii="Georgia" w:hAnsi="Georgia"/>
                                <w:sz w:val="24"/>
                                <w:szCs w:val="24"/>
                              </w:rPr>
                              <w:t>du 29/01/2024</w:t>
                            </w:r>
                          </w:p>
                          <w:p w14:paraId="11063250" w14:textId="7525AB03" w:rsidR="006F289F" w:rsidRDefault="00C049B4" w:rsidP="006A1DC1">
                            <w:pPr>
                              <w:pStyle w:val="Titrecouverture"/>
                              <w:jc w:val="both"/>
                              <w:rPr>
                                <w:rFonts w:ascii="Georgia" w:hAnsi="Georgia"/>
                                <w:sz w:val="24"/>
                                <w:szCs w:val="24"/>
                              </w:rPr>
                            </w:pPr>
                            <w:r w:rsidRPr="006A1DC1">
                              <w:rPr>
                                <w:rFonts w:ascii="Georgia" w:hAnsi="Georgia"/>
                                <w:sz w:val="24"/>
                                <w:szCs w:val="24"/>
                              </w:rPr>
                              <w:t>COD22012-10073</w:t>
                            </w:r>
                            <w:r w:rsidR="006A1DC1">
                              <w:rPr>
                                <w:rFonts w:ascii="Georgia" w:hAnsi="Georgia"/>
                                <w:sz w:val="24"/>
                                <w:szCs w:val="24"/>
                              </w:rPr>
                              <w:t>-</w:t>
                            </w:r>
                            <w:r w:rsidRPr="006A1DC1">
                              <w:rPr>
                                <w:rFonts w:ascii="Georgia" w:hAnsi="Georgia"/>
                                <w:sz w:val="24"/>
                                <w:szCs w:val="24"/>
                              </w:rPr>
                              <w:t xml:space="preserve">Relance du </w:t>
                            </w:r>
                            <w:r w:rsidR="006F289F" w:rsidRPr="006A1DC1">
                              <w:rPr>
                                <w:rFonts w:ascii="Georgia" w:hAnsi="Georgia"/>
                                <w:sz w:val="24"/>
                                <w:szCs w:val="24"/>
                              </w:rPr>
                              <w:t xml:space="preserve">Marché de Services relatif à </w:t>
                            </w:r>
                            <w:r w:rsidRPr="006A1DC1">
                              <w:rPr>
                                <w:rFonts w:ascii="Georgia" w:hAnsi="Georgia"/>
                                <w:sz w:val="24"/>
                                <w:szCs w:val="24"/>
                              </w:rPr>
                              <w:t xml:space="preserve">l’Etude sur la technologie, matériel/équipements et business model de transformation des produits agricoles et d’élevages avec une approche </w:t>
                            </w:r>
                            <w:proofErr w:type="spellStart"/>
                            <w:r w:rsidRPr="006A1DC1">
                              <w:rPr>
                                <w:rFonts w:ascii="Georgia" w:hAnsi="Georgia"/>
                                <w:sz w:val="24"/>
                                <w:szCs w:val="24"/>
                              </w:rPr>
                              <w:t>Foodlab</w:t>
                            </w:r>
                            <w:proofErr w:type="spellEnd"/>
                            <w:r w:rsidR="005001F3" w:rsidRPr="006A1DC1">
                              <w:rPr>
                                <w:rFonts w:ascii="Georgia" w:hAnsi="Georgia"/>
                                <w:sz w:val="24"/>
                                <w:szCs w:val="24"/>
                              </w:rPr>
                              <w:t>.</w:t>
                            </w:r>
                          </w:p>
                          <w:p w14:paraId="1A1D4E72" w14:textId="77777777" w:rsidR="006A1DC1" w:rsidRPr="006A1DC1" w:rsidRDefault="006A1DC1" w:rsidP="006A1DC1">
                            <w:pPr>
                              <w:pStyle w:val="Titrecouverture"/>
                              <w:jc w:val="both"/>
                              <w:rPr>
                                <w:rFonts w:ascii="Georgia" w:hAnsi="Georgia"/>
                                <w:sz w:val="24"/>
                                <w:szCs w:val="24"/>
                              </w:rPr>
                            </w:pPr>
                          </w:p>
                          <w:p w14:paraId="7E9B05C2" w14:textId="5836E270" w:rsidR="006F289F" w:rsidRDefault="006F289F" w:rsidP="006A1DC1">
                            <w:pPr>
                              <w:pStyle w:val="Titrecouverture"/>
                              <w:jc w:val="both"/>
                              <w:rPr>
                                <w:rFonts w:ascii="Georgia" w:hAnsi="Georgia"/>
                                <w:sz w:val="24"/>
                                <w:szCs w:val="24"/>
                              </w:rPr>
                            </w:pPr>
                            <w:r w:rsidRPr="006A1DC1">
                              <w:rPr>
                                <w:rFonts w:ascii="Georgia" w:hAnsi="Georgia"/>
                                <w:sz w:val="24"/>
                                <w:szCs w:val="24"/>
                              </w:rPr>
                              <w:t xml:space="preserve">Code Navision : </w:t>
                            </w:r>
                            <w:r w:rsidR="00C049B4" w:rsidRPr="006A1DC1">
                              <w:rPr>
                                <w:rFonts w:ascii="Georgia" w:hAnsi="Georgia"/>
                                <w:sz w:val="24"/>
                                <w:szCs w:val="24"/>
                              </w:rPr>
                              <w:t>COD22012</w:t>
                            </w:r>
                          </w:p>
                          <w:p w14:paraId="06773A53" w14:textId="3230A038" w:rsidR="006A1DC1" w:rsidRDefault="006A1DC1" w:rsidP="006A1DC1">
                            <w:pPr>
                              <w:pStyle w:val="Titrecouverture"/>
                              <w:jc w:val="both"/>
                              <w:rPr>
                                <w:rFonts w:ascii="Georgia" w:hAnsi="Georgia"/>
                                <w:sz w:val="24"/>
                                <w:szCs w:val="24"/>
                              </w:rPr>
                            </w:pPr>
                          </w:p>
                          <w:p w14:paraId="0B614C83" w14:textId="2EC0F7BC" w:rsidR="006A1DC1" w:rsidRDefault="006A1DC1" w:rsidP="006A1DC1">
                            <w:pPr>
                              <w:pStyle w:val="Titrecouverture"/>
                              <w:jc w:val="both"/>
                              <w:rPr>
                                <w:rFonts w:ascii="Georgia" w:hAnsi="Georgia"/>
                                <w:sz w:val="24"/>
                                <w:szCs w:val="24"/>
                              </w:rPr>
                            </w:pPr>
                            <w:r w:rsidRPr="006A1DC1">
                              <w:rPr>
                                <w:rFonts w:ascii="Georgia" w:hAnsi="Georgia"/>
                                <w:sz w:val="24"/>
                                <w:szCs w:val="24"/>
                              </w:rPr>
                              <w:t>Procédure négociée sans publication préalable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05pt;margin-top:242.5pt;width:300.7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oV/SAIAAI0EAAAOAAAAZHJzL2Uyb0RvYy54bWysVEtv2zAMvg/YfxB0X51nlxpxiixFhgFB&#10;WyAtelZkOTEmi5qoxM5+/SjZeazbaVgOCilSfHz86Ol9U2l2UA5LMBnv3/Q4U0ZCXpptxl9flp8m&#10;nKEXJhcajMr4USG/n338MK1tqgawA50rxyiIwbS2Gd95b9MkQblTlcAbsMqQsQBXCU+q2ya5EzVF&#10;r3Qy6PVukxpcbh1IhUi3D62Rz2L8olDSPxUFKs90xqk2H08Xz004k9lUpFsn7K6UXRniH6qoRGko&#10;6TnUg/CC7V35R6iqlA4QCn8joUqgKEqpYg/UTb/3rpv1TlgVeyFw0J5hwv8XVj4e1vbZMd98gYYG&#10;GJtAuwL5HQmbpLaYdj4BU0yRvEOjTeGq8E8tMHpI2B7PeKrGM0mXw0n/bjwYcybJNhxORuNxRDy5&#10;PLcO/VcFFQtCxh0NLJYgDiv0oQCRnlxCNgRd5stS66gccaEdOwiaLVEih5ozLdDTZcaX8RfmSyF+&#10;e6YNqzN+O6RaQhQDIV7rp024UZE3Xf5Lz0HyzaYh1yBuID8ScA5aTqGVy5J6WFEBz8IRiQgSWgz/&#10;REehgVJCJ3G2A/fzb/fBn2ZLVs5qImXG8cdeOEV9fTM09bv+aBRYHJXR+POAFHdt2VxbzL5aAGHT&#10;pxW0MorB3+uTWDio3mh/5iErmYSRlDvj/iQufLsqtH9SzefRiXhrhV+ZtZUnvoQJvTRvwtlujJ4Y&#10;8Agn+or03TRb3xb8+d5DUcZRX1DtiEecj+Pr9jMs1bUevS5fkdkvAAAA//8DAFBLAwQUAAYACAAA&#10;ACEAiCpZLOMAAAAMAQAADwAAAGRycy9kb3ducmV2LnhtbEyPUUvDMBSF3wX/Q7iCb1tSabXUpkNE&#10;0YFl2g18zdprW22SkmRr3a/3+qSPl/txznfy1awHdkTne2skREsBDE1tm960Enbbx0UKzAdlGjVY&#10;gxK+0cOqOD/LVdbYybzhsQotoxDjMyWhC2HMOPd1h1r5pR3R0O/DOq0Cna7ljVMTheuBXwlxzbXq&#10;DTV0asT7Duuv6qAlvE/Vk9us15+v43N52pyq8gUfSikvL+a7W2AB5/AHw68+qUNBTnt7MI1ng4RF&#10;HEeESojThEYRkSQ3MbA9oSJKBfAi5/9HFD8AAAD//wMAUEsBAi0AFAAGAAgAAAAhALaDOJL+AAAA&#10;4QEAABMAAAAAAAAAAAAAAAAAAAAAAFtDb250ZW50X1R5cGVzXS54bWxQSwECLQAUAAYACAAAACEA&#10;OP0h/9YAAACUAQAACwAAAAAAAAAAAAAAAAAvAQAAX3JlbHMvLnJlbHNQSwECLQAUAAYACAAAACEA&#10;KfKFf0gCAACNBAAADgAAAAAAAAAAAAAAAAAuAgAAZHJzL2Uyb0RvYy54bWxQSwECLQAUAAYACAAA&#10;ACEAiCpZLOMAAAAMAQAADwAAAAAAAAAAAAAAAACiBAAAZHJzL2Rvd25yZXYueG1sUEsFBgAAAAAE&#10;AAQA8wAAALIFAAAAAA==&#10;" fillcolor="window" stroked="f" strokeweight=".5pt">
                <v:textbox>
                  <w:txbxContent>
                    <w:p w14:paraId="14300395" w14:textId="29E32425" w:rsidR="006F289F" w:rsidRPr="006A1DC1" w:rsidRDefault="006F289F" w:rsidP="006A1DC1">
                      <w:pPr>
                        <w:pStyle w:val="Titrecouverture"/>
                        <w:jc w:val="both"/>
                        <w:rPr>
                          <w:rFonts w:ascii="Georgia" w:hAnsi="Georgia"/>
                          <w:sz w:val="24"/>
                          <w:szCs w:val="24"/>
                        </w:rPr>
                      </w:pPr>
                      <w:r w:rsidRPr="006A1DC1">
                        <w:rPr>
                          <w:rFonts w:ascii="Georgia" w:hAnsi="Georgia"/>
                          <w:sz w:val="24"/>
                          <w:szCs w:val="24"/>
                        </w:rPr>
                        <w:t xml:space="preserve">Cahier Spécial des Charges </w:t>
                      </w:r>
                      <w:r w:rsidR="006A1DC1">
                        <w:rPr>
                          <w:rFonts w:ascii="Georgia" w:hAnsi="Georgia"/>
                          <w:sz w:val="24"/>
                          <w:szCs w:val="24"/>
                        </w:rPr>
                        <w:t>du 29/01/2024</w:t>
                      </w:r>
                    </w:p>
                    <w:p w14:paraId="11063250" w14:textId="7525AB03" w:rsidR="006F289F" w:rsidRDefault="00C049B4" w:rsidP="006A1DC1">
                      <w:pPr>
                        <w:pStyle w:val="Titrecouverture"/>
                        <w:jc w:val="both"/>
                        <w:rPr>
                          <w:rFonts w:ascii="Georgia" w:hAnsi="Georgia"/>
                          <w:sz w:val="24"/>
                          <w:szCs w:val="24"/>
                        </w:rPr>
                      </w:pPr>
                      <w:r w:rsidRPr="006A1DC1">
                        <w:rPr>
                          <w:rFonts w:ascii="Georgia" w:hAnsi="Georgia"/>
                          <w:sz w:val="24"/>
                          <w:szCs w:val="24"/>
                        </w:rPr>
                        <w:t>COD22012-10073</w:t>
                      </w:r>
                      <w:r w:rsidR="006A1DC1">
                        <w:rPr>
                          <w:rFonts w:ascii="Georgia" w:hAnsi="Georgia"/>
                          <w:sz w:val="24"/>
                          <w:szCs w:val="24"/>
                        </w:rPr>
                        <w:t>-</w:t>
                      </w:r>
                      <w:r w:rsidRPr="006A1DC1">
                        <w:rPr>
                          <w:rFonts w:ascii="Georgia" w:hAnsi="Georgia"/>
                          <w:sz w:val="24"/>
                          <w:szCs w:val="24"/>
                        </w:rPr>
                        <w:t xml:space="preserve">Relance du </w:t>
                      </w:r>
                      <w:r w:rsidR="006F289F" w:rsidRPr="006A1DC1">
                        <w:rPr>
                          <w:rFonts w:ascii="Georgia" w:hAnsi="Georgia"/>
                          <w:sz w:val="24"/>
                          <w:szCs w:val="24"/>
                        </w:rPr>
                        <w:t xml:space="preserve">Marché de Services relatif à </w:t>
                      </w:r>
                      <w:r w:rsidRPr="006A1DC1">
                        <w:rPr>
                          <w:rFonts w:ascii="Georgia" w:hAnsi="Georgia"/>
                          <w:sz w:val="24"/>
                          <w:szCs w:val="24"/>
                        </w:rPr>
                        <w:t xml:space="preserve">l’Etude sur la technologie, matériel/équipements et business model de transformation des produits agricoles et d’élevages avec une approche </w:t>
                      </w:r>
                      <w:proofErr w:type="spellStart"/>
                      <w:r w:rsidRPr="006A1DC1">
                        <w:rPr>
                          <w:rFonts w:ascii="Georgia" w:hAnsi="Georgia"/>
                          <w:sz w:val="24"/>
                          <w:szCs w:val="24"/>
                        </w:rPr>
                        <w:t>Foodlab</w:t>
                      </w:r>
                      <w:proofErr w:type="spellEnd"/>
                      <w:r w:rsidR="005001F3" w:rsidRPr="006A1DC1">
                        <w:rPr>
                          <w:rFonts w:ascii="Georgia" w:hAnsi="Georgia"/>
                          <w:sz w:val="24"/>
                          <w:szCs w:val="24"/>
                        </w:rPr>
                        <w:t>.</w:t>
                      </w:r>
                    </w:p>
                    <w:p w14:paraId="1A1D4E72" w14:textId="77777777" w:rsidR="006A1DC1" w:rsidRPr="006A1DC1" w:rsidRDefault="006A1DC1" w:rsidP="006A1DC1">
                      <w:pPr>
                        <w:pStyle w:val="Titrecouverture"/>
                        <w:jc w:val="both"/>
                        <w:rPr>
                          <w:rFonts w:ascii="Georgia" w:hAnsi="Georgia"/>
                          <w:sz w:val="24"/>
                          <w:szCs w:val="24"/>
                        </w:rPr>
                      </w:pPr>
                    </w:p>
                    <w:p w14:paraId="7E9B05C2" w14:textId="5836E270" w:rsidR="006F289F" w:rsidRDefault="006F289F" w:rsidP="006A1DC1">
                      <w:pPr>
                        <w:pStyle w:val="Titrecouverture"/>
                        <w:jc w:val="both"/>
                        <w:rPr>
                          <w:rFonts w:ascii="Georgia" w:hAnsi="Georgia"/>
                          <w:sz w:val="24"/>
                          <w:szCs w:val="24"/>
                        </w:rPr>
                      </w:pPr>
                      <w:r w:rsidRPr="006A1DC1">
                        <w:rPr>
                          <w:rFonts w:ascii="Georgia" w:hAnsi="Georgia"/>
                          <w:sz w:val="24"/>
                          <w:szCs w:val="24"/>
                        </w:rPr>
                        <w:t xml:space="preserve">Code Navision : </w:t>
                      </w:r>
                      <w:r w:rsidR="00C049B4" w:rsidRPr="006A1DC1">
                        <w:rPr>
                          <w:rFonts w:ascii="Georgia" w:hAnsi="Georgia"/>
                          <w:sz w:val="24"/>
                          <w:szCs w:val="24"/>
                        </w:rPr>
                        <w:t>COD22012</w:t>
                      </w:r>
                    </w:p>
                    <w:p w14:paraId="06773A53" w14:textId="3230A038" w:rsidR="006A1DC1" w:rsidRDefault="006A1DC1" w:rsidP="006A1DC1">
                      <w:pPr>
                        <w:pStyle w:val="Titrecouverture"/>
                        <w:jc w:val="both"/>
                        <w:rPr>
                          <w:rFonts w:ascii="Georgia" w:hAnsi="Georgia"/>
                          <w:sz w:val="24"/>
                          <w:szCs w:val="24"/>
                        </w:rPr>
                      </w:pPr>
                    </w:p>
                    <w:p w14:paraId="0B614C83" w14:textId="2EC0F7BC" w:rsidR="006A1DC1" w:rsidRDefault="006A1DC1" w:rsidP="006A1DC1">
                      <w:pPr>
                        <w:pStyle w:val="Titrecouverture"/>
                        <w:jc w:val="both"/>
                        <w:rPr>
                          <w:rFonts w:ascii="Georgia" w:hAnsi="Georgia"/>
                          <w:sz w:val="24"/>
                          <w:szCs w:val="24"/>
                        </w:rPr>
                      </w:pPr>
                      <w:r w:rsidRPr="006A1DC1">
                        <w:rPr>
                          <w:rFonts w:ascii="Georgia" w:hAnsi="Georgia"/>
                          <w:sz w:val="24"/>
                          <w:szCs w:val="24"/>
                        </w:rPr>
                        <w:t>Procédure négociée sans publication préalable</w:t>
                      </w: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8AECFEC" w14:textId="379CCF29" w:rsidR="001168C1" w:rsidRDefault="00C45EFE">
      <w:pPr>
        <w:pStyle w:val="TM1"/>
        <w:rPr>
          <w:rFonts w:asciiTheme="minorHAnsi" w:eastAsiaTheme="minorEastAsia" w:hAnsiTheme="minorHAnsi" w:cstheme="minorBidi"/>
          <w:b w:val="0"/>
          <w:noProof/>
          <w:color w:val="auto"/>
          <w:kern w:val="2"/>
          <w:sz w:val="22"/>
          <w:lang w:val="fr-FR" w:eastAsia="fr-FR"/>
          <w14:ligatures w14:val="standardContextual"/>
        </w:rPr>
      </w:pPr>
      <w:r w:rsidRPr="005D080C">
        <w:fldChar w:fldCharType="begin"/>
      </w:r>
      <w:r w:rsidRPr="005D080C">
        <w:instrText xml:space="preserve"> TOC \o "1-4" \h \z \u </w:instrText>
      </w:r>
      <w:r w:rsidRPr="005D080C">
        <w:fldChar w:fldCharType="separate"/>
      </w:r>
      <w:hyperlink w:anchor="_Toc157347898" w:history="1">
        <w:r w:rsidR="001168C1" w:rsidRPr="00937854">
          <w:rPr>
            <w:rStyle w:val="Lienhypertexte"/>
            <w:noProof/>
          </w:rPr>
          <w:t>1</w:t>
        </w:r>
        <w:r w:rsidR="001168C1">
          <w:rPr>
            <w:rFonts w:asciiTheme="minorHAnsi" w:eastAsiaTheme="minorEastAsia" w:hAnsiTheme="minorHAnsi" w:cstheme="minorBidi"/>
            <w:b w:val="0"/>
            <w:noProof/>
            <w:color w:val="auto"/>
            <w:kern w:val="2"/>
            <w:sz w:val="22"/>
            <w:lang w:val="fr-FR" w:eastAsia="fr-FR"/>
            <w14:ligatures w14:val="standardContextual"/>
          </w:rPr>
          <w:tab/>
        </w:r>
        <w:r w:rsidR="001168C1" w:rsidRPr="00937854">
          <w:rPr>
            <w:rStyle w:val="Lienhypertexte"/>
            <w:noProof/>
          </w:rPr>
          <w:t>Généralités</w:t>
        </w:r>
        <w:r w:rsidR="001168C1">
          <w:rPr>
            <w:noProof/>
            <w:webHidden/>
          </w:rPr>
          <w:tab/>
        </w:r>
        <w:r w:rsidR="001168C1">
          <w:rPr>
            <w:noProof/>
            <w:webHidden/>
          </w:rPr>
          <w:fldChar w:fldCharType="begin"/>
        </w:r>
        <w:r w:rsidR="001168C1">
          <w:rPr>
            <w:noProof/>
            <w:webHidden/>
          </w:rPr>
          <w:instrText xml:space="preserve"> PAGEREF _Toc157347898 \h </w:instrText>
        </w:r>
        <w:r w:rsidR="001168C1">
          <w:rPr>
            <w:noProof/>
            <w:webHidden/>
          </w:rPr>
        </w:r>
        <w:r w:rsidR="001168C1">
          <w:rPr>
            <w:noProof/>
            <w:webHidden/>
          </w:rPr>
          <w:fldChar w:fldCharType="separate"/>
        </w:r>
        <w:r w:rsidR="00AA6B30">
          <w:rPr>
            <w:noProof/>
            <w:webHidden/>
          </w:rPr>
          <w:t>5</w:t>
        </w:r>
        <w:r w:rsidR="001168C1">
          <w:rPr>
            <w:noProof/>
            <w:webHidden/>
          </w:rPr>
          <w:fldChar w:fldCharType="end"/>
        </w:r>
      </w:hyperlink>
    </w:p>
    <w:p w14:paraId="156B858D" w14:textId="3E471A87"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899" w:history="1">
        <w:r w:rsidR="001168C1" w:rsidRPr="00937854">
          <w:rPr>
            <w:rStyle w:val="Lienhypertexte"/>
            <w:noProof/>
          </w:rPr>
          <w:t>1.1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Dérogations aux règles générales d’exécution</w:t>
        </w:r>
        <w:r w:rsidR="001168C1">
          <w:rPr>
            <w:noProof/>
            <w:webHidden/>
          </w:rPr>
          <w:tab/>
        </w:r>
        <w:r w:rsidR="001168C1">
          <w:rPr>
            <w:noProof/>
            <w:webHidden/>
          </w:rPr>
          <w:fldChar w:fldCharType="begin"/>
        </w:r>
        <w:r w:rsidR="001168C1">
          <w:rPr>
            <w:noProof/>
            <w:webHidden/>
          </w:rPr>
          <w:instrText xml:space="preserve"> PAGEREF _Toc157347899 \h </w:instrText>
        </w:r>
        <w:r w:rsidR="001168C1">
          <w:rPr>
            <w:noProof/>
            <w:webHidden/>
          </w:rPr>
        </w:r>
        <w:r w:rsidR="001168C1">
          <w:rPr>
            <w:noProof/>
            <w:webHidden/>
          </w:rPr>
          <w:fldChar w:fldCharType="separate"/>
        </w:r>
        <w:r w:rsidR="00AA6B30">
          <w:rPr>
            <w:noProof/>
            <w:webHidden/>
          </w:rPr>
          <w:t>5</w:t>
        </w:r>
        <w:r w:rsidR="001168C1">
          <w:rPr>
            <w:noProof/>
            <w:webHidden/>
          </w:rPr>
          <w:fldChar w:fldCharType="end"/>
        </w:r>
      </w:hyperlink>
    </w:p>
    <w:p w14:paraId="58EF2C84" w14:textId="28EB60E1"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00" w:history="1">
        <w:r w:rsidR="001168C1" w:rsidRPr="00937854">
          <w:rPr>
            <w:rStyle w:val="Lienhypertexte"/>
            <w:noProof/>
          </w:rPr>
          <w:t>1.2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Pouvoir adjudicateur</w:t>
        </w:r>
        <w:r w:rsidR="001168C1">
          <w:rPr>
            <w:noProof/>
            <w:webHidden/>
          </w:rPr>
          <w:tab/>
        </w:r>
        <w:r w:rsidR="001168C1">
          <w:rPr>
            <w:noProof/>
            <w:webHidden/>
          </w:rPr>
          <w:fldChar w:fldCharType="begin"/>
        </w:r>
        <w:r w:rsidR="001168C1">
          <w:rPr>
            <w:noProof/>
            <w:webHidden/>
          </w:rPr>
          <w:instrText xml:space="preserve"> PAGEREF _Toc157347900 \h </w:instrText>
        </w:r>
        <w:r w:rsidR="001168C1">
          <w:rPr>
            <w:noProof/>
            <w:webHidden/>
          </w:rPr>
        </w:r>
        <w:r w:rsidR="001168C1">
          <w:rPr>
            <w:noProof/>
            <w:webHidden/>
          </w:rPr>
          <w:fldChar w:fldCharType="separate"/>
        </w:r>
        <w:r w:rsidR="00AA6B30">
          <w:rPr>
            <w:noProof/>
            <w:webHidden/>
          </w:rPr>
          <w:t>5</w:t>
        </w:r>
        <w:r w:rsidR="001168C1">
          <w:rPr>
            <w:noProof/>
            <w:webHidden/>
          </w:rPr>
          <w:fldChar w:fldCharType="end"/>
        </w:r>
      </w:hyperlink>
    </w:p>
    <w:p w14:paraId="6A8BA9EE" w14:textId="68C3E925"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01" w:history="1">
        <w:r w:rsidR="001168C1" w:rsidRPr="00937854">
          <w:rPr>
            <w:rStyle w:val="Lienhypertexte"/>
            <w:noProof/>
          </w:rPr>
          <w:t>1.3</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Cadre institutionnel d’Enabel</w:t>
        </w:r>
        <w:r w:rsidR="001168C1">
          <w:rPr>
            <w:noProof/>
            <w:webHidden/>
          </w:rPr>
          <w:tab/>
        </w:r>
        <w:r w:rsidR="001168C1">
          <w:rPr>
            <w:noProof/>
            <w:webHidden/>
          </w:rPr>
          <w:fldChar w:fldCharType="begin"/>
        </w:r>
        <w:r w:rsidR="001168C1">
          <w:rPr>
            <w:noProof/>
            <w:webHidden/>
          </w:rPr>
          <w:instrText xml:space="preserve"> PAGEREF _Toc157347901 \h </w:instrText>
        </w:r>
        <w:r w:rsidR="001168C1">
          <w:rPr>
            <w:noProof/>
            <w:webHidden/>
          </w:rPr>
        </w:r>
        <w:r w:rsidR="001168C1">
          <w:rPr>
            <w:noProof/>
            <w:webHidden/>
          </w:rPr>
          <w:fldChar w:fldCharType="separate"/>
        </w:r>
        <w:r w:rsidR="00AA6B30">
          <w:rPr>
            <w:noProof/>
            <w:webHidden/>
          </w:rPr>
          <w:t>5</w:t>
        </w:r>
        <w:r w:rsidR="001168C1">
          <w:rPr>
            <w:noProof/>
            <w:webHidden/>
          </w:rPr>
          <w:fldChar w:fldCharType="end"/>
        </w:r>
      </w:hyperlink>
    </w:p>
    <w:p w14:paraId="0B02F178" w14:textId="6C698679"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02" w:history="1">
        <w:r w:rsidR="001168C1" w:rsidRPr="00937854">
          <w:rPr>
            <w:rStyle w:val="Lienhypertexte"/>
            <w:noProof/>
          </w:rPr>
          <w:t>1.4</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Règles régissant le marché</w:t>
        </w:r>
        <w:r w:rsidR="001168C1">
          <w:rPr>
            <w:noProof/>
            <w:webHidden/>
          </w:rPr>
          <w:tab/>
        </w:r>
        <w:r w:rsidR="001168C1">
          <w:rPr>
            <w:noProof/>
            <w:webHidden/>
          </w:rPr>
          <w:fldChar w:fldCharType="begin"/>
        </w:r>
        <w:r w:rsidR="001168C1">
          <w:rPr>
            <w:noProof/>
            <w:webHidden/>
          </w:rPr>
          <w:instrText xml:space="preserve"> PAGEREF _Toc157347902 \h </w:instrText>
        </w:r>
        <w:r w:rsidR="001168C1">
          <w:rPr>
            <w:noProof/>
            <w:webHidden/>
          </w:rPr>
        </w:r>
        <w:r w:rsidR="001168C1">
          <w:rPr>
            <w:noProof/>
            <w:webHidden/>
          </w:rPr>
          <w:fldChar w:fldCharType="separate"/>
        </w:r>
        <w:r w:rsidR="00AA6B30">
          <w:rPr>
            <w:noProof/>
            <w:webHidden/>
          </w:rPr>
          <w:t>6</w:t>
        </w:r>
        <w:r w:rsidR="001168C1">
          <w:rPr>
            <w:noProof/>
            <w:webHidden/>
          </w:rPr>
          <w:fldChar w:fldCharType="end"/>
        </w:r>
      </w:hyperlink>
    </w:p>
    <w:p w14:paraId="0AF6528D" w14:textId="1547C5DE"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03" w:history="1">
        <w:r w:rsidR="001168C1" w:rsidRPr="00937854">
          <w:rPr>
            <w:rStyle w:val="Lienhypertexte"/>
            <w:noProof/>
          </w:rPr>
          <w:t>1.5</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Définitions</w:t>
        </w:r>
        <w:r w:rsidR="001168C1">
          <w:rPr>
            <w:noProof/>
            <w:webHidden/>
          </w:rPr>
          <w:tab/>
        </w:r>
        <w:r w:rsidR="001168C1">
          <w:rPr>
            <w:noProof/>
            <w:webHidden/>
          </w:rPr>
          <w:fldChar w:fldCharType="begin"/>
        </w:r>
        <w:r w:rsidR="001168C1">
          <w:rPr>
            <w:noProof/>
            <w:webHidden/>
          </w:rPr>
          <w:instrText xml:space="preserve"> PAGEREF _Toc157347903 \h </w:instrText>
        </w:r>
        <w:r w:rsidR="001168C1">
          <w:rPr>
            <w:noProof/>
            <w:webHidden/>
          </w:rPr>
        </w:r>
        <w:r w:rsidR="001168C1">
          <w:rPr>
            <w:noProof/>
            <w:webHidden/>
          </w:rPr>
          <w:fldChar w:fldCharType="separate"/>
        </w:r>
        <w:r w:rsidR="00AA6B30">
          <w:rPr>
            <w:noProof/>
            <w:webHidden/>
          </w:rPr>
          <w:t>7</w:t>
        </w:r>
        <w:r w:rsidR="001168C1">
          <w:rPr>
            <w:noProof/>
            <w:webHidden/>
          </w:rPr>
          <w:fldChar w:fldCharType="end"/>
        </w:r>
      </w:hyperlink>
    </w:p>
    <w:p w14:paraId="26C9A96A" w14:textId="7D649F81"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04" w:history="1">
        <w:r w:rsidR="001168C1" w:rsidRPr="00937854">
          <w:rPr>
            <w:rStyle w:val="Lienhypertexte"/>
            <w:noProof/>
          </w:rPr>
          <w:t>1.6</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Confidentialité</w:t>
        </w:r>
        <w:r w:rsidR="001168C1">
          <w:rPr>
            <w:noProof/>
            <w:webHidden/>
          </w:rPr>
          <w:tab/>
        </w:r>
        <w:r w:rsidR="001168C1">
          <w:rPr>
            <w:noProof/>
            <w:webHidden/>
          </w:rPr>
          <w:fldChar w:fldCharType="begin"/>
        </w:r>
        <w:r w:rsidR="001168C1">
          <w:rPr>
            <w:noProof/>
            <w:webHidden/>
          </w:rPr>
          <w:instrText xml:space="preserve"> PAGEREF _Toc157347904 \h </w:instrText>
        </w:r>
        <w:r w:rsidR="001168C1">
          <w:rPr>
            <w:noProof/>
            <w:webHidden/>
          </w:rPr>
        </w:r>
        <w:r w:rsidR="001168C1">
          <w:rPr>
            <w:noProof/>
            <w:webHidden/>
          </w:rPr>
          <w:fldChar w:fldCharType="separate"/>
        </w:r>
        <w:r w:rsidR="00AA6B30">
          <w:rPr>
            <w:noProof/>
            <w:webHidden/>
          </w:rPr>
          <w:t>8</w:t>
        </w:r>
        <w:r w:rsidR="001168C1">
          <w:rPr>
            <w:noProof/>
            <w:webHidden/>
          </w:rPr>
          <w:fldChar w:fldCharType="end"/>
        </w:r>
      </w:hyperlink>
    </w:p>
    <w:p w14:paraId="21751835" w14:textId="215A0FB8"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05" w:history="1">
        <w:r w:rsidR="001168C1" w:rsidRPr="00937854">
          <w:rPr>
            <w:rStyle w:val="Lienhypertexte"/>
            <w:noProof/>
            <w:lang w:val="fr-FR"/>
          </w:rPr>
          <w:t>1.6.1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lang w:val="fr-FR"/>
          </w:rPr>
          <w:t>Traitement des données à caractère personnel</w:t>
        </w:r>
        <w:r w:rsidR="001168C1">
          <w:rPr>
            <w:noProof/>
            <w:webHidden/>
          </w:rPr>
          <w:tab/>
        </w:r>
        <w:r w:rsidR="001168C1">
          <w:rPr>
            <w:noProof/>
            <w:webHidden/>
          </w:rPr>
          <w:fldChar w:fldCharType="begin"/>
        </w:r>
        <w:r w:rsidR="001168C1">
          <w:rPr>
            <w:noProof/>
            <w:webHidden/>
          </w:rPr>
          <w:instrText xml:space="preserve"> PAGEREF _Toc157347905 \h </w:instrText>
        </w:r>
        <w:r w:rsidR="001168C1">
          <w:rPr>
            <w:noProof/>
            <w:webHidden/>
          </w:rPr>
        </w:r>
        <w:r w:rsidR="001168C1">
          <w:rPr>
            <w:noProof/>
            <w:webHidden/>
          </w:rPr>
          <w:fldChar w:fldCharType="separate"/>
        </w:r>
        <w:r w:rsidR="00AA6B30">
          <w:rPr>
            <w:noProof/>
            <w:webHidden/>
          </w:rPr>
          <w:t>8</w:t>
        </w:r>
        <w:r w:rsidR="001168C1">
          <w:rPr>
            <w:noProof/>
            <w:webHidden/>
          </w:rPr>
          <w:fldChar w:fldCharType="end"/>
        </w:r>
      </w:hyperlink>
    </w:p>
    <w:p w14:paraId="242E74C9" w14:textId="50FB6F8E"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06" w:history="1">
        <w:r w:rsidR="001168C1" w:rsidRPr="00937854">
          <w:rPr>
            <w:rStyle w:val="Lienhypertexte"/>
            <w:noProof/>
          </w:rPr>
          <w:t>1.6.2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Confidentialité</w:t>
        </w:r>
        <w:r w:rsidR="001168C1">
          <w:rPr>
            <w:noProof/>
            <w:webHidden/>
          </w:rPr>
          <w:tab/>
        </w:r>
        <w:r w:rsidR="001168C1">
          <w:rPr>
            <w:noProof/>
            <w:webHidden/>
          </w:rPr>
          <w:fldChar w:fldCharType="begin"/>
        </w:r>
        <w:r w:rsidR="001168C1">
          <w:rPr>
            <w:noProof/>
            <w:webHidden/>
          </w:rPr>
          <w:instrText xml:space="preserve"> PAGEREF _Toc157347906 \h </w:instrText>
        </w:r>
        <w:r w:rsidR="001168C1">
          <w:rPr>
            <w:noProof/>
            <w:webHidden/>
          </w:rPr>
        </w:r>
        <w:r w:rsidR="001168C1">
          <w:rPr>
            <w:noProof/>
            <w:webHidden/>
          </w:rPr>
          <w:fldChar w:fldCharType="separate"/>
        </w:r>
        <w:r w:rsidR="00AA6B30">
          <w:rPr>
            <w:noProof/>
            <w:webHidden/>
          </w:rPr>
          <w:t>8</w:t>
        </w:r>
        <w:r w:rsidR="001168C1">
          <w:rPr>
            <w:noProof/>
            <w:webHidden/>
          </w:rPr>
          <w:fldChar w:fldCharType="end"/>
        </w:r>
      </w:hyperlink>
    </w:p>
    <w:p w14:paraId="2542FA18" w14:textId="10221BA0"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07" w:history="1">
        <w:r w:rsidR="001168C1" w:rsidRPr="00937854">
          <w:rPr>
            <w:rStyle w:val="Lienhypertexte"/>
            <w:noProof/>
          </w:rPr>
          <w:t>1.7</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Obligations déontologiques</w:t>
        </w:r>
        <w:r w:rsidR="001168C1">
          <w:rPr>
            <w:noProof/>
            <w:webHidden/>
          </w:rPr>
          <w:tab/>
        </w:r>
        <w:r w:rsidR="001168C1">
          <w:rPr>
            <w:noProof/>
            <w:webHidden/>
          </w:rPr>
          <w:fldChar w:fldCharType="begin"/>
        </w:r>
        <w:r w:rsidR="001168C1">
          <w:rPr>
            <w:noProof/>
            <w:webHidden/>
          </w:rPr>
          <w:instrText xml:space="preserve"> PAGEREF _Toc157347907 \h </w:instrText>
        </w:r>
        <w:r w:rsidR="001168C1">
          <w:rPr>
            <w:noProof/>
            <w:webHidden/>
          </w:rPr>
        </w:r>
        <w:r w:rsidR="001168C1">
          <w:rPr>
            <w:noProof/>
            <w:webHidden/>
          </w:rPr>
          <w:fldChar w:fldCharType="separate"/>
        </w:r>
        <w:r w:rsidR="00AA6B30">
          <w:rPr>
            <w:noProof/>
            <w:webHidden/>
          </w:rPr>
          <w:t>9</w:t>
        </w:r>
        <w:r w:rsidR="001168C1">
          <w:rPr>
            <w:noProof/>
            <w:webHidden/>
          </w:rPr>
          <w:fldChar w:fldCharType="end"/>
        </w:r>
      </w:hyperlink>
    </w:p>
    <w:p w14:paraId="1581319B" w14:textId="66CC9243"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08" w:history="1">
        <w:r w:rsidR="001168C1" w:rsidRPr="00937854">
          <w:rPr>
            <w:rStyle w:val="Lienhypertexte"/>
            <w:noProof/>
          </w:rPr>
          <w:t>1.8</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Droit applicable et tribunaux compétents</w:t>
        </w:r>
        <w:r w:rsidR="001168C1">
          <w:rPr>
            <w:noProof/>
            <w:webHidden/>
          </w:rPr>
          <w:tab/>
        </w:r>
        <w:r w:rsidR="001168C1">
          <w:rPr>
            <w:noProof/>
            <w:webHidden/>
          </w:rPr>
          <w:fldChar w:fldCharType="begin"/>
        </w:r>
        <w:r w:rsidR="001168C1">
          <w:rPr>
            <w:noProof/>
            <w:webHidden/>
          </w:rPr>
          <w:instrText xml:space="preserve"> PAGEREF _Toc157347908 \h </w:instrText>
        </w:r>
        <w:r w:rsidR="001168C1">
          <w:rPr>
            <w:noProof/>
            <w:webHidden/>
          </w:rPr>
        </w:r>
        <w:r w:rsidR="001168C1">
          <w:rPr>
            <w:noProof/>
            <w:webHidden/>
          </w:rPr>
          <w:fldChar w:fldCharType="separate"/>
        </w:r>
        <w:r w:rsidR="00AA6B30">
          <w:rPr>
            <w:noProof/>
            <w:webHidden/>
          </w:rPr>
          <w:t>9</w:t>
        </w:r>
        <w:r w:rsidR="001168C1">
          <w:rPr>
            <w:noProof/>
            <w:webHidden/>
          </w:rPr>
          <w:fldChar w:fldCharType="end"/>
        </w:r>
      </w:hyperlink>
    </w:p>
    <w:p w14:paraId="1858B458" w14:textId="07AA6999" w:rsidR="001168C1"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7347909" w:history="1">
        <w:r w:rsidR="001168C1" w:rsidRPr="00937854">
          <w:rPr>
            <w:rStyle w:val="Lienhypertexte"/>
            <w:noProof/>
          </w:rPr>
          <w:t>2</w:t>
        </w:r>
        <w:r w:rsidR="001168C1">
          <w:rPr>
            <w:rFonts w:asciiTheme="minorHAnsi" w:eastAsiaTheme="minorEastAsia" w:hAnsiTheme="minorHAnsi" w:cstheme="minorBidi"/>
            <w:b w:val="0"/>
            <w:noProof/>
            <w:color w:val="auto"/>
            <w:kern w:val="2"/>
            <w:sz w:val="22"/>
            <w:lang w:val="fr-FR" w:eastAsia="fr-FR"/>
            <w14:ligatures w14:val="standardContextual"/>
          </w:rPr>
          <w:tab/>
        </w:r>
        <w:r w:rsidR="001168C1" w:rsidRPr="00937854">
          <w:rPr>
            <w:rStyle w:val="Lienhypertexte"/>
            <w:noProof/>
          </w:rPr>
          <w:t>Objet et portée du marché</w:t>
        </w:r>
        <w:r w:rsidR="001168C1">
          <w:rPr>
            <w:noProof/>
            <w:webHidden/>
          </w:rPr>
          <w:tab/>
        </w:r>
        <w:r w:rsidR="001168C1">
          <w:rPr>
            <w:noProof/>
            <w:webHidden/>
          </w:rPr>
          <w:fldChar w:fldCharType="begin"/>
        </w:r>
        <w:r w:rsidR="001168C1">
          <w:rPr>
            <w:noProof/>
            <w:webHidden/>
          </w:rPr>
          <w:instrText xml:space="preserve"> PAGEREF _Toc157347909 \h </w:instrText>
        </w:r>
        <w:r w:rsidR="001168C1">
          <w:rPr>
            <w:noProof/>
            <w:webHidden/>
          </w:rPr>
        </w:r>
        <w:r w:rsidR="001168C1">
          <w:rPr>
            <w:noProof/>
            <w:webHidden/>
          </w:rPr>
          <w:fldChar w:fldCharType="separate"/>
        </w:r>
        <w:r w:rsidR="00AA6B30">
          <w:rPr>
            <w:noProof/>
            <w:webHidden/>
          </w:rPr>
          <w:t>10</w:t>
        </w:r>
        <w:r w:rsidR="001168C1">
          <w:rPr>
            <w:noProof/>
            <w:webHidden/>
          </w:rPr>
          <w:fldChar w:fldCharType="end"/>
        </w:r>
      </w:hyperlink>
    </w:p>
    <w:p w14:paraId="1E0B4DD1" w14:textId="6CBF190A"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10" w:history="1">
        <w:r w:rsidR="001168C1" w:rsidRPr="00937854">
          <w:rPr>
            <w:rStyle w:val="Lienhypertexte"/>
            <w:noProof/>
          </w:rPr>
          <w:t>2.1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Nature du marché</w:t>
        </w:r>
        <w:r w:rsidR="001168C1">
          <w:rPr>
            <w:noProof/>
            <w:webHidden/>
          </w:rPr>
          <w:tab/>
        </w:r>
        <w:r w:rsidR="001168C1">
          <w:rPr>
            <w:noProof/>
            <w:webHidden/>
          </w:rPr>
          <w:fldChar w:fldCharType="begin"/>
        </w:r>
        <w:r w:rsidR="001168C1">
          <w:rPr>
            <w:noProof/>
            <w:webHidden/>
          </w:rPr>
          <w:instrText xml:space="preserve"> PAGEREF _Toc157347910 \h </w:instrText>
        </w:r>
        <w:r w:rsidR="001168C1">
          <w:rPr>
            <w:noProof/>
            <w:webHidden/>
          </w:rPr>
        </w:r>
        <w:r w:rsidR="001168C1">
          <w:rPr>
            <w:noProof/>
            <w:webHidden/>
          </w:rPr>
          <w:fldChar w:fldCharType="separate"/>
        </w:r>
        <w:r w:rsidR="00AA6B30">
          <w:rPr>
            <w:noProof/>
            <w:webHidden/>
          </w:rPr>
          <w:t>10</w:t>
        </w:r>
        <w:r w:rsidR="001168C1">
          <w:rPr>
            <w:noProof/>
            <w:webHidden/>
          </w:rPr>
          <w:fldChar w:fldCharType="end"/>
        </w:r>
      </w:hyperlink>
    </w:p>
    <w:p w14:paraId="32B50718" w14:textId="34718B6D"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11" w:history="1">
        <w:r w:rsidR="001168C1" w:rsidRPr="00937854">
          <w:rPr>
            <w:rStyle w:val="Lienhypertexte"/>
            <w:noProof/>
          </w:rPr>
          <w:t>2.2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Objet du marché</w:t>
        </w:r>
        <w:r w:rsidR="001168C1">
          <w:rPr>
            <w:noProof/>
            <w:webHidden/>
          </w:rPr>
          <w:tab/>
        </w:r>
        <w:r w:rsidR="001168C1">
          <w:rPr>
            <w:noProof/>
            <w:webHidden/>
          </w:rPr>
          <w:fldChar w:fldCharType="begin"/>
        </w:r>
        <w:r w:rsidR="001168C1">
          <w:rPr>
            <w:noProof/>
            <w:webHidden/>
          </w:rPr>
          <w:instrText xml:space="preserve"> PAGEREF _Toc157347911 \h </w:instrText>
        </w:r>
        <w:r w:rsidR="001168C1">
          <w:rPr>
            <w:noProof/>
            <w:webHidden/>
          </w:rPr>
        </w:r>
        <w:r w:rsidR="001168C1">
          <w:rPr>
            <w:noProof/>
            <w:webHidden/>
          </w:rPr>
          <w:fldChar w:fldCharType="separate"/>
        </w:r>
        <w:r w:rsidR="00AA6B30">
          <w:rPr>
            <w:noProof/>
            <w:webHidden/>
          </w:rPr>
          <w:t>10</w:t>
        </w:r>
        <w:r w:rsidR="001168C1">
          <w:rPr>
            <w:noProof/>
            <w:webHidden/>
          </w:rPr>
          <w:fldChar w:fldCharType="end"/>
        </w:r>
      </w:hyperlink>
    </w:p>
    <w:p w14:paraId="65DDF816" w14:textId="7B8E7D5D"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12" w:history="1">
        <w:r w:rsidR="001168C1" w:rsidRPr="00937854">
          <w:rPr>
            <w:rStyle w:val="Lienhypertexte"/>
            <w:noProof/>
          </w:rPr>
          <w:t>2.3</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Lots</w:t>
        </w:r>
        <w:r w:rsidR="001168C1">
          <w:rPr>
            <w:noProof/>
            <w:webHidden/>
          </w:rPr>
          <w:tab/>
        </w:r>
        <w:r w:rsidR="001168C1">
          <w:rPr>
            <w:noProof/>
            <w:webHidden/>
          </w:rPr>
          <w:fldChar w:fldCharType="begin"/>
        </w:r>
        <w:r w:rsidR="001168C1">
          <w:rPr>
            <w:noProof/>
            <w:webHidden/>
          </w:rPr>
          <w:instrText xml:space="preserve"> PAGEREF _Toc157347912 \h </w:instrText>
        </w:r>
        <w:r w:rsidR="001168C1">
          <w:rPr>
            <w:noProof/>
            <w:webHidden/>
          </w:rPr>
        </w:r>
        <w:r w:rsidR="001168C1">
          <w:rPr>
            <w:noProof/>
            <w:webHidden/>
          </w:rPr>
          <w:fldChar w:fldCharType="separate"/>
        </w:r>
        <w:r w:rsidR="00AA6B30">
          <w:rPr>
            <w:noProof/>
            <w:webHidden/>
          </w:rPr>
          <w:t>10</w:t>
        </w:r>
        <w:r w:rsidR="001168C1">
          <w:rPr>
            <w:noProof/>
            <w:webHidden/>
          </w:rPr>
          <w:fldChar w:fldCharType="end"/>
        </w:r>
      </w:hyperlink>
    </w:p>
    <w:p w14:paraId="0F835211" w14:textId="6801343A"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13" w:history="1">
        <w:r w:rsidR="001168C1" w:rsidRPr="00937854">
          <w:rPr>
            <w:rStyle w:val="Lienhypertexte"/>
            <w:noProof/>
          </w:rPr>
          <w:t>2.4</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Postes</w:t>
        </w:r>
        <w:r w:rsidR="001168C1">
          <w:rPr>
            <w:noProof/>
            <w:webHidden/>
          </w:rPr>
          <w:tab/>
        </w:r>
        <w:r w:rsidR="001168C1">
          <w:rPr>
            <w:noProof/>
            <w:webHidden/>
          </w:rPr>
          <w:fldChar w:fldCharType="begin"/>
        </w:r>
        <w:r w:rsidR="001168C1">
          <w:rPr>
            <w:noProof/>
            <w:webHidden/>
          </w:rPr>
          <w:instrText xml:space="preserve"> PAGEREF _Toc157347913 \h </w:instrText>
        </w:r>
        <w:r w:rsidR="001168C1">
          <w:rPr>
            <w:noProof/>
            <w:webHidden/>
          </w:rPr>
        </w:r>
        <w:r w:rsidR="001168C1">
          <w:rPr>
            <w:noProof/>
            <w:webHidden/>
          </w:rPr>
          <w:fldChar w:fldCharType="separate"/>
        </w:r>
        <w:r w:rsidR="00AA6B30">
          <w:rPr>
            <w:noProof/>
            <w:webHidden/>
          </w:rPr>
          <w:t>10</w:t>
        </w:r>
        <w:r w:rsidR="001168C1">
          <w:rPr>
            <w:noProof/>
            <w:webHidden/>
          </w:rPr>
          <w:fldChar w:fldCharType="end"/>
        </w:r>
      </w:hyperlink>
    </w:p>
    <w:p w14:paraId="3BF00322" w14:textId="7ECBBBAE"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14" w:history="1">
        <w:r w:rsidR="001168C1" w:rsidRPr="00937854">
          <w:rPr>
            <w:rStyle w:val="Lienhypertexte"/>
            <w:noProof/>
          </w:rPr>
          <w:t>2.5</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Durée du marché</w:t>
        </w:r>
        <w:r w:rsidR="001168C1">
          <w:rPr>
            <w:noProof/>
            <w:webHidden/>
          </w:rPr>
          <w:tab/>
        </w:r>
        <w:r w:rsidR="001168C1">
          <w:rPr>
            <w:noProof/>
            <w:webHidden/>
          </w:rPr>
          <w:fldChar w:fldCharType="begin"/>
        </w:r>
        <w:r w:rsidR="001168C1">
          <w:rPr>
            <w:noProof/>
            <w:webHidden/>
          </w:rPr>
          <w:instrText xml:space="preserve"> PAGEREF _Toc157347914 \h </w:instrText>
        </w:r>
        <w:r w:rsidR="001168C1">
          <w:rPr>
            <w:noProof/>
            <w:webHidden/>
          </w:rPr>
        </w:r>
        <w:r w:rsidR="001168C1">
          <w:rPr>
            <w:noProof/>
            <w:webHidden/>
          </w:rPr>
          <w:fldChar w:fldCharType="separate"/>
        </w:r>
        <w:r w:rsidR="00AA6B30">
          <w:rPr>
            <w:noProof/>
            <w:webHidden/>
          </w:rPr>
          <w:t>10</w:t>
        </w:r>
        <w:r w:rsidR="001168C1">
          <w:rPr>
            <w:noProof/>
            <w:webHidden/>
          </w:rPr>
          <w:fldChar w:fldCharType="end"/>
        </w:r>
      </w:hyperlink>
    </w:p>
    <w:p w14:paraId="01B50898" w14:textId="423C41A3"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15" w:history="1">
        <w:r w:rsidR="001168C1" w:rsidRPr="00937854">
          <w:rPr>
            <w:rStyle w:val="Lienhypertexte"/>
            <w:noProof/>
          </w:rPr>
          <w:t>2.6</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 xml:space="preserve">Variantes </w:t>
        </w:r>
        <w:r w:rsidR="001168C1" w:rsidRPr="00937854">
          <w:rPr>
            <w:rStyle w:val="Lienhypertexte"/>
            <w:rFonts w:ascii="Segoe UI Symbol" w:hAnsi="Segoe UI Symbol" w:cs="Segoe UI Symbol"/>
            <w:noProof/>
          </w:rPr>
          <w:t>♣</w:t>
        </w:r>
        <w:r w:rsidR="001168C1">
          <w:rPr>
            <w:noProof/>
            <w:webHidden/>
          </w:rPr>
          <w:tab/>
        </w:r>
        <w:r w:rsidR="001168C1">
          <w:rPr>
            <w:noProof/>
            <w:webHidden/>
          </w:rPr>
          <w:fldChar w:fldCharType="begin"/>
        </w:r>
        <w:r w:rsidR="001168C1">
          <w:rPr>
            <w:noProof/>
            <w:webHidden/>
          </w:rPr>
          <w:instrText xml:space="preserve"> PAGEREF _Toc157347915 \h </w:instrText>
        </w:r>
        <w:r w:rsidR="001168C1">
          <w:rPr>
            <w:noProof/>
            <w:webHidden/>
          </w:rPr>
        </w:r>
        <w:r w:rsidR="001168C1">
          <w:rPr>
            <w:noProof/>
            <w:webHidden/>
          </w:rPr>
          <w:fldChar w:fldCharType="separate"/>
        </w:r>
        <w:r w:rsidR="00AA6B30">
          <w:rPr>
            <w:noProof/>
            <w:webHidden/>
          </w:rPr>
          <w:t>10</w:t>
        </w:r>
        <w:r w:rsidR="001168C1">
          <w:rPr>
            <w:noProof/>
            <w:webHidden/>
          </w:rPr>
          <w:fldChar w:fldCharType="end"/>
        </w:r>
      </w:hyperlink>
    </w:p>
    <w:p w14:paraId="19176F83" w14:textId="79F47B56"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16" w:history="1">
        <w:r w:rsidR="001168C1" w:rsidRPr="00937854">
          <w:rPr>
            <w:rStyle w:val="Lienhypertexte"/>
            <w:noProof/>
          </w:rPr>
          <w:t>2.7</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Option</w:t>
        </w:r>
        <w:r w:rsidR="001168C1">
          <w:rPr>
            <w:noProof/>
            <w:webHidden/>
          </w:rPr>
          <w:tab/>
        </w:r>
        <w:r w:rsidR="001168C1">
          <w:rPr>
            <w:noProof/>
            <w:webHidden/>
          </w:rPr>
          <w:fldChar w:fldCharType="begin"/>
        </w:r>
        <w:r w:rsidR="001168C1">
          <w:rPr>
            <w:noProof/>
            <w:webHidden/>
          </w:rPr>
          <w:instrText xml:space="preserve"> PAGEREF _Toc157347916 \h </w:instrText>
        </w:r>
        <w:r w:rsidR="001168C1">
          <w:rPr>
            <w:noProof/>
            <w:webHidden/>
          </w:rPr>
        </w:r>
        <w:r w:rsidR="001168C1">
          <w:rPr>
            <w:noProof/>
            <w:webHidden/>
          </w:rPr>
          <w:fldChar w:fldCharType="separate"/>
        </w:r>
        <w:r w:rsidR="00AA6B30">
          <w:rPr>
            <w:noProof/>
            <w:webHidden/>
          </w:rPr>
          <w:t>10</w:t>
        </w:r>
        <w:r w:rsidR="001168C1">
          <w:rPr>
            <w:noProof/>
            <w:webHidden/>
          </w:rPr>
          <w:fldChar w:fldCharType="end"/>
        </w:r>
      </w:hyperlink>
    </w:p>
    <w:p w14:paraId="331DA23A" w14:textId="4E6B6310"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17" w:history="1">
        <w:r w:rsidR="001168C1" w:rsidRPr="00937854">
          <w:rPr>
            <w:rStyle w:val="Lienhypertexte"/>
            <w:noProof/>
          </w:rPr>
          <w:t>2.8</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Quantité</w:t>
        </w:r>
        <w:r w:rsidR="001168C1">
          <w:rPr>
            <w:noProof/>
            <w:webHidden/>
          </w:rPr>
          <w:tab/>
        </w:r>
        <w:r w:rsidR="001168C1">
          <w:rPr>
            <w:noProof/>
            <w:webHidden/>
          </w:rPr>
          <w:fldChar w:fldCharType="begin"/>
        </w:r>
        <w:r w:rsidR="001168C1">
          <w:rPr>
            <w:noProof/>
            <w:webHidden/>
          </w:rPr>
          <w:instrText xml:space="preserve"> PAGEREF _Toc157347917 \h </w:instrText>
        </w:r>
        <w:r w:rsidR="001168C1">
          <w:rPr>
            <w:noProof/>
            <w:webHidden/>
          </w:rPr>
        </w:r>
        <w:r w:rsidR="001168C1">
          <w:rPr>
            <w:noProof/>
            <w:webHidden/>
          </w:rPr>
          <w:fldChar w:fldCharType="separate"/>
        </w:r>
        <w:r w:rsidR="00AA6B30">
          <w:rPr>
            <w:noProof/>
            <w:webHidden/>
          </w:rPr>
          <w:t>11</w:t>
        </w:r>
        <w:r w:rsidR="001168C1">
          <w:rPr>
            <w:noProof/>
            <w:webHidden/>
          </w:rPr>
          <w:fldChar w:fldCharType="end"/>
        </w:r>
      </w:hyperlink>
    </w:p>
    <w:p w14:paraId="12E546F1" w14:textId="69FB9BA4" w:rsidR="001168C1"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7347918" w:history="1">
        <w:r w:rsidR="001168C1" w:rsidRPr="00937854">
          <w:rPr>
            <w:rStyle w:val="Lienhypertexte"/>
            <w:noProof/>
          </w:rPr>
          <w:t>3</w:t>
        </w:r>
        <w:r w:rsidR="001168C1">
          <w:rPr>
            <w:rFonts w:asciiTheme="minorHAnsi" w:eastAsiaTheme="minorEastAsia" w:hAnsiTheme="minorHAnsi" w:cstheme="minorBidi"/>
            <w:b w:val="0"/>
            <w:noProof/>
            <w:color w:val="auto"/>
            <w:kern w:val="2"/>
            <w:sz w:val="22"/>
            <w:lang w:val="fr-FR" w:eastAsia="fr-FR"/>
            <w14:ligatures w14:val="standardContextual"/>
          </w:rPr>
          <w:tab/>
        </w:r>
        <w:r w:rsidR="001168C1" w:rsidRPr="00937854">
          <w:rPr>
            <w:rStyle w:val="Lienhypertexte"/>
            <w:noProof/>
          </w:rPr>
          <w:t>Objet et portée du marché</w:t>
        </w:r>
        <w:r w:rsidR="001168C1">
          <w:rPr>
            <w:noProof/>
            <w:webHidden/>
          </w:rPr>
          <w:tab/>
        </w:r>
        <w:r w:rsidR="001168C1">
          <w:rPr>
            <w:noProof/>
            <w:webHidden/>
          </w:rPr>
          <w:fldChar w:fldCharType="begin"/>
        </w:r>
        <w:r w:rsidR="001168C1">
          <w:rPr>
            <w:noProof/>
            <w:webHidden/>
          </w:rPr>
          <w:instrText xml:space="preserve"> PAGEREF _Toc157347918 \h </w:instrText>
        </w:r>
        <w:r w:rsidR="001168C1">
          <w:rPr>
            <w:noProof/>
            <w:webHidden/>
          </w:rPr>
        </w:r>
        <w:r w:rsidR="001168C1">
          <w:rPr>
            <w:noProof/>
            <w:webHidden/>
          </w:rPr>
          <w:fldChar w:fldCharType="separate"/>
        </w:r>
        <w:r w:rsidR="00AA6B30">
          <w:rPr>
            <w:noProof/>
            <w:webHidden/>
          </w:rPr>
          <w:t>11</w:t>
        </w:r>
        <w:r w:rsidR="001168C1">
          <w:rPr>
            <w:noProof/>
            <w:webHidden/>
          </w:rPr>
          <w:fldChar w:fldCharType="end"/>
        </w:r>
      </w:hyperlink>
    </w:p>
    <w:p w14:paraId="00DF440D" w14:textId="2520EC8D"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19" w:history="1">
        <w:r w:rsidR="001168C1" w:rsidRPr="00937854">
          <w:rPr>
            <w:rStyle w:val="Lienhypertexte"/>
            <w:noProof/>
          </w:rPr>
          <w:t>3.1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Mode de passation</w:t>
        </w:r>
        <w:r w:rsidR="001168C1">
          <w:rPr>
            <w:noProof/>
            <w:webHidden/>
          </w:rPr>
          <w:tab/>
        </w:r>
        <w:r w:rsidR="001168C1">
          <w:rPr>
            <w:noProof/>
            <w:webHidden/>
          </w:rPr>
          <w:fldChar w:fldCharType="begin"/>
        </w:r>
        <w:r w:rsidR="001168C1">
          <w:rPr>
            <w:noProof/>
            <w:webHidden/>
          </w:rPr>
          <w:instrText xml:space="preserve"> PAGEREF _Toc157347919 \h </w:instrText>
        </w:r>
        <w:r w:rsidR="001168C1">
          <w:rPr>
            <w:noProof/>
            <w:webHidden/>
          </w:rPr>
        </w:r>
        <w:r w:rsidR="001168C1">
          <w:rPr>
            <w:noProof/>
            <w:webHidden/>
          </w:rPr>
          <w:fldChar w:fldCharType="separate"/>
        </w:r>
        <w:r w:rsidR="00AA6B30">
          <w:rPr>
            <w:noProof/>
            <w:webHidden/>
          </w:rPr>
          <w:t>11</w:t>
        </w:r>
        <w:r w:rsidR="001168C1">
          <w:rPr>
            <w:noProof/>
            <w:webHidden/>
          </w:rPr>
          <w:fldChar w:fldCharType="end"/>
        </w:r>
      </w:hyperlink>
    </w:p>
    <w:p w14:paraId="1042588E" w14:textId="07495A52"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20" w:history="1">
        <w:r w:rsidR="001168C1" w:rsidRPr="00937854">
          <w:rPr>
            <w:rStyle w:val="Lienhypertexte"/>
            <w:noProof/>
          </w:rPr>
          <w:t>3.2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Publication officieuse</w:t>
        </w:r>
        <w:r w:rsidR="001168C1">
          <w:rPr>
            <w:noProof/>
            <w:webHidden/>
          </w:rPr>
          <w:tab/>
        </w:r>
        <w:r w:rsidR="001168C1">
          <w:rPr>
            <w:noProof/>
            <w:webHidden/>
          </w:rPr>
          <w:fldChar w:fldCharType="begin"/>
        </w:r>
        <w:r w:rsidR="001168C1">
          <w:rPr>
            <w:noProof/>
            <w:webHidden/>
          </w:rPr>
          <w:instrText xml:space="preserve"> PAGEREF _Toc157347920 \h </w:instrText>
        </w:r>
        <w:r w:rsidR="001168C1">
          <w:rPr>
            <w:noProof/>
            <w:webHidden/>
          </w:rPr>
        </w:r>
        <w:r w:rsidR="001168C1">
          <w:rPr>
            <w:noProof/>
            <w:webHidden/>
          </w:rPr>
          <w:fldChar w:fldCharType="separate"/>
        </w:r>
        <w:r w:rsidR="00AA6B30">
          <w:rPr>
            <w:noProof/>
            <w:webHidden/>
          </w:rPr>
          <w:t>11</w:t>
        </w:r>
        <w:r w:rsidR="001168C1">
          <w:rPr>
            <w:noProof/>
            <w:webHidden/>
          </w:rPr>
          <w:fldChar w:fldCharType="end"/>
        </w:r>
      </w:hyperlink>
    </w:p>
    <w:p w14:paraId="5C4BEB0B" w14:textId="2F359034"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21" w:history="1">
        <w:r w:rsidR="001168C1" w:rsidRPr="00937854">
          <w:rPr>
            <w:rStyle w:val="Lienhypertexte"/>
            <w:noProof/>
          </w:rPr>
          <w:t>3.2.1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Publication Enabel</w:t>
        </w:r>
        <w:r w:rsidR="001168C1">
          <w:rPr>
            <w:noProof/>
            <w:webHidden/>
          </w:rPr>
          <w:tab/>
        </w:r>
        <w:r w:rsidR="001168C1">
          <w:rPr>
            <w:noProof/>
            <w:webHidden/>
          </w:rPr>
          <w:fldChar w:fldCharType="begin"/>
        </w:r>
        <w:r w:rsidR="001168C1">
          <w:rPr>
            <w:noProof/>
            <w:webHidden/>
          </w:rPr>
          <w:instrText xml:space="preserve"> PAGEREF _Toc157347921 \h </w:instrText>
        </w:r>
        <w:r w:rsidR="001168C1">
          <w:rPr>
            <w:noProof/>
            <w:webHidden/>
          </w:rPr>
        </w:r>
        <w:r w:rsidR="001168C1">
          <w:rPr>
            <w:noProof/>
            <w:webHidden/>
          </w:rPr>
          <w:fldChar w:fldCharType="separate"/>
        </w:r>
        <w:r w:rsidR="00AA6B30">
          <w:rPr>
            <w:noProof/>
            <w:webHidden/>
          </w:rPr>
          <w:t>11</w:t>
        </w:r>
        <w:r w:rsidR="001168C1">
          <w:rPr>
            <w:noProof/>
            <w:webHidden/>
          </w:rPr>
          <w:fldChar w:fldCharType="end"/>
        </w:r>
      </w:hyperlink>
    </w:p>
    <w:p w14:paraId="6784F7D2" w14:textId="0C98500B"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22" w:history="1">
        <w:r w:rsidR="001168C1" w:rsidRPr="00937854">
          <w:rPr>
            <w:rStyle w:val="Lienhypertexte"/>
            <w:noProof/>
          </w:rPr>
          <w:t>3.3</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Information</w:t>
        </w:r>
        <w:r w:rsidR="001168C1">
          <w:rPr>
            <w:noProof/>
            <w:webHidden/>
          </w:rPr>
          <w:tab/>
        </w:r>
        <w:r w:rsidR="001168C1">
          <w:rPr>
            <w:noProof/>
            <w:webHidden/>
          </w:rPr>
          <w:fldChar w:fldCharType="begin"/>
        </w:r>
        <w:r w:rsidR="001168C1">
          <w:rPr>
            <w:noProof/>
            <w:webHidden/>
          </w:rPr>
          <w:instrText xml:space="preserve"> PAGEREF _Toc157347922 \h </w:instrText>
        </w:r>
        <w:r w:rsidR="001168C1">
          <w:rPr>
            <w:noProof/>
            <w:webHidden/>
          </w:rPr>
        </w:r>
        <w:r w:rsidR="001168C1">
          <w:rPr>
            <w:noProof/>
            <w:webHidden/>
          </w:rPr>
          <w:fldChar w:fldCharType="separate"/>
        </w:r>
        <w:r w:rsidR="00AA6B30">
          <w:rPr>
            <w:noProof/>
            <w:webHidden/>
          </w:rPr>
          <w:t>11</w:t>
        </w:r>
        <w:r w:rsidR="001168C1">
          <w:rPr>
            <w:noProof/>
            <w:webHidden/>
          </w:rPr>
          <w:fldChar w:fldCharType="end"/>
        </w:r>
      </w:hyperlink>
    </w:p>
    <w:p w14:paraId="73242E52" w14:textId="16F89B38"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23" w:history="1">
        <w:r w:rsidR="001168C1" w:rsidRPr="00937854">
          <w:rPr>
            <w:rStyle w:val="Lienhypertexte"/>
            <w:noProof/>
          </w:rPr>
          <w:t>3.4</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Offre</w:t>
        </w:r>
        <w:r w:rsidR="001168C1">
          <w:rPr>
            <w:noProof/>
            <w:webHidden/>
          </w:rPr>
          <w:tab/>
        </w:r>
        <w:r w:rsidR="001168C1">
          <w:rPr>
            <w:noProof/>
            <w:webHidden/>
          </w:rPr>
          <w:fldChar w:fldCharType="begin"/>
        </w:r>
        <w:r w:rsidR="001168C1">
          <w:rPr>
            <w:noProof/>
            <w:webHidden/>
          </w:rPr>
          <w:instrText xml:space="preserve"> PAGEREF _Toc157347923 \h </w:instrText>
        </w:r>
        <w:r w:rsidR="001168C1">
          <w:rPr>
            <w:noProof/>
            <w:webHidden/>
          </w:rPr>
        </w:r>
        <w:r w:rsidR="001168C1">
          <w:rPr>
            <w:noProof/>
            <w:webHidden/>
          </w:rPr>
          <w:fldChar w:fldCharType="separate"/>
        </w:r>
        <w:r w:rsidR="00AA6B30">
          <w:rPr>
            <w:noProof/>
            <w:webHidden/>
          </w:rPr>
          <w:t>12</w:t>
        </w:r>
        <w:r w:rsidR="001168C1">
          <w:rPr>
            <w:noProof/>
            <w:webHidden/>
          </w:rPr>
          <w:fldChar w:fldCharType="end"/>
        </w:r>
      </w:hyperlink>
    </w:p>
    <w:p w14:paraId="4E11E35E" w14:textId="4CA98EE8"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24" w:history="1">
        <w:r w:rsidR="001168C1" w:rsidRPr="00937854">
          <w:rPr>
            <w:rStyle w:val="Lienhypertexte"/>
            <w:noProof/>
          </w:rPr>
          <w:t>3.4.1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Données à mentionner dans l’offre</w:t>
        </w:r>
        <w:r w:rsidR="001168C1">
          <w:rPr>
            <w:noProof/>
            <w:webHidden/>
          </w:rPr>
          <w:tab/>
        </w:r>
        <w:r w:rsidR="001168C1">
          <w:rPr>
            <w:noProof/>
            <w:webHidden/>
          </w:rPr>
          <w:fldChar w:fldCharType="begin"/>
        </w:r>
        <w:r w:rsidR="001168C1">
          <w:rPr>
            <w:noProof/>
            <w:webHidden/>
          </w:rPr>
          <w:instrText xml:space="preserve"> PAGEREF _Toc157347924 \h </w:instrText>
        </w:r>
        <w:r w:rsidR="001168C1">
          <w:rPr>
            <w:noProof/>
            <w:webHidden/>
          </w:rPr>
        </w:r>
        <w:r w:rsidR="001168C1">
          <w:rPr>
            <w:noProof/>
            <w:webHidden/>
          </w:rPr>
          <w:fldChar w:fldCharType="separate"/>
        </w:r>
        <w:r w:rsidR="00AA6B30">
          <w:rPr>
            <w:noProof/>
            <w:webHidden/>
          </w:rPr>
          <w:t>12</w:t>
        </w:r>
        <w:r w:rsidR="001168C1">
          <w:rPr>
            <w:noProof/>
            <w:webHidden/>
          </w:rPr>
          <w:fldChar w:fldCharType="end"/>
        </w:r>
      </w:hyperlink>
    </w:p>
    <w:p w14:paraId="1F4C766D" w14:textId="607A3BE5"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25" w:history="1">
        <w:r w:rsidR="001168C1" w:rsidRPr="00937854">
          <w:rPr>
            <w:rStyle w:val="Lienhypertexte"/>
            <w:noProof/>
          </w:rPr>
          <w:t>3.4.2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Durée de validité de l’offre</w:t>
        </w:r>
        <w:r w:rsidR="001168C1">
          <w:rPr>
            <w:noProof/>
            <w:webHidden/>
          </w:rPr>
          <w:tab/>
        </w:r>
        <w:r w:rsidR="001168C1">
          <w:rPr>
            <w:noProof/>
            <w:webHidden/>
          </w:rPr>
          <w:fldChar w:fldCharType="begin"/>
        </w:r>
        <w:r w:rsidR="001168C1">
          <w:rPr>
            <w:noProof/>
            <w:webHidden/>
          </w:rPr>
          <w:instrText xml:space="preserve"> PAGEREF _Toc157347925 \h </w:instrText>
        </w:r>
        <w:r w:rsidR="001168C1">
          <w:rPr>
            <w:noProof/>
            <w:webHidden/>
          </w:rPr>
        </w:r>
        <w:r w:rsidR="001168C1">
          <w:rPr>
            <w:noProof/>
            <w:webHidden/>
          </w:rPr>
          <w:fldChar w:fldCharType="separate"/>
        </w:r>
        <w:r w:rsidR="00AA6B30">
          <w:rPr>
            <w:noProof/>
            <w:webHidden/>
          </w:rPr>
          <w:t>12</w:t>
        </w:r>
        <w:r w:rsidR="001168C1">
          <w:rPr>
            <w:noProof/>
            <w:webHidden/>
          </w:rPr>
          <w:fldChar w:fldCharType="end"/>
        </w:r>
      </w:hyperlink>
    </w:p>
    <w:p w14:paraId="5367EEF1" w14:textId="7F4AA8DE"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26" w:history="1">
        <w:r w:rsidR="001168C1" w:rsidRPr="00937854">
          <w:rPr>
            <w:rStyle w:val="Lienhypertexte"/>
            <w:noProof/>
          </w:rPr>
          <w:t>3.4.3</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Détermination des prix</w:t>
        </w:r>
        <w:r w:rsidR="001168C1">
          <w:rPr>
            <w:noProof/>
            <w:webHidden/>
          </w:rPr>
          <w:tab/>
        </w:r>
        <w:r w:rsidR="001168C1">
          <w:rPr>
            <w:noProof/>
            <w:webHidden/>
          </w:rPr>
          <w:fldChar w:fldCharType="begin"/>
        </w:r>
        <w:r w:rsidR="001168C1">
          <w:rPr>
            <w:noProof/>
            <w:webHidden/>
          </w:rPr>
          <w:instrText xml:space="preserve"> PAGEREF _Toc157347926 \h </w:instrText>
        </w:r>
        <w:r w:rsidR="001168C1">
          <w:rPr>
            <w:noProof/>
            <w:webHidden/>
          </w:rPr>
        </w:r>
        <w:r w:rsidR="001168C1">
          <w:rPr>
            <w:noProof/>
            <w:webHidden/>
          </w:rPr>
          <w:fldChar w:fldCharType="separate"/>
        </w:r>
        <w:r w:rsidR="00AA6B30">
          <w:rPr>
            <w:noProof/>
            <w:webHidden/>
          </w:rPr>
          <w:t>12</w:t>
        </w:r>
        <w:r w:rsidR="001168C1">
          <w:rPr>
            <w:noProof/>
            <w:webHidden/>
          </w:rPr>
          <w:fldChar w:fldCharType="end"/>
        </w:r>
      </w:hyperlink>
    </w:p>
    <w:p w14:paraId="554667FE" w14:textId="3E6FB353" w:rsidR="001168C1"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7347927" w:history="1">
        <w:r w:rsidR="001168C1" w:rsidRPr="00937854">
          <w:rPr>
            <w:rStyle w:val="Lienhypertexte"/>
            <w:noProof/>
          </w:rPr>
          <w:t>3.4.3.1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Eléments inclus dans le prix</w:t>
        </w:r>
        <w:r w:rsidR="001168C1">
          <w:rPr>
            <w:noProof/>
            <w:webHidden/>
          </w:rPr>
          <w:tab/>
        </w:r>
        <w:r w:rsidR="001168C1">
          <w:rPr>
            <w:noProof/>
            <w:webHidden/>
          </w:rPr>
          <w:fldChar w:fldCharType="begin"/>
        </w:r>
        <w:r w:rsidR="001168C1">
          <w:rPr>
            <w:noProof/>
            <w:webHidden/>
          </w:rPr>
          <w:instrText xml:space="preserve"> PAGEREF _Toc157347927 \h </w:instrText>
        </w:r>
        <w:r w:rsidR="001168C1">
          <w:rPr>
            <w:noProof/>
            <w:webHidden/>
          </w:rPr>
        </w:r>
        <w:r w:rsidR="001168C1">
          <w:rPr>
            <w:noProof/>
            <w:webHidden/>
          </w:rPr>
          <w:fldChar w:fldCharType="separate"/>
        </w:r>
        <w:r w:rsidR="00AA6B30">
          <w:rPr>
            <w:noProof/>
            <w:webHidden/>
          </w:rPr>
          <w:t>12</w:t>
        </w:r>
        <w:r w:rsidR="001168C1">
          <w:rPr>
            <w:noProof/>
            <w:webHidden/>
          </w:rPr>
          <w:fldChar w:fldCharType="end"/>
        </w:r>
      </w:hyperlink>
    </w:p>
    <w:p w14:paraId="09107051" w14:textId="3E916C41"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28" w:history="1">
        <w:r w:rsidR="001168C1" w:rsidRPr="00937854">
          <w:rPr>
            <w:rStyle w:val="Lienhypertexte"/>
            <w:noProof/>
          </w:rPr>
          <w:t>3.4.4</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Introduction des offres</w:t>
        </w:r>
        <w:r w:rsidR="001168C1">
          <w:rPr>
            <w:noProof/>
            <w:webHidden/>
          </w:rPr>
          <w:tab/>
        </w:r>
        <w:r w:rsidR="001168C1">
          <w:rPr>
            <w:noProof/>
            <w:webHidden/>
          </w:rPr>
          <w:fldChar w:fldCharType="begin"/>
        </w:r>
        <w:r w:rsidR="001168C1">
          <w:rPr>
            <w:noProof/>
            <w:webHidden/>
          </w:rPr>
          <w:instrText xml:space="preserve"> PAGEREF _Toc157347928 \h </w:instrText>
        </w:r>
        <w:r w:rsidR="001168C1">
          <w:rPr>
            <w:noProof/>
            <w:webHidden/>
          </w:rPr>
        </w:r>
        <w:r w:rsidR="001168C1">
          <w:rPr>
            <w:noProof/>
            <w:webHidden/>
          </w:rPr>
          <w:fldChar w:fldCharType="separate"/>
        </w:r>
        <w:r w:rsidR="00AA6B30">
          <w:rPr>
            <w:noProof/>
            <w:webHidden/>
          </w:rPr>
          <w:t>13</w:t>
        </w:r>
        <w:r w:rsidR="001168C1">
          <w:rPr>
            <w:noProof/>
            <w:webHidden/>
          </w:rPr>
          <w:fldChar w:fldCharType="end"/>
        </w:r>
      </w:hyperlink>
    </w:p>
    <w:p w14:paraId="56B17C43" w14:textId="5F28097B"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29" w:history="1">
        <w:r w:rsidR="001168C1" w:rsidRPr="00937854">
          <w:rPr>
            <w:rStyle w:val="Lienhypertexte"/>
            <w:noProof/>
          </w:rPr>
          <w:t>3.4.5</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Modification ou retrait d’une offre déjà introduite</w:t>
        </w:r>
        <w:r w:rsidR="001168C1">
          <w:rPr>
            <w:noProof/>
            <w:webHidden/>
          </w:rPr>
          <w:tab/>
        </w:r>
        <w:r w:rsidR="001168C1">
          <w:rPr>
            <w:noProof/>
            <w:webHidden/>
          </w:rPr>
          <w:fldChar w:fldCharType="begin"/>
        </w:r>
        <w:r w:rsidR="001168C1">
          <w:rPr>
            <w:noProof/>
            <w:webHidden/>
          </w:rPr>
          <w:instrText xml:space="preserve"> PAGEREF _Toc157347929 \h </w:instrText>
        </w:r>
        <w:r w:rsidR="001168C1">
          <w:rPr>
            <w:noProof/>
            <w:webHidden/>
          </w:rPr>
        </w:r>
        <w:r w:rsidR="001168C1">
          <w:rPr>
            <w:noProof/>
            <w:webHidden/>
          </w:rPr>
          <w:fldChar w:fldCharType="separate"/>
        </w:r>
        <w:r w:rsidR="00AA6B30">
          <w:rPr>
            <w:noProof/>
            <w:webHidden/>
          </w:rPr>
          <w:t>13</w:t>
        </w:r>
        <w:r w:rsidR="001168C1">
          <w:rPr>
            <w:noProof/>
            <w:webHidden/>
          </w:rPr>
          <w:fldChar w:fldCharType="end"/>
        </w:r>
      </w:hyperlink>
    </w:p>
    <w:p w14:paraId="71F8EFF4" w14:textId="19ABF80A"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30" w:history="1">
        <w:r w:rsidR="001168C1" w:rsidRPr="00937854">
          <w:rPr>
            <w:rStyle w:val="Lienhypertexte"/>
            <w:noProof/>
          </w:rPr>
          <w:t>3.4.6</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Dépôt des offres</w:t>
        </w:r>
        <w:r w:rsidR="001168C1">
          <w:rPr>
            <w:noProof/>
            <w:webHidden/>
          </w:rPr>
          <w:tab/>
        </w:r>
        <w:r w:rsidR="001168C1">
          <w:rPr>
            <w:noProof/>
            <w:webHidden/>
          </w:rPr>
          <w:fldChar w:fldCharType="begin"/>
        </w:r>
        <w:r w:rsidR="001168C1">
          <w:rPr>
            <w:noProof/>
            <w:webHidden/>
          </w:rPr>
          <w:instrText xml:space="preserve"> PAGEREF _Toc157347930 \h </w:instrText>
        </w:r>
        <w:r w:rsidR="001168C1">
          <w:rPr>
            <w:noProof/>
            <w:webHidden/>
          </w:rPr>
        </w:r>
        <w:r w:rsidR="001168C1">
          <w:rPr>
            <w:noProof/>
            <w:webHidden/>
          </w:rPr>
          <w:fldChar w:fldCharType="separate"/>
        </w:r>
        <w:r w:rsidR="00AA6B30">
          <w:rPr>
            <w:noProof/>
            <w:webHidden/>
          </w:rPr>
          <w:t>14</w:t>
        </w:r>
        <w:r w:rsidR="001168C1">
          <w:rPr>
            <w:noProof/>
            <w:webHidden/>
          </w:rPr>
          <w:fldChar w:fldCharType="end"/>
        </w:r>
      </w:hyperlink>
    </w:p>
    <w:p w14:paraId="761A46C5" w14:textId="32D1ECDC"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31" w:history="1">
        <w:r w:rsidR="001168C1" w:rsidRPr="00937854">
          <w:rPr>
            <w:rStyle w:val="Lienhypertexte"/>
            <w:noProof/>
          </w:rPr>
          <w:t>3.4.7</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Sélection des soumissionnaires</w:t>
        </w:r>
        <w:r w:rsidR="001168C1">
          <w:rPr>
            <w:noProof/>
            <w:webHidden/>
          </w:rPr>
          <w:tab/>
        </w:r>
        <w:r w:rsidR="001168C1">
          <w:rPr>
            <w:noProof/>
            <w:webHidden/>
          </w:rPr>
          <w:fldChar w:fldCharType="begin"/>
        </w:r>
        <w:r w:rsidR="001168C1">
          <w:rPr>
            <w:noProof/>
            <w:webHidden/>
          </w:rPr>
          <w:instrText xml:space="preserve"> PAGEREF _Toc157347931 \h </w:instrText>
        </w:r>
        <w:r w:rsidR="001168C1">
          <w:rPr>
            <w:noProof/>
            <w:webHidden/>
          </w:rPr>
        </w:r>
        <w:r w:rsidR="001168C1">
          <w:rPr>
            <w:noProof/>
            <w:webHidden/>
          </w:rPr>
          <w:fldChar w:fldCharType="separate"/>
        </w:r>
        <w:r w:rsidR="00AA6B30">
          <w:rPr>
            <w:noProof/>
            <w:webHidden/>
          </w:rPr>
          <w:t>14</w:t>
        </w:r>
        <w:r w:rsidR="001168C1">
          <w:rPr>
            <w:noProof/>
            <w:webHidden/>
          </w:rPr>
          <w:fldChar w:fldCharType="end"/>
        </w:r>
      </w:hyperlink>
    </w:p>
    <w:p w14:paraId="6919D964" w14:textId="3C50D59E" w:rsidR="001168C1"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7347932" w:history="1">
        <w:r w:rsidR="001168C1" w:rsidRPr="00937854">
          <w:rPr>
            <w:rStyle w:val="Lienhypertexte"/>
            <w:noProof/>
          </w:rPr>
          <w:t>3.4.7.1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Motifs d’exclusion</w:t>
        </w:r>
        <w:r w:rsidR="001168C1">
          <w:rPr>
            <w:noProof/>
            <w:webHidden/>
          </w:rPr>
          <w:tab/>
        </w:r>
        <w:r w:rsidR="001168C1">
          <w:rPr>
            <w:noProof/>
            <w:webHidden/>
          </w:rPr>
          <w:fldChar w:fldCharType="begin"/>
        </w:r>
        <w:r w:rsidR="001168C1">
          <w:rPr>
            <w:noProof/>
            <w:webHidden/>
          </w:rPr>
          <w:instrText xml:space="preserve"> PAGEREF _Toc157347932 \h </w:instrText>
        </w:r>
        <w:r w:rsidR="001168C1">
          <w:rPr>
            <w:noProof/>
            <w:webHidden/>
          </w:rPr>
        </w:r>
        <w:r w:rsidR="001168C1">
          <w:rPr>
            <w:noProof/>
            <w:webHidden/>
          </w:rPr>
          <w:fldChar w:fldCharType="separate"/>
        </w:r>
        <w:r w:rsidR="00AA6B30">
          <w:rPr>
            <w:noProof/>
            <w:webHidden/>
          </w:rPr>
          <w:t>14</w:t>
        </w:r>
        <w:r w:rsidR="001168C1">
          <w:rPr>
            <w:noProof/>
            <w:webHidden/>
          </w:rPr>
          <w:fldChar w:fldCharType="end"/>
        </w:r>
      </w:hyperlink>
    </w:p>
    <w:p w14:paraId="1FB5CBD7" w14:textId="57457C05" w:rsidR="001168C1"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7347933" w:history="1">
        <w:r w:rsidR="001168C1" w:rsidRPr="00937854">
          <w:rPr>
            <w:rStyle w:val="Lienhypertexte"/>
            <w:noProof/>
          </w:rPr>
          <w:t>3.4.7.2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Critères de sélection</w:t>
        </w:r>
        <w:r w:rsidR="001168C1">
          <w:rPr>
            <w:noProof/>
            <w:webHidden/>
          </w:rPr>
          <w:tab/>
        </w:r>
        <w:r w:rsidR="001168C1">
          <w:rPr>
            <w:noProof/>
            <w:webHidden/>
          </w:rPr>
          <w:fldChar w:fldCharType="begin"/>
        </w:r>
        <w:r w:rsidR="001168C1">
          <w:rPr>
            <w:noProof/>
            <w:webHidden/>
          </w:rPr>
          <w:instrText xml:space="preserve"> PAGEREF _Toc157347933 \h </w:instrText>
        </w:r>
        <w:r w:rsidR="001168C1">
          <w:rPr>
            <w:noProof/>
            <w:webHidden/>
          </w:rPr>
        </w:r>
        <w:r w:rsidR="001168C1">
          <w:rPr>
            <w:noProof/>
            <w:webHidden/>
          </w:rPr>
          <w:fldChar w:fldCharType="separate"/>
        </w:r>
        <w:r w:rsidR="00AA6B30">
          <w:rPr>
            <w:noProof/>
            <w:webHidden/>
          </w:rPr>
          <w:t>15</w:t>
        </w:r>
        <w:r w:rsidR="001168C1">
          <w:rPr>
            <w:noProof/>
            <w:webHidden/>
          </w:rPr>
          <w:fldChar w:fldCharType="end"/>
        </w:r>
      </w:hyperlink>
    </w:p>
    <w:p w14:paraId="1C59A9E9" w14:textId="4CAFCFA1" w:rsidR="001168C1"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7347934" w:history="1">
        <w:r w:rsidR="001168C1" w:rsidRPr="00937854">
          <w:rPr>
            <w:rStyle w:val="Lienhypertexte"/>
            <w:noProof/>
          </w:rPr>
          <w:t>3.4.7.3</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Aperçu de la procédure</w:t>
        </w:r>
        <w:r w:rsidR="001168C1">
          <w:rPr>
            <w:noProof/>
            <w:webHidden/>
          </w:rPr>
          <w:tab/>
        </w:r>
        <w:r w:rsidR="001168C1">
          <w:rPr>
            <w:noProof/>
            <w:webHidden/>
          </w:rPr>
          <w:fldChar w:fldCharType="begin"/>
        </w:r>
        <w:r w:rsidR="001168C1">
          <w:rPr>
            <w:noProof/>
            <w:webHidden/>
          </w:rPr>
          <w:instrText xml:space="preserve"> PAGEREF _Toc157347934 \h </w:instrText>
        </w:r>
        <w:r w:rsidR="001168C1">
          <w:rPr>
            <w:noProof/>
            <w:webHidden/>
          </w:rPr>
        </w:r>
        <w:r w:rsidR="001168C1">
          <w:rPr>
            <w:noProof/>
            <w:webHidden/>
          </w:rPr>
          <w:fldChar w:fldCharType="separate"/>
        </w:r>
        <w:r w:rsidR="00AA6B30">
          <w:rPr>
            <w:noProof/>
            <w:webHidden/>
          </w:rPr>
          <w:t>15</w:t>
        </w:r>
        <w:r w:rsidR="001168C1">
          <w:rPr>
            <w:noProof/>
            <w:webHidden/>
          </w:rPr>
          <w:fldChar w:fldCharType="end"/>
        </w:r>
      </w:hyperlink>
    </w:p>
    <w:p w14:paraId="36D808F7" w14:textId="69806A2A" w:rsidR="001168C1"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7347935" w:history="1">
        <w:r w:rsidR="001168C1" w:rsidRPr="00937854">
          <w:rPr>
            <w:rStyle w:val="Lienhypertexte"/>
            <w:noProof/>
          </w:rPr>
          <w:t>3.4.7.4</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 xml:space="preserve">Critères d’attribution </w:t>
        </w:r>
        <w:r w:rsidR="001168C1" w:rsidRPr="00937854">
          <w:rPr>
            <w:rStyle w:val="Lienhypertexte"/>
            <w:rFonts w:ascii="Segoe UI Symbol" w:hAnsi="Segoe UI Symbol" w:cs="Segoe UI Symbol"/>
            <w:noProof/>
          </w:rPr>
          <w:t>♣</w:t>
        </w:r>
        <w:r w:rsidR="001168C1">
          <w:rPr>
            <w:noProof/>
            <w:webHidden/>
          </w:rPr>
          <w:tab/>
        </w:r>
        <w:r w:rsidR="001168C1">
          <w:rPr>
            <w:noProof/>
            <w:webHidden/>
          </w:rPr>
          <w:fldChar w:fldCharType="begin"/>
        </w:r>
        <w:r w:rsidR="001168C1">
          <w:rPr>
            <w:noProof/>
            <w:webHidden/>
          </w:rPr>
          <w:instrText xml:space="preserve"> PAGEREF _Toc157347935 \h </w:instrText>
        </w:r>
        <w:r w:rsidR="001168C1">
          <w:rPr>
            <w:noProof/>
            <w:webHidden/>
          </w:rPr>
        </w:r>
        <w:r w:rsidR="001168C1">
          <w:rPr>
            <w:noProof/>
            <w:webHidden/>
          </w:rPr>
          <w:fldChar w:fldCharType="separate"/>
        </w:r>
        <w:r w:rsidR="00AA6B30">
          <w:rPr>
            <w:noProof/>
            <w:webHidden/>
          </w:rPr>
          <w:t>15</w:t>
        </w:r>
        <w:r w:rsidR="001168C1">
          <w:rPr>
            <w:noProof/>
            <w:webHidden/>
          </w:rPr>
          <w:fldChar w:fldCharType="end"/>
        </w:r>
      </w:hyperlink>
    </w:p>
    <w:p w14:paraId="18DCC3D9" w14:textId="07948256"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36" w:history="1">
        <w:r w:rsidR="001168C1" w:rsidRPr="00937854">
          <w:rPr>
            <w:rStyle w:val="Lienhypertexte"/>
            <w:rFonts w:ascii="Georgia" w:eastAsiaTheme="majorEastAsia" w:hAnsi="Georgia" w:cstheme="majorBidi"/>
            <w:noProof/>
          </w:rPr>
          <w:t>Critère 1 : Critère technique (80%)</w:t>
        </w:r>
        <w:r w:rsidR="001168C1">
          <w:rPr>
            <w:noProof/>
            <w:webHidden/>
          </w:rPr>
          <w:tab/>
        </w:r>
        <w:r w:rsidR="001168C1">
          <w:rPr>
            <w:noProof/>
            <w:webHidden/>
          </w:rPr>
          <w:fldChar w:fldCharType="begin"/>
        </w:r>
        <w:r w:rsidR="001168C1">
          <w:rPr>
            <w:noProof/>
            <w:webHidden/>
          </w:rPr>
          <w:instrText xml:space="preserve"> PAGEREF _Toc157347936 \h </w:instrText>
        </w:r>
        <w:r w:rsidR="001168C1">
          <w:rPr>
            <w:noProof/>
            <w:webHidden/>
          </w:rPr>
        </w:r>
        <w:r w:rsidR="001168C1">
          <w:rPr>
            <w:noProof/>
            <w:webHidden/>
          </w:rPr>
          <w:fldChar w:fldCharType="separate"/>
        </w:r>
        <w:r w:rsidR="00AA6B30">
          <w:rPr>
            <w:noProof/>
            <w:webHidden/>
          </w:rPr>
          <w:t>15</w:t>
        </w:r>
        <w:r w:rsidR="001168C1">
          <w:rPr>
            <w:noProof/>
            <w:webHidden/>
          </w:rPr>
          <w:fldChar w:fldCharType="end"/>
        </w:r>
      </w:hyperlink>
    </w:p>
    <w:p w14:paraId="685226AF" w14:textId="5700E0DB"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37" w:history="1">
        <w:r w:rsidR="001168C1" w:rsidRPr="00937854">
          <w:rPr>
            <w:rStyle w:val="Lienhypertexte"/>
            <w:rFonts w:ascii="Georgia" w:eastAsiaTheme="majorEastAsia" w:hAnsi="Georgia" w:cstheme="majorBidi"/>
            <w:noProof/>
          </w:rPr>
          <w:t>Critère 2 : Prix (20%)</w:t>
        </w:r>
        <w:r w:rsidR="001168C1">
          <w:rPr>
            <w:noProof/>
            <w:webHidden/>
          </w:rPr>
          <w:tab/>
        </w:r>
        <w:r w:rsidR="001168C1">
          <w:rPr>
            <w:noProof/>
            <w:webHidden/>
          </w:rPr>
          <w:fldChar w:fldCharType="begin"/>
        </w:r>
        <w:r w:rsidR="001168C1">
          <w:rPr>
            <w:noProof/>
            <w:webHidden/>
          </w:rPr>
          <w:instrText xml:space="preserve"> PAGEREF _Toc157347937 \h </w:instrText>
        </w:r>
        <w:r w:rsidR="001168C1">
          <w:rPr>
            <w:noProof/>
            <w:webHidden/>
          </w:rPr>
        </w:r>
        <w:r w:rsidR="001168C1">
          <w:rPr>
            <w:noProof/>
            <w:webHidden/>
          </w:rPr>
          <w:fldChar w:fldCharType="separate"/>
        </w:r>
        <w:r w:rsidR="00AA6B30">
          <w:rPr>
            <w:noProof/>
            <w:webHidden/>
          </w:rPr>
          <w:t>16</w:t>
        </w:r>
        <w:r w:rsidR="001168C1">
          <w:rPr>
            <w:noProof/>
            <w:webHidden/>
          </w:rPr>
          <w:fldChar w:fldCharType="end"/>
        </w:r>
      </w:hyperlink>
    </w:p>
    <w:p w14:paraId="32A2F306" w14:textId="5AF0AE03" w:rsidR="001168C1"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7347938" w:history="1">
        <w:r w:rsidR="001168C1" w:rsidRPr="00937854">
          <w:rPr>
            <w:rStyle w:val="Lienhypertexte"/>
            <w:noProof/>
          </w:rPr>
          <w:t>3.4.7.5</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Cotation finale</w:t>
        </w:r>
        <w:r w:rsidR="001168C1">
          <w:rPr>
            <w:noProof/>
            <w:webHidden/>
          </w:rPr>
          <w:tab/>
        </w:r>
        <w:r w:rsidR="001168C1">
          <w:rPr>
            <w:noProof/>
            <w:webHidden/>
          </w:rPr>
          <w:fldChar w:fldCharType="begin"/>
        </w:r>
        <w:r w:rsidR="001168C1">
          <w:rPr>
            <w:noProof/>
            <w:webHidden/>
          </w:rPr>
          <w:instrText xml:space="preserve"> PAGEREF _Toc157347938 \h </w:instrText>
        </w:r>
        <w:r w:rsidR="001168C1">
          <w:rPr>
            <w:noProof/>
            <w:webHidden/>
          </w:rPr>
        </w:r>
        <w:r w:rsidR="001168C1">
          <w:rPr>
            <w:noProof/>
            <w:webHidden/>
          </w:rPr>
          <w:fldChar w:fldCharType="separate"/>
        </w:r>
        <w:r w:rsidR="00AA6B30">
          <w:rPr>
            <w:noProof/>
            <w:webHidden/>
          </w:rPr>
          <w:t>16</w:t>
        </w:r>
        <w:r w:rsidR="001168C1">
          <w:rPr>
            <w:noProof/>
            <w:webHidden/>
          </w:rPr>
          <w:fldChar w:fldCharType="end"/>
        </w:r>
      </w:hyperlink>
    </w:p>
    <w:p w14:paraId="3051F2CA" w14:textId="55A40920" w:rsidR="001168C1"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57347939" w:history="1">
        <w:r w:rsidR="001168C1" w:rsidRPr="00937854">
          <w:rPr>
            <w:rStyle w:val="Lienhypertexte"/>
            <w:noProof/>
          </w:rPr>
          <w:t>3.4.7.6</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Attribution du marché</w:t>
        </w:r>
        <w:r w:rsidR="001168C1">
          <w:rPr>
            <w:noProof/>
            <w:webHidden/>
          </w:rPr>
          <w:tab/>
        </w:r>
        <w:r w:rsidR="001168C1">
          <w:rPr>
            <w:noProof/>
            <w:webHidden/>
          </w:rPr>
          <w:fldChar w:fldCharType="begin"/>
        </w:r>
        <w:r w:rsidR="001168C1">
          <w:rPr>
            <w:noProof/>
            <w:webHidden/>
          </w:rPr>
          <w:instrText xml:space="preserve"> PAGEREF _Toc157347939 \h </w:instrText>
        </w:r>
        <w:r w:rsidR="001168C1">
          <w:rPr>
            <w:noProof/>
            <w:webHidden/>
          </w:rPr>
        </w:r>
        <w:r w:rsidR="001168C1">
          <w:rPr>
            <w:noProof/>
            <w:webHidden/>
          </w:rPr>
          <w:fldChar w:fldCharType="separate"/>
        </w:r>
        <w:r w:rsidR="00AA6B30">
          <w:rPr>
            <w:noProof/>
            <w:webHidden/>
          </w:rPr>
          <w:t>16</w:t>
        </w:r>
        <w:r w:rsidR="001168C1">
          <w:rPr>
            <w:noProof/>
            <w:webHidden/>
          </w:rPr>
          <w:fldChar w:fldCharType="end"/>
        </w:r>
      </w:hyperlink>
    </w:p>
    <w:p w14:paraId="52DBFF68" w14:textId="21F0C0D0"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40" w:history="1">
        <w:r w:rsidR="001168C1" w:rsidRPr="00937854">
          <w:rPr>
            <w:rStyle w:val="Lienhypertexte"/>
            <w:noProof/>
          </w:rPr>
          <w:t>3.4.8</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Conclusion du contrat</w:t>
        </w:r>
        <w:r w:rsidR="001168C1">
          <w:rPr>
            <w:noProof/>
            <w:webHidden/>
          </w:rPr>
          <w:tab/>
        </w:r>
        <w:r w:rsidR="001168C1">
          <w:rPr>
            <w:noProof/>
            <w:webHidden/>
          </w:rPr>
          <w:fldChar w:fldCharType="begin"/>
        </w:r>
        <w:r w:rsidR="001168C1">
          <w:rPr>
            <w:noProof/>
            <w:webHidden/>
          </w:rPr>
          <w:instrText xml:space="preserve"> PAGEREF _Toc157347940 \h </w:instrText>
        </w:r>
        <w:r w:rsidR="001168C1">
          <w:rPr>
            <w:noProof/>
            <w:webHidden/>
          </w:rPr>
        </w:r>
        <w:r w:rsidR="001168C1">
          <w:rPr>
            <w:noProof/>
            <w:webHidden/>
          </w:rPr>
          <w:fldChar w:fldCharType="separate"/>
        </w:r>
        <w:r w:rsidR="00AA6B30">
          <w:rPr>
            <w:noProof/>
            <w:webHidden/>
          </w:rPr>
          <w:t>17</w:t>
        </w:r>
        <w:r w:rsidR="001168C1">
          <w:rPr>
            <w:noProof/>
            <w:webHidden/>
          </w:rPr>
          <w:fldChar w:fldCharType="end"/>
        </w:r>
      </w:hyperlink>
    </w:p>
    <w:p w14:paraId="5CE21252" w14:textId="24D2E6C9" w:rsidR="001168C1"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7347941" w:history="1">
        <w:r w:rsidR="001168C1" w:rsidRPr="00937854">
          <w:rPr>
            <w:rStyle w:val="Lienhypertexte"/>
            <w:noProof/>
          </w:rPr>
          <w:t>4</w:t>
        </w:r>
        <w:r w:rsidR="001168C1">
          <w:rPr>
            <w:rFonts w:asciiTheme="minorHAnsi" w:eastAsiaTheme="minorEastAsia" w:hAnsiTheme="minorHAnsi" w:cstheme="minorBidi"/>
            <w:b w:val="0"/>
            <w:noProof/>
            <w:color w:val="auto"/>
            <w:kern w:val="2"/>
            <w:sz w:val="22"/>
            <w:lang w:val="fr-FR" w:eastAsia="fr-FR"/>
            <w14:ligatures w14:val="standardContextual"/>
          </w:rPr>
          <w:tab/>
        </w:r>
        <w:r w:rsidR="001168C1" w:rsidRPr="00937854">
          <w:rPr>
            <w:rStyle w:val="Lienhypertexte"/>
            <w:noProof/>
          </w:rPr>
          <w:t>Dispositions contractuelles particulères</w:t>
        </w:r>
        <w:r w:rsidR="001168C1">
          <w:rPr>
            <w:noProof/>
            <w:webHidden/>
          </w:rPr>
          <w:tab/>
        </w:r>
        <w:r w:rsidR="001168C1">
          <w:rPr>
            <w:noProof/>
            <w:webHidden/>
          </w:rPr>
          <w:fldChar w:fldCharType="begin"/>
        </w:r>
        <w:r w:rsidR="001168C1">
          <w:rPr>
            <w:noProof/>
            <w:webHidden/>
          </w:rPr>
          <w:instrText xml:space="preserve"> PAGEREF _Toc157347941 \h </w:instrText>
        </w:r>
        <w:r w:rsidR="001168C1">
          <w:rPr>
            <w:noProof/>
            <w:webHidden/>
          </w:rPr>
        </w:r>
        <w:r w:rsidR="001168C1">
          <w:rPr>
            <w:noProof/>
            <w:webHidden/>
          </w:rPr>
          <w:fldChar w:fldCharType="separate"/>
        </w:r>
        <w:r w:rsidR="00AA6B30">
          <w:rPr>
            <w:noProof/>
            <w:webHidden/>
          </w:rPr>
          <w:t>18</w:t>
        </w:r>
        <w:r w:rsidR="001168C1">
          <w:rPr>
            <w:noProof/>
            <w:webHidden/>
          </w:rPr>
          <w:fldChar w:fldCharType="end"/>
        </w:r>
      </w:hyperlink>
    </w:p>
    <w:p w14:paraId="67E5AFF3" w14:textId="0D416E2C"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42" w:history="1">
        <w:r w:rsidR="001168C1" w:rsidRPr="00937854">
          <w:rPr>
            <w:rStyle w:val="Lienhypertexte"/>
            <w:noProof/>
          </w:rPr>
          <w:t>4.1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Fonctionnaire dirigeant (art. 11)</w:t>
        </w:r>
        <w:r w:rsidR="001168C1">
          <w:rPr>
            <w:noProof/>
            <w:webHidden/>
          </w:rPr>
          <w:tab/>
        </w:r>
        <w:r w:rsidR="001168C1">
          <w:rPr>
            <w:noProof/>
            <w:webHidden/>
          </w:rPr>
          <w:fldChar w:fldCharType="begin"/>
        </w:r>
        <w:r w:rsidR="001168C1">
          <w:rPr>
            <w:noProof/>
            <w:webHidden/>
          </w:rPr>
          <w:instrText xml:space="preserve"> PAGEREF _Toc157347942 \h </w:instrText>
        </w:r>
        <w:r w:rsidR="001168C1">
          <w:rPr>
            <w:noProof/>
            <w:webHidden/>
          </w:rPr>
        </w:r>
        <w:r w:rsidR="001168C1">
          <w:rPr>
            <w:noProof/>
            <w:webHidden/>
          </w:rPr>
          <w:fldChar w:fldCharType="separate"/>
        </w:r>
        <w:r w:rsidR="00AA6B30">
          <w:rPr>
            <w:noProof/>
            <w:webHidden/>
          </w:rPr>
          <w:t>18</w:t>
        </w:r>
        <w:r w:rsidR="001168C1">
          <w:rPr>
            <w:noProof/>
            <w:webHidden/>
          </w:rPr>
          <w:fldChar w:fldCharType="end"/>
        </w:r>
      </w:hyperlink>
    </w:p>
    <w:p w14:paraId="719BE726" w14:textId="18AF8855"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43" w:history="1">
        <w:r w:rsidR="001168C1" w:rsidRPr="00937854">
          <w:rPr>
            <w:rStyle w:val="Lienhypertexte"/>
            <w:noProof/>
          </w:rPr>
          <w:t>4.2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Sous-traitants (art. 12 à 15)</w:t>
        </w:r>
        <w:r w:rsidR="001168C1">
          <w:rPr>
            <w:noProof/>
            <w:webHidden/>
          </w:rPr>
          <w:tab/>
        </w:r>
        <w:r w:rsidR="001168C1">
          <w:rPr>
            <w:noProof/>
            <w:webHidden/>
          </w:rPr>
          <w:fldChar w:fldCharType="begin"/>
        </w:r>
        <w:r w:rsidR="001168C1">
          <w:rPr>
            <w:noProof/>
            <w:webHidden/>
          </w:rPr>
          <w:instrText xml:space="preserve"> PAGEREF _Toc157347943 \h </w:instrText>
        </w:r>
        <w:r w:rsidR="001168C1">
          <w:rPr>
            <w:noProof/>
            <w:webHidden/>
          </w:rPr>
        </w:r>
        <w:r w:rsidR="001168C1">
          <w:rPr>
            <w:noProof/>
            <w:webHidden/>
          </w:rPr>
          <w:fldChar w:fldCharType="separate"/>
        </w:r>
        <w:r w:rsidR="00AA6B30">
          <w:rPr>
            <w:noProof/>
            <w:webHidden/>
          </w:rPr>
          <w:t>18</w:t>
        </w:r>
        <w:r w:rsidR="001168C1">
          <w:rPr>
            <w:noProof/>
            <w:webHidden/>
          </w:rPr>
          <w:fldChar w:fldCharType="end"/>
        </w:r>
      </w:hyperlink>
    </w:p>
    <w:p w14:paraId="04FF8FE6" w14:textId="2D541429"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44" w:history="1">
        <w:r w:rsidR="001168C1" w:rsidRPr="00937854">
          <w:rPr>
            <w:rStyle w:val="Lienhypertexte"/>
            <w:noProof/>
          </w:rPr>
          <w:t>4.3</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Confidentialité (art. 18)</w:t>
        </w:r>
        <w:r w:rsidR="001168C1">
          <w:rPr>
            <w:noProof/>
            <w:webHidden/>
          </w:rPr>
          <w:tab/>
        </w:r>
        <w:r w:rsidR="001168C1">
          <w:rPr>
            <w:noProof/>
            <w:webHidden/>
          </w:rPr>
          <w:fldChar w:fldCharType="begin"/>
        </w:r>
        <w:r w:rsidR="001168C1">
          <w:rPr>
            <w:noProof/>
            <w:webHidden/>
          </w:rPr>
          <w:instrText xml:space="preserve"> PAGEREF _Toc157347944 \h </w:instrText>
        </w:r>
        <w:r w:rsidR="001168C1">
          <w:rPr>
            <w:noProof/>
            <w:webHidden/>
          </w:rPr>
        </w:r>
        <w:r w:rsidR="001168C1">
          <w:rPr>
            <w:noProof/>
            <w:webHidden/>
          </w:rPr>
          <w:fldChar w:fldCharType="separate"/>
        </w:r>
        <w:r w:rsidR="00AA6B30">
          <w:rPr>
            <w:noProof/>
            <w:webHidden/>
          </w:rPr>
          <w:t>18</w:t>
        </w:r>
        <w:r w:rsidR="001168C1">
          <w:rPr>
            <w:noProof/>
            <w:webHidden/>
          </w:rPr>
          <w:fldChar w:fldCharType="end"/>
        </w:r>
      </w:hyperlink>
    </w:p>
    <w:p w14:paraId="5B401E07" w14:textId="561E13E7"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45" w:history="1">
        <w:r w:rsidR="001168C1" w:rsidRPr="00937854">
          <w:rPr>
            <w:rStyle w:val="Lienhypertexte"/>
            <w:noProof/>
            <w:lang w:val="fr-FR"/>
          </w:rPr>
          <w:t>4.4</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lang w:val="fr-FR"/>
          </w:rPr>
          <w:t>Protection des données personnelles</w:t>
        </w:r>
        <w:r w:rsidR="001168C1">
          <w:rPr>
            <w:noProof/>
            <w:webHidden/>
          </w:rPr>
          <w:tab/>
        </w:r>
        <w:r w:rsidR="001168C1">
          <w:rPr>
            <w:noProof/>
            <w:webHidden/>
          </w:rPr>
          <w:fldChar w:fldCharType="begin"/>
        </w:r>
        <w:r w:rsidR="001168C1">
          <w:rPr>
            <w:noProof/>
            <w:webHidden/>
          </w:rPr>
          <w:instrText xml:space="preserve"> PAGEREF _Toc157347945 \h </w:instrText>
        </w:r>
        <w:r w:rsidR="001168C1">
          <w:rPr>
            <w:noProof/>
            <w:webHidden/>
          </w:rPr>
        </w:r>
        <w:r w:rsidR="001168C1">
          <w:rPr>
            <w:noProof/>
            <w:webHidden/>
          </w:rPr>
          <w:fldChar w:fldCharType="separate"/>
        </w:r>
        <w:r w:rsidR="00AA6B30">
          <w:rPr>
            <w:noProof/>
            <w:webHidden/>
          </w:rPr>
          <w:t>19</w:t>
        </w:r>
        <w:r w:rsidR="001168C1">
          <w:rPr>
            <w:noProof/>
            <w:webHidden/>
          </w:rPr>
          <w:fldChar w:fldCharType="end"/>
        </w:r>
      </w:hyperlink>
    </w:p>
    <w:p w14:paraId="45CCEA94" w14:textId="06CFBD7A"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46" w:history="1">
        <w:r w:rsidR="001168C1" w:rsidRPr="00937854">
          <w:rPr>
            <w:rStyle w:val="Lienhypertexte"/>
            <w:noProof/>
          </w:rPr>
          <w:t>4.5</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Droits intellectuels (art. 19 à 23)</w:t>
        </w:r>
        <w:r w:rsidR="001168C1">
          <w:rPr>
            <w:noProof/>
            <w:webHidden/>
          </w:rPr>
          <w:tab/>
        </w:r>
        <w:r w:rsidR="001168C1">
          <w:rPr>
            <w:noProof/>
            <w:webHidden/>
          </w:rPr>
          <w:fldChar w:fldCharType="begin"/>
        </w:r>
        <w:r w:rsidR="001168C1">
          <w:rPr>
            <w:noProof/>
            <w:webHidden/>
          </w:rPr>
          <w:instrText xml:space="preserve"> PAGEREF _Toc157347946 \h </w:instrText>
        </w:r>
        <w:r w:rsidR="001168C1">
          <w:rPr>
            <w:noProof/>
            <w:webHidden/>
          </w:rPr>
        </w:r>
        <w:r w:rsidR="001168C1">
          <w:rPr>
            <w:noProof/>
            <w:webHidden/>
          </w:rPr>
          <w:fldChar w:fldCharType="separate"/>
        </w:r>
        <w:r w:rsidR="00AA6B30">
          <w:rPr>
            <w:noProof/>
            <w:webHidden/>
          </w:rPr>
          <w:t>21</w:t>
        </w:r>
        <w:r w:rsidR="001168C1">
          <w:rPr>
            <w:noProof/>
            <w:webHidden/>
          </w:rPr>
          <w:fldChar w:fldCharType="end"/>
        </w:r>
      </w:hyperlink>
    </w:p>
    <w:p w14:paraId="61500927" w14:textId="4BF95943"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47" w:history="1">
        <w:r w:rsidR="001168C1" w:rsidRPr="00937854">
          <w:rPr>
            <w:rStyle w:val="Lienhypertexte"/>
            <w:noProof/>
          </w:rPr>
          <w:t>4.6</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Cautionnement (art.25 à 33)</w:t>
        </w:r>
        <w:r w:rsidR="001168C1">
          <w:rPr>
            <w:noProof/>
            <w:webHidden/>
          </w:rPr>
          <w:tab/>
        </w:r>
        <w:r w:rsidR="001168C1">
          <w:rPr>
            <w:noProof/>
            <w:webHidden/>
          </w:rPr>
          <w:fldChar w:fldCharType="begin"/>
        </w:r>
        <w:r w:rsidR="001168C1">
          <w:rPr>
            <w:noProof/>
            <w:webHidden/>
          </w:rPr>
          <w:instrText xml:space="preserve"> PAGEREF _Toc157347947 \h </w:instrText>
        </w:r>
        <w:r w:rsidR="001168C1">
          <w:rPr>
            <w:noProof/>
            <w:webHidden/>
          </w:rPr>
        </w:r>
        <w:r w:rsidR="001168C1">
          <w:rPr>
            <w:noProof/>
            <w:webHidden/>
          </w:rPr>
          <w:fldChar w:fldCharType="separate"/>
        </w:r>
        <w:r w:rsidR="00AA6B30">
          <w:rPr>
            <w:noProof/>
            <w:webHidden/>
          </w:rPr>
          <w:t>21</w:t>
        </w:r>
        <w:r w:rsidR="001168C1">
          <w:rPr>
            <w:noProof/>
            <w:webHidden/>
          </w:rPr>
          <w:fldChar w:fldCharType="end"/>
        </w:r>
      </w:hyperlink>
    </w:p>
    <w:p w14:paraId="567C11C1" w14:textId="7AA1C36F"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48" w:history="1">
        <w:r w:rsidR="001168C1" w:rsidRPr="00937854">
          <w:rPr>
            <w:rStyle w:val="Lienhypertexte"/>
            <w:noProof/>
          </w:rPr>
          <w:t>4.7</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Conformité de l’exécution (art. 34)</w:t>
        </w:r>
        <w:r w:rsidR="001168C1">
          <w:rPr>
            <w:noProof/>
            <w:webHidden/>
          </w:rPr>
          <w:tab/>
        </w:r>
        <w:r w:rsidR="001168C1">
          <w:rPr>
            <w:noProof/>
            <w:webHidden/>
          </w:rPr>
          <w:fldChar w:fldCharType="begin"/>
        </w:r>
        <w:r w:rsidR="001168C1">
          <w:rPr>
            <w:noProof/>
            <w:webHidden/>
          </w:rPr>
          <w:instrText xml:space="preserve"> PAGEREF _Toc157347948 \h </w:instrText>
        </w:r>
        <w:r w:rsidR="001168C1">
          <w:rPr>
            <w:noProof/>
            <w:webHidden/>
          </w:rPr>
        </w:r>
        <w:r w:rsidR="001168C1">
          <w:rPr>
            <w:noProof/>
            <w:webHidden/>
          </w:rPr>
          <w:fldChar w:fldCharType="separate"/>
        </w:r>
        <w:r w:rsidR="00AA6B30">
          <w:rPr>
            <w:noProof/>
            <w:webHidden/>
          </w:rPr>
          <w:t>21</w:t>
        </w:r>
        <w:r w:rsidR="001168C1">
          <w:rPr>
            <w:noProof/>
            <w:webHidden/>
          </w:rPr>
          <w:fldChar w:fldCharType="end"/>
        </w:r>
      </w:hyperlink>
    </w:p>
    <w:p w14:paraId="70C20B3A" w14:textId="0DBC03DD"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49" w:history="1">
        <w:r w:rsidR="001168C1" w:rsidRPr="00937854">
          <w:rPr>
            <w:rStyle w:val="Lienhypertexte"/>
            <w:noProof/>
          </w:rPr>
          <w:t>4.8</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Modifications du marché (art. 37 à 38/19)</w:t>
        </w:r>
        <w:r w:rsidR="001168C1">
          <w:rPr>
            <w:noProof/>
            <w:webHidden/>
          </w:rPr>
          <w:tab/>
        </w:r>
        <w:r w:rsidR="001168C1">
          <w:rPr>
            <w:noProof/>
            <w:webHidden/>
          </w:rPr>
          <w:fldChar w:fldCharType="begin"/>
        </w:r>
        <w:r w:rsidR="001168C1">
          <w:rPr>
            <w:noProof/>
            <w:webHidden/>
          </w:rPr>
          <w:instrText xml:space="preserve"> PAGEREF _Toc157347949 \h </w:instrText>
        </w:r>
        <w:r w:rsidR="001168C1">
          <w:rPr>
            <w:noProof/>
            <w:webHidden/>
          </w:rPr>
        </w:r>
        <w:r w:rsidR="001168C1">
          <w:rPr>
            <w:noProof/>
            <w:webHidden/>
          </w:rPr>
          <w:fldChar w:fldCharType="separate"/>
        </w:r>
        <w:r w:rsidR="00AA6B30">
          <w:rPr>
            <w:noProof/>
            <w:webHidden/>
          </w:rPr>
          <w:t>21</w:t>
        </w:r>
        <w:r w:rsidR="001168C1">
          <w:rPr>
            <w:noProof/>
            <w:webHidden/>
          </w:rPr>
          <w:fldChar w:fldCharType="end"/>
        </w:r>
      </w:hyperlink>
    </w:p>
    <w:p w14:paraId="5F35A269" w14:textId="1B0679E3"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50" w:history="1">
        <w:r w:rsidR="001168C1" w:rsidRPr="00937854">
          <w:rPr>
            <w:rStyle w:val="Lienhypertexte"/>
            <w:noProof/>
          </w:rPr>
          <w:t>4.8.1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Remplacement de l’adjudicataire (art. 38/3)</w:t>
        </w:r>
        <w:r w:rsidR="001168C1">
          <w:rPr>
            <w:noProof/>
            <w:webHidden/>
          </w:rPr>
          <w:tab/>
        </w:r>
        <w:r w:rsidR="001168C1">
          <w:rPr>
            <w:noProof/>
            <w:webHidden/>
          </w:rPr>
          <w:fldChar w:fldCharType="begin"/>
        </w:r>
        <w:r w:rsidR="001168C1">
          <w:rPr>
            <w:noProof/>
            <w:webHidden/>
          </w:rPr>
          <w:instrText xml:space="preserve"> PAGEREF _Toc157347950 \h </w:instrText>
        </w:r>
        <w:r w:rsidR="001168C1">
          <w:rPr>
            <w:noProof/>
            <w:webHidden/>
          </w:rPr>
        </w:r>
        <w:r w:rsidR="001168C1">
          <w:rPr>
            <w:noProof/>
            <w:webHidden/>
          </w:rPr>
          <w:fldChar w:fldCharType="separate"/>
        </w:r>
        <w:r w:rsidR="00AA6B30">
          <w:rPr>
            <w:noProof/>
            <w:webHidden/>
          </w:rPr>
          <w:t>21</w:t>
        </w:r>
        <w:r w:rsidR="001168C1">
          <w:rPr>
            <w:noProof/>
            <w:webHidden/>
          </w:rPr>
          <w:fldChar w:fldCharType="end"/>
        </w:r>
      </w:hyperlink>
    </w:p>
    <w:p w14:paraId="27A4772E" w14:textId="31614F5B"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51" w:history="1">
        <w:r w:rsidR="001168C1" w:rsidRPr="00937854">
          <w:rPr>
            <w:rStyle w:val="Lienhypertexte"/>
            <w:noProof/>
          </w:rPr>
          <w:t>4.8.2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Révision des prix (art. 38/7)</w:t>
        </w:r>
        <w:r w:rsidR="001168C1">
          <w:rPr>
            <w:noProof/>
            <w:webHidden/>
          </w:rPr>
          <w:tab/>
        </w:r>
        <w:r w:rsidR="001168C1">
          <w:rPr>
            <w:noProof/>
            <w:webHidden/>
          </w:rPr>
          <w:fldChar w:fldCharType="begin"/>
        </w:r>
        <w:r w:rsidR="001168C1">
          <w:rPr>
            <w:noProof/>
            <w:webHidden/>
          </w:rPr>
          <w:instrText xml:space="preserve"> PAGEREF _Toc157347951 \h </w:instrText>
        </w:r>
        <w:r w:rsidR="001168C1">
          <w:rPr>
            <w:noProof/>
            <w:webHidden/>
          </w:rPr>
        </w:r>
        <w:r w:rsidR="001168C1">
          <w:rPr>
            <w:noProof/>
            <w:webHidden/>
          </w:rPr>
          <w:fldChar w:fldCharType="separate"/>
        </w:r>
        <w:r w:rsidR="00AA6B30">
          <w:rPr>
            <w:noProof/>
            <w:webHidden/>
          </w:rPr>
          <w:t>22</w:t>
        </w:r>
        <w:r w:rsidR="001168C1">
          <w:rPr>
            <w:noProof/>
            <w:webHidden/>
          </w:rPr>
          <w:fldChar w:fldCharType="end"/>
        </w:r>
      </w:hyperlink>
    </w:p>
    <w:p w14:paraId="6B7CDBCD" w14:textId="6B9DAE04"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52" w:history="1">
        <w:r w:rsidR="001168C1" w:rsidRPr="00937854">
          <w:rPr>
            <w:rStyle w:val="Lienhypertexte"/>
            <w:noProof/>
          </w:rPr>
          <w:t>4.8.3</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Indemnités suite aux suspensions ordonnées par l’adjudicateur durant l’exécution (art. 38/12)</w:t>
        </w:r>
        <w:r w:rsidR="001168C1">
          <w:rPr>
            <w:noProof/>
            <w:webHidden/>
          </w:rPr>
          <w:tab/>
        </w:r>
        <w:r w:rsidR="001168C1">
          <w:rPr>
            <w:noProof/>
            <w:webHidden/>
          </w:rPr>
          <w:fldChar w:fldCharType="begin"/>
        </w:r>
        <w:r w:rsidR="001168C1">
          <w:rPr>
            <w:noProof/>
            <w:webHidden/>
          </w:rPr>
          <w:instrText xml:space="preserve"> PAGEREF _Toc157347952 \h </w:instrText>
        </w:r>
        <w:r w:rsidR="001168C1">
          <w:rPr>
            <w:noProof/>
            <w:webHidden/>
          </w:rPr>
        </w:r>
        <w:r w:rsidR="001168C1">
          <w:rPr>
            <w:noProof/>
            <w:webHidden/>
          </w:rPr>
          <w:fldChar w:fldCharType="separate"/>
        </w:r>
        <w:r w:rsidR="00AA6B30">
          <w:rPr>
            <w:noProof/>
            <w:webHidden/>
          </w:rPr>
          <w:t>22</w:t>
        </w:r>
        <w:r w:rsidR="001168C1">
          <w:rPr>
            <w:noProof/>
            <w:webHidden/>
          </w:rPr>
          <w:fldChar w:fldCharType="end"/>
        </w:r>
      </w:hyperlink>
    </w:p>
    <w:p w14:paraId="30093B3D" w14:textId="2A501CF9"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53" w:history="1">
        <w:r w:rsidR="001168C1" w:rsidRPr="00937854">
          <w:rPr>
            <w:rStyle w:val="Lienhypertexte"/>
            <w:noProof/>
          </w:rPr>
          <w:t>4.8.4</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Circonstances imprévisibles</w:t>
        </w:r>
        <w:r w:rsidR="001168C1">
          <w:rPr>
            <w:noProof/>
            <w:webHidden/>
          </w:rPr>
          <w:tab/>
        </w:r>
        <w:r w:rsidR="001168C1">
          <w:rPr>
            <w:noProof/>
            <w:webHidden/>
          </w:rPr>
          <w:fldChar w:fldCharType="begin"/>
        </w:r>
        <w:r w:rsidR="001168C1">
          <w:rPr>
            <w:noProof/>
            <w:webHidden/>
          </w:rPr>
          <w:instrText xml:space="preserve"> PAGEREF _Toc157347953 \h </w:instrText>
        </w:r>
        <w:r w:rsidR="001168C1">
          <w:rPr>
            <w:noProof/>
            <w:webHidden/>
          </w:rPr>
        </w:r>
        <w:r w:rsidR="001168C1">
          <w:rPr>
            <w:noProof/>
            <w:webHidden/>
          </w:rPr>
          <w:fldChar w:fldCharType="separate"/>
        </w:r>
        <w:r w:rsidR="00AA6B30">
          <w:rPr>
            <w:noProof/>
            <w:webHidden/>
          </w:rPr>
          <w:t>22</w:t>
        </w:r>
        <w:r w:rsidR="001168C1">
          <w:rPr>
            <w:noProof/>
            <w:webHidden/>
          </w:rPr>
          <w:fldChar w:fldCharType="end"/>
        </w:r>
      </w:hyperlink>
    </w:p>
    <w:p w14:paraId="6D325F0F" w14:textId="3067500D"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54" w:history="1">
        <w:r w:rsidR="001168C1" w:rsidRPr="00937854">
          <w:rPr>
            <w:rStyle w:val="Lienhypertexte"/>
            <w:noProof/>
          </w:rPr>
          <w:t>4.9</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Réception technique préalable (art. 42)</w:t>
        </w:r>
        <w:r w:rsidR="001168C1">
          <w:rPr>
            <w:noProof/>
            <w:webHidden/>
          </w:rPr>
          <w:tab/>
        </w:r>
        <w:r w:rsidR="001168C1">
          <w:rPr>
            <w:noProof/>
            <w:webHidden/>
          </w:rPr>
          <w:fldChar w:fldCharType="begin"/>
        </w:r>
        <w:r w:rsidR="001168C1">
          <w:rPr>
            <w:noProof/>
            <w:webHidden/>
          </w:rPr>
          <w:instrText xml:space="preserve"> PAGEREF _Toc157347954 \h </w:instrText>
        </w:r>
        <w:r w:rsidR="001168C1">
          <w:rPr>
            <w:noProof/>
            <w:webHidden/>
          </w:rPr>
        </w:r>
        <w:r w:rsidR="001168C1">
          <w:rPr>
            <w:noProof/>
            <w:webHidden/>
          </w:rPr>
          <w:fldChar w:fldCharType="separate"/>
        </w:r>
        <w:r w:rsidR="00AA6B30">
          <w:rPr>
            <w:noProof/>
            <w:webHidden/>
          </w:rPr>
          <w:t>22</w:t>
        </w:r>
        <w:r w:rsidR="001168C1">
          <w:rPr>
            <w:noProof/>
            <w:webHidden/>
          </w:rPr>
          <w:fldChar w:fldCharType="end"/>
        </w:r>
      </w:hyperlink>
    </w:p>
    <w:p w14:paraId="4075C2BA" w14:textId="14F62028"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55" w:history="1">
        <w:r w:rsidR="001168C1" w:rsidRPr="00937854">
          <w:rPr>
            <w:rStyle w:val="Lienhypertexte"/>
            <w:noProof/>
          </w:rPr>
          <w:t>4.10</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Modalités d’exécution (art. 146 es)</w:t>
        </w:r>
        <w:r w:rsidR="001168C1">
          <w:rPr>
            <w:noProof/>
            <w:webHidden/>
          </w:rPr>
          <w:tab/>
        </w:r>
        <w:r w:rsidR="001168C1">
          <w:rPr>
            <w:noProof/>
            <w:webHidden/>
          </w:rPr>
          <w:fldChar w:fldCharType="begin"/>
        </w:r>
        <w:r w:rsidR="001168C1">
          <w:rPr>
            <w:noProof/>
            <w:webHidden/>
          </w:rPr>
          <w:instrText xml:space="preserve"> PAGEREF _Toc157347955 \h </w:instrText>
        </w:r>
        <w:r w:rsidR="001168C1">
          <w:rPr>
            <w:noProof/>
            <w:webHidden/>
          </w:rPr>
        </w:r>
        <w:r w:rsidR="001168C1">
          <w:rPr>
            <w:noProof/>
            <w:webHidden/>
          </w:rPr>
          <w:fldChar w:fldCharType="separate"/>
        </w:r>
        <w:r w:rsidR="00AA6B30">
          <w:rPr>
            <w:noProof/>
            <w:webHidden/>
          </w:rPr>
          <w:t>22</w:t>
        </w:r>
        <w:r w:rsidR="001168C1">
          <w:rPr>
            <w:noProof/>
            <w:webHidden/>
          </w:rPr>
          <w:fldChar w:fldCharType="end"/>
        </w:r>
      </w:hyperlink>
    </w:p>
    <w:p w14:paraId="00BC3237" w14:textId="44143206"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56" w:history="1">
        <w:r w:rsidR="001168C1" w:rsidRPr="00937854">
          <w:rPr>
            <w:rStyle w:val="Lienhypertexte"/>
            <w:noProof/>
          </w:rPr>
          <w:t>4.10.1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Délais et clauses (art. 147)</w:t>
        </w:r>
        <w:r w:rsidR="001168C1">
          <w:rPr>
            <w:noProof/>
            <w:webHidden/>
          </w:rPr>
          <w:tab/>
        </w:r>
        <w:r w:rsidR="001168C1">
          <w:rPr>
            <w:noProof/>
            <w:webHidden/>
          </w:rPr>
          <w:fldChar w:fldCharType="begin"/>
        </w:r>
        <w:r w:rsidR="001168C1">
          <w:rPr>
            <w:noProof/>
            <w:webHidden/>
          </w:rPr>
          <w:instrText xml:space="preserve"> PAGEREF _Toc157347956 \h </w:instrText>
        </w:r>
        <w:r w:rsidR="001168C1">
          <w:rPr>
            <w:noProof/>
            <w:webHidden/>
          </w:rPr>
        </w:r>
        <w:r w:rsidR="001168C1">
          <w:rPr>
            <w:noProof/>
            <w:webHidden/>
          </w:rPr>
          <w:fldChar w:fldCharType="separate"/>
        </w:r>
        <w:r w:rsidR="00AA6B30">
          <w:rPr>
            <w:noProof/>
            <w:webHidden/>
          </w:rPr>
          <w:t>22</w:t>
        </w:r>
        <w:r w:rsidR="001168C1">
          <w:rPr>
            <w:noProof/>
            <w:webHidden/>
          </w:rPr>
          <w:fldChar w:fldCharType="end"/>
        </w:r>
      </w:hyperlink>
    </w:p>
    <w:p w14:paraId="4EDF16E3" w14:textId="26A498B8"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57" w:history="1">
        <w:r w:rsidR="001168C1" w:rsidRPr="00937854">
          <w:rPr>
            <w:rStyle w:val="Lienhypertexte"/>
            <w:noProof/>
          </w:rPr>
          <w:t>4.10.2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Lieu où les services doivent être exécutés et formalités (art. 149)</w:t>
        </w:r>
        <w:r w:rsidR="001168C1">
          <w:rPr>
            <w:noProof/>
            <w:webHidden/>
          </w:rPr>
          <w:tab/>
        </w:r>
        <w:r w:rsidR="001168C1">
          <w:rPr>
            <w:noProof/>
            <w:webHidden/>
          </w:rPr>
          <w:fldChar w:fldCharType="begin"/>
        </w:r>
        <w:r w:rsidR="001168C1">
          <w:rPr>
            <w:noProof/>
            <w:webHidden/>
          </w:rPr>
          <w:instrText xml:space="preserve"> PAGEREF _Toc157347957 \h </w:instrText>
        </w:r>
        <w:r w:rsidR="001168C1">
          <w:rPr>
            <w:noProof/>
            <w:webHidden/>
          </w:rPr>
        </w:r>
        <w:r w:rsidR="001168C1">
          <w:rPr>
            <w:noProof/>
            <w:webHidden/>
          </w:rPr>
          <w:fldChar w:fldCharType="separate"/>
        </w:r>
        <w:r w:rsidR="00AA6B30">
          <w:rPr>
            <w:noProof/>
            <w:webHidden/>
          </w:rPr>
          <w:t>23</w:t>
        </w:r>
        <w:r w:rsidR="001168C1">
          <w:rPr>
            <w:noProof/>
            <w:webHidden/>
          </w:rPr>
          <w:fldChar w:fldCharType="end"/>
        </w:r>
      </w:hyperlink>
    </w:p>
    <w:p w14:paraId="5F7DD110" w14:textId="3AE48FAC"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58" w:history="1">
        <w:r w:rsidR="001168C1" w:rsidRPr="00937854">
          <w:rPr>
            <w:rStyle w:val="Lienhypertexte"/>
            <w:noProof/>
          </w:rPr>
          <w:t>4.10.1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Egalité des genres</w:t>
        </w:r>
        <w:r w:rsidR="001168C1">
          <w:rPr>
            <w:noProof/>
            <w:webHidden/>
          </w:rPr>
          <w:tab/>
        </w:r>
        <w:r w:rsidR="001168C1">
          <w:rPr>
            <w:noProof/>
            <w:webHidden/>
          </w:rPr>
          <w:fldChar w:fldCharType="begin"/>
        </w:r>
        <w:r w:rsidR="001168C1">
          <w:rPr>
            <w:noProof/>
            <w:webHidden/>
          </w:rPr>
          <w:instrText xml:space="preserve"> PAGEREF _Toc157347958 \h </w:instrText>
        </w:r>
        <w:r w:rsidR="001168C1">
          <w:rPr>
            <w:noProof/>
            <w:webHidden/>
          </w:rPr>
        </w:r>
        <w:r w:rsidR="001168C1">
          <w:rPr>
            <w:noProof/>
            <w:webHidden/>
          </w:rPr>
          <w:fldChar w:fldCharType="separate"/>
        </w:r>
        <w:r w:rsidR="00AA6B30">
          <w:rPr>
            <w:noProof/>
            <w:webHidden/>
          </w:rPr>
          <w:t>23</w:t>
        </w:r>
        <w:r w:rsidR="001168C1">
          <w:rPr>
            <w:noProof/>
            <w:webHidden/>
          </w:rPr>
          <w:fldChar w:fldCharType="end"/>
        </w:r>
      </w:hyperlink>
    </w:p>
    <w:p w14:paraId="78CA4CDE" w14:textId="5DC96144"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59" w:history="1">
        <w:r w:rsidR="001168C1" w:rsidRPr="00937854">
          <w:rPr>
            <w:rStyle w:val="Lienhypertexte"/>
            <w:noProof/>
          </w:rPr>
          <w:t>4.10.2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Tolérance zéro exploitation et abus sexuels</w:t>
        </w:r>
        <w:r w:rsidR="001168C1">
          <w:rPr>
            <w:noProof/>
            <w:webHidden/>
          </w:rPr>
          <w:tab/>
        </w:r>
        <w:r w:rsidR="001168C1">
          <w:rPr>
            <w:noProof/>
            <w:webHidden/>
          </w:rPr>
          <w:fldChar w:fldCharType="begin"/>
        </w:r>
        <w:r w:rsidR="001168C1">
          <w:rPr>
            <w:noProof/>
            <w:webHidden/>
          </w:rPr>
          <w:instrText xml:space="preserve"> PAGEREF _Toc157347959 \h </w:instrText>
        </w:r>
        <w:r w:rsidR="001168C1">
          <w:rPr>
            <w:noProof/>
            <w:webHidden/>
          </w:rPr>
        </w:r>
        <w:r w:rsidR="001168C1">
          <w:rPr>
            <w:noProof/>
            <w:webHidden/>
          </w:rPr>
          <w:fldChar w:fldCharType="separate"/>
        </w:r>
        <w:r w:rsidR="00AA6B30">
          <w:rPr>
            <w:noProof/>
            <w:webHidden/>
          </w:rPr>
          <w:t>23</w:t>
        </w:r>
        <w:r w:rsidR="001168C1">
          <w:rPr>
            <w:noProof/>
            <w:webHidden/>
          </w:rPr>
          <w:fldChar w:fldCharType="end"/>
        </w:r>
      </w:hyperlink>
    </w:p>
    <w:p w14:paraId="03F3DCBC" w14:textId="0E659DC6"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60" w:history="1">
        <w:r w:rsidR="001168C1" w:rsidRPr="00937854">
          <w:rPr>
            <w:rStyle w:val="Lienhypertexte"/>
            <w:noProof/>
          </w:rPr>
          <w:t>4.11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Vérification des services (art. 150)</w:t>
        </w:r>
        <w:r w:rsidR="001168C1">
          <w:rPr>
            <w:noProof/>
            <w:webHidden/>
          </w:rPr>
          <w:tab/>
        </w:r>
        <w:r w:rsidR="001168C1">
          <w:rPr>
            <w:noProof/>
            <w:webHidden/>
          </w:rPr>
          <w:fldChar w:fldCharType="begin"/>
        </w:r>
        <w:r w:rsidR="001168C1">
          <w:rPr>
            <w:noProof/>
            <w:webHidden/>
          </w:rPr>
          <w:instrText xml:space="preserve"> PAGEREF _Toc157347960 \h </w:instrText>
        </w:r>
        <w:r w:rsidR="001168C1">
          <w:rPr>
            <w:noProof/>
            <w:webHidden/>
          </w:rPr>
        </w:r>
        <w:r w:rsidR="001168C1">
          <w:rPr>
            <w:noProof/>
            <w:webHidden/>
          </w:rPr>
          <w:fldChar w:fldCharType="separate"/>
        </w:r>
        <w:r w:rsidR="00AA6B30">
          <w:rPr>
            <w:noProof/>
            <w:webHidden/>
          </w:rPr>
          <w:t>23</w:t>
        </w:r>
        <w:r w:rsidR="001168C1">
          <w:rPr>
            <w:noProof/>
            <w:webHidden/>
          </w:rPr>
          <w:fldChar w:fldCharType="end"/>
        </w:r>
      </w:hyperlink>
    </w:p>
    <w:p w14:paraId="3D67C3FB" w14:textId="389437BB"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61" w:history="1">
        <w:r w:rsidR="001168C1" w:rsidRPr="00937854">
          <w:rPr>
            <w:rStyle w:val="Lienhypertexte"/>
            <w:noProof/>
          </w:rPr>
          <w:t>4.12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Responsabilité du prestataire de services (art. 152-153)</w:t>
        </w:r>
        <w:r w:rsidR="001168C1">
          <w:rPr>
            <w:noProof/>
            <w:webHidden/>
          </w:rPr>
          <w:tab/>
        </w:r>
        <w:r w:rsidR="001168C1">
          <w:rPr>
            <w:noProof/>
            <w:webHidden/>
          </w:rPr>
          <w:fldChar w:fldCharType="begin"/>
        </w:r>
        <w:r w:rsidR="001168C1">
          <w:rPr>
            <w:noProof/>
            <w:webHidden/>
          </w:rPr>
          <w:instrText xml:space="preserve"> PAGEREF _Toc157347961 \h </w:instrText>
        </w:r>
        <w:r w:rsidR="001168C1">
          <w:rPr>
            <w:noProof/>
            <w:webHidden/>
          </w:rPr>
        </w:r>
        <w:r w:rsidR="001168C1">
          <w:rPr>
            <w:noProof/>
            <w:webHidden/>
          </w:rPr>
          <w:fldChar w:fldCharType="separate"/>
        </w:r>
        <w:r w:rsidR="00AA6B30">
          <w:rPr>
            <w:noProof/>
            <w:webHidden/>
          </w:rPr>
          <w:t>24</w:t>
        </w:r>
        <w:r w:rsidR="001168C1">
          <w:rPr>
            <w:noProof/>
            <w:webHidden/>
          </w:rPr>
          <w:fldChar w:fldCharType="end"/>
        </w:r>
      </w:hyperlink>
    </w:p>
    <w:p w14:paraId="50D64A0D" w14:textId="6B543865"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62" w:history="1">
        <w:r w:rsidR="001168C1" w:rsidRPr="00937854">
          <w:rPr>
            <w:rStyle w:val="Lienhypertexte"/>
            <w:noProof/>
          </w:rPr>
          <w:t>4.13</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Moyens d’action du Pouvoir Adjudicateur (art. 44-51 et 154-155)</w:t>
        </w:r>
        <w:r w:rsidR="001168C1">
          <w:rPr>
            <w:noProof/>
            <w:webHidden/>
          </w:rPr>
          <w:tab/>
        </w:r>
        <w:r w:rsidR="001168C1">
          <w:rPr>
            <w:noProof/>
            <w:webHidden/>
          </w:rPr>
          <w:fldChar w:fldCharType="begin"/>
        </w:r>
        <w:r w:rsidR="001168C1">
          <w:rPr>
            <w:noProof/>
            <w:webHidden/>
          </w:rPr>
          <w:instrText xml:space="preserve"> PAGEREF _Toc157347962 \h </w:instrText>
        </w:r>
        <w:r w:rsidR="001168C1">
          <w:rPr>
            <w:noProof/>
            <w:webHidden/>
          </w:rPr>
        </w:r>
        <w:r w:rsidR="001168C1">
          <w:rPr>
            <w:noProof/>
            <w:webHidden/>
          </w:rPr>
          <w:fldChar w:fldCharType="separate"/>
        </w:r>
        <w:r w:rsidR="00AA6B30">
          <w:rPr>
            <w:noProof/>
            <w:webHidden/>
          </w:rPr>
          <w:t>24</w:t>
        </w:r>
        <w:r w:rsidR="001168C1">
          <w:rPr>
            <w:noProof/>
            <w:webHidden/>
          </w:rPr>
          <w:fldChar w:fldCharType="end"/>
        </w:r>
      </w:hyperlink>
    </w:p>
    <w:p w14:paraId="47E3B4B5" w14:textId="57DAE3C1"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63" w:history="1">
        <w:r w:rsidR="001168C1" w:rsidRPr="00937854">
          <w:rPr>
            <w:rStyle w:val="Lienhypertexte"/>
            <w:noProof/>
          </w:rPr>
          <w:t>4.13.1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Défaut d’exécution (art. 44)</w:t>
        </w:r>
        <w:r w:rsidR="001168C1">
          <w:rPr>
            <w:noProof/>
            <w:webHidden/>
          </w:rPr>
          <w:tab/>
        </w:r>
        <w:r w:rsidR="001168C1">
          <w:rPr>
            <w:noProof/>
            <w:webHidden/>
          </w:rPr>
          <w:fldChar w:fldCharType="begin"/>
        </w:r>
        <w:r w:rsidR="001168C1">
          <w:rPr>
            <w:noProof/>
            <w:webHidden/>
          </w:rPr>
          <w:instrText xml:space="preserve"> PAGEREF _Toc157347963 \h </w:instrText>
        </w:r>
        <w:r w:rsidR="001168C1">
          <w:rPr>
            <w:noProof/>
            <w:webHidden/>
          </w:rPr>
        </w:r>
        <w:r w:rsidR="001168C1">
          <w:rPr>
            <w:noProof/>
            <w:webHidden/>
          </w:rPr>
          <w:fldChar w:fldCharType="separate"/>
        </w:r>
        <w:r w:rsidR="00AA6B30">
          <w:rPr>
            <w:noProof/>
            <w:webHidden/>
          </w:rPr>
          <w:t>24</w:t>
        </w:r>
        <w:r w:rsidR="001168C1">
          <w:rPr>
            <w:noProof/>
            <w:webHidden/>
          </w:rPr>
          <w:fldChar w:fldCharType="end"/>
        </w:r>
      </w:hyperlink>
    </w:p>
    <w:p w14:paraId="05985162" w14:textId="1E628A90"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64" w:history="1">
        <w:r w:rsidR="001168C1" w:rsidRPr="00937854">
          <w:rPr>
            <w:rStyle w:val="Lienhypertexte"/>
            <w:noProof/>
          </w:rPr>
          <w:t>4.13.2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Amendes pour retard (art. 46 et 154)</w:t>
        </w:r>
        <w:r w:rsidR="001168C1">
          <w:rPr>
            <w:noProof/>
            <w:webHidden/>
          </w:rPr>
          <w:tab/>
        </w:r>
        <w:r w:rsidR="001168C1">
          <w:rPr>
            <w:noProof/>
            <w:webHidden/>
          </w:rPr>
          <w:fldChar w:fldCharType="begin"/>
        </w:r>
        <w:r w:rsidR="001168C1">
          <w:rPr>
            <w:noProof/>
            <w:webHidden/>
          </w:rPr>
          <w:instrText xml:space="preserve"> PAGEREF _Toc157347964 \h </w:instrText>
        </w:r>
        <w:r w:rsidR="001168C1">
          <w:rPr>
            <w:noProof/>
            <w:webHidden/>
          </w:rPr>
        </w:r>
        <w:r w:rsidR="001168C1">
          <w:rPr>
            <w:noProof/>
            <w:webHidden/>
          </w:rPr>
          <w:fldChar w:fldCharType="separate"/>
        </w:r>
        <w:r w:rsidR="00AA6B30">
          <w:rPr>
            <w:noProof/>
            <w:webHidden/>
          </w:rPr>
          <w:t>25</w:t>
        </w:r>
        <w:r w:rsidR="001168C1">
          <w:rPr>
            <w:noProof/>
            <w:webHidden/>
          </w:rPr>
          <w:fldChar w:fldCharType="end"/>
        </w:r>
      </w:hyperlink>
    </w:p>
    <w:p w14:paraId="3F76D6F9" w14:textId="236E2240"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65" w:history="1">
        <w:r w:rsidR="001168C1" w:rsidRPr="00937854">
          <w:rPr>
            <w:rStyle w:val="Lienhypertexte"/>
            <w:noProof/>
          </w:rPr>
          <w:t>4.13.3</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Mesures d’office (art. 47 et 155)</w:t>
        </w:r>
        <w:r w:rsidR="001168C1">
          <w:rPr>
            <w:noProof/>
            <w:webHidden/>
          </w:rPr>
          <w:tab/>
        </w:r>
        <w:r w:rsidR="001168C1">
          <w:rPr>
            <w:noProof/>
            <w:webHidden/>
          </w:rPr>
          <w:fldChar w:fldCharType="begin"/>
        </w:r>
        <w:r w:rsidR="001168C1">
          <w:rPr>
            <w:noProof/>
            <w:webHidden/>
          </w:rPr>
          <w:instrText xml:space="preserve"> PAGEREF _Toc157347965 \h </w:instrText>
        </w:r>
        <w:r w:rsidR="001168C1">
          <w:rPr>
            <w:noProof/>
            <w:webHidden/>
          </w:rPr>
        </w:r>
        <w:r w:rsidR="001168C1">
          <w:rPr>
            <w:noProof/>
            <w:webHidden/>
          </w:rPr>
          <w:fldChar w:fldCharType="separate"/>
        </w:r>
        <w:r w:rsidR="00AA6B30">
          <w:rPr>
            <w:noProof/>
            <w:webHidden/>
          </w:rPr>
          <w:t>25</w:t>
        </w:r>
        <w:r w:rsidR="001168C1">
          <w:rPr>
            <w:noProof/>
            <w:webHidden/>
          </w:rPr>
          <w:fldChar w:fldCharType="end"/>
        </w:r>
      </w:hyperlink>
    </w:p>
    <w:p w14:paraId="4D21D50A" w14:textId="3FA5272F"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66" w:history="1">
        <w:r w:rsidR="001168C1" w:rsidRPr="00937854">
          <w:rPr>
            <w:rStyle w:val="Lienhypertexte"/>
            <w:noProof/>
          </w:rPr>
          <w:t>4.14</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Fin du marché</w:t>
        </w:r>
        <w:r w:rsidR="001168C1">
          <w:rPr>
            <w:noProof/>
            <w:webHidden/>
          </w:rPr>
          <w:tab/>
        </w:r>
        <w:r w:rsidR="001168C1">
          <w:rPr>
            <w:noProof/>
            <w:webHidden/>
          </w:rPr>
          <w:fldChar w:fldCharType="begin"/>
        </w:r>
        <w:r w:rsidR="001168C1">
          <w:rPr>
            <w:noProof/>
            <w:webHidden/>
          </w:rPr>
          <w:instrText xml:space="preserve"> PAGEREF _Toc157347966 \h </w:instrText>
        </w:r>
        <w:r w:rsidR="001168C1">
          <w:rPr>
            <w:noProof/>
            <w:webHidden/>
          </w:rPr>
        </w:r>
        <w:r w:rsidR="001168C1">
          <w:rPr>
            <w:noProof/>
            <w:webHidden/>
          </w:rPr>
          <w:fldChar w:fldCharType="separate"/>
        </w:r>
        <w:r w:rsidR="00AA6B30">
          <w:rPr>
            <w:noProof/>
            <w:webHidden/>
          </w:rPr>
          <w:t>25</w:t>
        </w:r>
        <w:r w:rsidR="001168C1">
          <w:rPr>
            <w:noProof/>
            <w:webHidden/>
          </w:rPr>
          <w:fldChar w:fldCharType="end"/>
        </w:r>
      </w:hyperlink>
    </w:p>
    <w:p w14:paraId="25F6BE85" w14:textId="626B1031"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67" w:history="1">
        <w:r w:rsidR="001168C1" w:rsidRPr="00937854">
          <w:rPr>
            <w:rStyle w:val="Lienhypertexte"/>
            <w:noProof/>
          </w:rPr>
          <w:t>4.14.1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Réception des services exécutés (art. 64-65 et 156)</w:t>
        </w:r>
        <w:r w:rsidR="001168C1">
          <w:rPr>
            <w:noProof/>
            <w:webHidden/>
          </w:rPr>
          <w:tab/>
        </w:r>
        <w:r w:rsidR="001168C1">
          <w:rPr>
            <w:noProof/>
            <w:webHidden/>
          </w:rPr>
          <w:fldChar w:fldCharType="begin"/>
        </w:r>
        <w:r w:rsidR="001168C1">
          <w:rPr>
            <w:noProof/>
            <w:webHidden/>
          </w:rPr>
          <w:instrText xml:space="preserve"> PAGEREF _Toc157347967 \h </w:instrText>
        </w:r>
        <w:r w:rsidR="001168C1">
          <w:rPr>
            <w:noProof/>
            <w:webHidden/>
          </w:rPr>
        </w:r>
        <w:r w:rsidR="001168C1">
          <w:rPr>
            <w:noProof/>
            <w:webHidden/>
          </w:rPr>
          <w:fldChar w:fldCharType="separate"/>
        </w:r>
        <w:r w:rsidR="00AA6B30">
          <w:rPr>
            <w:noProof/>
            <w:webHidden/>
          </w:rPr>
          <w:t>25</w:t>
        </w:r>
        <w:r w:rsidR="001168C1">
          <w:rPr>
            <w:noProof/>
            <w:webHidden/>
          </w:rPr>
          <w:fldChar w:fldCharType="end"/>
        </w:r>
      </w:hyperlink>
    </w:p>
    <w:p w14:paraId="05F7BEA6" w14:textId="31AF219B"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68" w:history="1">
        <w:r w:rsidR="001168C1" w:rsidRPr="00937854">
          <w:rPr>
            <w:rStyle w:val="Lienhypertexte"/>
            <w:noProof/>
          </w:rPr>
          <w:t>4.14.2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Facturation et paiement des services (art. 66 à 72 -160)</w:t>
        </w:r>
        <w:r w:rsidR="001168C1">
          <w:rPr>
            <w:noProof/>
            <w:webHidden/>
          </w:rPr>
          <w:tab/>
        </w:r>
        <w:r w:rsidR="001168C1">
          <w:rPr>
            <w:noProof/>
            <w:webHidden/>
          </w:rPr>
          <w:fldChar w:fldCharType="begin"/>
        </w:r>
        <w:r w:rsidR="001168C1">
          <w:rPr>
            <w:noProof/>
            <w:webHidden/>
          </w:rPr>
          <w:instrText xml:space="preserve"> PAGEREF _Toc157347968 \h </w:instrText>
        </w:r>
        <w:r w:rsidR="001168C1">
          <w:rPr>
            <w:noProof/>
            <w:webHidden/>
          </w:rPr>
        </w:r>
        <w:r w:rsidR="001168C1">
          <w:rPr>
            <w:noProof/>
            <w:webHidden/>
          </w:rPr>
          <w:fldChar w:fldCharType="separate"/>
        </w:r>
        <w:r w:rsidR="00AA6B30">
          <w:rPr>
            <w:noProof/>
            <w:webHidden/>
          </w:rPr>
          <w:t>26</w:t>
        </w:r>
        <w:r w:rsidR="001168C1">
          <w:rPr>
            <w:noProof/>
            <w:webHidden/>
          </w:rPr>
          <w:fldChar w:fldCharType="end"/>
        </w:r>
      </w:hyperlink>
    </w:p>
    <w:p w14:paraId="0C59A0FA" w14:textId="3BDBF4D1" w:rsidR="001168C1" w:rsidRDefault="00000000">
      <w:pPr>
        <w:pStyle w:val="TM4"/>
        <w:tabs>
          <w:tab w:val="left" w:pos="1320"/>
        </w:tabs>
        <w:rPr>
          <w:rFonts w:asciiTheme="minorHAnsi" w:eastAsiaTheme="minorEastAsia" w:hAnsiTheme="minorHAnsi" w:cstheme="minorBidi"/>
          <w:noProof/>
          <w:color w:val="auto"/>
          <w:kern w:val="2"/>
          <w:sz w:val="22"/>
          <w:lang w:val="fr-FR" w:eastAsia="fr-FR"/>
          <w14:ligatures w14:val="standardContextual"/>
        </w:rPr>
      </w:pPr>
      <w:hyperlink w:anchor="_Toc157347969" w:history="1">
        <w:r w:rsidR="001168C1" w:rsidRPr="00937854">
          <w:rPr>
            <w:rStyle w:val="Lienhypertexte"/>
            <w:rFonts w:eastAsiaTheme="majorEastAsia"/>
            <w:bCs/>
            <w:noProof/>
          </w:rPr>
          <w:t>4.14.2.1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rFonts w:eastAsiaTheme="majorEastAsia"/>
            <w:noProof/>
          </w:rPr>
          <w:t>Jalons de paiement :</w:t>
        </w:r>
        <w:r w:rsidR="001168C1">
          <w:rPr>
            <w:noProof/>
            <w:webHidden/>
          </w:rPr>
          <w:tab/>
        </w:r>
        <w:r w:rsidR="001168C1">
          <w:rPr>
            <w:noProof/>
            <w:webHidden/>
          </w:rPr>
          <w:fldChar w:fldCharType="begin"/>
        </w:r>
        <w:r w:rsidR="001168C1">
          <w:rPr>
            <w:noProof/>
            <w:webHidden/>
          </w:rPr>
          <w:instrText xml:space="preserve"> PAGEREF _Toc157347969 \h </w:instrText>
        </w:r>
        <w:r w:rsidR="001168C1">
          <w:rPr>
            <w:noProof/>
            <w:webHidden/>
          </w:rPr>
        </w:r>
        <w:r w:rsidR="001168C1">
          <w:rPr>
            <w:noProof/>
            <w:webHidden/>
          </w:rPr>
          <w:fldChar w:fldCharType="separate"/>
        </w:r>
        <w:r w:rsidR="00AA6B30">
          <w:rPr>
            <w:noProof/>
            <w:webHidden/>
          </w:rPr>
          <w:t>26</w:t>
        </w:r>
        <w:r w:rsidR="001168C1">
          <w:rPr>
            <w:noProof/>
            <w:webHidden/>
          </w:rPr>
          <w:fldChar w:fldCharType="end"/>
        </w:r>
      </w:hyperlink>
    </w:p>
    <w:p w14:paraId="658152E9" w14:textId="786E385D"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70" w:history="1">
        <w:r w:rsidR="001168C1" w:rsidRPr="00937854">
          <w:rPr>
            <w:rStyle w:val="Lienhypertexte"/>
            <w:noProof/>
          </w:rPr>
          <w:t>4.15</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Litiges (art. 73)</w:t>
        </w:r>
        <w:r w:rsidR="001168C1">
          <w:rPr>
            <w:noProof/>
            <w:webHidden/>
          </w:rPr>
          <w:tab/>
        </w:r>
        <w:r w:rsidR="001168C1">
          <w:rPr>
            <w:noProof/>
            <w:webHidden/>
          </w:rPr>
          <w:fldChar w:fldCharType="begin"/>
        </w:r>
        <w:r w:rsidR="001168C1">
          <w:rPr>
            <w:noProof/>
            <w:webHidden/>
          </w:rPr>
          <w:instrText xml:space="preserve"> PAGEREF _Toc157347970 \h </w:instrText>
        </w:r>
        <w:r w:rsidR="001168C1">
          <w:rPr>
            <w:noProof/>
            <w:webHidden/>
          </w:rPr>
        </w:r>
        <w:r w:rsidR="001168C1">
          <w:rPr>
            <w:noProof/>
            <w:webHidden/>
          </w:rPr>
          <w:fldChar w:fldCharType="separate"/>
        </w:r>
        <w:r w:rsidR="00AA6B30">
          <w:rPr>
            <w:noProof/>
            <w:webHidden/>
          </w:rPr>
          <w:t>27</w:t>
        </w:r>
        <w:r w:rsidR="001168C1">
          <w:rPr>
            <w:noProof/>
            <w:webHidden/>
          </w:rPr>
          <w:fldChar w:fldCharType="end"/>
        </w:r>
      </w:hyperlink>
    </w:p>
    <w:p w14:paraId="2D56A869" w14:textId="260D5ADD" w:rsidR="001168C1"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7347971" w:history="1">
        <w:r w:rsidR="001168C1" w:rsidRPr="00937854">
          <w:rPr>
            <w:rStyle w:val="Lienhypertexte"/>
            <w:noProof/>
          </w:rPr>
          <w:t>5</w:t>
        </w:r>
        <w:r w:rsidR="001168C1">
          <w:rPr>
            <w:rFonts w:asciiTheme="minorHAnsi" w:eastAsiaTheme="minorEastAsia" w:hAnsiTheme="minorHAnsi" w:cstheme="minorBidi"/>
            <w:b w:val="0"/>
            <w:noProof/>
            <w:color w:val="auto"/>
            <w:kern w:val="2"/>
            <w:sz w:val="22"/>
            <w:lang w:val="fr-FR" w:eastAsia="fr-FR"/>
            <w14:ligatures w14:val="standardContextual"/>
          </w:rPr>
          <w:tab/>
        </w:r>
        <w:r w:rsidR="001168C1" w:rsidRPr="00937854">
          <w:rPr>
            <w:rStyle w:val="Lienhypertexte"/>
            <w:noProof/>
          </w:rPr>
          <w:t>Termes de référence</w:t>
        </w:r>
        <w:r w:rsidR="001168C1">
          <w:rPr>
            <w:noProof/>
            <w:webHidden/>
          </w:rPr>
          <w:tab/>
        </w:r>
        <w:r w:rsidR="001168C1">
          <w:rPr>
            <w:noProof/>
            <w:webHidden/>
          </w:rPr>
          <w:fldChar w:fldCharType="begin"/>
        </w:r>
        <w:r w:rsidR="001168C1">
          <w:rPr>
            <w:noProof/>
            <w:webHidden/>
          </w:rPr>
          <w:instrText xml:space="preserve"> PAGEREF _Toc157347971 \h </w:instrText>
        </w:r>
        <w:r w:rsidR="001168C1">
          <w:rPr>
            <w:noProof/>
            <w:webHidden/>
          </w:rPr>
        </w:r>
        <w:r w:rsidR="001168C1">
          <w:rPr>
            <w:noProof/>
            <w:webHidden/>
          </w:rPr>
          <w:fldChar w:fldCharType="separate"/>
        </w:r>
        <w:r w:rsidR="00AA6B30">
          <w:rPr>
            <w:noProof/>
            <w:webHidden/>
          </w:rPr>
          <w:t>28</w:t>
        </w:r>
        <w:r w:rsidR="001168C1">
          <w:rPr>
            <w:noProof/>
            <w:webHidden/>
          </w:rPr>
          <w:fldChar w:fldCharType="end"/>
        </w:r>
      </w:hyperlink>
    </w:p>
    <w:p w14:paraId="70878FF8" w14:textId="2BB3EB24"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72" w:history="1">
        <w:r w:rsidR="001168C1" w:rsidRPr="00937854">
          <w:rPr>
            <w:rStyle w:val="Lienhypertexte"/>
            <w:rFonts w:ascii="Georgia" w:hAnsi="Georgia"/>
            <w:noProof/>
          </w:rPr>
          <w:t>5.1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rFonts w:ascii="Georgia" w:hAnsi="Georgia"/>
            <w:noProof/>
          </w:rPr>
          <w:t>Informations générales</w:t>
        </w:r>
        <w:r w:rsidR="001168C1">
          <w:rPr>
            <w:noProof/>
            <w:webHidden/>
          </w:rPr>
          <w:tab/>
        </w:r>
        <w:r w:rsidR="001168C1">
          <w:rPr>
            <w:noProof/>
            <w:webHidden/>
          </w:rPr>
          <w:fldChar w:fldCharType="begin"/>
        </w:r>
        <w:r w:rsidR="001168C1">
          <w:rPr>
            <w:noProof/>
            <w:webHidden/>
          </w:rPr>
          <w:instrText xml:space="preserve"> PAGEREF _Toc157347972 \h </w:instrText>
        </w:r>
        <w:r w:rsidR="001168C1">
          <w:rPr>
            <w:noProof/>
            <w:webHidden/>
          </w:rPr>
        </w:r>
        <w:r w:rsidR="001168C1">
          <w:rPr>
            <w:noProof/>
            <w:webHidden/>
          </w:rPr>
          <w:fldChar w:fldCharType="separate"/>
        </w:r>
        <w:r w:rsidR="00AA6B30">
          <w:rPr>
            <w:noProof/>
            <w:webHidden/>
          </w:rPr>
          <w:t>28</w:t>
        </w:r>
        <w:r w:rsidR="001168C1">
          <w:rPr>
            <w:noProof/>
            <w:webHidden/>
          </w:rPr>
          <w:fldChar w:fldCharType="end"/>
        </w:r>
      </w:hyperlink>
    </w:p>
    <w:p w14:paraId="1BAB1668" w14:textId="1C5A597D" w:rsidR="001168C1"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7347973" w:history="1">
        <w:r w:rsidR="001168C1" w:rsidRPr="00937854">
          <w:rPr>
            <w:rStyle w:val="Lienhypertexte"/>
            <w:rFonts w:ascii="Georgia" w:hAnsi="Georgia"/>
            <w:noProof/>
          </w:rPr>
          <w:t>Présentation de l’intervention Formation, Emploi et Entreprenariat</w:t>
        </w:r>
        <w:r w:rsidR="001168C1">
          <w:rPr>
            <w:noProof/>
            <w:webHidden/>
          </w:rPr>
          <w:tab/>
        </w:r>
        <w:r w:rsidR="001168C1">
          <w:rPr>
            <w:noProof/>
            <w:webHidden/>
          </w:rPr>
          <w:fldChar w:fldCharType="begin"/>
        </w:r>
        <w:r w:rsidR="001168C1">
          <w:rPr>
            <w:noProof/>
            <w:webHidden/>
          </w:rPr>
          <w:instrText xml:space="preserve"> PAGEREF _Toc157347973 \h </w:instrText>
        </w:r>
        <w:r w:rsidR="001168C1">
          <w:rPr>
            <w:noProof/>
            <w:webHidden/>
          </w:rPr>
        </w:r>
        <w:r w:rsidR="001168C1">
          <w:rPr>
            <w:noProof/>
            <w:webHidden/>
          </w:rPr>
          <w:fldChar w:fldCharType="separate"/>
        </w:r>
        <w:r w:rsidR="00AA6B30">
          <w:rPr>
            <w:noProof/>
            <w:webHidden/>
          </w:rPr>
          <w:t>28</w:t>
        </w:r>
        <w:r w:rsidR="001168C1">
          <w:rPr>
            <w:noProof/>
            <w:webHidden/>
          </w:rPr>
          <w:fldChar w:fldCharType="end"/>
        </w:r>
      </w:hyperlink>
    </w:p>
    <w:p w14:paraId="0D874A42" w14:textId="01E55B5A"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74" w:history="1">
        <w:r w:rsidR="001168C1" w:rsidRPr="00937854">
          <w:rPr>
            <w:rStyle w:val="Lienhypertexte"/>
            <w:rFonts w:ascii="Georgia" w:hAnsi="Georgia"/>
            <w:noProof/>
          </w:rPr>
          <w:t>5.2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rFonts w:ascii="Georgia" w:hAnsi="Georgia"/>
            <w:noProof/>
          </w:rPr>
          <w:t>Le projet Formation, Emploi et Entreprenariat</w:t>
        </w:r>
        <w:r w:rsidR="001168C1">
          <w:rPr>
            <w:noProof/>
            <w:webHidden/>
          </w:rPr>
          <w:tab/>
        </w:r>
        <w:r w:rsidR="001168C1">
          <w:rPr>
            <w:noProof/>
            <w:webHidden/>
          </w:rPr>
          <w:fldChar w:fldCharType="begin"/>
        </w:r>
        <w:r w:rsidR="001168C1">
          <w:rPr>
            <w:noProof/>
            <w:webHidden/>
          </w:rPr>
          <w:instrText xml:space="preserve"> PAGEREF _Toc157347974 \h </w:instrText>
        </w:r>
        <w:r w:rsidR="001168C1">
          <w:rPr>
            <w:noProof/>
            <w:webHidden/>
          </w:rPr>
        </w:r>
        <w:r w:rsidR="001168C1">
          <w:rPr>
            <w:noProof/>
            <w:webHidden/>
          </w:rPr>
          <w:fldChar w:fldCharType="separate"/>
        </w:r>
        <w:r w:rsidR="00AA6B30">
          <w:rPr>
            <w:noProof/>
            <w:webHidden/>
          </w:rPr>
          <w:t>28</w:t>
        </w:r>
        <w:r w:rsidR="001168C1">
          <w:rPr>
            <w:noProof/>
            <w:webHidden/>
          </w:rPr>
          <w:fldChar w:fldCharType="end"/>
        </w:r>
      </w:hyperlink>
    </w:p>
    <w:p w14:paraId="1A387B7A" w14:textId="0ADB051B"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75" w:history="1">
        <w:r w:rsidR="001168C1" w:rsidRPr="00937854">
          <w:rPr>
            <w:rStyle w:val="Lienhypertexte"/>
            <w:rFonts w:ascii="Georgia" w:hAnsi="Georgia"/>
            <w:noProof/>
          </w:rPr>
          <w:t>5.3</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rFonts w:ascii="Georgia" w:hAnsi="Georgia"/>
            <w:noProof/>
          </w:rPr>
          <w:t>Contexte spécifique</w:t>
        </w:r>
        <w:r w:rsidR="001168C1">
          <w:rPr>
            <w:noProof/>
            <w:webHidden/>
          </w:rPr>
          <w:tab/>
        </w:r>
        <w:r w:rsidR="001168C1">
          <w:rPr>
            <w:noProof/>
            <w:webHidden/>
          </w:rPr>
          <w:fldChar w:fldCharType="begin"/>
        </w:r>
        <w:r w:rsidR="001168C1">
          <w:rPr>
            <w:noProof/>
            <w:webHidden/>
          </w:rPr>
          <w:instrText xml:space="preserve"> PAGEREF _Toc157347975 \h </w:instrText>
        </w:r>
        <w:r w:rsidR="001168C1">
          <w:rPr>
            <w:noProof/>
            <w:webHidden/>
          </w:rPr>
        </w:r>
        <w:r w:rsidR="001168C1">
          <w:rPr>
            <w:noProof/>
            <w:webHidden/>
          </w:rPr>
          <w:fldChar w:fldCharType="separate"/>
        </w:r>
        <w:r w:rsidR="00AA6B30">
          <w:rPr>
            <w:noProof/>
            <w:webHidden/>
          </w:rPr>
          <w:t>29</w:t>
        </w:r>
        <w:r w:rsidR="001168C1">
          <w:rPr>
            <w:noProof/>
            <w:webHidden/>
          </w:rPr>
          <w:fldChar w:fldCharType="end"/>
        </w:r>
      </w:hyperlink>
    </w:p>
    <w:p w14:paraId="03E5C553" w14:textId="5F8E196F"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76" w:history="1">
        <w:r w:rsidR="001168C1" w:rsidRPr="00937854">
          <w:rPr>
            <w:rStyle w:val="Lienhypertexte"/>
            <w:rFonts w:ascii="Georgia" w:hAnsi="Georgia"/>
            <w:noProof/>
          </w:rPr>
          <w:t>5.4</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rFonts w:ascii="Georgia" w:hAnsi="Georgia"/>
            <w:noProof/>
          </w:rPr>
          <w:t>Elaboratin de business model</w:t>
        </w:r>
        <w:r w:rsidR="001168C1">
          <w:rPr>
            <w:noProof/>
            <w:webHidden/>
          </w:rPr>
          <w:tab/>
        </w:r>
        <w:r w:rsidR="001168C1">
          <w:rPr>
            <w:noProof/>
            <w:webHidden/>
          </w:rPr>
          <w:fldChar w:fldCharType="begin"/>
        </w:r>
        <w:r w:rsidR="001168C1">
          <w:rPr>
            <w:noProof/>
            <w:webHidden/>
          </w:rPr>
          <w:instrText xml:space="preserve"> PAGEREF _Toc157347976 \h </w:instrText>
        </w:r>
        <w:r w:rsidR="001168C1">
          <w:rPr>
            <w:noProof/>
            <w:webHidden/>
          </w:rPr>
        </w:r>
        <w:r w:rsidR="001168C1">
          <w:rPr>
            <w:noProof/>
            <w:webHidden/>
          </w:rPr>
          <w:fldChar w:fldCharType="separate"/>
        </w:r>
        <w:r w:rsidR="00AA6B30">
          <w:rPr>
            <w:noProof/>
            <w:webHidden/>
          </w:rPr>
          <w:t>33</w:t>
        </w:r>
        <w:r w:rsidR="001168C1">
          <w:rPr>
            <w:noProof/>
            <w:webHidden/>
          </w:rPr>
          <w:fldChar w:fldCharType="end"/>
        </w:r>
      </w:hyperlink>
    </w:p>
    <w:p w14:paraId="20CFB801" w14:textId="6B3D89AB"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77" w:history="1">
        <w:r w:rsidR="001168C1" w:rsidRPr="00937854">
          <w:rPr>
            <w:rStyle w:val="Lienhypertexte"/>
            <w:noProof/>
          </w:rPr>
          <w:t>5.4.1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Objectif</w:t>
        </w:r>
        <w:r w:rsidR="001168C1">
          <w:rPr>
            <w:noProof/>
            <w:webHidden/>
          </w:rPr>
          <w:tab/>
        </w:r>
        <w:r w:rsidR="001168C1">
          <w:rPr>
            <w:noProof/>
            <w:webHidden/>
          </w:rPr>
          <w:fldChar w:fldCharType="begin"/>
        </w:r>
        <w:r w:rsidR="001168C1">
          <w:rPr>
            <w:noProof/>
            <w:webHidden/>
          </w:rPr>
          <w:instrText xml:space="preserve"> PAGEREF _Toc157347977 \h </w:instrText>
        </w:r>
        <w:r w:rsidR="001168C1">
          <w:rPr>
            <w:noProof/>
            <w:webHidden/>
          </w:rPr>
        </w:r>
        <w:r w:rsidR="001168C1">
          <w:rPr>
            <w:noProof/>
            <w:webHidden/>
          </w:rPr>
          <w:fldChar w:fldCharType="separate"/>
        </w:r>
        <w:r w:rsidR="00AA6B30">
          <w:rPr>
            <w:noProof/>
            <w:webHidden/>
          </w:rPr>
          <w:t>33</w:t>
        </w:r>
        <w:r w:rsidR="001168C1">
          <w:rPr>
            <w:noProof/>
            <w:webHidden/>
          </w:rPr>
          <w:fldChar w:fldCharType="end"/>
        </w:r>
      </w:hyperlink>
    </w:p>
    <w:p w14:paraId="5BD2B057" w14:textId="0B0981E8"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78" w:history="1">
        <w:r w:rsidR="001168C1" w:rsidRPr="00937854">
          <w:rPr>
            <w:rStyle w:val="Lienhypertexte"/>
            <w:noProof/>
          </w:rPr>
          <w:t>5.4.2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Résultats attendus</w:t>
        </w:r>
        <w:r w:rsidR="001168C1">
          <w:rPr>
            <w:noProof/>
            <w:webHidden/>
          </w:rPr>
          <w:tab/>
        </w:r>
        <w:r w:rsidR="001168C1">
          <w:rPr>
            <w:noProof/>
            <w:webHidden/>
          </w:rPr>
          <w:fldChar w:fldCharType="begin"/>
        </w:r>
        <w:r w:rsidR="001168C1">
          <w:rPr>
            <w:noProof/>
            <w:webHidden/>
          </w:rPr>
          <w:instrText xml:space="preserve"> PAGEREF _Toc157347978 \h </w:instrText>
        </w:r>
        <w:r w:rsidR="001168C1">
          <w:rPr>
            <w:noProof/>
            <w:webHidden/>
          </w:rPr>
        </w:r>
        <w:r w:rsidR="001168C1">
          <w:rPr>
            <w:noProof/>
            <w:webHidden/>
          </w:rPr>
          <w:fldChar w:fldCharType="separate"/>
        </w:r>
        <w:r w:rsidR="00AA6B30">
          <w:rPr>
            <w:noProof/>
            <w:webHidden/>
          </w:rPr>
          <w:t>33</w:t>
        </w:r>
        <w:r w:rsidR="001168C1">
          <w:rPr>
            <w:noProof/>
            <w:webHidden/>
          </w:rPr>
          <w:fldChar w:fldCharType="end"/>
        </w:r>
      </w:hyperlink>
    </w:p>
    <w:p w14:paraId="3CC3D95D" w14:textId="72A62097"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79" w:history="1">
        <w:r w:rsidR="001168C1" w:rsidRPr="00937854">
          <w:rPr>
            <w:rStyle w:val="Lienhypertexte"/>
            <w:noProof/>
          </w:rPr>
          <w:t>5.4.3</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Tâches</w:t>
        </w:r>
        <w:r w:rsidR="001168C1">
          <w:rPr>
            <w:noProof/>
            <w:webHidden/>
          </w:rPr>
          <w:tab/>
        </w:r>
        <w:r w:rsidR="001168C1">
          <w:rPr>
            <w:noProof/>
            <w:webHidden/>
          </w:rPr>
          <w:fldChar w:fldCharType="begin"/>
        </w:r>
        <w:r w:rsidR="001168C1">
          <w:rPr>
            <w:noProof/>
            <w:webHidden/>
          </w:rPr>
          <w:instrText xml:space="preserve"> PAGEREF _Toc157347979 \h </w:instrText>
        </w:r>
        <w:r w:rsidR="001168C1">
          <w:rPr>
            <w:noProof/>
            <w:webHidden/>
          </w:rPr>
        </w:r>
        <w:r w:rsidR="001168C1">
          <w:rPr>
            <w:noProof/>
            <w:webHidden/>
          </w:rPr>
          <w:fldChar w:fldCharType="separate"/>
        </w:r>
        <w:r w:rsidR="00AA6B30">
          <w:rPr>
            <w:noProof/>
            <w:webHidden/>
          </w:rPr>
          <w:t>34</w:t>
        </w:r>
        <w:r w:rsidR="001168C1">
          <w:rPr>
            <w:noProof/>
            <w:webHidden/>
          </w:rPr>
          <w:fldChar w:fldCharType="end"/>
        </w:r>
      </w:hyperlink>
    </w:p>
    <w:p w14:paraId="4076A3DF" w14:textId="46E23D11"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80" w:history="1">
        <w:r w:rsidR="001168C1" w:rsidRPr="00937854">
          <w:rPr>
            <w:rStyle w:val="Lienhypertexte"/>
            <w:rFonts w:ascii="Georgia" w:hAnsi="Georgia"/>
            <w:noProof/>
          </w:rPr>
          <w:t>5.5</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rFonts w:ascii="Georgia" w:hAnsi="Georgia"/>
            <w:noProof/>
          </w:rPr>
          <w:t>Livrables</w:t>
        </w:r>
        <w:r w:rsidR="001168C1">
          <w:rPr>
            <w:noProof/>
            <w:webHidden/>
          </w:rPr>
          <w:tab/>
        </w:r>
        <w:r w:rsidR="001168C1">
          <w:rPr>
            <w:noProof/>
            <w:webHidden/>
          </w:rPr>
          <w:fldChar w:fldCharType="begin"/>
        </w:r>
        <w:r w:rsidR="001168C1">
          <w:rPr>
            <w:noProof/>
            <w:webHidden/>
          </w:rPr>
          <w:instrText xml:space="preserve"> PAGEREF _Toc157347980 \h </w:instrText>
        </w:r>
        <w:r w:rsidR="001168C1">
          <w:rPr>
            <w:noProof/>
            <w:webHidden/>
          </w:rPr>
        </w:r>
        <w:r w:rsidR="001168C1">
          <w:rPr>
            <w:noProof/>
            <w:webHidden/>
          </w:rPr>
          <w:fldChar w:fldCharType="separate"/>
        </w:r>
        <w:r w:rsidR="00AA6B30">
          <w:rPr>
            <w:noProof/>
            <w:webHidden/>
          </w:rPr>
          <w:t>35</w:t>
        </w:r>
        <w:r w:rsidR="001168C1">
          <w:rPr>
            <w:noProof/>
            <w:webHidden/>
          </w:rPr>
          <w:fldChar w:fldCharType="end"/>
        </w:r>
      </w:hyperlink>
    </w:p>
    <w:p w14:paraId="227968BF" w14:textId="6A5A7F49"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81" w:history="1">
        <w:r w:rsidR="001168C1" w:rsidRPr="00937854">
          <w:rPr>
            <w:rStyle w:val="Lienhypertexte"/>
            <w:rFonts w:ascii="Georgia" w:hAnsi="Georgia"/>
            <w:noProof/>
          </w:rPr>
          <w:t>5.6</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rFonts w:ascii="Georgia" w:hAnsi="Georgia"/>
            <w:noProof/>
          </w:rPr>
          <w:t>Profil et expériences requis</w:t>
        </w:r>
        <w:r w:rsidR="001168C1">
          <w:rPr>
            <w:noProof/>
            <w:webHidden/>
          </w:rPr>
          <w:tab/>
        </w:r>
        <w:r w:rsidR="001168C1">
          <w:rPr>
            <w:noProof/>
            <w:webHidden/>
          </w:rPr>
          <w:fldChar w:fldCharType="begin"/>
        </w:r>
        <w:r w:rsidR="001168C1">
          <w:rPr>
            <w:noProof/>
            <w:webHidden/>
          </w:rPr>
          <w:instrText xml:space="preserve"> PAGEREF _Toc157347981 \h </w:instrText>
        </w:r>
        <w:r w:rsidR="001168C1">
          <w:rPr>
            <w:noProof/>
            <w:webHidden/>
          </w:rPr>
        </w:r>
        <w:r w:rsidR="001168C1">
          <w:rPr>
            <w:noProof/>
            <w:webHidden/>
          </w:rPr>
          <w:fldChar w:fldCharType="separate"/>
        </w:r>
        <w:r w:rsidR="00AA6B30">
          <w:rPr>
            <w:noProof/>
            <w:webHidden/>
          </w:rPr>
          <w:t>35</w:t>
        </w:r>
        <w:r w:rsidR="001168C1">
          <w:rPr>
            <w:noProof/>
            <w:webHidden/>
          </w:rPr>
          <w:fldChar w:fldCharType="end"/>
        </w:r>
      </w:hyperlink>
    </w:p>
    <w:p w14:paraId="26B42CD9" w14:textId="120C34BA"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82" w:history="1">
        <w:r w:rsidR="001168C1" w:rsidRPr="00937854">
          <w:rPr>
            <w:rStyle w:val="Lienhypertexte"/>
            <w:rFonts w:ascii="Georgia" w:hAnsi="Georgia"/>
            <w:noProof/>
          </w:rPr>
          <w:t>5.7</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rFonts w:ascii="Georgia" w:hAnsi="Georgia"/>
            <w:noProof/>
          </w:rPr>
          <w:t>Durée de la prestation</w:t>
        </w:r>
        <w:r w:rsidR="001168C1">
          <w:rPr>
            <w:noProof/>
            <w:webHidden/>
          </w:rPr>
          <w:tab/>
        </w:r>
        <w:r w:rsidR="001168C1">
          <w:rPr>
            <w:noProof/>
            <w:webHidden/>
          </w:rPr>
          <w:fldChar w:fldCharType="begin"/>
        </w:r>
        <w:r w:rsidR="001168C1">
          <w:rPr>
            <w:noProof/>
            <w:webHidden/>
          </w:rPr>
          <w:instrText xml:space="preserve"> PAGEREF _Toc157347982 \h </w:instrText>
        </w:r>
        <w:r w:rsidR="001168C1">
          <w:rPr>
            <w:noProof/>
            <w:webHidden/>
          </w:rPr>
        </w:r>
        <w:r w:rsidR="001168C1">
          <w:rPr>
            <w:noProof/>
            <w:webHidden/>
          </w:rPr>
          <w:fldChar w:fldCharType="separate"/>
        </w:r>
        <w:r w:rsidR="00AA6B30">
          <w:rPr>
            <w:noProof/>
            <w:webHidden/>
          </w:rPr>
          <w:t>35</w:t>
        </w:r>
        <w:r w:rsidR="001168C1">
          <w:rPr>
            <w:noProof/>
            <w:webHidden/>
          </w:rPr>
          <w:fldChar w:fldCharType="end"/>
        </w:r>
      </w:hyperlink>
    </w:p>
    <w:p w14:paraId="692942EB" w14:textId="7A9C41C0"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83" w:history="1">
        <w:r w:rsidR="001168C1" w:rsidRPr="00937854">
          <w:rPr>
            <w:rStyle w:val="Lienhypertexte"/>
            <w:rFonts w:ascii="Georgia" w:hAnsi="Georgia"/>
            <w:noProof/>
          </w:rPr>
          <w:t>5.8</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rFonts w:ascii="Georgia" w:hAnsi="Georgia"/>
            <w:noProof/>
          </w:rPr>
          <w:t>Dossier de soumission</w:t>
        </w:r>
        <w:r w:rsidR="001168C1">
          <w:rPr>
            <w:noProof/>
            <w:webHidden/>
          </w:rPr>
          <w:tab/>
        </w:r>
        <w:r w:rsidR="001168C1">
          <w:rPr>
            <w:noProof/>
            <w:webHidden/>
          </w:rPr>
          <w:fldChar w:fldCharType="begin"/>
        </w:r>
        <w:r w:rsidR="001168C1">
          <w:rPr>
            <w:noProof/>
            <w:webHidden/>
          </w:rPr>
          <w:instrText xml:space="preserve"> PAGEREF _Toc157347983 \h </w:instrText>
        </w:r>
        <w:r w:rsidR="001168C1">
          <w:rPr>
            <w:noProof/>
            <w:webHidden/>
          </w:rPr>
        </w:r>
        <w:r w:rsidR="001168C1">
          <w:rPr>
            <w:noProof/>
            <w:webHidden/>
          </w:rPr>
          <w:fldChar w:fldCharType="separate"/>
        </w:r>
        <w:r w:rsidR="00AA6B30">
          <w:rPr>
            <w:noProof/>
            <w:webHidden/>
          </w:rPr>
          <w:t>36</w:t>
        </w:r>
        <w:r w:rsidR="001168C1">
          <w:rPr>
            <w:noProof/>
            <w:webHidden/>
          </w:rPr>
          <w:fldChar w:fldCharType="end"/>
        </w:r>
      </w:hyperlink>
    </w:p>
    <w:p w14:paraId="6EF91326" w14:textId="4A4E1326"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84" w:history="1">
        <w:r w:rsidR="001168C1" w:rsidRPr="00937854">
          <w:rPr>
            <w:rStyle w:val="Lienhypertexte"/>
            <w:rFonts w:ascii="Georgia" w:hAnsi="Georgia"/>
            <w:noProof/>
          </w:rPr>
          <w:t>5.9</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rFonts w:ascii="Georgia" w:hAnsi="Georgia"/>
            <w:noProof/>
          </w:rPr>
          <w:t>Méthodologie et planning</w:t>
        </w:r>
        <w:r w:rsidR="001168C1">
          <w:rPr>
            <w:noProof/>
            <w:webHidden/>
          </w:rPr>
          <w:tab/>
        </w:r>
        <w:r w:rsidR="001168C1">
          <w:rPr>
            <w:noProof/>
            <w:webHidden/>
          </w:rPr>
          <w:fldChar w:fldCharType="begin"/>
        </w:r>
        <w:r w:rsidR="001168C1">
          <w:rPr>
            <w:noProof/>
            <w:webHidden/>
          </w:rPr>
          <w:instrText xml:space="preserve"> PAGEREF _Toc157347984 \h </w:instrText>
        </w:r>
        <w:r w:rsidR="001168C1">
          <w:rPr>
            <w:noProof/>
            <w:webHidden/>
          </w:rPr>
        </w:r>
        <w:r w:rsidR="001168C1">
          <w:rPr>
            <w:noProof/>
            <w:webHidden/>
          </w:rPr>
          <w:fldChar w:fldCharType="separate"/>
        </w:r>
        <w:r w:rsidR="00AA6B30">
          <w:rPr>
            <w:noProof/>
            <w:webHidden/>
          </w:rPr>
          <w:t>36</w:t>
        </w:r>
        <w:r w:rsidR="001168C1">
          <w:rPr>
            <w:noProof/>
            <w:webHidden/>
          </w:rPr>
          <w:fldChar w:fldCharType="end"/>
        </w:r>
      </w:hyperlink>
    </w:p>
    <w:p w14:paraId="64609A94" w14:textId="5A481091" w:rsidR="001168C1"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7347985" w:history="1">
        <w:r w:rsidR="001168C1" w:rsidRPr="00937854">
          <w:rPr>
            <w:rStyle w:val="Lienhypertexte"/>
            <w:noProof/>
          </w:rPr>
          <w:t>6</w:t>
        </w:r>
        <w:r w:rsidR="001168C1">
          <w:rPr>
            <w:rFonts w:asciiTheme="minorHAnsi" w:eastAsiaTheme="minorEastAsia" w:hAnsiTheme="minorHAnsi" w:cstheme="minorBidi"/>
            <w:b w:val="0"/>
            <w:noProof/>
            <w:color w:val="auto"/>
            <w:kern w:val="2"/>
            <w:sz w:val="22"/>
            <w:lang w:val="fr-FR" w:eastAsia="fr-FR"/>
            <w14:ligatures w14:val="standardContextual"/>
          </w:rPr>
          <w:tab/>
        </w:r>
        <w:r w:rsidR="001168C1" w:rsidRPr="00937854">
          <w:rPr>
            <w:rStyle w:val="Lienhypertexte"/>
            <w:noProof/>
          </w:rPr>
          <w:t>Formulaires d’offre</w:t>
        </w:r>
        <w:r w:rsidR="001168C1">
          <w:rPr>
            <w:noProof/>
            <w:webHidden/>
          </w:rPr>
          <w:tab/>
        </w:r>
        <w:r w:rsidR="001168C1">
          <w:rPr>
            <w:noProof/>
            <w:webHidden/>
          </w:rPr>
          <w:fldChar w:fldCharType="begin"/>
        </w:r>
        <w:r w:rsidR="001168C1">
          <w:rPr>
            <w:noProof/>
            <w:webHidden/>
          </w:rPr>
          <w:instrText xml:space="preserve"> PAGEREF _Toc157347985 \h </w:instrText>
        </w:r>
        <w:r w:rsidR="001168C1">
          <w:rPr>
            <w:noProof/>
            <w:webHidden/>
          </w:rPr>
        </w:r>
        <w:r w:rsidR="001168C1">
          <w:rPr>
            <w:noProof/>
            <w:webHidden/>
          </w:rPr>
          <w:fldChar w:fldCharType="separate"/>
        </w:r>
        <w:r w:rsidR="00AA6B30">
          <w:rPr>
            <w:noProof/>
            <w:webHidden/>
          </w:rPr>
          <w:t>37</w:t>
        </w:r>
        <w:r w:rsidR="001168C1">
          <w:rPr>
            <w:noProof/>
            <w:webHidden/>
          </w:rPr>
          <w:fldChar w:fldCharType="end"/>
        </w:r>
      </w:hyperlink>
    </w:p>
    <w:p w14:paraId="691710AE" w14:textId="23A498BC"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86" w:history="1">
        <w:r w:rsidR="001168C1" w:rsidRPr="00937854">
          <w:rPr>
            <w:rStyle w:val="Lienhypertexte"/>
            <w:noProof/>
          </w:rPr>
          <w:t>6.1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Fiche d’identification</w:t>
        </w:r>
        <w:r w:rsidR="001168C1">
          <w:rPr>
            <w:noProof/>
            <w:webHidden/>
          </w:rPr>
          <w:tab/>
        </w:r>
        <w:r w:rsidR="001168C1">
          <w:rPr>
            <w:noProof/>
            <w:webHidden/>
          </w:rPr>
          <w:fldChar w:fldCharType="begin"/>
        </w:r>
        <w:r w:rsidR="001168C1">
          <w:rPr>
            <w:noProof/>
            <w:webHidden/>
          </w:rPr>
          <w:instrText xml:space="preserve"> PAGEREF _Toc157347986 \h </w:instrText>
        </w:r>
        <w:r w:rsidR="001168C1">
          <w:rPr>
            <w:noProof/>
            <w:webHidden/>
          </w:rPr>
        </w:r>
        <w:r w:rsidR="001168C1">
          <w:rPr>
            <w:noProof/>
            <w:webHidden/>
          </w:rPr>
          <w:fldChar w:fldCharType="separate"/>
        </w:r>
        <w:r w:rsidR="00AA6B30">
          <w:rPr>
            <w:noProof/>
            <w:webHidden/>
          </w:rPr>
          <w:t>37</w:t>
        </w:r>
        <w:r w:rsidR="001168C1">
          <w:rPr>
            <w:noProof/>
            <w:webHidden/>
          </w:rPr>
          <w:fldChar w:fldCharType="end"/>
        </w:r>
      </w:hyperlink>
    </w:p>
    <w:p w14:paraId="34E7D926" w14:textId="72DE751B"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87" w:history="1">
        <w:r w:rsidR="001168C1" w:rsidRPr="00937854">
          <w:rPr>
            <w:rStyle w:val="Lienhypertexte"/>
            <w:noProof/>
          </w:rPr>
          <w:t>6.1.1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Personne physique</w:t>
        </w:r>
        <w:r w:rsidR="001168C1">
          <w:rPr>
            <w:noProof/>
            <w:webHidden/>
          </w:rPr>
          <w:tab/>
        </w:r>
        <w:r w:rsidR="001168C1">
          <w:rPr>
            <w:noProof/>
            <w:webHidden/>
          </w:rPr>
          <w:fldChar w:fldCharType="begin"/>
        </w:r>
        <w:r w:rsidR="001168C1">
          <w:rPr>
            <w:noProof/>
            <w:webHidden/>
          </w:rPr>
          <w:instrText xml:space="preserve"> PAGEREF _Toc157347987 \h </w:instrText>
        </w:r>
        <w:r w:rsidR="001168C1">
          <w:rPr>
            <w:noProof/>
            <w:webHidden/>
          </w:rPr>
        </w:r>
        <w:r w:rsidR="001168C1">
          <w:rPr>
            <w:noProof/>
            <w:webHidden/>
          </w:rPr>
          <w:fldChar w:fldCharType="separate"/>
        </w:r>
        <w:r w:rsidR="00AA6B30">
          <w:rPr>
            <w:noProof/>
            <w:webHidden/>
          </w:rPr>
          <w:t>37</w:t>
        </w:r>
        <w:r w:rsidR="001168C1">
          <w:rPr>
            <w:noProof/>
            <w:webHidden/>
          </w:rPr>
          <w:fldChar w:fldCharType="end"/>
        </w:r>
      </w:hyperlink>
    </w:p>
    <w:p w14:paraId="3D825CE6" w14:textId="3095B7E4"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88" w:history="1">
        <w:r w:rsidR="001168C1" w:rsidRPr="00937854">
          <w:rPr>
            <w:rStyle w:val="Lienhypertexte"/>
            <w:noProof/>
          </w:rPr>
          <w:t>6.1.2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Entité de droit privé/public ayant une forme juridique</w:t>
        </w:r>
        <w:r w:rsidR="001168C1">
          <w:rPr>
            <w:noProof/>
            <w:webHidden/>
          </w:rPr>
          <w:tab/>
        </w:r>
        <w:r w:rsidR="001168C1">
          <w:rPr>
            <w:noProof/>
            <w:webHidden/>
          </w:rPr>
          <w:fldChar w:fldCharType="begin"/>
        </w:r>
        <w:r w:rsidR="001168C1">
          <w:rPr>
            <w:noProof/>
            <w:webHidden/>
          </w:rPr>
          <w:instrText xml:space="preserve"> PAGEREF _Toc157347988 \h </w:instrText>
        </w:r>
        <w:r w:rsidR="001168C1">
          <w:rPr>
            <w:noProof/>
            <w:webHidden/>
          </w:rPr>
        </w:r>
        <w:r w:rsidR="001168C1">
          <w:rPr>
            <w:noProof/>
            <w:webHidden/>
          </w:rPr>
          <w:fldChar w:fldCharType="separate"/>
        </w:r>
        <w:r w:rsidR="00AA6B30">
          <w:rPr>
            <w:noProof/>
            <w:webHidden/>
          </w:rPr>
          <w:t>38</w:t>
        </w:r>
        <w:r w:rsidR="001168C1">
          <w:rPr>
            <w:noProof/>
            <w:webHidden/>
          </w:rPr>
          <w:fldChar w:fldCharType="end"/>
        </w:r>
      </w:hyperlink>
    </w:p>
    <w:p w14:paraId="4D32B214" w14:textId="280B27E1"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89" w:history="1">
        <w:r w:rsidR="001168C1" w:rsidRPr="00937854">
          <w:rPr>
            <w:rStyle w:val="Lienhypertexte"/>
            <w:noProof/>
          </w:rPr>
          <w:t>6.1.3</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Entité de droit public</w:t>
        </w:r>
        <w:r w:rsidR="001168C1">
          <w:rPr>
            <w:noProof/>
            <w:webHidden/>
          </w:rPr>
          <w:tab/>
        </w:r>
        <w:r w:rsidR="001168C1">
          <w:rPr>
            <w:noProof/>
            <w:webHidden/>
          </w:rPr>
          <w:fldChar w:fldCharType="begin"/>
        </w:r>
        <w:r w:rsidR="001168C1">
          <w:rPr>
            <w:noProof/>
            <w:webHidden/>
          </w:rPr>
          <w:instrText xml:space="preserve"> PAGEREF _Toc157347989 \h </w:instrText>
        </w:r>
        <w:r w:rsidR="001168C1">
          <w:rPr>
            <w:noProof/>
            <w:webHidden/>
          </w:rPr>
        </w:r>
        <w:r w:rsidR="001168C1">
          <w:rPr>
            <w:noProof/>
            <w:webHidden/>
          </w:rPr>
          <w:fldChar w:fldCharType="separate"/>
        </w:r>
        <w:r w:rsidR="00AA6B30">
          <w:rPr>
            <w:noProof/>
            <w:webHidden/>
          </w:rPr>
          <w:t>39</w:t>
        </w:r>
        <w:r w:rsidR="001168C1">
          <w:rPr>
            <w:noProof/>
            <w:webHidden/>
          </w:rPr>
          <w:fldChar w:fldCharType="end"/>
        </w:r>
      </w:hyperlink>
    </w:p>
    <w:p w14:paraId="2CE690E5" w14:textId="26CD71B8"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90" w:history="1">
        <w:r w:rsidR="001168C1" w:rsidRPr="00937854">
          <w:rPr>
            <w:rStyle w:val="Lienhypertexte"/>
            <w:noProof/>
          </w:rPr>
          <w:t>6.1.4</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Sous-traitants</w:t>
        </w:r>
        <w:r w:rsidR="001168C1">
          <w:rPr>
            <w:noProof/>
            <w:webHidden/>
          </w:rPr>
          <w:tab/>
        </w:r>
        <w:r w:rsidR="001168C1">
          <w:rPr>
            <w:noProof/>
            <w:webHidden/>
          </w:rPr>
          <w:fldChar w:fldCharType="begin"/>
        </w:r>
        <w:r w:rsidR="001168C1">
          <w:rPr>
            <w:noProof/>
            <w:webHidden/>
          </w:rPr>
          <w:instrText xml:space="preserve"> PAGEREF _Toc157347990 \h </w:instrText>
        </w:r>
        <w:r w:rsidR="001168C1">
          <w:rPr>
            <w:noProof/>
            <w:webHidden/>
          </w:rPr>
        </w:r>
        <w:r w:rsidR="001168C1">
          <w:rPr>
            <w:noProof/>
            <w:webHidden/>
          </w:rPr>
          <w:fldChar w:fldCharType="separate"/>
        </w:r>
        <w:r w:rsidR="00AA6B30">
          <w:rPr>
            <w:noProof/>
            <w:webHidden/>
          </w:rPr>
          <w:t>40</w:t>
        </w:r>
        <w:r w:rsidR="001168C1">
          <w:rPr>
            <w:noProof/>
            <w:webHidden/>
          </w:rPr>
          <w:fldChar w:fldCharType="end"/>
        </w:r>
      </w:hyperlink>
    </w:p>
    <w:p w14:paraId="24515CB0" w14:textId="6A5CCE78"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91" w:history="1">
        <w:r w:rsidR="001168C1" w:rsidRPr="00937854">
          <w:rPr>
            <w:rStyle w:val="Lienhypertexte"/>
            <w:noProof/>
          </w:rPr>
          <w:t>6.2</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Formulaire d’offre - Prix</w:t>
        </w:r>
        <w:r w:rsidR="001168C1">
          <w:rPr>
            <w:noProof/>
            <w:webHidden/>
          </w:rPr>
          <w:tab/>
        </w:r>
        <w:r w:rsidR="001168C1">
          <w:rPr>
            <w:noProof/>
            <w:webHidden/>
          </w:rPr>
          <w:fldChar w:fldCharType="begin"/>
        </w:r>
        <w:r w:rsidR="001168C1">
          <w:rPr>
            <w:noProof/>
            <w:webHidden/>
          </w:rPr>
          <w:instrText xml:space="preserve"> PAGEREF _Toc157347991 \h </w:instrText>
        </w:r>
        <w:r w:rsidR="001168C1">
          <w:rPr>
            <w:noProof/>
            <w:webHidden/>
          </w:rPr>
        </w:r>
        <w:r w:rsidR="001168C1">
          <w:rPr>
            <w:noProof/>
            <w:webHidden/>
          </w:rPr>
          <w:fldChar w:fldCharType="separate"/>
        </w:r>
        <w:r w:rsidR="00AA6B30">
          <w:rPr>
            <w:noProof/>
            <w:webHidden/>
          </w:rPr>
          <w:t>41</w:t>
        </w:r>
        <w:r w:rsidR="001168C1">
          <w:rPr>
            <w:noProof/>
            <w:webHidden/>
          </w:rPr>
          <w:fldChar w:fldCharType="end"/>
        </w:r>
      </w:hyperlink>
    </w:p>
    <w:p w14:paraId="605D87F4" w14:textId="4682DDB7"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92" w:history="1">
        <w:r w:rsidR="001168C1" w:rsidRPr="00937854">
          <w:rPr>
            <w:rStyle w:val="Lienhypertexte"/>
            <w:noProof/>
          </w:rPr>
          <w:t>6.3</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Déclaration sur l’honneur – motifs d’exclusion</w:t>
        </w:r>
        <w:r w:rsidR="001168C1">
          <w:rPr>
            <w:noProof/>
            <w:webHidden/>
          </w:rPr>
          <w:tab/>
        </w:r>
        <w:r w:rsidR="001168C1">
          <w:rPr>
            <w:noProof/>
            <w:webHidden/>
          </w:rPr>
          <w:fldChar w:fldCharType="begin"/>
        </w:r>
        <w:r w:rsidR="001168C1">
          <w:rPr>
            <w:noProof/>
            <w:webHidden/>
          </w:rPr>
          <w:instrText xml:space="preserve"> PAGEREF _Toc157347992 \h </w:instrText>
        </w:r>
        <w:r w:rsidR="001168C1">
          <w:rPr>
            <w:noProof/>
            <w:webHidden/>
          </w:rPr>
        </w:r>
        <w:r w:rsidR="001168C1">
          <w:rPr>
            <w:noProof/>
            <w:webHidden/>
          </w:rPr>
          <w:fldChar w:fldCharType="separate"/>
        </w:r>
        <w:r w:rsidR="00AA6B30">
          <w:rPr>
            <w:noProof/>
            <w:webHidden/>
          </w:rPr>
          <w:t>42</w:t>
        </w:r>
        <w:r w:rsidR="001168C1">
          <w:rPr>
            <w:noProof/>
            <w:webHidden/>
          </w:rPr>
          <w:fldChar w:fldCharType="end"/>
        </w:r>
      </w:hyperlink>
    </w:p>
    <w:p w14:paraId="7F35886F" w14:textId="4E7A604F"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93" w:history="1">
        <w:r w:rsidR="001168C1" w:rsidRPr="00937854">
          <w:rPr>
            <w:rStyle w:val="Lienhypertexte"/>
            <w:noProof/>
          </w:rPr>
          <w:t>6.4</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Déclaration intégrité soumissionnaires</w:t>
        </w:r>
        <w:r w:rsidR="001168C1">
          <w:rPr>
            <w:noProof/>
            <w:webHidden/>
          </w:rPr>
          <w:tab/>
        </w:r>
        <w:r w:rsidR="001168C1">
          <w:rPr>
            <w:noProof/>
            <w:webHidden/>
          </w:rPr>
          <w:fldChar w:fldCharType="begin"/>
        </w:r>
        <w:r w:rsidR="001168C1">
          <w:rPr>
            <w:noProof/>
            <w:webHidden/>
          </w:rPr>
          <w:instrText xml:space="preserve"> PAGEREF _Toc157347993 \h </w:instrText>
        </w:r>
        <w:r w:rsidR="001168C1">
          <w:rPr>
            <w:noProof/>
            <w:webHidden/>
          </w:rPr>
        </w:r>
        <w:r w:rsidR="001168C1">
          <w:rPr>
            <w:noProof/>
            <w:webHidden/>
          </w:rPr>
          <w:fldChar w:fldCharType="separate"/>
        </w:r>
        <w:r w:rsidR="00AA6B30">
          <w:rPr>
            <w:noProof/>
            <w:webHidden/>
          </w:rPr>
          <w:t>44</w:t>
        </w:r>
        <w:r w:rsidR="001168C1">
          <w:rPr>
            <w:noProof/>
            <w:webHidden/>
          </w:rPr>
          <w:fldChar w:fldCharType="end"/>
        </w:r>
      </w:hyperlink>
    </w:p>
    <w:p w14:paraId="43C000A3" w14:textId="331ADC39"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94" w:history="1">
        <w:r w:rsidR="001168C1" w:rsidRPr="00937854">
          <w:rPr>
            <w:rStyle w:val="Lienhypertexte"/>
            <w:noProof/>
          </w:rPr>
          <w:t>6.5</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Documents à remettre – liste exhaustive</w:t>
        </w:r>
        <w:r w:rsidR="001168C1">
          <w:rPr>
            <w:noProof/>
            <w:webHidden/>
          </w:rPr>
          <w:tab/>
        </w:r>
        <w:r w:rsidR="001168C1">
          <w:rPr>
            <w:noProof/>
            <w:webHidden/>
          </w:rPr>
          <w:fldChar w:fldCharType="begin"/>
        </w:r>
        <w:r w:rsidR="001168C1">
          <w:rPr>
            <w:noProof/>
            <w:webHidden/>
          </w:rPr>
          <w:instrText xml:space="preserve"> PAGEREF _Toc157347994 \h </w:instrText>
        </w:r>
        <w:r w:rsidR="001168C1">
          <w:rPr>
            <w:noProof/>
            <w:webHidden/>
          </w:rPr>
        </w:r>
        <w:r w:rsidR="001168C1">
          <w:rPr>
            <w:noProof/>
            <w:webHidden/>
          </w:rPr>
          <w:fldChar w:fldCharType="separate"/>
        </w:r>
        <w:r w:rsidR="00AA6B30">
          <w:rPr>
            <w:noProof/>
            <w:webHidden/>
          </w:rPr>
          <w:t>45</w:t>
        </w:r>
        <w:r w:rsidR="001168C1">
          <w:rPr>
            <w:noProof/>
            <w:webHidden/>
          </w:rPr>
          <w:fldChar w:fldCharType="end"/>
        </w:r>
      </w:hyperlink>
    </w:p>
    <w:p w14:paraId="37E53FDD" w14:textId="333CCAD5" w:rsidR="001168C1"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7347995" w:history="1">
        <w:r w:rsidR="001168C1" w:rsidRPr="00937854">
          <w:rPr>
            <w:rStyle w:val="Lienhypertexte"/>
            <w:noProof/>
          </w:rPr>
          <w:t>6.6</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Annexes</w:t>
        </w:r>
        <w:r w:rsidR="001168C1">
          <w:rPr>
            <w:noProof/>
            <w:webHidden/>
          </w:rPr>
          <w:tab/>
        </w:r>
        <w:r w:rsidR="001168C1">
          <w:rPr>
            <w:noProof/>
            <w:webHidden/>
          </w:rPr>
          <w:fldChar w:fldCharType="begin"/>
        </w:r>
        <w:r w:rsidR="001168C1">
          <w:rPr>
            <w:noProof/>
            <w:webHidden/>
          </w:rPr>
          <w:instrText xml:space="preserve"> PAGEREF _Toc157347995 \h </w:instrText>
        </w:r>
        <w:r w:rsidR="001168C1">
          <w:rPr>
            <w:noProof/>
            <w:webHidden/>
          </w:rPr>
        </w:r>
        <w:r w:rsidR="001168C1">
          <w:rPr>
            <w:noProof/>
            <w:webHidden/>
          </w:rPr>
          <w:fldChar w:fldCharType="separate"/>
        </w:r>
        <w:r w:rsidR="00AA6B30">
          <w:rPr>
            <w:noProof/>
            <w:webHidden/>
          </w:rPr>
          <w:t>46</w:t>
        </w:r>
        <w:r w:rsidR="001168C1">
          <w:rPr>
            <w:noProof/>
            <w:webHidden/>
          </w:rPr>
          <w:fldChar w:fldCharType="end"/>
        </w:r>
      </w:hyperlink>
    </w:p>
    <w:p w14:paraId="70CFC22C" w14:textId="6E4305BE" w:rsidR="001168C1"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57347996" w:history="1">
        <w:r w:rsidR="001168C1" w:rsidRPr="00937854">
          <w:rPr>
            <w:rStyle w:val="Lienhypertexte"/>
            <w:noProof/>
          </w:rPr>
          <w:t>6.6.1</w:t>
        </w:r>
        <w:r w:rsidR="001168C1">
          <w:rPr>
            <w:rFonts w:asciiTheme="minorHAnsi" w:eastAsiaTheme="minorEastAsia" w:hAnsiTheme="minorHAnsi" w:cstheme="minorBidi"/>
            <w:noProof/>
            <w:color w:val="auto"/>
            <w:kern w:val="2"/>
            <w:sz w:val="22"/>
            <w:lang w:val="fr-FR" w:eastAsia="fr-FR"/>
            <w14:ligatures w14:val="standardContextual"/>
          </w:rPr>
          <w:tab/>
        </w:r>
        <w:r w:rsidR="001168C1" w:rsidRPr="00937854">
          <w:rPr>
            <w:rStyle w:val="Lienhypertexte"/>
            <w:noProof/>
          </w:rPr>
          <w:t>&lt;&lt; Clause GDPR (en cas de prestataire de service qui va traiter des données personnelles)</w:t>
        </w:r>
        <w:r w:rsidR="001168C1">
          <w:rPr>
            <w:noProof/>
            <w:webHidden/>
          </w:rPr>
          <w:tab/>
        </w:r>
        <w:r w:rsidR="001168C1">
          <w:rPr>
            <w:noProof/>
            <w:webHidden/>
          </w:rPr>
          <w:fldChar w:fldCharType="begin"/>
        </w:r>
        <w:r w:rsidR="001168C1">
          <w:rPr>
            <w:noProof/>
            <w:webHidden/>
          </w:rPr>
          <w:instrText xml:space="preserve"> PAGEREF _Toc157347996 \h </w:instrText>
        </w:r>
        <w:r w:rsidR="001168C1">
          <w:rPr>
            <w:noProof/>
            <w:webHidden/>
          </w:rPr>
        </w:r>
        <w:r w:rsidR="001168C1">
          <w:rPr>
            <w:noProof/>
            <w:webHidden/>
          </w:rPr>
          <w:fldChar w:fldCharType="separate"/>
        </w:r>
        <w:r w:rsidR="00AA6B30">
          <w:rPr>
            <w:noProof/>
            <w:webHidden/>
          </w:rPr>
          <w:t>46</w:t>
        </w:r>
        <w:r w:rsidR="001168C1">
          <w:rPr>
            <w:noProof/>
            <w:webHidden/>
          </w:rPr>
          <w:fldChar w:fldCharType="end"/>
        </w:r>
      </w:hyperlink>
    </w:p>
    <w:p w14:paraId="568E334A" w14:textId="0CDBFD10" w:rsidR="00251977" w:rsidRDefault="00C45EFE" w:rsidP="001168C1">
      <w:r w:rsidRPr="005D080C">
        <w:fldChar w:fldCharType="end"/>
      </w: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57347898"/>
      <w:r>
        <w:t>Généralités</w:t>
      </w:r>
      <w:bookmarkEnd w:id="0"/>
      <w:r w:rsidR="00557219" w:rsidRPr="004145B4">
        <w:t xml:space="preserve"> </w:t>
      </w:r>
    </w:p>
    <w:p w14:paraId="5558DFF7" w14:textId="223F1388" w:rsidR="002B7D5A" w:rsidRPr="007749A0" w:rsidRDefault="006C4396" w:rsidP="00413425">
      <w:pPr>
        <w:pStyle w:val="Titre2"/>
      </w:pPr>
      <w:bookmarkStart w:id="1" w:name="_Toc157347899"/>
      <w:r>
        <w:t>Dérogations aux règles générales d’exécution</w:t>
      </w:r>
      <w:bookmarkEnd w:id="1"/>
    </w:p>
    <w:p w14:paraId="5617B48F" w14:textId="04B5A216" w:rsidR="005C33F3" w:rsidRPr="005C33F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1"/>
      </w:r>
    </w:p>
    <w:p w14:paraId="6676BED1" w14:textId="27908046" w:rsidR="005C33F3" w:rsidRPr="007A45D8"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7A45D8">
        <w:rPr>
          <w:rFonts w:ascii="Georgia" w:eastAsia="Calibri" w:hAnsi="Georgia" w:cs="Times New Roman"/>
          <w:color w:val="585756"/>
          <w:kern w:val="0"/>
          <w:sz w:val="21"/>
          <w:szCs w:val="22"/>
          <w:lang w:val="fr-BE"/>
        </w:rPr>
        <w:t>Dans le présent CSC, il est dérogé à l’article</w:t>
      </w:r>
      <w:r w:rsidR="007A45D8" w:rsidRPr="007A45D8">
        <w:rPr>
          <w:rFonts w:ascii="Georgia" w:eastAsia="Calibri" w:hAnsi="Georgia" w:cs="Times New Roman"/>
          <w:color w:val="585756"/>
          <w:kern w:val="0"/>
          <w:sz w:val="21"/>
          <w:szCs w:val="22"/>
          <w:lang w:val="fr-BE"/>
        </w:rPr>
        <w:t xml:space="preserve"> 26</w:t>
      </w:r>
      <w:r w:rsidRPr="007A45D8">
        <w:rPr>
          <w:rFonts w:ascii="Georgia" w:eastAsia="Calibri" w:hAnsi="Georgia" w:cs="Times New Roman"/>
          <w:color w:val="585756"/>
          <w:kern w:val="0"/>
          <w:sz w:val="21"/>
          <w:szCs w:val="22"/>
          <w:lang w:val="fr-BE"/>
        </w:rPr>
        <w:t xml:space="preserve"> des Règles Générales d’Exécution - RGE (AR du 14.01.2013).</w:t>
      </w:r>
    </w:p>
    <w:p w14:paraId="62E0B304" w14:textId="6D95BAA5"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57347900"/>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70F2F0A4" w14:textId="77777777" w:rsidR="007A45D8" w:rsidRPr="00C91137" w:rsidRDefault="007A45D8" w:rsidP="007A45D8">
      <w:pPr>
        <w:pStyle w:val="Corpsdetexte"/>
        <w:rPr>
          <w:rFonts w:ascii="Georgia" w:eastAsia="Calibri" w:hAnsi="Georgia" w:cs="Times New Roman"/>
          <w:color w:val="585756"/>
          <w:kern w:val="0"/>
          <w:sz w:val="21"/>
          <w:szCs w:val="22"/>
          <w:lang w:val="fr-BE"/>
        </w:rPr>
      </w:pPr>
      <w:bookmarkStart w:id="6" w:name="_Toc257039813"/>
      <w:bookmarkStart w:id="7" w:name="_Toc366161146"/>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valablement représentée </w:t>
      </w:r>
      <w:r w:rsidRPr="00817A47">
        <w:rPr>
          <w:rFonts w:ascii="Georgia" w:eastAsia="Calibri" w:hAnsi="Georgia" w:cs="Times New Roman"/>
          <w:color w:val="585756"/>
          <w:kern w:val="0"/>
          <w:sz w:val="21"/>
          <w:szCs w:val="22"/>
          <w:lang w:val="fr-BE"/>
        </w:rPr>
        <w:t xml:space="preserve">par Madame Laura JACOBS, </w:t>
      </w:r>
      <w:proofErr w:type="spellStart"/>
      <w:r w:rsidRPr="00817A47">
        <w:rPr>
          <w:rFonts w:ascii="Georgia" w:eastAsia="Calibri" w:hAnsi="Georgia" w:cs="Times New Roman"/>
          <w:color w:val="585756"/>
          <w:kern w:val="0"/>
          <w:sz w:val="21"/>
          <w:szCs w:val="22"/>
          <w:lang w:val="fr-BE"/>
        </w:rPr>
        <w:t>Contract</w:t>
      </w:r>
      <w:proofErr w:type="spellEnd"/>
      <w:r w:rsidRPr="00817A47">
        <w:rPr>
          <w:rFonts w:ascii="Georgia" w:eastAsia="Calibri" w:hAnsi="Georgia" w:cs="Times New Roman"/>
          <w:color w:val="585756"/>
          <w:kern w:val="0"/>
          <w:sz w:val="21"/>
          <w:szCs w:val="22"/>
          <w:lang w:val="fr-BE"/>
        </w:rPr>
        <w:t xml:space="preserve"> Support Manager </w:t>
      </w:r>
      <w:proofErr w:type="spellStart"/>
      <w:r w:rsidRPr="00817A47">
        <w:rPr>
          <w:rFonts w:ascii="Georgia" w:eastAsia="Calibri" w:hAnsi="Georgia" w:cs="Times New Roman"/>
          <w:color w:val="585756"/>
          <w:kern w:val="0"/>
          <w:sz w:val="21"/>
          <w:szCs w:val="22"/>
          <w:lang w:val="fr-BE"/>
        </w:rPr>
        <w:t>Enabel</w:t>
      </w:r>
      <w:proofErr w:type="spellEnd"/>
      <w:r w:rsidRPr="00817A47">
        <w:rPr>
          <w:rFonts w:ascii="Georgia" w:eastAsia="Calibri" w:hAnsi="Georgia" w:cs="Times New Roman"/>
          <w:color w:val="585756"/>
          <w:kern w:val="0"/>
          <w:sz w:val="21"/>
          <w:szCs w:val="22"/>
          <w:lang w:val="fr-BE"/>
        </w:rPr>
        <w:t xml:space="preserve"> RDC.</w:t>
      </w:r>
    </w:p>
    <w:p w14:paraId="676D5F1C" w14:textId="5FA604DE" w:rsidR="0067285B" w:rsidRDefault="0067285B" w:rsidP="0067285B">
      <w:pPr>
        <w:pStyle w:val="Titre2"/>
        <w:keepLines w:val="0"/>
        <w:widowControl w:val="0"/>
        <w:tabs>
          <w:tab w:val="num" w:pos="576"/>
        </w:tabs>
        <w:suppressAutoHyphens/>
        <w:spacing w:after="240"/>
      </w:pPr>
      <w:bookmarkStart w:id="8" w:name="_Toc157347901"/>
      <w:r>
        <w:t>Cadre institutionnel d</w:t>
      </w:r>
      <w:bookmarkEnd w:id="6"/>
      <w:bookmarkEnd w:id="7"/>
      <w:r w:rsidR="00425E03">
        <w:t>’</w:t>
      </w:r>
      <w:proofErr w:type="spellStart"/>
      <w:r w:rsidR="00425E03">
        <w:t>Enabel</w:t>
      </w:r>
      <w:bookmarkEnd w:id="8"/>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123944E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2122EB80" w:rsid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1744F7C7" w14:textId="53EFC030" w:rsidR="00E535C1" w:rsidRPr="00C91137" w:rsidRDefault="00E535C1" w:rsidP="00C91137">
      <w:pPr>
        <w:pStyle w:val="BTCtextCTB"/>
        <w:rPr>
          <w:rFonts w:ascii="Georgia" w:eastAsia="Calibri" w:hAnsi="Georgia"/>
          <w:color w:val="585756"/>
          <w:sz w:val="21"/>
          <w:szCs w:val="22"/>
        </w:rPr>
      </w:pPr>
      <w:bookmarkStart w:id="9" w:name="_Hlk52270078"/>
      <w:r>
        <w:rPr>
          <w:rFonts w:ascii="Georgia" w:eastAsia="Calibri" w:hAnsi="Georgia"/>
          <w:color w:val="585756"/>
          <w:sz w:val="21"/>
          <w:szCs w:val="22"/>
        </w:rPr>
        <w:t xml:space="preserve">- </w:t>
      </w:r>
      <w:r w:rsidRPr="00E535C1">
        <w:rPr>
          <w:rFonts w:ascii="Georgia" w:eastAsia="Calibri" w:hAnsi="Georgia"/>
          <w:color w:val="585756"/>
          <w:sz w:val="21"/>
          <w:szCs w:val="22"/>
        </w:rPr>
        <w:t xml:space="preserve">le Code éthique de </w:t>
      </w:r>
      <w:proofErr w:type="spellStart"/>
      <w:r w:rsidRPr="00E535C1">
        <w:rPr>
          <w:rFonts w:ascii="Georgia" w:eastAsia="Calibri" w:hAnsi="Georgia"/>
          <w:color w:val="585756"/>
          <w:sz w:val="21"/>
          <w:szCs w:val="22"/>
        </w:rPr>
        <w:t>Enabel</w:t>
      </w:r>
      <w:proofErr w:type="spellEnd"/>
      <w:r w:rsidRPr="00E535C1">
        <w:rPr>
          <w:rFonts w:ascii="Georgia" w:eastAsia="Calibri" w:hAnsi="Georgia"/>
          <w:color w:val="585756"/>
          <w:sz w:val="21"/>
          <w:szCs w:val="22"/>
        </w:rPr>
        <w:t xml:space="preserve"> de janvier 2019, ainsi que la Politique de </w:t>
      </w:r>
      <w:proofErr w:type="spellStart"/>
      <w:r w:rsidRPr="00E535C1">
        <w:rPr>
          <w:rFonts w:ascii="Georgia" w:eastAsia="Calibri" w:hAnsi="Georgia"/>
          <w:color w:val="585756"/>
          <w:sz w:val="21"/>
          <w:szCs w:val="22"/>
        </w:rPr>
        <w:t>Enabel</w:t>
      </w:r>
      <w:proofErr w:type="spellEnd"/>
      <w:r w:rsidRPr="00E535C1">
        <w:rPr>
          <w:rFonts w:ascii="Georgia" w:eastAsia="Calibri" w:hAnsi="Georgia"/>
          <w:color w:val="585756"/>
          <w:sz w:val="21"/>
          <w:szCs w:val="22"/>
        </w:rPr>
        <w:t xml:space="preserve"> concernant l’exploitation et les abus sexuels – juin 2019 et la Politique de </w:t>
      </w:r>
      <w:proofErr w:type="spellStart"/>
      <w:r w:rsidRPr="00E535C1">
        <w:rPr>
          <w:rFonts w:ascii="Georgia" w:eastAsia="Calibri" w:hAnsi="Georgia"/>
          <w:color w:val="585756"/>
          <w:sz w:val="21"/>
          <w:szCs w:val="22"/>
        </w:rPr>
        <w:t>Enabel</w:t>
      </w:r>
      <w:proofErr w:type="spellEnd"/>
      <w:r w:rsidRPr="00E535C1">
        <w:rPr>
          <w:rFonts w:ascii="Georgia" w:eastAsia="Calibri" w:hAnsi="Georgia"/>
          <w:color w:val="585756"/>
          <w:sz w:val="21"/>
          <w:szCs w:val="22"/>
        </w:rPr>
        <w:t xml:space="preserve"> concernant la maîtrise des risques de fraude et de corruption – juin 2019;  </w:t>
      </w:r>
    </w:p>
    <w:bookmarkEnd w:id="9"/>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211A79" w:rsidRDefault="0017446A"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le premier contrat de gestion entre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pour le compte de l’Etat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57347902"/>
      <w:r>
        <w:t>Règles régissant le marché</w:t>
      </w:r>
      <w:bookmarkEnd w:id="10"/>
      <w:bookmarkEnd w:id="11"/>
      <w:bookmarkEnd w:id="12"/>
      <w:bookmarkEnd w:id="13"/>
      <w:bookmarkEnd w:id="14"/>
      <w:bookmarkEnd w:id="15"/>
      <w:bookmarkEnd w:id="16"/>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Default="00E535C1" w:rsidP="00E535C1">
      <w:pPr>
        <w:pStyle w:val="Paragraphedeliste"/>
        <w:numPr>
          <w:ilvl w:val="0"/>
          <w:numId w:val="4"/>
        </w:numPr>
      </w:pPr>
      <w:bookmarkStart w:id="17" w:name="_Hlk52270132"/>
      <w:r>
        <w:t xml:space="preserve">La Politique de </w:t>
      </w:r>
      <w:proofErr w:type="spellStart"/>
      <w:r>
        <w:t>Enabel</w:t>
      </w:r>
      <w:proofErr w:type="spellEnd"/>
      <w:r>
        <w:t xml:space="preserve"> concernant l’exploitation et les abus sexuels – juin 2019 ;</w:t>
      </w:r>
    </w:p>
    <w:p w14:paraId="556FF993" w14:textId="5E49ADDA" w:rsidR="00E535C1" w:rsidRDefault="00E535C1" w:rsidP="00E535C1">
      <w:pPr>
        <w:pStyle w:val="Paragraphedeliste"/>
        <w:numPr>
          <w:ilvl w:val="0"/>
          <w:numId w:val="4"/>
        </w:numPr>
      </w:pPr>
      <w:r>
        <w:t xml:space="preserve">La Politique de </w:t>
      </w:r>
      <w:proofErr w:type="spellStart"/>
      <w:r>
        <w:t>Enabel</w:t>
      </w:r>
      <w:proofErr w:type="spellEnd"/>
      <w:r>
        <w:t xml:space="preserve"> concernant la maîtrise des risques de fraude et de corruption – juin 2019 ;</w:t>
      </w:r>
    </w:p>
    <w:p w14:paraId="43C651BF" w14:textId="22677E40" w:rsidR="00E535C1" w:rsidRDefault="00E535C1" w:rsidP="00E535C1">
      <w:pPr>
        <w:pStyle w:val="Paragraphedeliste"/>
        <w:numPr>
          <w:ilvl w:val="0"/>
          <w:numId w:val="4"/>
        </w:numPr>
      </w:pPr>
      <w:r>
        <w:t>la législation locale applicable relative à le harcèlement sexuel au travail’ ou similaire</w:t>
      </w:r>
    </w:p>
    <w:p w14:paraId="46ED2335" w14:textId="30098FC9" w:rsidR="00ED5EA4"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126C8F5C" w:rsidR="00ED5EA4" w:rsidRDefault="00ED5EA4" w:rsidP="00ED5EA4">
      <w:pPr>
        <w:pStyle w:val="Paragraphedeliste"/>
        <w:numPr>
          <w:ilvl w:val="0"/>
          <w:numId w:val="4"/>
        </w:numPr>
      </w:pPr>
      <w:r w:rsidRPr="00D14EA3">
        <w:t>•</w:t>
      </w:r>
      <w:r w:rsidRPr="00D14EA3">
        <w:tab/>
        <w:t>Loi du 30 juillet 2018 relative à la protection des personnes physiques à l’égard des traitements de données à caractère personnel</w:t>
      </w:r>
    </w:p>
    <w:p w14:paraId="2A3AE1F5" w14:textId="55682405" w:rsidR="00E535C1" w:rsidRDefault="00E535C1" w:rsidP="00E535C1">
      <w:pPr>
        <w:pStyle w:val="Paragraphedeliste"/>
        <w:numPr>
          <w:ilvl w:val="0"/>
          <w:numId w:val="4"/>
        </w:numPr>
      </w:pPr>
      <w:r>
        <w:t xml:space="preserve">Toute la réglementation belge sur les marchés publics peut être consultée sur </w:t>
      </w:r>
      <w:hyperlink r:id="rId15" w:history="1">
        <w:r w:rsidR="00DB1B08" w:rsidRPr="008104FB">
          <w:rPr>
            <w:rStyle w:val="Lienhypertexte"/>
          </w:rPr>
          <w:t>www.publicprocurement.be</w:t>
        </w:r>
      </w:hyperlink>
      <w:r w:rsidR="00DB1B08">
        <w:t xml:space="preserve"> </w:t>
      </w:r>
      <w:r>
        <w:t xml:space="preserve">, le code éthique et les politiques de </w:t>
      </w:r>
      <w:proofErr w:type="spellStart"/>
      <w:r>
        <w:t>Enabel</w:t>
      </w:r>
      <w:proofErr w:type="spellEnd"/>
      <w:r>
        <w:t xml:space="preserve"> mentionnées ci-dessus sur le site web de </w:t>
      </w:r>
      <w:proofErr w:type="spellStart"/>
      <w:r>
        <w:t>Enabel</w:t>
      </w:r>
      <w:proofErr w:type="spellEnd"/>
      <w:r>
        <w:t xml:space="preserve">, ou </w:t>
      </w:r>
      <w:hyperlink r:id="rId16" w:history="1">
        <w:r w:rsidR="00DB1B08" w:rsidRPr="008104FB">
          <w:rPr>
            <w:rStyle w:val="Lienhypertexte"/>
          </w:rPr>
          <w:t>https://www.enabel.be/fr/content/lethique-enabel</w:t>
        </w:r>
      </w:hyperlink>
      <w:r>
        <w:t>.</w:t>
      </w:r>
      <w:r w:rsidR="00DB1B08">
        <w:t xml:space="preserve"> </w:t>
      </w:r>
    </w:p>
    <w:bookmarkEnd w:id="17"/>
    <w:p w14:paraId="3BC94C73" w14:textId="77777777" w:rsidR="002A1F15" w:rsidRPr="00E535C1" w:rsidRDefault="002A1F15" w:rsidP="005C33F3">
      <w:pPr>
        <w:autoSpaceDE w:val="0"/>
        <w:autoSpaceDN w:val="0"/>
        <w:adjustRightInd w:val="0"/>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57347903"/>
      <w:r>
        <w:t>Définitions</w:t>
      </w:r>
      <w:bookmarkEnd w:id="18"/>
      <w:bookmarkEnd w:id="19"/>
      <w:bookmarkEnd w:id="20"/>
      <w:bookmarkEnd w:id="21"/>
      <w:bookmarkEnd w:id="22"/>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0E755CB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33E9243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qui est introduit soit à la demande du pouvoir adjudicateur, soit à l’initiative du soumissionnaire;</w:t>
      </w:r>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Les règles générales d’exécution RGE</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57347904"/>
      <w:r>
        <w:t>Confidentialité</w:t>
      </w:r>
      <w:bookmarkEnd w:id="23"/>
      <w:bookmarkEnd w:id="24"/>
      <w:bookmarkEnd w:id="25"/>
      <w:bookmarkEnd w:id="26"/>
      <w:bookmarkEnd w:id="27"/>
    </w:p>
    <w:p w14:paraId="3A08BE97" w14:textId="77777777" w:rsidR="00DF01C6" w:rsidRPr="00D14EA3" w:rsidRDefault="00DF01C6" w:rsidP="00DF01C6">
      <w:pPr>
        <w:pStyle w:val="Titre3"/>
        <w:rPr>
          <w:lang w:val="fr-FR"/>
        </w:rPr>
      </w:pPr>
      <w:bookmarkStart w:id="28" w:name="_Toc157347905"/>
      <w:r w:rsidRPr="00D14EA3">
        <w:rPr>
          <w:lang w:val="fr-FR"/>
        </w:rPr>
        <w:t>Traitement des données à caractère personnel</w:t>
      </w:r>
      <w:bookmarkEnd w:id="28"/>
    </w:p>
    <w:p w14:paraId="7C84815E" w14:textId="65A56A6F" w:rsidR="00DF01C6" w:rsidRPr="001478F6" w:rsidRDefault="00DF01C6" w:rsidP="002E3266">
      <w:pPr>
        <w:jc w:val="both"/>
        <w:rPr>
          <w:lang w:val="fr-FR"/>
        </w:rPr>
      </w:pPr>
      <w:r w:rsidRPr="001478F6">
        <w:rPr>
          <w:lang w:val="fr-FR"/>
        </w:rPr>
        <w:t>L’adjudicateur s’engage à traiter les données à caractères personnel qui lui seront communiquées dans le cadre de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DF01C6">
      <w:pPr>
        <w:pStyle w:val="Titre3"/>
      </w:pPr>
      <w:bookmarkStart w:id="29" w:name="_Toc157347906"/>
      <w:proofErr w:type="spellStart"/>
      <w:r w:rsidRPr="00873CB1">
        <w:t>Confidentialité</w:t>
      </w:r>
      <w:bookmarkEnd w:id="29"/>
      <w:proofErr w:type="spellEnd"/>
    </w:p>
    <w:p w14:paraId="4C28BBB9" w14:textId="77777777" w:rsidR="00DF01C6" w:rsidRPr="001478F6" w:rsidRDefault="00DF01C6" w:rsidP="00DF01C6">
      <w:pPr>
        <w:rPr>
          <w:lang w:val="fr-FR"/>
        </w:rPr>
      </w:pPr>
      <w:r w:rsidRPr="001478F6">
        <w:rPr>
          <w:lang w:val="fr-FR"/>
        </w:rPr>
        <w:t xml:space="preserve">Le soumissionnaire ou l'adjudicataire et </w:t>
      </w:r>
      <w:proofErr w:type="spellStart"/>
      <w:r w:rsidRPr="001478F6">
        <w:rPr>
          <w:lang w:val="fr-FR"/>
        </w:rPr>
        <w:t>Enabel</w:t>
      </w:r>
      <w:proofErr w:type="spellEnd"/>
      <w:r w:rsidRPr="001478F6">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DF01C6">
      <w:pPr>
        <w:rPr>
          <w:lang w:val="fr-FR"/>
        </w:rPr>
      </w:pPr>
      <w:r w:rsidRPr="001478F6">
        <w:rPr>
          <w:lang w:val="fr-FR"/>
        </w:rPr>
        <w:t xml:space="preserve">DÉCLARATION DE CONFIDENTIALITÉ D’ENABEL : </w:t>
      </w:r>
      <w:proofErr w:type="spellStart"/>
      <w:r w:rsidRPr="001478F6">
        <w:rPr>
          <w:lang w:val="fr-FR"/>
        </w:rPr>
        <w:t>Enabel</w:t>
      </w:r>
      <w:proofErr w:type="spellEnd"/>
      <w:r w:rsidRPr="001478F6">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1478F6" w:rsidRDefault="00DF01C6" w:rsidP="00DF01C6">
      <w:pPr>
        <w:rPr>
          <w:lang w:val="fr-FR"/>
        </w:rPr>
      </w:pPr>
      <w:r w:rsidRPr="001478F6">
        <w:rPr>
          <w:lang w:val="fr-FR"/>
        </w:rPr>
        <w:t>Voir aussi : https://www.enabel.be/fr/content/declaration-de-confidentialite-denabel</w:t>
      </w:r>
    </w:p>
    <w:p w14:paraId="673DE741" w14:textId="0E5853E6" w:rsidR="002B7D5A" w:rsidRPr="00413425" w:rsidRDefault="00633898" w:rsidP="006A4D22">
      <w:pPr>
        <w:pStyle w:val="Titre2"/>
      </w:pPr>
      <w:bookmarkStart w:id="30" w:name="_Toc157347907"/>
      <w:r>
        <w:t>Obligations déontologiques</w:t>
      </w:r>
      <w:bookmarkEnd w:id="30"/>
    </w:p>
    <w:p w14:paraId="20F068D6"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proofErr w:type="spellStart"/>
      <w:r>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w:t>
      </w:r>
    </w:p>
    <w:p w14:paraId="151161A0" w14:textId="77777777" w:rsidR="006A4D22" w:rsidRDefault="006A4D22" w:rsidP="006A4D22">
      <w:pPr>
        <w:pStyle w:val="Corpsdetexte"/>
        <w:rPr>
          <w:rFonts w:ascii="Georgia" w:eastAsia="Calibri" w:hAnsi="Georgia" w:cs="Times New Roman"/>
          <w:color w:val="585756"/>
          <w:kern w:val="0"/>
          <w:sz w:val="21"/>
          <w:szCs w:val="22"/>
          <w:lang w:val="fr-BE"/>
        </w:rPr>
      </w:pPr>
      <w:bookmarkStart w:id="31" w:name="_Toc52268426"/>
      <w:bookmarkEnd w:id="31"/>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bookmarkStart w:id="32" w:name="_Toc52268427"/>
      <w:bookmarkEnd w:id="32"/>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77777777" w:rsidR="006A4D22" w:rsidRDefault="006A4D22" w:rsidP="006A4D22">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w:t>
      </w:r>
      <w:proofErr w:type="spellStart"/>
      <w:r w:rsidRPr="00E13ED3">
        <w:rPr>
          <w:rFonts w:ascii="Georgia" w:eastAsia="Calibri" w:hAnsi="Georgia" w:cs="Times New Roman"/>
          <w:color w:val="585756"/>
          <w:kern w:val="0"/>
          <w:sz w:val="21"/>
          <w:szCs w:val="22"/>
          <w:lang w:val="fr-BE"/>
        </w:rPr>
        <w:t>Enabel</w:t>
      </w:r>
      <w:proofErr w:type="spellEnd"/>
      <w:r w:rsidRPr="00E13ED3">
        <w:rPr>
          <w:rFonts w:ascii="Georgia" w:eastAsia="Calibri" w:hAnsi="Georgia" w:cs="Times New Roman"/>
          <w:color w:val="585756"/>
          <w:kern w:val="0"/>
          <w:sz w:val="21"/>
          <w:szCs w:val="22"/>
          <w:lang w:val="fr-BE"/>
        </w:rPr>
        <w:t>,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ECBC8ED" w14:textId="77777777" w:rsidR="006A4D22" w:rsidRDefault="006A4D22" w:rsidP="006A4D22">
      <w:pPr>
        <w:pStyle w:val="Corpsdetexte"/>
        <w:rPr>
          <w:rFonts w:ascii="Georgia" w:eastAsia="Calibri" w:hAnsi="Georgia" w:cs="Times New Roman"/>
          <w:color w:val="585756"/>
          <w:kern w:val="0"/>
          <w:sz w:val="21"/>
          <w:szCs w:val="22"/>
          <w:lang w:val="fr-BE"/>
        </w:rPr>
      </w:pPr>
      <w:bookmarkStart w:id="33" w:name="_Toc52268428"/>
      <w:bookmarkEnd w:id="33"/>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693FEAF" w14:textId="77777777" w:rsidR="006A4D22" w:rsidRDefault="006A4D22" w:rsidP="006A4D22">
      <w:pPr>
        <w:pStyle w:val="Corpsdetexte"/>
        <w:rPr>
          <w:rFonts w:ascii="Georgia" w:eastAsia="Calibri" w:hAnsi="Georgia" w:cs="Times New Roman"/>
          <w:color w:val="585756"/>
          <w:kern w:val="0"/>
          <w:sz w:val="21"/>
          <w:szCs w:val="22"/>
          <w:lang w:val="fr-BE"/>
        </w:rPr>
      </w:pPr>
      <w:bookmarkStart w:id="34" w:name="_Toc52268429"/>
      <w:bookmarkEnd w:id="34"/>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p>
    <w:p w14:paraId="04436466" w14:textId="77777777" w:rsidR="006A4D22" w:rsidRDefault="006A4D22" w:rsidP="006A4D22">
      <w:pPr>
        <w:pStyle w:val="Corpsdetexte"/>
        <w:rPr>
          <w:rFonts w:ascii="Georgia" w:eastAsia="Calibri" w:hAnsi="Georgia" w:cs="Times New Roman"/>
          <w:color w:val="585756"/>
          <w:kern w:val="0"/>
          <w:sz w:val="21"/>
          <w:szCs w:val="22"/>
          <w:lang w:val="fr-BE"/>
        </w:rPr>
      </w:pPr>
      <w:bookmarkStart w:id="35" w:name="_Toc52268430"/>
      <w:bookmarkEnd w:id="35"/>
      <w:r>
        <w:rPr>
          <w:rFonts w:ascii="Georgia" w:eastAsia="Calibri" w:hAnsi="Georgia" w:cs="Times New Roman"/>
          <w:color w:val="585756"/>
          <w:kern w:val="0"/>
          <w:sz w:val="21"/>
          <w:szCs w:val="22"/>
          <w:lang w:val="fr-BE"/>
        </w:rPr>
        <w:t xml:space="preserve">Les plaintes liées à des questions d’intégrité (fraude, corruption,… ) doivent être adressées au bureau d’intégrité via l’adresse </w:t>
      </w:r>
      <w:hyperlink r:id="rId17"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5185622C" w14:textId="77777777" w:rsidR="006A4D22" w:rsidRPr="00211A79" w:rsidRDefault="006A4D22" w:rsidP="006A4D22">
      <w:pPr>
        <w:pStyle w:val="Corpsdetexte"/>
        <w:rPr>
          <w:rFonts w:ascii="Georgia" w:eastAsia="Calibri" w:hAnsi="Georgia" w:cs="Times New Roman"/>
          <w:color w:val="585756"/>
          <w:kern w:val="0"/>
          <w:sz w:val="21"/>
          <w:szCs w:val="22"/>
          <w:lang w:val="fr-BE"/>
        </w:rPr>
      </w:pPr>
      <w:bookmarkStart w:id="36" w:name="_Toc52268431"/>
      <w:bookmarkEnd w:id="36"/>
      <w:r w:rsidRPr="00415FB9">
        <w:rPr>
          <w:rFonts w:ascii="Georgia" w:eastAsia="Calibri" w:hAnsi="Georgia" w:cs="Times New Roman"/>
          <w:color w:val="585756"/>
          <w:kern w:val="0"/>
          <w:sz w:val="21"/>
          <w:lang w:val="fr-BE"/>
        </w:rPr>
        <w:t>Conformément à la Politique de </w:t>
      </w:r>
      <w:proofErr w:type="spellStart"/>
      <w:r w:rsidRPr="00415FB9">
        <w:rPr>
          <w:rFonts w:ascii="Georgia" w:eastAsia="Calibri" w:hAnsi="Georgia" w:cs="Times New Roman"/>
          <w:color w:val="585756"/>
          <w:kern w:val="0"/>
          <w:sz w:val="21"/>
          <w:lang w:val="fr-BE"/>
        </w:rPr>
        <w:t>Enabel</w:t>
      </w:r>
      <w:proofErr w:type="spellEnd"/>
      <w:r w:rsidRPr="00415FB9">
        <w:rPr>
          <w:rFonts w:ascii="Georgia" w:eastAsia="Calibri" w:hAnsi="Georgia" w:cs="Times New Roman"/>
          <w:color w:val="585756"/>
          <w:kern w:val="0"/>
          <w:sz w:val="21"/>
          <w:lang w:val="fr-BE"/>
        </w:rPr>
        <w:t> concernant l’exploitation et les abus sexuels et la Politique de </w:t>
      </w:r>
      <w:proofErr w:type="spellStart"/>
      <w:r w:rsidRPr="00415FB9">
        <w:rPr>
          <w:rFonts w:ascii="Georgia" w:eastAsia="Calibri" w:hAnsi="Georgia" w:cs="Times New Roman"/>
          <w:color w:val="585756"/>
          <w:kern w:val="0"/>
          <w:sz w:val="21"/>
          <w:lang w:val="fr-BE"/>
        </w:rPr>
        <w:t>Enabel</w:t>
      </w:r>
      <w:proofErr w:type="spellEnd"/>
      <w:r w:rsidRPr="00415FB9">
        <w:rPr>
          <w:rFonts w:ascii="Georgia" w:eastAsia="Calibri" w:hAnsi="Georgia" w:cs="Times New Roman"/>
          <w:color w:val="585756"/>
          <w:kern w:val="0"/>
          <w:sz w:val="21"/>
          <w:lang w:val="fr-BE"/>
        </w:rPr>
        <w:t> concernant la maîtrise des risques de fraude et de corruption, les plaintes liées à des questions d’intégrité (fraude, corruption, exploitation ou abus sexuel … ) doivent être adressées au bureau d’intégrité via l’adresse </w:t>
      </w:r>
      <w:hyperlink r:id="rId18"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6A4D22">
      <w:pPr>
        <w:pStyle w:val="Titre2"/>
      </w:pPr>
      <w:bookmarkStart w:id="37" w:name="_Ref228951536"/>
      <w:bookmarkStart w:id="38" w:name="_Toc257039818"/>
      <w:bookmarkStart w:id="39" w:name="_Toc366161151"/>
      <w:bookmarkStart w:id="40" w:name="_Toc157347908"/>
      <w:r w:rsidRPr="00633898">
        <w:t>Droit applicable et tribunaux compétents</w:t>
      </w:r>
      <w:bookmarkEnd w:id="37"/>
      <w:bookmarkEnd w:id="38"/>
      <w:bookmarkEnd w:id="39"/>
      <w:bookmarkEnd w:id="40"/>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Default="00633898" w:rsidP="00487AA6">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1" w:name="_Toc364253066"/>
      <w:r w:rsidR="00FB4DBA">
        <w:t xml:space="preserve"> </w:t>
      </w:r>
      <w:bookmarkStart w:id="42" w:name="_Toc257380476"/>
      <w:bookmarkStart w:id="43" w:name="_Toc260134193"/>
      <w:bookmarkStart w:id="44" w:name="_Toc364253067"/>
      <w:bookmarkEnd w:id="41"/>
    </w:p>
    <w:p w14:paraId="594678B6" w14:textId="77777777" w:rsidR="00E535C1" w:rsidRPr="00E535C1" w:rsidRDefault="00E535C1" w:rsidP="00E535C1"/>
    <w:p w14:paraId="3E433142" w14:textId="698AF745" w:rsidR="003C0B14" w:rsidRDefault="00FB4DBA" w:rsidP="00C72B94">
      <w:pPr>
        <w:pStyle w:val="Titre1"/>
        <w:numPr>
          <w:ilvl w:val="0"/>
          <w:numId w:val="5"/>
        </w:numPr>
      </w:pPr>
      <w:bookmarkStart w:id="45" w:name="_Toc157347909"/>
      <w:bookmarkEnd w:id="42"/>
      <w:bookmarkEnd w:id="43"/>
      <w:bookmarkEnd w:id="44"/>
      <w:r>
        <w:t>Objet et portée du marché</w:t>
      </w:r>
      <w:bookmarkEnd w:id="45"/>
    </w:p>
    <w:p w14:paraId="14A53237" w14:textId="77777777" w:rsidR="00FB4DBA" w:rsidRDefault="00FB4DBA" w:rsidP="00FB4DBA">
      <w:pPr>
        <w:pStyle w:val="Titre2"/>
        <w:keepLines w:val="0"/>
        <w:widowControl w:val="0"/>
        <w:tabs>
          <w:tab w:val="num" w:pos="576"/>
        </w:tabs>
        <w:suppressAutoHyphens/>
        <w:spacing w:after="240"/>
        <w:ind w:left="578" w:hanging="578"/>
      </w:pPr>
      <w:bookmarkStart w:id="46" w:name="_Toc157347910"/>
      <w:r>
        <w:t>Nature du marché</w:t>
      </w:r>
      <w:bookmarkEnd w:id="46"/>
    </w:p>
    <w:p w14:paraId="0128A8C0" w14:textId="2D9303A8" w:rsidR="002D1EFB" w:rsidRPr="000C34F3" w:rsidRDefault="00FB4DBA" w:rsidP="000C34F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7" w:name="_Toc257380471"/>
      <w:bookmarkStart w:id="48" w:name="_Toc260134188"/>
      <w:bookmarkStart w:id="49" w:name="_Toc364253068"/>
      <w:bookmarkStart w:id="50" w:name="_Toc157347911"/>
      <w:r>
        <w:t>Objet</w:t>
      </w:r>
      <w:bookmarkEnd w:id="47"/>
      <w:bookmarkEnd w:id="48"/>
      <w:r>
        <w:t xml:space="preserve"> du marché</w:t>
      </w:r>
      <w:bookmarkEnd w:id="49"/>
      <w:bookmarkEnd w:id="50"/>
    </w:p>
    <w:p w14:paraId="5C0B67C0" w14:textId="064DC6DC" w:rsidR="00FB4DBA" w:rsidRPr="002E3266" w:rsidRDefault="00FB4DBA" w:rsidP="002E3266">
      <w:pPr>
        <w:pStyle w:val="Titrecouverture"/>
        <w:jc w:val="both"/>
        <w:rPr>
          <w:rFonts w:ascii="Georgia" w:hAnsi="Georgia"/>
          <w:sz w:val="21"/>
        </w:rPr>
      </w:pPr>
      <w:r w:rsidRPr="00211A79">
        <w:rPr>
          <w:rFonts w:ascii="Georgia" w:hAnsi="Georgia"/>
          <w:sz w:val="21"/>
        </w:rPr>
        <w:t xml:space="preserve">Ce marché de services consiste en </w:t>
      </w:r>
      <w:r w:rsidR="00D31BC4" w:rsidRPr="002E3266">
        <w:rPr>
          <w:rFonts w:ascii="Georgia" w:hAnsi="Georgia"/>
          <w:sz w:val="21"/>
        </w:rPr>
        <w:t xml:space="preserve">des prestations relatives à l’Etude sur la technologie, matériel/équipements et business model de transformation des produits agricoles et d’élevages avec une approche </w:t>
      </w:r>
      <w:proofErr w:type="spellStart"/>
      <w:r w:rsidR="00D31BC4" w:rsidRPr="002E3266">
        <w:rPr>
          <w:rFonts w:ascii="Georgia" w:hAnsi="Georgia"/>
          <w:sz w:val="21"/>
        </w:rPr>
        <w:t>Foodlab</w:t>
      </w:r>
      <w:proofErr w:type="spellEnd"/>
      <w:r w:rsidRPr="002E3266">
        <w:rPr>
          <w:rFonts w:ascii="Georgia" w:hAnsi="Georgia"/>
          <w:sz w:val="21"/>
        </w:rPr>
        <w:t>, conformément aux conditions du présent CSC.</w:t>
      </w:r>
    </w:p>
    <w:p w14:paraId="3C980BA3" w14:textId="2CC112F4" w:rsidR="00FB4DBA" w:rsidRDefault="00FB4DBA" w:rsidP="00FB4DBA">
      <w:pPr>
        <w:pStyle w:val="Titre2"/>
        <w:keepLines w:val="0"/>
        <w:widowControl w:val="0"/>
        <w:tabs>
          <w:tab w:val="num" w:pos="576"/>
        </w:tabs>
        <w:suppressAutoHyphens/>
        <w:spacing w:after="240"/>
        <w:ind w:left="578" w:hanging="578"/>
      </w:pPr>
      <w:bookmarkStart w:id="51" w:name="_Toc157347912"/>
      <w:r>
        <w:t>Lots</w:t>
      </w:r>
      <w:r>
        <w:rPr>
          <w:rStyle w:val="Appelnotedebasdep"/>
        </w:rPr>
        <w:footnoteReference w:id="10"/>
      </w:r>
      <w:bookmarkEnd w:id="51"/>
    </w:p>
    <w:p w14:paraId="6883D5DB" w14:textId="530E41B0" w:rsidR="00FB4DBA" w:rsidRPr="002075E3" w:rsidRDefault="002075E3"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présent marché n’est pas divisé en lot.</w:t>
      </w:r>
    </w:p>
    <w:p w14:paraId="24B0129E" w14:textId="78AAE496" w:rsidR="00FB4DBA" w:rsidRDefault="00FB4DBA" w:rsidP="00FB4DBA">
      <w:pPr>
        <w:pStyle w:val="Titre2"/>
        <w:keepLines w:val="0"/>
        <w:widowControl w:val="0"/>
        <w:tabs>
          <w:tab w:val="num" w:pos="576"/>
        </w:tabs>
        <w:suppressAutoHyphens/>
        <w:spacing w:after="240"/>
        <w:ind w:left="578" w:hanging="578"/>
      </w:pPr>
      <w:bookmarkStart w:id="52" w:name="_Toc157347913"/>
      <w:r>
        <w:t>Postes</w:t>
      </w:r>
      <w:bookmarkEnd w:id="52"/>
    </w:p>
    <w:p w14:paraId="11C70BFF" w14:textId="4925BDA3"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est composé des postes suivants :</w:t>
      </w:r>
    </w:p>
    <w:p w14:paraId="3BC30A94" w14:textId="4FCCD71D" w:rsidR="00D22D40" w:rsidRPr="00D22D40" w:rsidRDefault="00D22D40" w:rsidP="00D22D40">
      <w:pPr>
        <w:pStyle w:val="Paragraphedeliste"/>
        <w:numPr>
          <w:ilvl w:val="0"/>
          <w:numId w:val="54"/>
        </w:numPr>
        <w:rPr>
          <w:sz w:val="16"/>
          <w:lang w:eastAsia="en-GB"/>
        </w:rPr>
      </w:pPr>
      <w:r w:rsidRPr="00D22D40">
        <w:rPr>
          <w:szCs w:val="21"/>
        </w:rPr>
        <w:t>Expertise du chef de mission</w:t>
      </w:r>
    </w:p>
    <w:p w14:paraId="447996DF" w14:textId="1DCC0D9D" w:rsidR="00D22D40" w:rsidRPr="00D22D40" w:rsidRDefault="00D22D40" w:rsidP="00D22D40">
      <w:pPr>
        <w:pStyle w:val="Paragraphedeliste"/>
        <w:numPr>
          <w:ilvl w:val="0"/>
          <w:numId w:val="54"/>
        </w:numPr>
        <w:rPr>
          <w:sz w:val="16"/>
          <w:lang w:eastAsia="en-GB"/>
        </w:rPr>
      </w:pPr>
      <w:r w:rsidRPr="00D22D40">
        <w:rPr>
          <w:szCs w:val="21"/>
        </w:rPr>
        <w:t>Expertise de l’analyste financier</w:t>
      </w:r>
    </w:p>
    <w:p w14:paraId="291D2A6C" w14:textId="12580946"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p>
    <w:p w14:paraId="5EF14B99" w14:textId="77777777" w:rsidR="00FB4DBA" w:rsidRDefault="00FB4DBA" w:rsidP="00FB4DBA">
      <w:pPr>
        <w:pStyle w:val="Corpsdetexte"/>
      </w:pPr>
    </w:p>
    <w:p w14:paraId="69EE08AB" w14:textId="77777777" w:rsidR="00FB4DBA" w:rsidRDefault="00FB4DBA" w:rsidP="00FB4DBA">
      <w:pPr>
        <w:pStyle w:val="Titre2"/>
        <w:keepLines w:val="0"/>
        <w:widowControl w:val="0"/>
        <w:tabs>
          <w:tab w:val="num" w:pos="576"/>
        </w:tabs>
        <w:suppressAutoHyphens/>
        <w:spacing w:after="240"/>
        <w:ind w:left="578" w:hanging="578"/>
      </w:pPr>
      <w:bookmarkStart w:id="53" w:name="_Toc364253069"/>
      <w:bookmarkStart w:id="54" w:name="_Toc157347914"/>
      <w:r>
        <w:t>Durée du marché</w:t>
      </w:r>
      <w:bookmarkEnd w:id="53"/>
      <w:r>
        <w:rPr>
          <w:rStyle w:val="Appelnotedebasdep"/>
        </w:rPr>
        <w:footnoteReference w:id="11"/>
      </w:r>
      <w:bookmarkEnd w:id="54"/>
    </w:p>
    <w:p w14:paraId="1260F247" w14:textId="1FD9C2EE" w:rsidR="00FB4DBA" w:rsidRPr="000C2643" w:rsidRDefault="00FB4DBA" w:rsidP="00FB4DBA">
      <w:pPr>
        <w:pStyle w:val="Corpsdetexte"/>
        <w:rPr>
          <w:rFonts w:ascii="Georgia" w:hAnsi="Georgia" w:cs="Arial"/>
          <w:sz w:val="21"/>
          <w:szCs w:val="21"/>
        </w:rPr>
      </w:pPr>
      <w:r w:rsidRPr="00211A79">
        <w:rPr>
          <w:rFonts w:ascii="Georgia" w:eastAsia="Calibri" w:hAnsi="Georgia" w:cs="Times New Roman"/>
          <w:color w:val="585756"/>
          <w:kern w:val="0"/>
          <w:sz w:val="21"/>
          <w:szCs w:val="22"/>
          <w:lang w:val="fr-BE"/>
        </w:rPr>
        <w:t>Le marché débute à la notification de l’attribution</w:t>
      </w:r>
      <w:r w:rsidR="000C2643">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et a une durée de </w:t>
      </w:r>
      <w:r w:rsidR="003241B1">
        <w:rPr>
          <w:rFonts w:ascii="Georgia" w:eastAsia="Calibri" w:hAnsi="Georgia" w:cs="Times New Roman"/>
          <w:color w:val="585756"/>
          <w:kern w:val="0"/>
          <w:sz w:val="21"/>
          <w:szCs w:val="22"/>
          <w:lang w:val="fr-BE"/>
        </w:rPr>
        <w:t>deux (2) mois</w:t>
      </w:r>
      <w:r w:rsidR="000C2643">
        <w:rPr>
          <w:rFonts w:ascii="Georgia" w:hAnsi="Georgia" w:cs="Arial"/>
          <w:sz w:val="21"/>
          <w:szCs w:val="21"/>
        </w:rPr>
        <w: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55" w:name="_Toc257039826"/>
      <w:bookmarkStart w:id="56" w:name="_Toc366161158"/>
      <w:bookmarkStart w:id="57" w:name="_Toc157347915"/>
      <w:r w:rsidRPr="004846FD">
        <w:t xml:space="preserve">Variantes </w:t>
      </w:r>
      <w:r w:rsidRPr="000A1A2D">
        <w:t>♣</w:t>
      </w:r>
      <w:bookmarkEnd w:id="55"/>
      <w:bookmarkEnd w:id="56"/>
      <w:bookmarkEnd w:id="57"/>
      <w:r w:rsidRPr="000A1A2D">
        <w:t xml:space="preserve"> </w:t>
      </w:r>
    </w:p>
    <w:p w14:paraId="5D6F0C99" w14:textId="48B2F9D2" w:rsidR="00FB4DBA" w:rsidRPr="000C2643"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58" w:name="_Ref264270773"/>
    </w:p>
    <w:p w14:paraId="08433675" w14:textId="4D337F57" w:rsidR="00FB4DBA" w:rsidRDefault="00FB4DBA" w:rsidP="00FB4DBA">
      <w:pPr>
        <w:pStyle w:val="Titre2"/>
        <w:keepLines w:val="0"/>
        <w:widowControl w:val="0"/>
        <w:tabs>
          <w:tab w:val="num" w:pos="576"/>
        </w:tabs>
        <w:suppressAutoHyphens/>
        <w:spacing w:after="240"/>
        <w:ind w:left="578" w:hanging="578"/>
      </w:pPr>
      <w:bookmarkStart w:id="59" w:name="_Toc364253071"/>
      <w:bookmarkStart w:id="60" w:name="_Toc157347916"/>
      <w:r>
        <w:t>Option</w:t>
      </w:r>
      <w:bookmarkEnd w:id="58"/>
      <w:bookmarkEnd w:id="59"/>
      <w:bookmarkEnd w:id="60"/>
    </w:p>
    <w:p w14:paraId="4342989C" w14:textId="77777777" w:rsidR="003241B1" w:rsidRDefault="003241B1" w:rsidP="003241B1">
      <w:r>
        <w:t>Les options sont interdites.</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61" w:name="_Toc364253072"/>
      <w:bookmarkStart w:id="62" w:name="_Toc157347917"/>
      <w:r>
        <w:t>Quantité</w:t>
      </w:r>
      <w:bookmarkEnd w:id="61"/>
      <w:bookmarkEnd w:id="62"/>
    </w:p>
    <w:p w14:paraId="2B27AAC7" w14:textId="02FF3E5D" w:rsidR="003241B1" w:rsidRPr="00F904BD" w:rsidRDefault="003241B1" w:rsidP="003241B1">
      <w:pPr>
        <w:pStyle w:val="Corpsdetexte"/>
        <w:rPr>
          <w:rFonts w:ascii="Georgia" w:eastAsia="Calibri" w:hAnsi="Georgia" w:cs="Times New Roman"/>
          <w:color w:val="585756"/>
          <w:kern w:val="0"/>
          <w:sz w:val="21"/>
          <w:szCs w:val="22"/>
          <w:lang w:val="fr-BE"/>
        </w:rPr>
      </w:pPr>
      <w:r w:rsidRPr="00F904BD">
        <w:rPr>
          <w:rFonts w:ascii="Georgia" w:eastAsia="Calibri" w:hAnsi="Georgia" w:cs="Times New Roman"/>
          <w:color w:val="585756"/>
          <w:kern w:val="0"/>
          <w:sz w:val="21"/>
          <w:szCs w:val="22"/>
          <w:lang w:val="fr-BE"/>
        </w:rPr>
        <w:t>Les quantités estimées en homes jours</w:t>
      </w:r>
      <w:r>
        <w:rPr>
          <w:rFonts w:ascii="Georgia" w:eastAsia="Calibri" w:hAnsi="Georgia" w:cs="Times New Roman"/>
          <w:color w:val="585756"/>
          <w:kern w:val="0"/>
          <w:sz w:val="21"/>
          <w:szCs w:val="22"/>
          <w:lang w:val="fr-BE"/>
        </w:rPr>
        <w:t xml:space="preserve"> (HJ)</w:t>
      </w:r>
      <w:r w:rsidRPr="00F904BD">
        <w:rPr>
          <w:rFonts w:ascii="Georgia" w:eastAsia="Calibri" w:hAnsi="Georgia" w:cs="Times New Roman"/>
          <w:color w:val="585756"/>
          <w:kern w:val="0"/>
          <w:sz w:val="21"/>
          <w:szCs w:val="22"/>
          <w:lang w:val="fr-BE"/>
        </w:rPr>
        <w:t xml:space="preserve"> sont par </w:t>
      </w:r>
      <w:r>
        <w:rPr>
          <w:rFonts w:ascii="Georgia" w:eastAsia="Calibri" w:hAnsi="Georgia" w:cs="Times New Roman"/>
          <w:color w:val="585756"/>
          <w:kern w:val="0"/>
          <w:sz w:val="21"/>
          <w:szCs w:val="22"/>
          <w:lang w:val="fr-BE"/>
        </w:rPr>
        <w:t>poste</w:t>
      </w:r>
      <w:r w:rsidRPr="00F904BD">
        <w:rPr>
          <w:rFonts w:ascii="Georgia" w:eastAsia="Calibri" w:hAnsi="Georgia" w:cs="Times New Roman"/>
          <w:color w:val="585756"/>
          <w:kern w:val="0"/>
          <w:sz w:val="21"/>
          <w:szCs w:val="22"/>
          <w:lang w:val="fr-BE"/>
        </w:rPr>
        <w:t> :</w:t>
      </w:r>
    </w:p>
    <w:p w14:paraId="6EB65278" w14:textId="0CBB8E66" w:rsidR="003241B1" w:rsidRDefault="003241B1" w:rsidP="003241B1">
      <w:r w:rsidRPr="00F904BD">
        <w:t xml:space="preserve">Pour le </w:t>
      </w:r>
      <w:r>
        <w:t>poste 1</w:t>
      </w:r>
      <w:r w:rsidRPr="00F904BD">
        <w:t xml:space="preserve"> : </w:t>
      </w:r>
      <w:r>
        <w:t>30</w:t>
      </w:r>
      <w:r w:rsidRPr="00F904BD">
        <w:t xml:space="preserve"> HJ</w:t>
      </w:r>
    </w:p>
    <w:p w14:paraId="772C099A" w14:textId="76EA3243" w:rsidR="003241B1" w:rsidRDefault="003241B1" w:rsidP="003241B1">
      <w:r>
        <w:t>Pour le poste 2 : 30 HJ</w:t>
      </w:r>
    </w:p>
    <w:p w14:paraId="30A5822D" w14:textId="77777777" w:rsidR="003241B1" w:rsidRPr="003241B1" w:rsidRDefault="003241B1" w:rsidP="003241B1"/>
    <w:p w14:paraId="7406E50E" w14:textId="77777777" w:rsidR="00D07797" w:rsidRDefault="00D07797" w:rsidP="00C72B94">
      <w:pPr>
        <w:pStyle w:val="Titre1"/>
        <w:numPr>
          <w:ilvl w:val="0"/>
          <w:numId w:val="5"/>
        </w:numPr>
      </w:pPr>
      <w:bookmarkStart w:id="63" w:name="_Toc157347918"/>
      <w:r>
        <w:t>Objet et portée du marché</w:t>
      </w:r>
      <w:bookmarkEnd w:id="63"/>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64" w:name="_Toc364253074"/>
      <w:bookmarkStart w:id="65" w:name="_Toc157347919"/>
      <w:bookmarkStart w:id="66" w:name="_Ref224472424"/>
      <w:bookmarkStart w:id="67" w:name="_Ref224472425"/>
      <w:bookmarkStart w:id="68" w:name="_Toc257380481"/>
      <w:bookmarkStart w:id="69" w:name="_Toc260134198"/>
      <w:r>
        <w:t>Mode de passation</w:t>
      </w:r>
      <w:bookmarkEnd w:id="64"/>
      <w:bookmarkEnd w:id="65"/>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70" w:name="_Toc364253075"/>
      <w:bookmarkStart w:id="71" w:name="_Toc157347920"/>
      <w:r w:rsidRPr="0025515F">
        <w:t>Public</w:t>
      </w:r>
      <w:r>
        <w:t>ation</w:t>
      </w:r>
      <w:r w:rsidRPr="0025515F">
        <w:t xml:space="preserve"> officieuse</w:t>
      </w:r>
      <w:bookmarkEnd w:id="70"/>
      <w:bookmarkEnd w:id="71"/>
    </w:p>
    <w:p w14:paraId="4C8C13C4" w14:textId="4F35929A" w:rsidR="009804F1" w:rsidRPr="002067EE"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2" w:name="_Toc157347921"/>
      <w:r w:rsidRPr="002067EE">
        <w:t>Public</w:t>
      </w:r>
      <w:r>
        <w:t>ation</w:t>
      </w:r>
      <w:r w:rsidRPr="002067EE">
        <w:t xml:space="preserve"> </w:t>
      </w:r>
      <w:proofErr w:type="spellStart"/>
      <w:r w:rsidR="0021448A">
        <w:t>Enabel</w:t>
      </w:r>
      <w:bookmarkEnd w:id="72"/>
      <w:proofErr w:type="spellEnd"/>
    </w:p>
    <w:p w14:paraId="34DF2B95" w14:textId="3DB4BDBF" w:rsidR="009804F1" w:rsidRPr="009804F1" w:rsidRDefault="009804F1" w:rsidP="009804F1">
      <w:pPr>
        <w:pStyle w:val="Corpsdetexte"/>
        <w:rPr>
          <w:rFonts w:ascii="Georgia" w:hAnsi="Georgia"/>
          <w:sz w:val="21"/>
          <w:szCs w:val="21"/>
        </w:rPr>
      </w:pPr>
      <w:r w:rsidRPr="00211A79">
        <w:rPr>
          <w:rFonts w:ascii="Georgia" w:eastAsia="Calibri" w:hAnsi="Georgia" w:cs="Times New Roman"/>
          <w:color w:val="585756"/>
          <w:kern w:val="0"/>
          <w:sz w:val="21"/>
          <w:szCs w:val="22"/>
          <w:lang w:val="fr-BE"/>
        </w:rPr>
        <w:t xml:space="preserve">Ce marché est 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w:t>
      </w:r>
      <w:proofErr w:type="spellStart"/>
      <w:r w:rsidR="0021448A">
        <w:rPr>
          <w:rFonts w:ascii="Georgia" w:eastAsia="Calibri" w:hAnsi="Georgia" w:cs="Times New Roman"/>
          <w:color w:val="585756"/>
          <w:kern w:val="0"/>
          <w:sz w:val="21"/>
          <w:szCs w:val="22"/>
          <w:lang w:val="fr-BE"/>
        </w:rPr>
        <w:t>Enabel</w:t>
      </w:r>
      <w:proofErr w:type="spellEnd"/>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r w:rsidR="0021448A">
        <w:rPr>
          <w:rFonts w:ascii="Georgia" w:eastAsia="Calibri" w:hAnsi="Georgia" w:cs="Times New Roman"/>
          <w:color w:val="585756"/>
          <w:kern w:val="0"/>
          <w:sz w:val="21"/>
          <w:szCs w:val="22"/>
          <w:lang w:val="fr-BE"/>
        </w:rPr>
        <w:t>www.enabel.be</w:t>
      </w:r>
      <w:r w:rsidRPr="00211A79">
        <w:rPr>
          <w:rFonts w:ascii="Georgia" w:eastAsia="Calibri" w:hAnsi="Georgia" w:cs="Times New Roman"/>
          <w:color w:val="585756"/>
          <w:kern w:val="0"/>
          <w:sz w:val="21"/>
          <w:szCs w:val="22"/>
          <w:lang w:val="fr-BE"/>
        </w:rPr>
        <w:t xml:space="preserve">) </w:t>
      </w:r>
      <w:r w:rsidRPr="00334935">
        <w:rPr>
          <w:rFonts w:ascii="Georgia" w:eastAsia="Calibri" w:hAnsi="Georgia" w:cs="Times New Roman"/>
          <w:kern w:val="0"/>
          <w:sz w:val="21"/>
          <w:szCs w:val="22"/>
          <w:lang w:val="fr-BE"/>
        </w:rPr>
        <w:t>du</w:t>
      </w:r>
      <w:r w:rsidRPr="00334935">
        <w:rPr>
          <w:rFonts w:ascii="Georgia" w:hAnsi="Georgia"/>
          <w:sz w:val="21"/>
          <w:szCs w:val="21"/>
        </w:rPr>
        <w:t xml:space="preserve"> </w:t>
      </w:r>
      <w:r w:rsidR="002221E9" w:rsidRPr="00334935">
        <w:rPr>
          <w:rFonts w:ascii="Georgia" w:hAnsi="Georgia"/>
          <w:sz w:val="21"/>
          <w:szCs w:val="21"/>
        </w:rPr>
        <w:t>2</w:t>
      </w:r>
      <w:r w:rsidR="009E3FB8" w:rsidRPr="00334935">
        <w:rPr>
          <w:rFonts w:ascii="Georgia" w:hAnsi="Georgia"/>
          <w:sz w:val="21"/>
          <w:szCs w:val="21"/>
        </w:rPr>
        <w:t>9</w:t>
      </w:r>
      <w:r w:rsidRPr="00334935">
        <w:rPr>
          <w:rFonts w:ascii="Georgia" w:hAnsi="Georgia"/>
          <w:sz w:val="21"/>
          <w:szCs w:val="21"/>
        </w:rPr>
        <w:t>/</w:t>
      </w:r>
      <w:r w:rsidR="002221E9" w:rsidRPr="00334935">
        <w:rPr>
          <w:rFonts w:ascii="Georgia" w:hAnsi="Georgia"/>
          <w:sz w:val="21"/>
          <w:szCs w:val="21"/>
        </w:rPr>
        <w:t>01</w:t>
      </w:r>
      <w:r w:rsidRPr="00334935">
        <w:rPr>
          <w:rFonts w:ascii="Georgia" w:hAnsi="Georgia"/>
          <w:sz w:val="21"/>
          <w:szCs w:val="21"/>
        </w:rPr>
        <w:t>/20</w:t>
      </w:r>
      <w:r w:rsidR="002221E9" w:rsidRPr="00334935">
        <w:rPr>
          <w:rFonts w:ascii="Georgia" w:hAnsi="Georgia"/>
          <w:sz w:val="21"/>
          <w:szCs w:val="21"/>
        </w:rPr>
        <w:t>24</w:t>
      </w:r>
      <w:r w:rsidRPr="00334935">
        <w:rPr>
          <w:rFonts w:ascii="Georgia" w:hAnsi="Georgia"/>
          <w:sz w:val="21"/>
          <w:szCs w:val="21"/>
        </w:rPr>
        <w:t xml:space="preserve"> au </w:t>
      </w:r>
      <w:r w:rsidR="004724E7" w:rsidRPr="00334935">
        <w:rPr>
          <w:rFonts w:ascii="Georgia" w:hAnsi="Georgia"/>
          <w:sz w:val="21"/>
          <w:szCs w:val="21"/>
        </w:rPr>
        <w:t>15</w:t>
      </w:r>
      <w:r w:rsidRPr="00334935">
        <w:rPr>
          <w:rFonts w:ascii="Georgia" w:hAnsi="Georgia"/>
          <w:sz w:val="21"/>
          <w:szCs w:val="21"/>
        </w:rPr>
        <w:t>/</w:t>
      </w:r>
      <w:r w:rsidR="002221E9" w:rsidRPr="00334935">
        <w:rPr>
          <w:rFonts w:ascii="Georgia" w:hAnsi="Georgia"/>
          <w:sz w:val="21"/>
          <w:szCs w:val="21"/>
        </w:rPr>
        <w:t>02</w:t>
      </w:r>
      <w:r w:rsidRPr="00334935">
        <w:rPr>
          <w:rFonts w:ascii="Georgia" w:hAnsi="Georgia"/>
          <w:sz w:val="21"/>
          <w:szCs w:val="21"/>
        </w:rPr>
        <w:t>/20</w:t>
      </w:r>
      <w:r w:rsidR="002221E9" w:rsidRPr="00334935">
        <w:rPr>
          <w:rFonts w:ascii="Georgia" w:hAnsi="Georgia"/>
          <w:sz w:val="21"/>
          <w:szCs w:val="21"/>
        </w:rPr>
        <w:t>24</w:t>
      </w:r>
      <w:r w:rsidRPr="00334935">
        <w:rPr>
          <w:rFonts w:ascii="Georgia" w:hAnsi="Georgia"/>
          <w:sz w:val="21"/>
          <w:szCs w:val="21"/>
        </w:rPr>
        <w:t>.</w:t>
      </w:r>
      <w:r w:rsidR="00632933" w:rsidRPr="00334935">
        <w:rPr>
          <w:rFonts w:ascii="Georgia" w:hAnsi="Georgia"/>
          <w:sz w:val="21"/>
          <w:szCs w:val="21"/>
        </w:rPr>
        <w:t xml:space="preserve"> Cette publication constitue une invitation à soumettre une 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73" w:name="_Toc364253076"/>
      <w:bookmarkStart w:id="74" w:name="_Toc157347922"/>
      <w:r>
        <w:t>Information</w:t>
      </w:r>
      <w:bookmarkEnd w:id="66"/>
      <w:bookmarkEnd w:id="67"/>
      <w:bookmarkEnd w:id="68"/>
      <w:bookmarkEnd w:id="69"/>
      <w:bookmarkEnd w:id="73"/>
      <w:bookmarkEnd w:id="74"/>
    </w:p>
    <w:p w14:paraId="5F5074E4" w14:textId="77777777" w:rsidR="002221E9" w:rsidRPr="005D6C0E" w:rsidRDefault="002221E9" w:rsidP="002221E9">
      <w:pPr>
        <w:pStyle w:val="BTCtextCTB"/>
        <w:rPr>
          <w:rFonts w:ascii="Georgia" w:eastAsia="Calibri" w:hAnsi="Georgia"/>
          <w:color w:val="585756"/>
          <w:sz w:val="21"/>
          <w:szCs w:val="22"/>
        </w:rPr>
      </w:pPr>
      <w:r w:rsidRPr="002304B9">
        <w:rPr>
          <w:rFonts w:ascii="Georgia" w:eastAsia="Calibri" w:hAnsi="Georgia"/>
          <w:color w:val="585756"/>
          <w:sz w:val="21"/>
          <w:szCs w:val="22"/>
        </w:rPr>
        <w:t>L’attribution de ce marché est coordonnée par la Cellule Marchés publics d’</w:t>
      </w:r>
      <w:proofErr w:type="spellStart"/>
      <w:r w:rsidRPr="002304B9">
        <w:rPr>
          <w:rFonts w:ascii="Georgia" w:eastAsia="Calibri" w:hAnsi="Georgia"/>
          <w:color w:val="585756"/>
          <w:sz w:val="21"/>
          <w:szCs w:val="22"/>
        </w:rPr>
        <w:t>Enabel</w:t>
      </w:r>
      <w:proofErr w:type="spellEnd"/>
      <w:r w:rsidRPr="002304B9">
        <w:rPr>
          <w:rFonts w:ascii="Georgia" w:eastAsia="Calibri" w:hAnsi="Georgia"/>
          <w:color w:val="585756"/>
          <w:sz w:val="21"/>
          <w:szCs w:val="22"/>
        </w:rPr>
        <w:t xml:space="preserve"> en RDC (</w:t>
      </w:r>
      <w:hyperlink r:id="rId19" w:history="1">
        <w:r w:rsidRPr="003B4A0C">
          <w:rPr>
            <w:rStyle w:val="Lienhypertexte"/>
            <w:rFonts w:ascii="Georgia" w:eastAsia="Calibri" w:hAnsi="Georgia"/>
            <w:sz w:val="21"/>
            <w:szCs w:val="22"/>
          </w:rPr>
          <w:t>procurement.cod@enabel.be</w:t>
        </w:r>
      </w:hyperlink>
      <w:r w:rsidRPr="002304B9">
        <w:rPr>
          <w:rFonts w:ascii="Georgia" w:eastAsia="Calibri" w:hAnsi="Georgia"/>
          <w:color w:val="585756"/>
          <w:sz w:val="21"/>
          <w:szCs w:val="22"/>
        </w:rPr>
        <w:t>)</w:t>
      </w:r>
      <w:r>
        <w:rPr>
          <w:rFonts w:ascii="Georgia" w:eastAsia="Calibri" w:hAnsi="Georgia"/>
          <w:color w:val="585756"/>
          <w:sz w:val="21"/>
          <w:szCs w:val="22"/>
        </w:rPr>
        <w:t>.</w:t>
      </w:r>
      <w:r w:rsidRPr="005D6C0E">
        <w:rPr>
          <w:rFonts w:ascii="Georgia" w:eastAsia="Calibri" w:hAnsi="Georgia"/>
          <w:color w:val="585756"/>
          <w:sz w:val="21"/>
          <w:szCs w:val="22"/>
        </w:rPr>
        <w:t xml:space="preserve"> Aussi longtemps que court la procédure, tous les contacts entre le pouvoir adjudi</w:t>
      </w:r>
      <w:r>
        <w:rPr>
          <w:rFonts w:ascii="Georgia" w:eastAsia="Calibri" w:hAnsi="Georgia"/>
          <w:color w:val="585756"/>
          <w:sz w:val="21"/>
          <w:szCs w:val="22"/>
        </w:rPr>
        <w:t>cateur et les soumissionnaires potentiels</w:t>
      </w:r>
      <w:r w:rsidRPr="005D6C0E">
        <w:rPr>
          <w:rFonts w:ascii="Georgia" w:eastAsia="Calibri" w:hAnsi="Georgia"/>
          <w:color w:val="585756"/>
          <w:sz w:val="21"/>
          <w:szCs w:val="22"/>
        </w:rPr>
        <w:t xml:space="preserve"> concernant le présent marché se font exclusivement via ce service / cette personne et il est</w:t>
      </w:r>
      <w:r>
        <w:rPr>
          <w:rFonts w:ascii="Georgia" w:eastAsia="Calibri" w:hAnsi="Georgia"/>
          <w:color w:val="585756"/>
          <w:sz w:val="21"/>
          <w:szCs w:val="22"/>
        </w:rPr>
        <w:t xml:space="preserve"> interdit aux soumissionnaires potentiels</w:t>
      </w:r>
      <w:r w:rsidRPr="005D6C0E">
        <w:rPr>
          <w:rFonts w:ascii="Georgia" w:eastAsia="Calibri" w:hAnsi="Georgia"/>
          <w:color w:val="585756"/>
          <w:sz w:val="21"/>
          <w:szCs w:val="22"/>
        </w:rPr>
        <w:t xml:space="preserve"> d’entrer en contact avec le pouvoir adjudicateur d’une autre manière au sujet du présent marché, sauf disposition contraire dans le présent CSC.</w:t>
      </w:r>
    </w:p>
    <w:p w14:paraId="2CA14298" w14:textId="5CB63483" w:rsidR="002221E9" w:rsidRPr="002304B9" w:rsidRDefault="002221E9" w:rsidP="002221E9">
      <w:pPr>
        <w:pStyle w:val="BTCtextCTB"/>
        <w:rPr>
          <w:rFonts w:ascii="Georgia" w:eastAsia="Calibri" w:hAnsi="Georgia"/>
          <w:color w:val="585756"/>
          <w:sz w:val="21"/>
          <w:szCs w:val="22"/>
        </w:rPr>
      </w:pPr>
      <w:r w:rsidRPr="00904197">
        <w:rPr>
          <w:rFonts w:ascii="Georgia" w:eastAsia="Calibri" w:hAnsi="Georgia"/>
          <w:color w:val="585756"/>
          <w:sz w:val="21"/>
          <w:szCs w:val="22"/>
        </w:rPr>
        <w:t>Jusqu’</w:t>
      </w:r>
      <w:r w:rsidR="004724E7">
        <w:rPr>
          <w:rFonts w:ascii="Georgia" w:eastAsia="Calibri" w:hAnsi="Georgia"/>
          <w:color w:val="585756"/>
          <w:sz w:val="21"/>
          <w:szCs w:val="22"/>
        </w:rPr>
        <w:t xml:space="preserve">à 10 Jours </w:t>
      </w:r>
      <w:r w:rsidRPr="00904197">
        <w:rPr>
          <w:rFonts w:ascii="Georgia" w:eastAsia="Calibri" w:hAnsi="Georgia"/>
          <w:color w:val="585756"/>
          <w:sz w:val="21"/>
          <w:szCs w:val="22"/>
        </w:rPr>
        <w:t>inclus</w:t>
      </w:r>
      <w:r w:rsidR="004724E7">
        <w:rPr>
          <w:rFonts w:ascii="Georgia" w:eastAsia="Calibri" w:hAnsi="Georgia"/>
          <w:color w:val="585756"/>
          <w:sz w:val="21"/>
          <w:szCs w:val="22"/>
        </w:rPr>
        <w:t xml:space="preserve"> avant la date limite de remise des offres</w:t>
      </w:r>
      <w:r w:rsidRPr="00904197">
        <w:rPr>
          <w:rFonts w:ascii="Georgia" w:eastAsia="Calibri" w:hAnsi="Georgia"/>
          <w:color w:val="585756"/>
          <w:sz w:val="21"/>
          <w:szCs w:val="22"/>
        </w:rPr>
        <w:t>,</w:t>
      </w:r>
      <w:r w:rsidRPr="005D6C0E">
        <w:rPr>
          <w:rFonts w:ascii="Georgia" w:eastAsia="Calibri" w:hAnsi="Georgia"/>
          <w:color w:val="585756"/>
          <w:sz w:val="21"/>
          <w:szCs w:val="22"/>
        </w:rPr>
        <w:t xml:space="preserve"> les soumissionnaires </w:t>
      </w:r>
      <w:r>
        <w:rPr>
          <w:rFonts w:ascii="Georgia" w:eastAsia="Calibri" w:hAnsi="Georgia"/>
          <w:color w:val="585756"/>
          <w:sz w:val="21"/>
          <w:szCs w:val="22"/>
        </w:rPr>
        <w:t xml:space="preserve">potentiels </w:t>
      </w:r>
      <w:r w:rsidRPr="005D6C0E">
        <w:rPr>
          <w:rFonts w:ascii="Georgia" w:eastAsia="Calibri" w:hAnsi="Georgia"/>
          <w:color w:val="585756"/>
          <w:sz w:val="21"/>
          <w:szCs w:val="22"/>
        </w:rPr>
        <w:t xml:space="preserve">peuvent poser des questions concernant le CSC et le marché. </w:t>
      </w:r>
      <w:r w:rsidRPr="00423FF8">
        <w:rPr>
          <w:rFonts w:ascii="Georgia" w:eastAsia="Calibri" w:hAnsi="Georgia"/>
          <w:color w:val="585756"/>
          <w:sz w:val="21"/>
          <w:szCs w:val="22"/>
        </w:rPr>
        <w:t xml:space="preserve">Les questions seront posées par écrit à </w:t>
      </w:r>
      <w:r>
        <w:rPr>
          <w:rFonts w:ascii="Georgia" w:eastAsia="Calibri" w:hAnsi="Georgia"/>
          <w:color w:val="585756"/>
          <w:sz w:val="21"/>
          <w:szCs w:val="22"/>
        </w:rPr>
        <w:t xml:space="preserve">l’adresse suivante : </w:t>
      </w:r>
      <w:hyperlink r:id="rId20" w:history="1">
        <w:r w:rsidRPr="00965B5D">
          <w:rPr>
            <w:rStyle w:val="Lienhypertexte"/>
            <w:rFonts w:ascii="Georgia" w:eastAsia="Calibri" w:hAnsi="Georgia"/>
            <w:szCs w:val="22"/>
          </w:rPr>
          <w:t>procurement.cod@enabel.be</w:t>
        </w:r>
      </w:hyperlink>
      <w:r w:rsidRPr="002304B9">
        <w:rPr>
          <w:rStyle w:val="Lienhypertexte"/>
          <w:rFonts w:ascii="Georgia" w:eastAsia="Calibri" w:hAnsi="Georgia"/>
          <w:sz w:val="21"/>
          <w:szCs w:val="22"/>
        </w:rPr>
        <w:t xml:space="preserve"> </w:t>
      </w:r>
      <w:r w:rsidRPr="005D6C0E">
        <w:rPr>
          <w:rFonts w:ascii="Georgia" w:eastAsia="Calibri" w:hAnsi="Georgia"/>
          <w:color w:val="585756"/>
          <w:sz w:val="21"/>
          <w:szCs w:val="22"/>
        </w:rPr>
        <w:t xml:space="preserve">et il y sera répondu au fur et à mesure de leur réception. </w:t>
      </w:r>
      <w:r>
        <w:rPr>
          <w:rFonts w:ascii="Georgia" w:eastAsia="Calibri" w:hAnsi="Georgia"/>
          <w:color w:val="585756"/>
          <w:sz w:val="21"/>
          <w:szCs w:val="22"/>
        </w:rPr>
        <w:t>Lorsque celles-ci entrainent un complément ou une rectification, l</w:t>
      </w:r>
      <w:r w:rsidRPr="005D6C0E">
        <w:rPr>
          <w:rFonts w:ascii="Georgia" w:eastAsia="Calibri" w:hAnsi="Georgia"/>
          <w:color w:val="585756"/>
          <w:sz w:val="21"/>
          <w:szCs w:val="22"/>
        </w:rPr>
        <w:t>’aperçu d</w:t>
      </w:r>
      <w:r>
        <w:rPr>
          <w:rFonts w:ascii="Georgia" w:eastAsia="Calibri" w:hAnsi="Georgia"/>
          <w:color w:val="585756"/>
          <w:sz w:val="21"/>
          <w:szCs w:val="22"/>
        </w:rPr>
        <w:t>e c</w:t>
      </w:r>
      <w:r w:rsidRPr="005D6C0E">
        <w:rPr>
          <w:rFonts w:ascii="Georgia" w:eastAsia="Calibri" w:hAnsi="Georgia"/>
          <w:color w:val="585756"/>
          <w:sz w:val="21"/>
          <w:szCs w:val="22"/>
        </w:rPr>
        <w:t>es questions</w:t>
      </w:r>
      <w:r>
        <w:rPr>
          <w:rFonts w:ascii="Georgia" w:eastAsia="Calibri" w:hAnsi="Georgia"/>
          <w:color w:val="585756"/>
          <w:sz w:val="21"/>
          <w:szCs w:val="22"/>
        </w:rPr>
        <w:t>-réponses</w:t>
      </w:r>
      <w:r w:rsidRPr="005D6C0E">
        <w:rPr>
          <w:rFonts w:ascii="Georgia" w:eastAsia="Calibri" w:hAnsi="Georgia"/>
          <w:color w:val="585756"/>
          <w:sz w:val="21"/>
          <w:szCs w:val="22"/>
        </w:rPr>
        <w:t xml:space="preserve"> </w:t>
      </w:r>
      <w:r w:rsidRPr="002304B9">
        <w:rPr>
          <w:rFonts w:ascii="Georgia" w:eastAsia="Calibri" w:hAnsi="Georgia"/>
          <w:color w:val="585756"/>
          <w:sz w:val="21"/>
          <w:szCs w:val="22"/>
        </w:rPr>
        <w:t xml:space="preserve">sera envoyée à l’ensemble des participants contactés et publiés sur le site </w:t>
      </w:r>
      <w:proofErr w:type="spellStart"/>
      <w:r w:rsidRPr="002304B9">
        <w:rPr>
          <w:rFonts w:ascii="Georgia" w:eastAsia="Calibri" w:hAnsi="Georgia"/>
          <w:color w:val="585756"/>
          <w:sz w:val="21"/>
          <w:szCs w:val="22"/>
        </w:rPr>
        <w:t>Enabel</w:t>
      </w:r>
      <w:proofErr w:type="spellEnd"/>
      <w:r w:rsidR="00FD410F">
        <w:rPr>
          <w:rFonts w:ascii="Georgia" w:eastAsia="Calibri" w:hAnsi="Georgia"/>
          <w:color w:val="585756"/>
          <w:sz w:val="21"/>
          <w:szCs w:val="22"/>
        </w:rPr>
        <w:t xml:space="preserve"> 6 jours avant la date limite de remise des offres</w:t>
      </w:r>
      <w:r w:rsidRPr="002304B9">
        <w:rPr>
          <w:rFonts w:ascii="Georgia" w:eastAsia="Calibri" w:hAnsi="Georgia"/>
          <w:color w:val="585756"/>
          <w:sz w:val="21"/>
          <w:szCs w:val="22"/>
        </w:rPr>
        <w:t xml:space="preserve">. </w:t>
      </w:r>
    </w:p>
    <w:p w14:paraId="41848D0C" w14:textId="77777777" w:rsidR="002221E9" w:rsidRPr="005D6C0E" w:rsidRDefault="002221E9" w:rsidP="002221E9">
      <w:pPr>
        <w:pStyle w:val="BTCtextCTB"/>
        <w:rPr>
          <w:rFonts w:ascii="Georgia" w:eastAsia="Calibri" w:hAnsi="Georgia"/>
          <w:color w:val="585756"/>
          <w:sz w:val="21"/>
          <w:szCs w:val="22"/>
        </w:rPr>
      </w:pPr>
      <w:r w:rsidRPr="005D6C0E">
        <w:rPr>
          <w:rFonts w:ascii="Georgia" w:eastAsia="Calibri" w:hAnsi="Georgia"/>
          <w:color w:val="585756"/>
          <w:sz w:val="21"/>
          <w:szCs w:val="22"/>
        </w:rPr>
        <w:t>Jusqu’à la notification de la décision d’attribution, il ne sera donné aucune information sur l’évolution de la procédure.</w:t>
      </w:r>
    </w:p>
    <w:p w14:paraId="1523D84F" w14:textId="77777777" w:rsidR="002221E9" w:rsidRPr="005D6C0E" w:rsidRDefault="002221E9" w:rsidP="002221E9">
      <w:pPr>
        <w:pStyle w:val="BTCtextCTB"/>
        <w:rPr>
          <w:rFonts w:ascii="Georgia" w:eastAsia="Calibri" w:hAnsi="Georgia"/>
          <w:color w:val="585756"/>
          <w:sz w:val="21"/>
          <w:szCs w:val="22"/>
        </w:rPr>
      </w:pPr>
      <w:r w:rsidRPr="005D6C0E">
        <w:rPr>
          <w:rFonts w:ascii="Georgia" w:eastAsia="Calibri" w:hAnsi="Georgia"/>
          <w:color w:val="585756"/>
          <w:sz w:val="21"/>
          <w:szCs w:val="22"/>
        </w:rPr>
        <w:t xml:space="preserve">Les documents de marchés seront accessibles gratuitement à l’adresse internet suivante : </w:t>
      </w:r>
    </w:p>
    <w:p w14:paraId="1B2E051A" w14:textId="77777777" w:rsidR="002221E9" w:rsidRPr="00904197" w:rsidRDefault="00000000" w:rsidP="002221E9">
      <w:pPr>
        <w:pStyle w:val="Paragraphedeliste"/>
        <w:numPr>
          <w:ilvl w:val="0"/>
          <w:numId w:val="6"/>
        </w:numPr>
      </w:pPr>
      <w:hyperlink r:id="rId21" w:history="1">
        <w:r w:rsidR="002221E9" w:rsidRPr="00AF44CB">
          <w:rPr>
            <w:rStyle w:val="Lienhypertexte"/>
          </w:rPr>
          <w:t>www.enabel.be</w:t>
        </w:r>
      </w:hyperlink>
      <w:r w:rsidR="002221E9">
        <w:t xml:space="preserve"> </w:t>
      </w:r>
      <w:r w:rsidR="002221E9" w:rsidRPr="002304B9">
        <w:t>(suivre « travaillez avec nous »)</w:t>
      </w:r>
    </w:p>
    <w:p w14:paraId="4F8664FA" w14:textId="77777777" w:rsidR="002221E9" w:rsidRPr="005D6C0E" w:rsidRDefault="002221E9" w:rsidP="002221E9">
      <w:pPr>
        <w:pStyle w:val="BTCtextCTB"/>
        <w:rPr>
          <w:rFonts w:ascii="Georgia" w:eastAsia="Calibri" w:hAnsi="Georgia"/>
          <w:color w:val="585756"/>
          <w:sz w:val="21"/>
          <w:szCs w:val="22"/>
        </w:rPr>
      </w:pPr>
      <w:r w:rsidRPr="005D6C0E">
        <w:rPr>
          <w:rFonts w:ascii="Georgia" w:eastAsia="Calibri" w:hAnsi="Georgia"/>
          <w:color w:val="585756"/>
          <w:sz w:val="21"/>
          <w:szCs w:val="22"/>
        </w:rPr>
        <w:t>Le soumissionnaire est censé introduire son offre en ayant pris connaissance et en tenant compte des rectifications éventuelles concernant l’avis de marché ou le CSC qui sont publiées au Bulletin des Adjudications</w:t>
      </w:r>
      <w:r>
        <w:rPr>
          <w:rFonts w:ascii="Georgia" w:eastAsia="Calibri" w:hAnsi="Georgia"/>
          <w:color w:val="585756"/>
          <w:sz w:val="21"/>
          <w:szCs w:val="22"/>
        </w:rPr>
        <w:t xml:space="preserve">. </w:t>
      </w:r>
      <w:r w:rsidRPr="005D6C0E">
        <w:rPr>
          <w:rFonts w:ascii="Georgia" w:eastAsia="Calibri" w:hAnsi="Georgia"/>
          <w:color w:val="585756"/>
          <w:sz w:val="21"/>
          <w:szCs w:val="22"/>
        </w:rPr>
        <w:t xml:space="preserve"> </w:t>
      </w:r>
      <w:r>
        <w:rPr>
          <w:rFonts w:ascii="Georgia" w:eastAsia="Calibri" w:hAnsi="Georgia"/>
          <w:color w:val="585756"/>
          <w:sz w:val="21"/>
          <w:szCs w:val="22"/>
        </w:rPr>
        <w:t>I</w:t>
      </w:r>
      <w:r w:rsidRPr="005D6C0E">
        <w:rPr>
          <w:rFonts w:ascii="Georgia" w:eastAsia="Calibri" w:hAnsi="Georgia"/>
          <w:color w:val="585756"/>
          <w:sz w:val="21"/>
          <w:szCs w:val="22"/>
        </w:rPr>
        <w:t>l lui est vivement conseillé de se renseigner sur les éventuelles modifications ou informations complémentaires.</w:t>
      </w:r>
    </w:p>
    <w:p w14:paraId="251A5215" w14:textId="1FFCFFAB" w:rsidR="009804F1" w:rsidRPr="00211A79" w:rsidRDefault="002221E9" w:rsidP="002221E9">
      <w:pPr>
        <w:pStyle w:val="Corpsdetexte"/>
        <w:rPr>
          <w:rFonts w:ascii="Georgia" w:eastAsia="Calibri" w:hAnsi="Georgia" w:cs="Times New Roman"/>
          <w:color w:val="585756"/>
          <w:kern w:val="0"/>
          <w:sz w:val="21"/>
          <w:szCs w:val="22"/>
          <w:lang w:val="fr-BE"/>
        </w:rPr>
      </w:pPr>
      <w:r w:rsidRPr="005D6C0E">
        <w:rPr>
          <w:rFonts w:ascii="Georgia" w:eastAsia="Calibri" w:hAnsi="Georgia"/>
          <w:color w:val="585756"/>
          <w:sz w:val="21"/>
          <w:szCs w:val="22"/>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r w:rsidR="009804F1" w:rsidRPr="00211A79">
        <w:rPr>
          <w:rFonts w:ascii="Georgia" w:eastAsia="Calibri" w:hAnsi="Georgia" w:cs="Times New Roman"/>
          <w:color w:val="585756"/>
          <w:kern w:val="0"/>
          <w:sz w:val="21"/>
          <w:szCs w:val="22"/>
          <w:lang w:val="fr-BE"/>
        </w:rPr>
        <w:t>.</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5" w:name="_Toc260134199"/>
      <w:bookmarkStart w:id="76" w:name="_Toc364253077"/>
      <w:bookmarkStart w:id="77" w:name="_Toc157347923"/>
      <w:r>
        <w:t>Offre</w:t>
      </w:r>
      <w:bookmarkEnd w:id="75"/>
      <w:bookmarkEnd w:id="76"/>
      <w:bookmarkEnd w:id="77"/>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8" w:name="_Toc157347924"/>
      <w:bookmarkStart w:id="79" w:name="_Toc257380483"/>
      <w:bookmarkStart w:id="80" w:name="_Toc260134200"/>
      <w:r w:rsidRPr="0026251B">
        <w:t xml:space="preserve">Données à </w:t>
      </w:r>
      <w:proofErr w:type="spellStart"/>
      <w:r w:rsidRPr="0026251B">
        <w:t>mentionner</w:t>
      </w:r>
      <w:proofErr w:type="spellEnd"/>
      <w:r w:rsidRPr="0026251B">
        <w:t xml:space="preserve"> dans </w:t>
      </w:r>
      <w:proofErr w:type="spellStart"/>
      <w:r w:rsidRPr="0026251B">
        <w:t>l’offre</w:t>
      </w:r>
      <w:bookmarkEnd w:id="78"/>
      <w:proofErr w:type="spellEnd"/>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0EFD0AEB"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p>
    <w:p w14:paraId="64D80422"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4E236B23"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FD1EEF0" w14:textId="77777777" w:rsidR="009804F1" w:rsidRDefault="009804F1" w:rsidP="009804F1">
      <w:pPr>
        <w:pStyle w:val="Corpsdetexte"/>
      </w:pPr>
    </w:p>
    <w:p w14:paraId="73C8432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1" w:name="_Toc157347925"/>
      <w:r w:rsidRPr="0026251B">
        <w:t xml:space="preserve">Durée de </w:t>
      </w:r>
      <w:proofErr w:type="spellStart"/>
      <w:r w:rsidRPr="0026251B">
        <w:t>validité</w:t>
      </w:r>
      <w:proofErr w:type="spellEnd"/>
      <w:r w:rsidRPr="0026251B">
        <w:t xml:space="preserve"> de </w:t>
      </w:r>
      <w:proofErr w:type="spellStart"/>
      <w:r w:rsidRPr="0026251B">
        <w:t>l’offre</w:t>
      </w:r>
      <w:bookmarkEnd w:id="81"/>
      <w:proofErr w:type="spellEnd"/>
    </w:p>
    <w:p w14:paraId="64C42FF0" w14:textId="433E0BA3"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60 jours calendrier, à compter de la date limite de réception. </w:t>
      </w:r>
    </w:p>
    <w:p w14:paraId="4BAB3101" w14:textId="3E513A37" w:rsidR="009804F1" w:rsidRPr="0001370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2" w:name="_Toc257380485"/>
      <w:bookmarkStart w:id="83" w:name="_Toc260134204"/>
      <w:bookmarkStart w:id="84" w:name="_Toc157347926"/>
      <w:bookmarkEnd w:id="79"/>
      <w:bookmarkEnd w:id="80"/>
      <w:proofErr w:type="spellStart"/>
      <w:r>
        <w:t>Détermination</w:t>
      </w:r>
      <w:proofErr w:type="spellEnd"/>
      <w:r>
        <w:t xml:space="preserve"> des prix</w:t>
      </w:r>
      <w:bookmarkEnd w:id="82"/>
      <w:bookmarkEnd w:id="83"/>
      <w:bookmarkEnd w:id="84"/>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3F247A6A" w:rsidR="009804F1" w:rsidRPr="00013709" w:rsidRDefault="009804F1" w:rsidP="00013709">
      <w:pPr>
        <w:pStyle w:val="Corpsdetexte"/>
        <w:rPr>
          <w:rFonts w:ascii="Georgia" w:eastAsia="Calibri" w:hAnsi="Georgia" w:cs="Times New Roman"/>
          <w:color w:val="585756"/>
          <w:kern w:val="0"/>
          <w:sz w:val="21"/>
          <w:szCs w:val="22"/>
          <w:lang w:val="fr-BE"/>
        </w:rPr>
      </w:pPr>
      <w:r w:rsidRPr="00A802D1">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85" w:name="_Toc157347927"/>
      <w:r>
        <w:t>Eléments inclus dans le prix</w:t>
      </w:r>
      <w:bookmarkEnd w:id="85"/>
    </w:p>
    <w:p w14:paraId="0E18D140" w14:textId="41E2EA1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77777777" w:rsidR="009804F1" w:rsidRPr="00804732" w:rsidRDefault="009804F1" w:rsidP="00F27842">
      <w:pPr>
        <w:pStyle w:val="Corpsdetexte"/>
        <w:rPr>
          <w:rFonts w:ascii="Georgia" w:eastAsia="Calibri" w:hAnsi="Georgia" w:cs="Times New Roman"/>
          <w:color w:val="585756"/>
          <w:kern w:val="0"/>
          <w:sz w:val="21"/>
          <w:szCs w:val="22"/>
          <w:lang w:val="fr-BE"/>
        </w:rPr>
      </w:pPr>
      <w:r w:rsidRPr="00804732">
        <w:rPr>
          <w:rFonts w:ascii="Georgia" w:eastAsia="Calibri" w:hAnsi="Georgia" w:cs="Times New Roman"/>
          <w:color w:val="585756"/>
          <w:kern w:val="0"/>
          <w:sz w:val="21"/>
          <w:szCs w:val="22"/>
          <w:lang w:val="fr-BE"/>
        </w:rPr>
        <w:t>la gestion administrative et le secrétariat;</w:t>
      </w:r>
    </w:p>
    <w:p w14:paraId="56788054" w14:textId="11B12723" w:rsidR="00AD06FE" w:rsidRPr="00804732" w:rsidRDefault="00AD06FE" w:rsidP="00F27842">
      <w:pPr>
        <w:pStyle w:val="Corpsdetexte"/>
        <w:rPr>
          <w:rFonts w:ascii="Georgia" w:eastAsia="Calibri" w:hAnsi="Georgia" w:cs="Times New Roman"/>
          <w:color w:val="585756"/>
          <w:kern w:val="0"/>
          <w:sz w:val="21"/>
          <w:szCs w:val="22"/>
          <w:lang w:val="fr-BE"/>
        </w:rPr>
      </w:pPr>
      <w:r w:rsidRPr="00804732">
        <w:rPr>
          <w:rFonts w:ascii="Georgia" w:eastAsia="Calibri" w:hAnsi="Georgia" w:cs="Times New Roman"/>
          <w:color w:val="585756"/>
          <w:kern w:val="0"/>
          <w:sz w:val="21"/>
          <w:szCs w:val="22"/>
          <w:lang w:val="fr-BE"/>
        </w:rPr>
        <w:t>le déplacement, le transport et l'assurance ;</w:t>
      </w:r>
    </w:p>
    <w:p w14:paraId="190C0790" w14:textId="77777777" w:rsidR="009804F1" w:rsidRPr="00804732" w:rsidRDefault="009804F1" w:rsidP="00F27842">
      <w:pPr>
        <w:pStyle w:val="Corpsdetexte"/>
        <w:rPr>
          <w:rFonts w:ascii="Georgia" w:eastAsia="Calibri" w:hAnsi="Georgia" w:cs="Times New Roman"/>
          <w:color w:val="585756"/>
          <w:kern w:val="0"/>
          <w:sz w:val="21"/>
          <w:szCs w:val="22"/>
          <w:lang w:val="fr-BE"/>
        </w:rPr>
      </w:pPr>
      <w:r w:rsidRPr="00804732">
        <w:rPr>
          <w:rFonts w:ascii="Georgia" w:eastAsia="Calibri" w:hAnsi="Georgia" w:cs="Times New Roman"/>
          <w:color w:val="585756"/>
          <w:kern w:val="0"/>
          <w:sz w:val="21"/>
          <w:szCs w:val="22"/>
          <w:lang w:val="fr-BE"/>
        </w:rPr>
        <w:t>la documentation relative aux services;</w:t>
      </w:r>
    </w:p>
    <w:p w14:paraId="7D8AE598" w14:textId="77777777" w:rsidR="009804F1" w:rsidRPr="00804732" w:rsidRDefault="009804F1" w:rsidP="00F27842">
      <w:pPr>
        <w:pStyle w:val="Corpsdetexte"/>
        <w:rPr>
          <w:rFonts w:ascii="Georgia" w:eastAsia="Calibri" w:hAnsi="Georgia" w:cs="Times New Roman"/>
          <w:color w:val="585756"/>
          <w:kern w:val="0"/>
          <w:sz w:val="21"/>
          <w:szCs w:val="22"/>
          <w:lang w:val="fr-BE"/>
        </w:rPr>
      </w:pPr>
      <w:r w:rsidRPr="00804732">
        <w:rPr>
          <w:rFonts w:ascii="Georgia" w:eastAsia="Calibri" w:hAnsi="Georgia" w:cs="Times New Roman"/>
          <w:color w:val="585756"/>
          <w:kern w:val="0"/>
          <w:sz w:val="21"/>
          <w:szCs w:val="22"/>
          <w:lang w:val="fr-BE"/>
        </w:rPr>
        <w:t>la livraison de documents ou de pièces liés à l'exécution;</w:t>
      </w:r>
    </w:p>
    <w:p w14:paraId="3B33021B" w14:textId="77777777" w:rsidR="009804F1" w:rsidRPr="00804732" w:rsidRDefault="009804F1" w:rsidP="00F27842">
      <w:pPr>
        <w:pStyle w:val="Corpsdetexte"/>
        <w:rPr>
          <w:rFonts w:ascii="Georgia" w:eastAsia="Calibri" w:hAnsi="Georgia" w:cs="Times New Roman"/>
          <w:color w:val="585756"/>
          <w:kern w:val="0"/>
          <w:sz w:val="21"/>
          <w:szCs w:val="22"/>
          <w:lang w:val="fr-BE"/>
        </w:rPr>
      </w:pPr>
      <w:r w:rsidRPr="00804732">
        <w:rPr>
          <w:rFonts w:ascii="Georgia" w:eastAsia="Calibri" w:hAnsi="Georgia" w:cs="Times New Roman"/>
          <w:color w:val="585756"/>
          <w:kern w:val="0"/>
          <w:sz w:val="21"/>
          <w:szCs w:val="22"/>
          <w:lang w:val="fr-BE"/>
        </w:rPr>
        <w:t>la formation nécessaire à l'usage;</w:t>
      </w:r>
    </w:p>
    <w:p w14:paraId="2EE4AC50" w14:textId="77777777" w:rsidR="009804F1" w:rsidRPr="00804732" w:rsidRDefault="009804F1" w:rsidP="00F27842">
      <w:pPr>
        <w:pStyle w:val="Corpsdetexte"/>
        <w:rPr>
          <w:rFonts w:ascii="Georgia" w:eastAsia="Calibri" w:hAnsi="Georgia" w:cs="Times New Roman"/>
          <w:color w:val="585756"/>
          <w:kern w:val="0"/>
          <w:sz w:val="21"/>
          <w:szCs w:val="22"/>
          <w:lang w:val="fr-BE"/>
        </w:rPr>
      </w:pPr>
      <w:r w:rsidRPr="00804732">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15B33F20" w14:textId="77777777" w:rsidR="009804F1" w:rsidRPr="00804732" w:rsidRDefault="009804F1" w:rsidP="00F27842">
      <w:pPr>
        <w:pStyle w:val="Corpsdetexte"/>
        <w:rPr>
          <w:rFonts w:ascii="Georgia" w:eastAsia="Calibri" w:hAnsi="Georgia" w:cs="Times New Roman"/>
          <w:color w:val="585756"/>
          <w:kern w:val="0"/>
          <w:sz w:val="21"/>
          <w:szCs w:val="22"/>
          <w:lang w:val="fr-BE"/>
        </w:rPr>
      </w:pPr>
      <w:r w:rsidRPr="00804732">
        <w:rPr>
          <w:rFonts w:ascii="Georgia" w:eastAsia="Calibri" w:hAnsi="Georgia" w:cs="Times New Roman"/>
          <w:color w:val="585756"/>
          <w:kern w:val="0"/>
          <w:sz w:val="21"/>
          <w:szCs w:val="22"/>
          <w:lang w:val="fr-BE"/>
        </w:rPr>
        <w:t>Les droits de douane et d’accise relatifs au matériel et aux produits utilisés ;</w:t>
      </w:r>
    </w:p>
    <w:p w14:paraId="6D39D7F0" w14:textId="77777777" w:rsidR="00013709" w:rsidRPr="00804732" w:rsidRDefault="00013709" w:rsidP="00013709">
      <w:pPr>
        <w:pStyle w:val="Corpsdetexte"/>
        <w:rPr>
          <w:rFonts w:ascii="Georgia" w:eastAsia="Calibri" w:hAnsi="Georgia" w:cs="Times New Roman"/>
          <w:color w:val="585756"/>
          <w:kern w:val="0"/>
          <w:sz w:val="21"/>
          <w:szCs w:val="22"/>
          <w:lang w:val="fr-BE"/>
        </w:rPr>
      </w:pPr>
      <w:r w:rsidRPr="00804732">
        <w:rPr>
          <w:rFonts w:ascii="Georgia" w:eastAsia="Calibri" w:hAnsi="Georgia" w:cs="Times New Roman"/>
          <w:color w:val="585756"/>
          <w:kern w:val="0"/>
          <w:sz w:val="21"/>
          <w:szCs w:val="22"/>
          <w:lang w:val="fr-BE"/>
        </w:rPr>
        <w:t>Tous les frais inhérents aux services inclus dans la couverture proposée par le soumissionnaire dans son offre ;</w:t>
      </w:r>
    </w:p>
    <w:p w14:paraId="5F1DFF35" w14:textId="21AE0EFD" w:rsidR="00013709" w:rsidRPr="00804732" w:rsidRDefault="00013709" w:rsidP="00013709">
      <w:pPr>
        <w:pStyle w:val="Corpsdetexte"/>
        <w:rPr>
          <w:rFonts w:ascii="Georgia" w:eastAsia="Calibri" w:hAnsi="Georgia" w:cs="Times New Roman"/>
          <w:color w:val="585756"/>
          <w:kern w:val="0"/>
          <w:sz w:val="21"/>
          <w:szCs w:val="22"/>
          <w:lang w:val="fr-BE"/>
        </w:rPr>
      </w:pPr>
      <w:r w:rsidRPr="00804732">
        <w:rPr>
          <w:rFonts w:ascii="Georgia" w:eastAsia="Calibri" w:hAnsi="Georgia" w:cs="Times New Roman"/>
          <w:color w:val="585756"/>
          <w:kern w:val="0"/>
          <w:sz w:val="21"/>
          <w:szCs w:val="22"/>
          <w:lang w:val="fr-BE"/>
        </w:rPr>
        <w:t xml:space="preserve">La prise en charge logement, perdiem et honoraires plus autres frais des </w:t>
      </w:r>
      <w:r w:rsidR="00753B88" w:rsidRPr="00804732">
        <w:rPr>
          <w:rFonts w:ascii="Georgia" w:eastAsia="Calibri" w:hAnsi="Georgia" w:cs="Times New Roman"/>
          <w:color w:val="585756"/>
          <w:kern w:val="0"/>
          <w:sz w:val="21"/>
          <w:szCs w:val="22"/>
          <w:lang w:val="fr-BE"/>
        </w:rPr>
        <w:t>consultants.</w:t>
      </w:r>
    </w:p>
    <w:p w14:paraId="6890FC1C" w14:textId="181AE5B6" w:rsidR="009804F1" w:rsidRPr="00334935" w:rsidRDefault="00753B88" w:rsidP="00753B88">
      <w:pPr>
        <w:pStyle w:val="Corpsdetexte"/>
        <w:rPr>
          <w:rFonts w:ascii="Georgia" w:eastAsia="Calibri" w:hAnsi="Georgia" w:cs="Times New Roman"/>
          <w:kern w:val="0"/>
          <w:sz w:val="21"/>
          <w:szCs w:val="22"/>
          <w:lang w:val="fr-BE"/>
        </w:rPr>
      </w:pPr>
      <w:r>
        <w:rPr>
          <w:rFonts w:ascii="Georgia" w:eastAsia="Calibri" w:hAnsi="Georgia" w:cs="Times New Roman"/>
          <w:color w:val="585756"/>
          <w:kern w:val="0"/>
          <w:sz w:val="21"/>
          <w:szCs w:val="22"/>
          <w:lang w:val="fr-BE"/>
        </w:rPr>
        <w:t>É</w:t>
      </w:r>
      <w:r w:rsidRPr="004410A6">
        <w:rPr>
          <w:rFonts w:ascii="Georgia" w:eastAsia="Calibri" w:hAnsi="Georgia" w:cs="Times New Roman"/>
          <w:color w:val="585756"/>
          <w:kern w:val="0"/>
          <w:sz w:val="21"/>
          <w:szCs w:val="22"/>
          <w:lang w:val="fr-BE"/>
        </w:rPr>
        <w:t xml:space="preserve">galement les </w:t>
      </w:r>
      <w:r w:rsidRPr="00334935">
        <w:rPr>
          <w:rFonts w:ascii="Georgia" w:eastAsia="Calibri" w:hAnsi="Georgia" w:cs="Times New Roman"/>
          <w:kern w:val="0"/>
          <w:sz w:val="21"/>
          <w:szCs w:val="22"/>
          <w:lang w:val="fr-BE"/>
        </w:rPr>
        <w:t>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143DDDE0" w14:textId="77777777" w:rsidR="00AD06FE" w:rsidRPr="00334935" w:rsidRDefault="00AD06FE" w:rsidP="00AD06FE">
      <w:pPr>
        <w:pStyle w:val="paragraph"/>
        <w:spacing w:before="0" w:beforeAutospacing="0" w:after="0" w:afterAutospacing="0"/>
        <w:jc w:val="both"/>
        <w:textAlignment w:val="baseline"/>
        <w:rPr>
          <w:rFonts w:ascii="Georgia" w:eastAsia="Calibri" w:hAnsi="Georgia"/>
          <w:b/>
          <w:bCs/>
          <w:sz w:val="21"/>
          <w:szCs w:val="22"/>
          <w:u w:val="single"/>
          <w:lang w:eastAsia="en-US"/>
        </w:rPr>
      </w:pPr>
      <w:r w:rsidRPr="00334935">
        <w:rPr>
          <w:rFonts w:ascii="Georgia" w:eastAsia="Calibri" w:hAnsi="Georgia"/>
          <w:b/>
          <w:bCs/>
          <w:sz w:val="21"/>
          <w:szCs w:val="22"/>
          <w:u w:val="single"/>
          <w:lang w:eastAsia="en-US"/>
        </w:rPr>
        <w:t xml:space="preserve">Pour ce marché, les frais suivants sont pris en charge par </w:t>
      </w:r>
      <w:proofErr w:type="spellStart"/>
      <w:r w:rsidRPr="00334935">
        <w:rPr>
          <w:rFonts w:ascii="Georgia" w:eastAsia="Calibri" w:hAnsi="Georgia"/>
          <w:b/>
          <w:bCs/>
          <w:sz w:val="21"/>
          <w:szCs w:val="22"/>
          <w:u w:val="single"/>
          <w:lang w:eastAsia="en-US"/>
        </w:rPr>
        <w:t>Enabel</w:t>
      </w:r>
      <w:proofErr w:type="spellEnd"/>
      <w:r w:rsidRPr="00334935">
        <w:rPr>
          <w:rFonts w:ascii="Georgia" w:eastAsia="Calibri" w:hAnsi="Georgia"/>
          <w:b/>
          <w:bCs/>
          <w:sz w:val="21"/>
          <w:szCs w:val="22"/>
          <w:u w:val="single"/>
          <w:lang w:eastAsia="en-US"/>
        </w:rPr>
        <w:t xml:space="preserve"> ou remboursés sur base de pièces justificatives.  </w:t>
      </w:r>
    </w:p>
    <w:p w14:paraId="2475950C" w14:textId="77777777" w:rsidR="00AD06FE" w:rsidRPr="00334935" w:rsidRDefault="00AD06FE" w:rsidP="00AD06FE">
      <w:pPr>
        <w:pStyle w:val="paragraph"/>
        <w:spacing w:before="0" w:beforeAutospacing="0" w:after="0" w:afterAutospacing="0"/>
        <w:jc w:val="both"/>
        <w:textAlignment w:val="baseline"/>
        <w:rPr>
          <w:rFonts w:ascii="Georgia" w:eastAsia="Calibri" w:hAnsi="Georgia"/>
          <w:b/>
          <w:bCs/>
          <w:sz w:val="21"/>
          <w:szCs w:val="22"/>
          <w:u w:val="single"/>
          <w:lang w:eastAsia="en-US"/>
        </w:rPr>
      </w:pPr>
    </w:p>
    <w:p w14:paraId="4DE3A974" w14:textId="77777777" w:rsidR="00AD06FE" w:rsidRPr="004255BC" w:rsidRDefault="00AD06FE" w:rsidP="00AD06FE">
      <w:pPr>
        <w:pStyle w:val="paragraph"/>
        <w:spacing w:before="0" w:beforeAutospacing="0" w:after="0" w:afterAutospacing="0"/>
        <w:jc w:val="both"/>
        <w:textAlignment w:val="baseline"/>
        <w:rPr>
          <w:rFonts w:ascii="Georgia" w:eastAsia="Calibri" w:hAnsi="Georgia"/>
          <w:sz w:val="21"/>
          <w:szCs w:val="22"/>
          <w:lang w:eastAsia="en-US"/>
        </w:rPr>
      </w:pPr>
      <w:r w:rsidRPr="00334935">
        <w:rPr>
          <w:rFonts w:ascii="Georgia" w:eastAsia="Calibri" w:hAnsi="Georgia"/>
          <w:sz w:val="21"/>
          <w:szCs w:val="22"/>
          <w:lang w:eastAsia="en-US"/>
        </w:rPr>
        <w:t xml:space="preserve">Pour les frais remboursables sur base de pièces justificatives, l’accord de </w:t>
      </w:r>
      <w:proofErr w:type="spellStart"/>
      <w:r w:rsidRPr="00334935">
        <w:rPr>
          <w:rFonts w:ascii="Georgia" w:eastAsia="Calibri" w:hAnsi="Georgia"/>
          <w:sz w:val="21"/>
          <w:szCs w:val="22"/>
          <w:lang w:eastAsia="en-US"/>
        </w:rPr>
        <w:t>Enabel</w:t>
      </w:r>
      <w:proofErr w:type="spellEnd"/>
      <w:r w:rsidRPr="00334935">
        <w:rPr>
          <w:rFonts w:ascii="Georgia" w:eastAsia="Calibri" w:hAnsi="Georgia"/>
          <w:sz w:val="21"/>
          <w:szCs w:val="22"/>
          <w:lang w:eastAsia="en-US"/>
        </w:rPr>
        <w:t xml:space="preserve"> avant l’engagement est toujours </w:t>
      </w:r>
      <w:r w:rsidRPr="004255BC">
        <w:rPr>
          <w:rFonts w:ascii="Georgia" w:eastAsia="Calibri" w:hAnsi="Georgia"/>
          <w:sz w:val="21"/>
          <w:szCs w:val="22"/>
          <w:lang w:eastAsia="en-US"/>
        </w:rPr>
        <w:t>nécessaire, sinon la dépense ne pourra pas être remboursée dans les prix unitaires proposés même sur base de la pièce justificative : </w:t>
      </w:r>
    </w:p>
    <w:p w14:paraId="31E8948B" w14:textId="77777777" w:rsidR="00AD06FE" w:rsidRPr="004255BC" w:rsidRDefault="00AD06FE" w:rsidP="00AD06FE">
      <w:pPr>
        <w:pStyle w:val="paragraph"/>
        <w:spacing w:before="0" w:beforeAutospacing="0" w:after="0" w:afterAutospacing="0"/>
        <w:ind w:left="1080"/>
        <w:jc w:val="both"/>
        <w:textAlignment w:val="baseline"/>
        <w:rPr>
          <w:rFonts w:ascii="Georgia" w:eastAsia="Calibri" w:hAnsi="Georgia"/>
          <w:sz w:val="21"/>
          <w:szCs w:val="22"/>
          <w:lang w:eastAsia="en-US"/>
        </w:rPr>
      </w:pPr>
    </w:p>
    <w:p w14:paraId="42976453" w14:textId="77777777" w:rsidR="00AD06FE" w:rsidRPr="004255BC" w:rsidRDefault="00AD06FE" w:rsidP="00AD06FE">
      <w:pPr>
        <w:pStyle w:val="paragraph"/>
        <w:spacing w:before="0" w:beforeAutospacing="0" w:after="0" w:afterAutospacing="0"/>
        <w:ind w:left="851" w:hanging="142"/>
        <w:jc w:val="both"/>
        <w:textAlignment w:val="baseline"/>
        <w:rPr>
          <w:rFonts w:ascii="Georgia" w:eastAsia="Calibri" w:hAnsi="Georgia"/>
          <w:sz w:val="21"/>
          <w:szCs w:val="22"/>
          <w:lang w:eastAsia="en-US"/>
        </w:rPr>
      </w:pPr>
      <w:r w:rsidRPr="004255BC">
        <w:rPr>
          <w:rFonts w:ascii="Georgia" w:eastAsia="Calibri" w:hAnsi="Georgia"/>
          <w:sz w:val="21"/>
          <w:szCs w:val="22"/>
          <w:lang w:eastAsia="en-US"/>
        </w:rPr>
        <w:t>Le choix de l’itinéraire sera conditionné par la combinaison la plus logique entre :</w:t>
      </w:r>
    </w:p>
    <w:p w14:paraId="44F09719" w14:textId="77777777" w:rsidR="00AD06FE" w:rsidRPr="004255BC" w:rsidRDefault="00AD06FE" w:rsidP="00AD06FE">
      <w:pPr>
        <w:pStyle w:val="paragraph"/>
        <w:numPr>
          <w:ilvl w:val="0"/>
          <w:numId w:val="56"/>
        </w:numPr>
        <w:spacing w:before="0" w:beforeAutospacing="0" w:after="0" w:afterAutospacing="0"/>
        <w:ind w:left="1800" w:firstLine="0"/>
        <w:jc w:val="both"/>
        <w:textAlignment w:val="baseline"/>
        <w:rPr>
          <w:rFonts w:ascii="Georgia" w:eastAsia="Calibri" w:hAnsi="Georgia"/>
          <w:sz w:val="21"/>
          <w:szCs w:val="22"/>
          <w:lang w:eastAsia="en-US"/>
        </w:rPr>
      </w:pPr>
      <w:r w:rsidRPr="004255BC">
        <w:rPr>
          <w:rFonts w:ascii="Georgia" w:eastAsia="Calibri" w:hAnsi="Georgia"/>
          <w:sz w:val="21"/>
          <w:szCs w:val="22"/>
          <w:lang w:eastAsia="en-US"/>
        </w:rPr>
        <w:t>Le meilleur itinéraire acceptable ; </w:t>
      </w:r>
    </w:p>
    <w:p w14:paraId="5CE176D8" w14:textId="77777777" w:rsidR="00AD06FE" w:rsidRPr="004255BC" w:rsidRDefault="00AD06FE" w:rsidP="00AD06FE">
      <w:pPr>
        <w:pStyle w:val="paragraph"/>
        <w:numPr>
          <w:ilvl w:val="0"/>
          <w:numId w:val="56"/>
        </w:numPr>
        <w:spacing w:before="0" w:beforeAutospacing="0" w:after="0" w:afterAutospacing="0"/>
        <w:ind w:left="2127" w:hanging="327"/>
        <w:jc w:val="both"/>
        <w:textAlignment w:val="baseline"/>
        <w:rPr>
          <w:rFonts w:ascii="Georgia" w:eastAsia="Calibri" w:hAnsi="Georgia"/>
          <w:sz w:val="21"/>
          <w:szCs w:val="22"/>
          <w:lang w:eastAsia="en-US"/>
        </w:rPr>
      </w:pPr>
      <w:r w:rsidRPr="004255BC">
        <w:rPr>
          <w:rFonts w:ascii="Georgia" w:eastAsia="Calibri" w:hAnsi="Georgia"/>
          <w:sz w:val="21"/>
          <w:szCs w:val="22"/>
          <w:lang w:eastAsia="en-US"/>
        </w:rPr>
        <w:t xml:space="preserve">Le tarif applicable le meilleur marché (classe Economy) en tenant compte des conditions référentielles définies par les contrats dont </w:t>
      </w:r>
      <w:proofErr w:type="spellStart"/>
      <w:r w:rsidRPr="004255BC">
        <w:rPr>
          <w:rFonts w:ascii="Georgia" w:eastAsia="Calibri" w:hAnsi="Georgia"/>
          <w:sz w:val="21"/>
          <w:szCs w:val="22"/>
          <w:lang w:eastAsia="en-US"/>
        </w:rPr>
        <w:t>Enabel</w:t>
      </w:r>
      <w:proofErr w:type="spellEnd"/>
      <w:r w:rsidRPr="004255BC">
        <w:rPr>
          <w:rFonts w:ascii="Georgia" w:eastAsia="Calibri" w:hAnsi="Georgia"/>
          <w:sz w:val="21"/>
          <w:szCs w:val="22"/>
          <w:lang w:eastAsia="en-US"/>
        </w:rPr>
        <w:t xml:space="preserve"> dispose avec les compagnies aériennes ; </w:t>
      </w:r>
    </w:p>
    <w:p w14:paraId="5099115D" w14:textId="77777777" w:rsidR="00AD06FE" w:rsidRPr="004255BC" w:rsidRDefault="00AD06FE" w:rsidP="00AD06FE">
      <w:pPr>
        <w:pStyle w:val="paragraph"/>
        <w:numPr>
          <w:ilvl w:val="0"/>
          <w:numId w:val="57"/>
        </w:numPr>
        <w:spacing w:before="0" w:beforeAutospacing="0" w:after="0" w:afterAutospacing="0"/>
        <w:ind w:left="1800" w:firstLine="0"/>
        <w:jc w:val="both"/>
        <w:textAlignment w:val="baseline"/>
        <w:rPr>
          <w:rFonts w:ascii="Georgia" w:eastAsia="Calibri" w:hAnsi="Georgia"/>
          <w:sz w:val="21"/>
          <w:szCs w:val="22"/>
          <w:lang w:eastAsia="en-US"/>
        </w:rPr>
      </w:pPr>
      <w:r w:rsidRPr="004255BC">
        <w:rPr>
          <w:rFonts w:ascii="Georgia" w:eastAsia="Calibri" w:hAnsi="Georgia"/>
          <w:sz w:val="21"/>
          <w:szCs w:val="22"/>
          <w:lang w:eastAsia="en-US"/>
        </w:rPr>
        <w:t>Les dates de voyage demandées. </w:t>
      </w:r>
    </w:p>
    <w:p w14:paraId="6549171E" w14:textId="34B4CA02" w:rsidR="00AD06FE" w:rsidRPr="004255BC" w:rsidRDefault="00AD06FE" w:rsidP="00AD06FE">
      <w:pPr>
        <w:pStyle w:val="paragraph"/>
        <w:numPr>
          <w:ilvl w:val="0"/>
          <w:numId w:val="58"/>
        </w:numPr>
        <w:spacing w:before="0" w:beforeAutospacing="0" w:after="0" w:afterAutospacing="0"/>
        <w:ind w:left="1080" w:firstLine="0"/>
        <w:jc w:val="both"/>
        <w:textAlignment w:val="baseline"/>
        <w:rPr>
          <w:rFonts w:ascii="Georgia" w:eastAsia="Calibri" w:hAnsi="Georgia"/>
          <w:sz w:val="21"/>
          <w:szCs w:val="22"/>
          <w:lang w:eastAsia="en-US"/>
        </w:rPr>
      </w:pPr>
      <w:r w:rsidRPr="004255BC">
        <w:rPr>
          <w:rFonts w:ascii="Georgia" w:eastAsia="Calibri" w:hAnsi="Georgia"/>
          <w:sz w:val="21"/>
          <w:szCs w:val="22"/>
          <w:lang w:eastAsia="en-US"/>
        </w:rPr>
        <w:t xml:space="preserve">Transports professionnels </w:t>
      </w:r>
      <w:r w:rsidR="00334935" w:rsidRPr="004255BC">
        <w:rPr>
          <w:rFonts w:ascii="Georgia" w:eastAsia="Calibri" w:hAnsi="Georgia"/>
          <w:sz w:val="21"/>
          <w:szCs w:val="22"/>
          <w:lang w:eastAsia="en-US"/>
        </w:rPr>
        <w:t>en RDC</w:t>
      </w:r>
      <w:r w:rsidRPr="004255BC">
        <w:rPr>
          <w:rFonts w:ascii="Georgia" w:eastAsia="Calibri" w:hAnsi="Georgia"/>
          <w:sz w:val="21"/>
          <w:szCs w:val="22"/>
          <w:lang w:eastAsia="en-US"/>
        </w:rPr>
        <w:t xml:space="preserve"> :</w:t>
      </w:r>
      <w:r w:rsidR="004255BC" w:rsidRPr="004255BC">
        <w:rPr>
          <w:rFonts w:ascii="Georgia" w:eastAsia="Calibri" w:hAnsi="Georgia"/>
          <w:sz w:val="21"/>
          <w:szCs w:val="22"/>
          <w:lang w:eastAsia="en-US"/>
        </w:rPr>
        <w:t xml:space="preserve"> </w:t>
      </w:r>
      <w:r w:rsidRPr="004255BC">
        <w:rPr>
          <w:rFonts w:ascii="Georgia" w:eastAsia="Calibri" w:hAnsi="Georgia"/>
          <w:sz w:val="21"/>
          <w:szCs w:val="22"/>
          <w:lang w:eastAsia="en-US"/>
        </w:rPr>
        <w:t xml:space="preserve">sont organisés et pris en charge par </w:t>
      </w:r>
      <w:proofErr w:type="spellStart"/>
      <w:r w:rsidRPr="004255BC">
        <w:rPr>
          <w:rFonts w:ascii="Georgia" w:eastAsia="Calibri" w:hAnsi="Georgia"/>
          <w:sz w:val="21"/>
          <w:szCs w:val="22"/>
          <w:lang w:eastAsia="en-US"/>
        </w:rPr>
        <w:t>Enabel</w:t>
      </w:r>
      <w:proofErr w:type="spellEnd"/>
      <w:r w:rsidRPr="004255BC">
        <w:rPr>
          <w:rFonts w:ascii="Georgia" w:eastAsia="Calibri" w:hAnsi="Georgia"/>
          <w:sz w:val="21"/>
          <w:szCs w:val="22"/>
          <w:lang w:eastAsia="en-US"/>
        </w:rPr>
        <w:t>.  </w:t>
      </w:r>
    </w:p>
    <w:p w14:paraId="4008B5C3" w14:textId="53778E10" w:rsidR="00AD06FE" w:rsidRPr="004255BC" w:rsidRDefault="00AD06FE" w:rsidP="00AD06FE">
      <w:pPr>
        <w:pStyle w:val="paragraph"/>
        <w:numPr>
          <w:ilvl w:val="0"/>
          <w:numId w:val="58"/>
        </w:numPr>
        <w:spacing w:before="0" w:beforeAutospacing="0" w:after="0" w:afterAutospacing="0"/>
        <w:ind w:left="1080" w:firstLine="0"/>
        <w:jc w:val="both"/>
        <w:textAlignment w:val="baseline"/>
        <w:rPr>
          <w:rFonts w:ascii="Georgia" w:eastAsia="Calibri" w:hAnsi="Georgia"/>
          <w:sz w:val="21"/>
          <w:szCs w:val="22"/>
          <w:lang w:eastAsia="en-US"/>
        </w:rPr>
      </w:pPr>
      <w:r w:rsidRPr="004255BC">
        <w:rPr>
          <w:rFonts w:ascii="Georgia" w:eastAsia="Calibri" w:hAnsi="Georgia"/>
          <w:sz w:val="21"/>
          <w:szCs w:val="22"/>
          <w:lang w:eastAsia="en-US"/>
        </w:rPr>
        <w:t xml:space="preserve">Les frais de logement sur le terrain, en RDC à </w:t>
      </w:r>
      <w:proofErr w:type="spellStart"/>
      <w:r w:rsidRPr="004255BC">
        <w:rPr>
          <w:rFonts w:ascii="Georgia" w:eastAsia="Calibri" w:hAnsi="Georgia"/>
          <w:sz w:val="21"/>
          <w:szCs w:val="22"/>
          <w:lang w:eastAsia="en-US"/>
        </w:rPr>
        <w:t>Mbuji</w:t>
      </w:r>
      <w:proofErr w:type="spellEnd"/>
      <w:r w:rsidRPr="004255BC">
        <w:rPr>
          <w:rFonts w:ascii="Georgia" w:eastAsia="Calibri" w:hAnsi="Georgia"/>
          <w:sz w:val="21"/>
          <w:szCs w:val="22"/>
          <w:lang w:eastAsia="en-US"/>
        </w:rPr>
        <w:t xml:space="preserve"> </w:t>
      </w:r>
      <w:proofErr w:type="spellStart"/>
      <w:r w:rsidRPr="004255BC">
        <w:rPr>
          <w:rFonts w:ascii="Georgia" w:eastAsia="Calibri" w:hAnsi="Georgia"/>
          <w:sz w:val="21"/>
          <w:szCs w:val="22"/>
          <w:lang w:eastAsia="en-US"/>
        </w:rPr>
        <w:t>mayi</w:t>
      </w:r>
      <w:proofErr w:type="spellEnd"/>
      <w:r w:rsidRPr="004255BC">
        <w:rPr>
          <w:rFonts w:ascii="Georgia" w:eastAsia="Calibri" w:hAnsi="Georgia"/>
          <w:sz w:val="21"/>
          <w:szCs w:val="22"/>
          <w:lang w:eastAsia="en-US"/>
        </w:rPr>
        <w:t xml:space="preserve"> et à Kinshasa (si escale)</w:t>
      </w:r>
      <w:r w:rsidR="004255BC" w:rsidRPr="004255BC">
        <w:rPr>
          <w:rFonts w:ascii="Georgia" w:eastAsia="Calibri" w:hAnsi="Georgia"/>
          <w:sz w:val="21"/>
          <w:szCs w:val="22"/>
          <w:lang w:eastAsia="en-US"/>
        </w:rPr>
        <w:t xml:space="preserve"> sont pris en charge par </w:t>
      </w:r>
      <w:proofErr w:type="spellStart"/>
      <w:r w:rsidR="004255BC" w:rsidRPr="004255BC">
        <w:rPr>
          <w:rFonts w:ascii="Georgia" w:eastAsia="Calibri" w:hAnsi="Georgia"/>
          <w:sz w:val="21"/>
          <w:szCs w:val="22"/>
          <w:lang w:eastAsia="en-US"/>
        </w:rPr>
        <w:t>Enabel</w:t>
      </w:r>
      <w:proofErr w:type="spellEnd"/>
      <w:r w:rsidRPr="004255BC">
        <w:rPr>
          <w:rFonts w:eastAsia="Calibri"/>
          <w:sz w:val="21"/>
          <w:szCs w:val="22"/>
          <w:lang w:eastAsia="en-US"/>
        </w:rPr>
        <w:t> </w:t>
      </w:r>
      <w:r w:rsidRPr="004255BC">
        <w:rPr>
          <w:rFonts w:ascii="Georgia" w:eastAsia="Calibri" w:hAnsi="Georgia"/>
          <w:sz w:val="21"/>
          <w:szCs w:val="22"/>
          <w:lang w:eastAsia="en-US"/>
        </w:rPr>
        <w:t>;  </w:t>
      </w:r>
    </w:p>
    <w:p w14:paraId="28D6CE0A" w14:textId="77777777" w:rsidR="00AD06FE" w:rsidRPr="004255BC" w:rsidRDefault="00AD06FE" w:rsidP="00AD06FE">
      <w:pPr>
        <w:pStyle w:val="paragraph"/>
        <w:spacing w:before="0" w:beforeAutospacing="0" w:after="0" w:afterAutospacing="0"/>
        <w:jc w:val="both"/>
        <w:textAlignment w:val="baseline"/>
        <w:rPr>
          <w:rFonts w:ascii="Georgia" w:eastAsia="Calibri" w:hAnsi="Georgia"/>
          <w:sz w:val="21"/>
          <w:szCs w:val="22"/>
          <w:lang w:eastAsia="en-US"/>
        </w:rPr>
      </w:pPr>
    </w:p>
    <w:p w14:paraId="56A3672F" w14:textId="411F7B0E" w:rsidR="00FC1AE2" w:rsidRPr="004255BC" w:rsidRDefault="00AD06FE" w:rsidP="00FC1AE2">
      <w:pPr>
        <w:jc w:val="both"/>
        <w:rPr>
          <w:b/>
          <w:bCs/>
          <w:i/>
          <w:iCs/>
          <w:color w:val="auto"/>
          <w:szCs w:val="21"/>
        </w:rPr>
      </w:pPr>
      <w:r w:rsidRPr="004255BC">
        <w:rPr>
          <w:b/>
          <w:bCs/>
          <w:color w:val="auto"/>
        </w:rPr>
        <w:t>Les dépenses remboursables sont</w:t>
      </w:r>
      <w:r w:rsidR="00FC1AE2" w:rsidRPr="004255BC">
        <w:rPr>
          <w:b/>
          <w:bCs/>
          <w:color w:val="auto"/>
        </w:rPr>
        <w:t> :</w:t>
      </w:r>
      <w:r w:rsidR="00FC1AE2" w:rsidRPr="004255BC">
        <w:rPr>
          <w:b/>
          <w:bCs/>
          <w:i/>
          <w:iCs/>
          <w:color w:val="auto"/>
          <w:szCs w:val="21"/>
        </w:rPr>
        <w:t xml:space="preserve"> les billets d’avion aller et retour ainsi que l’hébergement des consultants.  </w:t>
      </w:r>
    </w:p>
    <w:p w14:paraId="6FB63056" w14:textId="77777777" w:rsidR="00AD06FE" w:rsidRDefault="00AD06FE" w:rsidP="00753B88">
      <w:pPr>
        <w:pStyle w:val="Corpsdetexte"/>
        <w:rPr>
          <w:rFonts w:ascii="Georgia" w:eastAsia="Calibri" w:hAnsi="Georgia" w:cs="Times New Roman"/>
          <w:color w:val="585756"/>
          <w:kern w:val="0"/>
          <w:sz w:val="21"/>
          <w:szCs w:val="22"/>
          <w:lang w:val="fr-BE"/>
        </w:rPr>
      </w:pPr>
    </w:p>
    <w:p w14:paraId="5051A994" w14:textId="77777777" w:rsidR="00AD06FE" w:rsidRDefault="00AD06FE" w:rsidP="00753B88">
      <w:pPr>
        <w:pStyle w:val="Corpsdetexte"/>
        <w:rPr>
          <w:rFonts w:ascii="Georgia" w:eastAsia="Calibri" w:hAnsi="Georgia" w:cs="Times New Roman"/>
          <w:color w:val="585756"/>
          <w:kern w:val="0"/>
          <w:sz w:val="21"/>
          <w:szCs w:val="22"/>
          <w:lang w:val="fr-BE"/>
        </w:rPr>
      </w:pPr>
    </w:p>
    <w:p w14:paraId="1D249C95" w14:textId="77777777" w:rsidR="009804F1" w:rsidRPr="00AA6400"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6" w:name="_Toc257380488"/>
      <w:bookmarkStart w:id="87" w:name="_Toc260134207"/>
      <w:bookmarkStart w:id="88" w:name="_Toc157347928"/>
      <w:r w:rsidRPr="00AA6400">
        <w:t xml:space="preserve">Introduction des </w:t>
      </w:r>
      <w:proofErr w:type="spellStart"/>
      <w:r w:rsidRPr="00AA6400">
        <w:t>offres</w:t>
      </w:r>
      <w:bookmarkEnd w:id="86"/>
      <w:bookmarkEnd w:id="87"/>
      <w:bookmarkEnd w:id="88"/>
      <w:proofErr w:type="spellEnd"/>
    </w:p>
    <w:p w14:paraId="2097D4E0" w14:textId="6A37E108" w:rsidR="009804F1" w:rsidRPr="00211A79" w:rsidRDefault="00F7177A" w:rsidP="009804F1">
      <w:pPr>
        <w:pStyle w:val="BTCtextCTB"/>
        <w:rPr>
          <w:rFonts w:ascii="Georgia" w:eastAsia="Calibri" w:hAnsi="Georgia"/>
          <w:color w:val="585756"/>
          <w:sz w:val="21"/>
          <w:szCs w:val="22"/>
        </w:rPr>
      </w:pPr>
      <w:r>
        <w:rPr>
          <w:rFonts w:ascii="Georgia" w:eastAsia="Calibri" w:hAnsi="Georgia"/>
          <w:color w:val="585756"/>
          <w:sz w:val="21"/>
          <w:szCs w:val="22"/>
        </w:rPr>
        <w:t>L</w:t>
      </w:r>
      <w:r w:rsidR="009804F1" w:rsidRPr="00211A79">
        <w:rPr>
          <w:rFonts w:ascii="Georgia" w:eastAsia="Calibri" w:hAnsi="Georgia"/>
          <w:color w:val="585756"/>
          <w:sz w:val="21"/>
          <w:szCs w:val="22"/>
        </w:rPr>
        <w:t xml:space="preserve">e soumissionnaire ne peut remettre qu’une seule offre par marché. </w:t>
      </w:r>
    </w:p>
    <w:p w14:paraId="7BCE598E" w14:textId="77777777" w:rsidR="009804F1"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5BFC8136" w14:textId="77777777" w:rsidR="00F7177A" w:rsidRPr="00033376" w:rsidRDefault="00F7177A" w:rsidP="00F7177A">
      <w:pPr>
        <w:pStyle w:val="BTCtextCTB"/>
        <w:rPr>
          <w:rFonts w:ascii="Georgia" w:eastAsia="Calibri" w:hAnsi="Georgia"/>
          <w:color w:val="585756"/>
          <w:sz w:val="21"/>
          <w:szCs w:val="22"/>
        </w:rPr>
      </w:pPr>
      <w:r w:rsidRPr="00033376">
        <w:rPr>
          <w:rFonts w:ascii="Georgia" w:eastAsia="Calibri" w:hAnsi="Georgia"/>
          <w:color w:val="585756"/>
          <w:sz w:val="21"/>
          <w:szCs w:val="22"/>
        </w:rPr>
        <w:t>Par e-mail adressé exclusivement à l’adresse</w:t>
      </w:r>
      <w:r w:rsidRPr="00033376">
        <w:rPr>
          <w:rFonts w:ascii="Times New Roman" w:eastAsia="Calibri" w:hAnsi="Times New Roman"/>
          <w:color w:val="585756"/>
          <w:sz w:val="21"/>
          <w:szCs w:val="22"/>
        </w:rPr>
        <w:t> </w:t>
      </w:r>
      <w:r w:rsidRPr="00033376">
        <w:rPr>
          <w:rFonts w:ascii="Georgia" w:eastAsia="Calibri" w:hAnsi="Georgia"/>
          <w:color w:val="585756"/>
          <w:sz w:val="21"/>
          <w:szCs w:val="22"/>
        </w:rPr>
        <w:t xml:space="preserve">: </w:t>
      </w:r>
      <w:hyperlink r:id="rId22" w:history="1">
        <w:r w:rsidRPr="00AF44CB">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w:t>
      </w:r>
      <w:r w:rsidRPr="00033376">
        <w:rPr>
          <w:rFonts w:ascii="Georgia" w:eastAsia="Calibri" w:hAnsi="Georgia"/>
          <w:color w:val="585756"/>
          <w:sz w:val="21"/>
          <w:szCs w:val="22"/>
        </w:rPr>
        <w:t xml:space="preserve">    </w:t>
      </w:r>
    </w:p>
    <w:p w14:paraId="537C8B6D" w14:textId="5D4F2708" w:rsidR="00F7177A" w:rsidRPr="00033376" w:rsidRDefault="00F7177A" w:rsidP="00F7177A">
      <w:pPr>
        <w:pStyle w:val="BTCtextCTB"/>
        <w:rPr>
          <w:rFonts w:ascii="Georgia" w:eastAsia="Calibri" w:hAnsi="Georgia"/>
          <w:color w:val="585756"/>
          <w:sz w:val="21"/>
          <w:szCs w:val="22"/>
        </w:rPr>
      </w:pPr>
      <w:r w:rsidRPr="00033376">
        <w:rPr>
          <w:rFonts w:ascii="Georgia" w:eastAsia="Calibri" w:hAnsi="Georgia"/>
          <w:color w:val="585756"/>
          <w:sz w:val="21"/>
          <w:szCs w:val="22"/>
        </w:rPr>
        <w:t>Le format des documents doit être le format PDF ou un format équivalent (pas de li</w:t>
      </w:r>
      <w:r>
        <w:rPr>
          <w:rFonts w:ascii="Georgia" w:eastAsia="Calibri" w:hAnsi="Georgia"/>
          <w:color w:val="585756"/>
          <w:sz w:val="21"/>
          <w:szCs w:val="22"/>
        </w:rPr>
        <w:t>e</w:t>
      </w:r>
      <w:r w:rsidRPr="00033376">
        <w:rPr>
          <w:rFonts w:ascii="Georgia" w:eastAsia="Calibri" w:hAnsi="Georgia"/>
          <w:color w:val="585756"/>
          <w:sz w:val="21"/>
          <w:szCs w:val="22"/>
        </w:rPr>
        <w:t xml:space="preserve">n WeTransfer ou plateforme semblable). L’offre doit en outre être envoyé en un seul document et un seul e-mail. </w:t>
      </w:r>
    </w:p>
    <w:p w14:paraId="3B5E3932" w14:textId="3B9ED276" w:rsidR="00FD0EDC" w:rsidRPr="008C4A21" w:rsidRDefault="00F7177A" w:rsidP="009804F1">
      <w:pPr>
        <w:pStyle w:val="BTCtextCTB"/>
        <w:rPr>
          <w:rFonts w:ascii="Georgia" w:eastAsia="Calibri" w:hAnsi="Georgia"/>
          <w:color w:val="585756"/>
          <w:sz w:val="21"/>
          <w:szCs w:val="22"/>
        </w:rPr>
      </w:pPr>
      <w:r w:rsidRPr="00033376">
        <w:rPr>
          <w:rFonts w:ascii="Georgia" w:eastAsia="Calibri" w:hAnsi="Georgia"/>
          <w:color w:val="585756"/>
          <w:sz w:val="21"/>
          <w:szCs w:val="22"/>
        </w:rPr>
        <w:t>Le Pouvoir Adjudicateur se réserve la possibilité de rejeter toute offre qui ne respecterait pas les instructions précitées.</w:t>
      </w:r>
      <w:bookmarkStart w:id="89" w:name="Art.84"/>
      <w:bookmarkEnd w:id="89"/>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90" w:name="_Toc157347929"/>
      <w:r w:rsidRPr="006A46F9">
        <w:rPr>
          <w:lang w:val="fr-BE"/>
        </w:rPr>
        <w:t>Modification ou retrait d’une offre déjà introduite</w:t>
      </w:r>
      <w:bookmarkEnd w:id="90"/>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07998484" w14:textId="77777777" w:rsidR="00F7177A" w:rsidRPr="00FD5ECC" w:rsidRDefault="00F7177A" w:rsidP="00F7177A">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91" w:name="_Toc52268456"/>
      <w:bookmarkStart w:id="92" w:name="_Toc157347930"/>
      <w:r>
        <w:rPr>
          <w:lang w:val="fr-BE"/>
        </w:rPr>
        <w:t>Dépôt</w:t>
      </w:r>
      <w:r w:rsidRPr="00FD5ECC">
        <w:rPr>
          <w:lang w:val="fr-BE"/>
        </w:rPr>
        <w:t xml:space="preserve"> des offres</w:t>
      </w:r>
      <w:bookmarkEnd w:id="91"/>
      <w:bookmarkEnd w:id="92"/>
    </w:p>
    <w:p w14:paraId="277D66E4" w14:textId="22F087B1" w:rsidR="00F7177A" w:rsidRDefault="00F7177A" w:rsidP="00F7177A">
      <w:pPr>
        <w:pStyle w:val="Corpsdetexte"/>
        <w:rPr>
          <w:rFonts w:ascii="Georgia" w:eastAsia="Calibri" w:hAnsi="Georgia" w:cs="Times New Roman"/>
          <w:color w:val="585756"/>
          <w:kern w:val="0"/>
          <w:sz w:val="21"/>
          <w:szCs w:val="22"/>
          <w:lang w:val="fr-BE"/>
        </w:rPr>
      </w:pPr>
      <w:r w:rsidRPr="00033376">
        <w:rPr>
          <w:rFonts w:ascii="Georgia" w:eastAsia="Calibri" w:hAnsi="Georgia" w:cs="Times New Roman"/>
          <w:color w:val="585756"/>
          <w:kern w:val="0"/>
          <w:sz w:val="21"/>
          <w:szCs w:val="22"/>
          <w:lang w:val="fr-BE"/>
        </w:rPr>
        <w:t xml:space="preserve">Les offres doivent être en possession du pouvoir adjudicateur au plus tard, </w:t>
      </w:r>
      <w:r w:rsidRPr="00904197">
        <w:rPr>
          <w:rFonts w:ascii="Georgia" w:eastAsia="Calibri" w:hAnsi="Georgia" w:cs="Times New Roman"/>
          <w:b/>
          <w:bCs/>
          <w:color w:val="585756"/>
          <w:kern w:val="0"/>
          <w:sz w:val="21"/>
          <w:szCs w:val="22"/>
          <w:lang w:val="fr-BE"/>
        </w:rPr>
        <w:t xml:space="preserve">le </w:t>
      </w:r>
      <w:r w:rsidR="009E3FB8">
        <w:rPr>
          <w:rFonts w:ascii="Georgia" w:eastAsia="Calibri" w:hAnsi="Georgia" w:cs="Times New Roman"/>
          <w:b/>
          <w:bCs/>
          <w:color w:val="585756"/>
          <w:kern w:val="0"/>
          <w:sz w:val="21"/>
          <w:szCs w:val="22"/>
          <w:lang w:val="fr-BE"/>
        </w:rPr>
        <w:t>15</w:t>
      </w:r>
      <w:r w:rsidRPr="00904197">
        <w:rPr>
          <w:rFonts w:ascii="Georgia" w:eastAsia="Calibri" w:hAnsi="Georgia" w:cs="Times New Roman"/>
          <w:b/>
          <w:bCs/>
          <w:color w:val="585756"/>
          <w:kern w:val="0"/>
          <w:sz w:val="21"/>
          <w:szCs w:val="22"/>
          <w:lang w:val="fr-BE"/>
        </w:rPr>
        <w:t xml:space="preserve"> </w:t>
      </w:r>
      <w:r>
        <w:rPr>
          <w:rFonts w:ascii="Georgia" w:eastAsia="Calibri" w:hAnsi="Georgia" w:cs="Times New Roman"/>
          <w:b/>
          <w:bCs/>
          <w:color w:val="585756"/>
          <w:kern w:val="0"/>
          <w:sz w:val="21"/>
          <w:szCs w:val="22"/>
          <w:lang w:val="fr-BE"/>
        </w:rPr>
        <w:t>février 2024</w:t>
      </w:r>
      <w:r w:rsidRPr="00904197">
        <w:rPr>
          <w:rFonts w:ascii="Georgia" w:eastAsia="Calibri" w:hAnsi="Georgia" w:cs="Times New Roman"/>
          <w:b/>
          <w:bCs/>
          <w:color w:val="585756"/>
          <w:kern w:val="0"/>
          <w:sz w:val="21"/>
          <w:szCs w:val="22"/>
          <w:lang w:val="fr-BE"/>
        </w:rPr>
        <w:t xml:space="preserve"> à 15h00</w:t>
      </w:r>
      <w:r w:rsidRPr="00033376">
        <w:rPr>
          <w:rFonts w:ascii="Georgia" w:eastAsia="Calibri" w:hAnsi="Georgia" w:cs="Times New Roman"/>
          <w:color w:val="585756"/>
          <w:kern w:val="0"/>
          <w:sz w:val="21"/>
          <w:szCs w:val="22"/>
          <w:lang w:val="fr-BE"/>
        </w:rPr>
        <w:t xml:space="preserve"> (heure de Kinshasa) par e-mail adressé exclusivement à l’adresse : </w:t>
      </w:r>
      <w:hyperlink r:id="rId23" w:history="1">
        <w:r w:rsidRPr="00470EE7">
          <w:rPr>
            <w:rStyle w:val="Lienhypertexte"/>
            <w:rFonts w:ascii="Georgia" w:eastAsia="Calibri" w:hAnsi="Georgia" w:cs="Times New Roman"/>
            <w:b/>
            <w:bCs/>
            <w:kern w:val="0"/>
            <w:sz w:val="21"/>
            <w:szCs w:val="22"/>
            <w:lang w:val="fr-BE"/>
          </w:rPr>
          <w:t>procurement.cod@enabel.be</w:t>
        </w:r>
      </w:hyperlink>
      <w:r>
        <w:rPr>
          <w:rFonts w:ascii="Georgia" w:eastAsia="Calibri" w:hAnsi="Georgia" w:cs="Times New Roman"/>
          <w:color w:val="585756"/>
          <w:kern w:val="0"/>
          <w:sz w:val="21"/>
          <w:szCs w:val="22"/>
          <w:lang w:val="fr-BE"/>
        </w:rPr>
        <w:t xml:space="preserve"> </w:t>
      </w:r>
      <w:r w:rsidRPr="00033376">
        <w:rPr>
          <w:rFonts w:ascii="Georgia" w:eastAsia="Calibri" w:hAnsi="Georgia" w:cs="Times New Roman"/>
          <w:color w:val="585756"/>
          <w:kern w:val="0"/>
          <w:sz w:val="21"/>
          <w:szCs w:val="22"/>
          <w:lang w:val="fr-BE"/>
        </w:rPr>
        <w:t xml:space="preserve"> </w:t>
      </w:r>
    </w:p>
    <w:p w14:paraId="10E0EF61" w14:textId="77777777" w:rsidR="00F7177A" w:rsidRPr="00033376" w:rsidRDefault="00F7177A" w:rsidP="00F7177A">
      <w:pPr>
        <w:pStyle w:val="Corpsdetexte"/>
        <w:rPr>
          <w:rFonts w:ascii="Georgia" w:eastAsia="Calibri" w:hAnsi="Georgia" w:cs="Times New Roman"/>
          <w:color w:val="585756"/>
          <w:kern w:val="0"/>
          <w:sz w:val="21"/>
          <w:szCs w:val="22"/>
          <w:lang w:val="fr-BE"/>
        </w:rPr>
      </w:pPr>
      <w:r w:rsidRPr="00033376">
        <w:rPr>
          <w:rFonts w:ascii="Georgia" w:eastAsia="Calibri" w:hAnsi="Georgia" w:cs="Times New Roman"/>
          <w:color w:val="585756"/>
          <w:kern w:val="0"/>
          <w:sz w:val="21"/>
          <w:szCs w:val="22"/>
          <w:lang w:val="fr-BE"/>
        </w:rPr>
        <w:t>L’ouverture des offres se fera à huis-clos.</w:t>
      </w:r>
    </w:p>
    <w:p w14:paraId="204C18B5" w14:textId="77777777" w:rsidR="00F7177A" w:rsidRDefault="00F7177A" w:rsidP="00F7177A">
      <w:pPr>
        <w:pStyle w:val="Corpsdetexte"/>
        <w:rPr>
          <w:rFonts w:ascii="Georgia" w:eastAsia="Calibri" w:hAnsi="Georgia" w:cs="Times New Roman"/>
          <w:color w:val="585756"/>
          <w:kern w:val="0"/>
          <w:sz w:val="21"/>
          <w:szCs w:val="22"/>
          <w:lang w:val="fr-BE"/>
        </w:rPr>
      </w:pPr>
      <w:r w:rsidRPr="00033376">
        <w:rPr>
          <w:rFonts w:ascii="Georgia" w:eastAsia="Calibri" w:hAnsi="Georgia" w:cs="Times New Roman"/>
          <w:color w:val="585756"/>
          <w:kern w:val="0"/>
          <w:sz w:val="21"/>
          <w:szCs w:val="22"/>
          <w:lang w:val="fr-BE"/>
        </w:rPr>
        <w:t>Toute offre doit parvenir avant la date et l'heure ultime de dépôt.</w:t>
      </w:r>
    </w:p>
    <w:p w14:paraId="324CE038" w14:textId="596F9962" w:rsidR="009804F1" w:rsidRPr="00F7177A" w:rsidRDefault="00F7177A" w:rsidP="00927CF0">
      <w:pPr>
        <w:pStyle w:val="BTCtextCTB"/>
      </w:pPr>
      <w:r w:rsidRPr="008C4A21">
        <w:rPr>
          <w:rFonts w:ascii="Georgia" w:eastAsia="Calibri" w:hAnsi="Georgia"/>
          <w:color w:val="585756"/>
          <w:sz w:val="21"/>
          <w:szCs w:val="22"/>
        </w:rPr>
        <w:t>Les offres parvenues tardivement ne sont pas acceptées</w:t>
      </w:r>
      <w:r>
        <w:rPr>
          <w:rStyle w:val="Appelnotedebasdep"/>
          <w:rFonts w:ascii="Georgia" w:eastAsia="Calibri" w:hAnsi="Georgia"/>
          <w:color w:val="585756"/>
          <w:sz w:val="21"/>
          <w:szCs w:val="22"/>
        </w:rPr>
        <w:footnoteReference w:id="12"/>
      </w:r>
      <w:r w:rsidRPr="008C4A21">
        <w:rPr>
          <w:rFonts w:ascii="Georgia" w:eastAsia="Calibri" w:hAnsi="Georgia"/>
          <w:color w:val="585756"/>
          <w:sz w:val="21"/>
          <w:szCs w:val="22"/>
        </w:rPr>
        <w:t xml:space="preserve">. </w:t>
      </w:r>
    </w:p>
    <w:p w14:paraId="7049A4D0" w14:textId="77777777" w:rsidR="00F7177A" w:rsidRDefault="00F7177A" w:rsidP="009804F1">
      <w:pPr>
        <w:pStyle w:val="Corpsdetexte"/>
      </w:pPr>
    </w:p>
    <w:p w14:paraId="4A429232" w14:textId="77777777"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93" w:name="_Toc157347931"/>
      <w:bookmarkStart w:id="94" w:name="_Ref233177124"/>
      <w:bookmarkStart w:id="95" w:name="_Ref233177126"/>
      <w:bookmarkStart w:id="96" w:name="_Toc257380489"/>
      <w:bookmarkStart w:id="97" w:name="_Toc260134208"/>
      <w:bookmarkStart w:id="98" w:name="_Toc364253078"/>
      <w:proofErr w:type="spellStart"/>
      <w:r>
        <w:t>Sélection</w:t>
      </w:r>
      <w:proofErr w:type="spellEnd"/>
      <w:r>
        <w:t xml:space="preserve"> des </w:t>
      </w:r>
      <w:proofErr w:type="spellStart"/>
      <w:r>
        <w:t>soumissionnaires</w:t>
      </w:r>
      <w:bookmarkEnd w:id="93"/>
      <w:proofErr w:type="spellEnd"/>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9" w:name="_Toc157347932"/>
      <w:r>
        <w:t>Motifs d’exclusion</w:t>
      </w:r>
      <w:bookmarkEnd w:id="99"/>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76EBEACB" w:rsidR="009804F1" w:rsidRPr="00FB3543"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100" w:name="_Toc157347933"/>
      <w:r w:rsidRPr="00335743">
        <w:t>Critères de sélection</w:t>
      </w:r>
      <w:bookmarkEnd w:id="100"/>
    </w:p>
    <w:p w14:paraId="5765FD7F" w14:textId="34772FBB" w:rsidR="009804F1" w:rsidRPr="00053681" w:rsidRDefault="009804F1" w:rsidP="0005368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 soumissionnaire </w:t>
      </w:r>
      <w:r w:rsidR="00053681">
        <w:rPr>
          <w:rFonts w:ascii="Georgia" w:eastAsia="Calibri" w:hAnsi="Georgia"/>
          <w:color w:val="585756"/>
          <w:sz w:val="21"/>
          <w:szCs w:val="22"/>
        </w:rPr>
        <w:t>doit a</w:t>
      </w:r>
      <w:r w:rsidR="00053681" w:rsidRPr="00053681">
        <w:rPr>
          <w:rFonts w:ascii="Georgia" w:eastAsia="Calibri" w:hAnsi="Georgia"/>
          <w:color w:val="585756"/>
          <w:sz w:val="21"/>
          <w:szCs w:val="22"/>
        </w:rPr>
        <w:t>voir conduit au moins deux (02) missions similaires pour les entreprises agricoles (de transformation ou de production des denrées agricoles) en Afrique ;</w:t>
      </w: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1" w:name="_Toc157347934"/>
      <w:r>
        <w:t>Aperçu de la procédure</w:t>
      </w:r>
      <w:bookmarkEnd w:id="101"/>
    </w:p>
    <w:p w14:paraId="29A95C0B" w14:textId="77777777" w:rsidR="00FB3543" w:rsidRPr="008C4A21" w:rsidRDefault="00FB3543" w:rsidP="00FB3543">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613CD2A8" w14:textId="77777777" w:rsidR="00FB3543" w:rsidRDefault="00FB3543" w:rsidP="00FB3543">
      <w:pPr>
        <w:pStyle w:val="BTCtextCTB"/>
        <w:rPr>
          <w:rFonts w:ascii="Georgia" w:eastAsia="Calibri" w:hAnsi="Georgia"/>
          <w:color w:val="585756"/>
          <w:sz w:val="21"/>
          <w:szCs w:val="22"/>
        </w:rPr>
      </w:pPr>
      <w:r>
        <w:rPr>
          <w:rFonts w:ascii="Georgia" w:eastAsia="Calibri" w:hAnsi="Georgia"/>
          <w:color w:val="585756"/>
          <w:sz w:val="21"/>
          <w:szCs w:val="22"/>
        </w:rPr>
        <w:t>L</w:t>
      </w:r>
      <w:r w:rsidRPr="008C4A21">
        <w:rPr>
          <w:rFonts w:ascii="Georgia" w:eastAsia="Calibri" w:hAnsi="Georgia"/>
          <w:color w:val="585756"/>
          <w:sz w:val="21"/>
          <w:szCs w:val="22"/>
        </w:rPr>
        <w:t xml:space="preserve">es offres régulières seront examinées par </w:t>
      </w:r>
      <w:r>
        <w:rPr>
          <w:rFonts w:ascii="Georgia" w:eastAsia="Calibri" w:hAnsi="Georgia"/>
          <w:color w:val="585756"/>
          <w:sz w:val="21"/>
          <w:szCs w:val="22"/>
        </w:rPr>
        <w:t>le comité</w:t>
      </w:r>
      <w:r w:rsidRPr="008C4A21">
        <w:rPr>
          <w:rFonts w:ascii="Georgia" w:eastAsia="Calibri" w:hAnsi="Georgia"/>
          <w:color w:val="585756"/>
          <w:sz w:val="21"/>
          <w:szCs w:val="22"/>
        </w:rPr>
        <w:t xml:space="preserve"> d’évaluation. </w:t>
      </w:r>
    </w:p>
    <w:p w14:paraId="756A6DDD" w14:textId="77777777" w:rsidR="00FB3543" w:rsidRPr="008C4A21" w:rsidRDefault="00FB3543" w:rsidP="00FB3543">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w:t>
      </w:r>
    </w:p>
    <w:p w14:paraId="0F05BAA3" w14:textId="77777777" w:rsidR="00FB3543" w:rsidRPr="008C4A21" w:rsidRDefault="00FB3543" w:rsidP="00FB3543">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69D5C2B9" w14:textId="77777777" w:rsidR="00FB3543" w:rsidRPr="008C4A21" w:rsidRDefault="00FB3543" w:rsidP="00FB3543">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Le soumissionnaire dont la BAFO présente </w:t>
      </w:r>
      <w:r>
        <w:rPr>
          <w:rFonts w:ascii="Georgia" w:eastAsia="Calibri" w:hAnsi="Georgia"/>
          <w:color w:val="585756"/>
          <w:sz w:val="21"/>
          <w:szCs w:val="22"/>
        </w:rPr>
        <w:t>l’offre la plus basse /</w:t>
      </w:r>
      <w:r w:rsidRPr="008C4A21">
        <w:rPr>
          <w:rFonts w:ascii="Georgia" w:eastAsia="Calibri" w:hAnsi="Georgia"/>
          <w:color w:val="585756"/>
          <w:sz w:val="21"/>
          <w:szCs w:val="22"/>
        </w:rPr>
        <w:t>le meilleur rapport qualité/prix</w:t>
      </w:r>
      <w:r>
        <w:rPr>
          <w:rFonts w:ascii="Georgia" w:eastAsia="Calibri" w:hAnsi="Georgia"/>
          <w:color w:val="585756"/>
          <w:sz w:val="21"/>
          <w:szCs w:val="22"/>
        </w:rPr>
        <w:t xml:space="preserve"> </w:t>
      </w:r>
      <w:r w:rsidRPr="008C4A21">
        <w:rPr>
          <w:rFonts w:ascii="Georgia" w:eastAsia="Calibri" w:hAnsi="Georgia"/>
          <w:color w:val="585756"/>
          <w:sz w:val="21"/>
          <w:szCs w:val="22"/>
        </w:rPr>
        <w:t>(donc celui qui obtient le meilleur score sur la base des critères d’attribution mentionnés ci-après) sera désigné comme adjudi</w:t>
      </w:r>
      <w:r>
        <w:rPr>
          <w:rFonts w:ascii="Georgia" w:eastAsia="Calibri" w:hAnsi="Georgia"/>
          <w:color w:val="585756"/>
          <w:sz w:val="21"/>
          <w:szCs w:val="22"/>
        </w:rPr>
        <w:t xml:space="preserve">cataire pour le présent marché après vérification des motifs d’exclusion. </w:t>
      </w:r>
    </w:p>
    <w:p w14:paraId="115AA458" w14:textId="0CEDDFF6" w:rsidR="009804F1" w:rsidRPr="00843251" w:rsidRDefault="00FB3543" w:rsidP="00843251">
      <w:pPr>
        <w:pStyle w:val="BTCtextCTB"/>
        <w:spacing w:after="0"/>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2" w:name="_Toc157347935"/>
      <w:r w:rsidRPr="0051154E">
        <w:t>Critères d’attribution ♣</w:t>
      </w:r>
      <w:bookmarkEnd w:id="102"/>
    </w:p>
    <w:p w14:paraId="4FB2580D" w14:textId="453D2AE5" w:rsidR="00FB3543" w:rsidRPr="00843251" w:rsidRDefault="009804F1" w:rsidP="00FB3543">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36DA9173" w14:textId="77777777" w:rsidR="00FB3543" w:rsidRPr="008A735E" w:rsidRDefault="00FB3543" w:rsidP="00FB3543">
      <w:pPr>
        <w:pStyle w:val="Titre3"/>
        <w:numPr>
          <w:ilvl w:val="0"/>
          <w:numId w:val="0"/>
        </w:numPr>
        <w:spacing w:after="0" w:line="259" w:lineRule="auto"/>
        <w:ind w:left="720" w:hanging="720"/>
        <w:jc w:val="both"/>
        <w:rPr>
          <w:rFonts w:ascii="Georgia" w:eastAsiaTheme="majorEastAsia" w:hAnsi="Georgia" w:cstheme="majorBidi"/>
          <w:bCs w:val="0"/>
          <w:color w:val="D81A1A"/>
          <w:sz w:val="21"/>
          <w:szCs w:val="21"/>
          <w:u w:val="single"/>
          <w:lang w:val="fr-BE"/>
        </w:rPr>
      </w:pPr>
      <w:bookmarkStart w:id="103" w:name="_Toc157347936"/>
      <w:bookmarkStart w:id="104" w:name="_Toc148950871"/>
      <w:r w:rsidRPr="008A735E">
        <w:rPr>
          <w:rFonts w:ascii="Georgia" w:eastAsiaTheme="majorEastAsia" w:hAnsi="Georgia" w:cstheme="majorBidi"/>
          <w:bCs w:val="0"/>
          <w:color w:val="D81A1A"/>
          <w:sz w:val="21"/>
          <w:szCs w:val="21"/>
          <w:u w:val="single"/>
          <w:lang w:val="fr-BE"/>
        </w:rPr>
        <w:t>Critère 1 : Critère technique (80%)</w:t>
      </w:r>
      <w:bookmarkEnd w:id="103"/>
      <w:r w:rsidRPr="008A735E">
        <w:rPr>
          <w:rFonts w:ascii="Georgia" w:eastAsiaTheme="majorEastAsia" w:hAnsi="Georgia" w:cstheme="majorBidi"/>
          <w:bCs w:val="0"/>
          <w:color w:val="D81A1A"/>
          <w:sz w:val="21"/>
          <w:szCs w:val="21"/>
          <w:u w:val="single"/>
          <w:lang w:val="fr-BE"/>
        </w:rPr>
        <w:t> </w:t>
      </w:r>
    </w:p>
    <w:p w14:paraId="7A0AB5F3" w14:textId="77777777" w:rsidR="00FB3543" w:rsidRDefault="00FB3543" w:rsidP="00FB3543">
      <w:pPr>
        <w:pStyle w:val="Titre3"/>
        <w:numPr>
          <w:ilvl w:val="0"/>
          <w:numId w:val="0"/>
        </w:numPr>
        <w:spacing w:after="0" w:line="259" w:lineRule="auto"/>
        <w:ind w:left="720" w:hanging="720"/>
        <w:jc w:val="both"/>
        <w:rPr>
          <w:rFonts w:ascii="Georgia" w:eastAsiaTheme="majorEastAsia" w:hAnsi="Georgia" w:cstheme="majorBidi"/>
          <w:bCs w:val="0"/>
          <w:color w:val="D81A1A"/>
          <w:sz w:val="21"/>
          <w:szCs w:val="21"/>
          <w:lang w:val="fr-BE"/>
        </w:rPr>
      </w:pPr>
    </w:p>
    <w:p w14:paraId="07F32EEE" w14:textId="77777777" w:rsidR="00FB3543" w:rsidRPr="008F03CA" w:rsidRDefault="00FB3543" w:rsidP="00FB3543">
      <w:pPr>
        <w:pStyle w:val="Lgende"/>
        <w:keepNext/>
        <w:jc w:val="both"/>
        <w:rPr>
          <w:rFonts w:ascii="Georgia" w:hAnsi="Georgia"/>
          <w:sz w:val="21"/>
          <w:szCs w:val="21"/>
        </w:rPr>
      </w:pPr>
      <w:r w:rsidRPr="008F03CA">
        <w:rPr>
          <w:rFonts w:ascii="Georgia" w:hAnsi="Georgia"/>
          <w:sz w:val="21"/>
          <w:szCs w:val="21"/>
        </w:rPr>
        <w:t xml:space="preserve">Méthodologie, organisation et </w:t>
      </w:r>
      <w:bookmarkEnd w:id="104"/>
      <w:r w:rsidRPr="008F03CA">
        <w:rPr>
          <w:rFonts w:ascii="Georgia" w:hAnsi="Georgia"/>
          <w:sz w:val="21"/>
          <w:szCs w:val="21"/>
        </w:rPr>
        <w:t>chronogramme (30)</w:t>
      </w:r>
      <w:r>
        <w:rPr>
          <w:rFonts w:ascii="Georgia" w:hAnsi="Georgia"/>
          <w:sz w:val="21"/>
          <w:szCs w:val="21"/>
        </w:rPr>
        <w:t xml:space="preserve"> </w:t>
      </w:r>
      <w:r w:rsidRPr="008F03CA">
        <w:rPr>
          <w:rFonts w:ascii="Georgia" w:hAnsi="Georgia"/>
          <w:sz w:val="21"/>
          <w:szCs w:val="21"/>
        </w:rPr>
        <w:t xml:space="preserve">: </w:t>
      </w:r>
    </w:p>
    <w:p w14:paraId="175C197C" w14:textId="77777777" w:rsidR="00FB3543" w:rsidRDefault="00FB3543" w:rsidP="00FB3543">
      <w:pPr>
        <w:jc w:val="both"/>
        <w:rPr>
          <w:szCs w:val="21"/>
        </w:rPr>
      </w:pPr>
      <w:r w:rsidRPr="001930D5">
        <w:rPr>
          <w:szCs w:val="21"/>
        </w:rPr>
        <w:t xml:space="preserve">Pour l’évaluation de ce critère, le soumissionnaire proposera une note qui présente la méthodologie l’organisation ainsi que le chronogramme d’activités et la plus-value (commentaires aux TDR) (3 pages max au total) de l’expert pour réussir l’objectif du présent </w:t>
      </w:r>
      <w:proofErr w:type="spellStart"/>
      <w:r w:rsidRPr="001930D5">
        <w:rPr>
          <w:szCs w:val="21"/>
        </w:rPr>
        <w:t>TdR</w:t>
      </w:r>
      <w:proofErr w:type="spellEnd"/>
      <w:r w:rsidRPr="001930D5">
        <w:rPr>
          <w:szCs w:val="21"/>
        </w:rPr>
        <w:t xml:space="preserve">. La note sera appréciée selon des critères de la plus-value, le réalisme des actions proposées </w:t>
      </w:r>
      <w:r>
        <w:rPr>
          <w:szCs w:val="21"/>
        </w:rPr>
        <w:t>e</w:t>
      </w:r>
      <w:r w:rsidRPr="001930D5">
        <w:rPr>
          <w:szCs w:val="21"/>
        </w:rPr>
        <w:t>t le phasage et chronogramme cohérent</w:t>
      </w:r>
      <w:r>
        <w:rPr>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
        <w:gridCol w:w="7593"/>
        <w:gridCol w:w="597"/>
      </w:tblGrid>
      <w:tr w:rsidR="00FB3543" w:rsidRPr="00FC1AE2" w14:paraId="1F0466F1" w14:textId="77777777" w:rsidTr="00843251">
        <w:trPr>
          <w:trHeight w:val="560"/>
        </w:trPr>
        <w:tc>
          <w:tcPr>
            <w:tcW w:w="211" w:type="pct"/>
            <w:shd w:val="clear" w:color="auto" w:fill="D9D9D9" w:themeFill="background1" w:themeFillShade="D9"/>
            <w:noWrap/>
            <w:vAlign w:val="center"/>
            <w:hideMark/>
          </w:tcPr>
          <w:p w14:paraId="434A664A" w14:textId="77777777" w:rsidR="00FB3543" w:rsidRPr="00FC1AE2" w:rsidRDefault="00FB3543" w:rsidP="006301BD">
            <w:pPr>
              <w:spacing w:after="0" w:line="240" w:lineRule="auto"/>
              <w:jc w:val="center"/>
              <w:rPr>
                <w:rFonts w:eastAsia="Times New Roman" w:cs="Calibri"/>
                <w:color w:val="000000"/>
                <w:sz w:val="18"/>
                <w:szCs w:val="18"/>
                <w:lang w:eastAsia="fr-FR"/>
              </w:rPr>
            </w:pPr>
            <w:r w:rsidRPr="00FC1AE2">
              <w:rPr>
                <w:rFonts w:eastAsia="Times New Roman" w:cs="Calibri"/>
                <w:color w:val="000000"/>
                <w:sz w:val="18"/>
                <w:szCs w:val="18"/>
                <w:lang w:eastAsia="fr-FR"/>
              </w:rPr>
              <w:t>N°</w:t>
            </w:r>
          </w:p>
        </w:tc>
        <w:tc>
          <w:tcPr>
            <w:tcW w:w="4176" w:type="pct"/>
            <w:shd w:val="clear" w:color="auto" w:fill="D9D9D9" w:themeFill="background1" w:themeFillShade="D9"/>
            <w:noWrap/>
            <w:vAlign w:val="center"/>
            <w:hideMark/>
          </w:tcPr>
          <w:p w14:paraId="18430039" w14:textId="77777777" w:rsidR="00FB3543" w:rsidRPr="00FC1AE2" w:rsidRDefault="00FB3543" w:rsidP="006301BD">
            <w:pPr>
              <w:spacing w:after="0" w:line="240" w:lineRule="auto"/>
              <w:jc w:val="both"/>
              <w:rPr>
                <w:rFonts w:eastAsia="Times New Roman" w:cs="Calibri"/>
                <w:b/>
                <w:bCs/>
                <w:sz w:val="18"/>
                <w:szCs w:val="18"/>
                <w:lang w:eastAsia="fr-FR"/>
              </w:rPr>
            </w:pPr>
            <w:r w:rsidRPr="00FC1AE2">
              <w:rPr>
                <w:rFonts w:eastAsia="Times New Roman" w:cs="Calibri"/>
                <w:b/>
                <w:bCs/>
                <w:sz w:val="18"/>
                <w:szCs w:val="18"/>
                <w:lang w:eastAsia="fr-FR"/>
              </w:rPr>
              <w:t>Critères d'évaluation</w:t>
            </w:r>
          </w:p>
        </w:tc>
        <w:tc>
          <w:tcPr>
            <w:tcW w:w="613" w:type="pct"/>
            <w:shd w:val="clear" w:color="auto" w:fill="D9D9D9" w:themeFill="background1" w:themeFillShade="D9"/>
            <w:noWrap/>
            <w:vAlign w:val="center"/>
            <w:hideMark/>
          </w:tcPr>
          <w:p w14:paraId="5D6C4E4A" w14:textId="77777777" w:rsidR="00FB3543" w:rsidRPr="00FC1AE2" w:rsidRDefault="00FB3543" w:rsidP="006301BD">
            <w:pPr>
              <w:spacing w:after="0" w:line="240" w:lineRule="auto"/>
              <w:jc w:val="center"/>
              <w:rPr>
                <w:rFonts w:eastAsia="Times New Roman" w:cs="Calibri"/>
                <w:b/>
                <w:sz w:val="18"/>
                <w:szCs w:val="18"/>
                <w:lang w:eastAsia="fr-FR"/>
              </w:rPr>
            </w:pPr>
            <w:r w:rsidRPr="00FC1AE2">
              <w:rPr>
                <w:rFonts w:eastAsia="Times New Roman" w:cs="Calibri"/>
                <w:b/>
                <w:sz w:val="18"/>
                <w:szCs w:val="18"/>
                <w:lang w:eastAsia="fr-FR"/>
              </w:rPr>
              <w:t>Points</w:t>
            </w:r>
          </w:p>
        </w:tc>
      </w:tr>
      <w:tr w:rsidR="00FB3543" w:rsidRPr="00FC1AE2" w14:paraId="59103B8D" w14:textId="77777777" w:rsidTr="00843251">
        <w:trPr>
          <w:trHeight w:val="560"/>
        </w:trPr>
        <w:tc>
          <w:tcPr>
            <w:tcW w:w="211" w:type="pct"/>
            <w:shd w:val="clear" w:color="auto" w:fill="D9D9D9" w:themeFill="background1" w:themeFillShade="D9"/>
            <w:noWrap/>
            <w:vAlign w:val="center"/>
            <w:hideMark/>
          </w:tcPr>
          <w:p w14:paraId="06EE0146" w14:textId="77777777" w:rsidR="00FB3543" w:rsidRPr="00FC1AE2" w:rsidRDefault="00FB3543" w:rsidP="006301BD">
            <w:pPr>
              <w:spacing w:after="0" w:line="240" w:lineRule="auto"/>
              <w:jc w:val="center"/>
              <w:rPr>
                <w:rFonts w:eastAsia="Times New Roman" w:cs="Calibri"/>
                <w:color w:val="000000"/>
                <w:sz w:val="18"/>
                <w:szCs w:val="18"/>
                <w:lang w:eastAsia="fr-FR"/>
              </w:rPr>
            </w:pPr>
            <w:r w:rsidRPr="00FC1AE2">
              <w:rPr>
                <w:rFonts w:eastAsia="Times New Roman" w:cs="Calibri"/>
                <w:color w:val="000000"/>
                <w:sz w:val="18"/>
                <w:szCs w:val="18"/>
                <w:lang w:eastAsia="fr-FR"/>
              </w:rPr>
              <w:t>A)</w:t>
            </w:r>
          </w:p>
        </w:tc>
        <w:tc>
          <w:tcPr>
            <w:tcW w:w="4176" w:type="pct"/>
            <w:shd w:val="clear" w:color="auto" w:fill="D9D9D9" w:themeFill="background1" w:themeFillShade="D9"/>
            <w:noWrap/>
            <w:vAlign w:val="center"/>
            <w:hideMark/>
          </w:tcPr>
          <w:p w14:paraId="73B3861C" w14:textId="77777777" w:rsidR="00FB3543" w:rsidRPr="00FC1AE2" w:rsidRDefault="00FB3543" w:rsidP="006301BD">
            <w:pPr>
              <w:spacing w:after="0" w:line="240" w:lineRule="auto"/>
              <w:jc w:val="both"/>
              <w:rPr>
                <w:rFonts w:eastAsia="Times New Roman" w:cs="Calibri"/>
                <w:b/>
                <w:bCs/>
                <w:sz w:val="18"/>
                <w:szCs w:val="18"/>
                <w:lang w:eastAsia="fr-FR"/>
              </w:rPr>
            </w:pPr>
            <w:r w:rsidRPr="00FC1AE2">
              <w:rPr>
                <w:rFonts w:eastAsia="Times New Roman" w:cs="Calibri"/>
                <w:b/>
                <w:bCs/>
                <w:sz w:val="18"/>
                <w:szCs w:val="18"/>
                <w:lang w:eastAsia="fr-FR"/>
              </w:rPr>
              <w:t>Adéquation de la méthodologie et du plan de travail aux Termes de référence</w:t>
            </w:r>
          </w:p>
        </w:tc>
        <w:tc>
          <w:tcPr>
            <w:tcW w:w="613" w:type="pct"/>
            <w:shd w:val="clear" w:color="auto" w:fill="D9D9D9" w:themeFill="background1" w:themeFillShade="D9"/>
            <w:noWrap/>
            <w:vAlign w:val="center"/>
            <w:hideMark/>
          </w:tcPr>
          <w:p w14:paraId="492CDC67" w14:textId="77777777" w:rsidR="00FB3543" w:rsidRPr="00FC1AE2" w:rsidRDefault="00FB3543" w:rsidP="006301BD">
            <w:pPr>
              <w:spacing w:after="0" w:line="240" w:lineRule="auto"/>
              <w:jc w:val="center"/>
              <w:rPr>
                <w:rFonts w:eastAsia="Times New Roman" w:cs="Calibri"/>
                <w:b/>
                <w:sz w:val="18"/>
                <w:szCs w:val="18"/>
                <w:lang w:eastAsia="fr-FR"/>
              </w:rPr>
            </w:pPr>
            <w:r w:rsidRPr="00FC1AE2">
              <w:rPr>
                <w:rFonts w:eastAsia="Times New Roman" w:cs="Calibri"/>
                <w:b/>
                <w:sz w:val="18"/>
                <w:szCs w:val="18"/>
                <w:lang w:eastAsia="fr-FR"/>
              </w:rPr>
              <w:t>30</w:t>
            </w:r>
          </w:p>
        </w:tc>
      </w:tr>
      <w:tr w:rsidR="00FB3543" w:rsidRPr="00FC1AE2" w14:paraId="02040295" w14:textId="77777777" w:rsidTr="00843251">
        <w:trPr>
          <w:trHeight w:val="840"/>
        </w:trPr>
        <w:tc>
          <w:tcPr>
            <w:tcW w:w="211" w:type="pct"/>
            <w:shd w:val="clear" w:color="auto" w:fill="auto"/>
            <w:noWrap/>
            <w:vAlign w:val="center"/>
            <w:hideMark/>
          </w:tcPr>
          <w:p w14:paraId="5EC96BC9" w14:textId="77777777" w:rsidR="00FB3543" w:rsidRPr="00FC1AE2" w:rsidRDefault="00FB3543" w:rsidP="006301BD">
            <w:pPr>
              <w:spacing w:after="0" w:line="240" w:lineRule="auto"/>
              <w:jc w:val="center"/>
              <w:rPr>
                <w:rFonts w:eastAsia="Times New Roman" w:cs="Calibri"/>
                <w:color w:val="000000"/>
                <w:sz w:val="18"/>
                <w:szCs w:val="18"/>
                <w:lang w:eastAsia="fr-FR"/>
              </w:rPr>
            </w:pPr>
            <w:r w:rsidRPr="00FC1AE2">
              <w:rPr>
                <w:rFonts w:eastAsia="Times New Roman" w:cs="Calibri"/>
                <w:color w:val="000000"/>
                <w:sz w:val="18"/>
                <w:szCs w:val="18"/>
                <w:lang w:eastAsia="fr-FR"/>
              </w:rPr>
              <w:t>1</w:t>
            </w:r>
          </w:p>
        </w:tc>
        <w:tc>
          <w:tcPr>
            <w:tcW w:w="4176" w:type="pct"/>
            <w:shd w:val="clear" w:color="auto" w:fill="auto"/>
            <w:noWrap/>
            <w:vAlign w:val="center"/>
            <w:hideMark/>
          </w:tcPr>
          <w:p w14:paraId="7038D682" w14:textId="77777777" w:rsidR="00FB3543" w:rsidRPr="00FC1AE2" w:rsidRDefault="00FB3543" w:rsidP="006301BD">
            <w:pPr>
              <w:spacing w:after="0" w:line="240" w:lineRule="auto"/>
              <w:jc w:val="both"/>
              <w:rPr>
                <w:rFonts w:eastAsia="Times New Roman" w:cs="Calibri"/>
                <w:sz w:val="18"/>
                <w:szCs w:val="18"/>
                <w:lang w:eastAsia="fr-FR"/>
              </w:rPr>
            </w:pPr>
            <w:r w:rsidRPr="00FC1AE2">
              <w:rPr>
                <w:rFonts w:eastAsia="Times New Roman" w:cs="Calibri"/>
                <w:sz w:val="18"/>
                <w:szCs w:val="18"/>
                <w:lang w:eastAsia="fr-FR"/>
              </w:rPr>
              <w:t xml:space="preserve">Compréhension des </w:t>
            </w:r>
            <w:proofErr w:type="spellStart"/>
            <w:r w:rsidRPr="00FC1AE2">
              <w:rPr>
                <w:rFonts w:eastAsia="Times New Roman" w:cs="Calibri"/>
                <w:sz w:val="18"/>
                <w:szCs w:val="18"/>
                <w:lang w:eastAsia="fr-FR"/>
              </w:rPr>
              <w:t>TdR</w:t>
            </w:r>
            <w:proofErr w:type="spellEnd"/>
            <w:r w:rsidRPr="00FC1AE2">
              <w:rPr>
                <w:rFonts w:eastAsia="Times New Roman" w:cs="Calibri"/>
                <w:sz w:val="18"/>
                <w:szCs w:val="18"/>
                <w:lang w:eastAsia="fr-FR"/>
              </w:rPr>
              <w:t>, observations sur les objectifs et les résultats escomptés, perception de la modalité d’intervention</w:t>
            </w:r>
          </w:p>
        </w:tc>
        <w:tc>
          <w:tcPr>
            <w:tcW w:w="613" w:type="pct"/>
            <w:shd w:val="clear" w:color="auto" w:fill="auto"/>
            <w:noWrap/>
            <w:vAlign w:val="center"/>
            <w:hideMark/>
          </w:tcPr>
          <w:p w14:paraId="4F8A26EC" w14:textId="77777777" w:rsidR="00FB3543" w:rsidRPr="00FC1AE2" w:rsidRDefault="00FB3543" w:rsidP="006301BD">
            <w:pPr>
              <w:spacing w:after="0" w:line="240" w:lineRule="auto"/>
              <w:jc w:val="center"/>
              <w:rPr>
                <w:rFonts w:eastAsia="Times New Roman" w:cs="Calibri"/>
                <w:sz w:val="18"/>
                <w:szCs w:val="18"/>
                <w:lang w:eastAsia="fr-FR"/>
              </w:rPr>
            </w:pPr>
            <w:r w:rsidRPr="00FC1AE2">
              <w:rPr>
                <w:rFonts w:eastAsia="Times New Roman" w:cs="Calibri"/>
                <w:sz w:val="18"/>
                <w:szCs w:val="18"/>
                <w:lang w:eastAsia="fr-FR"/>
              </w:rPr>
              <w:t>20</w:t>
            </w:r>
          </w:p>
        </w:tc>
      </w:tr>
      <w:tr w:rsidR="00FB3543" w:rsidRPr="00FC1AE2" w14:paraId="220BD240" w14:textId="77777777" w:rsidTr="00843251">
        <w:trPr>
          <w:trHeight w:val="560"/>
        </w:trPr>
        <w:tc>
          <w:tcPr>
            <w:tcW w:w="211" w:type="pct"/>
            <w:shd w:val="clear" w:color="auto" w:fill="auto"/>
            <w:noWrap/>
            <w:vAlign w:val="center"/>
            <w:hideMark/>
          </w:tcPr>
          <w:p w14:paraId="6EE3AF3F" w14:textId="77777777" w:rsidR="00FB3543" w:rsidRPr="00FC1AE2" w:rsidRDefault="00FB3543" w:rsidP="006301BD">
            <w:pPr>
              <w:spacing w:after="0" w:line="240" w:lineRule="auto"/>
              <w:jc w:val="center"/>
              <w:rPr>
                <w:rFonts w:eastAsia="Times New Roman" w:cs="Calibri"/>
                <w:color w:val="000000"/>
                <w:sz w:val="18"/>
                <w:szCs w:val="18"/>
                <w:lang w:eastAsia="fr-FR"/>
              </w:rPr>
            </w:pPr>
            <w:r w:rsidRPr="00FC1AE2">
              <w:rPr>
                <w:rFonts w:eastAsia="Times New Roman" w:cs="Calibri"/>
                <w:color w:val="000000"/>
                <w:sz w:val="18"/>
                <w:szCs w:val="18"/>
                <w:lang w:eastAsia="fr-FR"/>
              </w:rPr>
              <w:t>2</w:t>
            </w:r>
          </w:p>
        </w:tc>
        <w:tc>
          <w:tcPr>
            <w:tcW w:w="4176" w:type="pct"/>
            <w:shd w:val="clear" w:color="auto" w:fill="auto"/>
            <w:noWrap/>
            <w:vAlign w:val="center"/>
            <w:hideMark/>
          </w:tcPr>
          <w:p w14:paraId="2FC6E8AB" w14:textId="77777777" w:rsidR="00FB3543" w:rsidRPr="00FC1AE2" w:rsidRDefault="00FB3543" w:rsidP="006301BD">
            <w:pPr>
              <w:spacing w:after="0" w:line="240" w:lineRule="auto"/>
              <w:jc w:val="both"/>
              <w:rPr>
                <w:rFonts w:eastAsia="Times New Roman" w:cs="Calibri"/>
                <w:sz w:val="18"/>
                <w:szCs w:val="18"/>
                <w:lang w:eastAsia="fr-FR"/>
              </w:rPr>
            </w:pPr>
            <w:r w:rsidRPr="00FC1AE2">
              <w:rPr>
                <w:rFonts w:eastAsia="Times New Roman" w:cs="Calibri"/>
                <w:sz w:val="18"/>
                <w:szCs w:val="18"/>
                <w:lang w:eastAsia="fr-FR"/>
              </w:rPr>
              <w:t>Plan de travail réaliste : calendrier et durée des activités réalistes</w:t>
            </w:r>
          </w:p>
        </w:tc>
        <w:tc>
          <w:tcPr>
            <w:tcW w:w="613" w:type="pct"/>
            <w:shd w:val="clear" w:color="auto" w:fill="auto"/>
            <w:noWrap/>
            <w:vAlign w:val="center"/>
            <w:hideMark/>
          </w:tcPr>
          <w:p w14:paraId="7CD8BE5C" w14:textId="77777777" w:rsidR="00FB3543" w:rsidRPr="00FC1AE2" w:rsidRDefault="00FB3543" w:rsidP="006301BD">
            <w:pPr>
              <w:spacing w:after="0" w:line="240" w:lineRule="auto"/>
              <w:jc w:val="center"/>
              <w:rPr>
                <w:rFonts w:eastAsia="Times New Roman" w:cs="Calibri"/>
                <w:sz w:val="18"/>
                <w:szCs w:val="18"/>
                <w:lang w:eastAsia="fr-FR"/>
              </w:rPr>
            </w:pPr>
            <w:r w:rsidRPr="00FC1AE2">
              <w:rPr>
                <w:rFonts w:eastAsia="Times New Roman" w:cs="Calibri"/>
                <w:sz w:val="18"/>
                <w:szCs w:val="18"/>
                <w:lang w:eastAsia="fr-FR"/>
              </w:rPr>
              <w:t>10</w:t>
            </w:r>
          </w:p>
        </w:tc>
      </w:tr>
    </w:tbl>
    <w:p w14:paraId="3A8D9A6C" w14:textId="77777777" w:rsidR="00FB3543" w:rsidRPr="001930D5" w:rsidRDefault="00FB3543" w:rsidP="00FB3543">
      <w:pPr>
        <w:jc w:val="both"/>
        <w:rPr>
          <w:szCs w:val="21"/>
        </w:rPr>
      </w:pPr>
    </w:p>
    <w:p w14:paraId="6569EB69" w14:textId="2AA65A48" w:rsidR="00FB3543" w:rsidRPr="001930D5" w:rsidRDefault="00FB3543" w:rsidP="00FB3543">
      <w:pPr>
        <w:pStyle w:val="Lgende"/>
        <w:keepNext/>
        <w:jc w:val="both"/>
        <w:rPr>
          <w:rFonts w:ascii="Georgia" w:eastAsiaTheme="majorEastAsia" w:hAnsi="Georgia" w:cstheme="majorBidi"/>
          <w:b w:val="0"/>
          <w:color w:val="D81A1A"/>
          <w:sz w:val="21"/>
          <w:szCs w:val="21"/>
        </w:rPr>
      </w:pPr>
      <w:bookmarkStart w:id="105" w:name="_Toc43883932"/>
      <w:r w:rsidRPr="001930D5">
        <w:rPr>
          <w:rFonts w:ascii="Georgia" w:hAnsi="Georgia"/>
          <w:sz w:val="21"/>
          <w:szCs w:val="21"/>
        </w:rPr>
        <w:t xml:space="preserve">Tableau </w:t>
      </w:r>
      <w:r w:rsidRPr="001930D5">
        <w:rPr>
          <w:rFonts w:ascii="Georgia" w:hAnsi="Georgia"/>
          <w:sz w:val="21"/>
          <w:szCs w:val="21"/>
        </w:rPr>
        <w:fldChar w:fldCharType="begin"/>
      </w:r>
      <w:r w:rsidRPr="001930D5">
        <w:rPr>
          <w:rFonts w:ascii="Georgia" w:hAnsi="Georgia"/>
          <w:sz w:val="21"/>
          <w:szCs w:val="21"/>
        </w:rPr>
        <w:instrText xml:space="preserve"> SEQ Tableau \* ARABIC </w:instrText>
      </w:r>
      <w:r w:rsidRPr="001930D5">
        <w:rPr>
          <w:rFonts w:ascii="Georgia" w:hAnsi="Georgia"/>
          <w:sz w:val="21"/>
          <w:szCs w:val="21"/>
        </w:rPr>
        <w:fldChar w:fldCharType="separate"/>
      </w:r>
      <w:r w:rsidR="00AA6B30">
        <w:rPr>
          <w:rFonts w:ascii="Georgia" w:hAnsi="Georgia"/>
          <w:noProof/>
          <w:sz w:val="21"/>
          <w:szCs w:val="21"/>
        </w:rPr>
        <w:t>1</w:t>
      </w:r>
      <w:r w:rsidRPr="001930D5">
        <w:rPr>
          <w:rFonts w:ascii="Georgia" w:hAnsi="Georgia"/>
          <w:sz w:val="21"/>
          <w:szCs w:val="21"/>
        </w:rPr>
        <w:fldChar w:fldCharType="end"/>
      </w:r>
      <w:r w:rsidRPr="001930D5">
        <w:rPr>
          <w:rFonts w:ascii="Georgia" w:hAnsi="Georgia"/>
          <w:sz w:val="21"/>
          <w:szCs w:val="21"/>
        </w:rPr>
        <w:t> : Expertise du chef de mission (ingénieur agro-alimentaire) (</w:t>
      </w:r>
      <w:r>
        <w:rPr>
          <w:rFonts w:ascii="Georgia" w:hAnsi="Georgia"/>
          <w:sz w:val="21"/>
          <w:szCs w:val="21"/>
        </w:rPr>
        <w:t>3</w:t>
      </w:r>
      <w:r w:rsidRPr="001930D5">
        <w:rPr>
          <w:rFonts w:ascii="Georgia" w:hAnsi="Georgia"/>
          <w:sz w:val="21"/>
          <w:szCs w:val="21"/>
        </w:rPr>
        <w:t>0%)</w:t>
      </w:r>
      <w:bookmarkEnd w:id="105"/>
      <w:r w:rsidRPr="001930D5">
        <w:rPr>
          <w:rFonts w:ascii="Georgia" w:eastAsiaTheme="majorEastAsia" w:hAnsi="Georgia" w:cstheme="majorBidi"/>
          <w:b w:val="0"/>
          <w:color w:val="D81A1A"/>
          <w:sz w:val="21"/>
          <w:szCs w:val="21"/>
        </w:rPr>
        <w:t xml:space="preserve"> </w:t>
      </w:r>
    </w:p>
    <w:tbl>
      <w:tblPr>
        <w:tblW w:w="5000" w:type="pct"/>
        <w:tblCellMar>
          <w:left w:w="70" w:type="dxa"/>
          <w:right w:w="70" w:type="dxa"/>
        </w:tblCellMar>
        <w:tblLook w:val="04A0" w:firstRow="1" w:lastRow="0" w:firstColumn="1" w:lastColumn="0" w:noHBand="0" w:noVBand="1"/>
      </w:tblPr>
      <w:tblGrid>
        <w:gridCol w:w="282"/>
        <w:gridCol w:w="7701"/>
        <w:gridCol w:w="511"/>
      </w:tblGrid>
      <w:tr w:rsidR="00FB3543" w:rsidRPr="00FC1AE2" w14:paraId="5A6F1A17" w14:textId="77777777" w:rsidTr="00FB3543">
        <w:trPr>
          <w:trHeight w:val="290"/>
        </w:trPr>
        <w:tc>
          <w:tcPr>
            <w:tcW w:w="1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9149B" w14:textId="77777777" w:rsidR="00FB3543" w:rsidRPr="00FC1AE2" w:rsidRDefault="00FB3543" w:rsidP="006301BD">
            <w:pPr>
              <w:spacing w:after="0" w:line="240" w:lineRule="auto"/>
              <w:jc w:val="center"/>
              <w:rPr>
                <w:rFonts w:eastAsia="Times New Roman" w:cs="Calibri"/>
                <w:b/>
                <w:color w:val="000000"/>
                <w:sz w:val="18"/>
                <w:szCs w:val="18"/>
                <w:lang w:eastAsia="fr-FR"/>
              </w:rPr>
            </w:pPr>
            <w:r w:rsidRPr="00FC1AE2">
              <w:rPr>
                <w:rFonts w:eastAsia="Times New Roman" w:cs="Calibri"/>
                <w:b/>
                <w:color w:val="000000"/>
                <w:sz w:val="18"/>
                <w:szCs w:val="18"/>
                <w:lang w:eastAsia="fr-FR"/>
              </w:rPr>
              <w:t>N°</w:t>
            </w:r>
          </w:p>
        </w:tc>
        <w:tc>
          <w:tcPr>
            <w:tcW w:w="4303" w:type="pct"/>
            <w:tcBorders>
              <w:top w:val="single" w:sz="4" w:space="0" w:color="auto"/>
              <w:left w:val="nil"/>
              <w:bottom w:val="single" w:sz="4" w:space="0" w:color="auto"/>
              <w:right w:val="single" w:sz="4" w:space="0" w:color="auto"/>
            </w:tcBorders>
            <w:shd w:val="clear" w:color="auto" w:fill="auto"/>
            <w:vAlign w:val="center"/>
            <w:hideMark/>
          </w:tcPr>
          <w:p w14:paraId="5F1842A4" w14:textId="77777777" w:rsidR="00FB3543" w:rsidRPr="00FC1AE2" w:rsidRDefault="00FB3543" w:rsidP="006301BD">
            <w:pPr>
              <w:spacing w:after="0" w:line="240" w:lineRule="auto"/>
              <w:jc w:val="both"/>
              <w:rPr>
                <w:rFonts w:eastAsia="Times New Roman" w:cs="Calibri"/>
                <w:b/>
                <w:bCs/>
                <w:sz w:val="18"/>
                <w:szCs w:val="18"/>
                <w:lang w:eastAsia="fr-FR"/>
              </w:rPr>
            </w:pPr>
            <w:r w:rsidRPr="00FC1AE2">
              <w:rPr>
                <w:rFonts w:eastAsia="Times New Roman" w:cs="Calibri"/>
                <w:b/>
                <w:bCs/>
                <w:sz w:val="18"/>
                <w:szCs w:val="18"/>
                <w:lang w:eastAsia="fr-FR"/>
              </w:rPr>
              <w:t>Critères d'évaluation</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40C18098" w14:textId="77777777" w:rsidR="00FB3543" w:rsidRPr="00FC1AE2" w:rsidRDefault="00FB3543" w:rsidP="006301BD">
            <w:pPr>
              <w:spacing w:after="0" w:line="240" w:lineRule="auto"/>
              <w:jc w:val="center"/>
              <w:rPr>
                <w:rFonts w:eastAsia="Times New Roman" w:cs="Calibri"/>
                <w:b/>
                <w:sz w:val="18"/>
                <w:szCs w:val="18"/>
                <w:lang w:eastAsia="fr-FR"/>
              </w:rPr>
            </w:pPr>
            <w:r w:rsidRPr="00FC1AE2">
              <w:rPr>
                <w:rFonts w:eastAsia="Times New Roman" w:cs="Calibri"/>
                <w:b/>
                <w:sz w:val="18"/>
                <w:szCs w:val="18"/>
                <w:lang w:eastAsia="fr-FR"/>
              </w:rPr>
              <w:t>Points</w:t>
            </w:r>
          </w:p>
        </w:tc>
      </w:tr>
      <w:tr w:rsidR="00FB3543" w:rsidRPr="00FC1AE2" w14:paraId="544D17A0" w14:textId="77777777" w:rsidTr="00FB3543">
        <w:trPr>
          <w:trHeight w:val="560"/>
        </w:trPr>
        <w:tc>
          <w:tcPr>
            <w:tcW w:w="16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48BA25" w14:textId="77777777" w:rsidR="00FB3543" w:rsidRPr="00FC1AE2" w:rsidRDefault="00FB3543" w:rsidP="006301BD">
            <w:pPr>
              <w:spacing w:after="0" w:line="240" w:lineRule="auto"/>
              <w:jc w:val="center"/>
              <w:rPr>
                <w:rFonts w:eastAsia="Times New Roman" w:cs="Calibri"/>
                <w:color w:val="000000"/>
                <w:sz w:val="18"/>
                <w:szCs w:val="18"/>
                <w:lang w:eastAsia="fr-FR"/>
              </w:rPr>
            </w:pPr>
          </w:p>
        </w:tc>
        <w:tc>
          <w:tcPr>
            <w:tcW w:w="4303" w:type="pct"/>
            <w:tcBorders>
              <w:top w:val="nil"/>
              <w:left w:val="nil"/>
              <w:bottom w:val="single" w:sz="4" w:space="0" w:color="auto"/>
              <w:right w:val="single" w:sz="4" w:space="0" w:color="auto"/>
            </w:tcBorders>
            <w:shd w:val="clear" w:color="auto" w:fill="D9D9D9" w:themeFill="background1" w:themeFillShade="D9"/>
            <w:noWrap/>
            <w:vAlign w:val="center"/>
            <w:hideMark/>
          </w:tcPr>
          <w:p w14:paraId="481A1CD2" w14:textId="77777777" w:rsidR="00FB3543" w:rsidRPr="00FC1AE2" w:rsidRDefault="00FB3543" w:rsidP="006301BD">
            <w:pPr>
              <w:spacing w:after="0" w:line="240" w:lineRule="auto"/>
              <w:jc w:val="both"/>
              <w:rPr>
                <w:rFonts w:eastAsia="Times New Roman" w:cs="Calibri"/>
                <w:b/>
                <w:bCs/>
                <w:sz w:val="18"/>
                <w:szCs w:val="18"/>
                <w:lang w:eastAsia="fr-FR"/>
              </w:rPr>
            </w:pPr>
            <w:r w:rsidRPr="00FC1AE2">
              <w:rPr>
                <w:rFonts w:eastAsia="Times New Roman" w:cs="Calibri"/>
                <w:b/>
                <w:bCs/>
                <w:sz w:val="18"/>
                <w:szCs w:val="18"/>
                <w:lang w:eastAsia="fr-FR"/>
              </w:rPr>
              <w:t>Qualifications et compétences du consultant pour les Services</w:t>
            </w:r>
          </w:p>
        </w:tc>
        <w:tc>
          <w:tcPr>
            <w:tcW w:w="532" w:type="pct"/>
            <w:tcBorders>
              <w:top w:val="nil"/>
              <w:left w:val="nil"/>
              <w:bottom w:val="single" w:sz="4" w:space="0" w:color="auto"/>
              <w:right w:val="single" w:sz="4" w:space="0" w:color="auto"/>
            </w:tcBorders>
            <w:shd w:val="clear" w:color="auto" w:fill="D9D9D9" w:themeFill="background1" w:themeFillShade="D9"/>
            <w:noWrap/>
            <w:vAlign w:val="center"/>
            <w:hideMark/>
          </w:tcPr>
          <w:p w14:paraId="2CD0760A" w14:textId="77777777" w:rsidR="00FB3543" w:rsidRPr="00FC1AE2" w:rsidRDefault="00FB3543" w:rsidP="006301BD">
            <w:pPr>
              <w:spacing w:after="0" w:line="240" w:lineRule="auto"/>
              <w:jc w:val="center"/>
              <w:rPr>
                <w:rFonts w:eastAsia="Times New Roman" w:cs="Calibri"/>
                <w:b/>
                <w:sz w:val="18"/>
                <w:szCs w:val="18"/>
                <w:lang w:eastAsia="fr-FR"/>
              </w:rPr>
            </w:pPr>
            <w:r w:rsidRPr="00FC1AE2">
              <w:rPr>
                <w:rFonts w:eastAsia="Times New Roman" w:cs="Calibri"/>
                <w:b/>
                <w:sz w:val="18"/>
                <w:szCs w:val="18"/>
                <w:lang w:eastAsia="fr-FR"/>
              </w:rPr>
              <w:t>30</w:t>
            </w:r>
          </w:p>
        </w:tc>
      </w:tr>
      <w:tr w:rsidR="00FB3543" w:rsidRPr="00FC1AE2" w14:paraId="074ABBAA" w14:textId="77777777" w:rsidTr="00FB3543">
        <w:trPr>
          <w:trHeight w:val="290"/>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14:paraId="2C904598" w14:textId="77777777" w:rsidR="00FB3543" w:rsidRPr="00FC1AE2" w:rsidRDefault="00FB3543" w:rsidP="006301BD">
            <w:pPr>
              <w:spacing w:after="0" w:line="240" w:lineRule="auto"/>
              <w:jc w:val="center"/>
              <w:rPr>
                <w:rFonts w:eastAsia="Times New Roman" w:cs="Calibri"/>
                <w:color w:val="000000"/>
                <w:sz w:val="18"/>
                <w:szCs w:val="18"/>
                <w:lang w:eastAsia="fr-FR"/>
              </w:rPr>
            </w:pPr>
            <w:r w:rsidRPr="00FC1AE2">
              <w:rPr>
                <w:rFonts w:eastAsia="Times New Roman" w:cs="Calibri"/>
                <w:color w:val="000000"/>
                <w:sz w:val="18"/>
                <w:szCs w:val="18"/>
                <w:lang w:eastAsia="fr-FR"/>
              </w:rPr>
              <w:t>1</w:t>
            </w:r>
          </w:p>
        </w:tc>
        <w:tc>
          <w:tcPr>
            <w:tcW w:w="4303" w:type="pct"/>
            <w:tcBorders>
              <w:top w:val="nil"/>
              <w:left w:val="nil"/>
              <w:bottom w:val="single" w:sz="4" w:space="0" w:color="auto"/>
              <w:right w:val="single" w:sz="4" w:space="0" w:color="auto"/>
            </w:tcBorders>
            <w:shd w:val="clear" w:color="auto" w:fill="auto"/>
            <w:vAlign w:val="center"/>
            <w:hideMark/>
          </w:tcPr>
          <w:p w14:paraId="35CAA459" w14:textId="77777777" w:rsidR="00FB3543" w:rsidRPr="00FC1AE2" w:rsidRDefault="00FB3543" w:rsidP="006301BD">
            <w:pPr>
              <w:spacing w:after="0" w:line="240" w:lineRule="auto"/>
              <w:rPr>
                <w:rFonts w:eastAsia="Times New Roman" w:cs="Calibri"/>
                <w:sz w:val="18"/>
                <w:szCs w:val="18"/>
                <w:lang w:eastAsia="fr-FR"/>
              </w:rPr>
            </w:pPr>
            <w:r w:rsidRPr="00FC1AE2">
              <w:rPr>
                <w:rFonts w:eastAsia="Times New Roman" w:cs="Calibri"/>
                <w:sz w:val="18"/>
                <w:szCs w:val="18"/>
                <w:lang w:eastAsia="fr-FR"/>
              </w:rPr>
              <w:t>Diplôme universitaire</w:t>
            </w:r>
          </w:p>
        </w:tc>
        <w:tc>
          <w:tcPr>
            <w:tcW w:w="532" w:type="pct"/>
            <w:tcBorders>
              <w:top w:val="nil"/>
              <w:left w:val="nil"/>
              <w:bottom w:val="single" w:sz="4" w:space="0" w:color="auto"/>
              <w:right w:val="single" w:sz="4" w:space="0" w:color="auto"/>
            </w:tcBorders>
            <w:shd w:val="clear" w:color="auto" w:fill="auto"/>
            <w:noWrap/>
            <w:vAlign w:val="center"/>
            <w:hideMark/>
          </w:tcPr>
          <w:p w14:paraId="3A0FB2CA" w14:textId="77777777" w:rsidR="00FB3543" w:rsidRPr="00FC1AE2" w:rsidRDefault="00FB3543" w:rsidP="006301BD">
            <w:pPr>
              <w:spacing w:after="0" w:line="240" w:lineRule="auto"/>
              <w:jc w:val="center"/>
              <w:rPr>
                <w:rFonts w:eastAsia="Times New Roman" w:cs="Calibri"/>
                <w:sz w:val="18"/>
                <w:szCs w:val="18"/>
                <w:lang w:eastAsia="fr-FR"/>
              </w:rPr>
            </w:pPr>
            <w:r w:rsidRPr="00FC1AE2">
              <w:rPr>
                <w:rFonts w:eastAsia="Times New Roman" w:cs="Calibri"/>
                <w:sz w:val="18"/>
                <w:szCs w:val="18"/>
                <w:lang w:eastAsia="fr-FR"/>
              </w:rPr>
              <w:t>5</w:t>
            </w:r>
          </w:p>
        </w:tc>
      </w:tr>
      <w:tr w:rsidR="00FB3543" w:rsidRPr="00102FD4" w14:paraId="17403F73" w14:textId="77777777" w:rsidTr="00FB3543">
        <w:trPr>
          <w:trHeight w:val="751"/>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14:paraId="590E18C9" w14:textId="77777777" w:rsidR="00FB3543" w:rsidRPr="00FC1AE2" w:rsidRDefault="00FB3543" w:rsidP="006301BD">
            <w:pPr>
              <w:spacing w:after="0" w:line="240" w:lineRule="auto"/>
              <w:jc w:val="center"/>
              <w:rPr>
                <w:rFonts w:eastAsia="Times New Roman" w:cs="Calibri"/>
                <w:color w:val="000000"/>
                <w:sz w:val="18"/>
                <w:szCs w:val="18"/>
                <w:lang w:eastAsia="fr-FR"/>
              </w:rPr>
            </w:pPr>
            <w:r w:rsidRPr="00FC1AE2">
              <w:rPr>
                <w:rFonts w:eastAsia="Times New Roman" w:cs="Calibri"/>
                <w:color w:val="000000"/>
                <w:sz w:val="18"/>
                <w:szCs w:val="18"/>
                <w:lang w:eastAsia="fr-FR"/>
              </w:rPr>
              <w:t>2</w:t>
            </w:r>
          </w:p>
        </w:tc>
        <w:tc>
          <w:tcPr>
            <w:tcW w:w="4303" w:type="pct"/>
            <w:tcBorders>
              <w:top w:val="nil"/>
              <w:left w:val="nil"/>
              <w:bottom w:val="single" w:sz="4" w:space="0" w:color="auto"/>
              <w:right w:val="single" w:sz="4" w:space="0" w:color="auto"/>
            </w:tcBorders>
            <w:shd w:val="clear" w:color="auto" w:fill="auto"/>
            <w:noWrap/>
            <w:vAlign w:val="center"/>
            <w:hideMark/>
          </w:tcPr>
          <w:p w14:paraId="558505A7" w14:textId="0F14A793" w:rsidR="00FB3543" w:rsidRPr="00DB601A" w:rsidRDefault="00FB3543" w:rsidP="00FB3543">
            <w:pPr>
              <w:spacing w:after="0" w:line="240" w:lineRule="auto"/>
              <w:jc w:val="both"/>
              <w:rPr>
                <w:rFonts w:eastAsia="Times New Roman" w:cs="Calibri"/>
                <w:sz w:val="18"/>
                <w:szCs w:val="18"/>
                <w:lang w:eastAsia="fr-FR"/>
              </w:rPr>
            </w:pPr>
            <w:r w:rsidRPr="00DB601A">
              <w:rPr>
                <w:rFonts w:eastAsia="Times New Roman" w:cs="Calibri"/>
                <w:sz w:val="18"/>
                <w:szCs w:val="18"/>
                <w:lang w:eastAsia="fr-FR"/>
              </w:rPr>
              <w:t>Expérience dans le diagnostic du fonctionnement des incubateurs et des unités de transformation et de conservation des produits ciblés</w:t>
            </w:r>
            <w:r w:rsidR="00843251" w:rsidRPr="00DB601A">
              <w:rPr>
                <w:rFonts w:eastAsia="Times New Roman" w:cs="Calibri"/>
                <w:sz w:val="18"/>
                <w:szCs w:val="18"/>
                <w:lang w:eastAsia="fr-FR"/>
              </w:rPr>
              <w:t xml:space="preserve"> </w:t>
            </w:r>
            <w:r w:rsidRPr="00DB601A">
              <w:rPr>
                <w:rFonts w:eastAsia="Times New Roman" w:cs="Calibri"/>
                <w:sz w:val="18"/>
                <w:szCs w:val="18"/>
                <w:lang w:eastAsia="fr-FR"/>
              </w:rPr>
              <w:t xml:space="preserve">(fruits, légumes, </w:t>
            </w:r>
          </w:p>
          <w:p w14:paraId="0CD9C16C" w14:textId="0C7BC17C" w:rsidR="00FB3543" w:rsidRPr="006E4AE7" w:rsidRDefault="004255BC" w:rsidP="00FB3543">
            <w:pPr>
              <w:spacing w:after="0" w:line="240" w:lineRule="auto"/>
              <w:jc w:val="both"/>
              <w:rPr>
                <w:rFonts w:eastAsia="Times New Roman" w:cs="Calibri"/>
                <w:sz w:val="18"/>
                <w:szCs w:val="18"/>
                <w:highlight w:val="red"/>
                <w:lang w:eastAsia="fr-FR"/>
              </w:rPr>
            </w:pPr>
            <w:r w:rsidRPr="00DB601A">
              <w:rPr>
                <w:rFonts w:eastAsia="Times New Roman" w:cs="Calibri"/>
                <w:sz w:val="18"/>
                <w:szCs w:val="18"/>
                <w:lang w:eastAsia="fr-FR"/>
              </w:rPr>
              <w:t>Produits</w:t>
            </w:r>
            <w:r w:rsidR="00FB3543" w:rsidRPr="00DB601A">
              <w:rPr>
                <w:rFonts w:eastAsia="Times New Roman" w:cs="Calibri"/>
                <w:sz w:val="18"/>
                <w:szCs w:val="18"/>
                <w:lang w:eastAsia="fr-FR"/>
              </w:rPr>
              <w:t xml:space="preserve"> carnés etc..)</w:t>
            </w:r>
          </w:p>
        </w:tc>
        <w:tc>
          <w:tcPr>
            <w:tcW w:w="532" w:type="pct"/>
            <w:tcBorders>
              <w:top w:val="nil"/>
              <w:left w:val="nil"/>
              <w:bottom w:val="single" w:sz="4" w:space="0" w:color="auto"/>
              <w:right w:val="single" w:sz="4" w:space="0" w:color="auto"/>
            </w:tcBorders>
            <w:shd w:val="clear" w:color="auto" w:fill="auto"/>
            <w:noWrap/>
            <w:vAlign w:val="center"/>
            <w:hideMark/>
          </w:tcPr>
          <w:p w14:paraId="18DDFD04" w14:textId="77777777" w:rsidR="00FB3543" w:rsidRPr="00102FD4" w:rsidRDefault="00FB3543" w:rsidP="00102FD4">
            <w:pPr>
              <w:spacing w:after="0" w:line="240" w:lineRule="auto"/>
              <w:jc w:val="both"/>
              <w:rPr>
                <w:rFonts w:eastAsia="Times New Roman" w:cs="Calibri"/>
                <w:sz w:val="18"/>
                <w:szCs w:val="18"/>
                <w:lang w:eastAsia="fr-FR"/>
              </w:rPr>
            </w:pPr>
            <w:r w:rsidRPr="00102FD4">
              <w:rPr>
                <w:rFonts w:eastAsia="Times New Roman" w:cs="Calibri"/>
                <w:sz w:val="18"/>
                <w:szCs w:val="18"/>
                <w:lang w:eastAsia="fr-FR"/>
              </w:rPr>
              <w:t>5</w:t>
            </w:r>
          </w:p>
        </w:tc>
      </w:tr>
      <w:tr w:rsidR="00FB3543" w:rsidRPr="00FC1AE2" w14:paraId="3FFDEFDE" w14:textId="77777777" w:rsidTr="00FB3543">
        <w:trPr>
          <w:trHeight w:val="692"/>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14:paraId="16CECCB6" w14:textId="77777777" w:rsidR="00FB3543" w:rsidRPr="00FC1AE2" w:rsidRDefault="00FB3543" w:rsidP="006301BD">
            <w:pPr>
              <w:spacing w:after="0" w:line="240" w:lineRule="auto"/>
              <w:jc w:val="center"/>
              <w:rPr>
                <w:rFonts w:eastAsia="Times New Roman" w:cs="Calibri"/>
                <w:color w:val="000000"/>
                <w:sz w:val="18"/>
                <w:szCs w:val="18"/>
                <w:lang w:eastAsia="fr-FR"/>
              </w:rPr>
            </w:pPr>
            <w:r w:rsidRPr="00FC1AE2">
              <w:rPr>
                <w:rFonts w:eastAsia="Times New Roman" w:cs="Calibri"/>
                <w:color w:val="000000"/>
                <w:sz w:val="18"/>
                <w:szCs w:val="18"/>
                <w:lang w:eastAsia="fr-FR"/>
              </w:rPr>
              <w:t>3</w:t>
            </w:r>
          </w:p>
        </w:tc>
        <w:tc>
          <w:tcPr>
            <w:tcW w:w="4303" w:type="pct"/>
            <w:tcBorders>
              <w:top w:val="nil"/>
              <w:left w:val="nil"/>
              <w:bottom w:val="single" w:sz="4" w:space="0" w:color="auto"/>
              <w:right w:val="single" w:sz="4" w:space="0" w:color="auto"/>
            </w:tcBorders>
            <w:shd w:val="clear" w:color="auto" w:fill="auto"/>
            <w:noWrap/>
            <w:vAlign w:val="center"/>
            <w:hideMark/>
          </w:tcPr>
          <w:p w14:paraId="169022DC" w14:textId="518F547E" w:rsidR="00FB3543" w:rsidRPr="00FC1AE2" w:rsidRDefault="00FB3543" w:rsidP="008A735E">
            <w:pPr>
              <w:spacing w:after="0" w:line="240" w:lineRule="auto"/>
              <w:jc w:val="both"/>
              <w:rPr>
                <w:rFonts w:eastAsia="Times New Roman" w:cs="Calibri"/>
                <w:sz w:val="18"/>
                <w:szCs w:val="18"/>
                <w:lang w:eastAsia="fr-FR"/>
              </w:rPr>
            </w:pPr>
            <w:r w:rsidRPr="00FC1AE2">
              <w:rPr>
                <w:rFonts w:eastAsia="Times New Roman" w:cs="Calibri"/>
                <w:sz w:val="18"/>
                <w:szCs w:val="18"/>
                <w:lang w:eastAsia="fr-FR"/>
              </w:rPr>
              <w:t>Expérience dans l'élaboration des Guindes/manuels en</w:t>
            </w:r>
            <w:r w:rsidR="008A735E" w:rsidRPr="00FC1AE2">
              <w:rPr>
                <w:rFonts w:eastAsia="Times New Roman" w:cs="Calibri"/>
                <w:sz w:val="18"/>
                <w:szCs w:val="18"/>
                <w:lang w:eastAsia="fr-FR"/>
              </w:rPr>
              <w:t xml:space="preserve"> </w:t>
            </w:r>
            <w:r w:rsidRPr="00FC1AE2">
              <w:rPr>
                <w:rFonts w:eastAsia="Times New Roman" w:cs="Calibri"/>
                <w:sz w:val="18"/>
                <w:szCs w:val="18"/>
                <w:lang w:eastAsia="fr-FR"/>
              </w:rPr>
              <w:t xml:space="preserve">transformation agroalimentaire avec les bailleurs </w:t>
            </w:r>
          </w:p>
        </w:tc>
        <w:tc>
          <w:tcPr>
            <w:tcW w:w="532" w:type="pct"/>
            <w:tcBorders>
              <w:top w:val="nil"/>
              <w:left w:val="nil"/>
              <w:bottom w:val="single" w:sz="4" w:space="0" w:color="auto"/>
              <w:right w:val="single" w:sz="4" w:space="0" w:color="auto"/>
            </w:tcBorders>
            <w:shd w:val="clear" w:color="auto" w:fill="auto"/>
            <w:noWrap/>
            <w:vAlign w:val="center"/>
            <w:hideMark/>
          </w:tcPr>
          <w:p w14:paraId="32960300" w14:textId="77777777" w:rsidR="00FB3543" w:rsidRPr="00FC1AE2" w:rsidRDefault="00FB3543" w:rsidP="006301BD">
            <w:pPr>
              <w:spacing w:after="0" w:line="240" w:lineRule="auto"/>
              <w:jc w:val="center"/>
              <w:rPr>
                <w:rFonts w:eastAsia="Times New Roman" w:cs="Calibri"/>
                <w:sz w:val="18"/>
                <w:szCs w:val="18"/>
                <w:lang w:eastAsia="fr-FR"/>
              </w:rPr>
            </w:pPr>
            <w:r w:rsidRPr="00FC1AE2">
              <w:rPr>
                <w:rFonts w:eastAsia="Times New Roman" w:cs="Calibri"/>
                <w:sz w:val="18"/>
                <w:szCs w:val="18"/>
                <w:lang w:eastAsia="fr-FR"/>
              </w:rPr>
              <w:t>10</w:t>
            </w:r>
          </w:p>
        </w:tc>
      </w:tr>
      <w:tr w:rsidR="00FB3543" w:rsidRPr="00FC1AE2" w14:paraId="62C17F6D" w14:textId="77777777" w:rsidTr="00FB3543">
        <w:trPr>
          <w:trHeight w:val="418"/>
        </w:trPr>
        <w:tc>
          <w:tcPr>
            <w:tcW w:w="165" w:type="pct"/>
            <w:tcBorders>
              <w:top w:val="nil"/>
              <w:left w:val="single" w:sz="4" w:space="0" w:color="auto"/>
              <w:bottom w:val="single" w:sz="4" w:space="0" w:color="auto"/>
              <w:right w:val="single" w:sz="4" w:space="0" w:color="auto"/>
            </w:tcBorders>
            <w:shd w:val="clear" w:color="auto" w:fill="auto"/>
            <w:noWrap/>
            <w:vAlign w:val="bottom"/>
            <w:hideMark/>
          </w:tcPr>
          <w:p w14:paraId="0BE7DB76" w14:textId="77777777" w:rsidR="00FB3543" w:rsidRPr="00FC1AE2" w:rsidRDefault="00FB3543" w:rsidP="006301BD">
            <w:pPr>
              <w:spacing w:after="0" w:line="240" w:lineRule="auto"/>
              <w:jc w:val="center"/>
              <w:rPr>
                <w:rFonts w:eastAsia="Times New Roman" w:cs="Calibri"/>
                <w:color w:val="000000"/>
                <w:sz w:val="18"/>
                <w:szCs w:val="18"/>
                <w:lang w:eastAsia="fr-FR"/>
              </w:rPr>
            </w:pPr>
            <w:r w:rsidRPr="00FC1AE2">
              <w:rPr>
                <w:rFonts w:eastAsia="Times New Roman" w:cs="Calibri"/>
                <w:color w:val="000000"/>
                <w:sz w:val="18"/>
                <w:szCs w:val="18"/>
                <w:lang w:eastAsia="fr-FR"/>
              </w:rPr>
              <w:t>4 </w:t>
            </w:r>
          </w:p>
        </w:tc>
        <w:tc>
          <w:tcPr>
            <w:tcW w:w="4303" w:type="pct"/>
            <w:tcBorders>
              <w:top w:val="nil"/>
              <w:left w:val="nil"/>
              <w:bottom w:val="single" w:sz="4" w:space="0" w:color="auto"/>
              <w:right w:val="single" w:sz="4" w:space="0" w:color="auto"/>
            </w:tcBorders>
            <w:shd w:val="clear" w:color="auto" w:fill="auto"/>
            <w:vAlign w:val="center"/>
            <w:hideMark/>
          </w:tcPr>
          <w:p w14:paraId="58DB001A" w14:textId="77777777" w:rsidR="00FB3543" w:rsidRPr="00FC1AE2" w:rsidRDefault="00FB3543" w:rsidP="006301BD">
            <w:pPr>
              <w:spacing w:after="0" w:line="240" w:lineRule="auto"/>
              <w:rPr>
                <w:rFonts w:eastAsia="Times New Roman" w:cs="Calibri"/>
                <w:color w:val="000000"/>
                <w:sz w:val="18"/>
                <w:szCs w:val="18"/>
                <w:lang w:eastAsia="fr-FR"/>
              </w:rPr>
            </w:pPr>
            <w:r w:rsidRPr="00FC1AE2">
              <w:rPr>
                <w:rFonts w:eastAsia="Times New Roman" w:cs="Calibri"/>
                <w:sz w:val="18"/>
                <w:szCs w:val="18"/>
                <w:lang w:eastAsia="fr-FR"/>
              </w:rPr>
              <w:t>Expériences d’exécution de contrats relatifs à des missions similaires</w:t>
            </w:r>
          </w:p>
        </w:tc>
        <w:tc>
          <w:tcPr>
            <w:tcW w:w="532" w:type="pct"/>
            <w:tcBorders>
              <w:top w:val="nil"/>
              <w:left w:val="nil"/>
              <w:bottom w:val="single" w:sz="4" w:space="0" w:color="auto"/>
              <w:right w:val="single" w:sz="4" w:space="0" w:color="auto"/>
            </w:tcBorders>
            <w:shd w:val="clear" w:color="auto" w:fill="auto"/>
            <w:noWrap/>
            <w:vAlign w:val="center"/>
            <w:hideMark/>
          </w:tcPr>
          <w:p w14:paraId="649FD529" w14:textId="77777777" w:rsidR="00FB3543" w:rsidRPr="00FC1AE2" w:rsidRDefault="00FB3543" w:rsidP="006301BD">
            <w:pPr>
              <w:spacing w:after="0" w:line="240" w:lineRule="auto"/>
              <w:jc w:val="center"/>
              <w:rPr>
                <w:rFonts w:eastAsia="Times New Roman" w:cs="Calibri"/>
                <w:sz w:val="18"/>
                <w:szCs w:val="18"/>
                <w:lang w:eastAsia="fr-FR"/>
              </w:rPr>
            </w:pPr>
            <w:r w:rsidRPr="00FC1AE2">
              <w:rPr>
                <w:rFonts w:eastAsia="Times New Roman" w:cs="Calibri"/>
                <w:sz w:val="18"/>
                <w:szCs w:val="18"/>
                <w:lang w:eastAsia="fr-FR"/>
              </w:rPr>
              <w:t>10</w:t>
            </w:r>
          </w:p>
        </w:tc>
      </w:tr>
    </w:tbl>
    <w:p w14:paraId="63C096AF" w14:textId="04650080" w:rsidR="00102FD4" w:rsidRPr="001930D5" w:rsidRDefault="00102FD4" w:rsidP="00FB3543">
      <w:pPr>
        <w:rPr>
          <w:lang w:val="fr-FR"/>
        </w:rPr>
      </w:pPr>
      <w:r>
        <w:rPr>
          <w:lang w:val="fr-FR"/>
        </w:rPr>
        <w:t>NB :</w:t>
      </w:r>
    </w:p>
    <w:tbl>
      <w:tblPr>
        <w:tblStyle w:val="Grilledutableau"/>
        <w:tblW w:w="5000" w:type="pct"/>
        <w:tblLook w:val="04A0" w:firstRow="1" w:lastRow="0" w:firstColumn="1" w:lastColumn="0" w:noHBand="0" w:noVBand="1"/>
      </w:tblPr>
      <w:tblGrid>
        <w:gridCol w:w="4662"/>
        <w:gridCol w:w="3832"/>
      </w:tblGrid>
      <w:tr w:rsidR="00FB3543" w:rsidRPr="00EB7F93" w14:paraId="76FBF857" w14:textId="77777777" w:rsidTr="00EB7F93">
        <w:tc>
          <w:tcPr>
            <w:tcW w:w="2744" w:type="pct"/>
          </w:tcPr>
          <w:p w14:paraId="72F37B3B" w14:textId="77777777" w:rsidR="00FB3543" w:rsidRPr="00EB7F93" w:rsidRDefault="00FB3543" w:rsidP="006301BD">
            <w:pPr>
              <w:pStyle w:val="Paragraphedeliste"/>
              <w:ind w:left="0"/>
              <w:jc w:val="both"/>
              <w:rPr>
                <w:sz w:val="18"/>
                <w:szCs w:val="18"/>
              </w:rPr>
            </w:pPr>
            <w:r w:rsidRPr="00EB7F93">
              <w:rPr>
                <w:sz w:val="18"/>
                <w:szCs w:val="18"/>
              </w:rPr>
              <w:t>Critères</w:t>
            </w:r>
          </w:p>
        </w:tc>
        <w:tc>
          <w:tcPr>
            <w:tcW w:w="2256" w:type="pct"/>
          </w:tcPr>
          <w:p w14:paraId="01CB800C" w14:textId="77777777" w:rsidR="00FB3543" w:rsidRPr="00EB7F93" w:rsidRDefault="00FB3543" w:rsidP="006301BD">
            <w:pPr>
              <w:pStyle w:val="Paragraphedeliste"/>
              <w:ind w:left="0"/>
              <w:jc w:val="both"/>
              <w:rPr>
                <w:sz w:val="18"/>
                <w:szCs w:val="18"/>
              </w:rPr>
            </w:pPr>
            <w:r w:rsidRPr="00EB7F93">
              <w:rPr>
                <w:sz w:val="18"/>
                <w:szCs w:val="18"/>
              </w:rPr>
              <w:t>Expertise du chef de mission</w:t>
            </w:r>
          </w:p>
        </w:tc>
      </w:tr>
      <w:tr w:rsidR="00FB3543" w:rsidRPr="00EB7F93" w14:paraId="33A28BD6" w14:textId="77777777" w:rsidTr="00EB7F93">
        <w:tc>
          <w:tcPr>
            <w:tcW w:w="2744" w:type="pct"/>
          </w:tcPr>
          <w:p w14:paraId="3B731359" w14:textId="77777777" w:rsidR="00FB3543" w:rsidRPr="00102FD4" w:rsidRDefault="00FB3543" w:rsidP="006301BD">
            <w:pPr>
              <w:pStyle w:val="Corpsdetexte"/>
              <w:rPr>
                <w:rFonts w:ascii="Georgia" w:hAnsi="Georgia"/>
                <w:sz w:val="18"/>
                <w:szCs w:val="18"/>
                <w:lang w:val="fr-BE"/>
              </w:rPr>
            </w:pPr>
            <w:r w:rsidRPr="00102FD4">
              <w:rPr>
                <w:rFonts w:ascii="Georgia" w:hAnsi="Georgia"/>
                <w:sz w:val="18"/>
                <w:szCs w:val="18"/>
              </w:rPr>
              <w:t xml:space="preserve">Expérience dans le diagnostic du fonctionnement des unités de transformation et de conservation des fruits/produits de volaille ou légumes </w:t>
            </w:r>
          </w:p>
        </w:tc>
        <w:tc>
          <w:tcPr>
            <w:tcW w:w="2256" w:type="pct"/>
          </w:tcPr>
          <w:p w14:paraId="48BA23E9" w14:textId="6AB14A32" w:rsidR="00FB3543" w:rsidRPr="00102FD4" w:rsidRDefault="00FB3543" w:rsidP="006301BD">
            <w:pPr>
              <w:jc w:val="both"/>
              <w:rPr>
                <w:sz w:val="18"/>
                <w:szCs w:val="18"/>
              </w:rPr>
            </w:pPr>
            <w:r w:rsidRPr="00102FD4">
              <w:rPr>
                <w:sz w:val="18"/>
                <w:szCs w:val="18"/>
              </w:rPr>
              <w:t xml:space="preserve">Entre 1 et 5 expériences : </w:t>
            </w:r>
            <w:r w:rsidR="00102FD4">
              <w:rPr>
                <w:sz w:val="18"/>
                <w:szCs w:val="18"/>
              </w:rPr>
              <w:t>1</w:t>
            </w:r>
            <w:r w:rsidRPr="00102FD4">
              <w:rPr>
                <w:sz w:val="18"/>
                <w:szCs w:val="18"/>
              </w:rPr>
              <w:t xml:space="preserve"> pts</w:t>
            </w:r>
            <w:r w:rsidR="00102FD4">
              <w:rPr>
                <w:sz w:val="18"/>
                <w:szCs w:val="18"/>
              </w:rPr>
              <w:t xml:space="preserve"> par expérience</w:t>
            </w:r>
          </w:p>
          <w:p w14:paraId="28006EAC" w14:textId="5C435DE3" w:rsidR="00FB3543" w:rsidRPr="00102FD4" w:rsidRDefault="00FB3543" w:rsidP="006301BD">
            <w:pPr>
              <w:pStyle w:val="Paragraphedeliste"/>
              <w:ind w:left="0"/>
              <w:jc w:val="both"/>
              <w:rPr>
                <w:sz w:val="18"/>
                <w:szCs w:val="18"/>
              </w:rPr>
            </w:pPr>
            <w:r w:rsidRPr="00102FD4">
              <w:rPr>
                <w:sz w:val="18"/>
                <w:szCs w:val="18"/>
              </w:rPr>
              <w:t xml:space="preserve">Plus de 5 expériences : </w:t>
            </w:r>
            <w:r w:rsidR="00102FD4">
              <w:rPr>
                <w:sz w:val="18"/>
                <w:szCs w:val="18"/>
              </w:rPr>
              <w:t>5</w:t>
            </w:r>
            <w:r w:rsidRPr="00102FD4">
              <w:rPr>
                <w:sz w:val="18"/>
                <w:szCs w:val="18"/>
              </w:rPr>
              <w:t xml:space="preserve"> pts</w:t>
            </w:r>
          </w:p>
        </w:tc>
      </w:tr>
      <w:tr w:rsidR="00FB3543" w:rsidRPr="00EB7F93" w14:paraId="4E7985AC" w14:textId="77777777" w:rsidTr="00EB7F93">
        <w:tc>
          <w:tcPr>
            <w:tcW w:w="2744" w:type="pct"/>
          </w:tcPr>
          <w:p w14:paraId="7DDB51ED" w14:textId="77777777" w:rsidR="00FB3543" w:rsidRPr="00102FD4" w:rsidRDefault="00FB3543" w:rsidP="006301BD">
            <w:pPr>
              <w:pStyle w:val="Paragraphedeliste"/>
              <w:ind w:left="0"/>
              <w:jc w:val="both"/>
              <w:rPr>
                <w:sz w:val="18"/>
                <w:szCs w:val="18"/>
              </w:rPr>
            </w:pPr>
            <w:r w:rsidRPr="00102FD4">
              <w:rPr>
                <w:sz w:val="18"/>
                <w:szCs w:val="18"/>
              </w:rPr>
              <w:t xml:space="preserve">Expérience dans le diagnostic du fonctionnement des unités de transformation et de conservation des produits ciblés (voir synthèse de produits en annexe) </w:t>
            </w:r>
          </w:p>
        </w:tc>
        <w:tc>
          <w:tcPr>
            <w:tcW w:w="2256" w:type="pct"/>
          </w:tcPr>
          <w:p w14:paraId="61E2F259" w14:textId="767C0E4B" w:rsidR="00FB3543" w:rsidRPr="00102FD4" w:rsidRDefault="00FB3543" w:rsidP="006301BD">
            <w:pPr>
              <w:jc w:val="both"/>
              <w:rPr>
                <w:sz w:val="18"/>
                <w:szCs w:val="18"/>
              </w:rPr>
            </w:pPr>
            <w:r w:rsidRPr="00102FD4">
              <w:rPr>
                <w:sz w:val="18"/>
                <w:szCs w:val="18"/>
              </w:rPr>
              <w:t xml:space="preserve">Entre 1 et 4 expériences : </w:t>
            </w:r>
            <w:r w:rsidR="00102FD4">
              <w:rPr>
                <w:sz w:val="18"/>
                <w:szCs w:val="18"/>
              </w:rPr>
              <w:t>1</w:t>
            </w:r>
            <w:r w:rsidRPr="00102FD4">
              <w:rPr>
                <w:sz w:val="18"/>
                <w:szCs w:val="18"/>
              </w:rPr>
              <w:t xml:space="preserve"> pt</w:t>
            </w:r>
            <w:r w:rsidR="00102FD4">
              <w:rPr>
                <w:sz w:val="18"/>
                <w:szCs w:val="18"/>
              </w:rPr>
              <w:t xml:space="preserve"> par expérience</w:t>
            </w:r>
          </w:p>
          <w:p w14:paraId="5A7826E8" w14:textId="0E5883BC" w:rsidR="00FB3543" w:rsidRPr="00102FD4" w:rsidRDefault="00FB3543" w:rsidP="006301BD">
            <w:pPr>
              <w:pStyle w:val="Paragraphedeliste"/>
              <w:ind w:left="0"/>
              <w:jc w:val="both"/>
              <w:rPr>
                <w:sz w:val="18"/>
                <w:szCs w:val="18"/>
              </w:rPr>
            </w:pPr>
            <w:r w:rsidRPr="00102FD4">
              <w:rPr>
                <w:sz w:val="18"/>
                <w:szCs w:val="18"/>
              </w:rPr>
              <w:t xml:space="preserve">Plus de 4 expériences : </w:t>
            </w:r>
            <w:r w:rsidR="00102FD4">
              <w:rPr>
                <w:sz w:val="18"/>
                <w:szCs w:val="18"/>
              </w:rPr>
              <w:t>5</w:t>
            </w:r>
            <w:r w:rsidRPr="00102FD4">
              <w:rPr>
                <w:sz w:val="18"/>
                <w:szCs w:val="18"/>
              </w:rPr>
              <w:t xml:space="preserve"> pts</w:t>
            </w:r>
          </w:p>
        </w:tc>
      </w:tr>
    </w:tbl>
    <w:p w14:paraId="2709E6D6" w14:textId="77777777" w:rsidR="00FB3543" w:rsidRPr="001930D5" w:rsidRDefault="00FB3543" w:rsidP="00FB3543">
      <w:pPr>
        <w:pStyle w:val="Paragraphedeliste"/>
        <w:ind w:left="0"/>
        <w:jc w:val="both"/>
        <w:rPr>
          <w:rFonts w:cs="Arial"/>
          <w:szCs w:val="21"/>
          <w:u w:val="single"/>
        </w:rPr>
      </w:pPr>
    </w:p>
    <w:p w14:paraId="41E960EE" w14:textId="71A8D160" w:rsidR="00FB3543" w:rsidRPr="001930D5" w:rsidRDefault="00FB3543" w:rsidP="00FB3543">
      <w:pPr>
        <w:pStyle w:val="Lgende"/>
        <w:rPr>
          <w:rFonts w:ascii="Georgia" w:hAnsi="Georgia"/>
          <w:sz w:val="21"/>
          <w:szCs w:val="21"/>
        </w:rPr>
      </w:pPr>
      <w:bookmarkStart w:id="106" w:name="_Toc43883933"/>
      <w:r w:rsidRPr="001930D5">
        <w:rPr>
          <w:rFonts w:ascii="Georgia" w:hAnsi="Georgia"/>
          <w:sz w:val="21"/>
          <w:szCs w:val="21"/>
        </w:rPr>
        <w:t xml:space="preserve">Tableau </w:t>
      </w:r>
      <w:r w:rsidRPr="001930D5">
        <w:rPr>
          <w:rFonts w:ascii="Georgia" w:hAnsi="Georgia"/>
          <w:sz w:val="21"/>
          <w:szCs w:val="21"/>
        </w:rPr>
        <w:fldChar w:fldCharType="begin"/>
      </w:r>
      <w:r w:rsidRPr="001930D5">
        <w:rPr>
          <w:rFonts w:ascii="Georgia" w:hAnsi="Georgia"/>
          <w:sz w:val="21"/>
          <w:szCs w:val="21"/>
        </w:rPr>
        <w:instrText xml:space="preserve"> SEQ Tableau \* ARABIC </w:instrText>
      </w:r>
      <w:r w:rsidRPr="001930D5">
        <w:rPr>
          <w:rFonts w:ascii="Georgia" w:hAnsi="Georgia"/>
          <w:sz w:val="21"/>
          <w:szCs w:val="21"/>
        </w:rPr>
        <w:fldChar w:fldCharType="separate"/>
      </w:r>
      <w:r w:rsidR="00AA6B30">
        <w:rPr>
          <w:rFonts w:ascii="Georgia" w:hAnsi="Georgia"/>
          <w:noProof/>
          <w:sz w:val="21"/>
          <w:szCs w:val="21"/>
        </w:rPr>
        <w:t>2</w:t>
      </w:r>
      <w:r w:rsidRPr="001930D5">
        <w:rPr>
          <w:rFonts w:ascii="Georgia" w:hAnsi="Georgia"/>
          <w:sz w:val="21"/>
          <w:szCs w:val="21"/>
        </w:rPr>
        <w:fldChar w:fldCharType="end"/>
      </w:r>
      <w:r w:rsidRPr="001930D5">
        <w:rPr>
          <w:rFonts w:ascii="Georgia" w:hAnsi="Georgia"/>
          <w:sz w:val="21"/>
          <w:szCs w:val="21"/>
        </w:rPr>
        <w:t> : Expertise de l’analyste financier (20%)</w:t>
      </w:r>
      <w:bookmarkEnd w:id="106"/>
      <w:r w:rsidRPr="001930D5">
        <w:rPr>
          <w:rFonts w:ascii="Georgia" w:hAnsi="Georgia"/>
          <w:sz w:val="21"/>
          <w:szCs w:val="21"/>
        </w:rPr>
        <w:t xml:space="preserve">  </w:t>
      </w:r>
    </w:p>
    <w:tbl>
      <w:tblPr>
        <w:tblStyle w:val="Grilledutableau"/>
        <w:tblW w:w="5000" w:type="pct"/>
        <w:tblLook w:val="04A0" w:firstRow="1" w:lastRow="0" w:firstColumn="1" w:lastColumn="0" w:noHBand="0" w:noVBand="1"/>
      </w:tblPr>
      <w:tblGrid>
        <w:gridCol w:w="4662"/>
        <w:gridCol w:w="3832"/>
      </w:tblGrid>
      <w:tr w:rsidR="00FB3543" w:rsidRPr="00EB7F93" w14:paraId="7B74F0CC" w14:textId="77777777" w:rsidTr="00EB7F93">
        <w:tc>
          <w:tcPr>
            <w:tcW w:w="2744" w:type="pct"/>
          </w:tcPr>
          <w:p w14:paraId="3138655A" w14:textId="77777777" w:rsidR="00FB3543" w:rsidRPr="00EB7F93" w:rsidRDefault="00FB3543" w:rsidP="006301BD">
            <w:pPr>
              <w:pStyle w:val="Paragraphedeliste"/>
              <w:ind w:left="0"/>
              <w:jc w:val="both"/>
              <w:rPr>
                <w:sz w:val="18"/>
                <w:szCs w:val="18"/>
              </w:rPr>
            </w:pPr>
            <w:r w:rsidRPr="00EB7F93">
              <w:rPr>
                <w:sz w:val="18"/>
                <w:szCs w:val="18"/>
              </w:rPr>
              <w:t>Critères</w:t>
            </w:r>
          </w:p>
        </w:tc>
        <w:tc>
          <w:tcPr>
            <w:tcW w:w="2256" w:type="pct"/>
          </w:tcPr>
          <w:p w14:paraId="5B94EDD5" w14:textId="77777777" w:rsidR="00FB3543" w:rsidRPr="00EB7F93" w:rsidRDefault="00FB3543" w:rsidP="006301BD">
            <w:pPr>
              <w:pStyle w:val="Paragraphedeliste"/>
              <w:ind w:left="0"/>
              <w:jc w:val="both"/>
              <w:rPr>
                <w:sz w:val="18"/>
                <w:szCs w:val="18"/>
              </w:rPr>
            </w:pPr>
            <w:r w:rsidRPr="00EB7F93">
              <w:rPr>
                <w:sz w:val="18"/>
                <w:szCs w:val="18"/>
              </w:rPr>
              <w:t>Expertise de l’analyste financier</w:t>
            </w:r>
          </w:p>
        </w:tc>
      </w:tr>
      <w:tr w:rsidR="00FB3543" w:rsidRPr="00EB7F93" w14:paraId="6778400D" w14:textId="77777777" w:rsidTr="00EB7F93">
        <w:tc>
          <w:tcPr>
            <w:tcW w:w="2744" w:type="pct"/>
          </w:tcPr>
          <w:p w14:paraId="5046BBF1" w14:textId="77777777" w:rsidR="00FB3543" w:rsidRPr="00EB7F93" w:rsidRDefault="00FB3543" w:rsidP="006301BD">
            <w:pPr>
              <w:pStyle w:val="Paragraphedeliste"/>
              <w:ind w:left="0"/>
              <w:jc w:val="both"/>
              <w:rPr>
                <w:sz w:val="18"/>
                <w:szCs w:val="18"/>
              </w:rPr>
            </w:pPr>
            <w:r w:rsidRPr="00EB7F93">
              <w:rPr>
                <w:sz w:val="18"/>
                <w:szCs w:val="18"/>
              </w:rPr>
              <w:t xml:space="preserve">Expérience avérée dans la production de business plans pour les exploitations agricoles et les unités de transformation des produits agricoles et d’élevage  </w:t>
            </w:r>
          </w:p>
        </w:tc>
        <w:tc>
          <w:tcPr>
            <w:tcW w:w="2256" w:type="pct"/>
          </w:tcPr>
          <w:p w14:paraId="44A4F3E0" w14:textId="7D60A141" w:rsidR="00FB3543" w:rsidRDefault="00FB3543" w:rsidP="006301BD">
            <w:pPr>
              <w:pStyle w:val="Paragraphedeliste"/>
              <w:ind w:left="0"/>
              <w:jc w:val="both"/>
              <w:rPr>
                <w:sz w:val="18"/>
                <w:szCs w:val="18"/>
              </w:rPr>
            </w:pPr>
            <w:r w:rsidRPr="00EB7F93">
              <w:rPr>
                <w:sz w:val="18"/>
                <w:szCs w:val="18"/>
              </w:rPr>
              <w:t>5 pts</w:t>
            </w:r>
            <w:r w:rsidR="00A552F9">
              <w:rPr>
                <w:sz w:val="18"/>
                <w:szCs w:val="18"/>
              </w:rPr>
              <w:t xml:space="preserve"> par expérience</w:t>
            </w:r>
          </w:p>
          <w:p w14:paraId="5B83B9B5" w14:textId="6813F390" w:rsidR="00FB3543" w:rsidRPr="00EB7F93" w:rsidRDefault="00A552F9" w:rsidP="006301BD">
            <w:pPr>
              <w:pStyle w:val="Paragraphedeliste"/>
              <w:ind w:left="0"/>
              <w:jc w:val="both"/>
              <w:rPr>
                <w:sz w:val="18"/>
                <w:szCs w:val="18"/>
              </w:rPr>
            </w:pPr>
            <w:r>
              <w:rPr>
                <w:sz w:val="18"/>
                <w:szCs w:val="18"/>
              </w:rPr>
              <w:t xml:space="preserve">Si </w:t>
            </w:r>
            <w:r w:rsidR="00FB3543" w:rsidRPr="00EB7F93">
              <w:rPr>
                <w:sz w:val="18"/>
                <w:szCs w:val="18"/>
              </w:rPr>
              <w:t xml:space="preserve">Plus de </w:t>
            </w:r>
            <w:r>
              <w:rPr>
                <w:sz w:val="18"/>
                <w:szCs w:val="18"/>
              </w:rPr>
              <w:t>4</w:t>
            </w:r>
            <w:r w:rsidR="00FB3543" w:rsidRPr="00EB7F93">
              <w:rPr>
                <w:sz w:val="18"/>
                <w:szCs w:val="18"/>
              </w:rPr>
              <w:t xml:space="preserve"> expériences : 20 pts</w:t>
            </w:r>
          </w:p>
        </w:tc>
      </w:tr>
    </w:tbl>
    <w:p w14:paraId="166C3E95" w14:textId="77777777" w:rsidR="00FB3543" w:rsidRDefault="00FB3543" w:rsidP="00FB3543">
      <w:pPr>
        <w:pStyle w:val="Titre3"/>
        <w:numPr>
          <w:ilvl w:val="0"/>
          <w:numId w:val="0"/>
        </w:numPr>
        <w:spacing w:after="0" w:line="259" w:lineRule="auto"/>
        <w:jc w:val="both"/>
        <w:rPr>
          <w:rFonts w:ascii="Georgia" w:eastAsiaTheme="majorEastAsia" w:hAnsi="Georgia" w:cstheme="majorBidi"/>
          <w:bCs w:val="0"/>
          <w:color w:val="D81A1A"/>
          <w:sz w:val="21"/>
          <w:szCs w:val="21"/>
          <w:lang w:val="fr-BE"/>
        </w:rPr>
      </w:pPr>
      <w:bookmarkStart w:id="107" w:name="_Toc148950872"/>
    </w:p>
    <w:p w14:paraId="0B3E10C3" w14:textId="2838644A" w:rsidR="00FB3543" w:rsidRDefault="00FB3543" w:rsidP="00FB3543">
      <w:pPr>
        <w:pStyle w:val="Titre3"/>
        <w:numPr>
          <w:ilvl w:val="0"/>
          <w:numId w:val="0"/>
        </w:numPr>
        <w:spacing w:after="0" w:line="259" w:lineRule="auto"/>
        <w:jc w:val="both"/>
        <w:rPr>
          <w:rFonts w:ascii="Georgia" w:eastAsiaTheme="majorEastAsia" w:hAnsi="Georgia" w:cstheme="majorBidi"/>
          <w:bCs w:val="0"/>
          <w:color w:val="D81A1A"/>
          <w:sz w:val="21"/>
          <w:szCs w:val="21"/>
          <w:u w:val="single"/>
          <w:lang w:val="fr-BE"/>
        </w:rPr>
      </w:pPr>
      <w:bookmarkStart w:id="108" w:name="_Toc157347937"/>
      <w:r w:rsidRPr="008A735E">
        <w:rPr>
          <w:rFonts w:ascii="Georgia" w:eastAsiaTheme="majorEastAsia" w:hAnsi="Georgia" w:cstheme="majorBidi"/>
          <w:bCs w:val="0"/>
          <w:color w:val="D81A1A"/>
          <w:sz w:val="21"/>
          <w:szCs w:val="21"/>
          <w:u w:val="single"/>
          <w:lang w:val="fr-BE"/>
        </w:rPr>
        <w:t>Critère 2 : Prix (20%)</w:t>
      </w:r>
      <w:bookmarkEnd w:id="107"/>
      <w:bookmarkEnd w:id="108"/>
    </w:p>
    <w:p w14:paraId="6481DDAF" w14:textId="77777777" w:rsidR="00FC1AE2" w:rsidRPr="00FC1AE2" w:rsidRDefault="00FC1AE2" w:rsidP="00EB7F93">
      <w:pPr>
        <w:spacing w:after="0"/>
      </w:pPr>
    </w:p>
    <w:p w14:paraId="6715BABD" w14:textId="77777777" w:rsidR="00FB3543" w:rsidRPr="001930D5" w:rsidRDefault="00FB3543" w:rsidP="00FB3543">
      <w:pPr>
        <w:pStyle w:val="Paragraphedeliste"/>
        <w:spacing w:after="0"/>
        <w:ind w:left="0"/>
        <w:jc w:val="both"/>
        <w:rPr>
          <w:szCs w:val="21"/>
        </w:rPr>
      </w:pPr>
      <w:r w:rsidRPr="001930D5">
        <w:rPr>
          <w:szCs w:val="21"/>
        </w:rPr>
        <w:t xml:space="preserve">L’évaluation de ce critère se fera sur la base de l’offre financière. </w:t>
      </w:r>
    </w:p>
    <w:p w14:paraId="47A9E3D0" w14:textId="77777777" w:rsidR="00FB3543" w:rsidRPr="001930D5" w:rsidRDefault="00FB3543" w:rsidP="00FB3543">
      <w:pPr>
        <w:pStyle w:val="Paragraphedeliste"/>
        <w:spacing w:after="0"/>
        <w:ind w:left="0"/>
        <w:jc w:val="both"/>
        <w:rPr>
          <w:szCs w:val="21"/>
        </w:rPr>
      </w:pPr>
      <w:r w:rsidRPr="001930D5">
        <w:rPr>
          <w:szCs w:val="21"/>
        </w:rPr>
        <w:t>Les règles suivantes seront chaque fois appliquées pour distribuer les points :</w:t>
      </w:r>
    </w:p>
    <w:p w14:paraId="5B9585C4" w14:textId="77777777" w:rsidR="00FB3543" w:rsidRPr="001930D5" w:rsidRDefault="00FB3543" w:rsidP="00FB3543">
      <w:pPr>
        <w:pStyle w:val="Corps1"/>
        <w:numPr>
          <w:ilvl w:val="0"/>
          <w:numId w:val="61"/>
        </w:numPr>
        <w:rPr>
          <w:rFonts w:ascii="Georgia" w:hAnsi="Georgia"/>
          <w:szCs w:val="21"/>
          <w:lang w:val="fr-FR"/>
        </w:rPr>
      </w:pPr>
      <w:r w:rsidRPr="001930D5">
        <w:rPr>
          <w:rFonts w:ascii="Georgia" w:eastAsiaTheme="minorHAnsi" w:hAnsi="Georgia" w:cstheme="minorBidi"/>
          <w:color w:val="585756"/>
          <w:sz w:val="21"/>
          <w:szCs w:val="21"/>
          <w:lang w:val="fr-BE" w:eastAsia="en-US"/>
        </w:rPr>
        <w:t>En ce qui concerne le critère « prix », la formule suivante sera appliquée :</w:t>
      </w:r>
    </w:p>
    <w:p w14:paraId="12399CED" w14:textId="77777777" w:rsidR="00FB3543" w:rsidRPr="001930D5" w:rsidRDefault="00FB3543" w:rsidP="00FB3543">
      <w:pPr>
        <w:pStyle w:val="Corps1"/>
        <w:numPr>
          <w:ilvl w:val="0"/>
          <w:numId w:val="61"/>
        </w:numPr>
        <w:rPr>
          <w:rFonts w:ascii="Georgia" w:hAnsi="Georgia" w:cstheme="minorBidi"/>
          <w:szCs w:val="21"/>
          <w:lang w:val="fr-FR"/>
        </w:rPr>
      </w:pPr>
      <w:r w:rsidRPr="001930D5">
        <w:rPr>
          <w:rFonts w:ascii="Georgia" w:eastAsiaTheme="minorHAnsi" w:hAnsi="Georgia" w:cstheme="minorBidi"/>
          <w:color w:val="585756"/>
          <w:sz w:val="21"/>
          <w:szCs w:val="21"/>
          <w:lang w:val="fr-BE" w:eastAsia="en-US"/>
        </w:rPr>
        <w:t>Points offre X = Prix offre la plus basse/Prix offre X * 20</w:t>
      </w:r>
    </w:p>
    <w:p w14:paraId="01788A8E" w14:textId="429737C1" w:rsidR="009804F1" w:rsidRPr="007D1573" w:rsidRDefault="00FB3543" w:rsidP="008A735E">
      <w:pPr>
        <w:pStyle w:val="Corps1"/>
        <w:numPr>
          <w:ilvl w:val="0"/>
          <w:numId w:val="61"/>
        </w:numPr>
        <w:rPr>
          <w:rFonts w:ascii="Georgia" w:hAnsi="Georgia"/>
          <w:szCs w:val="21"/>
          <w:lang w:val="fr-FR"/>
        </w:rPr>
      </w:pPr>
      <w:r w:rsidRPr="001930D5">
        <w:rPr>
          <w:rFonts w:ascii="Georgia" w:eastAsiaTheme="minorHAnsi" w:hAnsi="Georgia" w:cstheme="minorBidi"/>
          <w:color w:val="585756"/>
          <w:sz w:val="21"/>
          <w:szCs w:val="21"/>
          <w:lang w:val="fr-BE" w:eastAsia="en-US"/>
        </w:rPr>
        <w:t>Le montant pris en compte dans la comparaison des prix est le montant total de l’offre.</w:t>
      </w: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09" w:name="_Toc157347938"/>
      <w:r w:rsidRPr="00D707B6">
        <w:t>Cotation finale</w:t>
      </w:r>
      <w:bookmarkEnd w:id="109"/>
    </w:p>
    <w:p w14:paraId="056F38D3" w14:textId="266D77DD" w:rsidR="009804F1" w:rsidRPr="00843251"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10" w:name="_Toc257039853"/>
      <w:bookmarkStart w:id="111" w:name="_Toc157347939"/>
      <w:r>
        <w:t>Attribution du marché</w:t>
      </w:r>
      <w:bookmarkEnd w:id="110"/>
      <w:bookmarkEnd w:id="111"/>
    </w:p>
    <w:p w14:paraId="78618D13" w14:textId="3203E60B" w:rsidR="008A735E" w:rsidRPr="008A735E" w:rsidRDefault="008A735E" w:rsidP="008A735E">
      <w:pPr>
        <w:pStyle w:val="BTCtextCTB"/>
        <w:rPr>
          <w:rFonts w:ascii="Georgia" w:eastAsia="DejaVu Sans" w:hAnsi="Georgia" w:cs="Tahoma"/>
          <w:color w:val="404040" w:themeColor="text1" w:themeTint="BF"/>
          <w:kern w:val="18"/>
          <w:sz w:val="21"/>
          <w:szCs w:val="21"/>
          <w:lang w:val="fr-FR"/>
        </w:rPr>
      </w:pPr>
      <w:bookmarkStart w:id="112" w:name="_Toc257039854"/>
      <w:bookmarkStart w:id="113" w:name="_Toc366161168"/>
      <w:r w:rsidRPr="008A735E">
        <w:rPr>
          <w:rFonts w:ascii="Georgia" w:eastAsia="DejaVu Sans" w:hAnsi="Georgia" w:cs="Tahoma"/>
          <w:color w:val="404040" w:themeColor="text1" w:themeTint="BF"/>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r>
        <w:rPr>
          <w:rFonts w:ascii="Georgia" w:eastAsia="DejaVu Sans" w:hAnsi="Georgia" w:cs="Tahoma"/>
          <w:color w:val="404040" w:themeColor="text1" w:themeTint="BF"/>
          <w:kern w:val="18"/>
          <w:sz w:val="21"/>
          <w:szCs w:val="21"/>
          <w:lang w:val="fr-FR"/>
        </w:rPr>
        <w:t>.</w:t>
      </w:r>
    </w:p>
    <w:p w14:paraId="7874CE7B" w14:textId="03F1EFF0"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4" w:name="_Toc157347940"/>
      <w:r>
        <w:t xml:space="preserve">Conclusion du </w:t>
      </w:r>
      <w:proofErr w:type="spellStart"/>
      <w:r>
        <w:t>contrat</w:t>
      </w:r>
      <w:bookmarkEnd w:id="112"/>
      <w:bookmarkEnd w:id="113"/>
      <w:bookmarkEnd w:id="114"/>
      <w:proofErr w:type="spellEnd"/>
    </w:p>
    <w:p w14:paraId="1F2FE771"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2C7FA775" w:rsidR="0083528E" w:rsidRPr="00C33BE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 xml:space="preserve">Dans un objectif de transparence, </w:t>
      </w:r>
      <w:proofErr w:type="spellStart"/>
      <w:r w:rsidRPr="0083528E">
        <w:rPr>
          <w:rFonts w:ascii="Georgia" w:hAnsi="Georgia"/>
          <w:color w:val="404040" w:themeColor="text1" w:themeTint="BF"/>
          <w:sz w:val="21"/>
          <w:szCs w:val="21"/>
          <w:lang w:val="fr-FR"/>
        </w:rPr>
        <w:t>Enabel</w:t>
      </w:r>
      <w:proofErr w:type="spellEnd"/>
      <w:r w:rsidRPr="0083528E">
        <w:rPr>
          <w:rFonts w:ascii="Georgia" w:hAnsi="Georgia"/>
          <w:color w:val="404040" w:themeColor="text1" w:themeTint="BF"/>
          <w:sz w:val="21"/>
          <w:szCs w:val="21"/>
          <w:lang w:val="fr-FR"/>
        </w:rPr>
        <w:t xml:space="preserve">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77DAACD3" w14:textId="1B91D527" w:rsidR="005F2003" w:rsidRPr="00843251" w:rsidRDefault="005F2003" w:rsidP="00843251">
      <w:pPr>
        <w:pStyle w:val="Titre1"/>
        <w:numPr>
          <w:ilvl w:val="0"/>
          <w:numId w:val="5"/>
        </w:numPr>
      </w:pPr>
      <w:bookmarkStart w:id="115" w:name="_Toc157347941"/>
      <w:bookmarkEnd w:id="94"/>
      <w:bookmarkEnd w:id="95"/>
      <w:bookmarkEnd w:id="96"/>
      <w:bookmarkEnd w:id="97"/>
      <w:bookmarkEnd w:id="98"/>
      <w:r>
        <w:t xml:space="preserve">Dispositions contractuelles </w:t>
      </w:r>
      <w:proofErr w:type="spellStart"/>
      <w:r>
        <w:t>particulères</w:t>
      </w:r>
      <w:bookmarkEnd w:id="115"/>
      <w:proofErr w:type="spellEnd"/>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428EA8A5" w14:textId="77777777" w:rsidR="00A64298" w:rsidRDefault="00A64298" w:rsidP="00A64298">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dérogations sont mentionnées au point 1.1 Dérogations aux règles générales d’exécution.</w:t>
      </w:r>
    </w:p>
    <w:p w14:paraId="20A48E8F" w14:textId="77777777" w:rsidR="005F2003" w:rsidRDefault="005F2003" w:rsidP="005F2003">
      <w:pPr>
        <w:pStyle w:val="Titre2"/>
        <w:keepLines w:val="0"/>
        <w:widowControl w:val="0"/>
        <w:tabs>
          <w:tab w:val="num" w:pos="576"/>
        </w:tabs>
        <w:suppressAutoHyphens/>
        <w:spacing w:after="240"/>
      </w:pPr>
      <w:bookmarkStart w:id="116" w:name="_Ref223946633"/>
      <w:bookmarkStart w:id="117" w:name="_Ref223946647"/>
      <w:bookmarkStart w:id="118" w:name="_Toc257380496"/>
      <w:bookmarkStart w:id="119" w:name="_Toc260134215"/>
      <w:bookmarkStart w:id="120" w:name="_Toc364253083"/>
      <w:bookmarkStart w:id="121" w:name="_Toc157347942"/>
      <w:r>
        <w:t>Fonctionnaire dirigeant</w:t>
      </w:r>
      <w:bookmarkEnd w:id="116"/>
      <w:bookmarkEnd w:id="117"/>
      <w:bookmarkEnd w:id="118"/>
      <w:bookmarkEnd w:id="119"/>
      <w:r>
        <w:t xml:space="preserve"> (art. 11)</w:t>
      </w:r>
      <w:bookmarkEnd w:id="120"/>
      <w:bookmarkEnd w:id="121"/>
    </w:p>
    <w:p w14:paraId="63FDC236" w14:textId="4AB93399" w:rsidR="005F2003" w:rsidRPr="00E0175C" w:rsidRDefault="005F2003" w:rsidP="005F2003">
      <w:pPr>
        <w:pStyle w:val="Corpsdetexte"/>
        <w:rPr>
          <w:color w:val="000000"/>
          <w:lang w:val="fr-BE"/>
        </w:rPr>
      </w:pPr>
      <w:r w:rsidRPr="0017001A">
        <w:rPr>
          <w:rFonts w:ascii="Georgia" w:hAnsi="Georgia"/>
          <w:color w:val="404040" w:themeColor="text1" w:themeTint="BF"/>
          <w:sz w:val="21"/>
          <w:szCs w:val="21"/>
        </w:rPr>
        <w:t>Le fonctionnaire dirigeant est</w:t>
      </w:r>
      <w:r w:rsidRPr="00E92A78">
        <w:rPr>
          <w:rFonts w:ascii="Georgia" w:hAnsi="Georgia"/>
          <w:color w:val="404040" w:themeColor="text1" w:themeTint="BF"/>
          <w:sz w:val="21"/>
          <w:szCs w:val="21"/>
        </w:rPr>
        <w:t xml:space="preserve"> M</w:t>
      </w:r>
      <w:r w:rsidR="00E92A78">
        <w:rPr>
          <w:rFonts w:ascii="Georgia" w:hAnsi="Georgia"/>
          <w:color w:val="404040" w:themeColor="text1" w:themeTint="BF"/>
          <w:sz w:val="21"/>
          <w:szCs w:val="21"/>
        </w:rPr>
        <w:t>r</w:t>
      </w:r>
      <w:r w:rsidRPr="00E92A78">
        <w:rPr>
          <w:rFonts w:ascii="Georgia" w:hAnsi="Georgia"/>
          <w:color w:val="404040" w:themeColor="text1" w:themeTint="BF"/>
          <w:sz w:val="21"/>
          <w:szCs w:val="21"/>
        </w:rPr>
        <w:t>.</w:t>
      </w:r>
      <w:r w:rsidR="00A64298" w:rsidRPr="00E92A78">
        <w:rPr>
          <w:rFonts w:ascii="Georgia" w:hAnsi="Georgia"/>
          <w:color w:val="404040" w:themeColor="text1" w:themeTint="BF"/>
          <w:sz w:val="21"/>
          <w:szCs w:val="21"/>
        </w:rPr>
        <w:t xml:space="preserve"> </w:t>
      </w:r>
      <w:r w:rsidR="00E0175C" w:rsidRPr="00E92A78">
        <w:rPr>
          <w:rFonts w:ascii="Georgia" w:hAnsi="Georgia"/>
          <w:color w:val="404040" w:themeColor="text1" w:themeTint="BF"/>
          <w:sz w:val="21"/>
          <w:szCs w:val="21"/>
        </w:rPr>
        <w:t>Abdou SARR</w:t>
      </w:r>
      <w:r w:rsidRPr="00E92A78">
        <w:rPr>
          <w:rFonts w:ascii="Georgia" w:hAnsi="Georgia"/>
          <w:color w:val="404040" w:themeColor="text1" w:themeTint="BF"/>
          <w:sz w:val="21"/>
          <w:szCs w:val="21"/>
        </w:rPr>
        <w:t>,</w:t>
      </w:r>
      <w:r w:rsidR="00A64298" w:rsidRPr="00E92A78">
        <w:rPr>
          <w:rFonts w:ascii="Georgia" w:hAnsi="Georgia"/>
          <w:color w:val="404040" w:themeColor="text1" w:themeTint="BF"/>
          <w:sz w:val="21"/>
          <w:szCs w:val="21"/>
        </w:rPr>
        <w:t xml:space="preserve"> </w:t>
      </w:r>
      <w:r w:rsidR="00E0175C" w:rsidRPr="00E92A78">
        <w:rPr>
          <w:rFonts w:ascii="Georgia" w:hAnsi="Georgia"/>
          <w:color w:val="404040" w:themeColor="text1" w:themeTint="BF"/>
          <w:sz w:val="21"/>
          <w:szCs w:val="21"/>
        </w:rPr>
        <w:t>Intervention Managers Formation, Entrepreneuriat, Emploi</w:t>
      </w:r>
      <w:r w:rsidR="00A64298" w:rsidRPr="00E92A78">
        <w:rPr>
          <w:rFonts w:ascii="Georgia" w:hAnsi="Georgia"/>
          <w:color w:val="404040" w:themeColor="text1" w:themeTint="BF"/>
          <w:sz w:val="21"/>
          <w:szCs w:val="21"/>
        </w:rPr>
        <w:t xml:space="preserve">, </w:t>
      </w:r>
      <w:r w:rsidRPr="0017001A">
        <w:rPr>
          <w:rFonts w:ascii="Georgia" w:hAnsi="Georgia"/>
          <w:color w:val="404040" w:themeColor="text1" w:themeTint="BF"/>
          <w:sz w:val="21"/>
          <w:szCs w:val="21"/>
        </w:rPr>
        <w:t xml:space="preserve">courriel : </w:t>
      </w:r>
      <w:hyperlink r:id="rId24" w:history="1">
        <w:r w:rsidR="00C0643C" w:rsidRPr="004168E5">
          <w:rPr>
            <w:rStyle w:val="Lienhypertexte"/>
          </w:rPr>
          <w:t>abdou.sarr@enabel.be</w:t>
        </w:r>
      </w:hyperlink>
      <w:r w:rsidR="00C0643C">
        <w:rPr>
          <w:color w:val="000000"/>
        </w:rPr>
        <w:t xml:space="preserve"> </w:t>
      </w:r>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5AEE216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A64298"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419DC661"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22" w:name="_Toc361408323"/>
      <w:bookmarkStart w:id="123" w:name="_Toc157347943"/>
      <w:bookmarkStart w:id="124" w:name="_Toc361408324"/>
      <w:r w:rsidRPr="00441577">
        <w:t>Sous-traitants (art. 12 à 15)</w:t>
      </w:r>
      <w:bookmarkEnd w:id="122"/>
      <w:bookmarkEnd w:id="123"/>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0E757D82" w14:textId="4732269E" w:rsidR="00E8612D" w:rsidRPr="00F03BF5" w:rsidRDefault="005F2003" w:rsidP="00E8612D">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bookmarkStart w:id="125" w:name="_Toc361408325"/>
      <w:bookmarkEnd w:id="124"/>
      <w:r w:rsidR="00E8612D" w:rsidRPr="00D14EA3">
        <w:rPr>
          <w:rFonts w:ascii="Georgia" w:hAnsi="Georgia"/>
          <w:color w:val="404040"/>
          <w:sz w:val="21"/>
          <w:szCs w:val="21"/>
        </w:rPr>
        <w:t>.</w:t>
      </w:r>
    </w:p>
    <w:p w14:paraId="4C5CA93C" w14:textId="77777777" w:rsidR="00E8612D" w:rsidRPr="008420CE" w:rsidRDefault="00E8612D" w:rsidP="00E8612D">
      <w:pPr>
        <w:pStyle w:val="Titre2"/>
        <w:keepLines w:val="0"/>
        <w:widowControl w:val="0"/>
        <w:tabs>
          <w:tab w:val="num" w:pos="576"/>
        </w:tabs>
        <w:suppressAutoHyphens/>
        <w:spacing w:after="240"/>
      </w:pPr>
      <w:bookmarkStart w:id="126" w:name="_Toc52503024"/>
      <w:bookmarkStart w:id="127" w:name="_Toc157347944"/>
      <w:r w:rsidRPr="008420CE">
        <w:t>Confidentialité (art. 18)</w:t>
      </w:r>
      <w:bookmarkEnd w:id="126"/>
      <w:bookmarkEnd w:id="127"/>
    </w:p>
    <w:p w14:paraId="19D547CE" w14:textId="28B88C23"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r w:rsidR="00F03BF5" w:rsidRPr="00D14EA3">
        <w:rPr>
          <w:rFonts w:ascii="Georgia" w:hAnsi="Georgia"/>
          <w:color w:val="404040"/>
          <w:sz w:val="21"/>
          <w:szCs w:val="21"/>
        </w:rPr>
        <w:t>autres personnes intervenantes</w:t>
      </w:r>
      <w:r w:rsidRPr="00D14EA3">
        <w:rPr>
          <w:rFonts w:ascii="Georgia" w:hAnsi="Georgia"/>
          <w:color w:val="404040"/>
          <w:sz w:val="21"/>
          <w:szCs w:val="21"/>
        </w:rPr>
        <w: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385505AF" w:rsidR="00E8612D" w:rsidRPr="00D14EA3" w:rsidRDefault="00F03BF5" w:rsidP="00E8612D">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E8612D" w:rsidRPr="00D14EA3">
        <w:rPr>
          <w:rFonts w:ascii="Georgia" w:hAnsi="Georgia"/>
          <w:color w:val="404040"/>
          <w:sz w:val="21"/>
          <w:szCs w:val="21"/>
        </w:rPr>
        <w:t xml:space="preserve"> directement ou indirectement sont donc tenues au devoir de discrétion.</w:t>
      </w:r>
    </w:p>
    <w:p w14:paraId="0C4DBEC2" w14:textId="7697B668"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8420CE" w:rsidRDefault="00E8612D" w:rsidP="00E8612D">
      <w:pPr>
        <w:pStyle w:val="Titre2"/>
        <w:rPr>
          <w:lang w:val="fr-FR"/>
        </w:rPr>
      </w:pPr>
      <w:bookmarkStart w:id="128" w:name="_Toc157347945"/>
      <w:r w:rsidRPr="008420CE">
        <w:rPr>
          <w:lang w:val="fr-FR"/>
        </w:rPr>
        <w:t>Protection des données personnelles</w:t>
      </w:r>
      <w:bookmarkEnd w:id="128"/>
    </w:p>
    <w:p w14:paraId="4C09F32B" w14:textId="77777777" w:rsidR="00E8612D" w:rsidRPr="001478F6" w:rsidRDefault="00E8612D" w:rsidP="00E8612D">
      <w:pPr>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E8612D">
      <w:pPr>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E8612D">
      <w:pPr>
        <w:rPr>
          <w:lang w:val="fr-FR"/>
        </w:rPr>
      </w:pPr>
      <w:r w:rsidRPr="001478F6">
        <w:rPr>
          <w:lang w:val="fr-FR"/>
        </w:rPr>
        <w:t>4.4.2</w:t>
      </w:r>
      <w:r w:rsidRPr="001478F6">
        <w:rPr>
          <w:lang w:val="fr-FR"/>
        </w:rPr>
        <w:tab/>
        <w:t xml:space="preserve">Traitement des données personnelles par l’adjudicataire </w:t>
      </w:r>
    </w:p>
    <w:p w14:paraId="13F4B19D" w14:textId="77777777" w:rsidR="00E8612D" w:rsidRPr="001478F6" w:rsidRDefault="00E8612D" w:rsidP="00E8612D">
      <w:pPr>
        <w:rPr>
          <w:caps/>
          <w:lang w:val="fr-FR"/>
        </w:rPr>
      </w:pPr>
      <w:r w:rsidRPr="001478F6">
        <w:rPr>
          <w:caps/>
          <w:lang w:val="fr-FR"/>
        </w:rPr>
        <w:t>&lt;&lt; OPTION 1 : Traitement des données à caractère personnel par un sous-traitant =</w:t>
      </w:r>
    </w:p>
    <w:p w14:paraId="2D4E87F6" w14:textId="77777777" w:rsidR="00E8612D" w:rsidRPr="001478F6" w:rsidRDefault="00E8612D" w:rsidP="00E8612D">
      <w:pPr>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E8612D">
      <w:pPr>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E8612D">
      <w:pPr>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E8612D">
      <w:pPr>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E8612D">
      <w:pPr>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77777777" w:rsidR="00E8612D" w:rsidRPr="001478F6" w:rsidRDefault="00E8612D" w:rsidP="00E8612D">
      <w:pPr>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1478F6">
        <w:rPr>
          <w:lang w:val="fr-FR"/>
        </w:rPr>
        <w:t>sous traitant</w:t>
      </w:r>
      <w:proofErr w:type="spellEnd"/>
      <w:r w:rsidRPr="001478F6">
        <w:rPr>
          <w:lang w:val="fr-FR"/>
        </w:rPr>
        <w:t xml:space="preserve"> (Article 28 §3 du RGPD). </w:t>
      </w:r>
    </w:p>
    <w:p w14:paraId="142714D7" w14:textId="77777777" w:rsidR="00E8612D" w:rsidRPr="001478F6" w:rsidRDefault="00E8612D" w:rsidP="00E8612D">
      <w:pPr>
        <w:rPr>
          <w:lang w:val="fr-FR"/>
        </w:rPr>
      </w:pPr>
      <w:r w:rsidRPr="001478F6">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3A572F95" w14:textId="77777777" w:rsidR="00E8612D" w:rsidRPr="001478F6" w:rsidRDefault="00E8612D" w:rsidP="00E8612D">
      <w:pPr>
        <w:rPr>
          <w:lang w:val="fr-FR"/>
        </w:rPr>
      </w:pPr>
      <w:r w:rsidRPr="001478F6">
        <w:rPr>
          <w:lang w:val="fr-FR"/>
        </w:rPr>
        <w:t>&lt;&lt; OPTION 2 : TRAITEMENT DES DONNÉES À CARACTÈRE PERSONNEL PAR UN RESPONSABLE DE TRAITEMENT (DESTINATAIRE)</w:t>
      </w:r>
    </w:p>
    <w:p w14:paraId="3DC938CD" w14:textId="77777777" w:rsidR="00E8612D" w:rsidRPr="001478F6" w:rsidRDefault="00E8612D" w:rsidP="00E8612D">
      <w:pPr>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E8612D">
      <w:pPr>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E8612D">
      <w:pPr>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E8612D">
      <w:pPr>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29" w:name="_Toc157347946"/>
      <w:r w:rsidRPr="00441577">
        <w:t>Droits intellectuels (art. 19 à 23)</w:t>
      </w:r>
      <w:bookmarkEnd w:id="125"/>
      <w:bookmarkEnd w:id="129"/>
    </w:p>
    <w:p w14:paraId="78BC2539" w14:textId="77777777" w:rsidR="00F03BF5" w:rsidRDefault="00F03BF5" w:rsidP="00F03BF5">
      <w:pPr>
        <w:pStyle w:val="Corpsdetexte"/>
        <w:rPr>
          <w:rFonts w:ascii="Georgia" w:hAnsi="Georgia"/>
          <w:color w:val="404040"/>
          <w:sz w:val="21"/>
          <w:szCs w:val="21"/>
        </w:rPr>
      </w:pPr>
      <w:r w:rsidRPr="00BC3A55">
        <w:rPr>
          <w:rFonts w:ascii="Georgia" w:hAnsi="Georgia"/>
          <w:color w:val="404040"/>
          <w:sz w:val="21"/>
          <w:szCs w:val="21"/>
        </w:rPr>
        <w:t>Le pouvoir adjudicateur acquiert les droits de propriété intellectuelle nés, mis au point ou utilisés à l'occasion de l'exécution du marché.</w:t>
      </w:r>
    </w:p>
    <w:p w14:paraId="64ED03ED" w14:textId="77777777" w:rsidR="00F03BF5" w:rsidRPr="00BE595A" w:rsidRDefault="00F03BF5" w:rsidP="00F03BF5">
      <w:pPr>
        <w:pStyle w:val="Corpsdetexte"/>
        <w:rPr>
          <w:rFonts w:ascii="Georgia" w:hAnsi="Georgia"/>
          <w:color w:val="404040"/>
          <w:sz w:val="21"/>
          <w:szCs w:val="21"/>
          <w:lang w:val="fr-BE"/>
        </w:rPr>
      </w:pPr>
      <w:r w:rsidRPr="00BE595A">
        <w:rPr>
          <w:rFonts w:ascii="Georgia" w:hAnsi="Georgia"/>
          <w:color w:val="404040"/>
          <w:sz w:val="21"/>
          <w:szCs w:val="21"/>
          <w:lang w:val="fr-BE"/>
        </w:rPr>
        <w:t>L’adjudicataire transfère au pouvoir adjudicateur l’ensemble de ses droits patrimoniaux sur l’œuvre dont il est le (</w:t>
      </w:r>
      <w:proofErr w:type="spellStart"/>
      <w:r w:rsidRPr="00BE595A">
        <w:rPr>
          <w:rFonts w:ascii="Georgia" w:hAnsi="Georgia"/>
          <w:color w:val="404040"/>
          <w:sz w:val="21"/>
          <w:szCs w:val="21"/>
          <w:lang w:val="fr-BE"/>
        </w:rPr>
        <w:t>co</w:t>
      </w:r>
      <w:proofErr w:type="spellEnd"/>
      <w:r w:rsidRPr="00BE595A">
        <w:rPr>
          <w:rFonts w:ascii="Georgia" w:hAnsi="Georgia"/>
          <w:color w:val="404040"/>
          <w:sz w:val="21"/>
          <w:szCs w:val="21"/>
          <w:lang w:val="fr-BE"/>
        </w:rPr>
        <w:t>)auteur et qu’il réalise en exécution de ce marché.</w:t>
      </w:r>
    </w:p>
    <w:p w14:paraId="73BC948E" w14:textId="77777777" w:rsidR="00F03BF5" w:rsidRPr="00BE595A" w:rsidRDefault="00F03BF5" w:rsidP="00F03BF5">
      <w:pPr>
        <w:pStyle w:val="Corpsdetexte"/>
        <w:rPr>
          <w:rFonts w:ascii="Georgia" w:hAnsi="Georgia"/>
          <w:color w:val="404040"/>
          <w:sz w:val="21"/>
          <w:szCs w:val="21"/>
          <w:lang w:val="fr-BE"/>
        </w:rPr>
      </w:pPr>
      <w:r w:rsidRPr="00BE595A">
        <w:rPr>
          <w:rFonts w:ascii="Georgia" w:hAnsi="Georgia"/>
          <w:color w:val="404040"/>
          <w:sz w:val="21"/>
          <w:szCs w:val="21"/>
          <w:lang w:val="fr-BE"/>
        </w:rPr>
        <w:t xml:space="preserve">Le transfert de l’ensemble des droits patrimoniaux s’applique tant à l’égard de l’adjudicataire que de toutes les personnes auxquelles l’adjudicataire fait appel, comme son personnel ou un sous-traitant, ou fera appel dans le cadre de l’exécution du marché. </w:t>
      </w:r>
    </w:p>
    <w:p w14:paraId="249BF649" w14:textId="77777777" w:rsidR="00F03BF5" w:rsidRPr="00BE595A" w:rsidRDefault="00F03BF5" w:rsidP="00F03BF5">
      <w:pPr>
        <w:pStyle w:val="Corpsdetexte"/>
        <w:rPr>
          <w:rFonts w:ascii="Georgia" w:hAnsi="Georgia"/>
          <w:color w:val="404040"/>
          <w:sz w:val="21"/>
          <w:szCs w:val="21"/>
          <w:lang w:val="fr-BE"/>
        </w:rPr>
      </w:pPr>
      <w:r w:rsidRPr="00BE595A">
        <w:rPr>
          <w:rFonts w:ascii="Georgia" w:hAnsi="Georgia"/>
          <w:color w:val="404040"/>
          <w:sz w:val="21"/>
          <w:szCs w:val="21"/>
          <w:lang w:val="fr-BE"/>
        </w:rPr>
        <w:t>La rémunération pour ce transfert de droits est comprise dans le montant total de l’offre.</w:t>
      </w:r>
    </w:p>
    <w:p w14:paraId="0E441B2D" w14:textId="77777777" w:rsidR="00F03BF5" w:rsidRPr="00BE595A" w:rsidRDefault="00F03BF5" w:rsidP="00F03BF5">
      <w:pPr>
        <w:pStyle w:val="Corpsdetexte"/>
        <w:rPr>
          <w:rFonts w:ascii="Georgia" w:hAnsi="Georgia"/>
          <w:color w:val="404040"/>
          <w:sz w:val="21"/>
          <w:szCs w:val="21"/>
          <w:lang w:val="fr-BE"/>
        </w:rPr>
      </w:pPr>
      <w:r w:rsidRPr="00BE595A">
        <w:rPr>
          <w:rFonts w:ascii="Georgia" w:hAnsi="Georgia"/>
          <w:color w:val="404040"/>
          <w:sz w:val="21"/>
          <w:szCs w:val="21"/>
          <w:lang w:val="fr-BE"/>
        </w:rPr>
        <w:t>L’adjudicataire donne au pouvoir adjudicateur l’autorisation de communiquer au public les produits réalisés en exécution de ce marché, sous le nom du pouvoir adjudicateur, et de les exploiter sous ce nom.</w:t>
      </w:r>
    </w:p>
    <w:p w14:paraId="067644D6" w14:textId="19C6627D" w:rsidR="005F2003" w:rsidRPr="00F03BF5" w:rsidRDefault="00F03BF5" w:rsidP="005F2003">
      <w:pPr>
        <w:pStyle w:val="Corpsdetexte"/>
        <w:rPr>
          <w:rFonts w:ascii="Georgia" w:hAnsi="Georgia"/>
          <w:color w:val="404040" w:themeColor="text1" w:themeTint="BF"/>
          <w:sz w:val="21"/>
          <w:szCs w:val="21"/>
        </w:rPr>
      </w:pPr>
      <w:r w:rsidRPr="00BE595A">
        <w:rPr>
          <w:rFonts w:ascii="Georgia" w:hAnsi="Georgia"/>
          <w:color w:val="404040"/>
          <w:sz w:val="21"/>
          <w:szCs w:val="21"/>
          <w:lang w:val="fr-BE"/>
        </w:rPr>
        <w:t>L’adjudicataire confère au pouvoir adjudicateur le droit de transférer tout ou partie des droits acquis par le pouvoir adjudicateur dans le cadre de ce marché ou d’octroyer des droits d’exploitation exclusifs ou non pour le faire.</w:t>
      </w:r>
    </w:p>
    <w:p w14:paraId="023B856F" w14:textId="77777777" w:rsidR="005F2003" w:rsidRDefault="005F2003" w:rsidP="005F2003">
      <w:pPr>
        <w:pStyle w:val="Titre2"/>
        <w:keepLines w:val="0"/>
        <w:widowControl w:val="0"/>
        <w:tabs>
          <w:tab w:val="num" w:pos="576"/>
        </w:tabs>
        <w:suppressAutoHyphens/>
        <w:spacing w:after="240"/>
      </w:pPr>
      <w:bookmarkStart w:id="130" w:name="_Ref233108956"/>
      <w:bookmarkStart w:id="131" w:name="_Ref233108960"/>
      <w:bookmarkStart w:id="132" w:name="_Toc257380497"/>
      <w:bookmarkStart w:id="133" w:name="_Toc260134216"/>
      <w:bookmarkStart w:id="134" w:name="_Toc364253084"/>
      <w:bookmarkStart w:id="135" w:name="_Toc157347947"/>
      <w:r>
        <w:t>Cautionnement</w:t>
      </w:r>
      <w:bookmarkEnd w:id="130"/>
      <w:bookmarkEnd w:id="131"/>
      <w:bookmarkEnd w:id="132"/>
      <w:bookmarkEnd w:id="133"/>
      <w:r>
        <w:t xml:space="preserve"> (art.25 à 33)</w:t>
      </w:r>
      <w:bookmarkEnd w:id="134"/>
      <w:bookmarkEnd w:id="135"/>
    </w:p>
    <w:p w14:paraId="3EA27E06" w14:textId="7044670F" w:rsidR="005F2003" w:rsidRPr="00BD37DE" w:rsidRDefault="005F2003" w:rsidP="0017001A">
      <w:pPr>
        <w:pStyle w:val="Corpsdetexte"/>
        <w:rPr>
          <w:rFonts w:ascii="Georgia" w:hAnsi="Georgia"/>
          <w:color w:val="404040"/>
          <w:sz w:val="21"/>
          <w:szCs w:val="21"/>
          <w:lang w:val="fr-BE"/>
        </w:rPr>
      </w:pPr>
      <w:r w:rsidRPr="00BD37DE">
        <w:rPr>
          <w:rFonts w:ascii="Georgia" w:hAnsi="Georgia"/>
          <w:color w:val="404040"/>
          <w:sz w:val="21"/>
          <w:szCs w:val="21"/>
          <w:lang w:val="fr-BE"/>
        </w:rPr>
        <w:t xml:space="preserve">Pour ce marché, un cautionnement n’est pas exigé. </w:t>
      </w:r>
    </w:p>
    <w:p w14:paraId="4CF0D38B" w14:textId="77777777" w:rsidR="005F2003" w:rsidRDefault="005F2003" w:rsidP="000534B9">
      <w:pPr>
        <w:pStyle w:val="Titre2"/>
        <w:keepLines w:val="0"/>
        <w:widowControl w:val="0"/>
        <w:tabs>
          <w:tab w:val="num" w:pos="576"/>
        </w:tabs>
        <w:suppressAutoHyphens/>
        <w:spacing w:after="240"/>
      </w:pPr>
      <w:bookmarkStart w:id="136" w:name="_Toc361393825"/>
      <w:bookmarkStart w:id="137" w:name="_Toc361408327"/>
      <w:bookmarkStart w:id="138" w:name="_Toc157347948"/>
      <w:r>
        <w:t>Conformité de l’exécution (art. 34)</w:t>
      </w:r>
      <w:bookmarkEnd w:id="136"/>
      <w:bookmarkEnd w:id="137"/>
      <w:bookmarkEnd w:id="138"/>
      <w:r>
        <w:t xml:space="preserve"> </w:t>
      </w:r>
    </w:p>
    <w:p w14:paraId="1B900D2E" w14:textId="2E57220B" w:rsidR="005F2003" w:rsidRPr="00F03BF5" w:rsidRDefault="005F2003" w:rsidP="00F03BF5">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39" w:name="_Toc157347949"/>
      <w:r w:rsidRPr="005F2003">
        <w:t>Modifications du marché (art. 37 à 38/19)</w:t>
      </w:r>
      <w:bookmarkEnd w:id="139"/>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0" w:name="_Toc157347950"/>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40"/>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1" w:name="_Toc157347951"/>
      <w:proofErr w:type="spellStart"/>
      <w:r w:rsidRPr="000534B9">
        <w:t>Révision</w:t>
      </w:r>
      <w:proofErr w:type="spellEnd"/>
      <w:r w:rsidRPr="000534B9">
        <w:t xml:space="preserve"> des prix (art. 38/7)</w:t>
      </w:r>
      <w:bookmarkEnd w:id="141"/>
    </w:p>
    <w:p w14:paraId="570BE057" w14:textId="4304B422" w:rsidR="005F2003" w:rsidRPr="004C5273" w:rsidRDefault="005F2003" w:rsidP="004C527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2" w:name="_Toc157347952"/>
      <w:r w:rsidRPr="006A46F9">
        <w:rPr>
          <w:lang w:val="fr-BE"/>
        </w:rPr>
        <w:t>Indemnités suite aux suspensions ordonnées par l’adjudicateur durant l’exécution (art. 38/12)</w:t>
      </w:r>
      <w:bookmarkEnd w:id="142"/>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3" w:name="_Toc157347953"/>
      <w:proofErr w:type="spellStart"/>
      <w:r w:rsidRPr="000534B9">
        <w:t>Circonstances</w:t>
      </w:r>
      <w:proofErr w:type="spellEnd"/>
      <w:r w:rsidRPr="000534B9">
        <w:t xml:space="preserve"> </w:t>
      </w:r>
      <w:proofErr w:type="spellStart"/>
      <w:r w:rsidRPr="000534B9">
        <w:t>imprévisibles</w:t>
      </w:r>
      <w:bookmarkEnd w:id="143"/>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267F57FE" w:rsidR="005F2003" w:rsidRPr="004C5273" w:rsidRDefault="005F2003" w:rsidP="004C5273">
      <w:pPr>
        <w:jc w:val="both"/>
        <w:rPr>
          <w:kern w:val="18"/>
          <w:sz w:val="20"/>
        </w:rPr>
      </w:pPr>
      <w:r w:rsidRPr="00187271">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sidRPr="00187271">
        <w:rPr>
          <w:kern w:val="18"/>
          <w:sz w:val="20"/>
        </w:rPr>
        <w:t>Enabel</w:t>
      </w:r>
      <w:proofErr w:type="spellEnd"/>
      <w:r w:rsidRPr="00187271">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44" w:name="_Toc361393826"/>
      <w:bookmarkStart w:id="145" w:name="_Toc361408328"/>
      <w:bookmarkStart w:id="146" w:name="_Toc157347954"/>
      <w:r>
        <w:t>Réception techniq</w:t>
      </w:r>
      <w:r w:rsidRPr="00596246">
        <w:t>ue préalable (art. 42)</w:t>
      </w:r>
      <w:bookmarkEnd w:id="144"/>
      <w:bookmarkEnd w:id="145"/>
      <w:bookmarkEnd w:id="146"/>
    </w:p>
    <w:p w14:paraId="61AA390E" w14:textId="2CD342A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47" w:name="_Toc361393827"/>
      <w:bookmarkStart w:id="148" w:name="_Toc361408329"/>
      <w:bookmarkStart w:id="149" w:name="_Toc157347955"/>
      <w:r>
        <w:t>Modalités d’exécution (art. 146 es)</w:t>
      </w:r>
      <w:bookmarkEnd w:id="147"/>
      <w:bookmarkEnd w:id="148"/>
      <w:bookmarkEnd w:id="149"/>
    </w:p>
    <w:p w14:paraId="0AC16FB4" w14:textId="77777777"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0" w:name="_Toc157347956"/>
      <w:proofErr w:type="spellStart"/>
      <w:r w:rsidRPr="00F12A5E">
        <w:t>Délais</w:t>
      </w:r>
      <w:proofErr w:type="spellEnd"/>
      <w:r w:rsidRPr="00F12A5E">
        <w:t xml:space="preserve"> et clauses</w:t>
      </w:r>
      <w:r>
        <w:t xml:space="preserve"> (art. 147)</w:t>
      </w:r>
      <w:bookmarkEnd w:id="150"/>
    </w:p>
    <w:p w14:paraId="11D1EA2B" w14:textId="4D12E37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doivent être exécutés dans un délai de</w:t>
      </w:r>
      <w:r>
        <w:t xml:space="preserve"> </w:t>
      </w:r>
      <w:r w:rsidR="00A20B25">
        <w:t>deux (2)</w:t>
      </w:r>
      <w:r>
        <w:t xml:space="preserve"> </w:t>
      </w:r>
      <w:r w:rsidRPr="00C55D53">
        <w:rPr>
          <w:rFonts w:ascii="Georgia" w:eastAsia="Calibri" w:hAnsi="Georgia" w:cs="Times New Roman"/>
          <w:color w:val="585756"/>
          <w:szCs w:val="22"/>
          <w:lang w:val="fr-BE"/>
        </w:rPr>
        <w:t>mois à compter du jour qui suit celui où le prestataire de services a reçu la notification de la conclusion du marché. Les jours de fermeture de l’entreprise du prestataire de services pour les vacances annuelles ne sont pas inclus dans le calcul.</w:t>
      </w:r>
    </w:p>
    <w:p w14:paraId="5949356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de réception du bon de commande postérieure au délai de deux jours ouvrables, le délai d’exécution peut être prolongé au prorata du retard constaté pour la réception du bon de commande, à la demande écrite et justifiée du prestataire de services. Si le service qui a fait la commande, après avoir examiné la demande écrite du prestataire de services, l’estime fondée ou partiellement fondée, il lui communique par écrit quelle prolongation de délai est acceptée.</w:t>
      </w:r>
    </w:p>
    <w:p w14:paraId="6893598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cas de libellé manifestement incorrect ou incomplet du bon de commande empêchant toute exécution de la commande, le prestataire de services en avise immédiatement par écrit le service commandeur afin qu’une solution soit trouvée pour permettre l’exécution normale de la commande. Si nécessaire, le prestataire de services sollicite une prolongation du délai de l’exécution des services dans les mêmes conditions que celles prévues en cas de réception tardive du bon de commande. </w:t>
      </w:r>
    </w:p>
    <w:p w14:paraId="4FB735B1" w14:textId="4658DC3A" w:rsidR="005F2003" w:rsidRPr="00A20B25"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tout état de cause, les réclamations relatives au  bon de commande ne sont plus recevables si elles ne sont pas introduites dans les 15 jours (*) de calendrier à compter à partir du premier jour qui suit celui où le prestataire de services a reçu le bon de commande.</w:t>
      </w:r>
    </w:p>
    <w:p w14:paraId="4293B525" w14:textId="77777777" w:rsidR="005F2003" w:rsidRPr="00764E84"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1" w:name="_Toc157347957"/>
      <w:r w:rsidRPr="00764E84">
        <w:rPr>
          <w:lang w:val="fr-BE"/>
        </w:rPr>
        <w:t>Lieu où les services doivent être exécutés et formalités (art. 149)</w:t>
      </w:r>
      <w:bookmarkEnd w:id="151"/>
    </w:p>
    <w:p w14:paraId="37993139" w14:textId="281BA1FB" w:rsidR="005F2003" w:rsidRPr="00C55D53" w:rsidRDefault="005F2003" w:rsidP="00A20B25">
      <w:r w:rsidRPr="00C55D53">
        <w:t xml:space="preserve">Les services seront exécutés à l’adresse </w:t>
      </w:r>
      <w:r w:rsidR="00A20B25" w:rsidRPr="00C55D53">
        <w:t>suivante :</w:t>
      </w:r>
    </w:p>
    <w:p w14:paraId="0B0216F3" w14:textId="40FABCAA" w:rsidR="005F2003" w:rsidRDefault="00A20B25" w:rsidP="00A20B25">
      <w:proofErr w:type="spellStart"/>
      <w:r w:rsidRPr="00C0643C">
        <w:t>Mbuji</w:t>
      </w:r>
      <w:proofErr w:type="spellEnd"/>
      <w:r w:rsidRPr="00C0643C">
        <w:t xml:space="preserve"> Mayi, </w:t>
      </w:r>
      <w:proofErr w:type="spellStart"/>
      <w:r w:rsidRPr="00C0643C">
        <w:t>Kasai</w:t>
      </w:r>
      <w:proofErr w:type="spellEnd"/>
      <w:r w:rsidRPr="00C0643C">
        <w:t xml:space="preserve"> oriental</w:t>
      </w:r>
    </w:p>
    <w:p w14:paraId="7803B0BE" w14:textId="77777777" w:rsidR="00A20B25" w:rsidRDefault="00A20B25" w:rsidP="005F2003">
      <w:pPr>
        <w:pStyle w:val="Corpsdetexte"/>
      </w:pPr>
    </w:p>
    <w:p w14:paraId="7E38E0B4" w14:textId="77777777" w:rsidR="009A7C3A" w:rsidRPr="00FC1AE2" w:rsidRDefault="009A7C3A" w:rsidP="00DF3CD1">
      <w:pPr>
        <w:pStyle w:val="Titre3"/>
        <w:keepNext/>
        <w:widowControl w:val="0"/>
        <w:numPr>
          <w:ilvl w:val="2"/>
          <w:numId w:val="22"/>
        </w:numPr>
        <w:tabs>
          <w:tab w:val="num" w:pos="810"/>
        </w:tabs>
        <w:suppressAutoHyphens/>
        <w:autoSpaceDE/>
        <w:autoSpaceDN/>
        <w:adjustRightInd/>
        <w:spacing w:before="180" w:after="180"/>
        <w:contextualSpacing w:val="0"/>
      </w:pPr>
      <w:bookmarkStart w:id="152" w:name="_Toc52268483"/>
      <w:bookmarkStart w:id="153" w:name="_Toc157347958"/>
      <w:r w:rsidRPr="00FC1AE2">
        <w:rPr>
          <w:lang w:val="fr-BE"/>
        </w:rPr>
        <w:t>Egalité des genres</w:t>
      </w:r>
      <w:bookmarkEnd w:id="152"/>
      <w:bookmarkEnd w:id="153"/>
    </w:p>
    <w:p w14:paraId="671158FE" w14:textId="77777777" w:rsidR="009A7C3A" w:rsidRDefault="009A7C3A" w:rsidP="00843251">
      <w:pPr>
        <w:jc w:val="both"/>
      </w:pPr>
      <w:r w:rsidRPr="00FF1F45">
        <w:t xml:space="preserve">Conformément à l’article 3, 3° de la loi </w:t>
      </w:r>
      <w:r>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 la dimension de genre). L’adjudicataire doit donc analyser en fonction du domaine concerné par le marché, s’ il existe des différences entre femmes et hommes. Dans le cadre de l’exécution du marché, il doit par conséquent tenir compte des différences constatées.  </w:t>
      </w:r>
    </w:p>
    <w:p w14:paraId="1F8FEF01" w14:textId="77777777" w:rsidR="009A7C3A" w:rsidRDefault="009A7C3A" w:rsidP="009A7C3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8420CE" w:rsidRDefault="009A7C3A"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4" w:name="_Toc157347959"/>
      <w:r w:rsidRPr="008420CE">
        <w:rPr>
          <w:lang w:val="fr-BE"/>
        </w:rPr>
        <w:t>Tolérance zéro exploitation et abus sexuels</w:t>
      </w:r>
      <w:bookmarkEnd w:id="154"/>
    </w:p>
    <w:p w14:paraId="177E5B5B" w14:textId="44AAF257" w:rsidR="005F2003" w:rsidRDefault="009A7C3A" w:rsidP="00843251">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55" w:name="_Toc157347960"/>
      <w:r>
        <w:t>Vérification</w:t>
      </w:r>
      <w:r w:rsidRPr="00DD690B">
        <w:t xml:space="preserve"> des services</w:t>
      </w:r>
      <w:r>
        <w:t xml:space="preserve"> (art. 150)</w:t>
      </w:r>
      <w:bookmarkEnd w:id="155"/>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26EFA1B0" w:rsidR="006A4D22"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56" w:name="_Toc361393828"/>
      <w:bookmarkStart w:id="157" w:name="_Toc361408330"/>
      <w:bookmarkStart w:id="158" w:name="_Toc157347961"/>
      <w:r w:rsidRPr="005F2003">
        <w:t>Responsabilité du prestataire de services (art. 152-153)</w:t>
      </w:r>
      <w:bookmarkEnd w:id="156"/>
      <w:bookmarkEnd w:id="157"/>
      <w:bookmarkEnd w:id="158"/>
    </w:p>
    <w:p w14:paraId="745FED0B" w14:textId="6D1FBDC8"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75C09B1D" w:rsidR="005F2003" w:rsidRPr="0084325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59" w:name="_Toc361393829"/>
      <w:bookmarkStart w:id="160" w:name="_Toc361408331"/>
      <w:bookmarkStart w:id="161" w:name="_Toc157347962"/>
      <w:r w:rsidRPr="005F2003">
        <w:t>Moyens d’action du Pouvoir Adjudicateur (art. 44-51 et 154-155)</w:t>
      </w:r>
      <w:bookmarkEnd w:id="159"/>
      <w:bookmarkEnd w:id="160"/>
      <w:bookmarkEnd w:id="161"/>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2" w:name="_Toc157347963"/>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62"/>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559CC3E2" w:rsidR="005F2003" w:rsidRPr="008B7C7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3" w:name="_Toc157347964"/>
      <w:r w:rsidRPr="006A46F9">
        <w:rPr>
          <w:lang w:val="fr-BE"/>
        </w:rPr>
        <w:t>Amendes pour retard (art. 46 et 154)</w:t>
      </w:r>
      <w:bookmarkEnd w:id="163"/>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7A138F89" w:rsidR="005F2003" w:rsidRPr="008B7C7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4" w:name="_Toc157347965"/>
      <w:proofErr w:type="spellStart"/>
      <w:r w:rsidRPr="00E2704E">
        <w:t>Mesures</w:t>
      </w:r>
      <w:proofErr w:type="spellEnd"/>
      <w:r w:rsidRPr="00E2704E">
        <w:t xml:space="preserve"> </w:t>
      </w:r>
      <w:proofErr w:type="spellStart"/>
      <w:r w:rsidRPr="00E2704E">
        <w:t>d’office</w:t>
      </w:r>
      <w:proofErr w:type="spellEnd"/>
      <w:r w:rsidRPr="00E2704E">
        <w:t xml:space="preserve"> (art. 47</w:t>
      </w:r>
      <w:r>
        <w:t xml:space="preserve"> et </w:t>
      </w:r>
      <w:r w:rsidRPr="00E2704E">
        <w:t>155)</w:t>
      </w:r>
      <w:bookmarkEnd w:id="164"/>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790B924E" w:rsidR="005F2003" w:rsidRPr="0084325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65" w:name="_Toc361393830"/>
      <w:bookmarkStart w:id="166" w:name="_Toc361408332"/>
      <w:bookmarkStart w:id="167" w:name="_Toc157347966"/>
      <w:r>
        <w:t>Fin du marché</w:t>
      </w:r>
      <w:bookmarkEnd w:id="165"/>
      <w:bookmarkEnd w:id="166"/>
      <w:bookmarkEnd w:id="167"/>
      <w:r w:rsidRPr="00E2704E">
        <w:t xml:space="preserve"> </w:t>
      </w:r>
    </w:p>
    <w:p w14:paraId="7D2530FC"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8" w:name="_Toc157347967"/>
      <w:r w:rsidRPr="006A46F9">
        <w:rPr>
          <w:lang w:val="fr-BE"/>
        </w:rPr>
        <w:t>Réception des services exécutés (art. 64-65 et 156)</w:t>
      </w:r>
      <w:bookmarkEnd w:id="168"/>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323CFF66" w14:textId="4BF8B465" w:rsidR="005F2003" w:rsidRPr="0084325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1F2D5C7D"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483C4E77"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9" w:name="_Toc361393831"/>
      <w:bookmarkStart w:id="170" w:name="_Toc361408333"/>
      <w:bookmarkStart w:id="171" w:name="_Toc157347968"/>
      <w:r w:rsidRPr="006A46F9">
        <w:rPr>
          <w:lang w:val="fr-BE"/>
        </w:rPr>
        <w:t>Facturation et paiement des services (art. 66 à 72 -160)</w:t>
      </w:r>
      <w:bookmarkEnd w:id="169"/>
      <w:bookmarkEnd w:id="170"/>
      <w:bookmarkEnd w:id="171"/>
    </w:p>
    <w:p w14:paraId="4C9B0332" w14:textId="5676B25F" w:rsidR="005F2003" w:rsidRPr="00031CAA"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L’adjudicataire envoie les factures (en un seul exemplaire) et le procès-verbal de réception du marché (</w:t>
      </w:r>
      <w:r w:rsidRPr="00031CAA">
        <w:rPr>
          <w:rFonts w:ascii="Georgia" w:eastAsia="Calibri" w:hAnsi="Georgia"/>
          <w:color w:val="585756"/>
          <w:kern w:val="18"/>
          <w:sz w:val="20"/>
          <w:szCs w:val="22"/>
        </w:rPr>
        <w:t>exemplaire original) à l’adresse suivante</w:t>
      </w:r>
      <w:r w:rsidR="008B7C71" w:rsidRPr="00031CAA">
        <w:rPr>
          <w:rFonts w:ascii="Georgia" w:eastAsia="Calibri" w:hAnsi="Georgia"/>
          <w:color w:val="585756"/>
          <w:kern w:val="18"/>
          <w:sz w:val="20"/>
          <w:szCs w:val="22"/>
        </w:rPr>
        <w:t xml:space="preserve"> </w:t>
      </w:r>
      <w:r w:rsidRPr="00031CAA">
        <w:rPr>
          <w:rFonts w:ascii="Georgia" w:eastAsia="Calibri" w:hAnsi="Georgia"/>
          <w:color w:val="585756"/>
          <w:kern w:val="18"/>
          <w:sz w:val="20"/>
          <w:szCs w:val="22"/>
        </w:rPr>
        <w:t>:</w:t>
      </w:r>
    </w:p>
    <w:p w14:paraId="19D69B9B" w14:textId="77777777" w:rsidR="00220844" w:rsidRPr="00031CAA" w:rsidRDefault="00220844" w:rsidP="00220844">
      <w:pPr>
        <w:spacing w:before="120" w:after="120"/>
        <w:contextualSpacing/>
        <w:rPr>
          <w:kern w:val="18"/>
          <w:sz w:val="20"/>
        </w:rPr>
      </w:pPr>
      <w:proofErr w:type="spellStart"/>
      <w:r w:rsidRPr="00031CAA">
        <w:rPr>
          <w:kern w:val="18"/>
          <w:sz w:val="20"/>
        </w:rPr>
        <w:t>Enabel</w:t>
      </w:r>
      <w:proofErr w:type="spellEnd"/>
      <w:r w:rsidRPr="00031CAA">
        <w:rPr>
          <w:kern w:val="18"/>
          <w:sz w:val="20"/>
        </w:rPr>
        <w:t xml:space="preserve">, Agence belge de développement, </w:t>
      </w:r>
    </w:p>
    <w:p w14:paraId="4F6BC4DA" w14:textId="27BFC60C" w:rsidR="008B7C71" w:rsidRPr="00031CAA" w:rsidRDefault="00220844" w:rsidP="00220844">
      <w:pPr>
        <w:spacing w:before="120" w:after="120"/>
        <w:contextualSpacing/>
        <w:rPr>
          <w:kern w:val="18"/>
          <w:sz w:val="20"/>
          <w:lang w:val="fr-FR"/>
        </w:rPr>
      </w:pPr>
      <w:r w:rsidRPr="00031CAA">
        <w:rPr>
          <w:kern w:val="18"/>
          <w:sz w:val="20"/>
        </w:rPr>
        <w:t xml:space="preserve">2, Avenue Dominique Kanku, Quartier </w:t>
      </w:r>
      <w:proofErr w:type="spellStart"/>
      <w:r w:rsidRPr="00031CAA">
        <w:rPr>
          <w:kern w:val="18"/>
          <w:sz w:val="20"/>
        </w:rPr>
        <w:t>Mintembela</w:t>
      </w:r>
      <w:proofErr w:type="spellEnd"/>
      <w:r w:rsidRPr="00031CAA">
        <w:rPr>
          <w:kern w:val="18"/>
          <w:sz w:val="20"/>
        </w:rPr>
        <w:t>, C/</w:t>
      </w:r>
      <w:proofErr w:type="spellStart"/>
      <w:r w:rsidRPr="00031CAA">
        <w:rPr>
          <w:kern w:val="18"/>
          <w:sz w:val="20"/>
        </w:rPr>
        <w:t>Kanshi</w:t>
      </w:r>
      <w:proofErr w:type="spellEnd"/>
      <w:r w:rsidR="00031CAA">
        <w:rPr>
          <w:kern w:val="18"/>
          <w:sz w:val="20"/>
        </w:rPr>
        <w:t xml:space="preserve"> ; </w:t>
      </w:r>
      <w:r w:rsidRPr="00031CAA">
        <w:rPr>
          <w:kern w:val="18"/>
          <w:sz w:val="20"/>
          <w:lang w:val="fr-FR"/>
        </w:rPr>
        <w:t>MBUJI MAYI – R.D CONGO</w:t>
      </w:r>
    </w:p>
    <w:p w14:paraId="27081E45" w14:textId="0C7E9485" w:rsidR="00604E87" w:rsidRPr="00031CAA" w:rsidRDefault="00604E87" w:rsidP="00604E87">
      <w:pPr>
        <w:pStyle w:val="Titre4"/>
        <w:rPr>
          <w:rFonts w:ascii="Georgia" w:eastAsiaTheme="majorEastAsia" w:hAnsi="Georgia"/>
          <w:b w:val="0"/>
          <w:iCs w:val="0"/>
        </w:rPr>
      </w:pPr>
      <w:bookmarkStart w:id="172" w:name="_Toc148950878"/>
      <w:bookmarkStart w:id="173" w:name="_Toc157347969"/>
      <w:r w:rsidRPr="00031CAA">
        <w:rPr>
          <w:rFonts w:ascii="Georgia" w:eastAsiaTheme="majorEastAsia" w:hAnsi="Georgia"/>
          <w:b w:val="0"/>
          <w:iCs w:val="0"/>
        </w:rPr>
        <w:t>Jalons de paiement :</w:t>
      </w:r>
      <w:bookmarkEnd w:id="172"/>
      <w:bookmarkEnd w:id="173"/>
      <w:r w:rsidRPr="00031CAA">
        <w:rPr>
          <w:rFonts w:ascii="Georgia" w:eastAsiaTheme="majorEastAsia" w:hAnsi="Georgia"/>
          <w:b w:val="0"/>
          <w:iCs w:val="0"/>
        </w:rPr>
        <w:t xml:space="preserve"> </w:t>
      </w: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6263"/>
        <w:gridCol w:w="1454"/>
      </w:tblGrid>
      <w:tr w:rsidR="00604E87" w:rsidRPr="001930D5" w14:paraId="6E2AFDAF" w14:textId="77777777" w:rsidTr="00C0643C">
        <w:trPr>
          <w:trHeight w:val="221"/>
        </w:trPr>
        <w:tc>
          <w:tcPr>
            <w:tcW w:w="580" w:type="pct"/>
            <w:vAlign w:val="center"/>
          </w:tcPr>
          <w:p w14:paraId="7D7DF350" w14:textId="77777777" w:rsidR="00604E87" w:rsidRPr="001930D5" w:rsidRDefault="00604E87" w:rsidP="006301BD">
            <w:pPr>
              <w:jc w:val="both"/>
              <w:rPr>
                <w:szCs w:val="21"/>
              </w:rPr>
            </w:pPr>
            <w:r w:rsidRPr="001930D5">
              <w:rPr>
                <w:szCs w:val="21"/>
              </w:rPr>
              <w:t>Libellé</w:t>
            </w:r>
          </w:p>
        </w:tc>
        <w:tc>
          <w:tcPr>
            <w:tcW w:w="3587" w:type="pct"/>
            <w:vAlign w:val="center"/>
          </w:tcPr>
          <w:p w14:paraId="63EC3162" w14:textId="77777777" w:rsidR="00604E87" w:rsidRPr="001930D5" w:rsidRDefault="00604E87" w:rsidP="006301BD">
            <w:pPr>
              <w:jc w:val="both"/>
              <w:rPr>
                <w:szCs w:val="21"/>
              </w:rPr>
            </w:pPr>
            <w:r w:rsidRPr="001930D5">
              <w:rPr>
                <w:szCs w:val="21"/>
              </w:rPr>
              <w:t>Livrables</w:t>
            </w:r>
          </w:p>
        </w:tc>
        <w:tc>
          <w:tcPr>
            <w:tcW w:w="833" w:type="pct"/>
            <w:vAlign w:val="center"/>
          </w:tcPr>
          <w:p w14:paraId="772F5709" w14:textId="77777777" w:rsidR="00604E87" w:rsidRPr="001930D5" w:rsidRDefault="00604E87" w:rsidP="006301BD">
            <w:pPr>
              <w:jc w:val="both"/>
              <w:rPr>
                <w:szCs w:val="21"/>
              </w:rPr>
            </w:pPr>
            <w:r w:rsidRPr="001930D5">
              <w:rPr>
                <w:szCs w:val="21"/>
              </w:rPr>
              <w:t>% payement</w:t>
            </w:r>
          </w:p>
        </w:tc>
      </w:tr>
      <w:tr w:rsidR="00604E87" w:rsidRPr="001930D5" w14:paraId="2709C1C2" w14:textId="77777777" w:rsidTr="00C0643C">
        <w:trPr>
          <w:trHeight w:val="245"/>
        </w:trPr>
        <w:tc>
          <w:tcPr>
            <w:tcW w:w="580" w:type="pct"/>
            <w:vAlign w:val="center"/>
          </w:tcPr>
          <w:p w14:paraId="025327E0" w14:textId="77777777" w:rsidR="00604E87" w:rsidRPr="001930D5" w:rsidRDefault="00604E87" w:rsidP="006301BD">
            <w:pPr>
              <w:jc w:val="both"/>
              <w:rPr>
                <w:szCs w:val="21"/>
              </w:rPr>
            </w:pPr>
            <w:r w:rsidRPr="001930D5">
              <w:rPr>
                <w:szCs w:val="21"/>
              </w:rPr>
              <w:t xml:space="preserve">Jalon 1 </w:t>
            </w:r>
          </w:p>
        </w:tc>
        <w:tc>
          <w:tcPr>
            <w:tcW w:w="3587" w:type="pct"/>
            <w:vAlign w:val="center"/>
          </w:tcPr>
          <w:p w14:paraId="4B2D753F" w14:textId="77777777" w:rsidR="00604E87" w:rsidRPr="001930D5" w:rsidRDefault="00604E87" w:rsidP="006301BD">
            <w:pPr>
              <w:jc w:val="both"/>
              <w:rPr>
                <w:szCs w:val="21"/>
              </w:rPr>
            </w:pPr>
            <w:r w:rsidRPr="001930D5">
              <w:rPr>
                <w:szCs w:val="21"/>
              </w:rPr>
              <w:t>Un rapport de la réunion de cadrage préliminaire incluant la compréhension de la mission (amendement ou commentaires des TDRs)</w:t>
            </w:r>
          </w:p>
          <w:p w14:paraId="29F7C68F" w14:textId="77777777" w:rsidR="00604E87" w:rsidRPr="001930D5" w:rsidRDefault="00604E87" w:rsidP="006301BD">
            <w:pPr>
              <w:jc w:val="both"/>
              <w:rPr>
                <w:szCs w:val="21"/>
              </w:rPr>
            </w:pPr>
            <w:r w:rsidRPr="001930D5">
              <w:rPr>
                <w:szCs w:val="21"/>
              </w:rPr>
              <w:t>Un rapport de diagnostic des technologies de transformation des produits ciblés (voir synthèse des produits en annexe) y compris les solutions réalistes proposées pour réduire le taux de pertes (défauts de fabrication et des réponses correctives) ;</w:t>
            </w:r>
          </w:p>
        </w:tc>
        <w:tc>
          <w:tcPr>
            <w:tcW w:w="833" w:type="pct"/>
            <w:vAlign w:val="center"/>
          </w:tcPr>
          <w:p w14:paraId="2189302C" w14:textId="77777777" w:rsidR="00604E87" w:rsidRPr="001930D5" w:rsidRDefault="00604E87" w:rsidP="006301BD">
            <w:pPr>
              <w:jc w:val="both"/>
              <w:rPr>
                <w:szCs w:val="21"/>
              </w:rPr>
            </w:pPr>
            <w:r w:rsidRPr="001930D5">
              <w:rPr>
                <w:szCs w:val="21"/>
              </w:rPr>
              <w:t>40%</w:t>
            </w:r>
          </w:p>
        </w:tc>
      </w:tr>
      <w:tr w:rsidR="00604E87" w:rsidRPr="001930D5" w14:paraId="333343BF" w14:textId="77777777" w:rsidTr="00C0643C">
        <w:trPr>
          <w:trHeight w:val="200"/>
        </w:trPr>
        <w:tc>
          <w:tcPr>
            <w:tcW w:w="580" w:type="pct"/>
          </w:tcPr>
          <w:p w14:paraId="3C5AE4AD" w14:textId="77777777" w:rsidR="00604E87" w:rsidRPr="001930D5" w:rsidRDefault="00604E87" w:rsidP="006301BD">
            <w:pPr>
              <w:jc w:val="both"/>
              <w:rPr>
                <w:szCs w:val="21"/>
              </w:rPr>
            </w:pPr>
            <w:r w:rsidRPr="001930D5">
              <w:rPr>
                <w:szCs w:val="21"/>
              </w:rPr>
              <w:t>Jalon 2</w:t>
            </w:r>
          </w:p>
        </w:tc>
        <w:tc>
          <w:tcPr>
            <w:tcW w:w="3587" w:type="pct"/>
          </w:tcPr>
          <w:p w14:paraId="06039958" w14:textId="77777777" w:rsidR="00604E87" w:rsidRPr="001930D5" w:rsidRDefault="00604E87" w:rsidP="006301BD">
            <w:pPr>
              <w:jc w:val="both"/>
              <w:rPr>
                <w:szCs w:val="21"/>
              </w:rPr>
            </w:pPr>
            <w:bookmarkStart w:id="174" w:name="_Hlk147908816"/>
            <w:r w:rsidRPr="001930D5">
              <w:rPr>
                <w:szCs w:val="21"/>
              </w:rPr>
              <w:t>Une proposition de liste d’équipements adaptés, leurs caractéristiques et leurs coûts indicatifs ;</w:t>
            </w:r>
          </w:p>
          <w:p w14:paraId="531E65F0" w14:textId="77777777" w:rsidR="00604E87" w:rsidRPr="001930D5" w:rsidRDefault="00604E87" w:rsidP="006301BD">
            <w:pPr>
              <w:jc w:val="both"/>
              <w:rPr>
                <w:szCs w:val="21"/>
              </w:rPr>
            </w:pPr>
            <w:r w:rsidRPr="001930D5">
              <w:rPr>
                <w:szCs w:val="21"/>
              </w:rPr>
              <w:t>Un manuel de bonnes pratiques de transformation et de conservation des produits ciblés (voir synthèse des produits en annexe) avec le respect des normes d’hygiène ;</w:t>
            </w:r>
          </w:p>
          <w:p w14:paraId="50397F07" w14:textId="77777777" w:rsidR="00604E87" w:rsidRPr="001930D5" w:rsidRDefault="00604E87" w:rsidP="006301BD">
            <w:pPr>
              <w:jc w:val="both"/>
              <w:rPr>
                <w:szCs w:val="21"/>
              </w:rPr>
            </w:pPr>
            <w:r w:rsidRPr="001930D5">
              <w:rPr>
                <w:szCs w:val="21"/>
              </w:rPr>
              <w:t>Les 2 modèles d’affaires/exploitations des unités installées (</w:t>
            </w:r>
            <w:proofErr w:type="spellStart"/>
            <w:r w:rsidRPr="001930D5">
              <w:rPr>
                <w:szCs w:val="21"/>
              </w:rPr>
              <w:t>Foodlabs</w:t>
            </w:r>
            <w:proofErr w:type="spellEnd"/>
            <w:r w:rsidRPr="001930D5">
              <w:rPr>
                <w:szCs w:val="21"/>
              </w:rPr>
              <w:t>)</w:t>
            </w:r>
            <w:bookmarkEnd w:id="174"/>
          </w:p>
        </w:tc>
        <w:tc>
          <w:tcPr>
            <w:tcW w:w="833" w:type="pct"/>
          </w:tcPr>
          <w:p w14:paraId="48CB1D63" w14:textId="77777777" w:rsidR="00604E87" w:rsidRPr="001930D5" w:rsidRDefault="00604E87" w:rsidP="006301BD">
            <w:pPr>
              <w:jc w:val="both"/>
              <w:rPr>
                <w:szCs w:val="21"/>
              </w:rPr>
            </w:pPr>
            <w:r w:rsidRPr="001930D5">
              <w:rPr>
                <w:szCs w:val="21"/>
              </w:rPr>
              <w:t>60%</w:t>
            </w:r>
          </w:p>
        </w:tc>
      </w:tr>
    </w:tbl>
    <w:p w14:paraId="10D8DF50" w14:textId="77777777" w:rsidR="008B7C71" w:rsidRPr="001A7281" w:rsidRDefault="008B7C71" w:rsidP="005F2003">
      <w:pPr>
        <w:pStyle w:val="BTCtextCTB"/>
        <w:rPr>
          <w:rFonts w:ascii="Arial" w:eastAsia="DejaVu Sans" w:hAnsi="Arial" w:cs="Arial"/>
          <w:kern w:val="18"/>
          <w:sz w:val="20"/>
          <w:szCs w:val="24"/>
          <w:lang w:val="fr-FR"/>
        </w:rPr>
      </w:pP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53A25822"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03D573E5" w14:textId="4A279220" w:rsidR="005F2003" w:rsidRPr="00C55D53" w:rsidRDefault="0021448A"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Afin qu’</w:t>
      </w:r>
      <w:proofErr w:type="spellStart"/>
      <w:r>
        <w:rPr>
          <w:rFonts w:ascii="Georgia" w:eastAsia="Calibri" w:hAnsi="Georgia"/>
          <w:color w:val="585756"/>
          <w:kern w:val="18"/>
          <w:sz w:val="20"/>
          <w:szCs w:val="22"/>
        </w:rPr>
        <w:t>Enabel</w:t>
      </w:r>
      <w:proofErr w:type="spellEnd"/>
      <w:r>
        <w:rPr>
          <w:rFonts w:ascii="Georgia" w:eastAsia="Calibri" w:hAnsi="Georgia"/>
          <w:color w:val="585756"/>
          <w:kern w:val="18"/>
          <w:sz w:val="20"/>
          <w:szCs w:val="22"/>
        </w:rPr>
        <w:t xml:space="preserve"> </w:t>
      </w:r>
      <w:r w:rsidR="005F2003" w:rsidRPr="00C55D53">
        <w:rPr>
          <w:rFonts w:ascii="Georgia" w:eastAsia="Calibri" w:hAnsi="Georgia"/>
          <w:color w:val="585756"/>
          <w:kern w:val="18"/>
          <w:sz w:val="20"/>
          <w:szCs w:val="22"/>
        </w:rPr>
        <w:t>puisse obtenir les documents d’exonération de la TVA et de dédouanement dans les plus brefs délais, la facture originale et tous les documents ad hoc seront transmis dès que possible avant la réception provisoire.</w:t>
      </w:r>
    </w:p>
    <w:p w14:paraId="2ECBD15D" w14:textId="75C9A68F"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Aucune avance ne peut être demandée par l’adjudicataire et le paiement sera effectué après réception provisoire de chaque prestation de services faisant l’objet d’une même commande.</w:t>
      </w:r>
    </w:p>
    <w:p w14:paraId="53DE9D59" w14:textId="77777777" w:rsidR="005F2003" w:rsidRDefault="005F2003" w:rsidP="000534B9">
      <w:pPr>
        <w:pStyle w:val="Titre2"/>
        <w:keepLines w:val="0"/>
        <w:widowControl w:val="0"/>
        <w:tabs>
          <w:tab w:val="num" w:pos="576"/>
        </w:tabs>
        <w:suppressAutoHyphens/>
        <w:spacing w:after="240"/>
      </w:pPr>
      <w:bookmarkStart w:id="175" w:name="_Toc361393832"/>
      <w:bookmarkStart w:id="176" w:name="_Toc361408334"/>
      <w:bookmarkStart w:id="177" w:name="_Toc157347970"/>
      <w:r>
        <w:t xml:space="preserve">Litiges </w:t>
      </w:r>
      <w:r w:rsidRPr="001A7281">
        <w:t>(art. 73)</w:t>
      </w:r>
      <w:bookmarkEnd w:id="175"/>
      <w:bookmarkEnd w:id="176"/>
      <w:bookmarkEnd w:id="177"/>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Coopération Technique Belge </w:t>
      </w:r>
      <w:proofErr w:type="spellStart"/>
      <w:r w:rsidRPr="00C32464">
        <w:rPr>
          <w:rFonts w:ascii="Georgia" w:eastAsia="Calibri" w:hAnsi="Georgia"/>
          <w:color w:val="585756"/>
          <w:kern w:val="18"/>
          <w:sz w:val="20"/>
          <w:szCs w:val="22"/>
        </w:rPr>
        <w:t>s.a.</w:t>
      </w:r>
      <w:proofErr w:type="spellEnd"/>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78" w:name="_Toc157347971"/>
      <w:r>
        <w:t>Termes de référence</w:t>
      </w:r>
      <w:bookmarkEnd w:id="178"/>
    </w:p>
    <w:p w14:paraId="7F10158E" w14:textId="77777777" w:rsidR="00604E87" w:rsidRPr="001930D5" w:rsidRDefault="00604E87" w:rsidP="00604E87">
      <w:pPr>
        <w:pStyle w:val="Titre2"/>
        <w:rPr>
          <w:rFonts w:ascii="Georgia" w:hAnsi="Georgia"/>
        </w:rPr>
      </w:pPr>
      <w:bookmarkStart w:id="179" w:name="_Toc18480250"/>
      <w:bookmarkStart w:id="180" w:name="_Toc57970623"/>
      <w:bookmarkStart w:id="181" w:name="_Toc157347972"/>
      <w:r w:rsidRPr="001930D5">
        <w:rPr>
          <w:rFonts w:ascii="Georgia" w:hAnsi="Georgia"/>
        </w:rPr>
        <w:t>Informations générales</w:t>
      </w:r>
      <w:bookmarkEnd w:id="179"/>
      <w:bookmarkEnd w:id="180"/>
      <w:bookmarkEnd w:id="181"/>
    </w:p>
    <w:p w14:paraId="2717EFAF" w14:textId="77777777" w:rsidR="00604E87" w:rsidRPr="001930D5" w:rsidRDefault="00604E87" w:rsidP="00982F0B">
      <w:pPr>
        <w:pStyle w:val="Titre1"/>
        <w:numPr>
          <w:ilvl w:val="0"/>
          <w:numId w:val="0"/>
        </w:numPr>
        <w:ind w:left="432"/>
        <w:rPr>
          <w:rFonts w:ascii="Georgia" w:hAnsi="Georgia"/>
          <w:sz w:val="21"/>
          <w:szCs w:val="21"/>
        </w:rPr>
      </w:pPr>
      <w:bookmarkStart w:id="182" w:name="_Toc39918567"/>
      <w:bookmarkStart w:id="183" w:name="_Toc40525455"/>
      <w:bookmarkStart w:id="184" w:name="_Toc148950858"/>
      <w:bookmarkStart w:id="185" w:name="_Toc157347973"/>
      <w:bookmarkStart w:id="186" w:name="_Hlk1387816"/>
      <w:r w:rsidRPr="001930D5">
        <w:rPr>
          <w:rFonts w:ascii="Georgia" w:hAnsi="Georgia"/>
          <w:sz w:val="21"/>
          <w:szCs w:val="21"/>
        </w:rPr>
        <w:t>Présentation de l’intervention Formation, Emploi et Entreprenariat</w:t>
      </w:r>
      <w:bookmarkEnd w:id="182"/>
      <w:bookmarkEnd w:id="183"/>
      <w:bookmarkEnd w:id="184"/>
      <w:bookmarkEnd w:id="185"/>
      <w:r w:rsidRPr="001930D5">
        <w:rPr>
          <w:rFonts w:ascii="Georgia" w:hAnsi="Georgia"/>
          <w:sz w:val="21"/>
          <w:szCs w:val="21"/>
        </w:rPr>
        <w:t xml:space="preserve"> </w:t>
      </w:r>
    </w:p>
    <w:p w14:paraId="5C52D33B" w14:textId="77777777" w:rsidR="00604E87" w:rsidRPr="00982F0B" w:rsidRDefault="00604E87" w:rsidP="00604E87">
      <w:pPr>
        <w:pStyle w:val="Titre2"/>
        <w:rPr>
          <w:rFonts w:ascii="Georgia" w:hAnsi="Georgia"/>
        </w:rPr>
      </w:pPr>
      <w:bookmarkStart w:id="187" w:name="_Toc148950859"/>
      <w:bookmarkStart w:id="188" w:name="_Toc157347974"/>
      <w:bookmarkStart w:id="189" w:name="_Toc39918568"/>
      <w:bookmarkStart w:id="190" w:name="_Toc40525456"/>
      <w:r w:rsidRPr="00982F0B">
        <w:rPr>
          <w:rFonts w:ascii="Georgia" w:hAnsi="Georgia"/>
        </w:rPr>
        <w:t>Le projet Formation, Emploi et Entreprenariat</w:t>
      </w:r>
      <w:bookmarkEnd w:id="187"/>
      <w:bookmarkEnd w:id="188"/>
      <w:r w:rsidRPr="00982F0B">
        <w:rPr>
          <w:rFonts w:ascii="Georgia" w:hAnsi="Georgia"/>
        </w:rPr>
        <w:t xml:space="preserve"> </w:t>
      </w:r>
      <w:bookmarkEnd w:id="189"/>
      <w:bookmarkEnd w:id="190"/>
    </w:p>
    <w:p w14:paraId="707E6349" w14:textId="77777777" w:rsidR="00604E87" w:rsidRPr="001930D5" w:rsidRDefault="00604E87" w:rsidP="00604E87">
      <w:pPr>
        <w:tabs>
          <w:tab w:val="left" w:pos="720"/>
          <w:tab w:val="num" w:pos="1777"/>
        </w:tabs>
        <w:spacing w:after="0" w:line="288" w:lineRule="auto"/>
        <w:jc w:val="both"/>
        <w:rPr>
          <w:szCs w:val="21"/>
        </w:rPr>
      </w:pPr>
      <w:bookmarkStart w:id="191" w:name="_Hlk40616916"/>
      <w:r w:rsidRPr="001930D5">
        <w:rPr>
          <w:szCs w:val="21"/>
        </w:rPr>
        <w:t xml:space="preserve">Le nouveau programme de coopération bilatérale entre le Royaume de Belgique et la République Démocratique du Congo est composé de 25 Interventions reparties dans quatre sous-portefeuilles provinciaux, parmi lesquels le sous-portefeuille du Kasaï-Oriental et de la </w:t>
      </w:r>
      <w:proofErr w:type="spellStart"/>
      <w:r w:rsidRPr="001930D5">
        <w:rPr>
          <w:szCs w:val="21"/>
        </w:rPr>
        <w:t>Lomami</w:t>
      </w:r>
      <w:proofErr w:type="spellEnd"/>
      <w:r w:rsidRPr="001930D5">
        <w:rPr>
          <w:szCs w:val="21"/>
        </w:rPr>
        <w:t>.</w:t>
      </w:r>
    </w:p>
    <w:p w14:paraId="3BB3D417" w14:textId="77777777" w:rsidR="00604E87" w:rsidRPr="001930D5" w:rsidRDefault="00604E87" w:rsidP="00604E87">
      <w:pPr>
        <w:tabs>
          <w:tab w:val="left" w:pos="720"/>
          <w:tab w:val="num" w:pos="1777"/>
        </w:tabs>
        <w:spacing w:after="0" w:line="288" w:lineRule="auto"/>
        <w:jc w:val="both"/>
        <w:rPr>
          <w:szCs w:val="21"/>
        </w:rPr>
      </w:pPr>
      <w:r w:rsidRPr="001930D5">
        <w:rPr>
          <w:szCs w:val="21"/>
        </w:rPr>
        <w:t xml:space="preserve">L’Objectif Général (OG) du sous-portefeuille du Kasaï-Oriental et de la </w:t>
      </w:r>
      <w:proofErr w:type="spellStart"/>
      <w:r w:rsidRPr="001930D5">
        <w:rPr>
          <w:szCs w:val="21"/>
        </w:rPr>
        <w:t>Lomami</w:t>
      </w:r>
      <w:proofErr w:type="spellEnd"/>
      <w:r w:rsidRPr="001930D5">
        <w:rPr>
          <w:szCs w:val="21"/>
        </w:rPr>
        <w:t xml:space="preserve"> (</w:t>
      </w:r>
      <w:proofErr w:type="spellStart"/>
      <w:r w:rsidRPr="001930D5">
        <w:rPr>
          <w:szCs w:val="21"/>
        </w:rPr>
        <w:t>KorLom</w:t>
      </w:r>
      <w:proofErr w:type="spellEnd"/>
      <w:r w:rsidRPr="001930D5">
        <w:rPr>
          <w:szCs w:val="21"/>
        </w:rPr>
        <w:t xml:space="preserve">) s’aligne avec l’objectif général du portefeuille pays : « Contribuer à l'amélioration structurelle et durable des conditions de vie des populations des territoires ciblés des provinces du Kasaï-Oriental et la </w:t>
      </w:r>
      <w:proofErr w:type="spellStart"/>
      <w:r w:rsidRPr="001930D5">
        <w:rPr>
          <w:szCs w:val="21"/>
        </w:rPr>
        <w:t>Lomami</w:t>
      </w:r>
      <w:proofErr w:type="spellEnd"/>
      <w:r w:rsidRPr="001930D5">
        <w:rPr>
          <w:szCs w:val="21"/>
        </w:rPr>
        <w:t xml:space="preserve"> qui vivent sous le seuil de pauvreté en promouvant leur résilience et leur autonomie ».</w:t>
      </w:r>
    </w:p>
    <w:p w14:paraId="7CDC57D5" w14:textId="77777777" w:rsidR="00604E87" w:rsidRPr="001930D5" w:rsidRDefault="00604E87" w:rsidP="00604E87">
      <w:pPr>
        <w:tabs>
          <w:tab w:val="left" w:pos="720"/>
          <w:tab w:val="num" w:pos="1777"/>
        </w:tabs>
        <w:spacing w:after="0" w:line="288" w:lineRule="auto"/>
        <w:jc w:val="both"/>
        <w:rPr>
          <w:szCs w:val="21"/>
        </w:rPr>
      </w:pPr>
      <w:r w:rsidRPr="001930D5">
        <w:rPr>
          <w:szCs w:val="21"/>
        </w:rPr>
        <w:t>Dans ledit sous-portefeuille du Kasaï-Oriental, une intervention spécifique est dédiée à la problématique de la Formation, Entrepreneuriat &amp; Emploi.  L’objectif spécifique de l’intervention Formation, Emploi et Entrepreneuriat vise à offrir aux jeunes, et majoritairement aux jeunes femmes, une perspective d’avenir en termes de formation et d’intégration socio-économique.</w:t>
      </w:r>
    </w:p>
    <w:p w14:paraId="2C2292A5" w14:textId="7F6217E0" w:rsidR="00604E87" w:rsidRPr="001930D5" w:rsidRDefault="00604E87" w:rsidP="00604E87">
      <w:pPr>
        <w:tabs>
          <w:tab w:val="left" w:pos="720"/>
          <w:tab w:val="num" w:pos="1777"/>
        </w:tabs>
        <w:spacing w:after="0" w:line="288" w:lineRule="auto"/>
        <w:jc w:val="both"/>
        <w:rPr>
          <w:szCs w:val="21"/>
        </w:rPr>
      </w:pPr>
      <w:r w:rsidRPr="001930D5">
        <w:rPr>
          <w:szCs w:val="21"/>
        </w:rPr>
        <w:t>L’intervention Formation, Entrepreneuriat et Emploi visant la promotion du potentiel de la jeunesse congolaise en offrant une perspective d’avenir en termes de formation et d’intégration socio-économique, est alignée avec le Plan National Stratégique de Développement (PNSD), qui marque la volonté de travailler dans les grands domaines d’activités suivants, déclinés en piliers et axes : la valorisation du capital humain, l’amélioration des conditions sociales, la promotion de la formation technique et professionnelle, la promotion d’un travail décent, la lutte contre la pauvreté et la marginalisation sociale/Pilier 1: Valorisation du capital humain, développement social et culturel/ A2: l’enseignement technique et prof. Artisanat, métiers/ A6: l’emploi, et les politiques de création d’emploi/ A12: développer l’autonomie de la jeunesse (objet 3)</w:t>
      </w:r>
      <w:r w:rsidR="00982F0B">
        <w:rPr>
          <w:szCs w:val="21"/>
        </w:rPr>
        <w:t> :</w:t>
      </w:r>
    </w:p>
    <w:p w14:paraId="27CBB528" w14:textId="14165EBE" w:rsidR="00604E87" w:rsidRPr="001930D5" w:rsidRDefault="00982F0B" w:rsidP="00982F0B">
      <w:pPr>
        <w:spacing w:after="0" w:line="240" w:lineRule="auto"/>
        <w:rPr>
          <w:szCs w:val="21"/>
        </w:rPr>
      </w:pPr>
      <w:r w:rsidRPr="001930D5">
        <w:rPr>
          <w:noProof/>
          <w:szCs w:val="21"/>
          <w:lang w:val="fr-FR" w:eastAsia="fr-FR"/>
        </w:rPr>
        <w:drawing>
          <wp:anchor distT="0" distB="0" distL="114300" distR="114300" simplePos="0" relativeHeight="251678720" behindDoc="0" locked="0" layoutInCell="1" allowOverlap="1" wp14:anchorId="2403D6C8" wp14:editId="331B5B64">
            <wp:simplePos x="0" y="0"/>
            <wp:positionH relativeFrom="margin">
              <wp:align>left</wp:align>
            </wp:positionH>
            <wp:positionV relativeFrom="paragraph">
              <wp:posOffset>167005</wp:posOffset>
            </wp:positionV>
            <wp:extent cx="5390866" cy="2730515"/>
            <wp:effectExtent l="0" t="0" r="635" b="0"/>
            <wp:wrapNone/>
            <wp:docPr id="5064128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a:extLst>
                        <a:ext uri="{28A0092B-C50C-407E-A947-70E740481C1C}">
                          <a14:useLocalDpi xmlns:a14="http://schemas.microsoft.com/office/drawing/2010/main" val="0"/>
                        </a:ext>
                      </a:extLst>
                    </a:blip>
                    <a:srcRect b="9274"/>
                    <a:stretch/>
                  </pic:blipFill>
                  <pic:spPr bwMode="auto">
                    <a:xfrm>
                      <a:off x="0" y="0"/>
                      <a:ext cx="5437654" cy="27542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4E87" w:rsidRPr="001930D5">
        <w:rPr>
          <w:szCs w:val="21"/>
        </w:rPr>
        <w:br w:type="page"/>
      </w:r>
    </w:p>
    <w:p w14:paraId="6FAEAD4B" w14:textId="77777777" w:rsidR="00604E87" w:rsidRPr="001930D5" w:rsidRDefault="00604E87" w:rsidP="00604E87">
      <w:pPr>
        <w:tabs>
          <w:tab w:val="left" w:pos="720"/>
          <w:tab w:val="num" w:pos="1777"/>
        </w:tabs>
        <w:spacing w:after="0" w:line="288" w:lineRule="auto"/>
        <w:jc w:val="both"/>
        <w:rPr>
          <w:szCs w:val="21"/>
        </w:rPr>
      </w:pPr>
      <w:r w:rsidRPr="001930D5">
        <w:rPr>
          <w:szCs w:val="21"/>
        </w:rPr>
        <w:t>Au Kasaï, en dehors de quelques entreprises privées dans l’économie formelle et des fonctions dans l’administration publique, il y a très peu d’opportunités d’emploi formel à Mbuji-Mayi, la Capitale provinciale. L’activité socio-économique y semble tourner au ralenti ; le taux de chômage et le sous-emploi avoisinent les 40% de la population en âge de travailler et affectent plus particulièrement les jeunes de 18 à 30 ans. Pour survivre, les chercheurs d’emploi, y compris les jeunes instruits, s’orientent dans des activités économiques informelles ou familiales, où les conditions de travail sont dégradées et les emplois précaires. Aujourd’hui, cette dynamique entrepreneuriale informelle constitue l’épine dorsale de l’économie au Kasaï-Oriental. La plupart des travailleurs informels connaissent des conditions de travail inadaptées et dangereuses, des revenus irréguliers inférieurs aux standards et l’absence de toute protection sociale.</w:t>
      </w:r>
    </w:p>
    <w:p w14:paraId="1B3AF6C2" w14:textId="77777777" w:rsidR="00604E87" w:rsidRPr="001930D5" w:rsidRDefault="00604E87" w:rsidP="00604E87">
      <w:pPr>
        <w:tabs>
          <w:tab w:val="left" w:pos="720"/>
          <w:tab w:val="num" w:pos="1777"/>
        </w:tabs>
        <w:spacing w:after="0" w:line="288" w:lineRule="auto"/>
        <w:jc w:val="both"/>
        <w:rPr>
          <w:szCs w:val="21"/>
        </w:rPr>
      </w:pPr>
      <w:r w:rsidRPr="001930D5">
        <w:rPr>
          <w:szCs w:val="21"/>
        </w:rPr>
        <w:t xml:space="preserve">Comme l’indique le cadre logique (cf. image), l’un des résultats de cette Intervention (R2) est la promotion de l’entrepreneuriat comme levier de lutte contre le chômage et la pauvreté dans ladite province. L’approche a pour cible des </w:t>
      </w:r>
      <w:proofErr w:type="spellStart"/>
      <w:r w:rsidRPr="001930D5">
        <w:rPr>
          <w:szCs w:val="21"/>
        </w:rPr>
        <w:t>aspirant.e.s</w:t>
      </w:r>
      <w:proofErr w:type="spellEnd"/>
      <w:r w:rsidRPr="001930D5">
        <w:rPr>
          <w:szCs w:val="21"/>
        </w:rPr>
        <w:t xml:space="preserve"> </w:t>
      </w:r>
      <w:proofErr w:type="spellStart"/>
      <w:r w:rsidRPr="001930D5">
        <w:rPr>
          <w:szCs w:val="21"/>
        </w:rPr>
        <w:t>entrepreneur.e.s</w:t>
      </w:r>
      <w:proofErr w:type="spellEnd"/>
      <w:r w:rsidRPr="001930D5">
        <w:rPr>
          <w:szCs w:val="21"/>
        </w:rPr>
        <w:t xml:space="preserve">, des </w:t>
      </w:r>
      <w:proofErr w:type="spellStart"/>
      <w:r w:rsidRPr="001930D5">
        <w:rPr>
          <w:szCs w:val="21"/>
        </w:rPr>
        <w:t>entrepreneur.e.s</w:t>
      </w:r>
      <w:proofErr w:type="spellEnd"/>
      <w:r w:rsidRPr="001930D5">
        <w:rPr>
          <w:szCs w:val="21"/>
        </w:rPr>
        <w:t xml:space="preserve"> de survie (</w:t>
      </w:r>
      <w:proofErr w:type="spellStart"/>
      <w:r w:rsidRPr="001930D5">
        <w:rPr>
          <w:szCs w:val="21"/>
        </w:rPr>
        <w:t>entrepreur.e</w:t>
      </w:r>
      <w:proofErr w:type="spellEnd"/>
      <w:r w:rsidRPr="001930D5">
        <w:rPr>
          <w:szCs w:val="21"/>
        </w:rPr>
        <w:t xml:space="preserve"> par nécessité) et des entreprises inclusives à fort potentiel de croissance qui sont très peu d’ailleurs. En plus de l’insuffisance de l’offre d’emploi et de la faiblesse du tissu économique, l’écosystème entrepreneurial du Kasaï est au stade embryonnaire c’est-à-dire très peu d’opérateurs d’accompagnement à l’entrepreneuriat.</w:t>
      </w:r>
    </w:p>
    <w:p w14:paraId="40192228" w14:textId="77777777" w:rsidR="00604E87" w:rsidRPr="001930D5" w:rsidRDefault="00604E87" w:rsidP="00604E87">
      <w:pPr>
        <w:tabs>
          <w:tab w:val="left" w:pos="720"/>
          <w:tab w:val="num" w:pos="1777"/>
        </w:tabs>
        <w:spacing w:after="0" w:line="288" w:lineRule="auto"/>
        <w:jc w:val="both"/>
        <w:rPr>
          <w:szCs w:val="21"/>
          <w:lang w:val="fr-FR"/>
        </w:rPr>
      </w:pPr>
    </w:p>
    <w:p w14:paraId="1F401C6B" w14:textId="77777777" w:rsidR="00604E87" w:rsidRPr="001930D5" w:rsidRDefault="00604E87" w:rsidP="00604E87">
      <w:pPr>
        <w:tabs>
          <w:tab w:val="left" w:pos="720"/>
          <w:tab w:val="num" w:pos="1777"/>
        </w:tabs>
        <w:spacing w:after="0" w:line="288" w:lineRule="auto"/>
        <w:jc w:val="both"/>
        <w:rPr>
          <w:szCs w:val="21"/>
          <w:lang w:val="fr-FR"/>
        </w:rPr>
      </w:pPr>
      <w:r w:rsidRPr="001930D5">
        <w:rPr>
          <w:szCs w:val="21"/>
          <w:lang w:val="fr-FR"/>
        </w:rPr>
        <w:t xml:space="preserve">La concentration géographique en faveur de la zone urbaine et péri-urbaine de </w:t>
      </w:r>
      <w:proofErr w:type="spellStart"/>
      <w:r w:rsidRPr="001930D5">
        <w:rPr>
          <w:szCs w:val="21"/>
          <w:lang w:val="fr-FR"/>
        </w:rPr>
        <w:t>Mbuji-mayi</w:t>
      </w:r>
      <w:proofErr w:type="spellEnd"/>
      <w:r w:rsidRPr="001930D5">
        <w:rPr>
          <w:szCs w:val="21"/>
          <w:lang w:val="fr-FR"/>
        </w:rPr>
        <w:t xml:space="preserve"> constitue une unité géographique cohérente pour soutenir le développement économique et social, et entretiendra un lien avec le secteur de l’agriculture en milieu péri-urbain et rural pour générer des effets vertueux dans les chaines de valeur. </w:t>
      </w:r>
    </w:p>
    <w:p w14:paraId="798EFE13" w14:textId="77777777" w:rsidR="00604E87" w:rsidRPr="00B26668" w:rsidRDefault="00604E87" w:rsidP="00B26668">
      <w:pPr>
        <w:pStyle w:val="Titre2"/>
        <w:rPr>
          <w:rFonts w:ascii="Georgia" w:hAnsi="Georgia"/>
        </w:rPr>
      </w:pPr>
      <w:bookmarkStart w:id="192" w:name="_Toc39918569"/>
      <w:bookmarkStart w:id="193" w:name="_Toc40525457"/>
      <w:bookmarkStart w:id="194" w:name="_Toc148950860"/>
      <w:bookmarkStart w:id="195" w:name="_Toc157347975"/>
      <w:bookmarkEnd w:id="186"/>
      <w:bookmarkEnd w:id="191"/>
      <w:r w:rsidRPr="00B26668">
        <w:rPr>
          <w:rFonts w:ascii="Georgia" w:hAnsi="Georgia"/>
        </w:rPr>
        <w:t>Contexte spécifique</w:t>
      </w:r>
      <w:bookmarkEnd w:id="192"/>
      <w:bookmarkEnd w:id="193"/>
      <w:bookmarkEnd w:id="194"/>
      <w:bookmarkEnd w:id="195"/>
    </w:p>
    <w:p w14:paraId="7DB60A7F" w14:textId="77777777" w:rsidR="00604E87" w:rsidRPr="001930D5" w:rsidRDefault="00604E87" w:rsidP="00604E87">
      <w:pPr>
        <w:tabs>
          <w:tab w:val="left" w:pos="720"/>
          <w:tab w:val="num" w:pos="1777"/>
        </w:tabs>
        <w:spacing w:after="240"/>
        <w:jc w:val="both"/>
        <w:rPr>
          <w:szCs w:val="21"/>
        </w:rPr>
      </w:pPr>
      <w:bookmarkStart w:id="196" w:name="_Hlk40616966"/>
      <w:r w:rsidRPr="001930D5">
        <w:rPr>
          <w:szCs w:val="21"/>
        </w:rPr>
        <w:t xml:space="preserve">L’IFEE combine plusieurs outils et approches pour adresser la question de l’emploi dans le Kasaï-Oriental (Mbuji-Mayi). Ces appuis sont strictement alignés aux trois (3) résultats de l’intervention (voir cadre logique), c’est-à-dire des appuis managériaux, de la gouvernance des secteurs d’activités, de réalisation d’infrastructures d’apprentissage et de prestation. L’approche phare de la stratégie de mise à l’emploi est la Pépinière d’Entreprises.   </w:t>
      </w:r>
    </w:p>
    <w:p w14:paraId="4BBDA40B" w14:textId="77777777" w:rsidR="00604E87" w:rsidRPr="001930D5" w:rsidRDefault="00604E87" w:rsidP="00604E87">
      <w:pPr>
        <w:tabs>
          <w:tab w:val="left" w:pos="720"/>
          <w:tab w:val="num" w:pos="1777"/>
        </w:tabs>
        <w:spacing w:after="240"/>
        <w:jc w:val="both"/>
        <w:rPr>
          <w:szCs w:val="21"/>
        </w:rPr>
      </w:pPr>
      <w:r w:rsidRPr="001930D5">
        <w:rPr>
          <w:szCs w:val="21"/>
        </w:rPr>
        <w:t xml:space="preserve">De manière générale, les pépinières d’entreprises ont pour but d’aider les entreprises à démarrer et à se développer. Elles mettent généralement à leur disposition un ensemble de prestations : locaux d’activités, services et équipements marchands, autres services d’appui aux entreprises. Les pépinières d’entreprises peuvent être une formule efficace et économe en faveur de la création et du développement des entreprises. Il n’y a pas de modèle universel de pépinière d’entreprises. </w:t>
      </w:r>
    </w:p>
    <w:p w14:paraId="454B2837" w14:textId="77777777" w:rsidR="00604E87" w:rsidRPr="001930D5" w:rsidRDefault="00604E87" w:rsidP="00604E87">
      <w:pPr>
        <w:tabs>
          <w:tab w:val="left" w:pos="720"/>
          <w:tab w:val="num" w:pos="1777"/>
        </w:tabs>
        <w:spacing w:after="240"/>
        <w:jc w:val="both"/>
        <w:rPr>
          <w:szCs w:val="21"/>
        </w:rPr>
      </w:pPr>
      <w:r w:rsidRPr="001930D5">
        <w:rPr>
          <w:szCs w:val="21"/>
        </w:rPr>
        <w:t xml:space="preserve">L’approche de pépinières d’entreprises promue et soutenue par l’intervention FEE du </w:t>
      </w:r>
      <w:proofErr w:type="spellStart"/>
      <w:r w:rsidRPr="001930D5">
        <w:rPr>
          <w:szCs w:val="21"/>
        </w:rPr>
        <w:t>Kasai</w:t>
      </w:r>
      <w:proofErr w:type="spellEnd"/>
      <w:r w:rsidRPr="001930D5">
        <w:rPr>
          <w:szCs w:val="21"/>
        </w:rPr>
        <w:t xml:space="preserve"> Oriental et mise en œuvre par les instituts techniques </w:t>
      </w:r>
      <w:proofErr w:type="spellStart"/>
      <w:r w:rsidRPr="001930D5">
        <w:rPr>
          <w:szCs w:val="21"/>
        </w:rPr>
        <w:t>Mazzarello</w:t>
      </w:r>
      <w:proofErr w:type="spellEnd"/>
      <w:r w:rsidRPr="001930D5">
        <w:rPr>
          <w:szCs w:val="21"/>
        </w:rPr>
        <w:t xml:space="preserve"> et Don Bosco qui se veulent être des centres d’application, structure et offre une plate-forme intégrée d’activités et de services spécialisés aux porteurs de projets agricoles et/ou d’élevage qui souhaitent créer ou développer des initiatives de création de richesses.</w:t>
      </w:r>
    </w:p>
    <w:p w14:paraId="6F52A73C" w14:textId="77777777" w:rsidR="00604E87" w:rsidRPr="001930D5" w:rsidRDefault="00604E87" w:rsidP="00604E87">
      <w:pPr>
        <w:tabs>
          <w:tab w:val="left" w:pos="720"/>
          <w:tab w:val="num" w:pos="1777"/>
        </w:tabs>
        <w:spacing w:after="240"/>
        <w:jc w:val="both"/>
        <w:rPr>
          <w:szCs w:val="21"/>
        </w:rPr>
      </w:pPr>
      <w:r w:rsidRPr="001930D5">
        <w:rPr>
          <w:szCs w:val="21"/>
        </w:rPr>
        <w:t xml:space="preserve">L’ambition affichée par les pépinières d’entreprises </w:t>
      </w:r>
      <w:proofErr w:type="spellStart"/>
      <w:r w:rsidRPr="001930D5">
        <w:rPr>
          <w:szCs w:val="21"/>
        </w:rPr>
        <w:t>Mazzarello</w:t>
      </w:r>
      <w:proofErr w:type="spellEnd"/>
      <w:r w:rsidRPr="001930D5">
        <w:rPr>
          <w:szCs w:val="21"/>
        </w:rPr>
        <w:t xml:space="preserve"> et Don Bosco est de devenir, au fur et à mesure de leur développement, un lieu de ressources et de structuration de l’entrepreneuriat au sein d’un cluster agro-alimentaire caractérisé par un milieu innovateur et orienté sur des créneaux porteurs à vocation agricole, élevage, transformation, conservation et commercialisation </w:t>
      </w:r>
    </w:p>
    <w:p w14:paraId="50E6A028" w14:textId="77777777" w:rsidR="00604E87" w:rsidRPr="001930D5" w:rsidRDefault="00604E87" w:rsidP="00604E87">
      <w:pPr>
        <w:tabs>
          <w:tab w:val="left" w:pos="720"/>
          <w:tab w:val="num" w:pos="1777"/>
        </w:tabs>
        <w:spacing w:after="240"/>
        <w:jc w:val="both"/>
        <w:rPr>
          <w:szCs w:val="21"/>
        </w:rPr>
      </w:pPr>
      <w:r w:rsidRPr="001930D5">
        <w:rPr>
          <w:szCs w:val="21"/>
        </w:rPr>
        <w:t>Elles auront pour vocation de fournir aux porteurs de projets (entrepreneurs potentiels) et aux entrepreneurs déjà actifs une gamme complète de services nécessaires pour planifier et transformer leurs initiatives en opportunité d’affaires suivant une logique d’accompagnement et de soutien à travers un processus bien défini.</w:t>
      </w:r>
    </w:p>
    <w:p w14:paraId="3A9B0602" w14:textId="77777777" w:rsidR="00604E87" w:rsidRPr="001930D5" w:rsidRDefault="00604E87" w:rsidP="00604E87">
      <w:pPr>
        <w:tabs>
          <w:tab w:val="left" w:pos="720"/>
          <w:tab w:val="num" w:pos="1777"/>
        </w:tabs>
        <w:spacing w:after="240"/>
        <w:jc w:val="both"/>
        <w:rPr>
          <w:szCs w:val="21"/>
        </w:rPr>
      </w:pPr>
      <w:r w:rsidRPr="001930D5">
        <w:rPr>
          <w:szCs w:val="21"/>
        </w:rPr>
        <w:t xml:space="preserve">Ainsi, elles vont former et accompagner les porteurs de projets dans le but de limiter les risques d’échecs et d’accroître leurs capacités de développement. Pour ce faire, les pépinières d’entreprises </w:t>
      </w:r>
      <w:proofErr w:type="spellStart"/>
      <w:r w:rsidRPr="001930D5">
        <w:rPr>
          <w:szCs w:val="21"/>
        </w:rPr>
        <w:t>Mazzarello</w:t>
      </w:r>
      <w:proofErr w:type="spellEnd"/>
      <w:r w:rsidRPr="001930D5">
        <w:rPr>
          <w:szCs w:val="21"/>
        </w:rPr>
        <w:t xml:space="preserve"> et Don Bosco ambitionnent de délivrer deux services majeurs aux jeunes accédant à leurs dispositifs :</w:t>
      </w:r>
    </w:p>
    <w:p w14:paraId="68424EA5" w14:textId="77777777" w:rsidR="00604E87" w:rsidRPr="001930D5" w:rsidRDefault="00604E87" w:rsidP="00604E87">
      <w:pPr>
        <w:numPr>
          <w:ilvl w:val="0"/>
          <w:numId w:val="68"/>
        </w:numPr>
        <w:tabs>
          <w:tab w:val="left" w:pos="720"/>
          <w:tab w:val="num" w:pos="1777"/>
        </w:tabs>
        <w:spacing w:after="240"/>
        <w:jc w:val="both"/>
        <w:rPr>
          <w:i/>
          <w:iCs/>
          <w:szCs w:val="21"/>
          <w:lang w:val="fr-FR"/>
        </w:rPr>
      </w:pPr>
      <w:r w:rsidRPr="001930D5">
        <w:rPr>
          <w:i/>
          <w:iCs/>
          <w:szCs w:val="21"/>
          <w:lang w:val="fr-FR"/>
        </w:rPr>
        <w:t>L’acquisition et le renforcement des compétences techniques à travers des formations courtes, qualifiantes et professionnalisantes dans les métiers de l’agro-alimentaire</w:t>
      </w:r>
    </w:p>
    <w:p w14:paraId="52CFFA90" w14:textId="77777777" w:rsidR="00604E87" w:rsidRPr="001930D5" w:rsidRDefault="00604E87" w:rsidP="00604E87">
      <w:pPr>
        <w:tabs>
          <w:tab w:val="left" w:pos="720"/>
          <w:tab w:val="num" w:pos="1777"/>
        </w:tabs>
        <w:spacing w:after="240"/>
        <w:jc w:val="both"/>
        <w:rPr>
          <w:szCs w:val="21"/>
        </w:rPr>
      </w:pPr>
      <w:r w:rsidRPr="001930D5">
        <w:rPr>
          <w:szCs w:val="21"/>
        </w:rPr>
        <w:t>Ces deux pépinières d’entreprises se positionnent comme des offreurs de formation courte, qualifiante et professionnalisante dans les métiers de l’agro-alimentaire L’objectif des formations proposées par la pépinière est de combler les déficiences de compétences ou d’installer de nouvelles compétences et aptitudes aux porteurs d’initiatives, indispensables pour finaliser un projet et le concrétiser.</w:t>
      </w:r>
    </w:p>
    <w:p w14:paraId="0FCC525D" w14:textId="77777777" w:rsidR="00604E87" w:rsidRPr="001930D5" w:rsidRDefault="00604E87" w:rsidP="00604E87">
      <w:pPr>
        <w:numPr>
          <w:ilvl w:val="0"/>
          <w:numId w:val="68"/>
        </w:numPr>
        <w:tabs>
          <w:tab w:val="left" w:pos="720"/>
          <w:tab w:val="num" w:pos="1777"/>
        </w:tabs>
        <w:spacing w:after="240"/>
        <w:jc w:val="both"/>
        <w:rPr>
          <w:i/>
          <w:iCs/>
          <w:szCs w:val="21"/>
          <w:lang w:val="fr-FR"/>
        </w:rPr>
      </w:pPr>
      <w:r w:rsidRPr="001930D5">
        <w:rPr>
          <w:i/>
          <w:iCs/>
          <w:szCs w:val="21"/>
          <w:lang w:val="fr-FR"/>
        </w:rPr>
        <w:t>Le renforcement des compétences entrepreneuriales et managériales à travers la structuration et la mise en service d’un dispositif d’incubation ainsi que la délivrance d’un paquet de services d’appui et de soutien aux entreprises incubées par les pépinières</w:t>
      </w:r>
    </w:p>
    <w:p w14:paraId="2C806A6A" w14:textId="77777777" w:rsidR="00604E87" w:rsidRPr="001930D5" w:rsidRDefault="00604E87" w:rsidP="00604E87">
      <w:pPr>
        <w:tabs>
          <w:tab w:val="left" w:pos="720"/>
          <w:tab w:val="num" w:pos="1777"/>
        </w:tabs>
        <w:spacing w:after="240"/>
        <w:jc w:val="both"/>
        <w:rPr>
          <w:szCs w:val="21"/>
        </w:rPr>
      </w:pPr>
      <w:r w:rsidRPr="001930D5">
        <w:rPr>
          <w:szCs w:val="21"/>
        </w:rPr>
        <w:t>La mise à l’auto-emploi dans une approche de cluster agro-alimentaire est la stratégie à mettre en œuvre par les deux pépinières d’entreprises à travers un dispositif d’incubation et de soutien aux entreprises incubées. La pépinière héberge et accompagne le porteur de projet, jeune créateur. Elle regroupe en un seul lieu des entreprises sur le point d’être créées ou nouvellement créées, désireuses de conseils, de services mutualisés et d’aides pour développer leurs projets.</w:t>
      </w:r>
    </w:p>
    <w:p w14:paraId="557F39ED" w14:textId="77777777" w:rsidR="00604E87" w:rsidRPr="001930D5" w:rsidRDefault="00604E87" w:rsidP="00604E87">
      <w:pPr>
        <w:tabs>
          <w:tab w:val="left" w:pos="720"/>
          <w:tab w:val="num" w:pos="1777"/>
        </w:tabs>
        <w:spacing w:after="240"/>
        <w:jc w:val="both"/>
        <w:rPr>
          <w:szCs w:val="21"/>
        </w:rPr>
      </w:pPr>
      <w:r w:rsidRPr="001930D5">
        <w:rPr>
          <w:szCs w:val="21"/>
        </w:rPr>
        <w:t>Pour cela, elle propose un suivi post création afin d’assurer la pérennité de l’entreprise, favoriser son développement et éviter l’isolement du jeune créateur. Partant du constat que les entreprises nouvellement créées sont fragiles et qu’il y a une nécessité de les aider dès le démarrage, les pépinières d’entreprises ont pour but d’être de véritables ressources pour faire de la jeune entreprise une entreprise pérenne et en développement.</w:t>
      </w:r>
    </w:p>
    <w:p w14:paraId="0CDE15A3" w14:textId="77777777" w:rsidR="00604E87" w:rsidRPr="001930D5" w:rsidRDefault="00604E87" w:rsidP="00604E87">
      <w:pPr>
        <w:tabs>
          <w:tab w:val="left" w:pos="720"/>
          <w:tab w:val="num" w:pos="1777"/>
        </w:tabs>
        <w:spacing w:after="240"/>
        <w:jc w:val="both"/>
        <w:rPr>
          <w:szCs w:val="21"/>
        </w:rPr>
      </w:pPr>
      <w:r w:rsidRPr="001930D5">
        <w:rPr>
          <w:szCs w:val="21"/>
        </w:rPr>
        <w:t xml:space="preserve">Compte tenu de la faible capacité d’emploi formel du secteur privé à Mbujimayi, cette intervention priorise un choix élargi et diversifié de secteurs économiques porteurs, ciblant </w:t>
      </w:r>
      <w:r w:rsidRPr="001930D5" w:rsidDel="006506E4">
        <w:rPr>
          <w:szCs w:val="21"/>
        </w:rPr>
        <w:t>les</w:t>
      </w:r>
      <w:r w:rsidRPr="001930D5">
        <w:rPr>
          <w:szCs w:val="21"/>
        </w:rPr>
        <w:t xml:space="preserve"> jeunes, et en particulier</w:t>
      </w:r>
      <w:r w:rsidRPr="001930D5" w:rsidDel="00A43941">
        <w:rPr>
          <w:szCs w:val="21"/>
        </w:rPr>
        <w:t xml:space="preserve"> </w:t>
      </w:r>
      <w:r w:rsidRPr="001930D5">
        <w:rPr>
          <w:szCs w:val="21"/>
        </w:rPr>
        <w:t>les jeunes femmes. Ces secteurs comprennent l’agro-alimentaire, l’économie verte, circulaire et renouvelable, l’économie créative, l’économie digitale, la construction et le bois, ainsi que la mécanique.</w:t>
      </w:r>
    </w:p>
    <w:p w14:paraId="3EF0CE34" w14:textId="77777777" w:rsidR="00604E87" w:rsidRPr="001930D5" w:rsidRDefault="00604E87" w:rsidP="00604E87">
      <w:pPr>
        <w:tabs>
          <w:tab w:val="left" w:pos="720"/>
          <w:tab w:val="num" w:pos="1777"/>
        </w:tabs>
        <w:spacing w:after="240"/>
        <w:jc w:val="both"/>
        <w:rPr>
          <w:szCs w:val="21"/>
        </w:rPr>
      </w:pPr>
      <w:r w:rsidRPr="001930D5">
        <w:rPr>
          <w:szCs w:val="21"/>
        </w:rPr>
        <w:t xml:space="preserve">C’est dans ce cadre précis que l’institut technique </w:t>
      </w:r>
      <w:proofErr w:type="spellStart"/>
      <w:r w:rsidRPr="001930D5">
        <w:rPr>
          <w:szCs w:val="21"/>
        </w:rPr>
        <w:t>Mazzarello</w:t>
      </w:r>
      <w:proofErr w:type="spellEnd"/>
      <w:r w:rsidRPr="001930D5">
        <w:rPr>
          <w:szCs w:val="21"/>
        </w:rPr>
        <w:t xml:space="preserve"> est positionné comme une pépinière d’entreprises sur la chaine de valeur agro-alimentaire dans l’intervention Formation-Emploi-Entreprenariat. L’ambition est de développé un vaste écosystème d’entreprises satellitaires autour de </w:t>
      </w:r>
      <w:proofErr w:type="spellStart"/>
      <w:r w:rsidRPr="001930D5">
        <w:rPr>
          <w:szCs w:val="21"/>
        </w:rPr>
        <w:t>Mazzarello</w:t>
      </w:r>
      <w:proofErr w:type="spellEnd"/>
      <w:r w:rsidRPr="001930D5">
        <w:rPr>
          <w:szCs w:val="21"/>
        </w:rPr>
        <w:t xml:space="preserve"> qui assure et garantit le rôle stratégique de mise en marché des différents produits mais également un rôle d’ensemblier sur la chaine de valeur en termes d’opportunités durables de catalyseur de la production et de l’écoulement sur la base d’un système interactif répondant aux principes d’une chaine de valeur productive et commerciale dans la province et au niveau national en saisissant les opportunités de marchés avec des produits innovants.</w:t>
      </w:r>
    </w:p>
    <w:p w14:paraId="37237F60" w14:textId="77777777" w:rsidR="00604E87" w:rsidRPr="001930D5" w:rsidRDefault="00604E87" w:rsidP="00604E87">
      <w:pPr>
        <w:tabs>
          <w:tab w:val="left" w:pos="720"/>
          <w:tab w:val="num" w:pos="1777"/>
        </w:tabs>
        <w:spacing w:after="240"/>
        <w:jc w:val="both"/>
        <w:rPr>
          <w:szCs w:val="21"/>
          <w:lang w:val="fr-FR"/>
        </w:rPr>
      </w:pPr>
      <w:r w:rsidRPr="001930D5">
        <w:rPr>
          <w:szCs w:val="21"/>
        </w:rPr>
        <w:t xml:space="preserve">Cette ambition nécessite un préalable important : une étude socio-économique de </w:t>
      </w:r>
      <w:proofErr w:type="spellStart"/>
      <w:r w:rsidRPr="001930D5">
        <w:rPr>
          <w:szCs w:val="21"/>
        </w:rPr>
        <w:t>Mazzarello</w:t>
      </w:r>
      <w:proofErr w:type="spellEnd"/>
      <w:r w:rsidRPr="001930D5">
        <w:rPr>
          <w:szCs w:val="21"/>
        </w:rPr>
        <w:t xml:space="preserve"> et de son environnement pour caractériser les différents aspects utiles à la concrétisation de cette ambition ; les infrastructures actuelles et futures à mettre en place, la demande en produits agro-alimentaires, le pouvoir économique des ménages et de la classe moyenne, les équipements et matériels de base pour assurer la transformation et la conservation, les capacités en ressources humaines et logistiques de l’institut entre autres objectifs attendus de cette étude-analyse socio-économique.</w:t>
      </w:r>
    </w:p>
    <w:p w14:paraId="67DA6196" w14:textId="77777777" w:rsidR="00604E87" w:rsidRPr="001930D5" w:rsidRDefault="00604E87" w:rsidP="00604E87">
      <w:pPr>
        <w:tabs>
          <w:tab w:val="left" w:pos="720"/>
        </w:tabs>
        <w:spacing w:after="240"/>
        <w:jc w:val="both"/>
        <w:rPr>
          <w:b/>
          <w:bCs/>
          <w:szCs w:val="21"/>
          <w:u w:val="single"/>
          <w:lang w:val="fr-FR"/>
        </w:rPr>
      </w:pPr>
      <w:bookmarkStart w:id="197" w:name="_Toc141106556"/>
      <w:r w:rsidRPr="001930D5">
        <w:rPr>
          <w:b/>
          <w:bCs/>
          <w:szCs w:val="21"/>
          <w:u w:val="single"/>
          <w:lang w:val="fr-FR"/>
        </w:rPr>
        <w:t xml:space="preserve">Présentation de l’Institut technique Professionnel </w:t>
      </w:r>
      <w:proofErr w:type="spellStart"/>
      <w:r w:rsidRPr="001930D5">
        <w:rPr>
          <w:b/>
          <w:bCs/>
          <w:szCs w:val="21"/>
          <w:u w:val="single"/>
          <w:lang w:val="fr-FR"/>
        </w:rPr>
        <w:t>Mazzarello</w:t>
      </w:r>
      <w:bookmarkEnd w:id="197"/>
      <w:proofErr w:type="spellEnd"/>
    </w:p>
    <w:p w14:paraId="3FDE9DEB" w14:textId="77777777" w:rsidR="00604E87" w:rsidRPr="001930D5" w:rsidRDefault="00604E87" w:rsidP="00604E87">
      <w:pPr>
        <w:tabs>
          <w:tab w:val="left" w:pos="720"/>
          <w:tab w:val="num" w:pos="1777"/>
        </w:tabs>
        <w:spacing w:after="240"/>
        <w:jc w:val="both"/>
        <w:rPr>
          <w:szCs w:val="21"/>
        </w:rPr>
      </w:pPr>
      <w:r w:rsidRPr="001930D5">
        <w:rPr>
          <w:szCs w:val="21"/>
        </w:rPr>
        <w:t xml:space="preserve">L’Institut technique et Professionnel (ITP) </w:t>
      </w:r>
      <w:proofErr w:type="spellStart"/>
      <w:r w:rsidRPr="001930D5">
        <w:rPr>
          <w:szCs w:val="21"/>
        </w:rPr>
        <w:t>Mazzarello</w:t>
      </w:r>
      <w:proofErr w:type="spellEnd"/>
      <w:r w:rsidRPr="001930D5">
        <w:rPr>
          <w:szCs w:val="21"/>
        </w:rPr>
        <w:t xml:space="preserve"> est une école mixte conventionnée catholique qui a été créée par les Filles de Marie Auxiliatrice (Salésiennes de Don Bosco) depuis 2003 à </w:t>
      </w:r>
      <w:proofErr w:type="spellStart"/>
      <w:r w:rsidRPr="001930D5">
        <w:rPr>
          <w:szCs w:val="21"/>
        </w:rPr>
        <w:t>Lukelenge</w:t>
      </w:r>
      <w:proofErr w:type="spellEnd"/>
      <w:r w:rsidRPr="001930D5">
        <w:rPr>
          <w:szCs w:val="21"/>
        </w:rPr>
        <w:t xml:space="preserve">/Source, village de </w:t>
      </w:r>
      <w:proofErr w:type="spellStart"/>
      <w:r w:rsidRPr="001930D5">
        <w:rPr>
          <w:szCs w:val="21"/>
        </w:rPr>
        <w:t>Bena</w:t>
      </w:r>
      <w:proofErr w:type="spellEnd"/>
      <w:r w:rsidRPr="001930D5">
        <w:rPr>
          <w:szCs w:val="21"/>
        </w:rPr>
        <w:t xml:space="preserve"> MPUANGA, en vue d’encadrer les jeunes et leur donner un métier. Lors de sa création, l’école était un centre de formation professionnelle. A partir de 2010, le centre a été transformé d’abord en Institut Professionnel Technique (IPROTECH) puis en Institut Technique Professionnel (ITP), devenue en 2015 une Ecole-Entreprise. </w:t>
      </w:r>
    </w:p>
    <w:p w14:paraId="5A5D25D3" w14:textId="77777777" w:rsidR="00604E87" w:rsidRPr="001930D5" w:rsidRDefault="00604E87" w:rsidP="00604E87">
      <w:pPr>
        <w:tabs>
          <w:tab w:val="left" w:pos="720"/>
          <w:tab w:val="num" w:pos="1777"/>
        </w:tabs>
        <w:spacing w:after="240"/>
        <w:jc w:val="both"/>
        <w:rPr>
          <w:szCs w:val="21"/>
        </w:rPr>
      </w:pPr>
      <w:r w:rsidRPr="001930D5">
        <w:rPr>
          <w:szCs w:val="21"/>
        </w:rPr>
        <w:t xml:space="preserve">L’ITP </w:t>
      </w:r>
      <w:proofErr w:type="spellStart"/>
      <w:r w:rsidRPr="001930D5">
        <w:rPr>
          <w:szCs w:val="21"/>
        </w:rPr>
        <w:t>Mazzarello</w:t>
      </w:r>
      <w:proofErr w:type="spellEnd"/>
      <w:r w:rsidRPr="001930D5">
        <w:rPr>
          <w:szCs w:val="21"/>
        </w:rPr>
        <w:t xml:space="preserve"> organise deux cycles :</w:t>
      </w:r>
      <w:r w:rsidRPr="001930D5">
        <w:rPr>
          <w:szCs w:val="21"/>
        </w:rPr>
        <w:tab/>
      </w:r>
    </w:p>
    <w:p w14:paraId="4280E73E" w14:textId="77777777" w:rsidR="00604E87" w:rsidRPr="001930D5" w:rsidRDefault="00604E87" w:rsidP="00604E87">
      <w:pPr>
        <w:numPr>
          <w:ilvl w:val="0"/>
          <w:numId w:val="69"/>
        </w:numPr>
        <w:tabs>
          <w:tab w:val="left" w:pos="709"/>
          <w:tab w:val="num" w:pos="1777"/>
        </w:tabs>
        <w:spacing w:after="240"/>
        <w:jc w:val="both"/>
        <w:rPr>
          <w:szCs w:val="21"/>
        </w:rPr>
      </w:pPr>
      <w:r w:rsidRPr="001930D5">
        <w:rPr>
          <w:szCs w:val="21"/>
        </w:rPr>
        <w:t>Le cycle court (cycle professionnel) qui comprend : la coupe et couture, agroforesterie, transformation des produits agricoles et nutrition de base ;</w:t>
      </w:r>
    </w:p>
    <w:p w14:paraId="66341C53" w14:textId="77777777" w:rsidR="00604E87" w:rsidRPr="001930D5" w:rsidRDefault="00604E87" w:rsidP="00604E87">
      <w:pPr>
        <w:numPr>
          <w:ilvl w:val="0"/>
          <w:numId w:val="69"/>
        </w:numPr>
        <w:tabs>
          <w:tab w:val="left" w:pos="709"/>
          <w:tab w:val="num" w:pos="1777"/>
        </w:tabs>
        <w:spacing w:after="240"/>
        <w:jc w:val="both"/>
        <w:rPr>
          <w:szCs w:val="21"/>
        </w:rPr>
      </w:pPr>
      <w:r w:rsidRPr="001930D5">
        <w:rPr>
          <w:szCs w:val="21"/>
        </w:rPr>
        <w:t>Le cycle long avec 3 sections : Agriculture Générale, Commerciale et Gestion, Pédagogie Générale.</w:t>
      </w:r>
    </w:p>
    <w:p w14:paraId="782F7E15" w14:textId="77777777" w:rsidR="00604E87" w:rsidRPr="001930D5" w:rsidRDefault="00604E87" w:rsidP="00604E87">
      <w:pPr>
        <w:tabs>
          <w:tab w:val="left" w:pos="720"/>
          <w:tab w:val="num" w:pos="1777"/>
        </w:tabs>
        <w:spacing w:after="240"/>
        <w:jc w:val="both"/>
        <w:rPr>
          <w:szCs w:val="21"/>
        </w:rPr>
      </w:pPr>
      <w:r w:rsidRPr="001930D5">
        <w:rPr>
          <w:szCs w:val="21"/>
        </w:rPr>
        <w:t>En plus de ces deux cycles, il y a le cycle terminal de l’éducation de base (7ème et 8ème).</w:t>
      </w:r>
    </w:p>
    <w:p w14:paraId="5104D4FA" w14:textId="77777777" w:rsidR="00604E87" w:rsidRPr="001930D5" w:rsidRDefault="00604E87" w:rsidP="00604E87">
      <w:pPr>
        <w:tabs>
          <w:tab w:val="left" w:pos="720"/>
          <w:tab w:val="num" w:pos="1777"/>
        </w:tabs>
        <w:spacing w:after="240"/>
        <w:jc w:val="both"/>
        <w:rPr>
          <w:szCs w:val="21"/>
        </w:rPr>
      </w:pPr>
      <w:r w:rsidRPr="001930D5">
        <w:rPr>
          <w:szCs w:val="21"/>
        </w:rPr>
        <w:t>Les entreprises scolaires organisées comprennent la production de la farine de manioc panifiable, le poulailler, la fumerie et la porcherie. L’ITP MAZZARELLO possède aussi des ateliers des coutures, un champ pour les pratiques professionnelles, un laboratoire informatique, une bibliothèque et quelques activités génératrices des revenus.</w:t>
      </w:r>
    </w:p>
    <w:p w14:paraId="416B63A5" w14:textId="77777777" w:rsidR="00604E87" w:rsidRPr="001930D5" w:rsidRDefault="00604E87" w:rsidP="00604E87">
      <w:pPr>
        <w:tabs>
          <w:tab w:val="left" w:pos="720"/>
          <w:tab w:val="num" w:pos="1777"/>
        </w:tabs>
        <w:spacing w:after="240"/>
        <w:jc w:val="both"/>
        <w:rPr>
          <w:szCs w:val="21"/>
        </w:rPr>
      </w:pPr>
      <w:r w:rsidRPr="001930D5">
        <w:rPr>
          <w:szCs w:val="21"/>
        </w:rPr>
        <w:t>Ainsi, l’institut se positionne et ambitionne de développer une véritable offre de services dans les formations courte durée et professionnalisante en vue de répondre aux exigences et demandes des jeunes d’accéder à des formations courtes mais porteuses d’insertion professionnelle.</w:t>
      </w:r>
    </w:p>
    <w:p w14:paraId="4FDA8F33" w14:textId="77777777" w:rsidR="00604E87" w:rsidRPr="001930D5" w:rsidRDefault="00604E87" w:rsidP="00604E87">
      <w:pPr>
        <w:tabs>
          <w:tab w:val="left" w:pos="720"/>
          <w:tab w:val="num" w:pos="1777"/>
        </w:tabs>
        <w:spacing w:after="240"/>
        <w:jc w:val="both"/>
        <w:rPr>
          <w:szCs w:val="21"/>
        </w:rPr>
      </w:pPr>
      <w:r w:rsidRPr="001930D5">
        <w:rPr>
          <w:szCs w:val="21"/>
        </w:rPr>
        <w:t xml:space="preserve">En outre, l’ambition de l’Institut Technique Professionnel </w:t>
      </w:r>
      <w:proofErr w:type="spellStart"/>
      <w:r w:rsidRPr="001930D5">
        <w:rPr>
          <w:szCs w:val="21"/>
        </w:rPr>
        <w:t>Mazzarello</w:t>
      </w:r>
      <w:proofErr w:type="spellEnd"/>
      <w:r w:rsidRPr="001930D5">
        <w:rPr>
          <w:szCs w:val="21"/>
        </w:rPr>
        <w:t xml:space="preserve"> est de servir de plateformes agro-alimentaires avec un objectif important de soutenir la création et la professionnalisation d’emplois décents et durables en offrant des opportunités de formation et de développement des compétences aux jeunes et femmes, d’un cadre d’accès aux marchés et aux possibilités transformation, de conservation et de conservation pour les petites initiatives entrepreneuriales de l’écosystème.</w:t>
      </w:r>
    </w:p>
    <w:p w14:paraId="0EB484B4" w14:textId="77777777" w:rsidR="00604E87" w:rsidRPr="001930D5" w:rsidRDefault="00604E87" w:rsidP="00604E87">
      <w:pPr>
        <w:tabs>
          <w:tab w:val="left" w:pos="720"/>
        </w:tabs>
        <w:spacing w:after="240"/>
        <w:jc w:val="both"/>
        <w:rPr>
          <w:b/>
          <w:bCs/>
          <w:szCs w:val="21"/>
          <w:u w:val="single"/>
          <w:lang w:val="fr-FR"/>
        </w:rPr>
      </w:pPr>
      <w:r w:rsidRPr="001930D5">
        <w:rPr>
          <w:b/>
          <w:bCs/>
          <w:szCs w:val="21"/>
          <w:u w:val="single"/>
          <w:lang w:val="fr-FR"/>
        </w:rPr>
        <w:t>Présentation de l’Institut technique Don Bosco</w:t>
      </w:r>
    </w:p>
    <w:p w14:paraId="3E539374" w14:textId="77777777" w:rsidR="00604E87" w:rsidRPr="001930D5" w:rsidRDefault="00604E87" w:rsidP="00604E87">
      <w:pPr>
        <w:rPr>
          <w:szCs w:val="21"/>
        </w:rPr>
      </w:pPr>
      <w:r w:rsidRPr="001930D5">
        <w:rPr>
          <w:szCs w:val="21"/>
        </w:rPr>
        <w:t xml:space="preserve">Le Centre Professionnel </w:t>
      </w:r>
      <w:proofErr w:type="spellStart"/>
      <w:r w:rsidRPr="001930D5">
        <w:rPr>
          <w:szCs w:val="21"/>
        </w:rPr>
        <w:t>Muetu</w:t>
      </w:r>
      <w:proofErr w:type="spellEnd"/>
      <w:r w:rsidRPr="001930D5">
        <w:rPr>
          <w:szCs w:val="21"/>
        </w:rPr>
        <w:t xml:space="preserve"> Don Bosco est situé dans la commune de </w:t>
      </w:r>
      <w:proofErr w:type="spellStart"/>
      <w:r w:rsidRPr="001930D5">
        <w:rPr>
          <w:szCs w:val="21"/>
        </w:rPr>
        <w:t>Bipemba</w:t>
      </w:r>
      <w:proofErr w:type="spellEnd"/>
      <w:r w:rsidRPr="001930D5">
        <w:rPr>
          <w:szCs w:val="21"/>
        </w:rPr>
        <w:t xml:space="preserve">, Quartier Makala. Il est entouré par 4 avenues ; au Sud par la route nationale N° 01 Inga, à l’Est par l’avenue Monseigneur </w:t>
      </w:r>
      <w:proofErr w:type="spellStart"/>
      <w:r w:rsidRPr="001930D5">
        <w:rPr>
          <w:szCs w:val="21"/>
        </w:rPr>
        <w:t>Nkongolo</w:t>
      </w:r>
      <w:proofErr w:type="spellEnd"/>
      <w:r w:rsidRPr="001930D5">
        <w:rPr>
          <w:szCs w:val="21"/>
        </w:rPr>
        <w:t xml:space="preserve">, au Nord par l’avenue </w:t>
      </w:r>
      <w:proofErr w:type="spellStart"/>
      <w:r w:rsidRPr="001930D5">
        <w:rPr>
          <w:szCs w:val="21"/>
        </w:rPr>
        <w:t>Ditalala</w:t>
      </w:r>
      <w:proofErr w:type="spellEnd"/>
      <w:r w:rsidRPr="001930D5">
        <w:rPr>
          <w:szCs w:val="21"/>
        </w:rPr>
        <w:t xml:space="preserve"> et à l’Ouest par l’avenue Matadi.</w:t>
      </w:r>
    </w:p>
    <w:p w14:paraId="274CAD79" w14:textId="77777777" w:rsidR="00604E87" w:rsidRPr="001930D5" w:rsidRDefault="00604E87" w:rsidP="00604E87">
      <w:pPr>
        <w:rPr>
          <w:szCs w:val="21"/>
        </w:rPr>
      </w:pPr>
      <w:r w:rsidRPr="001930D5">
        <w:rPr>
          <w:szCs w:val="21"/>
        </w:rPr>
        <w:t xml:space="preserve">Don Bosco fonctionne avec l’arrêté ministériel N°/CABMIN/0492/2005, portant agrément et autorisation de fonctionnement des écoles et classes d’enseignement primaire, secondaire et professionnel dans la province de Kasaï Oriental. </w:t>
      </w:r>
    </w:p>
    <w:p w14:paraId="43A7B6C0" w14:textId="77777777" w:rsidR="00604E87" w:rsidRPr="001930D5" w:rsidRDefault="00604E87" w:rsidP="00604E87">
      <w:pPr>
        <w:jc w:val="both"/>
        <w:rPr>
          <w:szCs w:val="21"/>
        </w:rPr>
      </w:pPr>
      <w:r w:rsidRPr="001930D5">
        <w:rPr>
          <w:szCs w:val="21"/>
        </w:rPr>
        <w:t>Dans l’objectif d’encadrer les jeunes vulnérables de la RD Congo et plus particulièrement ceux de la ville de Mbujimayi au Kasaï Oriental, la communauté « </w:t>
      </w:r>
      <w:proofErr w:type="spellStart"/>
      <w:r w:rsidRPr="001930D5">
        <w:rPr>
          <w:szCs w:val="21"/>
        </w:rPr>
        <w:t>Muetu</w:t>
      </w:r>
      <w:proofErr w:type="spellEnd"/>
      <w:r w:rsidRPr="001930D5">
        <w:rPr>
          <w:szCs w:val="21"/>
        </w:rPr>
        <w:t xml:space="preserve"> Don Bosco » a mis à la disposition des jeunes à risque ou des jeunes en rupture familiale, une structure communément appelée « la Maison Ecole Don </w:t>
      </w:r>
      <w:proofErr w:type="spellStart"/>
      <w:r w:rsidRPr="001930D5">
        <w:rPr>
          <w:szCs w:val="21"/>
        </w:rPr>
        <w:t>Dosco</w:t>
      </w:r>
      <w:proofErr w:type="spellEnd"/>
      <w:r w:rsidRPr="001930D5">
        <w:rPr>
          <w:szCs w:val="21"/>
        </w:rPr>
        <w:t> » qui est un centre d’accueil, d’écoute des jeunes en situation de vulnérabilité. Avec l’aide des agents sociaux, la Maison travaille d’arrache-pied pour l’éducation de ces jeunes vulnérables, leur orientation selon les différents cas, la réunification familiale et/ou l’insertion sociale et professionnelle.</w:t>
      </w:r>
    </w:p>
    <w:p w14:paraId="141ABBA5" w14:textId="77777777" w:rsidR="00604E87" w:rsidRPr="001930D5" w:rsidRDefault="00604E87" w:rsidP="00604E87">
      <w:pPr>
        <w:jc w:val="both"/>
        <w:rPr>
          <w:szCs w:val="21"/>
        </w:rPr>
      </w:pPr>
      <w:r w:rsidRPr="001930D5">
        <w:rPr>
          <w:szCs w:val="21"/>
        </w:rPr>
        <w:t>Notre « Maison Ecole Don Bosco » s’occupe des jeunes démunis de tout âge confondu et cela depuis 2013. Les Salésiens de Don Bosco descendent eux-mêmes dans les rues de Mbujimayi à la recherche des jeunes les plus délaissés, abandonnés, souvent accusés de sorcellerie, afin de leur donner une opportunité de trouver où se laver, où manger, où dormir, où se faire soigner et où étudier. L’ultime espoir est qu’un jour ces jeunes pourront être de bons chrétiens et d’honnêtes citoyens utiles à la société. C’est aussi pour que ces jeunes retrouvent un sens à leur propre vie en étant avec les Salésiens et leurs collaborateurs qui essaient de les guider.</w:t>
      </w:r>
    </w:p>
    <w:p w14:paraId="609D5EE3" w14:textId="77777777" w:rsidR="00604E87" w:rsidRPr="001930D5" w:rsidRDefault="00604E87" w:rsidP="00604E87">
      <w:pPr>
        <w:jc w:val="both"/>
        <w:rPr>
          <w:szCs w:val="21"/>
        </w:rPr>
      </w:pPr>
      <w:r w:rsidRPr="001930D5">
        <w:rPr>
          <w:szCs w:val="21"/>
        </w:rPr>
        <w:t>Don Bosco dispose en son sein un Centre de Formation Professionnel pour une formation de qualité des jeunes qui nous fréquentent. 75% des jeunes proviennent des familles pauvres du quartier et le reste d’autres quartiers de la ville. La majorité des jeunes manquent de moyens pour continuer leurs études secondaires et sont obligés de s’orienter pour une formation plus courte qui leur donne l’opportunité d’avoir un métier à travers lequel ils se prennent en charge.</w:t>
      </w:r>
    </w:p>
    <w:p w14:paraId="104E2247" w14:textId="77777777" w:rsidR="00604E87" w:rsidRPr="001930D5" w:rsidRDefault="00604E87" w:rsidP="00604E87">
      <w:pPr>
        <w:jc w:val="both"/>
        <w:rPr>
          <w:szCs w:val="21"/>
          <w:lang w:val="fr-FR"/>
        </w:rPr>
      </w:pPr>
      <w:r w:rsidRPr="001930D5">
        <w:rPr>
          <w:szCs w:val="21"/>
        </w:rPr>
        <w:t xml:space="preserve">Dans le cadre de la nouvelle intervention FEE du </w:t>
      </w:r>
      <w:proofErr w:type="spellStart"/>
      <w:r w:rsidRPr="001930D5">
        <w:rPr>
          <w:szCs w:val="21"/>
        </w:rPr>
        <w:t>Kasai</w:t>
      </w:r>
      <w:proofErr w:type="spellEnd"/>
      <w:r w:rsidRPr="001930D5">
        <w:rPr>
          <w:szCs w:val="21"/>
        </w:rPr>
        <w:t xml:space="preserve"> Oriental et des orientations définies par les autorités de l’institut, l’ambition nouvelle de Don Bosco est de se structurer en une approche de pépinière d’entreprises qui vise à jouer un rôle de catalyseur et de dynamiseur de développement économique local en termes de créations d’emplois massifs et durables dans la chaine de valeur agro-alimentaire</w:t>
      </w:r>
      <w:r w:rsidRPr="001930D5">
        <w:rPr>
          <w:szCs w:val="21"/>
          <w:lang w:val="fr-FR"/>
        </w:rPr>
        <w:t>.</w:t>
      </w:r>
    </w:p>
    <w:p w14:paraId="2085C248" w14:textId="77777777" w:rsidR="00604E87" w:rsidRPr="001930D5" w:rsidRDefault="00604E87" w:rsidP="00604E87">
      <w:pPr>
        <w:tabs>
          <w:tab w:val="left" w:pos="720"/>
          <w:tab w:val="num" w:pos="1777"/>
        </w:tabs>
        <w:spacing w:after="240"/>
        <w:jc w:val="both"/>
        <w:rPr>
          <w:szCs w:val="21"/>
        </w:rPr>
      </w:pPr>
      <w:r w:rsidRPr="001930D5">
        <w:rPr>
          <w:szCs w:val="21"/>
        </w:rPr>
        <w:t>Sous ce rapport, dans le développement des chaînes de valeurs des filières agricoles, le stockage et la transformation ont une importance considérable en raison des rôles économique et social qu’ils revêtent en milieu rural et urbain où ces activités constituent une source de revenus non négligeable avec une plus grande valeur ajoutée d’une part et de leur rôle nutritionnel et sanitaire d’autre part.</w:t>
      </w:r>
    </w:p>
    <w:p w14:paraId="467AF862" w14:textId="77777777" w:rsidR="00604E87" w:rsidRPr="001930D5" w:rsidRDefault="00604E87" w:rsidP="00604E87">
      <w:pPr>
        <w:tabs>
          <w:tab w:val="left" w:pos="720"/>
          <w:tab w:val="num" w:pos="1777"/>
        </w:tabs>
        <w:spacing w:after="240"/>
        <w:jc w:val="both"/>
        <w:rPr>
          <w:szCs w:val="21"/>
        </w:rPr>
      </w:pPr>
      <w:r w:rsidRPr="001930D5">
        <w:rPr>
          <w:szCs w:val="21"/>
        </w:rPr>
        <w:t>Ainsi, la transformation des produits alimentaires périssables en vue d’assurer leur conservation sur une longue période est de nos jours plus qu’une préoccupation humaine mais une nécessité économique justifiée par la réduction des taux de pertes ainsi que la possibilité qu’elle offre à l’homme moderne de disposer de la nourriture en permanence et en quantité suffisante. Par ailleurs, elle permet également d’affranchir l’agriculture des aléas climatiques et des fluctuations saisonnières de productions et de prix qui en découlent assurant non seulement une meilleure stabilité des marchés intérieurs, et permet aussi à certains pays de générer des devises sur les surplus exportés en créant des emplois qui améliorent ainsi les revenus des acteurs impliqués.</w:t>
      </w:r>
    </w:p>
    <w:p w14:paraId="7697923A" w14:textId="77777777" w:rsidR="00604E87" w:rsidRPr="001930D5" w:rsidRDefault="00604E87" w:rsidP="00604E87">
      <w:pPr>
        <w:tabs>
          <w:tab w:val="left" w:pos="720"/>
          <w:tab w:val="num" w:pos="1777"/>
        </w:tabs>
        <w:spacing w:after="240"/>
        <w:jc w:val="both"/>
        <w:rPr>
          <w:szCs w:val="21"/>
        </w:rPr>
      </w:pPr>
      <w:r w:rsidRPr="001930D5">
        <w:rPr>
          <w:szCs w:val="21"/>
        </w:rPr>
        <w:t>Spécifiquement, cette étude permettra d’apporter des réponses aux problèmes :</w:t>
      </w:r>
    </w:p>
    <w:p w14:paraId="2FD1B7FA" w14:textId="77777777" w:rsidR="00604E87" w:rsidRPr="001930D5" w:rsidRDefault="00604E87" w:rsidP="00604E87">
      <w:pPr>
        <w:pStyle w:val="Paragraphedeliste"/>
        <w:numPr>
          <w:ilvl w:val="0"/>
          <w:numId w:val="70"/>
        </w:numPr>
        <w:tabs>
          <w:tab w:val="left" w:pos="720"/>
          <w:tab w:val="num" w:pos="1777"/>
        </w:tabs>
        <w:spacing w:after="240"/>
        <w:jc w:val="both"/>
        <w:rPr>
          <w:szCs w:val="21"/>
        </w:rPr>
      </w:pPr>
      <w:r w:rsidRPr="001930D5">
        <w:rPr>
          <w:szCs w:val="21"/>
        </w:rPr>
        <w:t xml:space="preserve">D’accès à des infrastructures adéquates de transformation, de packaging et de </w:t>
      </w:r>
      <w:proofErr w:type="spellStart"/>
      <w:r w:rsidRPr="001930D5">
        <w:rPr>
          <w:szCs w:val="21"/>
        </w:rPr>
        <w:t>branding</w:t>
      </w:r>
      <w:proofErr w:type="spellEnd"/>
      <w:r w:rsidRPr="001930D5">
        <w:rPr>
          <w:szCs w:val="21"/>
        </w:rPr>
        <w:t> ;</w:t>
      </w:r>
    </w:p>
    <w:p w14:paraId="1B8BC3DF" w14:textId="77777777" w:rsidR="00604E87" w:rsidRPr="001930D5" w:rsidRDefault="00604E87" w:rsidP="00604E87">
      <w:pPr>
        <w:pStyle w:val="Paragraphedeliste"/>
        <w:numPr>
          <w:ilvl w:val="0"/>
          <w:numId w:val="70"/>
        </w:numPr>
        <w:tabs>
          <w:tab w:val="left" w:pos="720"/>
          <w:tab w:val="num" w:pos="1777"/>
        </w:tabs>
        <w:spacing w:after="240"/>
        <w:jc w:val="both"/>
        <w:rPr>
          <w:szCs w:val="21"/>
        </w:rPr>
      </w:pPr>
      <w:r w:rsidRPr="001930D5">
        <w:rPr>
          <w:szCs w:val="21"/>
        </w:rPr>
        <w:t xml:space="preserve">Des problèmes d’importation des produits/denrées des premières nécessitées, </w:t>
      </w:r>
    </w:p>
    <w:p w14:paraId="5BE5F184" w14:textId="77777777" w:rsidR="00604E87" w:rsidRPr="001930D5" w:rsidRDefault="00604E87" w:rsidP="00604E87">
      <w:pPr>
        <w:pStyle w:val="Paragraphedeliste"/>
        <w:numPr>
          <w:ilvl w:val="0"/>
          <w:numId w:val="70"/>
        </w:numPr>
        <w:tabs>
          <w:tab w:val="left" w:pos="720"/>
          <w:tab w:val="num" w:pos="1777"/>
        </w:tabs>
        <w:spacing w:after="240"/>
        <w:jc w:val="both"/>
        <w:rPr>
          <w:szCs w:val="21"/>
        </w:rPr>
      </w:pPr>
      <w:r w:rsidRPr="001930D5">
        <w:rPr>
          <w:szCs w:val="21"/>
        </w:rPr>
        <w:t>Du chômage endémique des jeunes ;</w:t>
      </w:r>
    </w:p>
    <w:p w14:paraId="1F6F34F0" w14:textId="77777777" w:rsidR="00604E87" w:rsidRPr="001930D5" w:rsidRDefault="00604E87" w:rsidP="00604E87">
      <w:pPr>
        <w:pStyle w:val="Paragraphedeliste"/>
        <w:numPr>
          <w:ilvl w:val="0"/>
          <w:numId w:val="70"/>
        </w:numPr>
        <w:tabs>
          <w:tab w:val="left" w:pos="720"/>
          <w:tab w:val="num" w:pos="1777"/>
        </w:tabs>
        <w:spacing w:after="240"/>
        <w:jc w:val="both"/>
        <w:rPr>
          <w:szCs w:val="21"/>
        </w:rPr>
      </w:pPr>
      <w:r w:rsidRPr="001930D5">
        <w:rPr>
          <w:szCs w:val="21"/>
        </w:rPr>
        <w:t>Des pertes postes récoltes ;</w:t>
      </w:r>
    </w:p>
    <w:p w14:paraId="084EA8D1" w14:textId="77777777" w:rsidR="00604E87" w:rsidRPr="001930D5" w:rsidRDefault="00604E87" w:rsidP="00604E87">
      <w:pPr>
        <w:pStyle w:val="Paragraphedeliste"/>
        <w:numPr>
          <w:ilvl w:val="0"/>
          <w:numId w:val="70"/>
        </w:numPr>
        <w:tabs>
          <w:tab w:val="left" w:pos="720"/>
          <w:tab w:val="num" w:pos="1777"/>
        </w:tabs>
        <w:spacing w:after="240"/>
        <w:jc w:val="both"/>
        <w:rPr>
          <w:szCs w:val="21"/>
        </w:rPr>
      </w:pPr>
      <w:r w:rsidRPr="001930D5">
        <w:rPr>
          <w:szCs w:val="21"/>
        </w:rPr>
        <w:t>Des pertes constatées dans la transformation de la farine de toutes sortes, des huiles, du savon, des jus locaux des différents fruits de saison, des produits maraichers… (voir synthèse des produits en annexe</w:t>
      </w:r>
      <w:r w:rsidRPr="001930D5" w:rsidDel="00BC3485">
        <w:rPr>
          <w:szCs w:val="21"/>
        </w:rPr>
        <w:t>)</w:t>
      </w:r>
      <w:r w:rsidRPr="001930D5">
        <w:rPr>
          <w:szCs w:val="21"/>
        </w:rPr>
        <w:t> ;</w:t>
      </w:r>
    </w:p>
    <w:p w14:paraId="4CAF144B" w14:textId="77777777" w:rsidR="00604E87" w:rsidRPr="001930D5" w:rsidRDefault="00604E87" w:rsidP="00604E87">
      <w:pPr>
        <w:pStyle w:val="Paragraphedeliste"/>
        <w:numPr>
          <w:ilvl w:val="0"/>
          <w:numId w:val="70"/>
        </w:numPr>
        <w:tabs>
          <w:tab w:val="left" w:pos="720"/>
          <w:tab w:val="num" w:pos="1777"/>
        </w:tabs>
        <w:spacing w:after="240"/>
        <w:jc w:val="both"/>
        <w:rPr>
          <w:szCs w:val="21"/>
        </w:rPr>
      </w:pPr>
      <w:r w:rsidRPr="001930D5">
        <w:rPr>
          <w:szCs w:val="21"/>
        </w:rPr>
        <w:t xml:space="preserve">Des défauts susceptibles d’intervenir dans la fabrication en vue de proposer des meilleures pratiques aux entrepreneurs </w:t>
      </w:r>
      <w:proofErr w:type="spellStart"/>
      <w:r w:rsidRPr="001930D5">
        <w:rPr>
          <w:szCs w:val="21"/>
        </w:rPr>
        <w:t>aspirant.e.s</w:t>
      </w:r>
      <w:proofErr w:type="spellEnd"/>
      <w:r w:rsidRPr="001930D5">
        <w:rPr>
          <w:szCs w:val="21"/>
        </w:rPr>
        <w:t xml:space="preserve"> et actifs-</w:t>
      </w:r>
      <w:proofErr w:type="spellStart"/>
      <w:r w:rsidRPr="001930D5">
        <w:rPr>
          <w:szCs w:val="21"/>
        </w:rPr>
        <w:t>ves</w:t>
      </w:r>
      <w:proofErr w:type="spellEnd"/>
      <w:r w:rsidRPr="001930D5">
        <w:rPr>
          <w:szCs w:val="21"/>
        </w:rPr>
        <w:t xml:space="preserve"> respectueuses des normes d’hygiène et de qualité ;</w:t>
      </w:r>
    </w:p>
    <w:p w14:paraId="73AA6E30" w14:textId="77777777" w:rsidR="00604E87" w:rsidRPr="001930D5" w:rsidRDefault="00604E87" w:rsidP="00604E87">
      <w:pPr>
        <w:pStyle w:val="Paragraphedeliste"/>
        <w:numPr>
          <w:ilvl w:val="0"/>
          <w:numId w:val="70"/>
        </w:numPr>
        <w:tabs>
          <w:tab w:val="left" w:pos="720"/>
          <w:tab w:val="num" w:pos="1777"/>
        </w:tabs>
        <w:spacing w:after="240"/>
        <w:jc w:val="both"/>
        <w:rPr>
          <w:szCs w:val="21"/>
        </w:rPr>
      </w:pPr>
      <w:r w:rsidRPr="001930D5">
        <w:rPr>
          <w:szCs w:val="21"/>
        </w:rPr>
        <w:t xml:space="preserve">De la compétitivité des produits (élaboration modèle d’affaires ou compte d’exploitation). </w:t>
      </w:r>
    </w:p>
    <w:p w14:paraId="42A50421" w14:textId="57D9E912" w:rsidR="00F1740B" w:rsidRPr="00F1740B" w:rsidRDefault="00604E87" w:rsidP="00F1740B">
      <w:pPr>
        <w:pStyle w:val="Titre2"/>
        <w:rPr>
          <w:rFonts w:ascii="Georgia" w:hAnsi="Georgia"/>
        </w:rPr>
      </w:pPr>
      <w:bookmarkStart w:id="198" w:name="_Toc39918570"/>
      <w:bookmarkStart w:id="199" w:name="_Toc40525458"/>
      <w:bookmarkStart w:id="200" w:name="_Toc148950861"/>
      <w:bookmarkStart w:id="201" w:name="_Toc157347976"/>
      <w:bookmarkEnd w:id="196"/>
      <w:proofErr w:type="spellStart"/>
      <w:r w:rsidRPr="00F1740B">
        <w:rPr>
          <w:rFonts w:ascii="Georgia" w:hAnsi="Georgia"/>
        </w:rPr>
        <w:t>E</w:t>
      </w:r>
      <w:bookmarkEnd w:id="198"/>
      <w:bookmarkEnd w:id="199"/>
      <w:r w:rsidRPr="00F1740B">
        <w:rPr>
          <w:rFonts w:ascii="Georgia" w:hAnsi="Georgia"/>
        </w:rPr>
        <w:t>laboratin</w:t>
      </w:r>
      <w:proofErr w:type="spellEnd"/>
      <w:r w:rsidRPr="00F1740B">
        <w:rPr>
          <w:rFonts w:ascii="Georgia" w:hAnsi="Georgia"/>
        </w:rPr>
        <w:t xml:space="preserve"> de business model</w:t>
      </w:r>
      <w:bookmarkEnd w:id="200"/>
      <w:bookmarkEnd w:id="201"/>
    </w:p>
    <w:p w14:paraId="2762C958" w14:textId="7AFC8241" w:rsidR="00604E87" w:rsidRPr="001930D5" w:rsidRDefault="00604E87" w:rsidP="00F1740B">
      <w:pPr>
        <w:pStyle w:val="Titre3"/>
      </w:pPr>
      <w:bookmarkStart w:id="202" w:name="_Toc39918571"/>
      <w:bookmarkStart w:id="203" w:name="_Toc40525459"/>
      <w:bookmarkStart w:id="204" w:name="_Toc148950862"/>
      <w:bookmarkStart w:id="205" w:name="_Toc157347977"/>
      <w:r w:rsidRPr="001930D5">
        <w:t>Objectif</w:t>
      </w:r>
      <w:bookmarkEnd w:id="202"/>
      <w:bookmarkEnd w:id="203"/>
      <w:bookmarkEnd w:id="204"/>
      <w:bookmarkEnd w:id="205"/>
    </w:p>
    <w:p w14:paraId="13D2F6AF" w14:textId="77777777" w:rsidR="00604E87" w:rsidRPr="001930D5" w:rsidRDefault="00604E87" w:rsidP="00604E87">
      <w:pPr>
        <w:pStyle w:val="Corps1"/>
        <w:spacing w:before="240" w:line="22" w:lineRule="atLeast"/>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 xml:space="preserve">La mission consiste à mettre à disposition des instituts MAZZARELLO et Don Bosco dont les locaux abriterons les infrastructures de transformation et de conservation des produits agricoles et d’élevage  une expertise pour étudier les différentes options et les besoins pour faire fonctionner efficacement une plateforme multifonctionnelle de transformation des produits agricoles/carnés/halieutiques ciblés dans le cadre de la mise en œuvre de l’approche Pépinière d’entreprises afin de réduire les coûts de production pour les </w:t>
      </w:r>
      <w:proofErr w:type="spellStart"/>
      <w:r w:rsidRPr="001930D5">
        <w:rPr>
          <w:rFonts w:ascii="Georgia" w:eastAsiaTheme="minorHAnsi" w:hAnsi="Georgia" w:cstheme="minorBidi"/>
          <w:color w:val="585756"/>
          <w:sz w:val="21"/>
          <w:szCs w:val="21"/>
          <w:lang w:val="fr-BE" w:eastAsia="en-US"/>
        </w:rPr>
        <w:t>entrepreneur.e.s</w:t>
      </w:r>
      <w:proofErr w:type="spellEnd"/>
      <w:r w:rsidRPr="001930D5">
        <w:rPr>
          <w:rFonts w:ascii="Georgia" w:eastAsiaTheme="minorHAnsi" w:hAnsi="Georgia" w:cstheme="minorBidi"/>
          <w:color w:val="585756"/>
          <w:sz w:val="21"/>
          <w:szCs w:val="21"/>
          <w:lang w:val="fr-BE" w:eastAsia="en-US"/>
        </w:rPr>
        <w:t xml:space="preserve"> cibles de deux (2) instituts à travers une maîtrise des bonnes pratiques et le respect des normes d’hygiène du processus de transformation pour optimiser les profits.</w:t>
      </w:r>
    </w:p>
    <w:p w14:paraId="1F4E5684" w14:textId="77777777" w:rsidR="00604E87" w:rsidRPr="001930D5" w:rsidRDefault="00604E87" w:rsidP="00604E87">
      <w:pPr>
        <w:pStyle w:val="Corps1"/>
        <w:spacing w:before="240" w:line="22" w:lineRule="atLeast"/>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Spécifiquement, il s’agira de/d’ :</w:t>
      </w:r>
    </w:p>
    <w:p w14:paraId="1B59CF9C" w14:textId="77777777" w:rsidR="00604E87" w:rsidRPr="001930D5" w:rsidRDefault="00604E87" w:rsidP="00604E87">
      <w:pPr>
        <w:pStyle w:val="Corps1"/>
        <w:numPr>
          <w:ilvl w:val="0"/>
          <w:numId w:val="61"/>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Evaluer les technologies existantes d’une unité artisanale ou semi-industrielle de transformation des produits ciblés (</w:t>
      </w:r>
      <w:r w:rsidRPr="006E341D">
        <w:rPr>
          <w:rFonts w:ascii="Georgia" w:hAnsi="Georgia"/>
          <w:szCs w:val="21"/>
          <w:lang w:val="fr-FR"/>
        </w:rPr>
        <w:t>voir synthèse des produits en annexe</w:t>
      </w:r>
      <w:r w:rsidRPr="001930D5" w:rsidDel="00BC3485">
        <w:rPr>
          <w:rFonts w:ascii="Georgia" w:eastAsiaTheme="minorHAnsi" w:hAnsi="Georgia" w:cstheme="minorBidi"/>
          <w:color w:val="585756"/>
          <w:sz w:val="21"/>
          <w:szCs w:val="21"/>
          <w:lang w:val="fr-BE" w:eastAsia="en-US"/>
        </w:rPr>
        <w:t>)</w:t>
      </w:r>
      <w:r w:rsidRPr="001930D5">
        <w:rPr>
          <w:rFonts w:ascii="Georgia" w:eastAsiaTheme="minorHAnsi" w:hAnsi="Georgia" w:cstheme="minorBidi"/>
          <w:color w:val="585756"/>
          <w:sz w:val="21"/>
          <w:szCs w:val="21"/>
          <w:lang w:val="fr-BE" w:eastAsia="en-US"/>
        </w:rPr>
        <w:t xml:space="preserve"> séchés ou en jus fonctionnant à plein régime ;</w:t>
      </w:r>
    </w:p>
    <w:p w14:paraId="5F7E5C5A" w14:textId="77777777" w:rsidR="00604E87" w:rsidRPr="001930D5" w:rsidRDefault="00604E87" w:rsidP="00604E87">
      <w:pPr>
        <w:pStyle w:val="Corps1"/>
        <w:numPr>
          <w:ilvl w:val="0"/>
          <w:numId w:val="61"/>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 xml:space="preserve">Identifier les besoins en termes de nouveaux équipements/matériels nécessaires pour remplir la fonction de pépinières d’entreprises ainsi que les spécifications techniques de ces différents équipements </w:t>
      </w:r>
    </w:p>
    <w:p w14:paraId="0DA9C9E1" w14:textId="77777777" w:rsidR="00604E87" w:rsidRPr="001930D5" w:rsidRDefault="00604E87" w:rsidP="00604E87">
      <w:pPr>
        <w:pStyle w:val="Corps1"/>
        <w:numPr>
          <w:ilvl w:val="0"/>
          <w:numId w:val="61"/>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Identifier les bonnes pratiques et mesures d’hygiènes ;</w:t>
      </w:r>
    </w:p>
    <w:p w14:paraId="45B286C4" w14:textId="77777777" w:rsidR="00604E87" w:rsidRPr="001930D5" w:rsidRDefault="00604E87" w:rsidP="00604E87">
      <w:pPr>
        <w:pStyle w:val="Corps1"/>
        <w:numPr>
          <w:ilvl w:val="0"/>
          <w:numId w:val="61"/>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Elaborer des fiches techniques pour : le séchage des fruits, la production des boissons à base des produits locaux, des produits de pâtisserie, l’abattage de la volaille, l’abattage et la conservation de la viande etc… de chaque modèle ainsi que les défauts de fabrication et les réponses pour y remédier ;</w:t>
      </w:r>
    </w:p>
    <w:p w14:paraId="6CE8F8B9" w14:textId="77777777" w:rsidR="00604E87" w:rsidRPr="001930D5" w:rsidRDefault="00604E87" w:rsidP="00604E87">
      <w:pPr>
        <w:pStyle w:val="Corps1"/>
        <w:numPr>
          <w:ilvl w:val="0"/>
          <w:numId w:val="61"/>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Faire une analyse comparée (avantage et inconvénients) des différents modèles de séchage ou de production du jus (artisanale et semi-industrielle) ;</w:t>
      </w:r>
    </w:p>
    <w:p w14:paraId="409AC426" w14:textId="77777777" w:rsidR="00604E87" w:rsidRPr="001930D5" w:rsidRDefault="00604E87" w:rsidP="00604E87">
      <w:pPr>
        <w:pStyle w:val="Corps1"/>
        <w:numPr>
          <w:ilvl w:val="0"/>
          <w:numId w:val="61"/>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Faire des recommandations pour les bonnes pratiques de séchage et de production du jus des produits ciblés ;</w:t>
      </w:r>
    </w:p>
    <w:p w14:paraId="0C63B1DC" w14:textId="77777777" w:rsidR="00604E87" w:rsidRPr="001930D5" w:rsidRDefault="00604E87" w:rsidP="00604E87">
      <w:pPr>
        <w:pStyle w:val="Corps1"/>
        <w:numPr>
          <w:ilvl w:val="0"/>
          <w:numId w:val="61"/>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Identifier et proposer d’autres créneaux porteurs dans la transformation agro-alimentaire et le développement de nouveaux produits</w:t>
      </w:r>
    </w:p>
    <w:p w14:paraId="67AB0668" w14:textId="77777777" w:rsidR="00604E87" w:rsidRPr="001930D5" w:rsidRDefault="00604E87" w:rsidP="00604E87">
      <w:pPr>
        <w:pStyle w:val="Corps1"/>
        <w:numPr>
          <w:ilvl w:val="0"/>
          <w:numId w:val="61"/>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 xml:space="preserve">Concevoir deux modèles économiques pour les deux instituts en lien avec l’unité de transformation installée. </w:t>
      </w:r>
    </w:p>
    <w:p w14:paraId="2721BA8B" w14:textId="77777777" w:rsidR="00604E87" w:rsidRPr="00F1740B" w:rsidRDefault="00604E87" w:rsidP="00F1740B">
      <w:pPr>
        <w:pStyle w:val="Titre3"/>
      </w:pPr>
      <w:bookmarkStart w:id="206" w:name="_Toc148950863"/>
      <w:bookmarkStart w:id="207" w:name="_Toc157347978"/>
      <w:proofErr w:type="spellStart"/>
      <w:r w:rsidRPr="00F1740B">
        <w:t>Résultats</w:t>
      </w:r>
      <w:proofErr w:type="spellEnd"/>
      <w:r w:rsidRPr="00F1740B">
        <w:t xml:space="preserve"> </w:t>
      </w:r>
      <w:proofErr w:type="spellStart"/>
      <w:r w:rsidRPr="00F1740B">
        <w:t>attendus</w:t>
      </w:r>
      <w:bookmarkEnd w:id="206"/>
      <w:bookmarkEnd w:id="207"/>
      <w:proofErr w:type="spellEnd"/>
    </w:p>
    <w:p w14:paraId="53FE3C83" w14:textId="77777777" w:rsidR="00604E87" w:rsidRPr="001930D5" w:rsidRDefault="00604E87" w:rsidP="00604E87">
      <w:pPr>
        <w:pStyle w:val="Corps1"/>
        <w:numPr>
          <w:ilvl w:val="0"/>
          <w:numId w:val="64"/>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Un guide ou manuel de bonnes pratiques techniques (processus de transformation et normes d’hygiène y compris le diagramme technologique et les paramètres opératoires), économiques (compte d’exploitation) pour des unités de petites/moyennes tailles de fruits séchés et jus (</w:t>
      </w:r>
      <w:r w:rsidRPr="006E341D">
        <w:rPr>
          <w:rFonts w:ascii="Georgia" w:hAnsi="Georgia"/>
          <w:szCs w:val="21"/>
          <w:lang w:val="fr-FR"/>
        </w:rPr>
        <w:t>voir synthèse des produits en annexe</w:t>
      </w:r>
      <w:r w:rsidRPr="001930D5" w:rsidDel="00BC3485">
        <w:rPr>
          <w:rFonts w:ascii="Georgia" w:eastAsiaTheme="minorHAnsi" w:hAnsi="Georgia" w:cstheme="minorBidi"/>
          <w:color w:val="585756"/>
          <w:sz w:val="21"/>
          <w:szCs w:val="21"/>
          <w:lang w:val="fr-BE" w:eastAsia="en-US"/>
        </w:rPr>
        <w:t>)</w:t>
      </w:r>
      <w:r w:rsidRPr="001930D5">
        <w:rPr>
          <w:rFonts w:ascii="Georgia" w:eastAsiaTheme="minorHAnsi" w:hAnsi="Georgia" w:cstheme="minorBidi"/>
          <w:color w:val="585756"/>
          <w:sz w:val="21"/>
          <w:szCs w:val="21"/>
          <w:lang w:val="fr-BE" w:eastAsia="en-US"/>
        </w:rPr>
        <w:t xml:space="preserve"> est élaboré ;</w:t>
      </w:r>
    </w:p>
    <w:p w14:paraId="5B645B82" w14:textId="77777777" w:rsidR="00604E87" w:rsidRPr="001930D5" w:rsidRDefault="00604E87" w:rsidP="00604E87">
      <w:pPr>
        <w:pStyle w:val="Corps1"/>
        <w:numPr>
          <w:ilvl w:val="0"/>
          <w:numId w:val="64"/>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Les défauts de fabrication sont ressortis et des mesures correctives pour y remédier sont proposées ;</w:t>
      </w:r>
    </w:p>
    <w:p w14:paraId="341775F9" w14:textId="77777777" w:rsidR="00604E87" w:rsidRPr="001930D5" w:rsidRDefault="00604E87" w:rsidP="00604E87">
      <w:pPr>
        <w:pStyle w:val="Corps1"/>
        <w:numPr>
          <w:ilvl w:val="0"/>
          <w:numId w:val="64"/>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Une liste d’équipements adaptés, leurs caractéristiques/spécifications et leurs coûts indicatifs est proposée.</w:t>
      </w:r>
    </w:p>
    <w:p w14:paraId="0315B2F1" w14:textId="77777777" w:rsidR="00604E87" w:rsidRPr="001930D5" w:rsidRDefault="00604E87" w:rsidP="00604E87">
      <w:pPr>
        <w:pStyle w:val="Corps1"/>
        <w:numPr>
          <w:ilvl w:val="0"/>
          <w:numId w:val="64"/>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Des créneaux porteurs de produits à valeur ajoutée sont proposés avec leurs fiches techniques</w:t>
      </w:r>
    </w:p>
    <w:p w14:paraId="727E8716" w14:textId="77777777" w:rsidR="00604E87" w:rsidRPr="001930D5" w:rsidRDefault="00604E87" w:rsidP="00604E87">
      <w:pPr>
        <w:pStyle w:val="Paragraphedeliste"/>
        <w:numPr>
          <w:ilvl w:val="0"/>
          <w:numId w:val="64"/>
        </w:numPr>
        <w:spacing w:after="0" w:line="240" w:lineRule="auto"/>
        <w:contextualSpacing w:val="0"/>
        <w:rPr>
          <w:szCs w:val="21"/>
        </w:rPr>
      </w:pPr>
      <w:r w:rsidRPr="001930D5">
        <w:rPr>
          <w:szCs w:val="21"/>
        </w:rPr>
        <w:t>Deux modèles d’affaires pour l’exploitation de deux (2) unités installées (</w:t>
      </w:r>
      <w:proofErr w:type="spellStart"/>
      <w:r w:rsidRPr="001930D5">
        <w:rPr>
          <w:szCs w:val="21"/>
        </w:rPr>
        <w:t>Foodlab</w:t>
      </w:r>
      <w:proofErr w:type="spellEnd"/>
      <w:r w:rsidRPr="001930D5">
        <w:rPr>
          <w:szCs w:val="21"/>
        </w:rPr>
        <w:t xml:space="preserve">) dans les 2 instituts sont élaborés. </w:t>
      </w:r>
    </w:p>
    <w:p w14:paraId="7B115864" w14:textId="77777777" w:rsidR="00604E87" w:rsidRPr="00F1740B" w:rsidRDefault="00604E87" w:rsidP="00F1740B">
      <w:pPr>
        <w:pStyle w:val="Titre3"/>
      </w:pPr>
      <w:bookmarkStart w:id="208" w:name="_Toc148950864"/>
      <w:bookmarkStart w:id="209" w:name="_Toc157347979"/>
      <w:proofErr w:type="spellStart"/>
      <w:r w:rsidRPr="00F1740B">
        <w:t>Tâches</w:t>
      </w:r>
      <w:bookmarkEnd w:id="208"/>
      <w:bookmarkEnd w:id="209"/>
      <w:proofErr w:type="spellEnd"/>
      <w:r w:rsidRPr="00F1740B">
        <w:t xml:space="preserve"> </w:t>
      </w:r>
    </w:p>
    <w:p w14:paraId="6378FFC5" w14:textId="77777777" w:rsidR="00604E87" w:rsidRPr="001930D5" w:rsidRDefault="00604E87" w:rsidP="00604E87">
      <w:pPr>
        <w:rPr>
          <w:szCs w:val="21"/>
        </w:rPr>
      </w:pPr>
      <w:r w:rsidRPr="001930D5">
        <w:rPr>
          <w:szCs w:val="21"/>
        </w:rPr>
        <w:t>Pour réaliser cette étude, le consultant sera amené à :</w:t>
      </w:r>
    </w:p>
    <w:p w14:paraId="33F903C1" w14:textId="77777777" w:rsidR="00604E87" w:rsidRPr="001930D5" w:rsidRDefault="00604E87" w:rsidP="00604E87">
      <w:pPr>
        <w:pStyle w:val="Corps1"/>
        <w:numPr>
          <w:ilvl w:val="0"/>
          <w:numId w:val="65"/>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Faire une étude de la faisabilité technique et financière de la mise en place et de l'exploitation d'une unité moderne et performante de séchage, de production de jus des produits ciblés et l’abattage de volailles et de la viande de porc.</w:t>
      </w:r>
    </w:p>
    <w:p w14:paraId="7311DF1F" w14:textId="77777777" w:rsidR="00604E87" w:rsidRPr="001930D5" w:rsidRDefault="00604E87" w:rsidP="00604E87">
      <w:pPr>
        <w:pStyle w:val="Corps1"/>
        <w:numPr>
          <w:ilvl w:val="0"/>
          <w:numId w:val="65"/>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Faire l’inventaire des technologies de production des produits ciblés fruits séchés, boissons, viande séchée, huile, farines, produits de pâtisserie et de boulangerie qui existent au Congo/Mbuji-Mayi et identifier par la suite les deux meilleurs produits porteurs pour chaque produit en produisant des fiches techniques qui présenteront entre autres :</w:t>
      </w:r>
    </w:p>
    <w:p w14:paraId="0FA9AA91" w14:textId="77777777" w:rsidR="00604E87" w:rsidRPr="001930D5" w:rsidRDefault="00604E87" w:rsidP="00604E87">
      <w:pPr>
        <w:pStyle w:val="Corps1"/>
        <w:ind w:left="720"/>
        <w:rPr>
          <w:rFonts w:ascii="Georgia" w:eastAsiaTheme="minorHAnsi" w:hAnsi="Georgia" w:cstheme="minorBidi"/>
          <w:color w:val="585756"/>
          <w:sz w:val="21"/>
          <w:szCs w:val="21"/>
          <w:lang w:val="fr-BE" w:eastAsia="en-US"/>
        </w:rPr>
      </w:pPr>
    </w:p>
    <w:p w14:paraId="7B012B5A" w14:textId="77777777" w:rsidR="00604E87" w:rsidRPr="001930D5" w:rsidRDefault="00604E87" w:rsidP="00604E87">
      <w:pPr>
        <w:pStyle w:val="Corps1"/>
        <w:numPr>
          <w:ilvl w:val="0"/>
          <w:numId w:val="63"/>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Une description générale de la technologie</w:t>
      </w:r>
    </w:p>
    <w:p w14:paraId="76E9221D" w14:textId="77777777" w:rsidR="00604E87" w:rsidRPr="001930D5" w:rsidRDefault="00604E87" w:rsidP="00604E87">
      <w:pPr>
        <w:pStyle w:val="Corps1"/>
        <w:numPr>
          <w:ilvl w:val="0"/>
          <w:numId w:val="63"/>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 xml:space="preserve">La finalité de la technologie </w:t>
      </w:r>
    </w:p>
    <w:p w14:paraId="68CEADA4" w14:textId="77777777" w:rsidR="00604E87" w:rsidRPr="001930D5" w:rsidRDefault="00604E87" w:rsidP="00604E87">
      <w:pPr>
        <w:pStyle w:val="Corps1"/>
        <w:numPr>
          <w:ilvl w:val="0"/>
          <w:numId w:val="63"/>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 xml:space="preserve">Les différentes étapes technologiques avec les paramètres à maitriser </w:t>
      </w:r>
    </w:p>
    <w:p w14:paraId="5BE85733" w14:textId="77777777" w:rsidR="00604E87" w:rsidRPr="001930D5" w:rsidRDefault="00604E87" w:rsidP="00604E87">
      <w:pPr>
        <w:pStyle w:val="Corps1"/>
        <w:numPr>
          <w:ilvl w:val="0"/>
          <w:numId w:val="63"/>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Le dispositif technique et les équipements exigés</w:t>
      </w:r>
    </w:p>
    <w:p w14:paraId="7B662B92" w14:textId="77777777" w:rsidR="00604E87" w:rsidRPr="001930D5" w:rsidRDefault="00604E87" w:rsidP="00604E87">
      <w:pPr>
        <w:pStyle w:val="Corps1"/>
        <w:numPr>
          <w:ilvl w:val="0"/>
          <w:numId w:val="63"/>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La capacité et la performance du dispositif</w:t>
      </w:r>
    </w:p>
    <w:p w14:paraId="19A27D66" w14:textId="77777777" w:rsidR="00604E87" w:rsidRPr="001930D5" w:rsidRDefault="00604E87" w:rsidP="00604E87">
      <w:pPr>
        <w:pStyle w:val="Corps1"/>
        <w:numPr>
          <w:ilvl w:val="0"/>
          <w:numId w:val="63"/>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 xml:space="preserve">Le coût estimatif du dispositif </w:t>
      </w:r>
    </w:p>
    <w:p w14:paraId="09B16130" w14:textId="77777777" w:rsidR="00604E87" w:rsidRPr="001930D5" w:rsidRDefault="00604E87" w:rsidP="00604E87">
      <w:pPr>
        <w:pStyle w:val="Corps1"/>
        <w:numPr>
          <w:ilvl w:val="0"/>
          <w:numId w:val="63"/>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La durée de vie du dispositif</w:t>
      </w:r>
    </w:p>
    <w:p w14:paraId="74EA2B93" w14:textId="77777777" w:rsidR="00604E87" w:rsidRPr="001930D5" w:rsidRDefault="00604E87" w:rsidP="00604E87">
      <w:pPr>
        <w:pStyle w:val="Corps1"/>
        <w:numPr>
          <w:ilvl w:val="0"/>
          <w:numId w:val="63"/>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 xml:space="preserve">Les conditions d’utilisation, avantages et inconvénients de la technologie </w:t>
      </w:r>
    </w:p>
    <w:p w14:paraId="5696AEFF" w14:textId="77777777" w:rsidR="00604E87" w:rsidRPr="001930D5" w:rsidRDefault="00604E87" w:rsidP="00604E87">
      <w:pPr>
        <w:pStyle w:val="Corps1"/>
        <w:numPr>
          <w:ilvl w:val="0"/>
          <w:numId w:val="63"/>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Les défauts de fabrication récurrents et réponses appropriées pour y remédier.</w:t>
      </w:r>
    </w:p>
    <w:p w14:paraId="6DC44B92" w14:textId="77777777" w:rsidR="00604E87" w:rsidRPr="001930D5" w:rsidRDefault="00604E87" w:rsidP="00604E87">
      <w:pPr>
        <w:pStyle w:val="Corps1"/>
        <w:numPr>
          <w:ilvl w:val="0"/>
          <w:numId w:val="66"/>
        </w:numPr>
        <w:spacing w:before="240" w:line="22" w:lineRule="atLeast"/>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Faire le point sur les équipements, matériels, infrastructures et autres investissements habituellement mobilisés au niveau national pour implanter et exploiter avec succès une unité de : i) séchage, ii) de production de jus et iii) des produits de pâtisserie, d’abattage de volailles et de viande de porc.</w:t>
      </w:r>
    </w:p>
    <w:p w14:paraId="1E93FF33" w14:textId="77777777" w:rsidR="00604E87" w:rsidRPr="001930D5" w:rsidRDefault="00604E87" w:rsidP="00604E87">
      <w:pPr>
        <w:pStyle w:val="Corps1"/>
        <w:numPr>
          <w:ilvl w:val="0"/>
          <w:numId w:val="66"/>
        </w:numPr>
        <w:spacing w:before="240" w:line="22" w:lineRule="atLeast"/>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 xml:space="preserve">Faire une exploration auprès des fournisseurs (nationaux et internationaux) d’équipements afin d’analyser les conditions de mise en place des unités de séchage, de production du jus et d’abattage de volailles (Emplacement de l’usine en fonction des sources d ’approvisionnement et coûts de transport, Acquisition et préparation du terrain, Propositions et coûts des équipements, l'infrastructure et de main d’œuvre. Ceci pourrait concerner les types de matériel à titre indicatif : le Séchoir, la Chambre froide, les Fournitures et petits matériels, le type d’emballage, les Bâtiments, les Moyens de transport des produits, les Besoins et coûts de la main d'œuvre, </w:t>
      </w:r>
      <w:proofErr w:type="spellStart"/>
      <w:r w:rsidRPr="001930D5">
        <w:rPr>
          <w:rFonts w:ascii="Georgia" w:eastAsiaTheme="minorHAnsi" w:hAnsi="Georgia" w:cstheme="minorBidi"/>
          <w:color w:val="585756"/>
          <w:sz w:val="21"/>
          <w:szCs w:val="21"/>
          <w:lang w:val="fr-BE" w:eastAsia="en-US"/>
        </w:rPr>
        <w:t>etc</w:t>
      </w:r>
      <w:proofErr w:type="spellEnd"/>
      <w:r w:rsidRPr="001930D5">
        <w:rPr>
          <w:rFonts w:ascii="Georgia" w:eastAsiaTheme="minorHAnsi" w:hAnsi="Georgia" w:cstheme="minorBidi"/>
          <w:color w:val="585756"/>
          <w:sz w:val="21"/>
          <w:szCs w:val="21"/>
          <w:lang w:val="fr-BE" w:eastAsia="en-US"/>
        </w:rPr>
        <w:t>). Joindre au besoin la documentation en provenance des fournisseurs d’équipements (factures pro-forma si possible).</w:t>
      </w:r>
    </w:p>
    <w:p w14:paraId="2EB21561" w14:textId="77777777" w:rsidR="00604E87" w:rsidRPr="001930D5" w:rsidRDefault="00604E87" w:rsidP="00604E87">
      <w:pPr>
        <w:pStyle w:val="Corps1"/>
        <w:numPr>
          <w:ilvl w:val="0"/>
          <w:numId w:val="66"/>
        </w:numPr>
        <w:spacing w:before="240" w:line="22" w:lineRule="atLeast"/>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Faire une analyse du marché : description des produits, quantités vendus, listes des fournisseurs de matières premières (fruit frais) existants et potentiels, liste des destinations des produits transformés (</w:t>
      </w:r>
      <w:r w:rsidRPr="006E341D">
        <w:rPr>
          <w:rFonts w:ascii="Georgia" w:hAnsi="Georgia"/>
          <w:szCs w:val="21"/>
          <w:lang w:val="fr-FR"/>
        </w:rPr>
        <w:t>voir synthèse des produits en annexe</w:t>
      </w:r>
      <w:r w:rsidRPr="001930D5" w:rsidDel="00BC3485">
        <w:rPr>
          <w:rFonts w:ascii="Georgia" w:eastAsiaTheme="minorHAnsi" w:hAnsi="Georgia" w:cstheme="minorBidi"/>
          <w:color w:val="585756"/>
          <w:sz w:val="21"/>
          <w:szCs w:val="21"/>
          <w:lang w:val="fr-BE" w:eastAsia="en-US"/>
        </w:rPr>
        <w:t>)</w:t>
      </w:r>
      <w:r w:rsidRPr="001930D5">
        <w:rPr>
          <w:rFonts w:ascii="Georgia" w:eastAsiaTheme="minorHAnsi" w:hAnsi="Georgia" w:cstheme="minorBidi"/>
          <w:color w:val="585756"/>
          <w:sz w:val="21"/>
          <w:szCs w:val="21"/>
          <w:lang w:val="fr-BE" w:eastAsia="en-US"/>
        </w:rPr>
        <w:t xml:space="preserve">, mode de conditionnement, motif de consommation par les acheteurs, type d’emballages, segmentation du marché (bio, produits naturels, utilisation des additives), prix, analyse de la concurrence  </w:t>
      </w:r>
    </w:p>
    <w:p w14:paraId="00EAF984" w14:textId="77777777" w:rsidR="00604E87" w:rsidRPr="001930D5" w:rsidRDefault="00604E87" w:rsidP="00604E87">
      <w:pPr>
        <w:pStyle w:val="Corps1"/>
        <w:numPr>
          <w:ilvl w:val="0"/>
          <w:numId w:val="67"/>
        </w:numPr>
        <w:spacing w:before="240" w:line="22" w:lineRule="atLeast"/>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Faire la restitution des conclusions de l’étude devant un auditoire composé du commanditaire et ses partenaires y compris des investisseurs potentiels en liens avec les filières ciblées.</w:t>
      </w:r>
    </w:p>
    <w:p w14:paraId="5172F72C" w14:textId="77777777" w:rsidR="00604E87" w:rsidRPr="001930D5" w:rsidRDefault="00604E87" w:rsidP="00604E87">
      <w:pPr>
        <w:pStyle w:val="Titre2"/>
        <w:rPr>
          <w:rFonts w:ascii="Georgia" w:hAnsi="Georgia"/>
          <w:sz w:val="21"/>
          <w:szCs w:val="21"/>
        </w:rPr>
      </w:pPr>
      <w:bookmarkStart w:id="210" w:name="_Toc39918572"/>
      <w:bookmarkStart w:id="211" w:name="_Toc40525461"/>
      <w:bookmarkStart w:id="212" w:name="_Toc148950865"/>
      <w:bookmarkStart w:id="213" w:name="_Toc157347980"/>
      <w:r w:rsidRPr="001930D5">
        <w:rPr>
          <w:rFonts w:ascii="Georgia" w:hAnsi="Georgia"/>
          <w:sz w:val="21"/>
          <w:szCs w:val="21"/>
        </w:rPr>
        <w:t>Livrables</w:t>
      </w:r>
      <w:bookmarkEnd w:id="210"/>
      <w:bookmarkEnd w:id="211"/>
      <w:bookmarkEnd w:id="212"/>
      <w:bookmarkEnd w:id="213"/>
    </w:p>
    <w:p w14:paraId="428131FF" w14:textId="77777777" w:rsidR="00604E87" w:rsidRPr="001930D5" w:rsidRDefault="00604E87" w:rsidP="00604E87">
      <w:pPr>
        <w:pStyle w:val="Corpsdetexte"/>
        <w:spacing w:before="100" w:after="100"/>
        <w:rPr>
          <w:rFonts w:ascii="Georgia" w:hAnsi="Georgia"/>
          <w:szCs w:val="21"/>
        </w:rPr>
      </w:pPr>
      <w:r w:rsidRPr="001930D5">
        <w:rPr>
          <w:rFonts w:ascii="Georgia" w:hAnsi="Georgia"/>
          <w:szCs w:val="21"/>
        </w:rPr>
        <w:t>Au terme de ce marché, les produits ci-après sont attendus :</w:t>
      </w:r>
    </w:p>
    <w:p w14:paraId="7167CEDD" w14:textId="77777777" w:rsidR="00604E87" w:rsidRPr="001930D5" w:rsidRDefault="00604E87" w:rsidP="00604E87">
      <w:pPr>
        <w:pStyle w:val="Corps1"/>
        <w:numPr>
          <w:ilvl w:val="0"/>
          <w:numId w:val="63"/>
        </w:numPr>
        <w:rPr>
          <w:rFonts w:ascii="Georgia" w:hAnsi="Georgia"/>
          <w:szCs w:val="21"/>
          <w:lang w:val="fr-BE"/>
        </w:rPr>
      </w:pPr>
      <w:r w:rsidRPr="001930D5">
        <w:rPr>
          <w:rFonts w:ascii="Georgia" w:eastAsiaTheme="minorHAnsi" w:hAnsi="Georgia" w:cstheme="minorBidi"/>
          <w:color w:val="585756"/>
          <w:sz w:val="21"/>
          <w:szCs w:val="21"/>
          <w:lang w:val="fr-BE" w:eastAsia="en-US"/>
        </w:rPr>
        <w:t>Un rapport de la réunion de cadrage incluant la compréhension de la mission (amendement ou commentaires des TDRs) ;</w:t>
      </w:r>
    </w:p>
    <w:p w14:paraId="3677DC36" w14:textId="77777777" w:rsidR="00604E87" w:rsidRPr="001930D5" w:rsidRDefault="00604E87" w:rsidP="00604E87">
      <w:pPr>
        <w:pStyle w:val="Paragraphedeliste"/>
        <w:numPr>
          <w:ilvl w:val="0"/>
          <w:numId w:val="63"/>
        </w:numPr>
        <w:rPr>
          <w:szCs w:val="21"/>
        </w:rPr>
      </w:pPr>
      <w:r w:rsidRPr="001930D5">
        <w:rPr>
          <w:szCs w:val="21"/>
        </w:rPr>
        <w:t>Un rapport de diagnostic des technologies de transformation des produits ciblés (fruits séchés, boissons à base de fruits, viande séchée, huile, farines, produits de pâtisserie et de boulangerie) y compris les solutions réalistes proposées pour réduire le taux de pertes (défauts de fabrication et des réponses correctives)</w:t>
      </w:r>
      <w:r w:rsidRPr="001930D5">
        <w:rPr>
          <w:rFonts w:eastAsiaTheme="minorHAnsi" w:cstheme="minorBidi"/>
          <w:szCs w:val="21"/>
        </w:rPr>
        <w:t> ;</w:t>
      </w:r>
    </w:p>
    <w:p w14:paraId="2F47DB0F" w14:textId="77777777" w:rsidR="00604E87" w:rsidRPr="001930D5" w:rsidRDefault="00604E87" w:rsidP="00604E87">
      <w:pPr>
        <w:pStyle w:val="Corps1"/>
        <w:numPr>
          <w:ilvl w:val="0"/>
          <w:numId w:val="63"/>
        </w:numPr>
        <w:rPr>
          <w:rFonts w:ascii="Georgia" w:hAnsi="Georgia"/>
          <w:szCs w:val="21"/>
          <w:lang w:val="fr-BE"/>
        </w:rPr>
      </w:pPr>
      <w:r w:rsidRPr="001930D5">
        <w:rPr>
          <w:rFonts w:ascii="Georgia" w:eastAsiaTheme="minorHAnsi" w:hAnsi="Georgia" w:cstheme="minorBidi"/>
          <w:color w:val="585756"/>
          <w:sz w:val="21"/>
          <w:szCs w:val="21"/>
          <w:lang w:val="fr-BE" w:eastAsia="en-US"/>
        </w:rPr>
        <w:t>Les 2 modèles d’affaires/exploitations des unités installées (</w:t>
      </w:r>
      <w:proofErr w:type="spellStart"/>
      <w:r w:rsidRPr="001930D5">
        <w:rPr>
          <w:rFonts w:ascii="Georgia" w:eastAsiaTheme="minorHAnsi" w:hAnsi="Georgia" w:cstheme="minorBidi"/>
          <w:color w:val="585756"/>
          <w:sz w:val="21"/>
          <w:szCs w:val="21"/>
          <w:lang w:val="fr-BE" w:eastAsia="en-US"/>
        </w:rPr>
        <w:t>Foodlabs</w:t>
      </w:r>
      <w:proofErr w:type="spellEnd"/>
      <w:r w:rsidRPr="001930D5">
        <w:rPr>
          <w:rFonts w:ascii="Georgia" w:eastAsiaTheme="minorHAnsi" w:hAnsi="Georgia" w:cstheme="minorBidi"/>
          <w:color w:val="585756"/>
          <w:sz w:val="21"/>
          <w:szCs w:val="21"/>
          <w:lang w:val="fr-BE" w:eastAsia="en-US"/>
        </w:rPr>
        <w:t>) ;</w:t>
      </w:r>
    </w:p>
    <w:p w14:paraId="72ABA750" w14:textId="77777777" w:rsidR="00604E87" w:rsidRPr="001930D5" w:rsidRDefault="00604E87" w:rsidP="00604E87">
      <w:pPr>
        <w:pStyle w:val="Corps1"/>
        <w:numPr>
          <w:ilvl w:val="0"/>
          <w:numId w:val="63"/>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Une proposition de liste d’équipements adaptés, leurs caractéristiques/spécifications techniques et leurs coûts indicatifs (avec éventuellement une liste de fournisseurs locaux et étrangers).</w:t>
      </w:r>
    </w:p>
    <w:p w14:paraId="3E3E923D" w14:textId="77777777" w:rsidR="00604E87" w:rsidRPr="001930D5" w:rsidRDefault="00604E87" w:rsidP="00604E87">
      <w:pPr>
        <w:pStyle w:val="Corps1"/>
        <w:numPr>
          <w:ilvl w:val="0"/>
          <w:numId w:val="63"/>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 xml:space="preserve">Un manuel de bonnes pratiques de transformation des produits ayant un fort potentiel de valeur ajoutée avec le respect des normes d’hygiène. </w:t>
      </w:r>
    </w:p>
    <w:p w14:paraId="017CF07A" w14:textId="77777777" w:rsidR="00604E87" w:rsidRPr="001930D5" w:rsidRDefault="00604E87" w:rsidP="00604E87">
      <w:pPr>
        <w:pStyle w:val="Titre2"/>
        <w:rPr>
          <w:rFonts w:ascii="Georgia" w:hAnsi="Georgia"/>
          <w:sz w:val="21"/>
          <w:szCs w:val="21"/>
        </w:rPr>
      </w:pPr>
      <w:bookmarkStart w:id="214" w:name="_Toc39918573"/>
      <w:bookmarkStart w:id="215" w:name="_Toc40525462"/>
      <w:bookmarkStart w:id="216" w:name="_Toc148950866"/>
      <w:bookmarkStart w:id="217" w:name="_Toc157347981"/>
      <w:r w:rsidRPr="001930D5">
        <w:rPr>
          <w:rFonts w:ascii="Georgia" w:hAnsi="Georgia"/>
          <w:sz w:val="21"/>
          <w:szCs w:val="21"/>
        </w:rPr>
        <w:t>Profil et expériences requis</w:t>
      </w:r>
      <w:bookmarkEnd w:id="214"/>
      <w:bookmarkEnd w:id="215"/>
      <w:bookmarkEnd w:id="216"/>
      <w:bookmarkEnd w:id="217"/>
    </w:p>
    <w:p w14:paraId="31222248" w14:textId="77777777" w:rsidR="00604E87" w:rsidRPr="001930D5" w:rsidRDefault="00604E87" w:rsidP="00604E87">
      <w:pPr>
        <w:autoSpaceDE w:val="0"/>
        <w:autoSpaceDN w:val="0"/>
        <w:adjustRightInd w:val="0"/>
        <w:spacing w:after="0" w:line="240" w:lineRule="auto"/>
        <w:jc w:val="both"/>
        <w:rPr>
          <w:szCs w:val="21"/>
        </w:rPr>
      </w:pPr>
      <w:r w:rsidRPr="001930D5">
        <w:rPr>
          <w:szCs w:val="21"/>
        </w:rPr>
        <w:t>L'équipe sera composée d’un ingénieur en agro-industrie ou technologie alimentaire qui servira comme chef de mission et d'un analyste financier.</w:t>
      </w:r>
    </w:p>
    <w:p w14:paraId="0589F336" w14:textId="77777777" w:rsidR="00604E87" w:rsidRPr="001930D5" w:rsidRDefault="00604E87" w:rsidP="00604E87">
      <w:pPr>
        <w:jc w:val="both"/>
        <w:rPr>
          <w:szCs w:val="21"/>
        </w:rPr>
      </w:pPr>
      <w:r w:rsidRPr="001930D5">
        <w:rPr>
          <w:szCs w:val="21"/>
        </w:rPr>
        <w:t>Les personnes intéressées par le présent avis d’appel à candidature doivent satisfaire aux conditions ci-après :</w:t>
      </w:r>
    </w:p>
    <w:p w14:paraId="18440F70" w14:textId="77777777" w:rsidR="00604E87" w:rsidRPr="001930D5" w:rsidRDefault="00604E87" w:rsidP="00604E87">
      <w:pPr>
        <w:pStyle w:val="Paragraphedeliste"/>
        <w:numPr>
          <w:ilvl w:val="0"/>
          <w:numId w:val="71"/>
        </w:numPr>
        <w:jc w:val="both"/>
        <w:rPr>
          <w:b/>
          <w:szCs w:val="21"/>
          <w:u w:val="single"/>
        </w:rPr>
      </w:pPr>
      <w:r w:rsidRPr="001930D5">
        <w:rPr>
          <w:b/>
          <w:szCs w:val="21"/>
          <w:u w:val="single"/>
        </w:rPr>
        <w:t>Pour le chef de mission</w:t>
      </w:r>
    </w:p>
    <w:p w14:paraId="0610E8FC" w14:textId="77777777" w:rsidR="00604E87" w:rsidRPr="001930D5" w:rsidRDefault="00604E87" w:rsidP="00604E87">
      <w:pPr>
        <w:pStyle w:val="Paragraphedeliste"/>
        <w:numPr>
          <w:ilvl w:val="0"/>
          <w:numId w:val="72"/>
        </w:numPr>
        <w:rPr>
          <w:szCs w:val="21"/>
        </w:rPr>
      </w:pPr>
      <w:r w:rsidRPr="001930D5">
        <w:rPr>
          <w:szCs w:val="21"/>
        </w:rPr>
        <w:t xml:space="preserve">Il doit être un ingénieur en Agro-alimentaire (BAC + 5) , ou de tout autre diplôme équivalant(avoir un doctorat dans le domaine sera un atout). </w:t>
      </w:r>
    </w:p>
    <w:p w14:paraId="51C6CA99" w14:textId="77777777" w:rsidR="00604E87" w:rsidRPr="001930D5" w:rsidRDefault="00604E87" w:rsidP="00604E87">
      <w:pPr>
        <w:pStyle w:val="Paragraphedeliste"/>
        <w:numPr>
          <w:ilvl w:val="0"/>
          <w:numId w:val="72"/>
        </w:numPr>
        <w:rPr>
          <w:szCs w:val="21"/>
        </w:rPr>
      </w:pPr>
      <w:r w:rsidRPr="001930D5">
        <w:rPr>
          <w:szCs w:val="21"/>
        </w:rPr>
        <w:t xml:space="preserve">Le consultant doit avoir 4 ans d’expérience probante en étude, mise en place et accompagnement des unités de transformation et de commercialisation des denrées alimentaires, de préférence dans le domaine de la transformation des fruits tropicaux en boissons, jus ou fruits séchés) et les céréales et/ou oléagineux. </w:t>
      </w:r>
    </w:p>
    <w:p w14:paraId="525736DF" w14:textId="77777777" w:rsidR="00604E87" w:rsidRPr="001930D5" w:rsidRDefault="00604E87" w:rsidP="00604E87">
      <w:pPr>
        <w:pStyle w:val="Paragraphedeliste"/>
        <w:numPr>
          <w:ilvl w:val="0"/>
          <w:numId w:val="72"/>
        </w:numPr>
        <w:rPr>
          <w:szCs w:val="21"/>
        </w:rPr>
      </w:pPr>
      <w:r w:rsidRPr="001930D5">
        <w:rPr>
          <w:szCs w:val="21"/>
        </w:rPr>
        <w:t xml:space="preserve">Une expérience prouvée dans la conception et l’élaboration des Guides et manuels en transformation agroalimentaire avec les bailleurs </w:t>
      </w:r>
    </w:p>
    <w:p w14:paraId="76E0DEBA" w14:textId="77777777" w:rsidR="00604E87" w:rsidRPr="001930D5" w:rsidRDefault="00604E87" w:rsidP="00604E87">
      <w:pPr>
        <w:pStyle w:val="Paragraphedeliste"/>
        <w:numPr>
          <w:ilvl w:val="0"/>
          <w:numId w:val="72"/>
        </w:numPr>
        <w:rPr>
          <w:szCs w:val="21"/>
        </w:rPr>
      </w:pPr>
      <w:r w:rsidRPr="001930D5">
        <w:rPr>
          <w:szCs w:val="21"/>
        </w:rPr>
        <w:t>Une bonne expérience en formation et coaching de jeunes entrepreneurs et Startup/PME ou des incubateurs dans l’Agro business/agroalimentaire serait fortement appréciée</w:t>
      </w:r>
    </w:p>
    <w:p w14:paraId="2BCD7DFB" w14:textId="77777777" w:rsidR="00604E87" w:rsidRPr="001930D5" w:rsidRDefault="00604E87" w:rsidP="00604E87">
      <w:pPr>
        <w:pStyle w:val="Paragraphedeliste"/>
        <w:rPr>
          <w:szCs w:val="21"/>
        </w:rPr>
      </w:pPr>
    </w:p>
    <w:p w14:paraId="0566DC21" w14:textId="77777777" w:rsidR="00604E87" w:rsidRPr="001930D5" w:rsidRDefault="00604E87" w:rsidP="00604E87">
      <w:pPr>
        <w:pStyle w:val="Paragraphedeliste"/>
        <w:numPr>
          <w:ilvl w:val="0"/>
          <w:numId w:val="71"/>
        </w:numPr>
        <w:autoSpaceDE w:val="0"/>
        <w:autoSpaceDN w:val="0"/>
        <w:adjustRightInd w:val="0"/>
        <w:spacing w:after="0" w:line="240" w:lineRule="auto"/>
        <w:jc w:val="both"/>
        <w:rPr>
          <w:b/>
          <w:szCs w:val="21"/>
          <w:u w:val="single"/>
        </w:rPr>
      </w:pPr>
      <w:r w:rsidRPr="001930D5">
        <w:rPr>
          <w:b/>
          <w:szCs w:val="21"/>
          <w:u w:val="single"/>
        </w:rPr>
        <w:t>Pour l’analyste financier</w:t>
      </w:r>
    </w:p>
    <w:p w14:paraId="56179E93" w14:textId="77777777" w:rsidR="00604E87" w:rsidRPr="001930D5" w:rsidRDefault="00604E87" w:rsidP="00604E87">
      <w:pPr>
        <w:pStyle w:val="Paragraphedeliste"/>
        <w:numPr>
          <w:ilvl w:val="0"/>
          <w:numId w:val="73"/>
        </w:numPr>
        <w:autoSpaceDE w:val="0"/>
        <w:autoSpaceDN w:val="0"/>
        <w:adjustRightInd w:val="0"/>
        <w:spacing w:after="0" w:line="240" w:lineRule="auto"/>
        <w:jc w:val="both"/>
        <w:rPr>
          <w:szCs w:val="21"/>
        </w:rPr>
      </w:pPr>
      <w:r w:rsidRPr="001930D5">
        <w:rPr>
          <w:szCs w:val="21"/>
        </w:rPr>
        <w:t>Avoir au minimum une License en Economie (Une maitrise ou un master en Management et stratégie d’entreprise est un atout)</w:t>
      </w:r>
    </w:p>
    <w:p w14:paraId="632B5D45" w14:textId="77777777" w:rsidR="00604E87" w:rsidRPr="001930D5" w:rsidRDefault="00604E87" w:rsidP="00604E87">
      <w:pPr>
        <w:pStyle w:val="Paragraphedeliste"/>
        <w:numPr>
          <w:ilvl w:val="0"/>
          <w:numId w:val="73"/>
        </w:numPr>
        <w:autoSpaceDE w:val="0"/>
        <w:autoSpaceDN w:val="0"/>
        <w:adjustRightInd w:val="0"/>
        <w:spacing w:after="0" w:line="240" w:lineRule="auto"/>
        <w:jc w:val="both"/>
        <w:rPr>
          <w:szCs w:val="21"/>
        </w:rPr>
      </w:pPr>
      <w:r w:rsidRPr="001930D5">
        <w:rPr>
          <w:szCs w:val="21"/>
        </w:rPr>
        <w:t>L’analyste financier doit avoir une expérience avérée dans la production de business plans, des comptes d’exploitation pour les exploitations agricoles et les unités de transformation des produits agricoles en Afrique. Très bonne maitrise de l’analyse des coûts et de l’établissement de bilan prévisionnel en tenant compte notamment de l’influence des coûts énergétiques, en fonction des recommandations d’équipements et matériels à acheter et de l’énergie à utiliser sous différents scenarii.</w:t>
      </w:r>
    </w:p>
    <w:p w14:paraId="11A6012D" w14:textId="77777777" w:rsidR="00604E87" w:rsidRPr="001930D5" w:rsidRDefault="00604E87" w:rsidP="00604E87">
      <w:pPr>
        <w:autoSpaceDE w:val="0"/>
        <w:autoSpaceDN w:val="0"/>
        <w:adjustRightInd w:val="0"/>
        <w:spacing w:after="0" w:line="240" w:lineRule="auto"/>
        <w:jc w:val="both"/>
        <w:rPr>
          <w:szCs w:val="21"/>
        </w:rPr>
      </w:pPr>
    </w:p>
    <w:p w14:paraId="2887DE69" w14:textId="77777777" w:rsidR="00604E87" w:rsidRPr="001930D5" w:rsidRDefault="00604E87" w:rsidP="00604E87">
      <w:pPr>
        <w:pStyle w:val="Titre2"/>
        <w:rPr>
          <w:rFonts w:ascii="Georgia" w:hAnsi="Georgia"/>
        </w:rPr>
      </w:pPr>
      <w:bookmarkStart w:id="218" w:name="_Toc148950867"/>
      <w:bookmarkStart w:id="219" w:name="_Toc157347982"/>
      <w:r w:rsidRPr="001930D5">
        <w:rPr>
          <w:rFonts w:ascii="Georgia" w:hAnsi="Georgia"/>
          <w:szCs w:val="21"/>
        </w:rPr>
        <w:t>Durée de l</w:t>
      </w:r>
      <w:r w:rsidRPr="001930D5">
        <w:rPr>
          <w:rFonts w:ascii="Georgia" w:hAnsi="Georgia"/>
        </w:rPr>
        <w:t>a prestation</w:t>
      </w:r>
      <w:bookmarkEnd w:id="218"/>
      <w:bookmarkEnd w:id="219"/>
    </w:p>
    <w:p w14:paraId="7F6C2B6C" w14:textId="184D879F" w:rsidR="00604E87" w:rsidRPr="001930D5" w:rsidRDefault="00604E87" w:rsidP="00604E87">
      <w:pPr>
        <w:autoSpaceDE w:val="0"/>
        <w:autoSpaceDN w:val="0"/>
        <w:adjustRightInd w:val="0"/>
        <w:spacing w:after="0" w:line="240" w:lineRule="auto"/>
        <w:jc w:val="both"/>
        <w:rPr>
          <w:rFonts w:cs="Calibri"/>
        </w:rPr>
      </w:pPr>
      <w:r w:rsidRPr="001930D5">
        <w:rPr>
          <w:rFonts w:cs="Calibri"/>
        </w:rPr>
        <w:t>La mission démarrera dès la signature du contrat pour un</w:t>
      </w:r>
      <w:r w:rsidR="00E632EB">
        <w:rPr>
          <w:rFonts w:cs="Calibri"/>
        </w:rPr>
        <w:t xml:space="preserve"> délai </w:t>
      </w:r>
      <w:r w:rsidRPr="001930D5">
        <w:rPr>
          <w:rFonts w:cs="Calibri"/>
        </w:rPr>
        <w:t xml:space="preserve">de 30 </w:t>
      </w:r>
      <w:r w:rsidR="00E632EB">
        <w:rPr>
          <w:rFonts w:cs="Calibri"/>
        </w:rPr>
        <w:t>hommes/</w:t>
      </w:r>
      <w:r w:rsidRPr="001930D5">
        <w:rPr>
          <w:rFonts w:cs="Calibri"/>
        </w:rPr>
        <w:t>jours sur une période de 2 mois. Elle se déroulera essentiellement dans Mbujimayi au Kasaï Oriental.</w:t>
      </w:r>
    </w:p>
    <w:p w14:paraId="73CAC0CC" w14:textId="77777777" w:rsidR="00604E87" w:rsidRPr="001930D5" w:rsidRDefault="00604E87" w:rsidP="00604E87">
      <w:pPr>
        <w:autoSpaceDE w:val="0"/>
        <w:autoSpaceDN w:val="0"/>
        <w:adjustRightInd w:val="0"/>
        <w:spacing w:after="0" w:line="240" w:lineRule="auto"/>
        <w:jc w:val="both"/>
        <w:rPr>
          <w:szCs w:val="21"/>
        </w:rPr>
      </w:pPr>
    </w:p>
    <w:p w14:paraId="445347F9" w14:textId="77777777" w:rsidR="00604E87" w:rsidRPr="001930D5" w:rsidRDefault="00604E87" w:rsidP="00604E87">
      <w:pPr>
        <w:pStyle w:val="Titre2"/>
        <w:rPr>
          <w:rFonts w:ascii="Georgia" w:hAnsi="Georgia"/>
          <w:sz w:val="21"/>
          <w:szCs w:val="21"/>
        </w:rPr>
      </w:pPr>
      <w:bookmarkStart w:id="220" w:name="_Toc148950868"/>
      <w:bookmarkStart w:id="221" w:name="_Toc157347983"/>
      <w:r w:rsidRPr="001930D5">
        <w:rPr>
          <w:rFonts w:ascii="Georgia" w:hAnsi="Georgia"/>
          <w:sz w:val="21"/>
          <w:szCs w:val="21"/>
        </w:rPr>
        <w:t>Dossier de soumission</w:t>
      </w:r>
      <w:bookmarkEnd w:id="220"/>
      <w:bookmarkEnd w:id="221"/>
    </w:p>
    <w:p w14:paraId="49FCEAA8" w14:textId="34590F91" w:rsidR="00604E87" w:rsidRPr="001930D5" w:rsidRDefault="00604E87" w:rsidP="00604E87">
      <w:pPr>
        <w:spacing w:before="120"/>
        <w:contextualSpacing/>
        <w:jc w:val="both"/>
        <w:rPr>
          <w:rFonts w:cs="Calibri"/>
        </w:rPr>
      </w:pPr>
      <w:r w:rsidRPr="001930D5">
        <w:rPr>
          <w:rFonts w:cs="Calibri"/>
        </w:rPr>
        <w:t>Le dossier de soumission</w:t>
      </w:r>
      <w:r w:rsidRPr="001930D5">
        <w:rPr>
          <w:rFonts w:cs="Calibri"/>
          <w:color w:val="000000"/>
        </w:rPr>
        <w:t xml:space="preserve"> doit, </w:t>
      </w:r>
      <w:r w:rsidRPr="001930D5">
        <w:rPr>
          <w:rFonts w:cs="Calibri"/>
        </w:rPr>
        <w:t xml:space="preserve">contenir les éléments ci-dessous : </w:t>
      </w:r>
    </w:p>
    <w:p w14:paraId="06C308A6" w14:textId="77777777" w:rsidR="00604E87" w:rsidRPr="001930D5" w:rsidRDefault="00604E87" w:rsidP="00604E87">
      <w:pPr>
        <w:pStyle w:val="Paragraphedeliste"/>
        <w:numPr>
          <w:ilvl w:val="0"/>
          <w:numId w:val="74"/>
        </w:numPr>
        <w:spacing w:before="120"/>
        <w:jc w:val="both"/>
        <w:rPr>
          <w:rFonts w:cs="Calibri"/>
          <w:b/>
        </w:rPr>
      </w:pPr>
      <w:r w:rsidRPr="001930D5">
        <w:rPr>
          <w:rFonts w:cs="Calibri"/>
          <w:b/>
        </w:rPr>
        <w:t>Offre technique</w:t>
      </w:r>
    </w:p>
    <w:p w14:paraId="032F8513" w14:textId="77777777" w:rsidR="00604E87" w:rsidRPr="001930D5" w:rsidRDefault="00604E87" w:rsidP="00604E87">
      <w:pPr>
        <w:spacing w:before="120"/>
        <w:contextualSpacing/>
        <w:jc w:val="both"/>
        <w:rPr>
          <w:szCs w:val="21"/>
        </w:rPr>
      </w:pPr>
      <w:r w:rsidRPr="001930D5">
        <w:rPr>
          <w:szCs w:val="21"/>
        </w:rPr>
        <w:t xml:space="preserve">L’offre technique doit contenir : </w:t>
      </w:r>
      <w:bookmarkStart w:id="222" w:name="_Hlk156808228"/>
      <w:r w:rsidRPr="001930D5">
        <w:rPr>
          <w:szCs w:val="21"/>
        </w:rPr>
        <w:t>La description de la méthodologie, les CV des consultants, le chronogramme d’exécution de la mission</w:t>
      </w:r>
    </w:p>
    <w:bookmarkEnd w:id="222"/>
    <w:p w14:paraId="5110E94A" w14:textId="77777777" w:rsidR="00604E87" w:rsidRPr="001930D5" w:rsidRDefault="00604E87" w:rsidP="00604E87">
      <w:pPr>
        <w:pStyle w:val="Paragraphedeliste"/>
        <w:numPr>
          <w:ilvl w:val="0"/>
          <w:numId w:val="74"/>
        </w:numPr>
        <w:spacing w:before="120" w:after="120" w:line="240" w:lineRule="auto"/>
        <w:jc w:val="both"/>
        <w:rPr>
          <w:rFonts w:cs="Calibri"/>
          <w:b/>
        </w:rPr>
      </w:pPr>
      <w:r w:rsidRPr="001930D5">
        <w:rPr>
          <w:rFonts w:cs="Calibri"/>
          <w:b/>
        </w:rPr>
        <w:t>Offre financière</w:t>
      </w:r>
    </w:p>
    <w:p w14:paraId="32A64CD7" w14:textId="489527AD" w:rsidR="007E5C5B" w:rsidRPr="001930D5" w:rsidRDefault="00604E87" w:rsidP="00F1740B">
      <w:pPr>
        <w:spacing w:before="120" w:after="120" w:line="240" w:lineRule="auto"/>
        <w:jc w:val="both"/>
        <w:rPr>
          <w:szCs w:val="21"/>
        </w:rPr>
      </w:pPr>
      <w:r w:rsidRPr="001930D5">
        <w:rPr>
          <w:szCs w:val="21"/>
        </w:rPr>
        <w:t xml:space="preserve">L’offre financière devra détaillée le coût ainsi que les honoraires des consultants et les autres charges (voir </w:t>
      </w:r>
      <w:r w:rsidR="008420CE">
        <w:rPr>
          <w:szCs w:val="21"/>
        </w:rPr>
        <w:t>le point 3.4.3.1 « </w:t>
      </w:r>
      <w:r w:rsidR="008420CE" w:rsidRPr="008420CE">
        <w:rPr>
          <w:szCs w:val="21"/>
        </w:rPr>
        <w:t>Eléments inclus dans le prix</w:t>
      </w:r>
      <w:r w:rsidR="008420CE">
        <w:rPr>
          <w:szCs w:val="21"/>
        </w:rPr>
        <w:t> »</w:t>
      </w:r>
      <w:r w:rsidRPr="001930D5">
        <w:rPr>
          <w:szCs w:val="21"/>
        </w:rPr>
        <w:t>) ;</w:t>
      </w:r>
    </w:p>
    <w:p w14:paraId="32D27897" w14:textId="77777777" w:rsidR="00604E87" w:rsidRPr="002E3266" w:rsidRDefault="00604E87" w:rsidP="002E3266">
      <w:pPr>
        <w:pStyle w:val="Titre2"/>
        <w:rPr>
          <w:rFonts w:ascii="Georgia" w:hAnsi="Georgia"/>
          <w:sz w:val="21"/>
          <w:szCs w:val="21"/>
        </w:rPr>
      </w:pPr>
      <w:bookmarkStart w:id="223" w:name="_Toc148950876"/>
      <w:bookmarkStart w:id="224" w:name="_Toc157347984"/>
      <w:r w:rsidRPr="002E3266">
        <w:rPr>
          <w:rFonts w:ascii="Georgia" w:hAnsi="Georgia"/>
          <w:sz w:val="21"/>
          <w:szCs w:val="21"/>
        </w:rPr>
        <w:t>Méthodologie et planning</w:t>
      </w:r>
      <w:bookmarkEnd w:id="223"/>
      <w:bookmarkEnd w:id="224"/>
    </w:p>
    <w:p w14:paraId="4F6915B1" w14:textId="77777777" w:rsidR="00604E87" w:rsidRPr="001930D5" w:rsidRDefault="00604E87" w:rsidP="00604E87">
      <w:pPr>
        <w:jc w:val="both"/>
        <w:rPr>
          <w:szCs w:val="21"/>
        </w:rPr>
      </w:pPr>
      <w:r w:rsidRPr="001930D5">
        <w:rPr>
          <w:szCs w:val="21"/>
        </w:rPr>
        <w:t xml:space="preserve">L’expert définira les méthodes/étapes et outils nécessaires pour la conduite de sa mission. Il propose un chronogramme d’activités contenant au moins :  </w:t>
      </w:r>
    </w:p>
    <w:p w14:paraId="0D72032B" w14:textId="77777777" w:rsidR="00604E87" w:rsidRPr="001930D5" w:rsidRDefault="00604E87" w:rsidP="00604E87">
      <w:pPr>
        <w:pStyle w:val="Corps1"/>
        <w:numPr>
          <w:ilvl w:val="0"/>
          <w:numId w:val="61"/>
        </w:numPr>
        <w:rPr>
          <w:rFonts w:ascii="Georgia" w:hAnsi="Georgia"/>
          <w:szCs w:val="21"/>
          <w:lang w:val="fr-FR"/>
        </w:rPr>
      </w:pPr>
      <w:r w:rsidRPr="001930D5">
        <w:rPr>
          <w:rFonts w:ascii="Georgia" w:eastAsiaTheme="minorHAnsi" w:hAnsi="Georgia" w:cstheme="minorBidi"/>
          <w:color w:val="585756"/>
          <w:sz w:val="21"/>
          <w:szCs w:val="21"/>
          <w:lang w:val="fr-BE" w:eastAsia="en-US"/>
        </w:rPr>
        <w:t>Une phase de diagnostic des technologies de transformation des produits ciblés (</w:t>
      </w:r>
      <w:r w:rsidRPr="00B009B6">
        <w:rPr>
          <w:rFonts w:ascii="Georgia" w:eastAsiaTheme="minorHAnsi" w:hAnsi="Georgia" w:cstheme="minorBidi"/>
          <w:color w:val="585756"/>
          <w:sz w:val="21"/>
          <w:szCs w:val="21"/>
          <w:lang w:val="fr-BE" w:eastAsia="en-US"/>
        </w:rPr>
        <w:t>voir synthèse des produits en annexe</w:t>
      </w:r>
      <w:r w:rsidRPr="001930D5" w:rsidDel="00BC3485">
        <w:rPr>
          <w:rFonts w:ascii="Georgia" w:eastAsiaTheme="minorHAnsi" w:hAnsi="Georgia" w:cstheme="minorBidi"/>
          <w:color w:val="585756"/>
          <w:sz w:val="21"/>
          <w:szCs w:val="21"/>
          <w:lang w:val="fr-BE" w:eastAsia="en-US"/>
        </w:rPr>
        <w:t>)</w:t>
      </w:r>
      <w:r w:rsidRPr="001930D5">
        <w:rPr>
          <w:rFonts w:ascii="Georgia" w:eastAsiaTheme="minorHAnsi" w:hAnsi="Georgia" w:cstheme="minorBidi"/>
          <w:color w:val="585756"/>
          <w:sz w:val="21"/>
          <w:szCs w:val="21"/>
          <w:lang w:val="fr-BE" w:eastAsia="en-US"/>
        </w:rPr>
        <w:t xml:space="preserve"> y compris les solutions réalistes proposées pour réduire le taux de pertes (défauts de fabrication et des réponses correctives) ;</w:t>
      </w:r>
    </w:p>
    <w:p w14:paraId="69F03042" w14:textId="77777777" w:rsidR="00604E87" w:rsidRPr="001930D5" w:rsidRDefault="00604E87" w:rsidP="00604E87">
      <w:pPr>
        <w:pStyle w:val="Corps1"/>
        <w:numPr>
          <w:ilvl w:val="0"/>
          <w:numId w:val="61"/>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Une proposition de liste d’équipements adaptés, leurs caractéristiques et leurs coûts indicatifs et,</w:t>
      </w:r>
    </w:p>
    <w:p w14:paraId="3E783130" w14:textId="77777777" w:rsidR="00604E87" w:rsidRPr="001930D5" w:rsidRDefault="00604E87" w:rsidP="00604E87">
      <w:pPr>
        <w:pStyle w:val="Corps1"/>
        <w:numPr>
          <w:ilvl w:val="0"/>
          <w:numId w:val="61"/>
        </w:numPr>
        <w:rPr>
          <w:rFonts w:ascii="Georgia" w:eastAsiaTheme="minorHAnsi" w:hAnsi="Georgia" w:cstheme="minorBidi"/>
          <w:color w:val="585756"/>
          <w:sz w:val="21"/>
          <w:szCs w:val="21"/>
          <w:lang w:val="fr-BE" w:eastAsia="en-US"/>
        </w:rPr>
      </w:pPr>
      <w:r w:rsidRPr="001930D5">
        <w:rPr>
          <w:rFonts w:ascii="Georgia" w:eastAsiaTheme="minorHAnsi" w:hAnsi="Georgia" w:cstheme="minorBidi"/>
          <w:color w:val="585756"/>
          <w:sz w:val="21"/>
          <w:szCs w:val="21"/>
          <w:lang w:val="fr-BE" w:eastAsia="en-US"/>
        </w:rPr>
        <w:t>Une phase de proposition d’un manuel de bonnes pratiques de transformation et de conservation des produits ciblés (</w:t>
      </w:r>
      <w:r w:rsidRPr="00B009B6">
        <w:rPr>
          <w:rFonts w:ascii="Georgia" w:eastAsiaTheme="minorHAnsi" w:hAnsi="Georgia" w:cstheme="minorBidi"/>
          <w:color w:val="585756"/>
          <w:sz w:val="21"/>
          <w:szCs w:val="21"/>
          <w:lang w:val="fr-BE" w:eastAsia="en-US"/>
        </w:rPr>
        <w:t>voir synthèse des produits en annexe</w:t>
      </w:r>
      <w:r w:rsidRPr="001930D5">
        <w:rPr>
          <w:rFonts w:ascii="Georgia" w:eastAsiaTheme="minorHAnsi" w:hAnsi="Georgia" w:cstheme="minorBidi"/>
          <w:color w:val="585756"/>
          <w:sz w:val="21"/>
          <w:szCs w:val="21"/>
          <w:lang w:val="fr-BE" w:eastAsia="en-US"/>
        </w:rPr>
        <w:t xml:space="preserve">) avec le respect des normes d’hygiène. </w:t>
      </w:r>
    </w:p>
    <w:p w14:paraId="3E768F6F" w14:textId="213150DF" w:rsidR="00FB4DBA" w:rsidRPr="00B009B6" w:rsidRDefault="005F2003" w:rsidP="00FB4DBA">
      <w:pPr>
        <w:rPr>
          <w:rFonts w:eastAsiaTheme="minorHAnsi" w:cstheme="minorBidi"/>
          <w:szCs w:val="21"/>
        </w:rPr>
      </w:pPr>
      <w:r w:rsidRPr="00B009B6">
        <w:rPr>
          <w:rFonts w:eastAsiaTheme="minorHAnsi" w:cstheme="minorBidi"/>
          <w:szCs w:val="21"/>
        </w:rPr>
        <w:br w:type="page"/>
      </w:r>
    </w:p>
    <w:p w14:paraId="3C7F4BC0" w14:textId="45DFE5B8" w:rsidR="005F2003" w:rsidRDefault="005F2003" w:rsidP="00C72B94">
      <w:pPr>
        <w:pStyle w:val="Titre1"/>
        <w:numPr>
          <w:ilvl w:val="0"/>
          <w:numId w:val="5"/>
        </w:numPr>
      </w:pPr>
      <w:bookmarkStart w:id="225" w:name="_Toc157347985"/>
      <w:r>
        <w:t>Formulaires</w:t>
      </w:r>
      <w:r w:rsidR="00E535C1">
        <w:t xml:space="preserve"> d’offre</w:t>
      </w:r>
      <w:bookmarkEnd w:id="225"/>
    </w:p>
    <w:p w14:paraId="397C9930" w14:textId="77777777" w:rsidR="00E535C1" w:rsidRDefault="00E535C1" w:rsidP="00E535C1">
      <w:pPr>
        <w:pStyle w:val="Titre2"/>
      </w:pPr>
      <w:bookmarkStart w:id="226" w:name="_Toc52268497"/>
      <w:bookmarkStart w:id="227" w:name="_Toc157347986"/>
      <w:bookmarkStart w:id="228" w:name="_Hlk156808156"/>
      <w:r>
        <w:t xml:space="preserve">Fiche </w:t>
      </w:r>
      <w:r w:rsidRPr="00AB5BF9">
        <w:t>d’identification</w:t>
      </w:r>
      <w:bookmarkEnd w:id="226"/>
      <w:bookmarkEnd w:id="227"/>
    </w:p>
    <w:p w14:paraId="7C0D9C01" w14:textId="77777777" w:rsidR="00E535C1" w:rsidRPr="00FC215D" w:rsidRDefault="00E535C1" w:rsidP="00E535C1">
      <w:pPr>
        <w:pStyle w:val="Titre3"/>
      </w:pPr>
      <w:bookmarkStart w:id="229" w:name="_Toc364253087"/>
      <w:bookmarkStart w:id="230" w:name="_Toc51592066"/>
      <w:bookmarkStart w:id="231" w:name="_Toc52268498"/>
      <w:bookmarkStart w:id="232" w:name="_Toc157347987"/>
      <w:bookmarkEnd w:id="228"/>
      <w:r w:rsidRPr="00FC215D">
        <w:t>Personne physique</w:t>
      </w:r>
      <w:bookmarkEnd w:id="229"/>
      <w:bookmarkEnd w:id="230"/>
      <w:bookmarkEnd w:id="231"/>
      <w:bookmarkEnd w:id="232"/>
      <w:r w:rsidRPr="00FC215D">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233" w:name="_Hlk52268008"/>
      <w:r w:rsidRPr="00D450F6">
        <w:rPr>
          <w:rFonts w:eastAsia="DejaVu Sans" w:cs="Tahoma"/>
          <w:color w:val="auto"/>
          <w:kern w:val="18"/>
          <w:sz w:val="20"/>
          <w:szCs w:val="20"/>
          <w:lang w:val="fr-FR"/>
        </w:rPr>
        <w:t xml:space="preserve">Pour remplir la fiche, veuillez cliquer ici : </w:t>
      </w:r>
      <w:hyperlink r:id="rId26">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3"/>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4"/>
            </w:r>
            <w:r w:rsidRPr="00C94CF0">
              <w:rPr>
                <w:b/>
                <w:sz w:val="16"/>
                <w:szCs w:val="16"/>
              </w:rPr>
              <w:tab/>
              <w:t>AUTRE</w:t>
            </w:r>
            <w:r>
              <w:rPr>
                <w:rStyle w:val="Appelnotedebasdep"/>
                <w:b/>
                <w:sz w:val="16"/>
                <w:szCs w:val="16"/>
              </w:rPr>
              <w:footnoteReference w:id="15"/>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6"/>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7"/>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EB7F93"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EB7F93" w:rsidRDefault="00E535C1" w:rsidP="006F289F">
            <w:pPr>
              <w:spacing w:after="200"/>
              <w:rPr>
                <w:b/>
                <w:bCs/>
                <w:sz w:val="16"/>
                <w:szCs w:val="16"/>
              </w:rPr>
            </w:pPr>
            <w:r w:rsidRPr="00EB7F93">
              <w:rPr>
                <w:b/>
                <w:sz w:val="16"/>
                <w:szCs w:val="16"/>
              </w:rPr>
              <w:t>II. DONNÉES COMMERCIALES</w:t>
            </w:r>
            <w:r w:rsidRPr="00EB7F93">
              <w:rPr>
                <w:b/>
                <w:sz w:val="16"/>
                <w:szCs w:val="16"/>
              </w:rPr>
              <w:tab/>
            </w:r>
          </w:p>
        </w:tc>
        <w:tc>
          <w:tcPr>
            <w:tcW w:w="4116" w:type="dxa"/>
            <w:gridSpan w:val="2"/>
            <w:tcBorders>
              <w:top w:val="single" w:sz="4" w:space="0" w:color="auto"/>
            </w:tcBorders>
          </w:tcPr>
          <w:p w14:paraId="4CAAA169" w14:textId="77777777" w:rsidR="00E535C1" w:rsidRPr="00EB7F93" w:rsidRDefault="00E535C1" w:rsidP="006F289F">
            <w:pPr>
              <w:rPr>
                <w:sz w:val="16"/>
                <w:szCs w:val="16"/>
                <w:u w:val="single"/>
              </w:rPr>
            </w:pPr>
            <w:r w:rsidRPr="00EB7F93">
              <w:rPr>
                <w:sz w:val="16"/>
                <w:szCs w:val="16"/>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5E7F58" w:rsidRDefault="00E535C1" w:rsidP="006F289F">
            <w:pPr>
              <w:spacing w:after="200"/>
              <w:rPr>
                <w:bCs/>
                <w:sz w:val="14"/>
                <w:szCs w:val="14"/>
              </w:rPr>
            </w:pPr>
            <w:r w:rsidRPr="005E7F58">
              <w:rPr>
                <w:bCs/>
                <w:sz w:val="14"/>
                <w:szCs w:val="14"/>
              </w:rPr>
              <w:t>Vous dirigez votre propre entreprise sans personnalité juridique distincte (vous êtes entrepreneur individuel, indépendant, etc.) et en tant que tel, vous fournissez des services à la Commission ou à d'autres institutions, agences et organes de l'UE?</w:t>
            </w:r>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5E7F58" w:rsidRDefault="00E535C1" w:rsidP="006F289F">
            <w:pPr>
              <w:spacing w:before="120" w:after="120"/>
              <w:rPr>
                <w:bCs/>
                <w:sz w:val="14"/>
                <w:szCs w:val="14"/>
              </w:rPr>
            </w:pPr>
            <w:r w:rsidRPr="005E7F58">
              <w:rPr>
                <w:bCs/>
                <w:sz w:val="14"/>
                <w:szCs w:val="14"/>
              </w:rPr>
              <w:t xml:space="preserve">NOM DE </w:t>
            </w:r>
            <w:r w:rsidRPr="005E7F58">
              <w:rPr>
                <w:bCs/>
                <w:sz w:val="14"/>
                <w:szCs w:val="14"/>
              </w:rPr>
              <w:br/>
              <w:t>L'ENTREPRISE</w:t>
            </w:r>
            <w:r w:rsidRPr="005E7F58">
              <w:rPr>
                <w:bCs/>
                <w:sz w:val="14"/>
                <w:szCs w:val="14"/>
              </w:rPr>
              <w:br/>
              <w:t>(le cas échéant)</w:t>
            </w:r>
          </w:p>
          <w:p w14:paraId="2304B98F" w14:textId="77777777" w:rsidR="00E535C1" w:rsidRPr="005E7F58" w:rsidRDefault="00E535C1" w:rsidP="006F289F">
            <w:pPr>
              <w:spacing w:before="120" w:after="120"/>
              <w:rPr>
                <w:bCs/>
                <w:sz w:val="14"/>
                <w:szCs w:val="14"/>
              </w:rPr>
            </w:pPr>
            <w:r w:rsidRPr="005E7F58">
              <w:rPr>
                <w:bCs/>
                <w:sz w:val="14"/>
                <w:szCs w:val="14"/>
              </w:rPr>
              <w:t>NUMÉRO DE TVA</w:t>
            </w:r>
          </w:p>
          <w:p w14:paraId="074F64AA" w14:textId="77777777" w:rsidR="00E535C1" w:rsidRPr="005E7F58" w:rsidRDefault="00E535C1" w:rsidP="006F289F">
            <w:pPr>
              <w:spacing w:before="120" w:after="120"/>
              <w:rPr>
                <w:bCs/>
                <w:sz w:val="14"/>
                <w:szCs w:val="14"/>
              </w:rPr>
            </w:pPr>
            <w:r w:rsidRPr="005E7F58">
              <w:rPr>
                <w:bCs/>
                <w:sz w:val="14"/>
                <w:szCs w:val="14"/>
              </w:rPr>
              <w:t>NUMÉRO D'ENREGISTREMENT</w:t>
            </w:r>
          </w:p>
          <w:p w14:paraId="0BD58CB3" w14:textId="00FB0119" w:rsidR="00E535C1" w:rsidRPr="00C94CF0" w:rsidRDefault="00E535C1" w:rsidP="006F289F">
            <w:pPr>
              <w:spacing w:before="120" w:after="120"/>
              <w:rPr>
                <w:b/>
                <w:sz w:val="18"/>
                <w:szCs w:val="18"/>
              </w:rPr>
            </w:pPr>
            <w:r w:rsidRPr="005E7F58">
              <w:rPr>
                <w:bCs/>
                <w:sz w:val="14"/>
                <w:szCs w:val="14"/>
              </w:rPr>
              <w:t>LIEU DE</w:t>
            </w:r>
            <w:r w:rsidRPr="005E7F58">
              <w:rPr>
                <w:bCs/>
                <w:sz w:val="14"/>
                <w:szCs w:val="14"/>
              </w:rPr>
              <w:br/>
              <w:t>L'ENREGISTREMENT VILLE</w:t>
            </w:r>
            <w:r w:rsidRPr="005E7F58">
              <w:rPr>
                <w:bCs/>
                <w:sz w:val="14"/>
                <w:szCs w:val="14"/>
              </w:rPr>
              <w:br/>
            </w:r>
            <w:r w:rsidRPr="005E7F58">
              <w:rPr>
                <w:bCs/>
                <w:sz w:val="14"/>
                <w:szCs w:val="14"/>
              </w:rPr>
              <w:tab/>
            </w:r>
            <w:r w:rsidRPr="005E7F58">
              <w:rPr>
                <w:bCs/>
                <w:sz w:val="14"/>
                <w:szCs w:val="14"/>
              </w:rPr>
              <w:tab/>
            </w:r>
            <w:r w:rsidRPr="005E7F58">
              <w:rPr>
                <w:bCs/>
                <w:sz w:val="14"/>
                <w:szCs w:val="14"/>
              </w:rPr>
              <w:tab/>
              <w:t>PAYS</w:t>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EB7F93">
        <w:trPr>
          <w:trHeight w:val="45"/>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234" w:name="_Toc51592067"/>
      <w:bookmarkStart w:id="235" w:name="_Toc52268499"/>
      <w:bookmarkStart w:id="236" w:name="_Toc157347988"/>
      <w:bookmarkEnd w:id="233"/>
      <w:r w:rsidRPr="006542C5">
        <w:rPr>
          <w:lang w:val="fr-BE"/>
        </w:rPr>
        <w:t>Entité de droit privé/public ayant une forme juridique</w:t>
      </w:r>
      <w:bookmarkEnd w:id="234"/>
      <w:bookmarkEnd w:id="235"/>
      <w:bookmarkEnd w:id="236"/>
    </w:p>
    <w:p w14:paraId="40DC05F6" w14:textId="77777777" w:rsidR="007D0B42" w:rsidRPr="00D450F6" w:rsidRDefault="007D0B42" w:rsidP="007D0B42">
      <w:bookmarkStart w:id="237" w:name="_Hlk52268009"/>
      <w:r>
        <w:t xml:space="preserve">Pour remplir la fiche, veuillez cliquer ici : </w:t>
      </w:r>
      <w:hyperlink r:id="rId27">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8"/>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9"/>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0"/>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238" w:name="_Toc51592068"/>
    </w:p>
    <w:bookmarkEnd w:id="237"/>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239" w:name="_Toc52268500"/>
      <w:bookmarkStart w:id="240" w:name="_Toc157347989"/>
      <w:proofErr w:type="spellStart"/>
      <w:r>
        <w:t>E</w:t>
      </w:r>
      <w:r w:rsidRPr="008A70C6">
        <w:t>ntité</w:t>
      </w:r>
      <w:proofErr w:type="spellEnd"/>
      <w:r w:rsidRPr="008A70C6">
        <w:t xml:space="preserve"> de droit publi</w:t>
      </w:r>
      <w:r>
        <w:t>c</w:t>
      </w:r>
      <w:bookmarkEnd w:id="238"/>
      <w:r>
        <w:rPr>
          <w:rStyle w:val="Appelnotedebasdep"/>
        </w:rPr>
        <w:footnoteReference w:id="21"/>
      </w:r>
      <w:bookmarkEnd w:id="239"/>
      <w:bookmarkEnd w:id="240"/>
    </w:p>
    <w:p w14:paraId="4B29CDD3" w14:textId="0409AA25" w:rsidR="0014322D" w:rsidRPr="00D450F6" w:rsidRDefault="0014322D" w:rsidP="0014322D">
      <w:bookmarkStart w:id="241" w:name="_Hlk52268028"/>
      <w:r>
        <w:t xml:space="preserve">Pour remplir la fiche, veuillez cliquer ici : </w:t>
      </w:r>
      <w:hyperlink r:id="rId28">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2"/>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3"/>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5DE3FDA6" w14:textId="77777777" w:rsidR="00303C99" w:rsidRDefault="00303C99" w:rsidP="00303C99">
      <w:pPr>
        <w:pStyle w:val="Titre3"/>
        <w:numPr>
          <w:ilvl w:val="0"/>
          <w:numId w:val="0"/>
        </w:numPr>
      </w:pPr>
      <w:bookmarkStart w:id="242" w:name="_Toc257039881"/>
      <w:bookmarkStart w:id="243" w:name="_Toc511056610"/>
      <w:bookmarkStart w:id="244" w:name="_Toc51592069"/>
      <w:bookmarkStart w:id="245" w:name="_Toc52268501"/>
      <w:bookmarkEnd w:id="241"/>
    </w:p>
    <w:p w14:paraId="6094B870" w14:textId="77777777" w:rsidR="00303C99" w:rsidRDefault="00303C99">
      <w:pPr>
        <w:spacing w:after="0" w:line="240" w:lineRule="auto"/>
        <w:rPr>
          <w:rFonts w:ascii="Calibri" w:hAnsi="Calibri" w:cs="Calibri-Bold"/>
          <w:b/>
          <w:bCs/>
          <w:sz w:val="24"/>
          <w:szCs w:val="24"/>
          <w:lang w:val="en-US"/>
        </w:rPr>
      </w:pPr>
      <w:r>
        <w:br w:type="page"/>
      </w:r>
    </w:p>
    <w:p w14:paraId="18A62A73" w14:textId="0E86B32F" w:rsidR="00E535C1" w:rsidRDefault="00E535C1" w:rsidP="00E535C1">
      <w:pPr>
        <w:pStyle w:val="Titre3"/>
      </w:pPr>
      <w:bookmarkStart w:id="246" w:name="_Toc157347990"/>
      <w:r w:rsidRPr="00034F98">
        <w:t>Sous-</w:t>
      </w:r>
      <w:proofErr w:type="spellStart"/>
      <w:r w:rsidRPr="00034F98">
        <w:t>traitants</w:t>
      </w:r>
      <w:bookmarkEnd w:id="242"/>
      <w:bookmarkEnd w:id="243"/>
      <w:bookmarkEnd w:id="244"/>
      <w:bookmarkEnd w:id="245"/>
      <w:bookmarkEnd w:id="24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A99681E" w14:textId="77777777" w:rsidTr="006F289F">
        <w:trPr>
          <w:trHeight w:val="804"/>
        </w:trPr>
        <w:tc>
          <w:tcPr>
            <w:tcW w:w="2457" w:type="dxa"/>
            <w:vAlign w:val="center"/>
          </w:tcPr>
          <w:p w14:paraId="195E708B"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565F07DF" w14:textId="77777777" w:rsidR="00505FF4" w:rsidRDefault="00505FF4" w:rsidP="00505FF4">
      <w:pPr>
        <w:pStyle w:val="Titre2"/>
        <w:numPr>
          <w:ilvl w:val="0"/>
          <w:numId w:val="0"/>
        </w:numPr>
      </w:pPr>
      <w:bookmarkStart w:id="247" w:name="_Toc52268502"/>
    </w:p>
    <w:p w14:paraId="0AECEF18" w14:textId="77777777" w:rsidR="00505FF4" w:rsidRDefault="00505FF4">
      <w:pPr>
        <w:spacing w:after="0" w:line="240" w:lineRule="auto"/>
        <w:rPr>
          <w:rFonts w:ascii="Calibri" w:eastAsia="Times New Roman" w:hAnsi="Calibri"/>
          <w:b/>
          <w:color w:val="D81A1A"/>
          <w:sz w:val="28"/>
          <w:szCs w:val="26"/>
        </w:rPr>
      </w:pPr>
      <w:r>
        <w:br w:type="page"/>
      </w:r>
    </w:p>
    <w:p w14:paraId="2A3C2D54" w14:textId="16BDD04E" w:rsidR="00E535C1" w:rsidRPr="006542C5" w:rsidRDefault="00E535C1" w:rsidP="00E535C1">
      <w:pPr>
        <w:pStyle w:val="Titre2"/>
      </w:pPr>
      <w:bookmarkStart w:id="248" w:name="_Toc157347991"/>
      <w:bookmarkStart w:id="249" w:name="_Hlk156808017"/>
      <w:r w:rsidRPr="006542C5">
        <w:t>Formulaire d’offre - Prix</w:t>
      </w:r>
      <w:bookmarkEnd w:id="247"/>
      <w:bookmarkEnd w:id="248"/>
    </w:p>
    <w:bookmarkEnd w:id="249"/>
    <w:p w14:paraId="61A3AE9B" w14:textId="1A827010"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r w:rsidR="00B009B6">
        <w:rPr>
          <w:rFonts w:ascii="Georgia" w:eastAsia="Calibri" w:hAnsi="Georgia" w:cs="Times New Roman"/>
          <w:color w:val="585756"/>
          <w:szCs w:val="22"/>
          <w:lang w:val="fr-BE"/>
        </w:rPr>
        <w:t>COD22012-10073</w:t>
      </w:r>
      <w:r w:rsidRPr="00C32464">
        <w:rPr>
          <w:rFonts w:ascii="Georgia" w:eastAsia="Calibri" w:hAnsi="Georgia" w:cs="Times New Roman"/>
          <w:color w:val="585756"/>
          <w:szCs w:val="22"/>
          <w:lang w:val="fr-BE"/>
        </w:rPr>
        <w:t>– , le présent marché et déclare explicitement accepter toutes les conditions énumérées dans le CSC et renoncer aux éventuelles dispositions dérogatoires comme ses propres conditions.</w:t>
      </w:r>
    </w:p>
    <w:p w14:paraId="544469FD" w14:textId="3E9D2C62"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FA2F84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0A1AE4A8"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C5795BA" w14:textId="224B0B44"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EB47FBE" w14:textId="253BD980"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5"/>
        <w:gridCol w:w="1261"/>
        <w:gridCol w:w="915"/>
        <w:gridCol w:w="1662"/>
        <w:gridCol w:w="1780"/>
      </w:tblGrid>
      <w:tr w:rsidR="00106B6E" w:rsidRPr="001930D5" w14:paraId="2049CE8D" w14:textId="77777777" w:rsidTr="00106B6E">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801CEEF" w14:textId="77777777" w:rsidR="00106B6E" w:rsidRPr="001930D5" w:rsidRDefault="00106B6E" w:rsidP="004F6BF0">
            <w:pPr>
              <w:jc w:val="center"/>
              <w:rPr>
                <w:rFonts w:cs="Arial"/>
                <w:sz w:val="18"/>
                <w:szCs w:val="14"/>
                <w:lang w:eastAsia="en-GB"/>
              </w:rPr>
            </w:pPr>
            <w:r w:rsidRPr="001930D5">
              <w:rPr>
                <w:rFonts w:cs="Arial"/>
                <w:sz w:val="18"/>
                <w:szCs w:val="14"/>
                <w:lang w:eastAsia="en-GB"/>
              </w:rPr>
              <w:t>Description</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286CA7B4" w14:textId="77777777" w:rsidR="00106B6E" w:rsidRPr="001930D5" w:rsidRDefault="00106B6E" w:rsidP="004F6BF0">
            <w:pPr>
              <w:jc w:val="center"/>
              <w:rPr>
                <w:rFonts w:cs="Arial"/>
                <w:sz w:val="18"/>
                <w:szCs w:val="14"/>
                <w:lang w:eastAsia="en-GB"/>
              </w:rPr>
            </w:pPr>
            <w:r w:rsidRPr="001930D5">
              <w:rPr>
                <w:rFonts w:cs="Arial"/>
                <w:sz w:val="18"/>
                <w:szCs w:val="14"/>
                <w:lang w:eastAsia="en-GB"/>
              </w:rPr>
              <w:t>Unité</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6A680C" w14:textId="77777777" w:rsidR="00106B6E" w:rsidRPr="001930D5" w:rsidRDefault="00106B6E" w:rsidP="004F6BF0">
            <w:pPr>
              <w:jc w:val="center"/>
              <w:rPr>
                <w:rFonts w:cs="Arial"/>
                <w:sz w:val="18"/>
                <w:szCs w:val="14"/>
                <w:lang w:eastAsia="en-GB"/>
              </w:rPr>
            </w:pPr>
            <w:r w:rsidRPr="001930D5">
              <w:rPr>
                <w:rFonts w:cs="Arial"/>
                <w:sz w:val="18"/>
                <w:szCs w:val="14"/>
                <w:lang w:eastAsia="en-GB"/>
              </w:rPr>
              <w:t>Quantité</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C269562" w14:textId="77777777" w:rsidR="00106B6E" w:rsidRPr="001930D5" w:rsidRDefault="00106B6E" w:rsidP="004F6BF0">
            <w:pPr>
              <w:jc w:val="center"/>
              <w:rPr>
                <w:rFonts w:cs="Arial"/>
                <w:sz w:val="18"/>
                <w:szCs w:val="14"/>
                <w:lang w:eastAsia="en-GB"/>
              </w:rPr>
            </w:pPr>
            <w:r w:rsidRPr="001930D5">
              <w:rPr>
                <w:rFonts w:cs="Arial"/>
                <w:sz w:val="18"/>
                <w:szCs w:val="14"/>
                <w:lang w:eastAsia="en-GB"/>
              </w:rPr>
              <w:t>Prix unitaire en USD hors TVA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F3DC8B7" w14:textId="77777777" w:rsidR="00106B6E" w:rsidRPr="001930D5" w:rsidRDefault="00106B6E" w:rsidP="004F6BF0">
            <w:pPr>
              <w:jc w:val="center"/>
              <w:rPr>
                <w:rFonts w:cs="Arial"/>
                <w:sz w:val="18"/>
                <w:szCs w:val="14"/>
                <w:lang w:eastAsia="en-GB"/>
              </w:rPr>
            </w:pPr>
            <w:r w:rsidRPr="001930D5">
              <w:rPr>
                <w:rFonts w:cs="Arial"/>
                <w:sz w:val="18"/>
                <w:szCs w:val="14"/>
                <w:lang w:eastAsia="en-GB"/>
              </w:rPr>
              <w:t>Prix total en USD hors TVA</w:t>
            </w:r>
          </w:p>
        </w:tc>
      </w:tr>
      <w:tr w:rsidR="00106B6E" w:rsidRPr="001930D5" w14:paraId="32E9ACC4" w14:textId="77777777" w:rsidTr="00106B6E">
        <w:trPr>
          <w:trHeight w:val="716"/>
        </w:trPr>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5C84B" w14:textId="3C980F9F" w:rsidR="00106B6E" w:rsidRPr="001930D5" w:rsidRDefault="00106B6E" w:rsidP="00106B6E">
            <w:pPr>
              <w:rPr>
                <w:sz w:val="16"/>
                <w:lang w:eastAsia="en-GB"/>
              </w:rPr>
            </w:pPr>
            <w:r w:rsidRPr="001930D5">
              <w:rPr>
                <w:sz w:val="16"/>
                <w:lang w:eastAsia="en-GB"/>
              </w:rPr>
              <w:t>Expert 1</w:t>
            </w:r>
            <w:r>
              <w:rPr>
                <w:sz w:val="16"/>
                <w:lang w:eastAsia="en-GB"/>
              </w:rPr>
              <w:t xml:space="preserve"> </w:t>
            </w:r>
            <w:r w:rsidRPr="00106B6E">
              <w:rPr>
                <w:sz w:val="16"/>
                <w:lang w:eastAsia="en-GB"/>
              </w:rPr>
              <w:t>Expertise du chef de mission (ingénieur agro-alimentaire)</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1D39E" w14:textId="77777777" w:rsidR="00106B6E" w:rsidRPr="001930D5" w:rsidRDefault="00106B6E" w:rsidP="004F6BF0">
            <w:pPr>
              <w:rPr>
                <w:sz w:val="16"/>
                <w:lang w:eastAsia="en-GB"/>
              </w:rPr>
            </w:pPr>
            <w:r w:rsidRPr="001930D5">
              <w:rPr>
                <w:sz w:val="16"/>
                <w:lang w:eastAsia="en-GB"/>
              </w:rPr>
              <w:t xml:space="preserve">Homme-jour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01D3B" w14:textId="77777777" w:rsidR="00106B6E" w:rsidRPr="001930D5" w:rsidRDefault="00106B6E" w:rsidP="004F6BF0">
            <w:pPr>
              <w:jc w:val="center"/>
              <w:rPr>
                <w:sz w:val="16"/>
                <w:lang w:eastAsia="en-GB"/>
              </w:rPr>
            </w:pPr>
            <w:r w:rsidRPr="001930D5">
              <w:rPr>
                <w:sz w:val="16"/>
                <w:lang w:eastAsia="en-GB"/>
              </w:rPr>
              <w:t>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E2930" w14:textId="77777777" w:rsidR="00106B6E" w:rsidRPr="001930D5" w:rsidRDefault="00106B6E" w:rsidP="004F6BF0">
            <w:pPr>
              <w:rPr>
                <w:sz w:val="16"/>
                <w:lang w:eastAsia="en-G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EFE96" w14:textId="77777777" w:rsidR="00106B6E" w:rsidRPr="001930D5" w:rsidRDefault="00106B6E" w:rsidP="004F6BF0">
            <w:pPr>
              <w:rPr>
                <w:sz w:val="16"/>
                <w:lang w:eastAsia="en-GB"/>
              </w:rPr>
            </w:pPr>
          </w:p>
        </w:tc>
      </w:tr>
      <w:tr w:rsidR="00106B6E" w:rsidRPr="001930D5" w14:paraId="6A881386" w14:textId="77777777" w:rsidTr="00106B6E">
        <w:trPr>
          <w:trHeight w:val="701"/>
        </w:trPr>
        <w:tc>
          <w:tcPr>
            <w:tcW w:w="30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995A0D0" w14:textId="309C2672" w:rsidR="00106B6E" w:rsidRPr="001930D5" w:rsidRDefault="00106B6E" w:rsidP="004F6BF0">
            <w:pPr>
              <w:rPr>
                <w:sz w:val="16"/>
                <w:lang w:eastAsia="en-GB"/>
              </w:rPr>
            </w:pPr>
            <w:r w:rsidRPr="001930D5">
              <w:rPr>
                <w:sz w:val="16"/>
                <w:lang w:eastAsia="en-GB"/>
              </w:rPr>
              <w:t>Expert 2</w:t>
            </w:r>
            <w:r w:rsidRPr="00106B6E">
              <w:rPr>
                <w:sz w:val="16"/>
                <w:lang w:eastAsia="en-GB"/>
              </w:rPr>
              <w:t xml:space="preserve"> Expertise de l’analyste financier</w:t>
            </w:r>
          </w:p>
        </w:tc>
        <w:tc>
          <w:tcPr>
            <w:tcW w:w="127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C471B97" w14:textId="77777777" w:rsidR="00106B6E" w:rsidRPr="001930D5" w:rsidRDefault="00106B6E" w:rsidP="004F6BF0">
            <w:pPr>
              <w:rPr>
                <w:sz w:val="16"/>
                <w:lang w:eastAsia="en-GB"/>
              </w:rPr>
            </w:pPr>
            <w:r w:rsidRPr="001930D5">
              <w:rPr>
                <w:sz w:val="16"/>
                <w:lang w:eastAsia="en-GB"/>
              </w:rPr>
              <w:t>Homme jour</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EFA2309" w14:textId="77777777" w:rsidR="00106B6E" w:rsidRPr="001930D5" w:rsidRDefault="00106B6E" w:rsidP="004F6BF0">
            <w:pPr>
              <w:jc w:val="center"/>
              <w:rPr>
                <w:sz w:val="16"/>
                <w:lang w:eastAsia="en-GB"/>
              </w:rPr>
            </w:pPr>
            <w:r w:rsidRPr="001930D5">
              <w:rPr>
                <w:sz w:val="16"/>
                <w:lang w:eastAsia="en-GB"/>
              </w:rPr>
              <w:t>30</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D1EC611" w14:textId="77777777" w:rsidR="00106B6E" w:rsidRPr="001930D5" w:rsidRDefault="00106B6E" w:rsidP="004F6BF0">
            <w:pPr>
              <w:rPr>
                <w:sz w:val="16"/>
                <w:lang w:eastAsia="en-G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1640D" w14:textId="77777777" w:rsidR="00106B6E" w:rsidRPr="001930D5" w:rsidRDefault="00106B6E" w:rsidP="004F6BF0">
            <w:pPr>
              <w:rPr>
                <w:sz w:val="16"/>
                <w:lang w:eastAsia="en-GB"/>
              </w:rPr>
            </w:pPr>
          </w:p>
        </w:tc>
      </w:tr>
      <w:tr w:rsidR="00106B6E" w:rsidRPr="001930D5" w14:paraId="1D17DB23" w14:textId="77777777" w:rsidTr="00106B6E">
        <w:trPr>
          <w:trHeight w:val="558"/>
        </w:trPr>
        <w:tc>
          <w:tcPr>
            <w:tcW w:w="4361" w:type="dxa"/>
            <w:gridSpan w:val="2"/>
            <w:tcBorders>
              <w:top w:val="single" w:sz="4" w:space="0" w:color="auto"/>
              <w:left w:val="single" w:sz="4" w:space="0" w:color="auto"/>
              <w:bottom w:val="single" w:sz="4" w:space="0" w:color="auto"/>
              <w:right w:val="single" w:sz="4" w:space="0" w:color="000000" w:themeColor="text1"/>
            </w:tcBorders>
            <w:vAlign w:val="center"/>
          </w:tcPr>
          <w:p w14:paraId="0161DC7E" w14:textId="0137C424" w:rsidR="00106B6E" w:rsidRPr="001930D5" w:rsidRDefault="00106B6E" w:rsidP="004F6BF0">
            <w:pPr>
              <w:rPr>
                <w:sz w:val="16"/>
                <w:szCs w:val="16"/>
                <w:lang w:eastAsia="en-GB"/>
              </w:rPr>
            </w:pPr>
            <w:r w:rsidRPr="001930D5">
              <w:rPr>
                <w:b/>
                <w:bCs/>
                <w:sz w:val="16"/>
                <w:szCs w:val="16"/>
                <w:lang w:eastAsia="en-GB"/>
              </w:rPr>
              <w:t>Montant total TVA non inclu</w:t>
            </w:r>
            <w:r w:rsidR="002E3266">
              <w:rPr>
                <w:b/>
                <w:bCs/>
                <w:sz w:val="16"/>
                <w:szCs w:val="16"/>
                <w:lang w:eastAsia="en-GB"/>
              </w:rPr>
              <w:t>s</w:t>
            </w:r>
          </w:p>
        </w:tc>
        <w:tc>
          <w:tcPr>
            <w:tcW w:w="4252" w:type="dxa"/>
            <w:gridSpan w:val="3"/>
            <w:tcBorders>
              <w:top w:val="single" w:sz="4" w:space="0" w:color="auto"/>
              <w:left w:val="single" w:sz="4" w:space="0" w:color="auto"/>
              <w:bottom w:val="single" w:sz="4" w:space="0" w:color="auto"/>
              <w:right w:val="single" w:sz="4" w:space="0" w:color="000000" w:themeColor="text1"/>
            </w:tcBorders>
            <w:vAlign w:val="center"/>
          </w:tcPr>
          <w:p w14:paraId="225474F7" w14:textId="77777777" w:rsidR="00106B6E" w:rsidRPr="001930D5" w:rsidRDefault="00106B6E" w:rsidP="004F6BF0">
            <w:pPr>
              <w:rPr>
                <w:sz w:val="16"/>
                <w:lang w:eastAsia="en-GB"/>
              </w:rPr>
            </w:pPr>
          </w:p>
        </w:tc>
      </w:tr>
      <w:tr w:rsidR="00106B6E" w:rsidRPr="001930D5" w14:paraId="4F81199C" w14:textId="77777777" w:rsidTr="004F6BF0">
        <w:trPr>
          <w:trHeight w:val="193"/>
        </w:trPr>
        <w:tc>
          <w:tcPr>
            <w:tcW w:w="8613" w:type="dxa"/>
            <w:gridSpan w:val="5"/>
            <w:tcBorders>
              <w:top w:val="single" w:sz="4" w:space="0" w:color="auto"/>
              <w:left w:val="single" w:sz="4" w:space="0" w:color="auto"/>
              <w:bottom w:val="single" w:sz="4" w:space="0" w:color="auto"/>
              <w:right w:val="single" w:sz="4" w:space="0" w:color="000000" w:themeColor="text1"/>
            </w:tcBorders>
            <w:vAlign w:val="center"/>
          </w:tcPr>
          <w:p w14:paraId="373E7D8F" w14:textId="77777777" w:rsidR="00106B6E" w:rsidRPr="001930D5" w:rsidRDefault="00106B6E" w:rsidP="004F6BF0">
            <w:pPr>
              <w:rPr>
                <w:b/>
                <w:sz w:val="16"/>
                <w:lang w:eastAsia="en-GB"/>
              </w:rPr>
            </w:pPr>
          </w:p>
          <w:p w14:paraId="73639CBE" w14:textId="77777777" w:rsidR="00106B6E" w:rsidRPr="001930D5" w:rsidRDefault="00106B6E" w:rsidP="004F6BF0">
            <w:pPr>
              <w:rPr>
                <w:b/>
                <w:sz w:val="16"/>
                <w:lang w:eastAsia="en-GB"/>
              </w:rPr>
            </w:pPr>
            <w:r w:rsidRPr="001930D5">
              <w:rPr>
                <w:b/>
                <w:sz w:val="16"/>
                <w:lang w:eastAsia="en-GB"/>
              </w:rPr>
              <w:t>Montant total en lettres :……………………………………………………………………….</w:t>
            </w:r>
          </w:p>
        </w:tc>
      </w:tr>
    </w:tbl>
    <w:p w14:paraId="64048DD3" w14:textId="77777777" w:rsidR="00505FF4" w:rsidRDefault="00505FF4"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0FF0C1E4" w14:textId="77777777" w:rsidR="00505FF4" w:rsidRDefault="00505FF4">
      <w:pPr>
        <w:spacing w:after="0" w:line="240" w:lineRule="auto"/>
        <w:rPr>
          <w:rFonts w:ascii="Calibri" w:eastAsia="Times New Roman" w:hAnsi="Calibri"/>
          <w:b/>
          <w:color w:val="D81A1A"/>
          <w:sz w:val="28"/>
          <w:szCs w:val="26"/>
        </w:rPr>
      </w:pPr>
      <w:bookmarkStart w:id="250" w:name="_Toc52268503"/>
      <w:r>
        <w:br w:type="page"/>
      </w:r>
    </w:p>
    <w:p w14:paraId="1DB16397" w14:textId="2EBC7C13" w:rsidR="00E535C1" w:rsidRPr="006542C5" w:rsidRDefault="00E535C1" w:rsidP="00E535C1">
      <w:pPr>
        <w:pStyle w:val="Titre2"/>
      </w:pPr>
      <w:bookmarkStart w:id="251" w:name="_Toc157347992"/>
      <w:bookmarkStart w:id="252" w:name="_Hlk156807214"/>
      <w:r w:rsidRPr="006542C5">
        <w:t>Déclaration sur l’honneur – motifs d’exclusion</w:t>
      </w:r>
      <w:bookmarkEnd w:id="250"/>
      <w:bookmarkEnd w:id="251"/>
      <w:r w:rsidRPr="006542C5">
        <w:t xml:space="preserve"> </w:t>
      </w:r>
    </w:p>
    <w:bookmarkEnd w:id="252"/>
    <w:p w14:paraId="3946634F" w14:textId="77777777" w:rsidR="00E535C1" w:rsidRDefault="00E535C1" w:rsidP="00E535C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rsidP="00DF3CD1">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0134382D"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B5BC0C2"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9FEA4FA"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590BC93C"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433E867"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442C30" w:rsidRDefault="00E535C1" w:rsidP="00DF3CD1">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77777777" w:rsidR="00E535C1" w:rsidRPr="00442C30" w:rsidRDefault="00E535C1" w:rsidP="00DF3CD1">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6775FD31"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7777777" w:rsidR="00E535C1" w:rsidRPr="00442C30" w:rsidRDefault="00E535C1" w:rsidP="00DF3CD1">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09D18A9" w14:textId="629FCEE6"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77777777" w:rsidR="00E535C1" w:rsidRPr="00442C30" w:rsidRDefault="00E535C1" w:rsidP="00DF3CD1">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0AEC82F2" w14:textId="77777777" w:rsidR="00E535C1" w:rsidRPr="00442C30" w:rsidRDefault="00E535C1" w:rsidP="00DF3CD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E68392F" w14:textId="77777777" w:rsidR="00E535C1" w:rsidRPr="00442C30" w:rsidRDefault="00E535C1" w:rsidP="00DF3CD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F668D8C" w14:textId="77777777" w:rsidR="00E535C1" w:rsidRPr="00442C30" w:rsidRDefault="00E535C1" w:rsidP="00DF3CD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C512D05" w14:textId="77777777" w:rsidR="00E535C1" w:rsidRPr="00442C30"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77777777" w:rsidR="00E535C1" w:rsidRPr="00442C30" w:rsidRDefault="00E535C1" w:rsidP="00DF3CD1">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25E0B6BF"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77777777" w:rsidR="00E535C1" w:rsidRPr="00442C30" w:rsidRDefault="00E535C1" w:rsidP="00DF3CD1">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0AB92DFC"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442C30"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EFDA41A"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9"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0" w:history="1">
        <w:r w:rsidRPr="00442C30">
          <w:rPr>
            <w:rStyle w:val="Lienhypertexte"/>
            <w:rFonts w:ascii="Georgia" w:hAnsi="Georgia" w:cs="Segoe UI"/>
            <w:sz w:val="20"/>
            <w:szCs w:val="20"/>
            <w:lang w:val="fr-FR"/>
          </w:rPr>
          <w:t>https://finances.belgium.be/fr/tresorerie/sanctions-financieres/sanctions-europ%C3%A9ennes-ue</w:t>
        </w:r>
      </w:hyperlink>
    </w:p>
    <w:p w14:paraId="1F17D720" w14:textId="77777777" w:rsidR="00E535C1" w:rsidRPr="00442C30" w:rsidRDefault="00000000" w:rsidP="00E535C1">
      <w:pPr>
        <w:pStyle w:val="paragraph"/>
        <w:spacing w:after="0"/>
        <w:ind w:left="360"/>
        <w:textAlignment w:val="baseline"/>
        <w:rPr>
          <w:rStyle w:val="eop"/>
          <w:rFonts w:ascii="Georgia" w:hAnsi="Georgia" w:cs="Segoe UI"/>
          <w:sz w:val="20"/>
          <w:szCs w:val="20"/>
          <w:lang w:val="fr-FR"/>
        </w:rPr>
      </w:pPr>
      <w:hyperlink r:id="rId31" w:history="1">
        <w:r w:rsidR="00E535C1" w:rsidRPr="00442C30">
          <w:rPr>
            <w:rStyle w:val="Lienhypertexte"/>
            <w:rFonts w:ascii="Georgia" w:hAnsi="Georgia" w:cs="Segoe UI"/>
            <w:sz w:val="20"/>
            <w:szCs w:val="20"/>
            <w:lang w:val="fr-FR"/>
          </w:rPr>
          <w:t>https://eeas.europa.eu/headquarters/headquarters-homepage/8442/consolidated-list-sanctions</w:t>
        </w:r>
      </w:hyperlink>
      <w:r w:rsidR="00E535C1" w:rsidRPr="00442C30">
        <w:rPr>
          <w:rStyle w:val="eop"/>
          <w:rFonts w:ascii="Georgia" w:hAnsi="Georgia" w:cs="Segoe UI"/>
          <w:sz w:val="20"/>
          <w:szCs w:val="20"/>
          <w:lang w:val="fr-FR"/>
        </w:rPr>
        <w:br/>
      </w:r>
      <w:r w:rsidR="00E535C1" w:rsidRPr="00442C30">
        <w:rPr>
          <w:rStyle w:val="eop"/>
          <w:rFonts w:ascii="Georgia" w:hAnsi="Georgia" w:cs="Segoe UI"/>
          <w:sz w:val="20"/>
          <w:szCs w:val="20"/>
          <w:lang w:val="fr-FR"/>
        </w:rPr>
        <w:br/>
      </w:r>
      <w:hyperlink r:id="rId32" w:history="1">
        <w:r w:rsidR="00E535C1" w:rsidRPr="00442C30">
          <w:rPr>
            <w:rStyle w:val="Lienhypertexte"/>
            <w:rFonts w:ascii="Georgia" w:hAnsi="Georgia" w:cs="Segoe UI"/>
            <w:sz w:val="20"/>
            <w:szCs w:val="20"/>
            <w:lang w:val="fr-FR"/>
          </w:rPr>
          <w:t>https://eeas.europa.eu/sites/eeas/files/restrictive_measures-2017-01-17-clean.pdf</w:t>
        </w:r>
      </w:hyperlink>
      <w:r w:rsidR="00E535C1" w:rsidRPr="00442C30">
        <w:rPr>
          <w:rStyle w:val="eop"/>
          <w:rFonts w:ascii="Georgia" w:hAnsi="Georgia" w:cs="Segoe UI"/>
          <w:sz w:val="20"/>
          <w:szCs w:val="20"/>
          <w:lang w:val="fr-FR"/>
        </w:rPr>
        <w:br/>
      </w:r>
      <w:r w:rsidR="00E535C1" w:rsidRPr="00442C30">
        <w:rPr>
          <w:rStyle w:val="eop"/>
          <w:rFonts w:ascii="Georgia" w:hAnsi="Georgia" w:cs="Segoe UI"/>
          <w:sz w:val="20"/>
          <w:szCs w:val="20"/>
          <w:lang w:val="fr-FR"/>
        </w:rPr>
        <w:br/>
        <w:t xml:space="preserve">Pour la Belgique : </w:t>
      </w:r>
      <w:hyperlink r:id="rId33" w:history="1">
        <w:r w:rsidR="00E535C1"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0A4B48C" w14:textId="77777777" w:rsidR="00E535C1" w:rsidRPr="00442C30" w:rsidRDefault="00E535C1" w:rsidP="00DF3CD1">
      <w:pPr>
        <w:numPr>
          <w:ilvl w:val="0"/>
          <w:numId w:val="20"/>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79AF5B76"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754C0C4"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correspondante; </w:t>
      </w:r>
    </w:p>
    <w:p w14:paraId="697405A1" w14:textId="77777777" w:rsidR="00E535C1" w:rsidRPr="00442C30" w:rsidRDefault="00E535C1" w:rsidP="00E535C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2308D6F1"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252AB325"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22752E1"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9A363AB"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777DF60E" w14:textId="77777777" w:rsidR="00106B6E" w:rsidRDefault="00106B6E">
      <w:pPr>
        <w:spacing w:after="0" w:line="240" w:lineRule="auto"/>
        <w:rPr>
          <w:rFonts w:ascii="Calibri" w:eastAsia="Times New Roman" w:hAnsi="Calibri"/>
          <w:b/>
          <w:color w:val="D81A1A"/>
          <w:sz w:val="28"/>
          <w:szCs w:val="26"/>
          <w:highlight w:val="yellow"/>
        </w:rPr>
      </w:pPr>
      <w:bookmarkStart w:id="253" w:name="_Toc52268504"/>
      <w:r>
        <w:rPr>
          <w:highlight w:val="yellow"/>
        </w:rPr>
        <w:br w:type="page"/>
      </w:r>
    </w:p>
    <w:p w14:paraId="3C33808C" w14:textId="39F7EE4E" w:rsidR="00E535C1" w:rsidRPr="00E6245C" w:rsidRDefault="00E535C1" w:rsidP="00E535C1">
      <w:pPr>
        <w:pStyle w:val="Titre2"/>
      </w:pPr>
      <w:bookmarkStart w:id="254" w:name="_Toc157347993"/>
      <w:bookmarkStart w:id="255" w:name="_Hlk156807273"/>
      <w:r w:rsidRPr="00E6245C">
        <w:t>Déclaration intégrité soumissionnaires</w:t>
      </w:r>
      <w:bookmarkEnd w:id="253"/>
      <w:bookmarkEnd w:id="254"/>
    </w:p>
    <w:bookmarkEnd w:id="255"/>
    <w:p w14:paraId="297E77D1" w14:textId="77777777" w:rsidR="005E7F58" w:rsidRDefault="005E7F58" w:rsidP="00E535C1">
      <w:pPr>
        <w:pStyle w:val="Corpsdetexte"/>
        <w:spacing w:before="60" w:after="60"/>
        <w:rPr>
          <w:rFonts w:ascii="Georgia" w:eastAsia="Calibri" w:hAnsi="Georgia" w:cs="Times New Roman"/>
          <w:color w:val="585756"/>
          <w:szCs w:val="22"/>
          <w:lang w:val="fr-BE"/>
        </w:rPr>
      </w:pPr>
    </w:p>
    <w:p w14:paraId="1ED74424" w14:textId="7C38C8DB"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435DE548" w14:textId="77777777" w:rsidR="00E535C1" w:rsidRDefault="00E535C1" w:rsidP="00E535C1">
      <w:pPr>
        <w:pStyle w:val="Corpsdetexte2"/>
        <w:numPr>
          <w:ilvl w:val="0"/>
          <w:numId w:val="10"/>
        </w:numPr>
        <w:spacing w:after="0" w:line="280" w:lineRule="auto"/>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t>Enabel</w:t>
      </w:r>
      <w:proofErr w:type="spellEnd"/>
      <w:r>
        <w:t>.</w:t>
      </w:r>
    </w:p>
    <w:p w14:paraId="0431CA96" w14:textId="77777777" w:rsidR="00E535C1" w:rsidRPr="00E6245C" w:rsidRDefault="00E535C1" w:rsidP="00E535C1">
      <w:pPr>
        <w:pStyle w:val="Corpsdetexte2"/>
        <w:numPr>
          <w:ilvl w:val="0"/>
          <w:numId w:val="10"/>
        </w:numPr>
        <w:spacing w:after="0" w:line="280" w:lineRule="auto"/>
        <w:jc w:val="both"/>
      </w:pPr>
      <w:r>
        <w:t xml:space="preserve">Les administrateurs, collaborateurs ou leurs partenaires n'ont pas d'intérêts financiers ou autres dans les entreprises, organisations, etc. ayant un lien direct ou </w:t>
      </w:r>
      <w:r w:rsidRPr="00E6245C">
        <w:t xml:space="preserve">indirect avec </w:t>
      </w:r>
      <w:proofErr w:type="spellStart"/>
      <w:r w:rsidRPr="00E6245C">
        <w:t>Enabel</w:t>
      </w:r>
      <w:proofErr w:type="spellEnd"/>
      <w:r w:rsidRPr="00E6245C">
        <w:t xml:space="preserve"> (ce qui pourrait, par exemple, entraîner un conflit d'intérêts). </w:t>
      </w:r>
    </w:p>
    <w:p w14:paraId="05357E4A" w14:textId="77777777" w:rsidR="00E535C1" w:rsidRPr="00E6245C" w:rsidRDefault="00E535C1" w:rsidP="00E535C1">
      <w:pPr>
        <w:pStyle w:val="Corpsdetexte2"/>
        <w:numPr>
          <w:ilvl w:val="0"/>
          <w:numId w:val="10"/>
        </w:numPr>
        <w:spacing w:after="0" w:line="280" w:lineRule="auto"/>
        <w:jc w:val="both"/>
      </w:pPr>
      <w:r w:rsidRPr="00E6245C">
        <w:t xml:space="preserve">J'ai / nous avons pris connaissance des articles relatifs à la déontologie du présent marché public (voir 1.7.), ainsi que de la Politique de </w:t>
      </w:r>
      <w:proofErr w:type="spellStart"/>
      <w:r w:rsidRPr="00E6245C">
        <w:t>Enabel</w:t>
      </w:r>
      <w:proofErr w:type="spellEnd"/>
      <w:r w:rsidRPr="00E6245C">
        <w:t xml:space="preserve"> concernant l’exploitation et les abus sexuels ainsi que de la Politique de </w:t>
      </w:r>
      <w:proofErr w:type="spellStart"/>
      <w:r w:rsidRPr="00E6245C">
        <w:t>Enabel</w:t>
      </w:r>
      <w:proofErr w:type="spellEnd"/>
      <w:r w:rsidRPr="00E6245C">
        <w:t xml:space="preserve"> concernant la maîtrise des risques de fraude et de corruption  et je / nous déclare/</w:t>
      </w:r>
      <w:proofErr w:type="spellStart"/>
      <w:r w:rsidRPr="00E6245C">
        <w:t>rons</w:t>
      </w:r>
      <w:proofErr w:type="spellEnd"/>
      <w:r w:rsidRPr="00E6245C">
        <w:t xml:space="preserve"> souscrire et respecter entièrement ces articles.</w:t>
      </w:r>
    </w:p>
    <w:p w14:paraId="703A8D49" w14:textId="77777777" w:rsidR="00E535C1" w:rsidRPr="00475BF7" w:rsidRDefault="00E535C1" w:rsidP="00E535C1">
      <w:pPr>
        <w:pStyle w:val="Corpsdetexte"/>
        <w:spacing w:before="60" w:after="60"/>
        <w:rPr>
          <w:rFonts w:ascii="Georgia" w:eastAsia="Calibri" w:hAnsi="Georgia" w:cs="Times New Roman"/>
          <w:color w:val="585756"/>
          <w:szCs w:val="22"/>
          <w:lang w:val="fr-BE"/>
        </w:rPr>
      </w:pPr>
    </w:p>
    <w:p w14:paraId="114B1066" w14:textId="77777777" w:rsidR="00E535C1" w:rsidRPr="00475BF7" w:rsidRDefault="00E535C1" w:rsidP="00E535C1">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07C0DBAB" w14:textId="77777777" w:rsidR="00E535C1" w:rsidRDefault="00E535C1" w:rsidP="00E535C1">
      <w:pPr>
        <w:pStyle w:val="Corpsdetexte2"/>
        <w:numPr>
          <w:ilvl w:val="0"/>
          <w:numId w:val="11"/>
        </w:numPr>
        <w:spacing w:after="0" w:line="280" w:lineRule="auto"/>
        <w:jc w:val="both"/>
      </w:pPr>
      <w: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t>Enabel</w:t>
      </w:r>
      <w:proofErr w:type="spellEnd"/>
      <w:r>
        <w:t>, qui sont directement ou indirectement concernés par le suivi et/ou le contrôle de l'exécution du marché, quel que soit leur rang hiérarchique.</w:t>
      </w:r>
    </w:p>
    <w:p w14:paraId="0CB7F4F5" w14:textId="77777777" w:rsidR="00E535C1" w:rsidRDefault="00E535C1" w:rsidP="00E535C1">
      <w:pPr>
        <w:pStyle w:val="Corpsdetexte2"/>
        <w:numPr>
          <w:ilvl w:val="0"/>
          <w:numId w:val="11"/>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2B0AC338" w14:textId="05612E45" w:rsidR="00E535C1" w:rsidRDefault="00E535C1" w:rsidP="005E7F58">
      <w:pPr>
        <w:pStyle w:val="Corpsdetexte2"/>
        <w:numPr>
          <w:ilvl w:val="0"/>
          <w:numId w:val="11"/>
        </w:numPr>
        <w:spacing w:after="0" w:line="280" w:lineRule="auto"/>
        <w:jc w:val="both"/>
      </w:pPr>
      <w:r>
        <w:t xml:space="preserve">Tout manquement à se conformer à une ou plusieurs des clauses déontologiques </w:t>
      </w:r>
      <w:r w:rsidRPr="00067A4A">
        <w:t>aboutira</w:t>
      </w:r>
      <w:r>
        <w:t xml:space="preserve"> à l’exclusion du contractant du présent marché et d’autres marchés publics pour </w:t>
      </w:r>
      <w:proofErr w:type="spellStart"/>
      <w:r>
        <w:t>Enabel</w:t>
      </w:r>
      <w:proofErr w:type="spellEnd"/>
      <w:r>
        <w:t>.</w:t>
      </w:r>
    </w:p>
    <w:p w14:paraId="56EFF244" w14:textId="77777777" w:rsidR="00E535C1" w:rsidRPr="00475BF7" w:rsidRDefault="00E535C1" w:rsidP="00E535C1">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proofErr w:type="spellStart"/>
      <w:r>
        <w:rPr>
          <w:rFonts w:ascii="Georgia" w:eastAsia="Calibri" w:hAnsi="Georgia" w:cs="Times New Roman"/>
          <w:color w:val="585756"/>
          <w:sz w:val="21"/>
          <w:szCs w:val="21"/>
          <w:lang w:val="fr-BE"/>
        </w:rPr>
        <w:t>Enabel</w:t>
      </w:r>
      <w:proofErr w:type="spellEnd"/>
      <w:r>
        <w:rPr>
          <w:rFonts w:ascii="Georgia" w:eastAsia="Calibri" w:hAnsi="Georgia" w:cs="Times New Roman"/>
          <w:color w:val="585756"/>
          <w:sz w:val="21"/>
          <w:szCs w:val="21"/>
          <w:lang w:val="fr-BE"/>
        </w:rPr>
        <w:t xml:space="preserve">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E2DFA03" w14:textId="77777777" w:rsidR="00E535C1" w:rsidRPr="00A4613C" w:rsidRDefault="00E535C1" w:rsidP="00E535C1">
      <w:pPr>
        <w:pStyle w:val="Corpsdetexte2"/>
        <w:rPr>
          <w:kern w:val="18"/>
          <w:szCs w:val="21"/>
        </w:rPr>
      </w:pPr>
      <w:r w:rsidRPr="00A4613C">
        <w:rPr>
          <w:kern w:val="18"/>
          <w:szCs w:val="21"/>
        </w:rPr>
        <w:t xml:space="preserve">Date </w:t>
      </w:r>
    </w:p>
    <w:p w14:paraId="54DD20BA" w14:textId="77777777" w:rsidR="00E535C1" w:rsidRPr="00A4613C" w:rsidRDefault="00E535C1" w:rsidP="00E535C1">
      <w:pPr>
        <w:pStyle w:val="Corpsdetexte2"/>
        <w:rPr>
          <w:kern w:val="18"/>
          <w:szCs w:val="21"/>
        </w:rPr>
      </w:pPr>
      <w:r w:rsidRPr="00A4613C">
        <w:rPr>
          <w:kern w:val="18"/>
          <w:szCs w:val="21"/>
        </w:rPr>
        <w:t xml:space="preserve">Localisation </w:t>
      </w:r>
    </w:p>
    <w:p w14:paraId="423D5F07" w14:textId="77777777" w:rsidR="00E535C1" w:rsidRDefault="00E535C1" w:rsidP="00E535C1">
      <w:pPr>
        <w:pStyle w:val="Corpsdetexte2"/>
        <w:rPr>
          <w:kern w:val="18"/>
          <w:szCs w:val="21"/>
        </w:rPr>
      </w:pPr>
      <w:r w:rsidRPr="00A4613C">
        <w:rPr>
          <w:kern w:val="18"/>
          <w:szCs w:val="21"/>
        </w:rPr>
        <w:t xml:space="preserve">Signature </w:t>
      </w:r>
    </w:p>
    <w:p w14:paraId="7CC4E04E" w14:textId="77777777" w:rsidR="00106B6E" w:rsidRDefault="00106B6E">
      <w:pPr>
        <w:spacing w:after="0" w:line="240" w:lineRule="auto"/>
        <w:rPr>
          <w:rFonts w:ascii="Calibri" w:eastAsia="Times New Roman" w:hAnsi="Calibri"/>
          <w:b/>
          <w:color w:val="D81A1A"/>
          <w:sz w:val="28"/>
          <w:szCs w:val="26"/>
        </w:rPr>
      </w:pPr>
      <w:bookmarkStart w:id="256" w:name="_Toc51592073"/>
      <w:bookmarkStart w:id="257" w:name="_Toc52268505"/>
      <w:r>
        <w:br w:type="page"/>
      </w:r>
    </w:p>
    <w:p w14:paraId="294F9EAC" w14:textId="6833A716" w:rsidR="00E535C1" w:rsidRDefault="00E535C1" w:rsidP="00E535C1">
      <w:pPr>
        <w:pStyle w:val="Titre2"/>
      </w:pPr>
      <w:bookmarkStart w:id="258" w:name="_Toc51592078"/>
      <w:bookmarkStart w:id="259" w:name="_Toc52268507"/>
      <w:bookmarkStart w:id="260" w:name="_Toc157347994"/>
      <w:bookmarkEnd w:id="256"/>
      <w:bookmarkEnd w:id="257"/>
      <w:r>
        <w:t>Documents à remettre – liste exhaustive</w:t>
      </w:r>
      <w:bookmarkEnd w:id="258"/>
      <w:bookmarkEnd w:id="259"/>
      <w:bookmarkEnd w:id="260"/>
    </w:p>
    <w:p w14:paraId="66F1F4E3" w14:textId="77777777" w:rsidR="00D92839" w:rsidRPr="003A01A4" w:rsidRDefault="00D92839" w:rsidP="00D92839">
      <w:pPr>
        <w:pStyle w:val="Paragraphedeliste"/>
        <w:numPr>
          <w:ilvl w:val="0"/>
          <w:numId w:val="81"/>
        </w:numPr>
        <w:spacing w:before="120"/>
        <w:jc w:val="both"/>
        <w:rPr>
          <w:szCs w:val="21"/>
        </w:rPr>
      </w:pPr>
      <w:r w:rsidRPr="003A01A4">
        <w:rPr>
          <w:szCs w:val="21"/>
        </w:rPr>
        <w:t>Fiche d’identification</w:t>
      </w:r>
    </w:p>
    <w:p w14:paraId="6B4C8406" w14:textId="77777777" w:rsidR="00D92839" w:rsidRPr="003A01A4" w:rsidRDefault="00D92839" w:rsidP="00D92839">
      <w:pPr>
        <w:pStyle w:val="Paragraphedeliste"/>
        <w:numPr>
          <w:ilvl w:val="0"/>
          <w:numId w:val="81"/>
        </w:numPr>
        <w:spacing w:before="120"/>
        <w:jc w:val="both"/>
        <w:rPr>
          <w:szCs w:val="21"/>
        </w:rPr>
      </w:pPr>
      <w:r w:rsidRPr="003A01A4">
        <w:rPr>
          <w:szCs w:val="21"/>
        </w:rPr>
        <w:t>Formulaire d’offre - Prix</w:t>
      </w:r>
    </w:p>
    <w:p w14:paraId="7171D908" w14:textId="77777777" w:rsidR="00D92839" w:rsidRPr="003A01A4" w:rsidRDefault="00D92839" w:rsidP="00D92839">
      <w:pPr>
        <w:pStyle w:val="Paragraphedeliste"/>
        <w:numPr>
          <w:ilvl w:val="0"/>
          <w:numId w:val="81"/>
        </w:numPr>
        <w:spacing w:before="120"/>
        <w:jc w:val="both"/>
        <w:rPr>
          <w:szCs w:val="21"/>
        </w:rPr>
      </w:pPr>
      <w:r w:rsidRPr="003A01A4">
        <w:rPr>
          <w:szCs w:val="21"/>
        </w:rPr>
        <w:t xml:space="preserve">Déclaration sur l’honneur – motifs d’exclusion </w:t>
      </w:r>
    </w:p>
    <w:p w14:paraId="379FF5AD" w14:textId="77777777" w:rsidR="00D92839" w:rsidRPr="003A01A4" w:rsidRDefault="00D92839" w:rsidP="00D92839">
      <w:pPr>
        <w:pStyle w:val="Paragraphedeliste"/>
        <w:numPr>
          <w:ilvl w:val="0"/>
          <w:numId w:val="81"/>
        </w:numPr>
        <w:spacing w:before="120"/>
        <w:jc w:val="both"/>
        <w:rPr>
          <w:szCs w:val="21"/>
        </w:rPr>
      </w:pPr>
      <w:r w:rsidRPr="0040371E">
        <w:t>Déclaration intégrité soumissionnaires</w:t>
      </w:r>
      <w:r w:rsidRPr="003A01A4">
        <w:rPr>
          <w:szCs w:val="21"/>
        </w:rPr>
        <w:t xml:space="preserve"> </w:t>
      </w:r>
    </w:p>
    <w:p w14:paraId="0EA0CBBC" w14:textId="77777777" w:rsidR="00D92839" w:rsidRPr="003A01A4" w:rsidRDefault="00D92839" w:rsidP="00D92839">
      <w:pPr>
        <w:pStyle w:val="Paragraphedeliste"/>
        <w:numPr>
          <w:ilvl w:val="0"/>
          <w:numId w:val="81"/>
        </w:numPr>
        <w:spacing w:before="120"/>
        <w:jc w:val="both"/>
        <w:rPr>
          <w:szCs w:val="21"/>
        </w:rPr>
      </w:pPr>
      <w:r w:rsidRPr="003A01A4">
        <w:rPr>
          <w:szCs w:val="21"/>
        </w:rPr>
        <w:t xml:space="preserve">La description de la méthodologie, </w:t>
      </w:r>
    </w:p>
    <w:p w14:paraId="42528A4C" w14:textId="7E9DEBC6" w:rsidR="00E6245C" w:rsidRDefault="00D92839" w:rsidP="00D92839">
      <w:pPr>
        <w:pStyle w:val="Paragraphedeliste"/>
        <w:numPr>
          <w:ilvl w:val="0"/>
          <w:numId w:val="81"/>
        </w:numPr>
        <w:spacing w:before="120"/>
        <w:jc w:val="both"/>
        <w:rPr>
          <w:szCs w:val="21"/>
        </w:rPr>
      </w:pPr>
      <w:r w:rsidRPr="003A01A4">
        <w:rPr>
          <w:szCs w:val="21"/>
        </w:rPr>
        <w:t>Les CV des consultants</w:t>
      </w:r>
      <w:r w:rsidR="00E6245C">
        <w:rPr>
          <w:szCs w:val="21"/>
        </w:rPr>
        <w:t>,</w:t>
      </w:r>
    </w:p>
    <w:p w14:paraId="49B4B5A0" w14:textId="5686053D" w:rsidR="00D92839" w:rsidRPr="003A01A4" w:rsidRDefault="00E6245C" w:rsidP="00D92839">
      <w:pPr>
        <w:pStyle w:val="Paragraphedeliste"/>
        <w:numPr>
          <w:ilvl w:val="0"/>
          <w:numId w:val="81"/>
        </w:numPr>
        <w:spacing w:before="120"/>
        <w:jc w:val="both"/>
        <w:rPr>
          <w:szCs w:val="21"/>
        </w:rPr>
      </w:pPr>
      <w:r>
        <w:rPr>
          <w:szCs w:val="21"/>
        </w:rPr>
        <w:t>Minimum d</w:t>
      </w:r>
      <w:r w:rsidR="00D92839">
        <w:rPr>
          <w:szCs w:val="21"/>
        </w:rPr>
        <w:t>eux preuves des missions similaires pour les entreprises agricoles en Afrique,</w:t>
      </w:r>
      <w:r w:rsidR="00D92839" w:rsidRPr="003A01A4">
        <w:rPr>
          <w:szCs w:val="21"/>
        </w:rPr>
        <w:t xml:space="preserve"> </w:t>
      </w:r>
    </w:p>
    <w:p w14:paraId="34A89C28" w14:textId="77777777" w:rsidR="00D92839" w:rsidRPr="003A01A4" w:rsidRDefault="00D92839" w:rsidP="00D92839">
      <w:pPr>
        <w:pStyle w:val="Paragraphedeliste"/>
        <w:numPr>
          <w:ilvl w:val="0"/>
          <w:numId w:val="81"/>
        </w:numPr>
        <w:spacing w:before="120"/>
        <w:jc w:val="both"/>
        <w:rPr>
          <w:szCs w:val="21"/>
        </w:rPr>
      </w:pPr>
      <w:r w:rsidRPr="003A01A4">
        <w:rPr>
          <w:szCs w:val="21"/>
        </w:rPr>
        <w:t>Le chronogramme d’exécution de la mission</w:t>
      </w:r>
    </w:p>
    <w:p w14:paraId="209DD661" w14:textId="77777777" w:rsidR="00F406DB" w:rsidRPr="00F406DB" w:rsidRDefault="00F406DB" w:rsidP="00F406DB"/>
    <w:p w14:paraId="3EE247DC" w14:textId="445AEB49" w:rsidR="00D92839" w:rsidRDefault="00D92839">
      <w:pPr>
        <w:spacing w:after="0" w:line="240" w:lineRule="auto"/>
      </w:pPr>
      <w:bookmarkStart w:id="261" w:name="_Toc51592079"/>
      <w:bookmarkStart w:id="262" w:name="_Toc52268508"/>
      <w:r>
        <w:br w:type="page"/>
      </w:r>
    </w:p>
    <w:p w14:paraId="6F0123F6" w14:textId="77777777" w:rsidR="005E7F58" w:rsidRDefault="005E7F58">
      <w:pPr>
        <w:spacing w:after="0" w:line="240" w:lineRule="auto"/>
        <w:rPr>
          <w:rFonts w:ascii="Calibri" w:eastAsia="Times New Roman" w:hAnsi="Calibri"/>
          <w:b/>
          <w:color w:val="D81A1A"/>
          <w:sz w:val="28"/>
          <w:szCs w:val="26"/>
        </w:rPr>
      </w:pPr>
    </w:p>
    <w:p w14:paraId="6E86ED72" w14:textId="14F2BA50" w:rsidR="00E535C1" w:rsidRDefault="00E535C1" w:rsidP="00E535C1">
      <w:pPr>
        <w:pStyle w:val="Titre2"/>
      </w:pPr>
      <w:bookmarkStart w:id="263" w:name="_Toc157347995"/>
      <w:r>
        <w:t>Annexes</w:t>
      </w:r>
      <w:bookmarkEnd w:id="261"/>
      <w:bookmarkEnd w:id="262"/>
      <w:bookmarkEnd w:id="263"/>
    </w:p>
    <w:p w14:paraId="49501AC3" w14:textId="1126CC5C" w:rsidR="00E535C1" w:rsidRDefault="00E535C1" w:rsidP="00E535C1">
      <w:pPr>
        <w:pStyle w:val="Titre3"/>
        <w:rPr>
          <w:lang w:val="fr-BE"/>
        </w:rPr>
      </w:pPr>
      <w:bookmarkStart w:id="264" w:name="_Toc51592080"/>
      <w:bookmarkStart w:id="265" w:name="_Toc52268509"/>
      <w:bookmarkStart w:id="266" w:name="_Toc157347996"/>
      <w:r w:rsidRPr="00513F12">
        <w:rPr>
          <w:lang w:val="fr-BE"/>
        </w:rPr>
        <w:t>&lt;&lt; Clause GDPR (en cas de prestataire de service qui va traiter des données personnelles)</w:t>
      </w:r>
      <w:bookmarkEnd w:id="264"/>
      <w:bookmarkEnd w:id="265"/>
      <w:bookmarkEnd w:id="266"/>
    </w:p>
    <w:p w14:paraId="75D91662" w14:textId="77777777" w:rsidR="00DF3CD1" w:rsidRPr="00DF3CD1" w:rsidRDefault="00DF3CD1" w:rsidP="00DF3CD1">
      <w:pPr>
        <w:rPr>
          <w:lang w:val="fr-FR"/>
        </w:rPr>
      </w:pPr>
    </w:p>
    <w:p w14:paraId="243CB2AD" w14:textId="77777777" w:rsidR="00DF3CD1" w:rsidRPr="00DF3CD1" w:rsidRDefault="00DF3CD1" w:rsidP="00DF3CD1">
      <w:pPr>
        <w:rPr>
          <w:i/>
          <w:iCs/>
          <w:lang w:val="fr-FR"/>
        </w:rPr>
      </w:pPr>
      <w:r w:rsidRPr="00DF3CD1">
        <w:rPr>
          <w:i/>
          <w:iCs/>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DF3CD1">
        <w:rPr>
          <w:i/>
          <w:iCs/>
          <w:lang w:val="fr-FR"/>
        </w:rPr>
        <w:t>Enabel</w:t>
      </w:r>
      <w:proofErr w:type="spellEnd"/>
      <w:r w:rsidRPr="00DF3CD1">
        <w:rPr>
          <w:i/>
          <w:iCs/>
          <w:lang w:val="fr-FR"/>
        </w:rPr>
        <w:t>.</w:t>
      </w:r>
    </w:p>
    <w:p w14:paraId="485CFC82" w14:textId="77777777" w:rsidR="00DF3CD1" w:rsidRPr="00DF3CD1" w:rsidRDefault="00DF3CD1" w:rsidP="00DF3CD1">
      <w:pPr>
        <w:rPr>
          <w:i/>
          <w:iCs/>
          <w:lang w:val="fr-FR"/>
        </w:rPr>
      </w:pPr>
      <w:r w:rsidRPr="00DF3CD1">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24FEDCE" w14:textId="77777777" w:rsidR="00DF3CD1" w:rsidRPr="00DF3CD1" w:rsidRDefault="00DF3CD1" w:rsidP="00DF3CD1">
      <w:pPr>
        <w:rPr>
          <w:lang w:val="fr-FR"/>
        </w:rPr>
      </w:pPr>
    </w:p>
    <w:p w14:paraId="3F62C4DD" w14:textId="77777777" w:rsidR="00DF3CD1" w:rsidRPr="00DF3CD1" w:rsidRDefault="00DF3CD1" w:rsidP="00DF3CD1">
      <w:pPr>
        <w:rPr>
          <w:lang w:val="fr-FR"/>
        </w:rPr>
      </w:pPr>
    </w:p>
    <w:p w14:paraId="4B2721A2" w14:textId="77777777" w:rsidR="00DF3CD1" w:rsidRPr="00DF3CD1" w:rsidRDefault="00DF3CD1" w:rsidP="00DF3CD1">
      <w:pPr>
        <w:rPr>
          <w:lang w:val="fr-FR"/>
        </w:rPr>
      </w:pPr>
      <w:r w:rsidRPr="00DF3CD1">
        <w:rPr>
          <w:lang w:val="fr-FR"/>
        </w:rPr>
        <w:t xml:space="preserve">CONVENTION </w:t>
      </w:r>
      <w:proofErr w:type="spellStart"/>
      <w:r w:rsidRPr="00DF3CD1">
        <w:rPr>
          <w:lang w:val="fr-FR"/>
        </w:rPr>
        <w:t>relatiVE</w:t>
      </w:r>
      <w:proofErr w:type="spellEnd"/>
      <w:r w:rsidRPr="00DF3CD1">
        <w:rPr>
          <w:lang w:val="fr-FR"/>
        </w:rPr>
        <w:t xml:space="preserve"> aux traitements de données à caractère personnel (RGPD)</w:t>
      </w:r>
    </w:p>
    <w:p w14:paraId="37422B67" w14:textId="77777777" w:rsidR="00DF3CD1" w:rsidRPr="00DF3CD1" w:rsidRDefault="00DF3CD1" w:rsidP="00DF3CD1">
      <w:pPr>
        <w:rPr>
          <w:b/>
          <w:bCs/>
          <w:lang w:val="fr-FR"/>
        </w:rPr>
      </w:pPr>
    </w:p>
    <w:p w14:paraId="0087E94F" w14:textId="77777777" w:rsidR="00DF3CD1" w:rsidRPr="00DF3CD1" w:rsidRDefault="00DF3CD1" w:rsidP="00DF3CD1">
      <w:pPr>
        <w:rPr>
          <w:b/>
          <w:bCs/>
          <w:lang w:val="fr-FR"/>
        </w:rPr>
      </w:pPr>
      <w:r w:rsidRPr="00DF3CD1">
        <w:rPr>
          <w:b/>
          <w:bCs/>
          <w:lang w:val="fr-FR"/>
        </w:rPr>
        <w:t xml:space="preserve">ENTRE :  </w:t>
      </w:r>
    </w:p>
    <w:p w14:paraId="790E3BD6" w14:textId="77777777" w:rsidR="00DF3CD1" w:rsidRPr="00DF3CD1" w:rsidRDefault="00DF3CD1" w:rsidP="00DF3CD1">
      <w:pPr>
        <w:rPr>
          <w:lang w:val="fr-FR"/>
        </w:rPr>
      </w:pPr>
    </w:p>
    <w:p w14:paraId="321A6D2A" w14:textId="77777777" w:rsidR="00DF3CD1" w:rsidRPr="00DF3CD1" w:rsidRDefault="00DF3CD1" w:rsidP="00DF3CD1">
      <w:pPr>
        <w:rPr>
          <w:lang w:val="fr-FR"/>
        </w:rPr>
      </w:pPr>
    </w:p>
    <w:p w14:paraId="3ADAC358" w14:textId="77777777" w:rsidR="00DF3CD1" w:rsidRPr="00DF3CD1" w:rsidRDefault="00DF3CD1" w:rsidP="00DF3CD1">
      <w:pPr>
        <w:rPr>
          <w:b/>
          <w:lang w:val="fr-FR"/>
        </w:rPr>
      </w:pPr>
      <w:r w:rsidRPr="00DF3CD1">
        <w:rPr>
          <w:b/>
          <w:lang w:val="fr-FR"/>
        </w:rPr>
        <w:t xml:space="preserve">Le pouvoir adjudicateur : </w:t>
      </w:r>
      <w:proofErr w:type="spellStart"/>
      <w:r w:rsidRPr="00DF3CD1">
        <w:rPr>
          <w:b/>
          <w:lang w:val="fr-FR"/>
        </w:rPr>
        <w:t>Enabel</w:t>
      </w:r>
      <w:proofErr w:type="spellEnd"/>
      <w:r w:rsidRPr="00DF3CD1">
        <w:rPr>
          <w:b/>
          <w:lang w:val="fr-FR"/>
        </w:rPr>
        <w:t>, A</w:t>
      </w:r>
      <w:proofErr w:type="spellStart"/>
      <w:r w:rsidRPr="00DF3CD1">
        <w:rPr>
          <w:b/>
        </w:rPr>
        <w:t>gence</w:t>
      </w:r>
      <w:proofErr w:type="spellEnd"/>
      <w:r w:rsidRPr="00DF3CD1">
        <w:rPr>
          <w:b/>
        </w:rPr>
        <w:t xml:space="preserve"> belge de développement</w:t>
      </w:r>
      <w:r w:rsidRPr="00DF3CD1">
        <w:t>, société anonyme de droit public à finalité sociale, dont le siège social est établi à 147, rue Haute, 1000 Bruxelles (numéro d’entreprise 0264.814.354, RPM Bruxelles).</w:t>
      </w:r>
    </w:p>
    <w:p w14:paraId="7584CDB3" w14:textId="77777777" w:rsidR="00DF3CD1" w:rsidRPr="00DF3CD1" w:rsidRDefault="00DF3CD1" w:rsidP="00DF3CD1">
      <w:pPr>
        <w:rPr>
          <w:lang w:val="fr-FR"/>
        </w:rPr>
      </w:pPr>
    </w:p>
    <w:p w14:paraId="02D437DA" w14:textId="77777777" w:rsidR="00DF3CD1" w:rsidRPr="00DF3CD1" w:rsidRDefault="00DF3CD1" w:rsidP="00DF3CD1">
      <w:pPr>
        <w:rPr>
          <w:lang w:val="fr-FR"/>
        </w:rPr>
      </w:pPr>
      <w:r w:rsidRPr="00DF3CD1">
        <w:rPr>
          <w:lang w:val="fr-FR"/>
        </w:rPr>
        <w:t>Représentée par : [………………………………………………………………………..…………..….],</w:t>
      </w:r>
    </w:p>
    <w:p w14:paraId="226F685C" w14:textId="77777777" w:rsidR="00DF3CD1" w:rsidRPr="00DF3CD1" w:rsidRDefault="00DF3CD1" w:rsidP="00DF3CD1">
      <w:pPr>
        <w:rPr>
          <w:lang w:val="fr-FR"/>
        </w:rPr>
      </w:pPr>
    </w:p>
    <w:p w14:paraId="270353D0" w14:textId="77777777" w:rsidR="00DF3CD1" w:rsidRPr="00DF3CD1" w:rsidRDefault="00DF3CD1" w:rsidP="00DF3CD1">
      <w:pPr>
        <w:rPr>
          <w:lang w:val="fr-FR"/>
        </w:rPr>
      </w:pPr>
      <w:r w:rsidRPr="00DF3CD1">
        <w:rPr>
          <w:lang w:val="fr-FR"/>
        </w:rPr>
        <w:t>Ci-après dénommée « le pouvoir adjudicateur » ou « PA » ou « Responsable du traitement ».</w:t>
      </w:r>
    </w:p>
    <w:p w14:paraId="45B31A7E" w14:textId="77777777" w:rsidR="00DF3CD1" w:rsidRPr="00DF3CD1" w:rsidRDefault="00DF3CD1" w:rsidP="00DF3CD1">
      <w:pPr>
        <w:rPr>
          <w:lang w:val="fr-FR"/>
        </w:rPr>
      </w:pPr>
      <w:r w:rsidRPr="00DF3CD1">
        <w:rPr>
          <w:b/>
          <w:bCs/>
          <w:lang w:val="fr-FR"/>
        </w:rPr>
        <w:t xml:space="preserve">ET </w:t>
      </w:r>
      <w:r w:rsidRPr="00DF3CD1">
        <w:rPr>
          <w:lang w:val="fr-FR"/>
        </w:rPr>
        <w:t xml:space="preserve">: </w:t>
      </w:r>
      <w:r w:rsidRPr="00DF3CD1">
        <w:rPr>
          <w:lang w:val="fr-FR"/>
        </w:rPr>
        <w:tab/>
      </w:r>
    </w:p>
    <w:p w14:paraId="030C3C01" w14:textId="77777777" w:rsidR="00DF3CD1" w:rsidRPr="00DF3CD1" w:rsidRDefault="00DF3CD1" w:rsidP="00DF3CD1">
      <w:pPr>
        <w:rPr>
          <w:b/>
          <w:bCs/>
          <w:lang w:val="fr-FR"/>
        </w:rPr>
      </w:pPr>
    </w:p>
    <w:p w14:paraId="076698E1" w14:textId="77777777" w:rsidR="00DF3CD1" w:rsidRPr="00DF3CD1" w:rsidRDefault="00DF3CD1" w:rsidP="00DF3CD1">
      <w:pPr>
        <w:rPr>
          <w:b/>
          <w:bCs/>
          <w:lang w:val="fr-FR"/>
        </w:rPr>
      </w:pPr>
    </w:p>
    <w:p w14:paraId="0603B128" w14:textId="77777777" w:rsidR="00DF3CD1" w:rsidRPr="00DF3CD1" w:rsidRDefault="00DF3CD1" w:rsidP="00DF3CD1">
      <w:pPr>
        <w:rPr>
          <w:lang w:val="fr-FR"/>
        </w:rPr>
      </w:pPr>
      <w:r w:rsidRPr="00DF3CD1">
        <w:rPr>
          <w:b/>
          <w:lang w:val="fr-FR"/>
        </w:rPr>
        <w:t xml:space="preserve">L’adjudicataire : </w:t>
      </w:r>
      <w:r w:rsidRPr="00DF3CD1">
        <w:rPr>
          <w:lang w:val="fr-FR"/>
        </w:rPr>
        <w:t>[……………………………………………………………………………………..….], dont le siège social est établi à […………………………………………………………………………………………….………………….…...] et immatriculée à la BCE sous le n° […………………………………………….…………….….],</w:t>
      </w:r>
    </w:p>
    <w:p w14:paraId="56B00597" w14:textId="77777777" w:rsidR="00DF3CD1" w:rsidRPr="00DF3CD1" w:rsidRDefault="00DF3CD1" w:rsidP="00DF3CD1">
      <w:pPr>
        <w:rPr>
          <w:lang w:val="fr-FR"/>
        </w:rPr>
      </w:pPr>
    </w:p>
    <w:p w14:paraId="39D35A09" w14:textId="77777777" w:rsidR="00DF3CD1" w:rsidRPr="00DF3CD1" w:rsidRDefault="00DF3CD1" w:rsidP="00DF3CD1">
      <w:pPr>
        <w:rPr>
          <w:lang w:val="fr-FR"/>
        </w:rPr>
      </w:pPr>
      <w:r w:rsidRPr="00DF3CD1">
        <w:rPr>
          <w:lang w:val="fr-FR"/>
        </w:rPr>
        <w:t>Représenté(e) par : [……………………………………………………………………………………...],</w:t>
      </w:r>
    </w:p>
    <w:p w14:paraId="7C31D898" w14:textId="77777777" w:rsidR="00DF3CD1" w:rsidRPr="00DF3CD1" w:rsidRDefault="00DF3CD1" w:rsidP="00DF3CD1">
      <w:pPr>
        <w:rPr>
          <w:lang w:val="fr-FR"/>
        </w:rPr>
      </w:pPr>
      <w:r w:rsidRPr="00DF3CD1">
        <w:rPr>
          <w:lang w:val="fr-FR"/>
        </w:rPr>
        <w:t>conformément à l’article [……………………………………….……………………………….…….] des statuts de la société,</w:t>
      </w:r>
    </w:p>
    <w:p w14:paraId="1F4F2A72" w14:textId="77777777" w:rsidR="00DF3CD1" w:rsidRPr="00DF3CD1" w:rsidRDefault="00DF3CD1" w:rsidP="00DF3CD1">
      <w:pPr>
        <w:rPr>
          <w:lang w:val="fr-FR"/>
        </w:rPr>
      </w:pPr>
    </w:p>
    <w:p w14:paraId="3B1C0831" w14:textId="77777777" w:rsidR="00DF3CD1" w:rsidRPr="00DF3CD1" w:rsidRDefault="00DF3CD1" w:rsidP="00DF3CD1">
      <w:pPr>
        <w:rPr>
          <w:lang w:val="fr-FR"/>
        </w:rPr>
      </w:pPr>
      <w:r w:rsidRPr="00DF3CD1">
        <w:rPr>
          <w:lang w:val="fr-FR"/>
        </w:rPr>
        <w:t>Ci-après dénommé(e) « l’adjudicataire » ou « sous-traitant ».</w:t>
      </w:r>
    </w:p>
    <w:p w14:paraId="3D732328" w14:textId="77777777" w:rsidR="00DF3CD1" w:rsidRPr="00DF3CD1" w:rsidRDefault="00DF3CD1" w:rsidP="00DF3CD1">
      <w:pPr>
        <w:rPr>
          <w:lang w:val="fr-FR"/>
        </w:rPr>
      </w:pPr>
    </w:p>
    <w:p w14:paraId="051889D4" w14:textId="77777777" w:rsidR="00DF3CD1" w:rsidRPr="00DF3CD1" w:rsidRDefault="00DF3CD1" w:rsidP="00DF3CD1">
      <w:pPr>
        <w:rPr>
          <w:lang w:val="fr-FR"/>
        </w:rPr>
      </w:pPr>
      <w:r w:rsidRPr="00DF3CD1">
        <w:rPr>
          <w:lang w:val="fr-FR"/>
        </w:rPr>
        <w:t>Le pouvoir adjudicateur et l’adjudicataire sont dénommés individuellement une « Partie » et ensemble les « Parties ».</w:t>
      </w:r>
      <w:r w:rsidRPr="00DF3CD1">
        <w:rPr>
          <w:lang w:val="fr-FR"/>
        </w:rPr>
        <w:tab/>
      </w:r>
    </w:p>
    <w:p w14:paraId="196C4AC2" w14:textId="77777777" w:rsidR="00DF3CD1" w:rsidRPr="00DF3CD1" w:rsidRDefault="00DF3CD1" w:rsidP="00DF3CD1">
      <w:pPr>
        <w:rPr>
          <w:b/>
          <w:bCs/>
          <w:lang w:val="fr-FR"/>
        </w:rPr>
      </w:pPr>
      <w:r w:rsidRPr="00DF3CD1">
        <w:rPr>
          <w:b/>
          <w:bCs/>
          <w:lang w:val="fr-FR"/>
        </w:rPr>
        <w:t>Préambule</w:t>
      </w:r>
    </w:p>
    <w:p w14:paraId="6A7CA58D" w14:textId="77777777" w:rsidR="00DF3CD1" w:rsidRPr="00DF3CD1" w:rsidRDefault="00DF3CD1" w:rsidP="00DF3CD1">
      <w:pPr>
        <w:rPr>
          <w:lang w:val="fr-FR"/>
        </w:rPr>
      </w:pPr>
      <w:r w:rsidRPr="00DF3CD1">
        <w:rPr>
          <w:lang w:val="fr-FR"/>
        </w:rPr>
        <w:t>Par décision du [………………….…...], l’adjudicataire s’est vu attribuer un marché conformément au cahier spécial des charges n° [……………………...].</w:t>
      </w:r>
    </w:p>
    <w:p w14:paraId="4AE81173" w14:textId="77777777" w:rsidR="00DF3CD1" w:rsidRPr="00DF3CD1" w:rsidRDefault="00DF3CD1" w:rsidP="00DF3CD1">
      <w:pPr>
        <w:rPr>
          <w:lang w:val="fr-FR"/>
        </w:rPr>
      </w:pPr>
    </w:p>
    <w:p w14:paraId="43F252F3" w14:textId="77777777" w:rsidR="00DF3CD1" w:rsidRPr="00DF3CD1" w:rsidRDefault="00DF3CD1" w:rsidP="00DF3CD1">
      <w:pPr>
        <w:rPr>
          <w:lang w:val="fr-FR"/>
        </w:rPr>
      </w:pPr>
      <w:r w:rsidRPr="00DF3CD1">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42651CE1" w14:textId="77777777" w:rsidR="00DF3CD1" w:rsidRPr="00DF3CD1" w:rsidRDefault="00DF3CD1" w:rsidP="00DF3CD1">
      <w:pPr>
        <w:rPr>
          <w:lang w:val="fr-FR"/>
        </w:rPr>
      </w:pPr>
    </w:p>
    <w:p w14:paraId="3C11AD18" w14:textId="77777777" w:rsidR="00DF3CD1" w:rsidRPr="00DF3CD1" w:rsidRDefault="00DF3CD1" w:rsidP="00DF3CD1">
      <w:pPr>
        <w:rPr>
          <w:lang w:val="fr-FR"/>
        </w:rPr>
      </w:pPr>
      <w:r w:rsidRPr="00DF3CD1">
        <w:rPr>
          <w:lang w:val="fr-FR"/>
        </w:rPr>
        <w:t>L’objet de cet avenant est de conformer les documents de marché aux exigences de l’article 28 du RGPD.</w:t>
      </w:r>
    </w:p>
    <w:p w14:paraId="0D2A44E5" w14:textId="77777777" w:rsidR="00DF3CD1" w:rsidRPr="00DF3CD1" w:rsidRDefault="00DF3CD1" w:rsidP="00DF3CD1">
      <w:pPr>
        <w:rPr>
          <w:lang w:val="fr-FR"/>
        </w:rPr>
      </w:pPr>
    </w:p>
    <w:p w14:paraId="29A1AA22" w14:textId="77777777" w:rsidR="00DF3CD1" w:rsidRPr="00DF3CD1" w:rsidRDefault="00DF3CD1" w:rsidP="00DF3CD1">
      <w:pPr>
        <w:rPr>
          <w:lang w:val="fr-FR"/>
        </w:rPr>
      </w:pPr>
      <w:r w:rsidRPr="00DF3CD1">
        <w:rPr>
          <w:lang w:val="fr-FR"/>
        </w:rPr>
        <w:t>Il n’est pas autrement dérogé aux conditions du marché, notamment quant au délai et à la valeur du marché attribué.</w:t>
      </w:r>
    </w:p>
    <w:p w14:paraId="3A08A2E2" w14:textId="77777777" w:rsidR="00DF3CD1" w:rsidRPr="00DF3CD1" w:rsidRDefault="00DF3CD1" w:rsidP="00DF3CD1">
      <w:pPr>
        <w:rPr>
          <w:b/>
          <w:bCs/>
          <w:lang w:val="fr-FR"/>
        </w:rPr>
      </w:pPr>
      <w:r w:rsidRPr="00DF3CD1">
        <w:rPr>
          <w:b/>
          <w:bCs/>
          <w:lang w:val="fr-FR"/>
        </w:rPr>
        <w:t>Article 1 : Définitions</w:t>
      </w:r>
    </w:p>
    <w:p w14:paraId="785D8B58" w14:textId="77777777" w:rsidR="00DF3CD1" w:rsidRPr="00DF3CD1" w:rsidRDefault="00DF3CD1" w:rsidP="00DF3CD1">
      <w:pPr>
        <w:numPr>
          <w:ilvl w:val="1"/>
          <w:numId w:val="27"/>
        </w:numPr>
        <w:rPr>
          <w:lang w:val="fr-FR"/>
        </w:rPr>
      </w:pPr>
      <w:r w:rsidRPr="00DF3CD1">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DF3CD1">
        <w:t>ci-après RGPD</w:t>
      </w:r>
      <w:r w:rsidRPr="00DF3CD1">
        <w:rPr>
          <w:lang w:val="fr-FR"/>
        </w:rPr>
        <w:t>) et la loi belge du 30 juillet 2018 relative à la protection des personnes physiques à l’égard des traitements de données à caractère personnel.</w:t>
      </w:r>
    </w:p>
    <w:p w14:paraId="37B7A79B" w14:textId="77777777" w:rsidR="00DF3CD1" w:rsidRPr="00DF3CD1" w:rsidRDefault="00DF3CD1" w:rsidP="00DF3CD1">
      <w:pPr>
        <w:rPr>
          <w:b/>
          <w:bCs/>
          <w:lang w:val="fr-FR"/>
        </w:rPr>
      </w:pPr>
      <w:r w:rsidRPr="00DF3CD1">
        <w:rPr>
          <w:b/>
          <w:bCs/>
          <w:lang w:val="fr-FR"/>
        </w:rPr>
        <w:t>Article 2 : Objet de la Convention</w:t>
      </w:r>
    </w:p>
    <w:p w14:paraId="1BA5A9DF" w14:textId="77777777" w:rsidR="00DF3CD1" w:rsidRPr="00DF3CD1" w:rsidRDefault="00DF3CD1" w:rsidP="00DF3CD1">
      <w:pPr>
        <w:rPr>
          <w:lang w:val="fr-FR"/>
        </w:rPr>
      </w:pPr>
    </w:p>
    <w:p w14:paraId="3D728B35" w14:textId="77777777" w:rsidR="00DF3CD1" w:rsidRPr="00DF3CD1" w:rsidRDefault="00DF3CD1" w:rsidP="00DF3CD1">
      <w:pPr>
        <w:numPr>
          <w:ilvl w:val="1"/>
          <w:numId w:val="24"/>
        </w:numPr>
        <w:rPr>
          <w:lang w:val="fr-FR"/>
        </w:rPr>
      </w:pPr>
      <w:r w:rsidRPr="00DF3CD1">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E5336C2" w14:textId="77777777" w:rsidR="00DF3CD1" w:rsidRPr="00DF3CD1" w:rsidRDefault="00DF3CD1" w:rsidP="00DF3CD1">
      <w:pPr>
        <w:rPr>
          <w:lang w:val="fr-FR"/>
        </w:rPr>
      </w:pPr>
    </w:p>
    <w:p w14:paraId="0968ADC3" w14:textId="77777777" w:rsidR="00DF3CD1" w:rsidRPr="00DF3CD1" w:rsidRDefault="00DF3CD1" w:rsidP="00DF3CD1">
      <w:pPr>
        <w:numPr>
          <w:ilvl w:val="1"/>
          <w:numId w:val="24"/>
        </w:numPr>
        <w:rPr>
          <w:lang w:val="fr-FR"/>
        </w:rPr>
      </w:pPr>
      <w:r w:rsidRPr="00DF3CD1">
        <w:rPr>
          <w:lang w:val="fr-FR"/>
        </w:rPr>
        <w:t>L’adjudicataire exécute le marché conformément aux dispositions de la présente Convention.</w:t>
      </w:r>
    </w:p>
    <w:p w14:paraId="0FDEB9EE" w14:textId="77777777" w:rsidR="00DF3CD1" w:rsidRPr="00DF3CD1" w:rsidRDefault="00DF3CD1" w:rsidP="00DF3CD1">
      <w:pPr>
        <w:rPr>
          <w:lang w:val="fr-FR"/>
        </w:rPr>
      </w:pPr>
    </w:p>
    <w:p w14:paraId="6E8F99C1" w14:textId="77777777" w:rsidR="00DF3CD1" w:rsidRPr="00DF3CD1" w:rsidRDefault="00DF3CD1" w:rsidP="00DF3CD1">
      <w:pPr>
        <w:numPr>
          <w:ilvl w:val="1"/>
          <w:numId w:val="24"/>
        </w:numPr>
        <w:rPr>
          <w:lang w:val="fr-FR"/>
        </w:rPr>
      </w:pPr>
      <w:r w:rsidRPr="00DF3CD1">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160A6718" w14:textId="77777777" w:rsidR="00DF3CD1" w:rsidRPr="00DF3CD1" w:rsidRDefault="00DF3CD1" w:rsidP="00DF3CD1">
      <w:pPr>
        <w:rPr>
          <w:lang w:val="fr-FR"/>
        </w:rPr>
      </w:pPr>
    </w:p>
    <w:p w14:paraId="2821BF70" w14:textId="77777777" w:rsidR="00DF3CD1" w:rsidRPr="00DF3CD1" w:rsidRDefault="00DF3CD1" w:rsidP="00DF3CD1">
      <w:pPr>
        <w:numPr>
          <w:ilvl w:val="1"/>
          <w:numId w:val="24"/>
        </w:numPr>
        <w:rPr>
          <w:lang w:val="fr-FR"/>
        </w:rPr>
      </w:pPr>
      <w:r w:rsidRPr="00DF3CD1">
        <w:rPr>
          <w:lang w:val="fr-FR"/>
        </w:rPr>
        <w:t xml:space="preserve">Les éléments compris dans le traitement sont inclus et précisés plus amplement dans l’Annexe 1 de cette Convention. Les éléments suivants sont particulièrement inclus dans ladite Annexe : </w:t>
      </w:r>
    </w:p>
    <w:p w14:paraId="31B9FC9C" w14:textId="77777777" w:rsidR="00DF3CD1" w:rsidRPr="00DF3CD1" w:rsidRDefault="00DF3CD1" w:rsidP="00DF3CD1">
      <w:pPr>
        <w:rPr>
          <w:lang w:val="fr-FR"/>
        </w:rPr>
      </w:pPr>
    </w:p>
    <w:p w14:paraId="471CCD1B" w14:textId="77777777" w:rsidR="00DF3CD1" w:rsidRPr="00DF3CD1" w:rsidRDefault="00DF3CD1" w:rsidP="00DF3CD1">
      <w:pPr>
        <w:numPr>
          <w:ilvl w:val="0"/>
          <w:numId w:val="29"/>
        </w:numPr>
        <w:rPr>
          <w:lang w:val="fr-FR"/>
        </w:rPr>
      </w:pPr>
      <w:r w:rsidRPr="00DF3CD1">
        <w:rPr>
          <w:lang w:val="fr-FR"/>
        </w:rPr>
        <w:t>Les activités de traitements de données à caractère personnel ;</w:t>
      </w:r>
    </w:p>
    <w:p w14:paraId="36F555E2" w14:textId="77777777" w:rsidR="00DF3CD1" w:rsidRPr="00DF3CD1" w:rsidRDefault="00DF3CD1" w:rsidP="00DF3CD1">
      <w:pPr>
        <w:numPr>
          <w:ilvl w:val="0"/>
          <w:numId w:val="29"/>
        </w:numPr>
        <w:rPr>
          <w:lang w:val="fr-FR"/>
        </w:rPr>
      </w:pPr>
      <w:r w:rsidRPr="00DF3CD1">
        <w:rPr>
          <w:lang w:val="fr-FR"/>
        </w:rPr>
        <w:t>Les catégories de données à caractère personnel traitées ;</w:t>
      </w:r>
    </w:p>
    <w:p w14:paraId="7CEC871B" w14:textId="77777777" w:rsidR="00DF3CD1" w:rsidRPr="00DF3CD1" w:rsidRDefault="00DF3CD1" w:rsidP="00DF3CD1">
      <w:pPr>
        <w:numPr>
          <w:ilvl w:val="0"/>
          <w:numId w:val="29"/>
        </w:numPr>
        <w:rPr>
          <w:lang w:val="fr-FR"/>
        </w:rPr>
      </w:pPr>
      <w:r w:rsidRPr="00DF3CD1">
        <w:rPr>
          <w:lang w:val="fr-FR"/>
        </w:rPr>
        <w:t>Les catégories d’intéressés auxquelles se rapportent les données à caractère personnel du pouvoir adjudicateur ;</w:t>
      </w:r>
    </w:p>
    <w:p w14:paraId="19080601" w14:textId="77777777" w:rsidR="00DF3CD1" w:rsidRPr="00DF3CD1" w:rsidRDefault="00DF3CD1" w:rsidP="00DF3CD1">
      <w:pPr>
        <w:numPr>
          <w:ilvl w:val="0"/>
          <w:numId w:val="29"/>
        </w:numPr>
        <w:rPr>
          <w:lang w:val="fr-FR"/>
        </w:rPr>
      </w:pPr>
      <w:r w:rsidRPr="00DF3CD1">
        <w:rPr>
          <w:lang w:val="fr-FR"/>
        </w:rPr>
        <w:t xml:space="preserve">Les finalités du traitement. </w:t>
      </w:r>
    </w:p>
    <w:p w14:paraId="63DB1D1E" w14:textId="77777777" w:rsidR="00DF3CD1" w:rsidRPr="00DF3CD1" w:rsidRDefault="00DF3CD1" w:rsidP="00DF3CD1">
      <w:pPr>
        <w:numPr>
          <w:ilvl w:val="1"/>
          <w:numId w:val="24"/>
        </w:numPr>
        <w:rPr>
          <w:lang w:val="fr-FR"/>
        </w:rPr>
      </w:pPr>
      <w:r w:rsidRPr="00DF3CD1">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7F8F00C" w14:textId="77777777" w:rsidR="00DF3CD1" w:rsidRPr="00DF3CD1" w:rsidRDefault="00DF3CD1" w:rsidP="00DF3CD1">
      <w:pPr>
        <w:rPr>
          <w:lang w:val="fr-FR"/>
        </w:rPr>
      </w:pPr>
    </w:p>
    <w:p w14:paraId="541DE8A1" w14:textId="77777777" w:rsidR="00DF3CD1" w:rsidRPr="00DF3CD1" w:rsidRDefault="00DF3CD1" w:rsidP="00DF3CD1">
      <w:pPr>
        <w:numPr>
          <w:ilvl w:val="1"/>
          <w:numId w:val="24"/>
        </w:numPr>
        <w:rPr>
          <w:lang w:val="fr-FR"/>
        </w:rPr>
      </w:pPr>
      <w:r w:rsidRPr="00DF3CD1">
        <w:rPr>
          <w:lang w:val="fr-FR"/>
        </w:rPr>
        <w:t>Les deux Parties s'engagent à adopter des mesures appropriées pour s'assurer que les données à caractère personnel ne sont pas utilisées abusivement ou acquises par un tiers non autorisé.</w:t>
      </w:r>
    </w:p>
    <w:p w14:paraId="1A725463" w14:textId="77777777" w:rsidR="00DF3CD1" w:rsidRPr="00DF3CD1" w:rsidRDefault="00DF3CD1" w:rsidP="00DF3CD1">
      <w:pPr>
        <w:numPr>
          <w:ilvl w:val="1"/>
          <w:numId w:val="24"/>
        </w:numPr>
        <w:rPr>
          <w:lang w:val="fr-FR"/>
        </w:rPr>
      </w:pPr>
      <w:r w:rsidRPr="00DF3CD1">
        <w:rPr>
          <w:lang w:val="fr-FR"/>
        </w:rPr>
        <w:t>En cas de conflit entre les dispositions de la présente Convention et celles du Cahier spécial des charges, les dispositions de la présente Convention prévaudront.</w:t>
      </w:r>
    </w:p>
    <w:p w14:paraId="2F1C2305" w14:textId="77777777" w:rsidR="00DF3CD1" w:rsidRPr="00DF3CD1" w:rsidRDefault="00DF3CD1" w:rsidP="00DF3CD1">
      <w:pPr>
        <w:rPr>
          <w:lang w:val="fr-FR"/>
        </w:rPr>
      </w:pPr>
    </w:p>
    <w:p w14:paraId="6578547A" w14:textId="77777777" w:rsidR="00DF3CD1" w:rsidRPr="00DF3CD1" w:rsidRDefault="00DF3CD1" w:rsidP="00DF3CD1">
      <w:pPr>
        <w:rPr>
          <w:b/>
          <w:bCs/>
          <w:lang w:val="fr-FR"/>
        </w:rPr>
      </w:pPr>
      <w:r w:rsidRPr="00DF3CD1">
        <w:rPr>
          <w:b/>
          <w:bCs/>
          <w:lang w:val="fr-FR"/>
        </w:rPr>
        <w:t>Article 3 : Instructions du pouvoir adjudicateur</w:t>
      </w:r>
    </w:p>
    <w:p w14:paraId="544DA81B" w14:textId="77777777" w:rsidR="00DF3CD1" w:rsidRPr="00DF3CD1" w:rsidRDefault="00DF3CD1" w:rsidP="00DF3CD1">
      <w:pPr>
        <w:numPr>
          <w:ilvl w:val="1"/>
          <w:numId w:val="31"/>
        </w:numPr>
        <w:rPr>
          <w:lang w:val="fr-FR"/>
        </w:rPr>
      </w:pPr>
      <w:r w:rsidRPr="00DF3CD1">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42370134" w14:textId="77777777" w:rsidR="00DF3CD1" w:rsidRPr="00DF3CD1" w:rsidRDefault="00DF3CD1" w:rsidP="00DF3CD1">
      <w:pPr>
        <w:rPr>
          <w:lang w:val="fr-FR"/>
        </w:rPr>
      </w:pPr>
    </w:p>
    <w:p w14:paraId="53360939" w14:textId="77777777" w:rsidR="00DF3CD1" w:rsidRPr="00DF3CD1" w:rsidRDefault="00DF3CD1" w:rsidP="00DF3CD1">
      <w:pPr>
        <w:numPr>
          <w:ilvl w:val="1"/>
          <w:numId w:val="31"/>
        </w:numPr>
        <w:rPr>
          <w:lang w:val="fr-FR"/>
        </w:rPr>
      </w:pPr>
      <w:r w:rsidRPr="00DF3CD1">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5B0CA7AC" w14:textId="77777777" w:rsidR="00DF3CD1" w:rsidRPr="00DF3CD1" w:rsidRDefault="00DF3CD1" w:rsidP="00DF3CD1">
      <w:pPr>
        <w:rPr>
          <w:lang w:val="fr-FR"/>
        </w:rPr>
      </w:pPr>
    </w:p>
    <w:p w14:paraId="0F8954C5" w14:textId="77777777" w:rsidR="00DF3CD1" w:rsidRPr="00DF3CD1" w:rsidRDefault="00DF3CD1" w:rsidP="00DF3CD1">
      <w:pPr>
        <w:numPr>
          <w:ilvl w:val="1"/>
          <w:numId w:val="31"/>
        </w:numPr>
        <w:rPr>
          <w:lang w:val="fr-FR"/>
        </w:rPr>
      </w:pPr>
      <w:r w:rsidRPr="00DF3CD1">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285B088" w14:textId="77777777" w:rsidR="00DF3CD1" w:rsidRPr="00DF3CD1" w:rsidRDefault="00DF3CD1" w:rsidP="00DF3CD1">
      <w:pPr>
        <w:rPr>
          <w:lang w:val="fr-FR"/>
        </w:rPr>
      </w:pPr>
    </w:p>
    <w:p w14:paraId="7DD21643" w14:textId="77777777" w:rsidR="00DF3CD1" w:rsidRPr="00DF3CD1" w:rsidRDefault="00DF3CD1" w:rsidP="00DF3CD1">
      <w:pPr>
        <w:numPr>
          <w:ilvl w:val="1"/>
          <w:numId w:val="31"/>
        </w:numPr>
        <w:rPr>
          <w:lang w:val="fr-FR"/>
        </w:rPr>
      </w:pPr>
      <w:r w:rsidRPr="00DF3CD1">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FAD05C4" w14:textId="77777777" w:rsidR="00DF3CD1" w:rsidRPr="00DF3CD1" w:rsidRDefault="00DF3CD1" w:rsidP="00DF3CD1">
      <w:pPr>
        <w:rPr>
          <w:b/>
          <w:bCs/>
          <w:lang w:val="fr-FR"/>
        </w:rPr>
      </w:pPr>
      <w:r w:rsidRPr="00DF3CD1">
        <w:rPr>
          <w:b/>
          <w:bCs/>
          <w:lang w:val="fr-FR"/>
        </w:rPr>
        <w:t xml:space="preserve">Article 4 : Assistance au pouvoir adjudicateur </w:t>
      </w:r>
    </w:p>
    <w:p w14:paraId="2BC3331B" w14:textId="77777777" w:rsidR="00DF3CD1" w:rsidRPr="00DF3CD1" w:rsidRDefault="00DF3CD1" w:rsidP="00DF3CD1">
      <w:pPr>
        <w:numPr>
          <w:ilvl w:val="1"/>
          <w:numId w:val="32"/>
        </w:numPr>
        <w:rPr>
          <w:lang w:val="fr-FR"/>
        </w:rPr>
      </w:pPr>
      <w:r w:rsidRPr="00DF3CD1">
        <w:rPr>
          <w:b/>
          <w:lang w:val="fr-FR"/>
        </w:rPr>
        <w:t>Conformité à la législation</w:t>
      </w:r>
      <w:r w:rsidRPr="00DF3CD1">
        <w:rPr>
          <w:lang w:val="fr-FR"/>
        </w:rPr>
        <w:t>. L’adjudicataire assiste le pouvoir adjudicateur dans le respect des obligations qui lui incombent en vertu du Règlement, en tenant compte de la nature du traitement et des informations dont dispose l’adjudicataire.</w:t>
      </w:r>
    </w:p>
    <w:p w14:paraId="7A8C52DE" w14:textId="77777777" w:rsidR="00DF3CD1" w:rsidRPr="00DF3CD1" w:rsidRDefault="00DF3CD1" w:rsidP="00DF3CD1">
      <w:pPr>
        <w:rPr>
          <w:lang w:val="fr-FR"/>
        </w:rPr>
      </w:pPr>
    </w:p>
    <w:p w14:paraId="74541A76" w14:textId="77777777" w:rsidR="00DF3CD1" w:rsidRPr="00DF3CD1" w:rsidRDefault="00DF3CD1" w:rsidP="00DF3CD1">
      <w:pPr>
        <w:numPr>
          <w:ilvl w:val="1"/>
          <w:numId w:val="32"/>
        </w:numPr>
        <w:rPr>
          <w:lang w:val="fr-FR"/>
        </w:rPr>
      </w:pPr>
      <w:r w:rsidRPr="00DF3CD1">
        <w:rPr>
          <w:b/>
          <w:lang w:val="fr-FR"/>
        </w:rPr>
        <w:t>Violation des Données à caractère personnel</w:t>
      </w:r>
      <w:r w:rsidRPr="00DF3CD1">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9881EF8" w14:textId="77777777" w:rsidR="00DF3CD1" w:rsidRPr="00DF3CD1" w:rsidRDefault="00DF3CD1" w:rsidP="00DF3CD1">
      <w:pPr>
        <w:rPr>
          <w:lang w:val="fr-FR"/>
        </w:rPr>
      </w:pPr>
    </w:p>
    <w:p w14:paraId="561904E8" w14:textId="77777777" w:rsidR="00DF3CD1" w:rsidRPr="00DF3CD1" w:rsidRDefault="00DF3CD1" w:rsidP="00DF3CD1">
      <w:pPr>
        <w:rPr>
          <w:lang w:val="fr-FR"/>
        </w:rPr>
      </w:pPr>
      <w:r w:rsidRPr="00DF3CD1">
        <w:rPr>
          <w:lang w:val="fr-FR"/>
        </w:rPr>
        <w:t>Cette notification devra à tout le moins comporter les informations suivantes :</w:t>
      </w:r>
    </w:p>
    <w:p w14:paraId="18DE18F1" w14:textId="77777777" w:rsidR="00DF3CD1" w:rsidRPr="00DF3CD1" w:rsidRDefault="00DF3CD1" w:rsidP="00DF3CD1">
      <w:pPr>
        <w:numPr>
          <w:ilvl w:val="0"/>
          <w:numId w:val="30"/>
        </w:numPr>
        <w:rPr>
          <w:lang w:val="fr-FR"/>
        </w:rPr>
      </w:pPr>
      <w:r w:rsidRPr="00DF3CD1">
        <w:rPr>
          <w:lang w:val="fr-FR"/>
        </w:rPr>
        <w:t xml:space="preserve">La nature de la violation de données à caractère personnel ; </w:t>
      </w:r>
    </w:p>
    <w:p w14:paraId="1B6F952B" w14:textId="77777777" w:rsidR="00DF3CD1" w:rsidRPr="00DF3CD1" w:rsidRDefault="00DF3CD1" w:rsidP="00DF3CD1">
      <w:pPr>
        <w:numPr>
          <w:ilvl w:val="0"/>
          <w:numId w:val="30"/>
        </w:numPr>
        <w:rPr>
          <w:lang w:val="fr-FR"/>
        </w:rPr>
      </w:pPr>
      <w:r w:rsidRPr="00DF3CD1">
        <w:rPr>
          <w:lang w:val="fr-FR"/>
        </w:rPr>
        <w:t>Les catégories de données à caractère personnel ;</w:t>
      </w:r>
    </w:p>
    <w:p w14:paraId="22BA4E44" w14:textId="77777777" w:rsidR="00DF3CD1" w:rsidRPr="00DF3CD1" w:rsidRDefault="00DF3CD1" w:rsidP="00DF3CD1">
      <w:pPr>
        <w:numPr>
          <w:ilvl w:val="0"/>
          <w:numId w:val="30"/>
        </w:numPr>
        <w:rPr>
          <w:lang w:val="fr-FR"/>
        </w:rPr>
      </w:pPr>
      <w:r w:rsidRPr="00DF3CD1">
        <w:rPr>
          <w:lang w:val="fr-FR"/>
        </w:rPr>
        <w:t>Les catégories et le nombre approximatif de personnes concernées ;</w:t>
      </w:r>
    </w:p>
    <w:p w14:paraId="605950A8" w14:textId="77777777" w:rsidR="00DF3CD1" w:rsidRPr="00DF3CD1" w:rsidRDefault="00DF3CD1" w:rsidP="00DF3CD1">
      <w:pPr>
        <w:numPr>
          <w:ilvl w:val="0"/>
          <w:numId w:val="30"/>
        </w:numPr>
        <w:rPr>
          <w:lang w:val="fr-FR"/>
        </w:rPr>
      </w:pPr>
      <w:r w:rsidRPr="00DF3CD1">
        <w:rPr>
          <w:lang w:val="fr-FR"/>
        </w:rPr>
        <w:t xml:space="preserve">Les catégories et le nombre approximatif d'enregistrements de données à caractère personnel concernées ; </w:t>
      </w:r>
    </w:p>
    <w:p w14:paraId="5D782195" w14:textId="77777777" w:rsidR="00DF3CD1" w:rsidRPr="00DF3CD1" w:rsidRDefault="00DF3CD1" w:rsidP="00DF3CD1">
      <w:pPr>
        <w:numPr>
          <w:ilvl w:val="0"/>
          <w:numId w:val="30"/>
        </w:numPr>
        <w:rPr>
          <w:lang w:val="fr-FR"/>
        </w:rPr>
      </w:pPr>
      <w:r w:rsidRPr="00DF3CD1">
        <w:rPr>
          <w:lang w:val="fr-FR"/>
        </w:rPr>
        <w:t>Les conséquences probables de la violation de données à caractère personnel ;</w:t>
      </w:r>
    </w:p>
    <w:p w14:paraId="64AD4830" w14:textId="77777777" w:rsidR="00DF3CD1" w:rsidRPr="00DF3CD1" w:rsidRDefault="00DF3CD1" w:rsidP="00DF3CD1">
      <w:pPr>
        <w:numPr>
          <w:ilvl w:val="0"/>
          <w:numId w:val="30"/>
        </w:numPr>
        <w:rPr>
          <w:lang w:val="fr-FR"/>
        </w:rPr>
      </w:pPr>
      <w:r w:rsidRPr="00DF3CD1">
        <w:rPr>
          <w:lang w:val="fr-FR"/>
        </w:rPr>
        <w:t xml:space="preserve">Les mesures prises ou envisagées par l’adjudicataire pour remédier </w:t>
      </w:r>
      <w:proofErr w:type="spellStart"/>
      <w:r w:rsidRPr="00DF3CD1">
        <w:rPr>
          <w:lang w:val="fr-FR"/>
        </w:rPr>
        <w:t>a</w:t>
      </w:r>
      <w:proofErr w:type="spellEnd"/>
      <w:r w:rsidRPr="00DF3CD1">
        <w:rPr>
          <w:lang w:val="fr-FR"/>
        </w:rPr>
        <w:t>̀ la violation de données à caractère personnel, y compris, le cas échéant, les mesures pour en atténuer les éventuelles conséquences négatives.</w:t>
      </w:r>
    </w:p>
    <w:p w14:paraId="66B74B54" w14:textId="77777777" w:rsidR="00DF3CD1" w:rsidRPr="00DF3CD1" w:rsidRDefault="00DF3CD1" w:rsidP="00DF3CD1">
      <w:pPr>
        <w:rPr>
          <w:lang w:val="fr-FR"/>
        </w:rPr>
      </w:pPr>
    </w:p>
    <w:p w14:paraId="20D1B2F4" w14:textId="77777777" w:rsidR="00DF3CD1" w:rsidRPr="00DF3CD1" w:rsidRDefault="00DF3CD1" w:rsidP="00DF3CD1">
      <w:pPr>
        <w:rPr>
          <w:bCs/>
          <w:lang w:val="fr-FR"/>
        </w:rPr>
      </w:pPr>
      <w:r w:rsidRPr="00DF3CD1">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27CB0186" w14:textId="77777777" w:rsidR="00DF3CD1" w:rsidRPr="00DF3CD1" w:rsidRDefault="00DF3CD1" w:rsidP="00DF3CD1">
      <w:pPr>
        <w:rPr>
          <w:lang w:val="fr-FR"/>
        </w:rPr>
      </w:pPr>
    </w:p>
    <w:p w14:paraId="32064513" w14:textId="77777777" w:rsidR="00DF3CD1" w:rsidRPr="00DF3CD1" w:rsidRDefault="00DF3CD1" w:rsidP="00DF3CD1">
      <w:pPr>
        <w:rPr>
          <w:lang w:val="fr-FR"/>
        </w:rPr>
      </w:pPr>
    </w:p>
    <w:p w14:paraId="3594CA1C" w14:textId="77777777" w:rsidR="00DF3CD1" w:rsidRPr="00DF3CD1" w:rsidRDefault="00DF3CD1" w:rsidP="00DF3CD1">
      <w:pPr>
        <w:numPr>
          <w:ilvl w:val="1"/>
          <w:numId w:val="32"/>
        </w:numPr>
        <w:rPr>
          <w:lang w:val="fr-FR"/>
        </w:rPr>
      </w:pPr>
      <w:r w:rsidRPr="00DF3CD1">
        <w:rPr>
          <w:b/>
          <w:lang w:val="fr-FR"/>
        </w:rPr>
        <w:t>Évaluation de l'impact du traitement des données.</w:t>
      </w:r>
      <w:r w:rsidRPr="00DF3CD1">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81A76B4" w14:textId="77777777" w:rsidR="00DF3CD1" w:rsidRPr="00DF3CD1" w:rsidRDefault="00DF3CD1" w:rsidP="00DF3CD1">
      <w:pPr>
        <w:rPr>
          <w:b/>
          <w:bCs/>
          <w:lang w:val="fr-FR"/>
        </w:rPr>
      </w:pPr>
      <w:r w:rsidRPr="00DF3CD1">
        <w:rPr>
          <w:b/>
          <w:bCs/>
          <w:lang w:val="fr-FR"/>
        </w:rPr>
        <w:t>Article 5 : Obligations de l’adjudicataire</w:t>
      </w:r>
    </w:p>
    <w:p w14:paraId="1A48ABC3" w14:textId="77777777" w:rsidR="00DF3CD1" w:rsidRPr="00DF3CD1" w:rsidRDefault="00DF3CD1" w:rsidP="00DF3CD1">
      <w:pPr>
        <w:numPr>
          <w:ilvl w:val="1"/>
          <w:numId w:val="33"/>
        </w:numPr>
        <w:rPr>
          <w:lang w:val="fr-FR"/>
        </w:rPr>
      </w:pPr>
      <w:r w:rsidRPr="00DF3CD1">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70F21F8B" w14:textId="77777777" w:rsidR="00DF3CD1" w:rsidRPr="00DF3CD1" w:rsidRDefault="00DF3CD1" w:rsidP="00DF3CD1">
      <w:pPr>
        <w:rPr>
          <w:lang w:val="fr-FR"/>
        </w:rPr>
      </w:pPr>
    </w:p>
    <w:p w14:paraId="13B1112F" w14:textId="77777777" w:rsidR="00DF3CD1" w:rsidRPr="00DF3CD1" w:rsidRDefault="00DF3CD1" w:rsidP="00DF3CD1">
      <w:pPr>
        <w:numPr>
          <w:ilvl w:val="1"/>
          <w:numId w:val="33"/>
        </w:numPr>
        <w:rPr>
          <w:lang w:val="fr-FR"/>
        </w:rPr>
      </w:pPr>
      <w:r w:rsidRPr="00DF3CD1">
        <w:rPr>
          <w:lang w:val="fr-FR"/>
        </w:rPr>
        <w:t xml:space="preserve">L’adjudicataire garantit qu'il n'existe aucune obligation découlant de toute législation applicable qui rend impossible le respect des obligations de la présente Convention. </w:t>
      </w:r>
    </w:p>
    <w:p w14:paraId="0AECEAF4" w14:textId="77777777" w:rsidR="00DF3CD1" w:rsidRPr="00DF3CD1" w:rsidRDefault="00DF3CD1" w:rsidP="00DF3CD1">
      <w:pPr>
        <w:rPr>
          <w:lang w:val="fr-FR"/>
        </w:rPr>
      </w:pPr>
    </w:p>
    <w:p w14:paraId="3DFE52EE" w14:textId="77777777" w:rsidR="00DF3CD1" w:rsidRPr="00DF3CD1" w:rsidRDefault="00DF3CD1" w:rsidP="00DF3CD1">
      <w:pPr>
        <w:numPr>
          <w:ilvl w:val="1"/>
          <w:numId w:val="33"/>
        </w:numPr>
        <w:rPr>
          <w:bCs/>
          <w:lang w:val="fr-FR"/>
        </w:rPr>
      </w:pPr>
      <w:r w:rsidRPr="00DF3CD1">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60C04874" w14:textId="77777777" w:rsidR="00DF3CD1" w:rsidRPr="00DF3CD1" w:rsidRDefault="00DF3CD1" w:rsidP="00DF3CD1">
      <w:pPr>
        <w:rPr>
          <w:lang w:val="fr-FR"/>
        </w:rPr>
      </w:pPr>
    </w:p>
    <w:p w14:paraId="4BA87BBB" w14:textId="77777777" w:rsidR="00DF3CD1" w:rsidRPr="00DF3CD1" w:rsidRDefault="00DF3CD1" w:rsidP="00DF3CD1">
      <w:pPr>
        <w:rPr>
          <w:lang w:val="fr-FR"/>
        </w:rPr>
      </w:pPr>
    </w:p>
    <w:p w14:paraId="199F9CDD" w14:textId="77777777" w:rsidR="00DF3CD1" w:rsidRPr="00DF3CD1" w:rsidRDefault="00DF3CD1" w:rsidP="00DF3CD1">
      <w:pPr>
        <w:numPr>
          <w:ilvl w:val="1"/>
          <w:numId w:val="33"/>
        </w:numPr>
        <w:rPr>
          <w:lang w:val="fr-FR"/>
        </w:rPr>
      </w:pPr>
      <w:r w:rsidRPr="00DF3CD1">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B517B4A" w14:textId="77777777" w:rsidR="00DF3CD1" w:rsidRPr="00DF3CD1" w:rsidRDefault="00DF3CD1" w:rsidP="00DF3CD1">
      <w:pPr>
        <w:rPr>
          <w:lang w:val="fr-FR"/>
        </w:rPr>
      </w:pPr>
    </w:p>
    <w:p w14:paraId="1FF397C8" w14:textId="77777777" w:rsidR="00DF3CD1" w:rsidRPr="00DF3CD1" w:rsidRDefault="00DF3CD1" w:rsidP="00DF3CD1">
      <w:pPr>
        <w:numPr>
          <w:ilvl w:val="1"/>
          <w:numId w:val="33"/>
        </w:numPr>
        <w:rPr>
          <w:lang w:val="fr-FR"/>
        </w:rPr>
      </w:pPr>
      <w:r w:rsidRPr="00DF3CD1">
        <w:rPr>
          <w:lang w:val="fr-FR"/>
        </w:rPr>
        <w:t>L’adjudicataire informera sans délai le pouvoir adjudicateur s'il estime qu'une instruction du pouvoir adjudicateur viole la législation applicable en matière de protection des données.</w:t>
      </w:r>
    </w:p>
    <w:p w14:paraId="5F129B96" w14:textId="77777777" w:rsidR="00DF3CD1" w:rsidRPr="00DF3CD1" w:rsidRDefault="00DF3CD1" w:rsidP="00DF3CD1">
      <w:pPr>
        <w:rPr>
          <w:lang w:val="fr-FR"/>
        </w:rPr>
      </w:pPr>
    </w:p>
    <w:p w14:paraId="67E7B1B7" w14:textId="77777777" w:rsidR="00DF3CD1" w:rsidRPr="00DF3CD1" w:rsidRDefault="00DF3CD1" w:rsidP="00DF3CD1">
      <w:pPr>
        <w:numPr>
          <w:ilvl w:val="1"/>
          <w:numId w:val="33"/>
        </w:numPr>
        <w:rPr>
          <w:lang w:val="fr-FR"/>
        </w:rPr>
      </w:pPr>
      <w:r w:rsidRPr="00DF3CD1">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E99ACB8" w14:textId="77777777" w:rsidR="00DF3CD1" w:rsidRPr="00DF3CD1" w:rsidRDefault="00DF3CD1" w:rsidP="00DF3CD1">
      <w:pPr>
        <w:rPr>
          <w:lang w:val="fr-FR"/>
        </w:rPr>
      </w:pPr>
    </w:p>
    <w:p w14:paraId="2883F69F" w14:textId="77777777" w:rsidR="00DF3CD1" w:rsidRPr="00DF3CD1" w:rsidRDefault="00DF3CD1" w:rsidP="00DF3CD1">
      <w:pPr>
        <w:numPr>
          <w:ilvl w:val="1"/>
          <w:numId w:val="33"/>
        </w:numPr>
        <w:rPr>
          <w:lang w:val="fr-FR"/>
        </w:rPr>
      </w:pPr>
      <w:r w:rsidRPr="00DF3CD1">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998FB30" w14:textId="77777777" w:rsidR="00DF3CD1" w:rsidRPr="00DF3CD1" w:rsidRDefault="00DF3CD1" w:rsidP="00DF3CD1">
      <w:pPr>
        <w:rPr>
          <w:lang w:val="fr-FR"/>
        </w:rPr>
      </w:pPr>
    </w:p>
    <w:p w14:paraId="2CE960F1" w14:textId="77777777" w:rsidR="00DF3CD1" w:rsidRPr="00DF3CD1" w:rsidRDefault="00DF3CD1" w:rsidP="00DF3CD1">
      <w:pPr>
        <w:numPr>
          <w:ilvl w:val="1"/>
          <w:numId w:val="33"/>
        </w:numPr>
        <w:rPr>
          <w:lang w:val="fr-FR"/>
        </w:rPr>
      </w:pPr>
      <w:r w:rsidRPr="00DF3CD1">
        <w:rPr>
          <w:lang w:val="fr-FR"/>
        </w:rPr>
        <w:t xml:space="preserve">Si l’adjudicataire enfreint le présent marché et le RGPD en déterminant les finalités et les moyens du traitement, il devra être considéré comme responsable du traitement dans le cadre de ce traitement. </w:t>
      </w:r>
    </w:p>
    <w:p w14:paraId="1038C4BC" w14:textId="77777777" w:rsidR="00DF3CD1" w:rsidRPr="00DF3CD1" w:rsidRDefault="00DF3CD1" w:rsidP="00DF3CD1">
      <w:pPr>
        <w:rPr>
          <w:lang w:val="fr-FR"/>
        </w:rPr>
      </w:pPr>
    </w:p>
    <w:p w14:paraId="6CE02933" w14:textId="77777777" w:rsidR="00DF3CD1" w:rsidRPr="00DF3CD1" w:rsidRDefault="00DF3CD1" w:rsidP="00DF3CD1">
      <w:pPr>
        <w:rPr>
          <w:b/>
          <w:bCs/>
          <w:lang w:val="fr-FR"/>
        </w:rPr>
      </w:pPr>
      <w:r w:rsidRPr="00DF3CD1">
        <w:rPr>
          <w:b/>
          <w:bCs/>
          <w:lang w:val="fr-FR"/>
        </w:rPr>
        <w:t>Article 6 : Obligations du pouvoir adjudicateur</w:t>
      </w:r>
    </w:p>
    <w:p w14:paraId="6E997F9D" w14:textId="77777777" w:rsidR="00DF3CD1" w:rsidRPr="00DF3CD1" w:rsidRDefault="00DF3CD1" w:rsidP="00DF3CD1">
      <w:pPr>
        <w:numPr>
          <w:ilvl w:val="1"/>
          <w:numId w:val="34"/>
        </w:numPr>
        <w:rPr>
          <w:lang w:val="fr-FR"/>
        </w:rPr>
      </w:pPr>
      <w:r w:rsidRPr="00DF3CD1">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1C18E11" w14:textId="77777777" w:rsidR="00DF3CD1" w:rsidRPr="00DF3CD1" w:rsidRDefault="00DF3CD1" w:rsidP="00DF3CD1">
      <w:pPr>
        <w:rPr>
          <w:lang w:val="fr-FR"/>
        </w:rPr>
      </w:pPr>
    </w:p>
    <w:p w14:paraId="4973E888" w14:textId="77777777" w:rsidR="00DF3CD1" w:rsidRPr="00DF3CD1" w:rsidRDefault="00DF3CD1" w:rsidP="00DF3CD1">
      <w:pPr>
        <w:numPr>
          <w:ilvl w:val="1"/>
          <w:numId w:val="34"/>
        </w:numPr>
        <w:rPr>
          <w:lang w:val="fr-FR"/>
        </w:rPr>
      </w:pPr>
      <w:r w:rsidRPr="00DF3CD1">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7EAC98BF" w14:textId="77777777" w:rsidR="00DF3CD1" w:rsidRPr="00DF3CD1" w:rsidRDefault="00DF3CD1" w:rsidP="00DF3CD1">
      <w:pPr>
        <w:rPr>
          <w:lang w:val="fr-FR"/>
        </w:rPr>
      </w:pPr>
    </w:p>
    <w:p w14:paraId="3E6CD471" w14:textId="77777777" w:rsidR="00DF3CD1" w:rsidRPr="00DF3CD1" w:rsidRDefault="00DF3CD1" w:rsidP="00DF3CD1">
      <w:pPr>
        <w:rPr>
          <w:bCs/>
          <w:lang w:val="fr-FR"/>
        </w:rPr>
      </w:pPr>
      <w:r w:rsidRPr="00DF3CD1">
        <w:rPr>
          <w:lang w:val="fr-FR"/>
        </w:rPr>
        <w:t xml:space="preserve">Le point de contact du pouvoir adjudicateur est : </w:t>
      </w:r>
      <w:hyperlink r:id="rId34" w:history="1">
        <w:r w:rsidRPr="00DF3CD1">
          <w:rPr>
            <w:rStyle w:val="Lienhypertexte"/>
            <w:bCs/>
            <w:lang w:val="fr-FR"/>
          </w:rPr>
          <w:t>dpo@enabel.be</w:t>
        </w:r>
      </w:hyperlink>
      <w:r w:rsidRPr="00DF3CD1">
        <w:rPr>
          <w:bCs/>
          <w:lang w:val="fr-FR"/>
        </w:rPr>
        <w:t xml:space="preserve"> </w:t>
      </w:r>
    </w:p>
    <w:p w14:paraId="701ED308" w14:textId="77777777" w:rsidR="00DF3CD1" w:rsidRPr="00DF3CD1" w:rsidRDefault="00DF3CD1" w:rsidP="00DF3CD1">
      <w:pPr>
        <w:rPr>
          <w:lang w:val="fr-FR"/>
        </w:rPr>
      </w:pPr>
    </w:p>
    <w:p w14:paraId="6992CDE5" w14:textId="77777777" w:rsidR="00DF3CD1" w:rsidRPr="00DF3CD1" w:rsidRDefault="00DF3CD1" w:rsidP="00DF3CD1">
      <w:pPr>
        <w:numPr>
          <w:ilvl w:val="1"/>
          <w:numId w:val="34"/>
        </w:numPr>
        <w:rPr>
          <w:lang w:val="fr-FR"/>
        </w:rPr>
      </w:pPr>
      <w:r w:rsidRPr="00DF3CD1">
        <w:rPr>
          <w:lang w:val="fr-FR"/>
        </w:rPr>
        <w:t>Le pouvoir adjudicateur garantit qu'il n'émettra aucune instruction, direction ou demande à l’adjudicataire qui ne respecte pas les dispositions du Règlement.</w:t>
      </w:r>
    </w:p>
    <w:p w14:paraId="3FF1AAED" w14:textId="77777777" w:rsidR="00DF3CD1" w:rsidRPr="00DF3CD1" w:rsidRDefault="00DF3CD1" w:rsidP="00DF3CD1">
      <w:pPr>
        <w:rPr>
          <w:lang w:val="fr-FR"/>
        </w:rPr>
      </w:pPr>
    </w:p>
    <w:p w14:paraId="35370CAE" w14:textId="77777777" w:rsidR="00DF3CD1" w:rsidRPr="00DF3CD1" w:rsidRDefault="00DF3CD1" w:rsidP="00DF3CD1">
      <w:pPr>
        <w:numPr>
          <w:ilvl w:val="1"/>
          <w:numId w:val="34"/>
        </w:numPr>
        <w:rPr>
          <w:lang w:val="fr-FR"/>
        </w:rPr>
      </w:pPr>
      <w:r w:rsidRPr="00DF3CD1">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1BEE4D19" w14:textId="77777777" w:rsidR="00DF3CD1" w:rsidRPr="00DF3CD1" w:rsidRDefault="00DF3CD1" w:rsidP="00DF3CD1">
      <w:pPr>
        <w:rPr>
          <w:lang w:val="fr-FR"/>
        </w:rPr>
      </w:pPr>
    </w:p>
    <w:p w14:paraId="2010826A" w14:textId="77777777" w:rsidR="00DF3CD1" w:rsidRPr="00DF3CD1" w:rsidRDefault="00DF3CD1" w:rsidP="00DF3CD1">
      <w:pPr>
        <w:numPr>
          <w:ilvl w:val="1"/>
          <w:numId w:val="34"/>
        </w:numPr>
        <w:rPr>
          <w:lang w:val="fr-FR"/>
        </w:rPr>
      </w:pPr>
      <w:r w:rsidRPr="00DF3CD1">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467D72D" w14:textId="77777777" w:rsidR="00DF3CD1" w:rsidRPr="00DF3CD1" w:rsidRDefault="00DF3CD1" w:rsidP="00DF3CD1">
      <w:pPr>
        <w:rPr>
          <w:lang w:val="fr-FR"/>
        </w:rPr>
      </w:pPr>
    </w:p>
    <w:p w14:paraId="0EB6BBCF" w14:textId="77777777" w:rsidR="00DF3CD1" w:rsidRPr="00DF3CD1" w:rsidRDefault="00DF3CD1" w:rsidP="00DF3CD1">
      <w:pPr>
        <w:numPr>
          <w:ilvl w:val="1"/>
          <w:numId w:val="34"/>
        </w:numPr>
        <w:rPr>
          <w:lang w:val="fr-FR"/>
        </w:rPr>
      </w:pPr>
      <w:r w:rsidRPr="00DF3CD1">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34F9B3D" w14:textId="77777777" w:rsidR="00DF3CD1" w:rsidRPr="00DF3CD1" w:rsidRDefault="00DF3CD1" w:rsidP="00DF3CD1">
      <w:pPr>
        <w:rPr>
          <w:b/>
          <w:bCs/>
          <w:lang w:val="fr-FR"/>
        </w:rPr>
      </w:pPr>
      <w:r w:rsidRPr="00DF3CD1">
        <w:rPr>
          <w:b/>
          <w:bCs/>
          <w:lang w:val="fr-FR"/>
        </w:rPr>
        <w:t>Article 7 : Utilisation de Sous-traitants subséquents</w:t>
      </w:r>
    </w:p>
    <w:p w14:paraId="70033EFC" w14:textId="77777777" w:rsidR="00DF3CD1" w:rsidRPr="00DF3CD1" w:rsidRDefault="00DF3CD1" w:rsidP="00DF3CD1">
      <w:pPr>
        <w:numPr>
          <w:ilvl w:val="1"/>
          <w:numId w:val="35"/>
        </w:numPr>
        <w:rPr>
          <w:lang w:val="fr-FR"/>
        </w:rPr>
      </w:pPr>
      <w:r w:rsidRPr="00DF3CD1">
        <w:rPr>
          <w:lang w:val="fr-FR"/>
        </w:rPr>
        <w:t>Conformément au cahier spécial des charges, l’adjudicataire peut faire appel à la capacité d’un tiers pour répondre au présent marché, ce qui constitue une sous-traitance ultérieure au sens de l’article 28 du RGPD</w:t>
      </w:r>
      <w:r w:rsidRPr="00DF3CD1">
        <w:rPr>
          <w:vertAlign w:val="superscript"/>
          <w:lang w:val="fr-FR"/>
        </w:rPr>
        <w:footnoteReference w:id="24"/>
      </w:r>
      <w:r w:rsidRPr="00DF3CD1">
        <w:rPr>
          <w:lang w:val="fr-FR"/>
        </w:rPr>
        <w:t>.</w:t>
      </w:r>
    </w:p>
    <w:p w14:paraId="479442DB" w14:textId="77777777" w:rsidR="00DF3CD1" w:rsidRPr="00DF3CD1" w:rsidRDefault="00DF3CD1" w:rsidP="00DF3CD1">
      <w:pPr>
        <w:rPr>
          <w:lang w:val="fr-FR"/>
        </w:rPr>
      </w:pPr>
    </w:p>
    <w:p w14:paraId="1DD5A866" w14:textId="77777777" w:rsidR="00DF3CD1" w:rsidRPr="00DF3CD1" w:rsidRDefault="00DF3CD1" w:rsidP="00DF3CD1">
      <w:pPr>
        <w:numPr>
          <w:ilvl w:val="1"/>
          <w:numId w:val="35"/>
        </w:numPr>
        <w:rPr>
          <w:lang w:val="fr-FR"/>
        </w:rPr>
      </w:pPr>
      <w:r w:rsidRPr="00DF3CD1">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DF3CD1">
        <w:rPr>
          <w:lang w:val="fr-FR"/>
        </w:rPr>
        <w:t>jous</w:t>
      </w:r>
      <w:proofErr w:type="spellEnd"/>
      <w:r w:rsidRPr="00DF3CD1">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28AA068E" w14:textId="77777777" w:rsidR="00DF3CD1" w:rsidRPr="00DF3CD1" w:rsidRDefault="00DF3CD1" w:rsidP="00DF3CD1">
      <w:pPr>
        <w:rPr>
          <w:lang w:val="fr-FR"/>
        </w:rPr>
      </w:pPr>
    </w:p>
    <w:p w14:paraId="1DCA4397" w14:textId="77777777" w:rsidR="00DF3CD1" w:rsidRPr="00DF3CD1" w:rsidRDefault="00DF3CD1" w:rsidP="00DF3CD1">
      <w:pPr>
        <w:numPr>
          <w:ilvl w:val="1"/>
          <w:numId w:val="35"/>
        </w:numPr>
        <w:rPr>
          <w:lang w:val="fr-FR"/>
        </w:rPr>
      </w:pPr>
      <w:r w:rsidRPr="00DF3CD1">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38FAEB3" w14:textId="77777777" w:rsidR="00DF3CD1" w:rsidRPr="00DF3CD1" w:rsidRDefault="00DF3CD1" w:rsidP="00DF3CD1">
      <w:pPr>
        <w:rPr>
          <w:lang w:val="fr-FR"/>
        </w:rPr>
      </w:pPr>
    </w:p>
    <w:p w14:paraId="6A2E07BB" w14:textId="77777777" w:rsidR="00DF3CD1" w:rsidRPr="00DF3CD1" w:rsidRDefault="00DF3CD1" w:rsidP="00DF3CD1">
      <w:pPr>
        <w:numPr>
          <w:ilvl w:val="1"/>
          <w:numId w:val="35"/>
        </w:numPr>
        <w:rPr>
          <w:lang w:val="fr-FR"/>
        </w:rPr>
      </w:pPr>
      <w:r w:rsidRPr="00DF3CD1">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2EB70C5" w14:textId="77777777" w:rsidR="00DF3CD1" w:rsidRPr="00DF3CD1" w:rsidRDefault="00DF3CD1" w:rsidP="00DF3CD1">
      <w:pPr>
        <w:rPr>
          <w:lang w:val="fr-FR"/>
        </w:rPr>
      </w:pPr>
      <w:r w:rsidRPr="00DF3CD1">
        <w:rPr>
          <w:lang w:val="fr-FR"/>
        </w:rPr>
        <w:t>Les accords passés avec le sous-traitant subséquent sont établis par écrit. Sur demande, l’adjudicataire devra fournir au PA une copie de ce (ces) contrats.</w:t>
      </w:r>
    </w:p>
    <w:p w14:paraId="1D51F542" w14:textId="77777777" w:rsidR="00DF3CD1" w:rsidRPr="00DF3CD1" w:rsidRDefault="00DF3CD1" w:rsidP="00DF3CD1">
      <w:pPr>
        <w:rPr>
          <w:lang w:val="fr-FR"/>
        </w:rPr>
      </w:pPr>
    </w:p>
    <w:p w14:paraId="6C3AA796" w14:textId="77777777" w:rsidR="00DF3CD1" w:rsidRPr="00DF3CD1" w:rsidRDefault="00DF3CD1" w:rsidP="00DF3CD1">
      <w:pPr>
        <w:numPr>
          <w:ilvl w:val="1"/>
          <w:numId w:val="35"/>
        </w:numPr>
        <w:rPr>
          <w:lang w:val="fr-FR"/>
        </w:rPr>
      </w:pPr>
      <w:r w:rsidRPr="00DF3CD1">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213C28B2" w14:textId="77777777" w:rsidR="00DF3CD1" w:rsidRPr="00DF3CD1" w:rsidRDefault="00DF3CD1" w:rsidP="00DF3CD1">
      <w:pPr>
        <w:rPr>
          <w:lang w:val="fr-FR"/>
        </w:rPr>
      </w:pPr>
    </w:p>
    <w:p w14:paraId="1BF1EA3E" w14:textId="77777777" w:rsidR="00DF3CD1" w:rsidRPr="00DF3CD1" w:rsidRDefault="00DF3CD1" w:rsidP="00DF3CD1">
      <w:pPr>
        <w:numPr>
          <w:ilvl w:val="1"/>
          <w:numId w:val="35"/>
        </w:numPr>
        <w:rPr>
          <w:lang w:val="fr-FR"/>
        </w:rPr>
      </w:pPr>
      <w:r w:rsidRPr="00DF3CD1">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2AB3FB21" w14:textId="77777777" w:rsidR="00DF3CD1" w:rsidRPr="00DF3CD1" w:rsidRDefault="00DF3CD1" w:rsidP="00DF3CD1">
      <w:pPr>
        <w:rPr>
          <w:lang w:val="fr-FR"/>
        </w:rPr>
      </w:pPr>
    </w:p>
    <w:p w14:paraId="55B5FA14" w14:textId="77777777" w:rsidR="00DF3CD1" w:rsidRPr="00DF3CD1" w:rsidRDefault="00DF3CD1" w:rsidP="00DF3CD1">
      <w:pPr>
        <w:rPr>
          <w:b/>
          <w:bCs/>
          <w:lang w:val="fr-FR"/>
        </w:rPr>
      </w:pPr>
      <w:r w:rsidRPr="00DF3CD1">
        <w:rPr>
          <w:b/>
          <w:bCs/>
          <w:lang w:val="fr-FR"/>
        </w:rPr>
        <w:t xml:space="preserve">Article 8 : Droits des personnes concernées </w:t>
      </w:r>
    </w:p>
    <w:p w14:paraId="4147A9FB" w14:textId="77777777" w:rsidR="00DF3CD1" w:rsidRPr="00DF3CD1" w:rsidRDefault="00DF3CD1" w:rsidP="00DF3CD1">
      <w:pPr>
        <w:numPr>
          <w:ilvl w:val="1"/>
          <w:numId w:val="36"/>
        </w:numPr>
        <w:rPr>
          <w:lang w:val="fr-FR"/>
        </w:rPr>
      </w:pPr>
      <w:r w:rsidRPr="00DF3CD1">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550DE6B" w14:textId="77777777" w:rsidR="00DF3CD1" w:rsidRPr="00DF3CD1" w:rsidRDefault="00DF3CD1" w:rsidP="00DF3CD1">
      <w:pPr>
        <w:rPr>
          <w:lang w:val="fr-FR"/>
        </w:rPr>
      </w:pPr>
    </w:p>
    <w:p w14:paraId="3A719FB7" w14:textId="77777777" w:rsidR="00DF3CD1" w:rsidRPr="00DF3CD1" w:rsidRDefault="00DF3CD1" w:rsidP="00DF3CD1">
      <w:pPr>
        <w:numPr>
          <w:ilvl w:val="1"/>
          <w:numId w:val="36"/>
        </w:numPr>
        <w:rPr>
          <w:lang w:val="fr-FR"/>
        </w:rPr>
      </w:pPr>
      <w:r w:rsidRPr="00DF3CD1">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3408F83D" w14:textId="77777777" w:rsidR="00DF3CD1" w:rsidRPr="00DF3CD1" w:rsidRDefault="00DF3CD1" w:rsidP="00DF3CD1">
      <w:pPr>
        <w:rPr>
          <w:lang w:val="fr-FR"/>
        </w:rPr>
      </w:pPr>
    </w:p>
    <w:p w14:paraId="5727FDF2" w14:textId="77777777" w:rsidR="00DF3CD1" w:rsidRPr="00DF3CD1" w:rsidRDefault="00DF3CD1" w:rsidP="00DF3CD1">
      <w:pPr>
        <w:numPr>
          <w:ilvl w:val="0"/>
          <w:numId w:val="23"/>
        </w:numPr>
        <w:rPr>
          <w:lang w:val="fr-FR"/>
        </w:rPr>
      </w:pPr>
      <w:r w:rsidRPr="00DF3CD1">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34461930" w14:textId="77777777" w:rsidR="00DF3CD1" w:rsidRPr="00DF3CD1" w:rsidRDefault="00DF3CD1" w:rsidP="00DF3CD1">
      <w:pPr>
        <w:rPr>
          <w:lang w:val="fr-FR"/>
        </w:rPr>
      </w:pPr>
    </w:p>
    <w:p w14:paraId="00410BFA" w14:textId="77777777" w:rsidR="00DF3CD1" w:rsidRPr="00DF3CD1" w:rsidRDefault="00DF3CD1" w:rsidP="00DF3CD1">
      <w:pPr>
        <w:numPr>
          <w:ilvl w:val="0"/>
          <w:numId w:val="23"/>
        </w:numPr>
        <w:rPr>
          <w:lang w:val="fr-FR"/>
        </w:rPr>
      </w:pPr>
      <w:r w:rsidRPr="00DF3CD1">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A751883" w14:textId="77777777" w:rsidR="00DF3CD1" w:rsidRPr="00DF3CD1" w:rsidRDefault="00DF3CD1" w:rsidP="00DF3CD1">
      <w:pPr>
        <w:rPr>
          <w:lang w:val="fr-FR"/>
        </w:rPr>
      </w:pPr>
    </w:p>
    <w:p w14:paraId="593A3740" w14:textId="77777777" w:rsidR="00DF3CD1" w:rsidRPr="00DF3CD1" w:rsidRDefault="00DF3CD1" w:rsidP="00DF3CD1">
      <w:pPr>
        <w:numPr>
          <w:ilvl w:val="0"/>
          <w:numId w:val="23"/>
        </w:numPr>
        <w:rPr>
          <w:lang w:val="fr-FR"/>
        </w:rPr>
      </w:pPr>
      <w:r w:rsidRPr="00DF3CD1">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9667C6D" w14:textId="77777777" w:rsidR="00DF3CD1" w:rsidRPr="00DF3CD1" w:rsidRDefault="00DF3CD1" w:rsidP="00DF3CD1">
      <w:pPr>
        <w:rPr>
          <w:lang w:val="fr-FR"/>
        </w:rPr>
      </w:pPr>
    </w:p>
    <w:p w14:paraId="5BC023D5" w14:textId="77777777" w:rsidR="00DF3CD1" w:rsidRPr="00DF3CD1" w:rsidRDefault="00DF3CD1" w:rsidP="00DF3CD1">
      <w:pPr>
        <w:numPr>
          <w:ilvl w:val="1"/>
          <w:numId w:val="36"/>
        </w:numPr>
        <w:rPr>
          <w:lang w:val="fr-FR"/>
        </w:rPr>
      </w:pPr>
      <w:r w:rsidRPr="00DF3CD1">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52B9218" w14:textId="77777777" w:rsidR="00DF3CD1" w:rsidRPr="00DF3CD1" w:rsidRDefault="00DF3CD1" w:rsidP="00DF3CD1">
      <w:pPr>
        <w:rPr>
          <w:b/>
          <w:bCs/>
          <w:lang w:val="fr-FR"/>
        </w:rPr>
      </w:pPr>
      <w:r w:rsidRPr="00DF3CD1">
        <w:rPr>
          <w:b/>
          <w:bCs/>
          <w:lang w:val="fr-FR"/>
        </w:rPr>
        <w:t xml:space="preserve">Article 9 : Mesures de sécurité </w:t>
      </w:r>
    </w:p>
    <w:p w14:paraId="23909C41" w14:textId="77777777" w:rsidR="00DF3CD1" w:rsidRPr="00DF3CD1" w:rsidRDefault="00DF3CD1" w:rsidP="00DF3CD1">
      <w:pPr>
        <w:numPr>
          <w:ilvl w:val="1"/>
          <w:numId w:val="37"/>
        </w:numPr>
        <w:rPr>
          <w:lang w:val="fr-FR"/>
        </w:rPr>
      </w:pPr>
      <w:r w:rsidRPr="00DF3CD1">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7DC73510" w14:textId="77777777" w:rsidR="00DF3CD1" w:rsidRPr="00DF3CD1" w:rsidRDefault="00DF3CD1" w:rsidP="00DF3CD1">
      <w:pPr>
        <w:rPr>
          <w:lang w:val="fr-FR"/>
        </w:rPr>
      </w:pPr>
    </w:p>
    <w:p w14:paraId="5E4BA3A4" w14:textId="77777777" w:rsidR="00DF3CD1" w:rsidRPr="00DF3CD1" w:rsidRDefault="00DF3CD1" w:rsidP="00DF3CD1">
      <w:pPr>
        <w:numPr>
          <w:ilvl w:val="1"/>
          <w:numId w:val="37"/>
        </w:numPr>
        <w:rPr>
          <w:lang w:val="fr-FR"/>
        </w:rPr>
      </w:pPr>
      <w:r w:rsidRPr="00DF3CD1">
        <w:rPr>
          <w:lang w:val="fr-FR"/>
        </w:rPr>
        <w:t xml:space="preserve">L’adjudicataire s’engage à mettre en œuvre les mesures techniques et organisationnelles appropriées pour assurer un niveau de sécurité approprié au risque, conformément à l'article 32 du Règlement. </w:t>
      </w:r>
    </w:p>
    <w:p w14:paraId="16D1BC19" w14:textId="77777777" w:rsidR="00DF3CD1" w:rsidRPr="00DF3CD1" w:rsidRDefault="00DF3CD1" w:rsidP="00DF3CD1">
      <w:pPr>
        <w:rPr>
          <w:lang w:val="fr-FR"/>
        </w:rPr>
      </w:pPr>
    </w:p>
    <w:p w14:paraId="0729C5AE" w14:textId="77777777" w:rsidR="00DF3CD1" w:rsidRPr="00DF3CD1" w:rsidRDefault="00DF3CD1" w:rsidP="00DF3CD1">
      <w:pPr>
        <w:numPr>
          <w:ilvl w:val="1"/>
          <w:numId w:val="37"/>
        </w:numPr>
        <w:rPr>
          <w:lang w:val="fr-FR"/>
        </w:rPr>
      </w:pPr>
      <w:r w:rsidRPr="00DF3CD1">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68915955" w14:textId="77777777" w:rsidR="00DF3CD1" w:rsidRPr="00DF3CD1" w:rsidRDefault="00DF3CD1" w:rsidP="00DF3CD1">
      <w:pPr>
        <w:rPr>
          <w:lang w:val="fr-FR"/>
        </w:rPr>
      </w:pPr>
    </w:p>
    <w:p w14:paraId="2B1D09C4" w14:textId="77777777" w:rsidR="00DF3CD1" w:rsidRPr="00DF3CD1" w:rsidRDefault="00DF3CD1" w:rsidP="00DF3CD1">
      <w:pPr>
        <w:numPr>
          <w:ilvl w:val="1"/>
          <w:numId w:val="37"/>
        </w:numPr>
        <w:rPr>
          <w:lang w:val="fr-FR"/>
        </w:rPr>
      </w:pPr>
      <w:r w:rsidRPr="00DF3CD1">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140C6FA9" w14:textId="77777777" w:rsidR="00DF3CD1" w:rsidRPr="00DF3CD1" w:rsidRDefault="00DF3CD1" w:rsidP="00DF3CD1">
      <w:pPr>
        <w:rPr>
          <w:lang w:val="fr-FR"/>
        </w:rPr>
      </w:pPr>
    </w:p>
    <w:p w14:paraId="3C245680" w14:textId="77777777" w:rsidR="00DF3CD1" w:rsidRPr="00DF3CD1" w:rsidRDefault="00DF3CD1" w:rsidP="00DF3CD1">
      <w:pPr>
        <w:numPr>
          <w:ilvl w:val="1"/>
          <w:numId w:val="37"/>
        </w:numPr>
        <w:rPr>
          <w:lang w:val="fr-FR"/>
        </w:rPr>
      </w:pPr>
      <w:r w:rsidRPr="00DF3CD1">
        <w:rPr>
          <w:lang w:val="fr-FR"/>
        </w:rPr>
        <w:t>L’adjudicataire fournit au pouvoir adjudicateur une description complète et claire, de manière transparente et compréhensible, de la manière dont il traite les données à caractère personnel de celui-ci (Annexe 3).</w:t>
      </w:r>
    </w:p>
    <w:p w14:paraId="59173781" w14:textId="77777777" w:rsidR="00DF3CD1" w:rsidRPr="00DF3CD1" w:rsidRDefault="00DF3CD1" w:rsidP="00DF3CD1">
      <w:pPr>
        <w:rPr>
          <w:lang w:val="fr-FR"/>
        </w:rPr>
      </w:pPr>
    </w:p>
    <w:p w14:paraId="6AB922E2" w14:textId="77777777" w:rsidR="00DF3CD1" w:rsidRPr="00DF3CD1" w:rsidRDefault="00DF3CD1" w:rsidP="00DF3CD1">
      <w:pPr>
        <w:numPr>
          <w:ilvl w:val="1"/>
          <w:numId w:val="37"/>
        </w:numPr>
        <w:rPr>
          <w:lang w:val="fr-FR"/>
        </w:rPr>
      </w:pPr>
      <w:r w:rsidRPr="00DF3CD1">
        <w:rPr>
          <w:lang w:val="fr-FR"/>
        </w:rPr>
        <w:t>Dans le cas où l’adjudicataire viendrait à modifier les mesures de sécurité appliquées, l’adjudicataire s’engage à le notifier immédiatement au pouvoir adjudicateur ;</w:t>
      </w:r>
    </w:p>
    <w:p w14:paraId="5B7C1BD4" w14:textId="77777777" w:rsidR="00DF3CD1" w:rsidRPr="00DF3CD1" w:rsidRDefault="00DF3CD1" w:rsidP="00DF3CD1">
      <w:pPr>
        <w:rPr>
          <w:lang w:val="fr-FR"/>
        </w:rPr>
      </w:pPr>
    </w:p>
    <w:p w14:paraId="43448B27" w14:textId="77777777" w:rsidR="00DF3CD1" w:rsidRPr="00DF3CD1" w:rsidRDefault="00DF3CD1" w:rsidP="00DF3CD1">
      <w:pPr>
        <w:numPr>
          <w:ilvl w:val="1"/>
          <w:numId w:val="37"/>
        </w:numPr>
        <w:rPr>
          <w:lang w:val="fr-FR"/>
        </w:rPr>
      </w:pPr>
      <w:r w:rsidRPr="00DF3CD1">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379B29AA" w14:textId="77777777" w:rsidR="00DF3CD1" w:rsidRPr="00DF3CD1" w:rsidRDefault="00DF3CD1" w:rsidP="00DF3CD1">
      <w:pPr>
        <w:rPr>
          <w:lang w:val="fr-FR"/>
        </w:rPr>
      </w:pPr>
    </w:p>
    <w:p w14:paraId="569A3812" w14:textId="77777777" w:rsidR="00DF3CD1" w:rsidRPr="00DF3CD1" w:rsidRDefault="00DF3CD1" w:rsidP="00DF3CD1">
      <w:pPr>
        <w:rPr>
          <w:b/>
          <w:bCs/>
          <w:lang w:val="fr-FR"/>
        </w:rPr>
      </w:pPr>
      <w:r w:rsidRPr="00DF3CD1">
        <w:rPr>
          <w:b/>
          <w:bCs/>
          <w:lang w:val="fr-FR"/>
        </w:rPr>
        <w:t xml:space="preserve">Article 10 : Audit </w:t>
      </w:r>
    </w:p>
    <w:p w14:paraId="7565F828" w14:textId="77777777" w:rsidR="00DF3CD1" w:rsidRPr="00DF3CD1" w:rsidRDefault="00DF3CD1" w:rsidP="00DF3CD1">
      <w:pPr>
        <w:numPr>
          <w:ilvl w:val="1"/>
          <w:numId w:val="38"/>
        </w:numPr>
        <w:rPr>
          <w:lang w:val="fr-FR"/>
        </w:rPr>
      </w:pPr>
      <w:r w:rsidRPr="00DF3CD1">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63EE0CC4" w14:textId="77777777" w:rsidR="00DF3CD1" w:rsidRPr="00DF3CD1" w:rsidRDefault="00DF3CD1" w:rsidP="00DF3CD1">
      <w:pPr>
        <w:rPr>
          <w:lang w:val="fr-FR"/>
        </w:rPr>
      </w:pPr>
    </w:p>
    <w:p w14:paraId="3E6CAD52" w14:textId="77777777" w:rsidR="00DF3CD1" w:rsidRPr="00DF3CD1" w:rsidRDefault="00DF3CD1" w:rsidP="00DF3CD1">
      <w:pPr>
        <w:numPr>
          <w:ilvl w:val="1"/>
          <w:numId w:val="38"/>
        </w:numPr>
        <w:rPr>
          <w:lang w:val="fr-FR"/>
        </w:rPr>
      </w:pPr>
      <w:r w:rsidRPr="00DF3CD1">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A41EEC4" w14:textId="77777777" w:rsidR="00DF3CD1" w:rsidRPr="00DF3CD1" w:rsidRDefault="00DF3CD1" w:rsidP="00DF3CD1">
      <w:pPr>
        <w:rPr>
          <w:lang w:val="fr-FR"/>
        </w:rPr>
      </w:pPr>
    </w:p>
    <w:p w14:paraId="7E71B615" w14:textId="77777777" w:rsidR="00DF3CD1" w:rsidRPr="00DF3CD1" w:rsidRDefault="00DF3CD1" w:rsidP="00DF3CD1">
      <w:pPr>
        <w:numPr>
          <w:ilvl w:val="1"/>
          <w:numId w:val="38"/>
        </w:numPr>
        <w:rPr>
          <w:lang w:val="fr-FR"/>
        </w:rPr>
      </w:pPr>
      <w:r w:rsidRPr="00DF3CD1">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B633E82" w14:textId="77777777" w:rsidR="00DF3CD1" w:rsidRPr="00DF3CD1" w:rsidRDefault="00DF3CD1" w:rsidP="00DF3CD1">
      <w:pPr>
        <w:rPr>
          <w:lang w:val="fr-FR"/>
        </w:rPr>
      </w:pPr>
    </w:p>
    <w:p w14:paraId="5961FD3B" w14:textId="77777777" w:rsidR="00DF3CD1" w:rsidRPr="00DF3CD1" w:rsidRDefault="00DF3CD1" w:rsidP="00DF3CD1">
      <w:pPr>
        <w:numPr>
          <w:ilvl w:val="1"/>
          <w:numId w:val="38"/>
        </w:numPr>
        <w:rPr>
          <w:lang w:val="fr-FR"/>
        </w:rPr>
      </w:pPr>
      <w:r w:rsidRPr="00DF3CD1">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1F3CB1F4" w14:textId="77777777" w:rsidR="00DF3CD1" w:rsidRPr="00DF3CD1" w:rsidRDefault="00DF3CD1" w:rsidP="00DF3CD1">
      <w:pPr>
        <w:rPr>
          <w:lang w:val="fr-FR"/>
        </w:rPr>
      </w:pPr>
    </w:p>
    <w:p w14:paraId="7683983B" w14:textId="77777777" w:rsidR="00DF3CD1" w:rsidRPr="00DF3CD1" w:rsidRDefault="00DF3CD1" w:rsidP="00DF3CD1">
      <w:pPr>
        <w:numPr>
          <w:ilvl w:val="1"/>
          <w:numId w:val="38"/>
        </w:numPr>
        <w:rPr>
          <w:lang w:val="fr-FR"/>
        </w:rPr>
      </w:pPr>
      <w:r w:rsidRPr="00DF3CD1">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1741149" w14:textId="77777777" w:rsidR="00DF3CD1" w:rsidRPr="00DF3CD1" w:rsidRDefault="00DF3CD1" w:rsidP="00DF3CD1">
      <w:pPr>
        <w:rPr>
          <w:lang w:val="fr-FR"/>
        </w:rPr>
      </w:pPr>
    </w:p>
    <w:p w14:paraId="4CC7EF1E" w14:textId="77777777" w:rsidR="00DF3CD1" w:rsidRPr="00DF3CD1" w:rsidRDefault="00DF3CD1" w:rsidP="00DF3CD1">
      <w:pPr>
        <w:numPr>
          <w:ilvl w:val="1"/>
          <w:numId w:val="38"/>
        </w:numPr>
        <w:rPr>
          <w:lang w:val="fr-FR"/>
        </w:rPr>
      </w:pPr>
      <w:r w:rsidRPr="00DF3CD1">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D2D2452" w14:textId="77777777" w:rsidR="00DF3CD1" w:rsidRPr="00DF3CD1" w:rsidRDefault="00DF3CD1" w:rsidP="00DF3CD1">
      <w:pPr>
        <w:rPr>
          <w:b/>
          <w:bCs/>
          <w:lang w:val="fr-FR"/>
        </w:rPr>
      </w:pPr>
      <w:r w:rsidRPr="00DF3CD1">
        <w:rPr>
          <w:b/>
          <w:bCs/>
          <w:lang w:val="fr-FR"/>
        </w:rPr>
        <w:t xml:space="preserve">Article 11 : Transfert à des tiers </w:t>
      </w:r>
    </w:p>
    <w:p w14:paraId="37D73023" w14:textId="77777777" w:rsidR="00DF3CD1" w:rsidRPr="00DF3CD1" w:rsidRDefault="00DF3CD1" w:rsidP="00DF3CD1">
      <w:pPr>
        <w:numPr>
          <w:ilvl w:val="1"/>
          <w:numId w:val="39"/>
        </w:numPr>
        <w:rPr>
          <w:lang w:val="fr-FR"/>
        </w:rPr>
      </w:pPr>
      <w:r w:rsidRPr="00DF3CD1">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55E7A17" w14:textId="77777777" w:rsidR="00DF3CD1" w:rsidRPr="00DF3CD1" w:rsidRDefault="00DF3CD1" w:rsidP="00DF3CD1">
      <w:pPr>
        <w:rPr>
          <w:lang w:val="fr-FR"/>
        </w:rPr>
      </w:pPr>
    </w:p>
    <w:p w14:paraId="247EBA38" w14:textId="77777777" w:rsidR="00DF3CD1" w:rsidRPr="00DF3CD1" w:rsidRDefault="00DF3CD1" w:rsidP="00DF3CD1">
      <w:pPr>
        <w:numPr>
          <w:ilvl w:val="1"/>
          <w:numId w:val="39"/>
        </w:numPr>
        <w:rPr>
          <w:lang w:val="fr-FR"/>
        </w:rPr>
      </w:pPr>
      <w:r w:rsidRPr="00DF3CD1">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CBAC578" w14:textId="77777777" w:rsidR="00DF3CD1" w:rsidRPr="00DF3CD1" w:rsidRDefault="00DF3CD1" w:rsidP="00DF3CD1">
      <w:pPr>
        <w:rPr>
          <w:b/>
          <w:bCs/>
          <w:lang w:val="fr-FR"/>
        </w:rPr>
      </w:pPr>
      <w:r w:rsidRPr="00DF3CD1">
        <w:rPr>
          <w:b/>
          <w:bCs/>
          <w:lang w:val="fr-FR"/>
        </w:rPr>
        <w:t>Article 12 : Transfert en dehors de l'EEE</w:t>
      </w:r>
    </w:p>
    <w:p w14:paraId="14365F3E" w14:textId="77777777" w:rsidR="00DF3CD1" w:rsidRPr="00DF3CD1" w:rsidRDefault="00DF3CD1" w:rsidP="00DF3CD1">
      <w:pPr>
        <w:numPr>
          <w:ilvl w:val="1"/>
          <w:numId w:val="40"/>
        </w:numPr>
        <w:rPr>
          <w:lang w:val="fr-FR"/>
        </w:rPr>
      </w:pPr>
      <w:r w:rsidRPr="00DF3CD1">
        <w:rPr>
          <w:lang w:val="fr-FR"/>
        </w:rPr>
        <w:t xml:space="preserve"> L’adjudicataire traitera les données à caractère personnel du pouvoir adjudicateur uniquement dans un lieu situé dans l'EEE.</w:t>
      </w:r>
    </w:p>
    <w:p w14:paraId="04F08E6A" w14:textId="77777777" w:rsidR="00DF3CD1" w:rsidRPr="00DF3CD1" w:rsidRDefault="00DF3CD1" w:rsidP="00DF3CD1">
      <w:pPr>
        <w:rPr>
          <w:lang w:val="fr-FR"/>
        </w:rPr>
      </w:pPr>
    </w:p>
    <w:p w14:paraId="1B943786" w14:textId="77777777" w:rsidR="00DF3CD1" w:rsidRPr="00DF3CD1" w:rsidRDefault="00DF3CD1" w:rsidP="00DF3CD1">
      <w:pPr>
        <w:numPr>
          <w:ilvl w:val="1"/>
          <w:numId w:val="40"/>
        </w:numPr>
        <w:rPr>
          <w:lang w:val="fr-FR"/>
        </w:rPr>
      </w:pPr>
      <w:r w:rsidRPr="00DF3CD1">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022E04E" w14:textId="77777777" w:rsidR="00DF3CD1" w:rsidRPr="00DF3CD1" w:rsidRDefault="00DF3CD1" w:rsidP="00DF3CD1">
      <w:pPr>
        <w:rPr>
          <w:lang w:val="fr-FR"/>
        </w:rPr>
      </w:pPr>
    </w:p>
    <w:p w14:paraId="7503D4E4" w14:textId="77777777" w:rsidR="00DF3CD1" w:rsidRPr="00DF3CD1" w:rsidRDefault="00DF3CD1" w:rsidP="00DF3CD1">
      <w:pPr>
        <w:rPr>
          <w:lang w:val="fr-FR"/>
        </w:rPr>
      </w:pPr>
      <w:r w:rsidRPr="00DF3CD1">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2F0B36C0" w14:textId="77777777" w:rsidR="00DF3CD1" w:rsidRPr="00DF3CD1" w:rsidRDefault="00DF3CD1" w:rsidP="00DF3CD1">
      <w:pPr>
        <w:rPr>
          <w:b/>
          <w:bCs/>
          <w:lang w:val="fr-FR"/>
        </w:rPr>
      </w:pPr>
      <w:r w:rsidRPr="00DF3CD1">
        <w:rPr>
          <w:b/>
          <w:bCs/>
          <w:lang w:val="fr-FR"/>
        </w:rPr>
        <w:t>Article 13 : Comportement à l'égard des autorités gouvernementales et judiciaires nationales</w:t>
      </w:r>
    </w:p>
    <w:p w14:paraId="5C402A68" w14:textId="77777777" w:rsidR="00DF3CD1" w:rsidRPr="00DF3CD1" w:rsidRDefault="00DF3CD1" w:rsidP="00DF3CD1">
      <w:pPr>
        <w:numPr>
          <w:ilvl w:val="1"/>
          <w:numId w:val="41"/>
        </w:numPr>
        <w:rPr>
          <w:lang w:val="fr-FR"/>
        </w:rPr>
      </w:pPr>
      <w:r w:rsidRPr="00DF3CD1">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4A7BCA3" w14:textId="77777777" w:rsidR="00DF3CD1" w:rsidRPr="00DF3CD1" w:rsidRDefault="00DF3CD1" w:rsidP="00DF3CD1">
      <w:pPr>
        <w:rPr>
          <w:b/>
          <w:bCs/>
          <w:lang w:val="fr-FR"/>
        </w:rPr>
      </w:pPr>
      <w:r w:rsidRPr="00DF3CD1">
        <w:rPr>
          <w:b/>
          <w:bCs/>
          <w:lang w:val="fr-FR"/>
        </w:rPr>
        <w:t xml:space="preserve">Article 14 : Droits de propriété intellectuelle </w:t>
      </w:r>
    </w:p>
    <w:p w14:paraId="51FC7F6C" w14:textId="77777777" w:rsidR="00DF3CD1" w:rsidRPr="00DF3CD1" w:rsidRDefault="00DF3CD1" w:rsidP="00DF3CD1">
      <w:pPr>
        <w:rPr>
          <w:lang w:val="fr-FR"/>
        </w:rPr>
      </w:pPr>
      <w:r w:rsidRPr="00DF3CD1">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EB133A4" w14:textId="77777777" w:rsidR="00DF3CD1" w:rsidRPr="00DF3CD1" w:rsidRDefault="00DF3CD1" w:rsidP="00DF3CD1">
      <w:pPr>
        <w:rPr>
          <w:b/>
          <w:bCs/>
          <w:lang w:val="fr-FR"/>
        </w:rPr>
      </w:pPr>
      <w:r w:rsidRPr="00DF3CD1">
        <w:rPr>
          <w:b/>
          <w:bCs/>
          <w:lang w:val="fr-FR"/>
        </w:rPr>
        <w:t xml:space="preserve">Article 15 : Confidentialité </w:t>
      </w:r>
    </w:p>
    <w:p w14:paraId="4F16F983" w14:textId="77777777" w:rsidR="00DF3CD1" w:rsidRPr="00DF3CD1" w:rsidRDefault="00DF3CD1" w:rsidP="00DF3CD1">
      <w:pPr>
        <w:numPr>
          <w:ilvl w:val="1"/>
          <w:numId w:val="42"/>
        </w:numPr>
        <w:rPr>
          <w:bCs/>
          <w:lang w:val="fr-FR"/>
        </w:rPr>
      </w:pPr>
      <w:r w:rsidRPr="00DF3CD1">
        <w:rPr>
          <w:bCs/>
          <w:lang w:val="fr-FR"/>
        </w:rPr>
        <w:t>L’adjudicataire s’engage à garantir la confidentialité des données à caractère personnel ainsi que leur traitement.</w:t>
      </w:r>
    </w:p>
    <w:p w14:paraId="3F6EF5C0" w14:textId="77777777" w:rsidR="00DF3CD1" w:rsidRPr="00DF3CD1" w:rsidRDefault="00DF3CD1" w:rsidP="00DF3CD1">
      <w:pPr>
        <w:rPr>
          <w:b/>
          <w:lang w:val="fr-FR"/>
        </w:rPr>
      </w:pPr>
    </w:p>
    <w:p w14:paraId="1ED69474" w14:textId="77777777" w:rsidR="00DF3CD1" w:rsidRPr="00DF3CD1" w:rsidRDefault="00DF3CD1" w:rsidP="00DF3CD1">
      <w:pPr>
        <w:numPr>
          <w:ilvl w:val="1"/>
          <w:numId w:val="42"/>
        </w:numPr>
        <w:rPr>
          <w:b/>
          <w:lang w:val="fr-FR"/>
        </w:rPr>
      </w:pPr>
      <w:r w:rsidRPr="00DF3CD1">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909E77B" w14:textId="77777777" w:rsidR="00DF3CD1" w:rsidRPr="00DF3CD1" w:rsidRDefault="00DF3CD1" w:rsidP="00DF3CD1">
      <w:pPr>
        <w:rPr>
          <w:b/>
          <w:bCs/>
          <w:lang w:val="fr-FR"/>
        </w:rPr>
      </w:pPr>
      <w:r w:rsidRPr="00DF3CD1">
        <w:rPr>
          <w:b/>
          <w:bCs/>
          <w:lang w:val="fr-FR"/>
        </w:rPr>
        <w:t>Article 16 : Responsabilité</w:t>
      </w:r>
    </w:p>
    <w:p w14:paraId="7C021C24" w14:textId="77777777" w:rsidR="00DF3CD1" w:rsidRPr="00DF3CD1" w:rsidRDefault="00DF3CD1" w:rsidP="00DF3CD1">
      <w:pPr>
        <w:numPr>
          <w:ilvl w:val="1"/>
          <w:numId w:val="43"/>
        </w:numPr>
        <w:rPr>
          <w:lang w:val="fr-FR"/>
        </w:rPr>
      </w:pPr>
      <w:r w:rsidRPr="00DF3CD1">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7FE95B3" w14:textId="77777777" w:rsidR="00DF3CD1" w:rsidRPr="00DF3CD1" w:rsidRDefault="00DF3CD1" w:rsidP="00DF3CD1">
      <w:pPr>
        <w:rPr>
          <w:lang w:val="fr-FR"/>
        </w:rPr>
      </w:pPr>
    </w:p>
    <w:p w14:paraId="7CC1E158" w14:textId="77777777" w:rsidR="00DF3CD1" w:rsidRPr="00DF3CD1" w:rsidRDefault="00DF3CD1" w:rsidP="00DF3CD1">
      <w:pPr>
        <w:numPr>
          <w:ilvl w:val="1"/>
          <w:numId w:val="43"/>
        </w:numPr>
        <w:rPr>
          <w:lang w:val="fr-FR"/>
        </w:rPr>
      </w:pPr>
      <w:r w:rsidRPr="00DF3CD1">
        <w:rPr>
          <w:lang w:val="fr-FR"/>
        </w:rPr>
        <w:t>L’adjudicataire est redevable du paiement des amendes administratives qui découlent d’une infraction à la Réglementation.</w:t>
      </w:r>
    </w:p>
    <w:p w14:paraId="34EEEDC6" w14:textId="77777777" w:rsidR="00DF3CD1" w:rsidRPr="00DF3CD1" w:rsidRDefault="00DF3CD1" w:rsidP="00DF3CD1">
      <w:pPr>
        <w:rPr>
          <w:lang w:val="fr-FR"/>
        </w:rPr>
      </w:pPr>
    </w:p>
    <w:p w14:paraId="4D2481B2" w14:textId="77777777" w:rsidR="00DF3CD1" w:rsidRPr="00DF3CD1" w:rsidRDefault="00DF3CD1" w:rsidP="00DF3CD1">
      <w:pPr>
        <w:numPr>
          <w:ilvl w:val="1"/>
          <w:numId w:val="43"/>
        </w:numPr>
        <w:rPr>
          <w:lang w:val="fr-FR"/>
        </w:rPr>
      </w:pPr>
      <w:r w:rsidRPr="00DF3CD1">
        <w:rPr>
          <w:lang w:val="fr-FR"/>
        </w:rPr>
        <w:t>L’adjudicataire sera exempt de sa responsabilité uniquement s’il peut prouver qu’il n’est pas responsable de l’évènement à l’origine d’une violation de la Réglementation.</w:t>
      </w:r>
    </w:p>
    <w:p w14:paraId="0C906F6C" w14:textId="77777777" w:rsidR="00DF3CD1" w:rsidRPr="00DF3CD1" w:rsidRDefault="00DF3CD1" w:rsidP="00DF3CD1">
      <w:pPr>
        <w:rPr>
          <w:lang w:val="fr-FR"/>
        </w:rPr>
      </w:pPr>
    </w:p>
    <w:p w14:paraId="1C0F28FA" w14:textId="77777777" w:rsidR="00DF3CD1" w:rsidRPr="00DF3CD1" w:rsidRDefault="00DF3CD1" w:rsidP="00DF3CD1">
      <w:pPr>
        <w:numPr>
          <w:ilvl w:val="1"/>
          <w:numId w:val="43"/>
        </w:numPr>
        <w:rPr>
          <w:lang w:val="fr-FR"/>
        </w:rPr>
      </w:pPr>
      <w:r w:rsidRPr="00DF3CD1">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CA3AEC7" w14:textId="77777777" w:rsidR="00DF3CD1" w:rsidRPr="00DF3CD1" w:rsidRDefault="00DF3CD1" w:rsidP="00DF3CD1">
      <w:pPr>
        <w:rPr>
          <w:b/>
          <w:bCs/>
          <w:lang w:val="fr-FR"/>
        </w:rPr>
      </w:pPr>
      <w:r w:rsidRPr="00DF3CD1">
        <w:rPr>
          <w:b/>
          <w:bCs/>
          <w:lang w:val="fr-FR"/>
        </w:rPr>
        <w:t>Article 17 : Fin du contrat</w:t>
      </w:r>
    </w:p>
    <w:p w14:paraId="7E74C55B" w14:textId="77777777" w:rsidR="00DF3CD1" w:rsidRPr="00DF3CD1" w:rsidRDefault="00DF3CD1" w:rsidP="00DF3CD1">
      <w:pPr>
        <w:numPr>
          <w:ilvl w:val="1"/>
          <w:numId w:val="26"/>
        </w:numPr>
        <w:rPr>
          <w:lang w:val="fr-FR"/>
        </w:rPr>
      </w:pPr>
      <w:r w:rsidRPr="00DF3CD1">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0C435AF" w14:textId="77777777" w:rsidR="00DF3CD1" w:rsidRPr="00DF3CD1" w:rsidRDefault="00DF3CD1" w:rsidP="00DF3CD1">
      <w:pPr>
        <w:rPr>
          <w:lang w:val="fr-FR"/>
        </w:rPr>
      </w:pPr>
    </w:p>
    <w:p w14:paraId="624C5DB4" w14:textId="77777777" w:rsidR="00DF3CD1" w:rsidRPr="00DF3CD1" w:rsidRDefault="00DF3CD1" w:rsidP="00DF3CD1">
      <w:pPr>
        <w:numPr>
          <w:ilvl w:val="1"/>
          <w:numId w:val="26"/>
        </w:numPr>
        <w:rPr>
          <w:lang w:val="fr-FR"/>
        </w:rPr>
      </w:pPr>
      <w:r w:rsidRPr="00DF3CD1">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6B3A825" w14:textId="77777777" w:rsidR="00DF3CD1" w:rsidRPr="00DF3CD1" w:rsidRDefault="00DF3CD1" w:rsidP="00DF3CD1">
      <w:pPr>
        <w:rPr>
          <w:lang w:val="fr-FR"/>
        </w:rPr>
      </w:pPr>
    </w:p>
    <w:p w14:paraId="5546608B" w14:textId="77777777" w:rsidR="00DF3CD1" w:rsidRPr="00DF3CD1" w:rsidRDefault="00DF3CD1" w:rsidP="00DF3CD1">
      <w:pPr>
        <w:numPr>
          <w:ilvl w:val="1"/>
          <w:numId w:val="26"/>
        </w:numPr>
        <w:rPr>
          <w:lang w:val="fr-FR"/>
        </w:rPr>
      </w:pPr>
      <w:r w:rsidRPr="00DF3CD1">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07F28AD1" w14:textId="77777777" w:rsidR="00DF3CD1" w:rsidRPr="00DF3CD1" w:rsidRDefault="00DF3CD1" w:rsidP="00DF3CD1">
      <w:pPr>
        <w:rPr>
          <w:lang w:val="fr-FR"/>
        </w:rPr>
      </w:pPr>
    </w:p>
    <w:p w14:paraId="7EC430FD" w14:textId="77777777" w:rsidR="00DF3CD1" w:rsidRPr="00DF3CD1" w:rsidRDefault="00DF3CD1" w:rsidP="00DF3CD1">
      <w:pPr>
        <w:rPr>
          <w:b/>
          <w:bCs/>
          <w:lang w:val="fr-FR"/>
        </w:rPr>
      </w:pPr>
      <w:r w:rsidRPr="00DF3CD1">
        <w:rPr>
          <w:b/>
          <w:bCs/>
          <w:lang w:val="fr-FR"/>
        </w:rPr>
        <w:t>Article 18 : Médiation et compétence</w:t>
      </w:r>
    </w:p>
    <w:p w14:paraId="47985B89" w14:textId="77777777" w:rsidR="00DF3CD1" w:rsidRPr="00DF3CD1" w:rsidRDefault="00DF3CD1" w:rsidP="00DF3CD1">
      <w:pPr>
        <w:numPr>
          <w:ilvl w:val="1"/>
          <w:numId w:val="44"/>
        </w:numPr>
        <w:rPr>
          <w:lang w:val="fr-FR"/>
        </w:rPr>
      </w:pPr>
      <w:r w:rsidRPr="00DF3CD1">
        <w:rPr>
          <w:lang w:val="fr-FR"/>
        </w:rPr>
        <w:t>L’adjudicataire convient que si la personne concernée invoque contre elle des demandes de dommages-intérêts en vertu de la présente Convention, l’adjudicataire acceptera la décision de la personne concernée :</w:t>
      </w:r>
    </w:p>
    <w:p w14:paraId="3AFC79E6" w14:textId="77777777" w:rsidR="00DF3CD1" w:rsidRPr="00DF3CD1" w:rsidRDefault="00DF3CD1" w:rsidP="00DF3CD1">
      <w:pPr>
        <w:numPr>
          <w:ilvl w:val="0"/>
          <w:numId w:val="45"/>
        </w:numPr>
        <w:rPr>
          <w:lang w:val="fr-FR"/>
        </w:rPr>
      </w:pPr>
      <w:r w:rsidRPr="00DF3CD1">
        <w:rPr>
          <w:lang w:val="fr-FR"/>
        </w:rPr>
        <w:t>De renvoyer le différend à la médiation chez une personne indépendante</w:t>
      </w:r>
    </w:p>
    <w:p w14:paraId="02DD5250" w14:textId="77777777" w:rsidR="00DF3CD1" w:rsidRPr="00DF3CD1" w:rsidRDefault="00DF3CD1" w:rsidP="00DF3CD1">
      <w:pPr>
        <w:numPr>
          <w:ilvl w:val="0"/>
          <w:numId w:val="45"/>
        </w:numPr>
        <w:rPr>
          <w:lang w:val="fr-FR"/>
        </w:rPr>
      </w:pPr>
      <w:r w:rsidRPr="00DF3CD1">
        <w:rPr>
          <w:lang w:val="fr-FR"/>
        </w:rPr>
        <w:t>De renvoyer le litige devant les tribunaux du lieu d'établissement du pouvoir adjudicateur</w:t>
      </w:r>
    </w:p>
    <w:p w14:paraId="7FAB6DCC" w14:textId="77777777" w:rsidR="00DF3CD1" w:rsidRPr="00DF3CD1" w:rsidRDefault="00DF3CD1" w:rsidP="00DF3CD1">
      <w:pPr>
        <w:numPr>
          <w:ilvl w:val="0"/>
          <w:numId w:val="45"/>
        </w:numPr>
        <w:rPr>
          <w:lang w:val="fr-FR"/>
        </w:rPr>
      </w:pPr>
    </w:p>
    <w:p w14:paraId="6EA027CA" w14:textId="77777777" w:rsidR="00DF3CD1" w:rsidRPr="00DF3CD1" w:rsidRDefault="00DF3CD1" w:rsidP="00DF3CD1">
      <w:pPr>
        <w:numPr>
          <w:ilvl w:val="1"/>
          <w:numId w:val="44"/>
        </w:numPr>
        <w:rPr>
          <w:lang w:val="fr-FR"/>
        </w:rPr>
      </w:pPr>
      <w:r w:rsidRPr="00DF3CD1">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1236AE5" w14:textId="77777777" w:rsidR="00DF3CD1" w:rsidRPr="00DF3CD1" w:rsidRDefault="00DF3CD1" w:rsidP="00DF3CD1">
      <w:pPr>
        <w:rPr>
          <w:lang w:val="fr-FR"/>
        </w:rPr>
      </w:pPr>
    </w:p>
    <w:p w14:paraId="16C88612" w14:textId="77777777" w:rsidR="00DF3CD1" w:rsidRPr="00DF3CD1" w:rsidRDefault="00DF3CD1" w:rsidP="00DF3CD1">
      <w:pPr>
        <w:numPr>
          <w:ilvl w:val="1"/>
          <w:numId w:val="25"/>
        </w:numPr>
        <w:rPr>
          <w:lang w:val="fr-FR"/>
        </w:rPr>
      </w:pPr>
      <w:r w:rsidRPr="00DF3CD1">
        <w:rPr>
          <w:lang w:val="fr-FR"/>
        </w:rPr>
        <w:t>Tout différend entre les Parties au sujet des modalités de la présente entente doit être porté devant les tribunaux compétents, tel que déterminé dans l'entente principale.</w:t>
      </w:r>
    </w:p>
    <w:p w14:paraId="25CC20D4" w14:textId="77777777" w:rsidR="00DF3CD1" w:rsidRPr="00DF3CD1" w:rsidRDefault="00DF3CD1" w:rsidP="00DF3CD1">
      <w:pPr>
        <w:rPr>
          <w:lang w:val="fr-FR"/>
        </w:rPr>
      </w:pPr>
    </w:p>
    <w:p w14:paraId="23143903" w14:textId="77777777" w:rsidR="00DF3CD1" w:rsidRPr="00DF3CD1" w:rsidRDefault="00DF3CD1" w:rsidP="00DF3CD1">
      <w:pPr>
        <w:rPr>
          <w:lang w:val="fr-FR"/>
        </w:rPr>
      </w:pPr>
    </w:p>
    <w:p w14:paraId="59DBF351" w14:textId="77777777" w:rsidR="00DF3CD1" w:rsidRPr="00DF3CD1" w:rsidRDefault="00DF3CD1" w:rsidP="00DF3CD1">
      <w:pPr>
        <w:rPr>
          <w:lang w:val="fr-FR"/>
        </w:rPr>
      </w:pPr>
    </w:p>
    <w:p w14:paraId="66125259" w14:textId="77777777" w:rsidR="00DF3CD1" w:rsidRPr="00DF3CD1" w:rsidRDefault="00DF3CD1" w:rsidP="00DF3CD1">
      <w:pPr>
        <w:rPr>
          <w:lang w:val="fr-FR"/>
        </w:rPr>
      </w:pPr>
      <w:r w:rsidRPr="00DF3CD1">
        <w:rPr>
          <w:lang w:val="fr-FR"/>
        </w:rPr>
        <w:t xml:space="preserve">Ainsi, convenu le </w:t>
      </w:r>
      <w:r w:rsidRPr="00DF3CD1">
        <w:rPr>
          <w:bCs/>
          <w:lang w:val="fr-FR"/>
        </w:rPr>
        <w:t xml:space="preserve">[………………………………….……] </w:t>
      </w:r>
      <w:r w:rsidRPr="00DF3CD1">
        <w:rPr>
          <w:lang w:val="fr-FR"/>
        </w:rPr>
        <w:t>et établi en deux exemplaires dont chaque Partie reconnaît avoir reçu un exemplaire signé.</w:t>
      </w:r>
    </w:p>
    <w:p w14:paraId="67EE1E0F" w14:textId="77777777" w:rsidR="00DF3CD1" w:rsidRPr="00DF3CD1" w:rsidRDefault="00DF3CD1" w:rsidP="00DF3CD1">
      <w:pPr>
        <w:rPr>
          <w:lang w:val="fr-FR"/>
        </w:rPr>
      </w:pPr>
    </w:p>
    <w:p w14:paraId="35041DB6" w14:textId="77777777" w:rsidR="00DF3CD1" w:rsidRPr="00DF3CD1" w:rsidRDefault="00DF3CD1" w:rsidP="00DF3CD1">
      <w:pPr>
        <w:rPr>
          <w:lang w:val="fr-FR"/>
        </w:rPr>
      </w:pPr>
    </w:p>
    <w:p w14:paraId="79F4970C" w14:textId="77777777" w:rsidR="00DF3CD1" w:rsidRPr="00DF3CD1" w:rsidRDefault="00DF3CD1" w:rsidP="00DF3CD1">
      <w:pPr>
        <w:rPr>
          <w:lang w:val="fr-FR"/>
        </w:rPr>
      </w:pPr>
    </w:p>
    <w:p w14:paraId="37538F96" w14:textId="77777777" w:rsidR="00DF3CD1" w:rsidRPr="00DF3CD1" w:rsidRDefault="00DF3CD1" w:rsidP="00DF3CD1">
      <w:pPr>
        <w:rPr>
          <w:lang w:val="fr-FR"/>
        </w:rPr>
      </w:pPr>
      <w:r w:rsidRPr="00DF3CD1">
        <w:rPr>
          <w:lang w:val="fr-FR"/>
        </w:rPr>
        <w:t>POUR LE POUVOIR ADJUDICATEUR                      POUR L’ADJUDICATAIRE</w:t>
      </w:r>
    </w:p>
    <w:p w14:paraId="1BB83A72" w14:textId="77777777" w:rsidR="00DF3CD1" w:rsidRPr="00DF3CD1" w:rsidRDefault="00DF3CD1" w:rsidP="00DF3CD1">
      <w:pPr>
        <w:rPr>
          <w:lang w:val="fr-FR"/>
        </w:rPr>
      </w:pPr>
    </w:p>
    <w:p w14:paraId="05A6EFCC" w14:textId="77777777" w:rsidR="00DF3CD1" w:rsidRPr="00DF3CD1" w:rsidRDefault="00DF3CD1" w:rsidP="00DF3CD1">
      <w:pPr>
        <w:rPr>
          <w:lang w:val="fr-FR"/>
        </w:rPr>
      </w:pPr>
    </w:p>
    <w:p w14:paraId="704A2A6A" w14:textId="77777777" w:rsidR="00DF3CD1" w:rsidRPr="00DF3CD1" w:rsidRDefault="00DF3CD1" w:rsidP="00DF3CD1">
      <w:pPr>
        <w:rPr>
          <w:lang w:val="fr-FR"/>
        </w:rPr>
      </w:pPr>
      <w:r w:rsidRPr="00DF3CD1">
        <w:rPr>
          <w:lang w:val="fr-FR"/>
        </w:rPr>
        <w:t>____________________________________                     ____________________________________</w:t>
      </w:r>
    </w:p>
    <w:p w14:paraId="684A2562" w14:textId="77777777" w:rsidR="00DF3CD1" w:rsidRPr="00DF3CD1" w:rsidRDefault="00DF3CD1" w:rsidP="00DF3CD1">
      <w:pPr>
        <w:rPr>
          <w:lang w:val="fr-FR"/>
        </w:rPr>
      </w:pPr>
    </w:p>
    <w:p w14:paraId="7F890A9F" w14:textId="77777777" w:rsidR="00DF3CD1" w:rsidRPr="00DF3CD1" w:rsidRDefault="00DF3CD1" w:rsidP="00DF3CD1">
      <w:pPr>
        <w:rPr>
          <w:lang w:val="fr-FR"/>
        </w:rPr>
      </w:pPr>
      <w:r w:rsidRPr="00DF3CD1">
        <w:rPr>
          <w:lang w:val="fr-FR"/>
        </w:rPr>
        <w:t xml:space="preserve">Nom : […………………………….……....]                         Nom : […………………………….……....]                             </w:t>
      </w:r>
    </w:p>
    <w:p w14:paraId="476976CA" w14:textId="77777777" w:rsidR="00DF3CD1" w:rsidRPr="00DF3CD1" w:rsidRDefault="00DF3CD1" w:rsidP="00DF3CD1">
      <w:pPr>
        <w:rPr>
          <w:lang w:val="fr-FR"/>
        </w:rPr>
      </w:pPr>
      <w:r w:rsidRPr="00DF3CD1">
        <w:rPr>
          <w:lang w:val="fr-FR"/>
        </w:rPr>
        <w:t xml:space="preserve">Fonction : [………………………………..]                        Fonction : [………………………………..]                                                     </w:t>
      </w:r>
    </w:p>
    <w:p w14:paraId="33FEF521" w14:textId="77777777" w:rsidR="00DF3CD1" w:rsidRPr="00DF3CD1" w:rsidRDefault="00DF3CD1" w:rsidP="00DF3CD1">
      <w:pPr>
        <w:rPr>
          <w:lang w:val="fr-FR"/>
        </w:rPr>
      </w:pPr>
    </w:p>
    <w:p w14:paraId="570ED358" w14:textId="77777777" w:rsidR="00DF3CD1" w:rsidRPr="00DF3CD1" w:rsidRDefault="00DF3CD1" w:rsidP="00DF3CD1">
      <w:pPr>
        <w:rPr>
          <w:lang w:val="fr-FR"/>
        </w:rPr>
      </w:pPr>
    </w:p>
    <w:p w14:paraId="6ECEC76F" w14:textId="77777777" w:rsidR="00DF3CD1" w:rsidRPr="00DF3CD1" w:rsidRDefault="00DF3CD1" w:rsidP="00DF3CD1">
      <w:pPr>
        <w:rPr>
          <w:lang w:val="fr-FR"/>
        </w:rPr>
      </w:pPr>
    </w:p>
    <w:p w14:paraId="0DC5DFD1" w14:textId="77777777" w:rsidR="00DF3CD1" w:rsidRPr="00DF3CD1" w:rsidRDefault="00DF3CD1" w:rsidP="00DF3CD1">
      <w:pPr>
        <w:rPr>
          <w:lang w:val="fr-FR"/>
        </w:rPr>
      </w:pPr>
    </w:p>
    <w:p w14:paraId="7B281D61" w14:textId="77777777" w:rsidR="00DF3CD1" w:rsidRPr="00DF3CD1" w:rsidRDefault="00DF3CD1" w:rsidP="00DF3CD1">
      <w:pPr>
        <w:rPr>
          <w:lang w:val="fr-FR"/>
        </w:rPr>
      </w:pPr>
    </w:p>
    <w:p w14:paraId="4CFC04E1" w14:textId="77777777" w:rsidR="00DF3CD1" w:rsidRPr="00DF3CD1" w:rsidRDefault="00DF3CD1" w:rsidP="00DF3CD1">
      <w:pPr>
        <w:rPr>
          <w:lang w:val="fr-FR"/>
        </w:rPr>
      </w:pPr>
    </w:p>
    <w:p w14:paraId="7B540247" w14:textId="77777777" w:rsidR="00DF3CD1" w:rsidRPr="00DF3CD1" w:rsidRDefault="00DF3CD1" w:rsidP="00DF3CD1">
      <w:pPr>
        <w:rPr>
          <w:lang w:val="fr-FR"/>
        </w:rPr>
      </w:pPr>
    </w:p>
    <w:p w14:paraId="60E85620" w14:textId="77777777" w:rsidR="00DF3CD1" w:rsidRPr="00DF3CD1" w:rsidRDefault="00DF3CD1" w:rsidP="00DF3CD1">
      <w:pPr>
        <w:rPr>
          <w:lang w:val="fr-FR"/>
        </w:rPr>
      </w:pPr>
    </w:p>
    <w:p w14:paraId="4C3CFF0A" w14:textId="77777777" w:rsidR="00DF3CD1" w:rsidRPr="00DF3CD1" w:rsidRDefault="00DF3CD1" w:rsidP="00DF3CD1">
      <w:pPr>
        <w:rPr>
          <w:lang w:val="fr-FR"/>
        </w:rPr>
      </w:pPr>
    </w:p>
    <w:p w14:paraId="5B10EE4F" w14:textId="77777777" w:rsidR="00DF3CD1" w:rsidRPr="00DF3CD1" w:rsidRDefault="00DF3CD1" w:rsidP="00DF3CD1">
      <w:pPr>
        <w:rPr>
          <w:lang w:val="fr-FR"/>
        </w:rPr>
      </w:pPr>
    </w:p>
    <w:p w14:paraId="33933813" w14:textId="77777777" w:rsidR="00DF3CD1" w:rsidRPr="00DF3CD1" w:rsidRDefault="00DF3CD1" w:rsidP="00DF3CD1">
      <w:pPr>
        <w:rPr>
          <w:lang w:val="fr-FR"/>
        </w:rPr>
      </w:pPr>
    </w:p>
    <w:p w14:paraId="31DAEF8B" w14:textId="77777777" w:rsidR="00DF3CD1" w:rsidRPr="00DF3CD1" w:rsidRDefault="00DF3CD1" w:rsidP="00DF3CD1">
      <w:pPr>
        <w:rPr>
          <w:lang w:val="fr-FR"/>
        </w:rPr>
      </w:pPr>
    </w:p>
    <w:p w14:paraId="37247BA4" w14:textId="77777777" w:rsidR="00DF3CD1" w:rsidRPr="00DF3CD1" w:rsidRDefault="00DF3CD1" w:rsidP="00DF3CD1">
      <w:pPr>
        <w:rPr>
          <w:lang w:val="fr-FR"/>
        </w:rPr>
      </w:pPr>
    </w:p>
    <w:p w14:paraId="0DA81BBF" w14:textId="77777777" w:rsidR="00DF3CD1" w:rsidRPr="00DF3CD1" w:rsidRDefault="00DF3CD1" w:rsidP="00DF3CD1">
      <w:pPr>
        <w:rPr>
          <w:lang w:val="fr-FR"/>
        </w:rPr>
      </w:pPr>
    </w:p>
    <w:p w14:paraId="053D27B6" w14:textId="77777777" w:rsidR="00DF3CD1" w:rsidRPr="00DF3CD1" w:rsidRDefault="00DF3CD1" w:rsidP="00DF3CD1">
      <w:pPr>
        <w:rPr>
          <w:lang w:val="fr-FR"/>
        </w:rPr>
      </w:pPr>
    </w:p>
    <w:p w14:paraId="162922DF" w14:textId="77777777" w:rsidR="00DF3CD1" w:rsidRPr="00DF3CD1" w:rsidRDefault="00DF3CD1" w:rsidP="00DF3CD1">
      <w:pPr>
        <w:rPr>
          <w:lang w:val="fr-FR"/>
        </w:rPr>
      </w:pPr>
    </w:p>
    <w:p w14:paraId="432B8FDD" w14:textId="77777777" w:rsidR="00DF3CD1" w:rsidRPr="00DF3CD1" w:rsidRDefault="00DF3CD1" w:rsidP="00DF3CD1">
      <w:pPr>
        <w:rPr>
          <w:lang w:val="fr-FR"/>
        </w:rPr>
      </w:pPr>
    </w:p>
    <w:p w14:paraId="793AFCBB" w14:textId="77777777" w:rsidR="00DF3CD1" w:rsidRPr="00DF3CD1" w:rsidRDefault="00DF3CD1" w:rsidP="00DF3CD1">
      <w:pPr>
        <w:rPr>
          <w:lang w:val="fr-FR"/>
        </w:rPr>
      </w:pPr>
    </w:p>
    <w:p w14:paraId="66FE7DE7" w14:textId="77777777" w:rsidR="00DF3CD1" w:rsidRPr="00DF3CD1" w:rsidRDefault="00DF3CD1" w:rsidP="00DF3CD1">
      <w:pPr>
        <w:rPr>
          <w:lang w:val="fr-FR"/>
        </w:rPr>
      </w:pPr>
    </w:p>
    <w:p w14:paraId="4C30FD61" w14:textId="77777777" w:rsidR="00DF3CD1" w:rsidRPr="00DF3CD1" w:rsidRDefault="00DF3CD1" w:rsidP="00DF3CD1">
      <w:pPr>
        <w:rPr>
          <w:lang w:val="fr-FR"/>
        </w:rPr>
      </w:pPr>
    </w:p>
    <w:p w14:paraId="0E7552C0" w14:textId="77777777" w:rsidR="00DF3CD1" w:rsidRPr="00DF3CD1" w:rsidRDefault="00DF3CD1" w:rsidP="00DF3CD1">
      <w:pPr>
        <w:rPr>
          <w:lang w:val="fr-FR"/>
        </w:rPr>
      </w:pPr>
    </w:p>
    <w:p w14:paraId="45F4416D" w14:textId="77777777" w:rsidR="00DF3CD1" w:rsidRPr="00DF3CD1" w:rsidRDefault="00DF3CD1" w:rsidP="00DF3CD1">
      <w:pPr>
        <w:rPr>
          <w:lang w:val="fr-FR"/>
        </w:rPr>
      </w:pPr>
    </w:p>
    <w:p w14:paraId="467EDCD9" w14:textId="77777777" w:rsidR="00DF3CD1" w:rsidRPr="00DF3CD1" w:rsidRDefault="00DF3CD1" w:rsidP="00DF3CD1">
      <w:pPr>
        <w:rPr>
          <w:lang w:val="fr-FR"/>
        </w:rPr>
      </w:pPr>
    </w:p>
    <w:p w14:paraId="0BEB3A0A" w14:textId="77777777" w:rsidR="00DF3CD1" w:rsidRPr="00DF3CD1" w:rsidRDefault="00DF3CD1" w:rsidP="00DF3CD1">
      <w:pPr>
        <w:rPr>
          <w:lang w:val="fr-FR"/>
        </w:rPr>
      </w:pPr>
    </w:p>
    <w:p w14:paraId="5A1E56DE" w14:textId="77777777" w:rsidR="00DF3CD1" w:rsidRPr="00DF3CD1" w:rsidRDefault="00DF3CD1" w:rsidP="00DF3CD1">
      <w:pPr>
        <w:rPr>
          <w:lang w:val="fr-FR"/>
        </w:rPr>
      </w:pPr>
    </w:p>
    <w:p w14:paraId="58F75631" w14:textId="77777777" w:rsidR="00DF3CD1" w:rsidRPr="00DF3CD1" w:rsidRDefault="00DF3CD1" w:rsidP="00DF3CD1">
      <w:pPr>
        <w:rPr>
          <w:lang w:val="fr-FR"/>
        </w:rPr>
      </w:pPr>
    </w:p>
    <w:p w14:paraId="23B283F3" w14:textId="77777777" w:rsidR="00DF3CD1" w:rsidRPr="00DF3CD1" w:rsidRDefault="00DF3CD1" w:rsidP="00DF3CD1">
      <w:pPr>
        <w:rPr>
          <w:lang w:val="fr-FR"/>
        </w:rPr>
      </w:pPr>
    </w:p>
    <w:p w14:paraId="127CB535" w14:textId="77777777" w:rsidR="00DF3CD1" w:rsidRPr="00DF3CD1" w:rsidRDefault="00DF3CD1" w:rsidP="00DF3CD1">
      <w:pPr>
        <w:rPr>
          <w:lang w:val="fr-FR"/>
        </w:rPr>
      </w:pPr>
    </w:p>
    <w:p w14:paraId="55406102" w14:textId="77777777" w:rsidR="00DF3CD1" w:rsidRPr="00DF3CD1" w:rsidRDefault="00DF3CD1" w:rsidP="00DF3CD1">
      <w:pPr>
        <w:rPr>
          <w:b/>
          <w:bCs/>
          <w:lang w:val="fr-FR"/>
        </w:rPr>
      </w:pPr>
      <w:r w:rsidRPr="00DF3CD1">
        <w:rPr>
          <w:b/>
          <w:bCs/>
          <w:lang w:val="fr-FR"/>
        </w:rPr>
        <w:t>Annexe 1 : Description des activités de traitement des données à caractère personnel opérées par l’adjudicataire</w:t>
      </w:r>
      <w:r w:rsidRPr="00DF3CD1">
        <w:rPr>
          <w:b/>
          <w:bCs/>
          <w:vertAlign w:val="superscript"/>
          <w:lang w:val="fr-FR"/>
        </w:rPr>
        <w:footnoteReference w:id="25"/>
      </w:r>
    </w:p>
    <w:p w14:paraId="21D670C1" w14:textId="77777777" w:rsidR="00DF3CD1" w:rsidRPr="00DF3CD1" w:rsidRDefault="00DF3CD1" w:rsidP="00DF3CD1">
      <w:pPr>
        <w:rPr>
          <w:b/>
          <w:i/>
          <w:lang w:val="fr-FR"/>
        </w:rPr>
      </w:pPr>
    </w:p>
    <w:p w14:paraId="3AB06C96" w14:textId="77777777" w:rsidR="00DF3CD1" w:rsidRPr="00DF3CD1" w:rsidRDefault="00DF3CD1" w:rsidP="00DF3CD1">
      <w:pPr>
        <w:numPr>
          <w:ilvl w:val="0"/>
          <w:numId w:val="46"/>
        </w:numPr>
        <w:rPr>
          <w:b/>
          <w:bCs/>
          <w:u w:val="single"/>
          <w:lang w:val="fr-FR"/>
        </w:rPr>
      </w:pPr>
      <w:r w:rsidRPr="00DF3CD1">
        <w:rPr>
          <w:b/>
          <w:bCs/>
          <w:u w:val="single"/>
          <w:lang w:val="fr-FR"/>
        </w:rPr>
        <w:t>Activités de traitement effectuées par le sous-traitant</w:t>
      </w:r>
    </w:p>
    <w:p w14:paraId="1D42937B" w14:textId="77777777" w:rsidR="00DF3CD1" w:rsidRPr="00DF3CD1" w:rsidRDefault="00DF3CD1" w:rsidP="00DF3CD1">
      <w:pPr>
        <w:rPr>
          <w:b/>
          <w:bCs/>
          <w:lang w:val="fr-FR"/>
        </w:rPr>
      </w:pPr>
    </w:p>
    <w:p w14:paraId="1E20991F" w14:textId="77777777" w:rsidR="00DF3CD1" w:rsidRPr="00DF3CD1" w:rsidRDefault="00DF3CD1" w:rsidP="00DF3CD1">
      <w:pPr>
        <w:rPr>
          <w:bCs/>
          <w:lang w:val="fr-FR"/>
        </w:rPr>
      </w:pPr>
      <w:r w:rsidRPr="00DF3CD1">
        <w:rPr>
          <w:bCs/>
          <w:lang w:val="fr-FR"/>
        </w:rPr>
        <w:t xml:space="preserve">Objet du traitement : </w:t>
      </w:r>
    </w:p>
    <w:p w14:paraId="639F0005" w14:textId="77777777" w:rsidR="00DF3CD1" w:rsidRPr="00DF3CD1" w:rsidRDefault="00DF3CD1" w:rsidP="00DF3CD1">
      <w:pPr>
        <w:rPr>
          <w:bCs/>
          <w:lang w:val="fr-FR"/>
        </w:rPr>
      </w:pPr>
    </w:p>
    <w:p w14:paraId="65D09DC6" w14:textId="77777777" w:rsidR="00DF3CD1" w:rsidRPr="00DF3CD1" w:rsidRDefault="00DF3CD1" w:rsidP="00DF3CD1">
      <w:pPr>
        <w:rPr>
          <w:lang w:val="fr-FR"/>
        </w:rPr>
      </w:pPr>
      <w:r w:rsidRPr="00DF3CD1">
        <w:rPr>
          <w:bCs/>
          <w:lang w:val="fr-FR"/>
        </w:rPr>
        <w:t xml:space="preserve">Nature du traitement : </w:t>
      </w:r>
      <w:r w:rsidRPr="00DF3CD1">
        <w:rPr>
          <w:i/>
          <w:iCs/>
          <w:lang w:val="fr-FR"/>
        </w:rPr>
        <w:t>[Par exemple : structuration, consultation, stockage et collection, etc.]</w:t>
      </w:r>
      <w:r w:rsidRPr="00DF3CD1">
        <w:rPr>
          <w:lang w:val="fr-FR"/>
        </w:rPr>
        <w:t xml:space="preserve"> </w:t>
      </w:r>
    </w:p>
    <w:p w14:paraId="0F41AC98" w14:textId="77777777" w:rsidR="00DF3CD1" w:rsidRPr="00DF3CD1" w:rsidRDefault="00DF3CD1" w:rsidP="00DF3CD1">
      <w:pPr>
        <w:rPr>
          <w:bCs/>
          <w:lang w:val="fr-FR"/>
        </w:rPr>
      </w:pPr>
    </w:p>
    <w:p w14:paraId="6586F9C4" w14:textId="77777777" w:rsidR="00DF3CD1" w:rsidRPr="00DF3CD1" w:rsidRDefault="00DF3CD1" w:rsidP="00DF3CD1">
      <w:pPr>
        <w:rPr>
          <w:bCs/>
          <w:lang w:val="fr-FR"/>
        </w:rPr>
      </w:pPr>
      <w:r w:rsidRPr="00DF3CD1">
        <w:rPr>
          <w:bCs/>
          <w:lang w:val="fr-FR"/>
        </w:rPr>
        <w:t xml:space="preserve">Durée du traitement : </w:t>
      </w:r>
    </w:p>
    <w:p w14:paraId="0628B70A" w14:textId="77777777" w:rsidR="00DF3CD1" w:rsidRPr="00DF3CD1" w:rsidRDefault="00DF3CD1" w:rsidP="00DF3CD1">
      <w:pPr>
        <w:rPr>
          <w:bCs/>
          <w:lang w:val="fr-FR"/>
        </w:rPr>
      </w:pPr>
    </w:p>
    <w:p w14:paraId="63029E26" w14:textId="77777777" w:rsidR="00DF3CD1" w:rsidRPr="00DF3CD1" w:rsidRDefault="00DF3CD1" w:rsidP="00DF3CD1">
      <w:pPr>
        <w:rPr>
          <w:bCs/>
          <w:lang w:val="fr-FR"/>
        </w:rPr>
      </w:pPr>
      <w:r w:rsidRPr="00DF3CD1">
        <w:rPr>
          <w:bCs/>
          <w:lang w:val="fr-FR"/>
        </w:rPr>
        <w:t xml:space="preserve">Finalité du traitement : </w:t>
      </w:r>
    </w:p>
    <w:p w14:paraId="7679F563" w14:textId="77777777" w:rsidR="00DF3CD1" w:rsidRPr="00DF3CD1" w:rsidRDefault="00DF3CD1" w:rsidP="00DF3CD1">
      <w:pPr>
        <w:rPr>
          <w:b/>
          <w:bCs/>
          <w:lang w:val="fr-FR"/>
        </w:rPr>
      </w:pPr>
    </w:p>
    <w:p w14:paraId="3FC7D226" w14:textId="77777777" w:rsidR="00DF3CD1" w:rsidRPr="00DF3CD1" w:rsidRDefault="00DF3CD1" w:rsidP="00DF3CD1">
      <w:pPr>
        <w:numPr>
          <w:ilvl w:val="0"/>
          <w:numId w:val="46"/>
        </w:numPr>
        <w:rPr>
          <w:b/>
          <w:bCs/>
          <w:u w:val="single"/>
          <w:lang w:val="fr-FR"/>
        </w:rPr>
      </w:pPr>
      <w:r w:rsidRPr="00DF3CD1">
        <w:rPr>
          <w:b/>
          <w:bCs/>
          <w:u w:val="single"/>
          <w:lang w:val="fr-FR"/>
        </w:rPr>
        <w:t>Les catégories de données à caractère personnel que le sous-traitant va traiter pour le compte du responsable de traitement (*indiquer ce qui est applicable).</w:t>
      </w:r>
    </w:p>
    <w:p w14:paraId="6FD5C6F5" w14:textId="77777777" w:rsidR="00DF3CD1" w:rsidRPr="00DF3CD1" w:rsidRDefault="00DF3CD1" w:rsidP="00DF3CD1">
      <w:pPr>
        <w:rPr>
          <w:b/>
          <w:bCs/>
          <w:u w:val="single"/>
          <w:lang w:val="fr-FR"/>
        </w:rPr>
      </w:pPr>
    </w:p>
    <w:p w14:paraId="773E85F5" w14:textId="77777777" w:rsidR="00DF3CD1" w:rsidRPr="00DF3CD1" w:rsidRDefault="00DF3CD1" w:rsidP="00DF3CD1">
      <w:pPr>
        <w:numPr>
          <w:ilvl w:val="0"/>
          <w:numId w:val="48"/>
        </w:numPr>
        <w:rPr>
          <w:bCs/>
          <w:lang w:val="fr-FR"/>
        </w:rPr>
      </w:pPr>
      <w:r w:rsidRPr="00DF3CD1">
        <w:rPr>
          <w:bCs/>
          <w:lang w:val="fr-FR"/>
        </w:rPr>
        <w:t xml:space="preserve">Données d'identification personnelle (par ex. nom, adresse, téléphone, etc.) </w:t>
      </w:r>
    </w:p>
    <w:p w14:paraId="34A60A01" w14:textId="77777777" w:rsidR="00DF3CD1" w:rsidRPr="00DF3CD1" w:rsidRDefault="00DF3CD1" w:rsidP="00DF3CD1">
      <w:pPr>
        <w:numPr>
          <w:ilvl w:val="0"/>
          <w:numId w:val="48"/>
        </w:numPr>
        <w:rPr>
          <w:bCs/>
          <w:lang w:val="fr-FR"/>
        </w:rPr>
      </w:pPr>
      <w:r w:rsidRPr="00DF3CD1">
        <w:rPr>
          <w:bCs/>
          <w:lang w:val="fr-FR"/>
        </w:rPr>
        <w:t>Données d'identification électroniques (par ex. adresses e-mail, ID Facebook, ID Twitter, noms d'utilisateur, mots de passe ou autres données de connexion, etc.)</w:t>
      </w:r>
    </w:p>
    <w:p w14:paraId="60DAA7E5" w14:textId="77777777" w:rsidR="00DF3CD1" w:rsidRPr="00DF3CD1" w:rsidRDefault="00DF3CD1" w:rsidP="00DF3CD1">
      <w:pPr>
        <w:numPr>
          <w:ilvl w:val="0"/>
          <w:numId w:val="48"/>
        </w:numPr>
        <w:rPr>
          <w:bCs/>
          <w:lang w:val="fr-FR"/>
        </w:rPr>
      </w:pPr>
      <w:r w:rsidRPr="00DF3CD1">
        <w:rPr>
          <w:bCs/>
          <w:lang w:val="fr-FR"/>
        </w:rPr>
        <w:t>Données électroniques de localisation (par ex. adresses IP, GSM, GPS, points de connexion, etc.)</w:t>
      </w:r>
    </w:p>
    <w:p w14:paraId="3F67ECBC" w14:textId="77777777" w:rsidR="00DF3CD1" w:rsidRPr="00DF3CD1" w:rsidRDefault="00DF3CD1" w:rsidP="00DF3CD1">
      <w:pPr>
        <w:numPr>
          <w:ilvl w:val="0"/>
          <w:numId w:val="48"/>
        </w:numPr>
        <w:rPr>
          <w:bCs/>
          <w:lang w:val="fr-FR"/>
        </w:rPr>
      </w:pPr>
      <w:r w:rsidRPr="00DF3CD1">
        <w:rPr>
          <w:bCs/>
          <w:lang w:val="fr-FR"/>
        </w:rPr>
        <w:t>Données d'identification biométriques (p. ex. empreintes digitales, balayage de l'iris, etc.)</w:t>
      </w:r>
    </w:p>
    <w:p w14:paraId="10F1BB65" w14:textId="77777777" w:rsidR="00DF3CD1" w:rsidRPr="00DF3CD1" w:rsidRDefault="00DF3CD1" w:rsidP="00DF3CD1">
      <w:pPr>
        <w:numPr>
          <w:ilvl w:val="0"/>
          <w:numId w:val="48"/>
        </w:numPr>
        <w:rPr>
          <w:bCs/>
          <w:lang w:val="fr-FR"/>
        </w:rPr>
      </w:pPr>
      <w:r w:rsidRPr="00DF3CD1">
        <w:rPr>
          <w:bCs/>
          <w:lang w:val="fr-FR"/>
        </w:rPr>
        <w:t>Copies des documents d'identité</w:t>
      </w:r>
    </w:p>
    <w:p w14:paraId="24AED607" w14:textId="77777777" w:rsidR="00DF3CD1" w:rsidRPr="00DF3CD1" w:rsidRDefault="00DF3CD1" w:rsidP="00DF3CD1">
      <w:pPr>
        <w:numPr>
          <w:ilvl w:val="0"/>
          <w:numId w:val="48"/>
        </w:numPr>
        <w:rPr>
          <w:bCs/>
          <w:lang w:val="fr-FR"/>
        </w:rPr>
      </w:pPr>
      <w:r w:rsidRPr="00DF3CD1">
        <w:rPr>
          <w:bCs/>
          <w:lang w:val="fr-FR"/>
        </w:rPr>
        <w:t>Données d'identification financière (par ex. numéros de compte (bancaire), numéros de carte de crédit, informations sur le salaire et le paiement, etc.)</w:t>
      </w:r>
    </w:p>
    <w:p w14:paraId="62559731" w14:textId="77777777" w:rsidR="00DF3CD1" w:rsidRPr="00DF3CD1" w:rsidRDefault="00DF3CD1" w:rsidP="00DF3CD1">
      <w:pPr>
        <w:numPr>
          <w:ilvl w:val="0"/>
          <w:numId w:val="48"/>
        </w:numPr>
        <w:rPr>
          <w:bCs/>
          <w:lang w:val="fr-FR"/>
        </w:rPr>
      </w:pPr>
      <w:r w:rsidRPr="00DF3CD1">
        <w:rPr>
          <w:bCs/>
          <w:lang w:val="fr-FR"/>
        </w:rPr>
        <w:t>Caractéristiques personnelles (p. ex. sexe, âge, date de naissance, état civil, nationalité, etc.)</w:t>
      </w:r>
    </w:p>
    <w:p w14:paraId="08962C0A" w14:textId="77777777" w:rsidR="00DF3CD1" w:rsidRPr="00DF3CD1" w:rsidRDefault="00DF3CD1" w:rsidP="00DF3CD1">
      <w:pPr>
        <w:numPr>
          <w:ilvl w:val="0"/>
          <w:numId w:val="48"/>
        </w:numPr>
        <w:rPr>
          <w:bCs/>
          <w:lang w:val="fr-FR"/>
        </w:rPr>
      </w:pPr>
      <w:r w:rsidRPr="00DF3CD1">
        <w:rPr>
          <w:bCs/>
          <w:lang w:val="fr-FR"/>
        </w:rPr>
        <w:t>Données physiques (par ex. taille, poids, etc.)</w:t>
      </w:r>
    </w:p>
    <w:p w14:paraId="04242B11" w14:textId="77777777" w:rsidR="00DF3CD1" w:rsidRPr="00DF3CD1" w:rsidRDefault="00DF3CD1" w:rsidP="00DF3CD1">
      <w:pPr>
        <w:numPr>
          <w:ilvl w:val="0"/>
          <w:numId w:val="48"/>
        </w:numPr>
        <w:rPr>
          <w:bCs/>
          <w:lang w:val="fr-FR"/>
        </w:rPr>
      </w:pPr>
      <w:r w:rsidRPr="00DF3CD1">
        <w:rPr>
          <w:bCs/>
          <w:lang w:val="fr-FR"/>
        </w:rPr>
        <w:t>Habitudes de vie</w:t>
      </w:r>
    </w:p>
    <w:p w14:paraId="7A94DDD3" w14:textId="77777777" w:rsidR="00DF3CD1" w:rsidRPr="00DF3CD1" w:rsidRDefault="00DF3CD1" w:rsidP="00DF3CD1">
      <w:pPr>
        <w:numPr>
          <w:ilvl w:val="0"/>
          <w:numId w:val="48"/>
        </w:numPr>
        <w:rPr>
          <w:bCs/>
          <w:lang w:val="fr-FR"/>
        </w:rPr>
      </w:pPr>
      <w:r w:rsidRPr="00DF3CD1">
        <w:rPr>
          <w:bCs/>
          <w:lang w:val="fr-FR"/>
        </w:rPr>
        <w:t>Données psychologiques (p. ex. personnalité, caractère, etc.)</w:t>
      </w:r>
    </w:p>
    <w:p w14:paraId="3C0EDFC3" w14:textId="77777777" w:rsidR="00DF3CD1" w:rsidRPr="00DF3CD1" w:rsidRDefault="00DF3CD1" w:rsidP="00DF3CD1">
      <w:pPr>
        <w:numPr>
          <w:ilvl w:val="0"/>
          <w:numId w:val="48"/>
        </w:numPr>
        <w:rPr>
          <w:bCs/>
          <w:lang w:val="fr-FR"/>
        </w:rPr>
      </w:pPr>
      <w:r w:rsidRPr="00DF3CD1">
        <w:rPr>
          <w:bCs/>
          <w:lang w:val="fr-FR"/>
        </w:rPr>
        <w:t>Composition de la famille</w:t>
      </w:r>
    </w:p>
    <w:p w14:paraId="21AB1C46" w14:textId="77777777" w:rsidR="00DF3CD1" w:rsidRPr="00DF3CD1" w:rsidRDefault="00DF3CD1" w:rsidP="00DF3CD1">
      <w:pPr>
        <w:numPr>
          <w:ilvl w:val="0"/>
          <w:numId w:val="48"/>
        </w:numPr>
        <w:rPr>
          <w:bCs/>
          <w:lang w:val="fr-FR"/>
        </w:rPr>
      </w:pPr>
      <w:r w:rsidRPr="00DF3CD1">
        <w:rPr>
          <w:bCs/>
          <w:lang w:val="fr-FR"/>
        </w:rPr>
        <w:t>Loisirs et intérêts</w:t>
      </w:r>
    </w:p>
    <w:p w14:paraId="3C687A81" w14:textId="77777777" w:rsidR="00DF3CD1" w:rsidRPr="00DF3CD1" w:rsidRDefault="00DF3CD1" w:rsidP="00DF3CD1">
      <w:pPr>
        <w:numPr>
          <w:ilvl w:val="0"/>
          <w:numId w:val="48"/>
        </w:numPr>
        <w:rPr>
          <w:bCs/>
          <w:lang w:val="fr-FR"/>
        </w:rPr>
      </w:pPr>
      <w:r w:rsidRPr="00DF3CD1">
        <w:rPr>
          <w:bCs/>
          <w:lang w:val="fr-FR"/>
        </w:rPr>
        <w:t>Adhésions</w:t>
      </w:r>
    </w:p>
    <w:p w14:paraId="0F306EDF" w14:textId="77777777" w:rsidR="00DF3CD1" w:rsidRPr="00DF3CD1" w:rsidRDefault="00DF3CD1" w:rsidP="00DF3CD1">
      <w:pPr>
        <w:numPr>
          <w:ilvl w:val="0"/>
          <w:numId w:val="48"/>
        </w:numPr>
        <w:rPr>
          <w:bCs/>
          <w:lang w:val="fr-FR"/>
        </w:rPr>
      </w:pPr>
      <w:r w:rsidRPr="00DF3CD1">
        <w:rPr>
          <w:bCs/>
          <w:lang w:val="fr-FR"/>
        </w:rPr>
        <w:t>Les habitudes de consommation</w:t>
      </w:r>
    </w:p>
    <w:p w14:paraId="501A29D7" w14:textId="77777777" w:rsidR="00DF3CD1" w:rsidRPr="00DF3CD1" w:rsidRDefault="00DF3CD1" w:rsidP="00DF3CD1">
      <w:pPr>
        <w:numPr>
          <w:ilvl w:val="0"/>
          <w:numId w:val="48"/>
        </w:numPr>
        <w:rPr>
          <w:bCs/>
          <w:lang w:val="fr-FR"/>
        </w:rPr>
      </w:pPr>
      <w:r w:rsidRPr="00DF3CD1">
        <w:rPr>
          <w:bCs/>
          <w:lang w:val="fr-FR"/>
        </w:rPr>
        <w:t>L'éducation et la formation</w:t>
      </w:r>
    </w:p>
    <w:p w14:paraId="16C40C3A" w14:textId="77777777" w:rsidR="00DF3CD1" w:rsidRPr="00DF3CD1" w:rsidRDefault="00DF3CD1" w:rsidP="00DF3CD1">
      <w:pPr>
        <w:numPr>
          <w:ilvl w:val="0"/>
          <w:numId w:val="48"/>
        </w:numPr>
        <w:rPr>
          <w:bCs/>
          <w:lang w:val="fr-FR"/>
        </w:rPr>
      </w:pPr>
      <w:r w:rsidRPr="00DF3CD1">
        <w:rPr>
          <w:bCs/>
          <w:lang w:val="fr-FR"/>
        </w:rPr>
        <w:t>Profession et occupation (par ex. fonction, titre, etc.)</w:t>
      </w:r>
    </w:p>
    <w:p w14:paraId="7A15CEDB" w14:textId="77777777" w:rsidR="00DF3CD1" w:rsidRPr="00DF3CD1" w:rsidRDefault="00DF3CD1" w:rsidP="00DF3CD1">
      <w:pPr>
        <w:numPr>
          <w:ilvl w:val="0"/>
          <w:numId w:val="48"/>
        </w:numPr>
        <w:rPr>
          <w:bCs/>
          <w:lang w:val="fr-FR"/>
        </w:rPr>
      </w:pPr>
      <w:r w:rsidRPr="00DF3CD1">
        <w:rPr>
          <w:bCs/>
          <w:lang w:val="fr-FR"/>
        </w:rPr>
        <w:t>Images/photos</w:t>
      </w:r>
    </w:p>
    <w:p w14:paraId="31AD93D5" w14:textId="77777777" w:rsidR="00DF3CD1" w:rsidRPr="00DF3CD1" w:rsidRDefault="00DF3CD1" w:rsidP="00DF3CD1">
      <w:pPr>
        <w:numPr>
          <w:ilvl w:val="0"/>
          <w:numId w:val="48"/>
        </w:numPr>
        <w:rPr>
          <w:bCs/>
          <w:lang w:val="fr-FR"/>
        </w:rPr>
      </w:pPr>
      <w:r w:rsidRPr="00DF3CD1">
        <w:rPr>
          <w:bCs/>
          <w:lang w:val="fr-FR"/>
        </w:rPr>
        <w:t>Enregistrements sonores</w:t>
      </w:r>
    </w:p>
    <w:p w14:paraId="6B0D17FC" w14:textId="77777777" w:rsidR="00DF3CD1" w:rsidRPr="00DF3CD1" w:rsidRDefault="00DF3CD1" w:rsidP="00DF3CD1">
      <w:pPr>
        <w:numPr>
          <w:ilvl w:val="0"/>
          <w:numId w:val="48"/>
        </w:numPr>
        <w:rPr>
          <w:bCs/>
          <w:lang w:val="fr-FR"/>
        </w:rPr>
      </w:pPr>
      <w:r w:rsidRPr="00DF3CD1">
        <w:rPr>
          <w:bCs/>
          <w:lang w:val="fr-FR"/>
        </w:rPr>
        <w:t>Numéro du registre national de sécurité sociale/numéro d'identification</w:t>
      </w:r>
    </w:p>
    <w:p w14:paraId="705E14EE" w14:textId="77777777" w:rsidR="00DF3CD1" w:rsidRPr="00DF3CD1" w:rsidRDefault="00DF3CD1" w:rsidP="00DF3CD1">
      <w:pPr>
        <w:numPr>
          <w:ilvl w:val="0"/>
          <w:numId w:val="48"/>
        </w:numPr>
        <w:rPr>
          <w:bCs/>
          <w:lang w:val="fr-FR"/>
        </w:rPr>
      </w:pPr>
      <w:r w:rsidRPr="00DF3CD1">
        <w:rPr>
          <w:bCs/>
          <w:lang w:val="fr-FR"/>
        </w:rPr>
        <w:t xml:space="preserve">Détails du contrat (par ex. relation contractuelle, historique de commande, numéros de commande, facturation et paiement, etc.) </w:t>
      </w:r>
    </w:p>
    <w:p w14:paraId="6455EE5D" w14:textId="77777777" w:rsidR="00DF3CD1" w:rsidRPr="00DF3CD1" w:rsidRDefault="00DF3CD1" w:rsidP="00DF3CD1">
      <w:pPr>
        <w:numPr>
          <w:ilvl w:val="0"/>
          <w:numId w:val="48"/>
        </w:numPr>
        <w:rPr>
          <w:bCs/>
          <w:lang w:val="fr-FR"/>
        </w:rPr>
      </w:pPr>
      <w:r w:rsidRPr="00DF3CD1">
        <w:rPr>
          <w:bCs/>
          <w:lang w:val="fr-FR"/>
        </w:rPr>
        <w:t>Autres catégories de données, &lt;Décrivez&gt;</w:t>
      </w:r>
    </w:p>
    <w:p w14:paraId="4FA64205" w14:textId="77777777" w:rsidR="00DF3CD1" w:rsidRPr="00DF3CD1" w:rsidRDefault="00DF3CD1" w:rsidP="00DF3CD1">
      <w:pPr>
        <w:rPr>
          <w:bCs/>
          <w:lang w:val="fr-FR"/>
        </w:rPr>
      </w:pPr>
    </w:p>
    <w:p w14:paraId="383FAAA9" w14:textId="77777777" w:rsidR="00DF3CD1" w:rsidRPr="00DF3CD1" w:rsidRDefault="00DF3CD1" w:rsidP="00DF3CD1">
      <w:pPr>
        <w:numPr>
          <w:ilvl w:val="0"/>
          <w:numId w:val="46"/>
        </w:numPr>
        <w:rPr>
          <w:b/>
          <w:bCs/>
          <w:u w:val="single"/>
          <w:lang w:val="fr-FR"/>
        </w:rPr>
      </w:pPr>
      <w:r w:rsidRPr="00DF3CD1">
        <w:rPr>
          <w:b/>
          <w:bCs/>
          <w:u w:val="single"/>
          <w:lang w:val="fr-FR"/>
        </w:rPr>
        <w:t>Les catégories particulières de données à caractère personnel que le sous-traitant va traiter pour le compte du responsable de traitement (le cas échéant) (indiquer ce qui est applicable)</w:t>
      </w:r>
    </w:p>
    <w:p w14:paraId="7D82DDFF" w14:textId="77777777" w:rsidR="00DF3CD1" w:rsidRPr="00DF3CD1" w:rsidRDefault="00DF3CD1" w:rsidP="00DF3CD1">
      <w:pPr>
        <w:rPr>
          <w:b/>
          <w:bCs/>
          <w:lang w:val="fr-FR"/>
        </w:rPr>
      </w:pPr>
    </w:p>
    <w:p w14:paraId="208B8037" w14:textId="77777777" w:rsidR="00DF3CD1" w:rsidRPr="00DF3CD1" w:rsidRDefault="00DF3CD1" w:rsidP="00DF3CD1">
      <w:pPr>
        <w:numPr>
          <w:ilvl w:val="0"/>
          <w:numId w:val="49"/>
        </w:numPr>
        <w:rPr>
          <w:bCs/>
          <w:lang w:val="fr-FR"/>
        </w:rPr>
      </w:pPr>
      <w:r w:rsidRPr="00DF3CD1">
        <w:rPr>
          <w:bCs/>
          <w:lang w:val="fr-FR"/>
        </w:rPr>
        <w:t xml:space="preserve">Données sensibles (art. 9 RGPD) </w:t>
      </w:r>
    </w:p>
    <w:p w14:paraId="22C28C22" w14:textId="77777777" w:rsidR="00DF3CD1" w:rsidRPr="00DF3CD1" w:rsidRDefault="00DF3CD1" w:rsidP="00DF3CD1">
      <w:pPr>
        <w:numPr>
          <w:ilvl w:val="0"/>
          <w:numId w:val="50"/>
        </w:numPr>
        <w:rPr>
          <w:bCs/>
          <w:lang w:val="fr-FR"/>
        </w:rPr>
      </w:pPr>
      <w:r w:rsidRPr="00DF3CD1">
        <w:rPr>
          <w:bCs/>
          <w:lang w:val="fr-FR"/>
        </w:rPr>
        <w:t>Données raciales ou ethniques</w:t>
      </w:r>
    </w:p>
    <w:p w14:paraId="1C86B923" w14:textId="77777777" w:rsidR="00DF3CD1" w:rsidRPr="00DF3CD1" w:rsidRDefault="00DF3CD1" w:rsidP="00DF3CD1">
      <w:pPr>
        <w:numPr>
          <w:ilvl w:val="0"/>
          <w:numId w:val="50"/>
        </w:numPr>
        <w:rPr>
          <w:bCs/>
          <w:lang w:val="fr-FR"/>
        </w:rPr>
      </w:pPr>
      <w:r w:rsidRPr="00DF3CD1">
        <w:rPr>
          <w:bCs/>
          <w:lang w:val="fr-FR"/>
        </w:rPr>
        <w:t>Données sur la vie sexuelle</w:t>
      </w:r>
    </w:p>
    <w:p w14:paraId="777943CF" w14:textId="77777777" w:rsidR="00DF3CD1" w:rsidRPr="00DF3CD1" w:rsidRDefault="00DF3CD1" w:rsidP="00DF3CD1">
      <w:pPr>
        <w:numPr>
          <w:ilvl w:val="0"/>
          <w:numId w:val="50"/>
        </w:numPr>
        <w:rPr>
          <w:bCs/>
          <w:lang w:val="fr-FR"/>
        </w:rPr>
      </w:pPr>
      <w:r w:rsidRPr="00DF3CD1">
        <w:rPr>
          <w:bCs/>
          <w:lang w:val="fr-FR"/>
        </w:rPr>
        <w:t>Opinions politiques</w:t>
      </w:r>
    </w:p>
    <w:p w14:paraId="022B6313" w14:textId="77777777" w:rsidR="00DF3CD1" w:rsidRPr="00DF3CD1" w:rsidRDefault="00DF3CD1" w:rsidP="00DF3CD1">
      <w:pPr>
        <w:numPr>
          <w:ilvl w:val="0"/>
          <w:numId w:val="50"/>
        </w:numPr>
        <w:rPr>
          <w:bCs/>
          <w:lang w:val="fr-FR"/>
        </w:rPr>
      </w:pPr>
      <w:r w:rsidRPr="00DF3CD1">
        <w:rPr>
          <w:bCs/>
          <w:lang w:val="fr-FR"/>
        </w:rPr>
        <w:t>Appartenance à un syndicat</w:t>
      </w:r>
    </w:p>
    <w:p w14:paraId="55848194" w14:textId="77777777" w:rsidR="00DF3CD1" w:rsidRPr="00DF3CD1" w:rsidRDefault="00DF3CD1" w:rsidP="00DF3CD1">
      <w:pPr>
        <w:numPr>
          <w:ilvl w:val="0"/>
          <w:numId w:val="50"/>
        </w:numPr>
        <w:rPr>
          <w:bCs/>
          <w:lang w:val="fr-FR"/>
        </w:rPr>
      </w:pPr>
      <w:r w:rsidRPr="00DF3CD1">
        <w:rPr>
          <w:bCs/>
          <w:lang w:val="fr-FR"/>
        </w:rPr>
        <w:t>Croyances philosophiques ou religieuses</w:t>
      </w:r>
    </w:p>
    <w:p w14:paraId="576BF504" w14:textId="77777777" w:rsidR="00DF3CD1" w:rsidRPr="00DF3CD1" w:rsidRDefault="00DF3CD1" w:rsidP="00DF3CD1">
      <w:pPr>
        <w:rPr>
          <w:bCs/>
          <w:lang w:val="fr-FR"/>
        </w:rPr>
      </w:pPr>
    </w:p>
    <w:p w14:paraId="63A37AA9" w14:textId="77777777" w:rsidR="00DF3CD1" w:rsidRPr="00DF3CD1" w:rsidRDefault="00DF3CD1" w:rsidP="00DF3CD1">
      <w:pPr>
        <w:numPr>
          <w:ilvl w:val="0"/>
          <w:numId w:val="49"/>
        </w:numPr>
        <w:rPr>
          <w:bCs/>
          <w:lang w:val="fr-FR"/>
        </w:rPr>
      </w:pPr>
      <w:r w:rsidRPr="00DF3CD1">
        <w:rPr>
          <w:bCs/>
          <w:lang w:val="fr-FR"/>
        </w:rPr>
        <w:t xml:space="preserve">Données relatives à la santé (art. 9 RGPD) </w:t>
      </w:r>
    </w:p>
    <w:p w14:paraId="11A587EE" w14:textId="77777777" w:rsidR="00DF3CD1" w:rsidRPr="00DF3CD1" w:rsidRDefault="00DF3CD1" w:rsidP="00DF3CD1">
      <w:pPr>
        <w:numPr>
          <w:ilvl w:val="0"/>
          <w:numId w:val="51"/>
        </w:numPr>
        <w:rPr>
          <w:bCs/>
          <w:lang w:val="fr-FR"/>
        </w:rPr>
      </w:pPr>
      <w:r w:rsidRPr="00DF3CD1">
        <w:rPr>
          <w:bCs/>
          <w:lang w:val="fr-FR"/>
        </w:rPr>
        <w:t>Santé physique</w:t>
      </w:r>
    </w:p>
    <w:p w14:paraId="165C6378" w14:textId="77777777" w:rsidR="00DF3CD1" w:rsidRPr="00DF3CD1" w:rsidRDefault="00DF3CD1" w:rsidP="00DF3CD1">
      <w:pPr>
        <w:numPr>
          <w:ilvl w:val="0"/>
          <w:numId w:val="51"/>
        </w:numPr>
        <w:rPr>
          <w:bCs/>
          <w:lang w:val="fr-FR"/>
        </w:rPr>
      </w:pPr>
      <w:r w:rsidRPr="00DF3CD1">
        <w:rPr>
          <w:bCs/>
          <w:lang w:val="fr-FR"/>
        </w:rPr>
        <w:t>Santé psychologique</w:t>
      </w:r>
    </w:p>
    <w:p w14:paraId="7160BA4C" w14:textId="77777777" w:rsidR="00DF3CD1" w:rsidRPr="00DF3CD1" w:rsidRDefault="00DF3CD1" w:rsidP="00DF3CD1">
      <w:pPr>
        <w:numPr>
          <w:ilvl w:val="0"/>
          <w:numId w:val="51"/>
        </w:numPr>
        <w:rPr>
          <w:bCs/>
          <w:lang w:val="fr-FR"/>
        </w:rPr>
      </w:pPr>
      <w:r w:rsidRPr="00DF3CD1">
        <w:rPr>
          <w:bCs/>
          <w:lang w:val="fr-FR"/>
        </w:rPr>
        <w:t>Situations et comportements à risque</w:t>
      </w:r>
    </w:p>
    <w:p w14:paraId="26D7EF4B" w14:textId="77777777" w:rsidR="00DF3CD1" w:rsidRPr="00DF3CD1" w:rsidRDefault="00DF3CD1" w:rsidP="00DF3CD1">
      <w:pPr>
        <w:numPr>
          <w:ilvl w:val="0"/>
          <w:numId w:val="51"/>
        </w:numPr>
        <w:rPr>
          <w:bCs/>
          <w:lang w:val="fr-FR"/>
        </w:rPr>
      </w:pPr>
      <w:r w:rsidRPr="00DF3CD1">
        <w:rPr>
          <w:bCs/>
          <w:lang w:val="fr-FR"/>
        </w:rPr>
        <w:t>Données génétiques</w:t>
      </w:r>
    </w:p>
    <w:p w14:paraId="4503E97C" w14:textId="77777777" w:rsidR="00DF3CD1" w:rsidRPr="00DF3CD1" w:rsidRDefault="00DF3CD1" w:rsidP="00DF3CD1">
      <w:pPr>
        <w:numPr>
          <w:ilvl w:val="0"/>
          <w:numId w:val="51"/>
        </w:numPr>
        <w:rPr>
          <w:bCs/>
          <w:lang w:val="fr-FR"/>
        </w:rPr>
      </w:pPr>
      <w:r w:rsidRPr="00DF3CD1">
        <w:rPr>
          <w:bCs/>
          <w:lang w:val="fr-FR"/>
        </w:rPr>
        <w:t>Données relatives aux soins</w:t>
      </w:r>
    </w:p>
    <w:p w14:paraId="422120B3" w14:textId="77777777" w:rsidR="00DF3CD1" w:rsidRPr="00DF3CD1" w:rsidRDefault="00DF3CD1" w:rsidP="00DF3CD1">
      <w:pPr>
        <w:rPr>
          <w:bCs/>
          <w:lang w:val="fr-FR"/>
        </w:rPr>
      </w:pPr>
    </w:p>
    <w:p w14:paraId="0BF04707" w14:textId="77777777" w:rsidR="00DF3CD1" w:rsidRPr="00DF3CD1" w:rsidRDefault="00DF3CD1" w:rsidP="00DF3CD1">
      <w:pPr>
        <w:numPr>
          <w:ilvl w:val="0"/>
          <w:numId w:val="52"/>
        </w:numPr>
        <w:rPr>
          <w:bCs/>
          <w:lang w:val="fr-FR"/>
        </w:rPr>
      </w:pPr>
      <w:r w:rsidRPr="00DF3CD1">
        <w:rPr>
          <w:bCs/>
          <w:lang w:val="fr-FR"/>
        </w:rPr>
        <w:t xml:space="preserve">Données judiciaires (article 10 de la loi générale sur la protection des données) </w:t>
      </w:r>
    </w:p>
    <w:p w14:paraId="1BE17C69" w14:textId="77777777" w:rsidR="00DF3CD1" w:rsidRPr="00DF3CD1" w:rsidRDefault="00DF3CD1" w:rsidP="00DF3CD1">
      <w:pPr>
        <w:numPr>
          <w:ilvl w:val="0"/>
          <w:numId w:val="53"/>
        </w:numPr>
        <w:rPr>
          <w:bCs/>
          <w:lang w:val="fr-FR"/>
        </w:rPr>
      </w:pPr>
      <w:r w:rsidRPr="00DF3CD1">
        <w:rPr>
          <w:bCs/>
          <w:lang w:val="fr-FR"/>
        </w:rPr>
        <w:t>Soupçons et actes d'accusation</w:t>
      </w:r>
    </w:p>
    <w:p w14:paraId="346E89B5" w14:textId="77777777" w:rsidR="00DF3CD1" w:rsidRPr="00DF3CD1" w:rsidRDefault="00DF3CD1" w:rsidP="00DF3CD1">
      <w:pPr>
        <w:numPr>
          <w:ilvl w:val="0"/>
          <w:numId w:val="53"/>
        </w:numPr>
        <w:rPr>
          <w:bCs/>
          <w:lang w:val="fr-FR"/>
        </w:rPr>
      </w:pPr>
      <w:r w:rsidRPr="00DF3CD1">
        <w:rPr>
          <w:bCs/>
          <w:lang w:val="fr-FR"/>
        </w:rPr>
        <w:t>Condamnations et peines</w:t>
      </w:r>
    </w:p>
    <w:p w14:paraId="0FA5BC20" w14:textId="77777777" w:rsidR="00DF3CD1" w:rsidRPr="00DF3CD1" w:rsidRDefault="00DF3CD1" w:rsidP="00DF3CD1">
      <w:pPr>
        <w:numPr>
          <w:ilvl w:val="0"/>
          <w:numId w:val="53"/>
        </w:numPr>
        <w:rPr>
          <w:bCs/>
          <w:lang w:val="fr-FR"/>
        </w:rPr>
      </w:pPr>
      <w:r w:rsidRPr="00DF3CD1">
        <w:rPr>
          <w:bCs/>
          <w:lang w:val="fr-FR"/>
        </w:rPr>
        <w:t>Mesures judiciaires</w:t>
      </w:r>
    </w:p>
    <w:p w14:paraId="642EC328" w14:textId="77777777" w:rsidR="00DF3CD1" w:rsidRPr="00DF3CD1" w:rsidRDefault="00DF3CD1" w:rsidP="00DF3CD1">
      <w:pPr>
        <w:numPr>
          <w:ilvl w:val="0"/>
          <w:numId w:val="53"/>
        </w:numPr>
        <w:rPr>
          <w:bCs/>
          <w:lang w:val="fr-FR"/>
        </w:rPr>
      </w:pPr>
      <w:r w:rsidRPr="00DF3CD1">
        <w:rPr>
          <w:bCs/>
          <w:lang w:val="fr-FR"/>
        </w:rPr>
        <w:t>Sanctions administratives</w:t>
      </w:r>
    </w:p>
    <w:p w14:paraId="7101C3D3" w14:textId="77777777" w:rsidR="00DF3CD1" w:rsidRPr="00DF3CD1" w:rsidRDefault="00DF3CD1" w:rsidP="00DF3CD1">
      <w:pPr>
        <w:numPr>
          <w:ilvl w:val="0"/>
          <w:numId w:val="53"/>
        </w:numPr>
        <w:rPr>
          <w:bCs/>
          <w:lang w:val="fr-FR"/>
        </w:rPr>
      </w:pPr>
      <w:r w:rsidRPr="00DF3CD1">
        <w:rPr>
          <w:bCs/>
          <w:lang w:val="fr-FR"/>
        </w:rPr>
        <w:t xml:space="preserve">Données ADN </w:t>
      </w:r>
    </w:p>
    <w:p w14:paraId="6BC25DE0" w14:textId="77777777" w:rsidR="00DF3CD1" w:rsidRPr="00DF3CD1" w:rsidRDefault="00DF3CD1" w:rsidP="00DF3CD1">
      <w:pPr>
        <w:rPr>
          <w:b/>
          <w:bCs/>
          <w:lang w:val="fr-FR"/>
        </w:rPr>
      </w:pPr>
    </w:p>
    <w:p w14:paraId="1A984DB1" w14:textId="77777777" w:rsidR="00DF3CD1" w:rsidRPr="00DF3CD1" w:rsidRDefault="00DF3CD1" w:rsidP="00DF3CD1">
      <w:pPr>
        <w:numPr>
          <w:ilvl w:val="0"/>
          <w:numId w:val="46"/>
        </w:numPr>
        <w:rPr>
          <w:b/>
          <w:bCs/>
          <w:u w:val="single"/>
          <w:lang w:val="fr-FR"/>
        </w:rPr>
      </w:pPr>
      <w:r w:rsidRPr="00DF3CD1">
        <w:rPr>
          <w:b/>
          <w:bCs/>
          <w:u w:val="single"/>
          <w:lang w:val="fr-FR"/>
        </w:rPr>
        <w:t>Les catégories de personnes concernées (*indiquer ce qui est applicable)</w:t>
      </w:r>
    </w:p>
    <w:p w14:paraId="5FE947C1" w14:textId="77777777" w:rsidR="00DF3CD1" w:rsidRPr="00DF3CD1" w:rsidRDefault="00DF3CD1" w:rsidP="00DF3CD1">
      <w:pPr>
        <w:rPr>
          <w:b/>
          <w:bCs/>
          <w:u w:val="single"/>
          <w:lang w:val="fr-FR"/>
        </w:rPr>
      </w:pPr>
    </w:p>
    <w:p w14:paraId="1372A9C2" w14:textId="77777777" w:rsidR="00DF3CD1" w:rsidRPr="00DF3CD1" w:rsidRDefault="00DF3CD1" w:rsidP="00DF3CD1">
      <w:pPr>
        <w:numPr>
          <w:ilvl w:val="0"/>
          <w:numId w:val="47"/>
        </w:numPr>
        <w:rPr>
          <w:b/>
          <w:bCs/>
          <w:lang w:val="fr-FR"/>
        </w:rPr>
      </w:pPr>
      <w:r w:rsidRPr="00DF3CD1">
        <w:rPr>
          <w:bCs/>
          <w:lang w:val="fr-FR"/>
        </w:rPr>
        <w:t>(Potentiels)/(anciens) clients</w:t>
      </w:r>
    </w:p>
    <w:p w14:paraId="30E72782" w14:textId="77777777" w:rsidR="00DF3CD1" w:rsidRPr="00DF3CD1" w:rsidRDefault="00DF3CD1" w:rsidP="00DF3CD1">
      <w:pPr>
        <w:rPr>
          <w:bCs/>
          <w:lang w:val="fr-FR"/>
        </w:rPr>
      </w:pPr>
      <w:r w:rsidRPr="00DF3CD1">
        <w:rPr>
          <w:bCs/>
          <w:lang w:val="fr-FR"/>
        </w:rPr>
        <w:t>Si oui, &lt;décrivez&gt;</w:t>
      </w:r>
    </w:p>
    <w:p w14:paraId="2EE36A43" w14:textId="77777777" w:rsidR="00DF3CD1" w:rsidRPr="00DF3CD1" w:rsidRDefault="00DF3CD1" w:rsidP="00DF3CD1">
      <w:pPr>
        <w:numPr>
          <w:ilvl w:val="0"/>
          <w:numId w:val="47"/>
        </w:numPr>
        <w:rPr>
          <w:b/>
          <w:bCs/>
          <w:lang w:val="fr-FR"/>
        </w:rPr>
      </w:pPr>
      <w:r w:rsidRPr="00DF3CD1">
        <w:rPr>
          <w:bCs/>
          <w:lang w:val="fr-FR"/>
        </w:rPr>
        <w:t>Candidats et (anciens) salariés, stagiaires, etc.</w:t>
      </w:r>
    </w:p>
    <w:p w14:paraId="6570637B" w14:textId="77777777" w:rsidR="00DF3CD1" w:rsidRPr="00DF3CD1" w:rsidRDefault="00DF3CD1" w:rsidP="00DF3CD1">
      <w:pPr>
        <w:rPr>
          <w:bCs/>
          <w:lang w:val="fr-FR"/>
        </w:rPr>
      </w:pPr>
      <w:r w:rsidRPr="00DF3CD1">
        <w:rPr>
          <w:bCs/>
          <w:lang w:val="fr-FR"/>
        </w:rPr>
        <w:t>Si oui, &lt;décrivez&gt;</w:t>
      </w:r>
    </w:p>
    <w:p w14:paraId="23A5490A" w14:textId="77777777" w:rsidR="00DF3CD1" w:rsidRPr="00DF3CD1" w:rsidRDefault="00DF3CD1" w:rsidP="00DF3CD1">
      <w:pPr>
        <w:numPr>
          <w:ilvl w:val="0"/>
          <w:numId w:val="47"/>
        </w:numPr>
        <w:rPr>
          <w:b/>
          <w:bCs/>
          <w:lang w:val="fr-FR"/>
        </w:rPr>
      </w:pPr>
      <w:r w:rsidRPr="00DF3CD1">
        <w:rPr>
          <w:bCs/>
          <w:lang w:val="fr-FR"/>
        </w:rPr>
        <w:t>(Potentiels)/(anciens) fournisseurs</w:t>
      </w:r>
    </w:p>
    <w:p w14:paraId="16EFD8EE" w14:textId="77777777" w:rsidR="00DF3CD1" w:rsidRPr="00DF3CD1" w:rsidRDefault="00DF3CD1" w:rsidP="00DF3CD1">
      <w:pPr>
        <w:rPr>
          <w:bCs/>
          <w:lang w:val="fr-FR"/>
        </w:rPr>
      </w:pPr>
      <w:r w:rsidRPr="00DF3CD1">
        <w:rPr>
          <w:bCs/>
          <w:lang w:val="fr-FR"/>
        </w:rPr>
        <w:t>Si oui, &lt;décrivez&gt;</w:t>
      </w:r>
    </w:p>
    <w:p w14:paraId="0A61E334" w14:textId="77777777" w:rsidR="00DF3CD1" w:rsidRPr="00DF3CD1" w:rsidRDefault="00DF3CD1" w:rsidP="00DF3CD1">
      <w:pPr>
        <w:numPr>
          <w:ilvl w:val="0"/>
          <w:numId w:val="47"/>
        </w:numPr>
        <w:rPr>
          <w:b/>
          <w:bCs/>
          <w:lang w:val="fr-FR"/>
        </w:rPr>
      </w:pPr>
      <w:r w:rsidRPr="00DF3CD1">
        <w:rPr>
          <w:bCs/>
          <w:lang w:val="fr-FR"/>
        </w:rPr>
        <w:t xml:space="preserve"> (Potentiels)/ (anciens) partenaires (d’affaires)</w:t>
      </w:r>
    </w:p>
    <w:p w14:paraId="6855F2F7" w14:textId="77777777" w:rsidR="00DF3CD1" w:rsidRPr="00DF3CD1" w:rsidRDefault="00DF3CD1" w:rsidP="00DF3CD1">
      <w:pPr>
        <w:rPr>
          <w:bCs/>
          <w:lang w:val="fr-FR"/>
        </w:rPr>
      </w:pPr>
      <w:r w:rsidRPr="00DF3CD1">
        <w:rPr>
          <w:bCs/>
          <w:lang w:val="fr-FR"/>
        </w:rPr>
        <w:t>Si oui, &lt;décrivez&gt;</w:t>
      </w:r>
    </w:p>
    <w:p w14:paraId="4456ECF5" w14:textId="77777777" w:rsidR="00DF3CD1" w:rsidRPr="00DF3CD1" w:rsidRDefault="00DF3CD1" w:rsidP="00DF3CD1">
      <w:pPr>
        <w:numPr>
          <w:ilvl w:val="0"/>
          <w:numId w:val="47"/>
        </w:numPr>
        <w:rPr>
          <w:bCs/>
          <w:lang w:val="fr-FR"/>
        </w:rPr>
      </w:pPr>
      <w:r w:rsidRPr="00DF3CD1">
        <w:rPr>
          <w:bCs/>
          <w:lang w:val="fr-FR"/>
        </w:rPr>
        <w:t>Autre catégorie</w:t>
      </w:r>
    </w:p>
    <w:p w14:paraId="55CD5D2D" w14:textId="77777777" w:rsidR="00DF3CD1" w:rsidRPr="00DF3CD1" w:rsidRDefault="00DF3CD1" w:rsidP="00DF3CD1">
      <w:pPr>
        <w:rPr>
          <w:bCs/>
          <w:lang w:val="fr-FR"/>
        </w:rPr>
      </w:pPr>
      <w:r w:rsidRPr="00DF3CD1">
        <w:rPr>
          <w:bCs/>
          <w:lang w:val="fr-FR"/>
        </w:rPr>
        <w:t>Si oui, &lt;décrivez&gt;</w:t>
      </w:r>
    </w:p>
    <w:p w14:paraId="427C6FF3" w14:textId="77777777" w:rsidR="00DF3CD1" w:rsidRPr="00DF3CD1" w:rsidRDefault="00DF3CD1" w:rsidP="00DF3CD1">
      <w:pPr>
        <w:rPr>
          <w:bCs/>
          <w:lang w:val="fr-FR"/>
        </w:rPr>
      </w:pPr>
    </w:p>
    <w:p w14:paraId="3ADF86A2" w14:textId="77777777" w:rsidR="00DF3CD1" w:rsidRPr="00DF3CD1" w:rsidRDefault="00DF3CD1" w:rsidP="00DF3CD1">
      <w:pPr>
        <w:numPr>
          <w:ilvl w:val="0"/>
          <w:numId w:val="46"/>
        </w:numPr>
        <w:rPr>
          <w:b/>
          <w:bCs/>
          <w:lang w:val="fr-FR"/>
        </w:rPr>
      </w:pPr>
      <w:r w:rsidRPr="00DF3CD1">
        <w:rPr>
          <w:b/>
          <w:bCs/>
          <w:lang w:val="fr-FR"/>
        </w:rPr>
        <w:t>L’ampleur des traitements (nombre d’enregistrements/nombre de personnes concernées)</w:t>
      </w:r>
    </w:p>
    <w:p w14:paraId="2C3CC806" w14:textId="77777777" w:rsidR="00DF3CD1" w:rsidRPr="00DF3CD1" w:rsidRDefault="00DF3CD1" w:rsidP="00DF3CD1">
      <w:pPr>
        <w:rPr>
          <w:b/>
          <w:bCs/>
          <w:lang w:val="fr-FR"/>
        </w:rPr>
      </w:pPr>
    </w:p>
    <w:p w14:paraId="32D2597C" w14:textId="77777777" w:rsidR="00DF3CD1" w:rsidRPr="00DF3CD1" w:rsidRDefault="00DF3CD1" w:rsidP="00DF3CD1">
      <w:pPr>
        <w:rPr>
          <w:bCs/>
          <w:lang w:val="fr-FR"/>
        </w:rPr>
      </w:pPr>
      <w:r w:rsidRPr="00DF3CD1">
        <w:rPr>
          <w:bCs/>
          <w:lang w:val="fr-FR"/>
        </w:rPr>
        <w:t>&lt;Décrivez&gt;</w:t>
      </w:r>
    </w:p>
    <w:p w14:paraId="4ABFB294" w14:textId="77777777" w:rsidR="00DF3CD1" w:rsidRPr="00DF3CD1" w:rsidRDefault="00DF3CD1" w:rsidP="00DF3CD1">
      <w:pPr>
        <w:rPr>
          <w:bCs/>
          <w:lang w:val="fr-FR"/>
        </w:rPr>
      </w:pPr>
    </w:p>
    <w:p w14:paraId="3732AB03" w14:textId="77777777" w:rsidR="00DF3CD1" w:rsidRPr="00DF3CD1" w:rsidRDefault="00DF3CD1" w:rsidP="00DF3CD1">
      <w:pPr>
        <w:numPr>
          <w:ilvl w:val="0"/>
          <w:numId w:val="46"/>
        </w:numPr>
        <w:rPr>
          <w:b/>
          <w:bCs/>
          <w:lang w:val="fr-FR"/>
        </w:rPr>
      </w:pPr>
      <w:r w:rsidRPr="00DF3CD1">
        <w:rPr>
          <w:b/>
          <w:bCs/>
          <w:lang w:val="fr-FR"/>
        </w:rPr>
        <w:t>Les périodes d'utilisation et de conservation des (différentes catégories de) données personnelles :</w:t>
      </w:r>
    </w:p>
    <w:p w14:paraId="2DD7645D" w14:textId="77777777" w:rsidR="00DF3CD1" w:rsidRPr="00DF3CD1" w:rsidRDefault="00DF3CD1" w:rsidP="00DF3CD1">
      <w:pPr>
        <w:rPr>
          <w:b/>
          <w:bCs/>
          <w:lang w:val="fr-FR"/>
        </w:rPr>
      </w:pPr>
    </w:p>
    <w:p w14:paraId="3B320832" w14:textId="77777777" w:rsidR="00DF3CD1" w:rsidRPr="00DF3CD1" w:rsidRDefault="00DF3CD1" w:rsidP="00DF3CD1">
      <w:pPr>
        <w:rPr>
          <w:bCs/>
          <w:lang w:val="fr-FR"/>
        </w:rPr>
      </w:pPr>
      <w:r w:rsidRPr="00DF3CD1">
        <w:rPr>
          <w:bCs/>
          <w:lang w:val="fr-FR"/>
        </w:rPr>
        <w:t>&lt;Décrivez&gt;</w:t>
      </w:r>
    </w:p>
    <w:p w14:paraId="097139CA" w14:textId="77777777" w:rsidR="00DF3CD1" w:rsidRPr="00DF3CD1" w:rsidRDefault="00DF3CD1" w:rsidP="00DF3CD1">
      <w:pPr>
        <w:rPr>
          <w:bCs/>
          <w:lang w:val="fr-FR"/>
        </w:rPr>
      </w:pPr>
    </w:p>
    <w:p w14:paraId="57C2A2C5" w14:textId="77777777" w:rsidR="00DF3CD1" w:rsidRPr="00DF3CD1" w:rsidRDefault="00DF3CD1" w:rsidP="00DF3CD1">
      <w:pPr>
        <w:rPr>
          <w:b/>
          <w:bCs/>
          <w:lang w:val="fr-FR"/>
        </w:rPr>
      </w:pPr>
    </w:p>
    <w:p w14:paraId="60EB35BB" w14:textId="77777777" w:rsidR="00DF3CD1" w:rsidRPr="00DF3CD1" w:rsidRDefault="00DF3CD1" w:rsidP="00DF3CD1">
      <w:pPr>
        <w:numPr>
          <w:ilvl w:val="0"/>
          <w:numId w:val="46"/>
        </w:numPr>
        <w:rPr>
          <w:b/>
          <w:bCs/>
          <w:lang w:val="fr-FR"/>
        </w:rPr>
      </w:pPr>
      <w:r w:rsidRPr="00DF3CD1">
        <w:rPr>
          <w:b/>
          <w:bCs/>
          <w:lang w:val="fr-FR"/>
        </w:rPr>
        <w:t>Lieu du traitement :</w:t>
      </w:r>
    </w:p>
    <w:p w14:paraId="3A7942CA" w14:textId="77777777" w:rsidR="00DF3CD1" w:rsidRPr="00DF3CD1" w:rsidRDefault="00DF3CD1" w:rsidP="00DF3CD1">
      <w:pPr>
        <w:rPr>
          <w:b/>
          <w:bCs/>
          <w:lang w:val="fr-FR"/>
        </w:rPr>
      </w:pPr>
    </w:p>
    <w:p w14:paraId="590422E3" w14:textId="77777777" w:rsidR="00DF3CD1" w:rsidRPr="00DF3CD1" w:rsidRDefault="00DF3CD1" w:rsidP="00DF3CD1">
      <w:pPr>
        <w:rPr>
          <w:bCs/>
          <w:lang w:val="fr-FR"/>
        </w:rPr>
      </w:pPr>
      <w:r w:rsidRPr="00DF3CD1">
        <w:rPr>
          <w:bCs/>
          <w:lang w:val="fr-FR"/>
        </w:rPr>
        <w:t>&lt;Décrivez&gt;</w:t>
      </w:r>
    </w:p>
    <w:p w14:paraId="0EBB40B3" w14:textId="77777777" w:rsidR="00DF3CD1" w:rsidRPr="00DF3CD1" w:rsidRDefault="00DF3CD1" w:rsidP="00DF3CD1">
      <w:pPr>
        <w:rPr>
          <w:bCs/>
          <w:lang w:val="fr-FR"/>
        </w:rPr>
      </w:pPr>
    </w:p>
    <w:p w14:paraId="40ADCB86" w14:textId="77777777" w:rsidR="00DF3CD1" w:rsidRPr="00DF3CD1" w:rsidRDefault="00DF3CD1" w:rsidP="00DF3CD1">
      <w:pPr>
        <w:rPr>
          <w:bCs/>
          <w:lang w:val="fr-FR"/>
        </w:rPr>
      </w:pPr>
      <w:r w:rsidRPr="00DF3CD1">
        <w:rPr>
          <w:bCs/>
          <w:lang w:val="fr-FR"/>
        </w:rPr>
        <w:t>Si le traitement a lieu en dehors de l’EEE, veuillez préciser les garanties appropriées mises en place</w:t>
      </w:r>
    </w:p>
    <w:p w14:paraId="6665ABDE" w14:textId="77777777" w:rsidR="00DF3CD1" w:rsidRPr="00DF3CD1" w:rsidRDefault="00DF3CD1" w:rsidP="00DF3CD1">
      <w:pPr>
        <w:rPr>
          <w:bCs/>
          <w:lang w:val="fr-FR"/>
        </w:rPr>
      </w:pPr>
    </w:p>
    <w:p w14:paraId="657F5BD5" w14:textId="77777777" w:rsidR="00DF3CD1" w:rsidRPr="00DF3CD1" w:rsidRDefault="00DF3CD1" w:rsidP="00DF3CD1">
      <w:pPr>
        <w:rPr>
          <w:bCs/>
          <w:lang w:val="fr-FR"/>
        </w:rPr>
      </w:pPr>
      <w:r w:rsidRPr="00DF3CD1">
        <w:rPr>
          <w:bCs/>
          <w:lang w:val="fr-FR"/>
        </w:rPr>
        <w:t>&lt;Décrivez&gt;</w:t>
      </w:r>
    </w:p>
    <w:p w14:paraId="61F2E1B4" w14:textId="77777777" w:rsidR="00DF3CD1" w:rsidRPr="00DF3CD1" w:rsidRDefault="00DF3CD1" w:rsidP="00DF3CD1">
      <w:pPr>
        <w:rPr>
          <w:bCs/>
          <w:lang w:val="fr-FR"/>
        </w:rPr>
      </w:pPr>
    </w:p>
    <w:p w14:paraId="3DC9A2BD" w14:textId="77777777" w:rsidR="00DF3CD1" w:rsidRPr="00DF3CD1" w:rsidRDefault="00DF3CD1" w:rsidP="00DF3CD1">
      <w:pPr>
        <w:numPr>
          <w:ilvl w:val="0"/>
          <w:numId w:val="46"/>
        </w:numPr>
        <w:rPr>
          <w:b/>
          <w:bCs/>
          <w:lang w:val="fr-FR"/>
        </w:rPr>
      </w:pPr>
      <w:r w:rsidRPr="00DF3CD1">
        <w:rPr>
          <w:b/>
          <w:bCs/>
          <w:lang w:val="fr-FR"/>
        </w:rPr>
        <w:t>Engagement des sous-traitants subséquents suivants :</w:t>
      </w:r>
    </w:p>
    <w:p w14:paraId="7B74F929" w14:textId="77777777" w:rsidR="00DF3CD1" w:rsidRPr="00DF3CD1" w:rsidRDefault="00DF3CD1" w:rsidP="00DF3CD1">
      <w:pPr>
        <w:rPr>
          <w:b/>
          <w:bCs/>
          <w:lang w:val="fr-FR"/>
        </w:rPr>
      </w:pPr>
    </w:p>
    <w:p w14:paraId="51878531" w14:textId="77777777" w:rsidR="00DF3CD1" w:rsidRPr="00DF3CD1" w:rsidRDefault="00DF3CD1" w:rsidP="00DF3CD1">
      <w:pPr>
        <w:rPr>
          <w:b/>
          <w:bCs/>
          <w:lang w:val="fr-FR"/>
        </w:rPr>
      </w:pPr>
      <w:r w:rsidRPr="00DF3CD1">
        <w:rPr>
          <w:bCs/>
          <w:lang w:val="fr-FR"/>
        </w:rPr>
        <w:t>&lt;Décrivez&gt;</w:t>
      </w:r>
    </w:p>
    <w:p w14:paraId="570D86D6" w14:textId="77777777" w:rsidR="00DF3CD1" w:rsidRPr="00DF3CD1" w:rsidRDefault="00DF3CD1" w:rsidP="00DF3CD1">
      <w:pPr>
        <w:rPr>
          <w:b/>
          <w:bCs/>
          <w:lang w:val="fr-FR"/>
        </w:rPr>
      </w:pPr>
    </w:p>
    <w:p w14:paraId="3CFA9802" w14:textId="77777777" w:rsidR="00DF3CD1" w:rsidRPr="00DF3CD1" w:rsidRDefault="00DF3CD1" w:rsidP="00DF3CD1">
      <w:pPr>
        <w:numPr>
          <w:ilvl w:val="0"/>
          <w:numId w:val="46"/>
        </w:numPr>
        <w:rPr>
          <w:b/>
          <w:bCs/>
          <w:lang w:val="fr-FR"/>
        </w:rPr>
      </w:pPr>
      <w:r w:rsidRPr="00DF3CD1">
        <w:rPr>
          <w:b/>
          <w:bCs/>
          <w:lang w:val="fr-FR"/>
        </w:rPr>
        <w:t xml:space="preserve">Coordonnées de la personne de contact responsable chez le responsable du traitement </w:t>
      </w:r>
    </w:p>
    <w:p w14:paraId="74A65D84" w14:textId="77777777" w:rsidR="00DF3CD1" w:rsidRPr="00DF3CD1" w:rsidRDefault="00DF3CD1" w:rsidP="00DF3CD1">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F3CD1" w:rsidRPr="00DF3CD1" w14:paraId="26A4F998" w14:textId="77777777" w:rsidTr="006F289F">
        <w:tc>
          <w:tcPr>
            <w:tcW w:w="4531" w:type="dxa"/>
            <w:shd w:val="clear" w:color="auto" w:fill="auto"/>
          </w:tcPr>
          <w:p w14:paraId="2D5E7429" w14:textId="77777777" w:rsidR="00DF3CD1" w:rsidRPr="00DF3CD1" w:rsidRDefault="00DF3CD1" w:rsidP="00DF3CD1">
            <w:pPr>
              <w:rPr>
                <w:bCs/>
                <w:lang w:val="fr-FR"/>
              </w:rPr>
            </w:pPr>
            <w:r w:rsidRPr="00DF3CD1">
              <w:rPr>
                <w:bCs/>
                <w:lang w:val="fr-FR"/>
              </w:rPr>
              <w:t>Nom :</w:t>
            </w:r>
          </w:p>
        </w:tc>
        <w:tc>
          <w:tcPr>
            <w:tcW w:w="4531" w:type="dxa"/>
            <w:shd w:val="clear" w:color="auto" w:fill="auto"/>
          </w:tcPr>
          <w:p w14:paraId="1B9B0F41" w14:textId="77777777" w:rsidR="00DF3CD1" w:rsidRPr="00DF3CD1" w:rsidRDefault="00DF3CD1" w:rsidP="00DF3CD1">
            <w:pPr>
              <w:rPr>
                <w:bCs/>
                <w:lang w:val="fr-FR"/>
              </w:rPr>
            </w:pPr>
          </w:p>
        </w:tc>
      </w:tr>
      <w:tr w:rsidR="00DF3CD1" w:rsidRPr="00DF3CD1" w14:paraId="2F1A923F" w14:textId="77777777" w:rsidTr="006F289F">
        <w:tc>
          <w:tcPr>
            <w:tcW w:w="4531" w:type="dxa"/>
            <w:shd w:val="clear" w:color="auto" w:fill="auto"/>
          </w:tcPr>
          <w:p w14:paraId="220812EA"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2ACA548E" w14:textId="77777777" w:rsidR="00DF3CD1" w:rsidRPr="00DF3CD1" w:rsidRDefault="00DF3CD1" w:rsidP="00DF3CD1">
            <w:pPr>
              <w:rPr>
                <w:bCs/>
                <w:lang w:val="fr-FR"/>
              </w:rPr>
            </w:pPr>
          </w:p>
        </w:tc>
      </w:tr>
      <w:tr w:rsidR="00DF3CD1" w:rsidRPr="00DF3CD1" w14:paraId="3B766AD2" w14:textId="77777777" w:rsidTr="006F289F">
        <w:trPr>
          <w:trHeight w:val="70"/>
        </w:trPr>
        <w:tc>
          <w:tcPr>
            <w:tcW w:w="4531" w:type="dxa"/>
            <w:shd w:val="clear" w:color="auto" w:fill="auto"/>
          </w:tcPr>
          <w:p w14:paraId="29693961"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44CB0472" w14:textId="77777777" w:rsidR="00DF3CD1" w:rsidRPr="00DF3CD1" w:rsidRDefault="00DF3CD1" w:rsidP="00DF3CD1">
            <w:pPr>
              <w:rPr>
                <w:bCs/>
                <w:lang w:val="fr-FR"/>
              </w:rPr>
            </w:pPr>
          </w:p>
        </w:tc>
      </w:tr>
      <w:tr w:rsidR="00DF3CD1" w:rsidRPr="00DF3CD1" w14:paraId="24B6985A" w14:textId="77777777" w:rsidTr="006F289F">
        <w:tc>
          <w:tcPr>
            <w:tcW w:w="4531" w:type="dxa"/>
            <w:shd w:val="clear" w:color="auto" w:fill="auto"/>
          </w:tcPr>
          <w:p w14:paraId="48ECD939"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41563EDE" w14:textId="77777777" w:rsidR="00DF3CD1" w:rsidRPr="00DF3CD1" w:rsidRDefault="00DF3CD1" w:rsidP="00DF3CD1">
            <w:pPr>
              <w:rPr>
                <w:bCs/>
                <w:lang w:val="fr-FR"/>
              </w:rPr>
            </w:pPr>
          </w:p>
        </w:tc>
      </w:tr>
      <w:tr w:rsidR="00DF3CD1" w:rsidRPr="00DF3CD1" w14:paraId="625FF9BB" w14:textId="77777777" w:rsidTr="006F289F">
        <w:tc>
          <w:tcPr>
            <w:tcW w:w="9062" w:type="dxa"/>
            <w:gridSpan w:val="2"/>
            <w:shd w:val="clear" w:color="auto" w:fill="auto"/>
          </w:tcPr>
          <w:p w14:paraId="0BFF7609" w14:textId="77777777" w:rsidR="00DF3CD1" w:rsidRPr="00DF3CD1" w:rsidRDefault="00DF3CD1" w:rsidP="00DF3CD1">
            <w:pPr>
              <w:rPr>
                <w:bCs/>
                <w:lang w:val="fr-FR"/>
              </w:rPr>
            </w:pPr>
          </w:p>
        </w:tc>
      </w:tr>
      <w:tr w:rsidR="00DF3CD1" w:rsidRPr="00DF3CD1" w14:paraId="347DB1E3" w14:textId="77777777" w:rsidTr="006F289F">
        <w:tc>
          <w:tcPr>
            <w:tcW w:w="4531" w:type="dxa"/>
            <w:shd w:val="clear" w:color="auto" w:fill="auto"/>
          </w:tcPr>
          <w:p w14:paraId="16FC5932" w14:textId="77777777" w:rsidR="00DF3CD1" w:rsidRPr="00DF3CD1" w:rsidRDefault="00DF3CD1" w:rsidP="00DF3CD1">
            <w:pPr>
              <w:rPr>
                <w:bCs/>
                <w:lang w:val="fr-FR"/>
              </w:rPr>
            </w:pPr>
            <w:r w:rsidRPr="00DF3CD1">
              <w:rPr>
                <w:bCs/>
                <w:lang w:val="fr-FR"/>
              </w:rPr>
              <w:t>Nom :</w:t>
            </w:r>
            <w:r w:rsidRPr="00DF3CD1">
              <w:rPr>
                <w:bCs/>
                <w:vertAlign w:val="superscript"/>
                <w:lang w:val="fr-FR"/>
              </w:rPr>
              <w:footnoteReference w:id="26"/>
            </w:r>
          </w:p>
        </w:tc>
        <w:tc>
          <w:tcPr>
            <w:tcW w:w="4531" w:type="dxa"/>
            <w:shd w:val="clear" w:color="auto" w:fill="auto"/>
          </w:tcPr>
          <w:p w14:paraId="69F699F8" w14:textId="77777777" w:rsidR="00DF3CD1" w:rsidRPr="00DF3CD1" w:rsidRDefault="00DF3CD1" w:rsidP="00DF3CD1">
            <w:pPr>
              <w:rPr>
                <w:bCs/>
                <w:lang w:val="fr-FR"/>
              </w:rPr>
            </w:pPr>
          </w:p>
        </w:tc>
      </w:tr>
      <w:tr w:rsidR="00DF3CD1" w:rsidRPr="00DF3CD1" w14:paraId="075D43CB" w14:textId="77777777" w:rsidTr="006F289F">
        <w:tc>
          <w:tcPr>
            <w:tcW w:w="4531" w:type="dxa"/>
            <w:shd w:val="clear" w:color="auto" w:fill="auto"/>
          </w:tcPr>
          <w:p w14:paraId="551E0F6E"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7D42D11D" w14:textId="77777777" w:rsidR="00DF3CD1" w:rsidRPr="00DF3CD1" w:rsidRDefault="00DF3CD1" w:rsidP="00DF3CD1">
            <w:pPr>
              <w:rPr>
                <w:bCs/>
                <w:lang w:val="fr-FR"/>
              </w:rPr>
            </w:pPr>
          </w:p>
        </w:tc>
      </w:tr>
      <w:tr w:rsidR="00DF3CD1" w:rsidRPr="00DF3CD1" w14:paraId="48C884E9" w14:textId="77777777" w:rsidTr="006F289F">
        <w:tc>
          <w:tcPr>
            <w:tcW w:w="4531" w:type="dxa"/>
            <w:shd w:val="clear" w:color="auto" w:fill="auto"/>
          </w:tcPr>
          <w:p w14:paraId="1FFE78C6"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006BF5FC" w14:textId="77777777" w:rsidR="00DF3CD1" w:rsidRPr="00DF3CD1" w:rsidRDefault="00DF3CD1" w:rsidP="00DF3CD1">
            <w:pPr>
              <w:rPr>
                <w:bCs/>
                <w:lang w:val="fr-FR"/>
              </w:rPr>
            </w:pPr>
          </w:p>
        </w:tc>
      </w:tr>
      <w:tr w:rsidR="00DF3CD1" w:rsidRPr="00DF3CD1" w14:paraId="4DCBF2CE" w14:textId="77777777" w:rsidTr="006F289F">
        <w:tc>
          <w:tcPr>
            <w:tcW w:w="4531" w:type="dxa"/>
            <w:shd w:val="clear" w:color="auto" w:fill="auto"/>
          </w:tcPr>
          <w:p w14:paraId="4F9FB99C"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3DA0683E" w14:textId="77777777" w:rsidR="00DF3CD1" w:rsidRPr="00DF3CD1" w:rsidRDefault="00DF3CD1" w:rsidP="00DF3CD1">
            <w:pPr>
              <w:rPr>
                <w:bCs/>
                <w:lang w:val="fr-FR"/>
              </w:rPr>
            </w:pPr>
          </w:p>
        </w:tc>
      </w:tr>
    </w:tbl>
    <w:p w14:paraId="242EB256" w14:textId="77777777" w:rsidR="00DF3CD1" w:rsidRPr="00DF3CD1" w:rsidRDefault="00DF3CD1" w:rsidP="00DF3CD1">
      <w:pPr>
        <w:rPr>
          <w:b/>
          <w:bCs/>
          <w:lang w:val="fr-FR"/>
        </w:rPr>
      </w:pPr>
    </w:p>
    <w:p w14:paraId="2E7C5D7E" w14:textId="77777777" w:rsidR="00DF3CD1" w:rsidRPr="00DF3CD1" w:rsidRDefault="00DF3CD1" w:rsidP="00DF3CD1">
      <w:pPr>
        <w:numPr>
          <w:ilvl w:val="0"/>
          <w:numId w:val="46"/>
        </w:numPr>
        <w:rPr>
          <w:b/>
          <w:bCs/>
          <w:lang w:val="fr-FR"/>
        </w:rPr>
      </w:pPr>
      <w:r w:rsidRPr="00DF3CD1">
        <w:rPr>
          <w:b/>
          <w:bCs/>
          <w:lang w:val="fr-FR"/>
        </w:rPr>
        <w:t xml:space="preserve">Coordonnées de la personne de contact responsable chez le sous-traitant : </w:t>
      </w:r>
      <w:r w:rsidRPr="00DF3CD1">
        <w:rPr>
          <w:b/>
          <w:bCs/>
          <w:lang w:val="fr-FR"/>
        </w:rPr>
        <w:tab/>
      </w:r>
    </w:p>
    <w:p w14:paraId="741B72DA" w14:textId="77777777" w:rsidR="00DF3CD1" w:rsidRPr="00DF3CD1" w:rsidRDefault="00DF3CD1" w:rsidP="00DF3CD1">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F3CD1" w:rsidRPr="00DF3CD1" w14:paraId="36151A7C" w14:textId="77777777" w:rsidTr="006F289F">
        <w:tc>
          <w:tcPr>
            <w:tcW w:w="4531" w:type="dxa"/>
            <w:shd w:val="clear" w:color="auto" w:fill="auto"/>
          </w:tcPr>
          <w:p w14:paraId="5C120B5B" w14:textId="77777777" w:rsidR="00DF3CD1" w:rsidRPr="00DF3CD1" w:rsidRDefault="00DF3CD1" w:rsidP="00DF3CD1">
            <w:pPr>
              <w:rPr>
                <w:bCs/>
                <w:lang w:val="fr-FR"/>
              </w:rPr>
            </w:pPr>
            <w:r w:rsidRPr="00DF3CD1">
              <w:rPr>
                <w:bCs/>
                <w:lang w:val="fr-FR"/>
              </w:rPr>
              <w:t>Nom :</w:t>
            </w:r>
          </w:p>
        </w:tc>
        <w:tc>
          <w:tcPr>
            <w:tcW w:w="4531" w:type="dxa"/>
            <w:shd w:val="clear" w:color="auto" w:fill="auto"/>
          </w:tcPr>
          <w:p w14:paraId="3B4A8D22" w14:textId="77777777" w:rsidR="00DF3CD1" w:rsidRPr="00DF3CD1" w:rsidRDefault="00DF3CD1" w:rsidP="00DF3CD1">
            <w:pPr>
              <w:rPr>
                <w:bCs/>
                <w:lang w:val="fr-FR"/>
              </w:rPr>
            </w:pPr>
          </w:p>
        </w:tc>
      </w:tr>
      <w:tr w:rsidR="00DF3CD1" w:rsidRPr="00DF3CD1" w14:paraId="743E7E56" w14:textId="77777777" w:rsidTr="006F289F">
        <w:tc>
          <w:tcPr>
            <w:tcW w:w="4531" w:type="dxa"/>
            <w:shd w:val="clear" w:color="auto" w:fill="auto"/>
          </w:tcPr>
          <w:p w14:paraId="62A5C54F"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0C8F65BB" w14:textId="77777777" w:rsidR="00DF3CD1" w:rsidRPr="00DF3CD1" w:rsidRDefault="00DF3CD1" w:rsidP="00DF3CD1">
            <w:pPr>
              <w:rPr>
                <w:bCs/>
                <w:lang w:val="fr-FR"/>
              </w:rPr>
            </w:pPr>
          </w:p>
        </w:tc>
      </w:tr>
      <w:tr w:rsidR="00DF3CD1" w:rsidRPr="00DF3CD1" w14:paraId="6C5DAD96" w14:textId="77777777" w:rsidTr="006F289F">
        <w:trPr>
          <w:trHeight w:val="70"/>
        </w:trPr>
        <w:tc>
          <w:tcPr>
            <w:tcW w:w="4531" w:type="dxa"/>
            <w:shd w:val="clear" w:color="auto" w:fill="auto"/>
          </w:tcPr>
          <w:p w14:paraId="1C81AD6B"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35E6A53C" w14:textId="77777777" w:rsidR="00DF3CD1" w:rsidRPr="00DF3CD1" w:rsidRDefault="00DF3CD1" w:rsidP="00DF3CD1">
            <w:pPr>
              <w:rPr>
                <w:bCs/>
                <w:lang w:val="fr-FR"/>
              </w:rPr>
            </w:pPr>
          </w:p>
        </w:tc>
      </w:tr>
      <w:tr w:rsidR="00DF3CD1" w:rsidRPr="00DF3CD1" w14:paraId="14804575" w14:textId="77777777" w:rsidTr="006F289F">
        <w:tc>
          <w:tcPr>
            <w:tcW w:w="4531" w:type="dxa"/>
            <w:shd w:val="clear" w:color="auto" w:fill="auto"/>
          </w:tcPr>
          <w:p w14:paraId="60D93592"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07E91967" w14:textId="77777777" w:rsidR="00DF3CD1" w:rsidRPr="00DF3CD1" w:rsidRDefault="00DF3CD1" w:rsidP="00DF3CD1">
            <w:pPr>
              <w:rPr>
                <w:bCs/>
                <w:lang w:val="fr-FR"/>
              </w:rPr>
            </w:pPr>
          </w:p>
        </w:tc>
      </w:tr>
      <w:tr w:rsidR="00DF3CD1" w:rsidRPr="00DF3CD1" w14:paraId="3C685EE3" w14:textId="77777777" w:rsidTr="006F289F">
        <w:tc>
          <w:tcPr>
            <w:tcW w:w="9062" w:type="dxa"/>
            <w:gridSpan w:val="2"/>
            <w:shd w:val="clear" w:color="auto" w:fill="auto"/>
          </w:tcPr>
          <w:p w14:paraId="17F56675" w14:textId="77777777" w:rsidR="00DF3CD1" w:rsidRPr="00DF3CD1" w:rsidRDefault="00DF3CD1" w:rsidP="00DF3CD1">
            <w:pPr>
              <w:rPr>
                <w:bCs/>
                <w:lang w:val="fr-FR"/>
              </w:rPr>
            </w:pPr>
          </w:p>
        </w:tc>
      </w:tr>
      <w:tr w:rsidR="00DF3CD1" w:rsidRPr="00DF3CD1" w14:paraId="540F2E13" w14:textId="77777777" w:rsidTr="006F289F">
        <w:tc>
          <w:tcPr>
            <w:tcW w:w="4531" w:type="dxa"/>
            <w:shd w:val="clear" w:color="auto" w:fill="auto"/>
          </w:tcPr>
          <w:p w14:paraId="0B0CEFC7" w14:textId="77777777" w:rsidR="00DF3CD1" w:rsidRPr="00DF3CD1" w:rsidRDefault="00DF3CD1" w:rsidP="00DF3CD1">
            <w:pPr>
              <w:rPr>
                <w:bCs/>
                <w:lang w:val="fr-FR"/>
              </w:rPr>
            </w:pPr>
            <w:r w:rsidRPr="00DF3CD1">
              <w:rPr>
                <w:bCs/>
                <w:lang w:val="fr-FR"/>
              </w:rPr>
              <w:t>Nom :</w:t>
            </w:r>
          </w:p>
        </w:tc>
        <w:tc>
          <w:tcPr>
            <w:tcW w:w="4531" w:type="dxa"/>
            <w:shd w:val="clear" w:color="auto" w:fill="auto"/>
          </w:tcPr>
          <w:p w14:paraId="0A575972" w14:textId="77777777" w:rsidR="00DF3CD1" w:rsidRPr="00DF3CD1" w:rsidRDefault="00DF3CD1" w:rsidP="00DF3CD1">
            <w:pPr>
              <w:rPr>
                <w:bCs/>
                <w:lang w:val="fr-FR"/>
              </w:rPr>
            </w:pPr>
          </w:p>
        </w:tc>
      </w:tr>
      <w:tr w:rsidR="00DF3CD1" w:rsidRPr="00DF3CD1" w14:paraId="65229CD9" w14:textId="77777777" w:rsidTr="006F289F">
        <w:tc>
          <w:tcPr>
            <w:tcW w:w="4531" w:type="dxa"/>
            <w:shd w:val="clear" w:color="auto" w:fill="auto"/>
          </w:tcPr>
          <w:p w14:paraId="65676990"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4B49B146" w14:textId="77777777" w:rsidR="00DF3CD1" w:rsidRPr="00DF3CD1" w:rsidRDefault="00DF3CD1" w:rsidP="00DF3CD1">
            <w:pPr>
              <w:rPr>
                <w:bCs/>
                <w:lang w:val="fr-FR"/>
              </w:rPr>
            </w:pPr>
          </w:p>
        </w:tc>
      </w:tr>
      <w:tr w:rsidR="00DF3CD1" w:rsidRPr="00DF3CD1" w14:paraId="3A8C5506" w14:textId="77777777" w:rsidTr="006F289F">
        <w:tc>
          <w:tcPr>
            <w:tcW w:w="4531" w:type="dxa"/>
            <w:shd w:val="clear" w:color="auto" w:fill="auto"/>
          </w:tcPr>
          <w:p w14:paraId="7BE8298A"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148E84E0" w14:textId="77777777" w:rsidR="00DF3CD1" w:rsidRPr="00DF3CD1" w:rsidRDefault="00DF3CD1" w:rsidP="00DF3CD1">
            <w:pPr>
              <w:rPr>
                <w:bCs/>
                <w:lang w:val="fr-FR"/>
              </w:rPr>
            </w:pPr>
          </w:p>
        </w:tc>
      </w:tr>
      <w:tr w:rsidR="00DF3CD1" w:rsidRPr="00DF3CD1" w14:paraId="73187418" w14:textId="77777777" w:rsidTr="006F289F">
        <w:tc>
          <w:tcPr>
            <w:tcW w:w="4531" w:type="dxa"/>
            <w:shd w:val="clear" w:color="auto" w:fill="auto"/>
          </w:tcPr>
          <w:p w14:paraId="34A6A43E"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77F7A8ED" w14:textId="77777777" w:rsidR="00DF3CD1" w:rsidRPr="00DF3CD1" w:rsidRDefault="00DF3CD1" w:rsidP="00DF3CD1">
            <w:pPr>
              <w:rPr>
                <w:bCs/>
                <w:lang w:val="fr-FR"/>
              </w:rPr>
            </w:pPr>
          </w:p>
        </w:tc>
      </w:tr>
    </w:tbl>
    <w:p w14:paraId="0C2AC16C" w14:textId="77777777" w:rsidR="00DF3CD1" w:rsidRPr="00DF3CD1" w:rsidRDefault="00DF3CD1" w:rsidP="00DF3CD1">
      <w:pPr>
        <w:rPr>
          <w:bCs/>
          <w:lang w:val="fr-FR"/>
        </w:rPr>
      </w:pPr>
    </w:p>
    <w:p w14:paraId="5F4AF3B8" w14:textId="77777777" w:rsidR="00DF3CD1" w:rsidRPr="00DF3CD1" w:rsidRDefault="00DF3CD1" w:rsidP="00DF3CD1">
      <w:pPr>
        <w:rPr>
          <w:bCs/>
          <w:lang w:val="fr-FR"/>
        </w:rPr>
      </w:pPr>
    </w:p>
    <w:p w14:paraId="5974CF7B" w14:textId="77777777" w:rsidR="00DF3CD1" w:rsidRPr="00DF3CD1" w:rsidRDefault="00DF3CD1" w:rsidP="00DF3CD1">
      <w:pPr>
        <w:rPr>
          <w:lang w:val="fr-FR"/>
        </w:rPr>
      </w:pPr>
    </w:p>
    <w:p w14:paraId="71488243" w14:textId="77777777" w:rsidR="00DF3CD1" w:rsidRPr="00DF3CD1" w:rsidRDefault="00DF3CD1" w:rsidP="00DF3CD1">
      <w:pPr>
        <w:rPr>
          <w:lang w:val="fr-FR"/>
        </w:rPr>
      </w:pPr>
    </w:p>
    <w:p w14:paraId="05BA49B7" w14:textId="77777777" w:rsidR="00DF3CD1" w:rsidRPr="00DF3CD1" w:rsidRDefault="00DF3CD1" w:rsidP="00DF3CD1">
      <w:pPr>
        <w:rPr>
          <w:b/>
          <w:bCs/>
          <w:lang w:val="fr-FR"/>
        </w:rPr>
      </w:pPr>
      <w:r w:rsidRPr="00DF3CD1">
        <w:rPr>
          <w:b/>
          <w:bCs/>
          <w:lang w:val="fr-FR"/>
        </w:rPr>
        <w:t>Annexe 2 : Sécurité du traitement</w:t>
      </w:r>
      <w:r w:rsidRPr="00DF3CD1">
        <w:rPr>
          <w:b/>
          <w:bCs/>
          <w:vertAlign w:val="superscript"/>
          <w:lang w:val="fr-FR"/>
        </w:rPr>
        <w:footnoteReference w:id="27"/>
      </w:r>
    </w:p>
    <w:p w14:paraId="56AAB13E" w14:textId="77777777" w:rsidR="00DF3CD1" w:rsidRPr="00DF3CD1" w:rsidRDefault="00DF3CD1" w:rsidP="00DF3CD1">
      <w:pPr>
        <w:rPr>
          <w:lang w:val="fr-FR"/>
        </w:rPr>
      </w:pPr>
    </w:p>
    <w:p w14:paraId="6D5E8777" w14:textId="77777777" w:rsidR="00DF3CD1" w:rsidRPr="00DF3CD1" w:rsidRDefault="00DF3CD1" w:rsidP="00DF3CD1">
      <w:pPr>
        <w:rPr>
          <w:lang w:val="fr-FR"/>
        </w:rPr>
      </w:pPr>
      <w:r w:rsidRPr="00DF3CD1">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F3CD1">
        <w:rPr>
          <w:vertAlign w:val="superscript"/>
          <w:lang w:val="fr-FR"/>
        </w:rPr>
        <w:footnoteReference w:id="28"/>
      </w:r>
    </w:p>
    <w:p w14:paraId="5E7FC84E" w14:textId="77777777" w:rsidR="00DF3CD1" w:rsidRPr="00DF3CD1" w:rsidRDefault="00DF3CD1" w:rsidP="00DF3CD1">
      <w:pPr>
        <w:rPr>
          <w:lang w:val="fr-FR"/>
        </w:rPr>
      </w:pPr>
    </w:p>
    <w:p w14:paraId="67343DB6" w14:textId="77777777" w:rsidR="00DF3CD1" w:rsidRPr="00DF3CD1" w:rsidRDefault="00DF3CD1" w:rsidP="00DF3CD1">
      <w:pPr>
        <w:rPr>
          <w:lang w:val="fr-FR"/>
        </w:rPr>
      </w:pPr>
      <w:r w:rsidRPr="00DF3CD1">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A30661A" w14:textId="77777777" w:rsidR="00DF3CD1" w:rsidRPr="00DF3CD1" w:rsidRDefault="00DF3CD1" w:rsidP="00DF3CD1">
      <w:pPr>
        <w:rPr>
          <w:lang w:val="fr-FR"/>
        </w:rPr>
      </w:pPr>
    </w:p>
    <w:p w14:paraId="0DC9DE5F" w14:textId="77777777" w:rsidR="00DF3CD1" w:rsidRPr="00DF3CD1" w:rsidRDefault="00DF3CD1" w:rsidP="00DF3CD1">
      <w:pPr>
        <w:rPr>
          <w:lang w:val="fr-FR"/>
        </w:rPr>
      </w:pPr>
      <w:r w:rsidRPr="00DF3CD1">
        <w:rPr>
          <w:lang w:val="fr-FR"/>
        </w:rPr>
        <w:t>Ces mesures de sécurité comprennent, entre autres, ce qui suit :</w:t>
      </w:r>
    </w:p>
    <w:p w14:paraId="14649DB5" w14:textId="77777777" w:rsidR="00DF3CD1" w:rsidRPr="00DF3CD1" w:rsidRDefault="00DF3CD1" w:rsidP="00DF3CD1">
      <w:pPr>
        <w:rPr>
          <w:lang w:val="fr-FR"/>
        </w:rPr>
      </w:pPr>
    </w:p>
    <w:p w14:paraId="7302EF42" w14:textId="77777777" w:rsidR="00DF3CD1" w:rsidRPr="00DF3CD1" w:rsidRDefault="00DF3CD1" w:rsidP="00DF3CD1">
      <w:pPr>
        <w:numPr>
          <w:ilvl w:val="0"/>
          <w:numId w:val="28"/>
        </w:numPr>
        <w:rPr>
          <w:bCs/>
          <w:lang w:val="fr-FR"/>
        </w:rPr>
      </w:pPr>
      <w:r w:rsidRPr="00DF3CD1">
        <w:rPr>
          <w:bCs/>
          <w:lang w:val="fr-FR"/>
        </w:rPr>
        <w:t>[Décrivez]</w:t>
      </w:r>
    </w:p>
    <w:p w14:paraId="52A1B441" w14:textId="77777777" w:rsidR="00DF3CD1" w:rsidRPr="00DF3CD1" w:rsidRDefault="00DF3CD1" w:rsidP="00DF3CD1">
      <w:pPr>
        <w:rPr>
          <w:lang w:val="fr-FR"/>
        </w:rPr>
      </w:pPr>
    </w:p>
    <w:p w14:paraId="208D166E" w14:textId="77777777" w:rsidR="00DF3CD1" w:rsidRPr="00DF3CD1" w:rsidRDefault="00DF3CD1" w:rsidP="00DF3CD1">
      <w:pPr>
        <w:rPr>
          <w:lang w:val="fr-FR"/>
        </w:rPr>
      </w:pPr>
    </w:p>
    <w:p w14:paraId="5FA23441" w14:textId="77777777" w:rsidR="00DF3CD1" w:rsidRPr="00DF3CD1" w:rsidRDefault="00DF3CD1" w:rsidP="00DF3CD1">
      <w:pPr>
        <w:rPr>
          <w:lang w:val="fr-FR"/>
        </w:rPr>
      </w:pPr>
    </w:p>
    <w:p w14:paraId="6CBB8797" w14:textId="77777777" w:rsidR="00DF3CD1" w:rsidRPr="00DF3CD1" w:rsidRDefault="00DF3CD1" w:rsidP="00DF3CD1">
      <w:pPr>
        <w:rPr>
          <w:lang w:val="fr-FR"/>
        </w:rPr>
      </w:pPr>
    </w:p>
    <w:p w14:paraId="187A9082" w14:textId="47198DD8" w:rsidR="00DF3CD1" w:rsidRPr="00DF3CD1" w:rsidRDefault="00DF3CD1" w:rsidP="00DF3CD1"/>
    <w:sectPr w:rsidR="00DF3CD1" w:rsidRPr="00DF3CD1" w:rsidSect="0090679B">
      <w:headerReference w:type="first" r:id="rId35"/>
      <w:footerReference w:type="first" r:id="rId36"/>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36AE5" w14:textId="77777777" w:rsidR="0090679B" w:rsidRDefault="0090679B" w:rsidP="00C913B3">
      <w:pPr>
        <w:spacing w:after="0" w:line="240" w:lineRule="auto"/>
      </w:pPr>
      <w:r>
        <w:separator/>
      </w:r>
    </w:p>
  </w:endnote>
  <w:endnote w:type="continuationSeparator" w:id="0">
    <w:p w14:paraId="34B0339F" w14:textId="77777777" w:rsidR="0090679B" w:rsidRDefault="0090679B"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800001FF" w:csb1="00000000"/>
  </w:font>
  <w:font w:name="Arial Unicode MS">
    <w:altName w:val="Arial"/>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3C4F9222" w:rsidR="006F289F" w:rsidRPr="004B0850" w:rsidRDefault="006F289F" w:rsidP="004B0850">
    <w:pPr>
      <w:pStyle w:val="Pieddepage"/>
      <w:tabs>
        <w:tab w:val="clear" w:pos="9072"/>
        <w:tab w:val="right" w:pos="9070"/>
      </w:tabs>
      <w:rPr>
        <w:sz w:val="16"/>
        <w:szCs w:val="16"/>
      </w:rPr>
    </w:pPr>
    <w:r w:rsidRPr="004B0850">
      <w:rPr>
        <w:sz w:val="16"/>
        <w:szCs w:val="16"/>
      </w:rPr>
      <w:t xml:space="preserve">CSC </w:t>
    </w:r>
    <w:r w:rsidR="00982F0B">
      <w:rPr>
        <w:sz w:val="16"/>
        <w:szCs w:val="16"/>
      </w:rPr>
      <w:t>COD22012-10073_</w:t>
    </w:r>
    <w:r w:rsidR="00746568" w:rsidRPr="00746568">
      <w:rPr>
        <w:sz w:val="24"/>
        <w:szCs w:val="24"/>
      </w:rPr>
      <w:t xml:space="preserve"> </w:t>
    </w:r>
    <w:r w:rsidR="00746568" w:rsidRPr="00746568">
      <w:rPr>
        <w:sz w:val="16"/>
        <w:szCs w:val="16"/>
      </w:rPr>
      <w:t xml:space="preserve">Etude sur la technologie, matériel/équipements et business model de transformation des produits agricoles et d’élevages avec une approche </w:t>
    </w:r>
    <w:proofErr w:type="spellStart"/>
    <w:r w:rsidR="00746568" w:rsidRPr="00746568">
      <w:rPr>
        <w:sz w:val="16"/>
        <w:szCs w:val="16"/>
      </w:rPr>
      <w:t>Foodlab</w:t>
    </w:r>
    <w:proofErr w:type="spellEnd"/>
    <w:r w:rsidR="00746568" w:rsidRPr="00746568">
      <w:rPr>
        <w:sz w:val="16"/>
        <w:szCs w:val="16"/>
      </w:rPr>
      <w:t>.</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75648"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67456"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083F" w14:textId="77777777" w:rsidR="0090679B" w:rsidRDefault="0090679B" w:rsidP="00C913B3">
      <w:pPr>
        <w:spacing w:after="0" w:line="240" w:lineRule="auto"/>
      </w:pPr>
      <w:r>
        <w:separator/>
      </w:r>
    </w:p>
  </w:footnote>
  <w:footnote w:type="continuationSeparator" w:id="0">
    <w:p w14:paraId="07DDBF85" w14:textId="77777777" w:rsidR="0090679B" w:rsidRDefault="0090679B" w:rsidP="00C913B3">
      <w:pPr>
        <w:spacing w:after="0" w:line="240" w:lineRule="auto"/>
      </w:pPr>
      <w:r>
        <w:continuationSeparator/>
      </w:r>
    </w:p>
  </w:footnote>
  <w:footnote w:id="1">
    <w:p w14:paraId="4E45120B" w14:textId="765840C9" w:rsidR="006F289F" w:rsidRDefault="006F289F">
      <w:pPr>
        <w:pStyle w:val="Notedebasdepage"/>
      </w:pPr>
    </w:p>
  </w:footnote>
  <w:footnote w:id="2">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5">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8">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9">
    <w:p w14:paraId="2C28FEF2" w14:textId="77777777" w:rsidR="006F289F" w:rsidRPr="002B17C5" w:rsidRDefault="006F289F" w:rsidP="002A1F15">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w:t>
      </w:r>
      <w:proofErr w:type="spellStart"/>
      <w:r>
        <w:t>htva</w:t>
      </w:r>
      <w:proofErr w:type="spellEnd"/>
      <w:r>
        <w:t>, le P.A. a l’obligation d’envisager l’allotissement du marché, sauf motivation dans le dossier du marché.</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56B1A170" w14:textId="77777777" w:rsidR="00F7177A" w:rsidRPr="008C4A21" w:rsidRDefault="00F7177A" w:rsidP="00F7177A">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13">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4">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6">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7">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9">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3">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 w:id="24">
    <w:p w14:paraId="714D8DDC" w14:textId="77777777" w:rsidR="006F289F" w:rsidRPr="006F526A" w:rsidRDefault="006F289F"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5">
    <w:p w14:paraId="4748213D" w14:textId="77777777" w:rsidR="006F289F" w:rsidRPr="008A6F29" w:rsidRDefault="006F289F" w:rsidP="00DF3CD1">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6">
    <w:p w14:paraId="353005CA" w14:textId="77777777" w:rsidR="006F289F" w:rsidRPr="006544B6" w:rsidRDefault="006F289F" w:rsidP="00DF3CD1">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7">
    <w:p w14:paraId="0E5AEE0D" w14:textId="77777777" w:rsidR="006F289F" w:rsidRPr="007F2CCD" w:rsidRDefault="006F289F" w:rsidP="00DF3CD1">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8">
    <w:p w14:paraId="516B3021" w14:textId="77777777" w:rsidR="006F289F" w:rsidRPr="008A6F29" w:rsidRDefault="006F289F" w:rsidP="00DF3CD1">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856F"/>
      </v:shape>
    </w:pict>
  </w:numPicBullet>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A0771"/>
    <w:multiLevelType w:val="multilevel"/>
    <w:tmpl w:val="638426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8C3DB3"/>
    <w:multiLevelType w:val="hybridMultilevel"/>
    <w:tmpl w:val="98A21E66"/>
    <w:lvl w:ilvl="0" w:tplc="04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11A4E36"/>
    <w:multiLevelType w:val="hybridMultilevel"/>
    <w:tmpl w:val="6BF62B1E"/>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1569"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323FE7"/>
    <w:multiLevelType w:val="hybridMultilevel"/>
    <w:tmpl w:val="6D327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2E42FE"/>
    <w:multiLevelType w:val="multilevel"/>
    <w:tmpl w:val="3948C6BE"/>
    <w:lvl w:ilvl="0">
      <w:start w:val="1"/>
      <w:numFmt w:val="bullet"/>
      <w:lvlText w:val=""/>
      <w:lvlPicBulletId w:val="0"/>
      <w:lvlJc w:val="left"/>
      <w:pPr>
        <w:tabs>
          <w:tab w:val="num" w:pos="720"/>
        </w:tabs>
        <w:ind w:left="720" w:hanging="360"/>
      </w:pPr>
      <w:rPr>
        <w:rFonts w:ascii="Wingdings" w:hAnsi="Wingdings" w:hint="default"/>
        <w:w w:val="100"/>
        <w:sz w:val="20"/>
        <w:lang w:val="fr-FR" w:eastAsia="en-US" w:bidi="ar-SA"/>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8"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0"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2"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2F935B04"/>
    <w:multiLevelType w:val="hybridMultilevel"/>
    <w:tmpl w:val="D786BC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BBA0AA6"/>
    <w:multiLevelType w:val="multilevel"/>
    <w:tmpl w:val="5DEA2F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4" w15:restartNumberingAfterBreak="0">
    <w:nsid w:val="40EE1D39"/>
    <w:multiLevelType w:val="hybridMultilevel"/>
    <w:tmpl w:val="7952D09E"/>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5640CF"/>
    <w:multiLevelType w:val="hybridMultilevel"/>
    <w:tmpl w:val="1ED41C84"/>
    <w:lvl w:ilvl="0" w:tplc="04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07D02D0"/>
    <w:multiLevelType w:val="hybridMultilevel"/>
    <w:tmpl w:val="06CC368A"/>
    <w:lvl w:ilvl="0" w:tplc="04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11D057E"/>
    <w:multiLevelType w:val="hybridMultilevel"/>
    <w:tmpl w:val="D29A0ACA"/>
    <w:lvl w:ilvl="0" w:tplc="04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2183C80"/>
    <w:multiLevelType w:val="multilevel"/>
    <w:tmpl w:val="FE64C8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DA447E"/>
    <w:multiLevelType w:val="multilevel"/>
    <w:tmpl w:val="986A98F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15:restartNumberingAfterBreak="0">
    <w:nsid w:val="5EDF4CAD"/>
    <w:multiLevelType w:val="hybridMultilevel"/>
    <w:tmpl w:val="43C681A6"/>
    <w:lvl w:ilvl="0" w:tplc="0C0C0001">
      <w:start w:val="1"/>
      <w:numFmt w:val="bullet"/>
      <w:lvlText w:val=""/>
      <w:lvlJc w:val="left"/>
      <w:pPr>
        <w:ind w:left="885" w:hanging="360"/>
      </w:pPr>
      <w:rPr>
        <w:rFonts w:ascii="Symbol" w:hAnsi="Symbol" w:hint="default"/>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abstractNum w:abstractNumId="4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9871B7E"/>
    <w:multiLevelType w:val="hybridMultilevel"/>
    <w:tmpl w:val="C42C407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54"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CF24722"/>
    <w:multiLevelType w:val="hybridMultilevel"/>
    <w:tmpl w:val="35E038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7" w15:restartNumberingAfterBreak="0">
    <w:nsid w:val="6E725EEA"/>
    <w:multiLevelType w:val="hybridMultilevel"/>
    <w:tmpl w:val="241230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EBE43F6"/>
    <w:multiLevelType w:val="hybridMultilevel"/>
    <w:tmpl w:val="142084FE"/>
    <w:lvl w:ilvl="0" w:tplc="462C542E">
      <w:start w:val="1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3416115"/>
    <w:multiLevelType w:val="hybridMultilevel"/>
    <w:tmpl w:val="258A718C"/>
    <w:lvl w:ilvl="0" w:tplc="04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741D522E"/>
    <w:multiLevelType w:val="hybridMultilevel"/>
    <w:tmpl w:val="C0D8C736"/>
    <w:lvl w:ilvl="0" w:tplc="687A6F72">
      <w:start w:val="2"/>
      <w:numFmt w:val="bullet"/>
      <w:lvlText w:val="-"/>
      <w:lvlJc w:val="left"/>
      <w:pPr>
        <w:ind w:left="1004" w:hanging="360"/>
      </w:pPr>
      <w:rPr>
        <w:rFonts w:ascii="Calibri" w:eastAsia="Calibr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3"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4" w15:restartNumberingAfterBreak="0">
    <w:nsid w:val="76A44F34"/>
    <w:multiLevelType w:val="hybridMultilevel"/>
    <w:tmpl w:val="761E0178"/>
    <w:lvl w:ilvl="0" w:tplc="04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48978107">
    <w:abstractNumId w:val="52"/>
  </w:num>
  <w:num w:numId="2" w16cid:durableId="380597118">
    <w:abstractNumId w:val="10"/>
  </w:num>
  <w:num w:numId="3" w16cid:durableId="29234095">
    <w:abstractNumId w:val="29"/>
  </w:num>
  <w:num w:numId="4" w16cid:durableId="323047325">
    <w:abstractNumId w:val="27"/>
  </w:num>
  <w:num w:numId="5" w16cid:durableId="1813789929">
    <w:abstractNumId w:val="10"/>
    <w:lvlOverride w:ilvl="0">
      <w:startOverride w:val="2"/>
    </w:lvlOverride>
  </w:num>
  <w:num w:numId="6" w16cid:durableId="405342987">
    <w:abstractNumId w:val="8"/>
  </w:num>
  <w:num w:numId="7" w16cid:durableId="957880580">
    <w:abstractNumId w:val="11"/>
  </w:num>
  <w:num w:numId="8" w16cid:durableId="445580654">
    <w:abstractNumId w:val="50"/>
  </w:num>
  <w:num w:numId="9" w16cid:durableId="957443767">
    <w:abstractNumId w:val="24"/>
  </w:num>
  <w:num w:numId="10" w16cid:durableId="1115368126">
    <w:abstractNumId w:val="68"/>
  </w:num>
  <w:num w:numId="11" w16cid:durableId="819005010">
    <w:abstractNumId w:val="26"/>
  </w:num>
  <w:num w:numId="12" w16cid:durableId="738332816">
    <w:abstractNumId w:val="19"/>
  </w:num>
  <w:num w:numId="13" w16cid:durableId="644894222">
    <w:abstractNumId w:val="53"/>
  </w:num>
  <w:num w:numId="14" w16cid:durableId="2071922705">
    <w:abstractNumId w:val="21"/>
  </w:num>
  <w:num w:numId="15" w16cid:durableId="1178350610">
    <w:abstractNumId w:val="33"/>
  </w:num>
  <w:num w:numId="16" w16cid:durableId="1187906742">
    <w:abstractNumId w:val="17"/>
  </w:num>
  <w:num w:numId="17" w16cid:durableId="1572813234">
    <w:abstractNumId w:val="67"/>
  </w:num>
  <w:num w:numId="18" w16cid:durableId="686055086">
    <w:abstractNumId w:val="14"/>
  </w:num>
  <w:num w:numId="19" w16cid:durableId="1540121720">
    <w:abstractNumId w:val="72"/>
  </w:num>
  <w:num w:numId="20" w16cid:durableId="663512790">
    <w:abstractNumId w:val="0"/>
  </w:num>
  <w:num w:numId="21" w16cid:durableId="1102147704">
    <w:abstractNumId w:val="56"/>
  </w:num>
  <w:num w:numId="22" w16cid:durableId="1996109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6985159">
    <w:abstractNumId w:val="20"/>
  </w:num>
  <w:num w:numId="24" w16cid:durableId="556626027">
    <w:abstractNumId w:val="12"/>
  </w:num>
  <w:num w:numId="25" w16cid:durableId="862015247">
    <w:abstractNumId w:val="60"/>
  </w:num>
  <w:num w:numId="26" w16cid:durableId="1973513739">
    <w:abstractNumId w:val="44"/>
  </w:num>
  <w:num w:numId="27" w16cid:durableId="1517840830">
    <w:abstractNumId w:val="65"/>
  </w:num>
  <w:num w:numId="28" w16cid:durableId="1053238505">
    <w:abstractNumId w:val="23"/>
  </w:num>
  <w:num w:numId="29" w16cid:durableId="1090128505">
    <w:abstractNumId w:val="30"/>
  </w:num>
  <w:num w:numId="30" w16cid:durableId="2147355060">
    <w:abstractNumId w:val="66"/>
  </w:num>
  <w:num w:numId="31" w16cid:durableId="224224122">
    <w:abstractNumId w:val="31"/>
  </w:num>
  <w:num w:numId="32" w16cid:durableId="2144811891">
    <w:abstractNumId w:val="46"/>
  </w:num>
  <w:num w:numId="33" w16cid:durableId="2138840269">
    <w:abstractNumId w:val="48"/>
  </w:num>
  <w:num w:numId="34" w16cid:durableId="1675569887">
    <w:abstractNumId w:val="9"/>
  </w:num>
  <w:num w:numId="35" w16cid:durableId="291837409">
    <w:abstractNumId w:val="7"/>
  </w:num>
  <w:num w:numId="36" w16cid:durableId="1058093821">
    <w:abstractNumId w:val="4"/>
  </w:num>
  <w:num w:numId="37" w16cid:durableId="1036928598">
    <w:abstractNumId w:val="3"/>
  </w:num>
  <w:num w:numId="38" w16cid:durableId="889150657">
    <w:abstractNumId w:val="22"/>
  </w:num>
  <w:num w:numId="39" w16cid:durableId="180970164">
    <w:abstractNumId w:val="43"/>
  </w:num>
  <w:num w:numId="40" w16cid:durableId="1988970268">
    <w:abstractNumId w:val="59"/>
  </w:num>
  <w:num w:numId="41" w16cid:durableId="1160656802">
    <w:abstractNumId w:val="36"/>
  </w:num>
  <w:num w:numId="42" w16cid:durableId="784233057">
    <w:abstractNumId w:val="18"/>
  </w:num>
  <w:num w:numId="43" w16cid:durableId="1021779225">
    <w:abstractNumId w:val="63"/>
  </w:num>
  <w:num w:numId="44" w16cid:durableId="44262424">
    <w:abstractNumId w:val="49"/>
  </w:num>
  <w:num w:numId="45" w16cid:durableId="2013364104">
    <w:abstractNumId w:val="45"/>
  </w:num>
  <w:num w:numId="46" w16cid:durableId="1398162118">
    <w:abstractNumId w:val="15"/>
  </w:num>
  <w:num w:numId="47" w16cid:durableId="511532272">
    <w:abstractNumId w:val="42"/>
  </w:num>
  <w:num w:numId="48" w16cid:durableId="123274388">
    <w:abstractNumId w:val="40"/>
  </w:num>
  <w:num w:numId="49" w16cid:durableId="1086918647">
    <w:abstractNumId w:val="69"/>
  </w:num>
  <w:num w:numId="50" w16cid:durableId="498737487">
    <w:abstractNumId w:val="28"/>
  </w:num>
  <w:num w:numId="51" w16cid:durableId="1529103614">
    <w:abstractNumId w:val="54"/>
  </w:num>
  <w:num w:numId="52" w16cid:durableId="1584993114">
    <w:abstractNumId w:val="71"/>
  </w:num>
  <w:num w:numId="53" w16cid:durableId="618491681">
    <w:abstractNumId w:val="6"/>
  </w:num>
  <w:num w:numId="54" w16cid:durableId="1103644068">
    <w:abstractNumId w:val="58"/>
  </w:num>
  <w:num w:numId="55" w16cid:durableId="1628272156">
    <w:abstractNumId w:val="70"/>
  </w:num>
  <w:num w:numId="56" w16cid:durableId="1706565166">
    <w:abstractNumId w:val="32"/>
  </w:num>
  <w:num w:numId="57" w16cid:durableId="1982340839">
    <w:abstractNumId w:val="1"/>
  </w:num>
  <w:num w:numId="58" w16cid:durableId="819731818">
    <w:abstractNumId w:val="39"/>
  </w:num>
  <w:num w:numId="59" w16cid:durableId="505562645">
    <w:abstractNumId w:val="16"/>
  </w:num>
  <w:num w:numId="60" w16cid:durableId="1453670231">
    <w:abstractNumId w:val="25"/>
  </w:num>
  <w:num w:numId="61" w16cid:durableId="2126925079">
    <w:abstractNumId w:val="64"/>
  </w:num>
  <w:num w:numId="62" w16cid:durableId="1145312353">
    <w:abstractNumId w:val="41"/>
  </w:num>
  <w:num w:numId="63" w16cid:durableId="2066365331">
    <w:abstractNumId w:val="61"/>
  </w:num>
  <w:num w:numId="64" w16cid:durableId="1655990647">
    <w:abstractNumId w:val="37"/>
  </w:num>
  <w:num w:numId="65" w16cid:durableId="2037189912">
    <w:abstractNumId w:val="2"/>
  </w:num>
  <w:num w:numId="66" w16cid:durableId="1593588170">
    <w:abstractNumId w:val="38"/>
  </w:num>
  <w:num w:numId="67" w16cid:durableId="1246914952">
    <w:abstractNumId w:val="35"/>
  </w:num>
  <w:num w:numId="68" w16cid:durableId="850485783">
    <w:abstractNumId w:val="57"/>
  </w:num>
  <w:num w:numId="69" w16cid:durableId="1189293889">
    <w:abstractNumId w:val="62"/>
  </w:num>
  <w:num w:numId="70" w16cid:durableId="44721460">
    <w:abstractNumId w:val="55"/>
  </w:num>
  <w:num w:numId="71" w16cid:durableId="1963145072">
    <w:abstractNumId w:val="51"/>
  </w:num>
  <w:num w:numId="72" w16cid:durableId="1203791431">
    <w:abstractNumId w:val="5"/>
  </w:num>
  <w:num w:numId="73" w16cid:durableId="1506750394">
    <w:abstractNumId w:val="34"/>
  </w:num>
  <w:num w:numId="74" w16cid:durableId="764302692">
    <w:abstractNumId w:val="47"/>
  </w:num>
  <w:num w:numId="75" w16cid:durableId="649093828">
    <w:abstractNumId w:val="10"/>
    <w:lvlOverride w:ilvl="0">
      <w:startOverride w:val="6"/>
    </w:lvlOverride>
    <w:lvlOverride w:ilvl="1">
      <w:startOverride w:val="6"/>
    </w:lvlOverride>
    <w:lvlOverride w:ilvl="2">
      <w:startOverride w:val="2"/>
    </w:lvlOverride>
  </w:num>
  <w:num w:numId="76" w16cid:durableId="709693254">
    <w:abstractNumId w:val="10"/>
  </w:num>
  <w:num w:numId="77" w16cid:durableId="326860281">
    <w:abstractNumId w:val="10"/>
  </w:num>
  <w:num w:numId="78" w16cid:durableId="1242638236">
    <w:abstractNumId w:val="10"/>
  </w:num>
  <w:num w:numId="79" w16cid:durableId="392043206">
    <w:abstractNumId w:val="10"/>
  </w:num>
  <w:num w:numId="80" w16cid:durableId="773937080">
    <w:abstractNumId w:val="10"/>
  </w:num>
  <w:num w:numId="81" w16cid:durableId="1457261328">
    <w:abstractNumId w:val="13"/>
  </w:num>
  <w:num w:numId="82" w16cid:durableId="493105215">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3709"/>
    <w:rsid w:val="00020305"/>
    <w:rsid w:val="0002587C"/>
    <w:rsid w:val="00031CAA"/>
    <w:rsid w:val="000377C6"/>
    <w:rsid w:val="000534B9"/>
    <w:rsid w:val="00053681"/>
    <w:rsid w:val="00055B71"/>
    <w:rsid w:val="0006755D"/>
    <w:rsid w:val="00067A4A"/>
    <w:rsid w:val="000753B2"/>
    <w:rsid w:val="00075C28"/>
    <w:rsid w:val="000836DD"/>
    <w:rsid w:val="00085BE5"/>
    <w:rsid w:val="00093EBC"/>
    <w:rsid w:val="00096B53"/>
    <w:rsid w:val="000A1A2D"/>
    <w:rsid w:val="000A378C"/>
    <w:rsid w:val="000A5016"/>
    <w:rsid w:val="000C14CC"/>
    <w:rsid w:val="000C2643"/>
    <w:rsid w:val="000C34F3"/>
    <w:rsid w:val="000C406E"/>
    <w:rsid w:val="000C7915"/>
    <w:rsid w:val="000D1B41"/>
    <w:rsid w:val="000E0623"/>
    <w:rsid w:val="00102FD4"/>
    <w:rsid w:val="00106B6E"/>
    <w:rsid w:val="001168C1"/>
    <w:rsid w:val="001239E9"/>
    <w:rsid w:val="0013597E"/>
    <w:rsid w:val="0014322D"/>
    <w:rsid w:val="00153D9B"/>
    <w:rsid w:val="001545C9"/>
    <w:rsid w:val="00160338"/>
    <w:rsid w:val="001632B0"/>
    <w:rsid w:val="0017001A"/>
    <w:rsid w:val="0017446A"/>
    <w:rsid w:val="00180CEE"/>
    <w:rsid w:val="00184F9E"/>
    <w:rsid w:val="00187271"/>
    <w:rsid w:val="00193F4F"/>
    <w:rsid w:val="00194970"/>
    <w:rsid w:val="00195035"/>
    <w:rsid w:val="001973EF"/>
    <w:rsid w:val="001B139B"/>
    <w:rsid w:val="001B4FB0"/>
    <w:rsid w:val="001B6CA3"/>
    <w:rsid w:val="001C0A40"/>
    <w:rsid w:val="001C4E0F"/>
    <w:rsid w:val="001D5859"/>
    <w:rsid w:val="001D6FD0"/>
    <w:rsid w:val="001F4472"/>
    <w:rsid w:val="00203FF6"/>
    <w:rsid w:val="002050E2"/>
    <w:rsid w:val="00205F93"/>
    <w:rsid w:val="002075E3"/>
    <w:rsid w:val="00211A79"/>
    <w:rsid w:val="00212368"/>
    <w:rsid w:val="0021254C"/>
    <w:rsid w:val="00213C86"/>
    <w:rsid w:val="0021448A"/>
    <w:rsid w:val="00214624"/>
    <w:rsid w:val="00215DD3"/>
    <w:rsid w:val="00220844"/>
    <w:rsid w:val="00221AD0"/>
    <w:rsid w:val="002221E9"/>
    <w:rsid w:val="00222417"/>
    <w:rsid w:val="002232F3"/>
    <w:rsid w:val="00243751"/>
    <w:rsid w:val="00243A56"/>
    <w:rsid w:val="0025086A"/>
    <w:rsid w:val="00251977"/>
    <w:rsid w:val="00261A70"/>
    <w:rsid w:val="00271CBE"/>
    <w:rsid w:val="00276391"/>
    <w:rsid w:val="00281573"/>
    <w:rsid w:val="00282284"/>
    <w:rsid w:val="002824A2"/>
    <w:rsid w:val="00297B78"/>
    <w:rsid w:val="002A1F15"/>
    <w:rsid w:val="002A4737"/>
    <w:rsid w:val="002B53B3"/>
    <w:rsid w:val="002B7D5A"/>
    <w:rsid w:val="002C4003"/>
    <w:rsid w:val="002D1EFB"/>
    <w:rsid w:val="002D5BA6"/>
    <w:rsid w:val="002E061F"/>
    <w:rsid w:val="002E31EB"/>
    <w:rsid w:val="002E3266"/>
    <w:rsid w:val="002F37A8"/>
    <w:rsid w:val="00303C99"/>
    <w:rsid w:val="00304334"/>
    <w:rsid w:val="003229BC"/>
    <w:rsid w:val="003241B1"/>
    <w:rsid w:val="0033204F"/>
    <w:rsid w:val="0033376D"/>
    <w:rsid w:val="00334935"/>
    <w:rsid w:val="003429C8"/>
    <w:rsid w:val="0034799E"/>
    <w:rsid w:val="00353A47"/>
    <w:rsid w:val="0036235B"/>
    <w:rsid w:val="003664E0"/>
    <w:rsid w:val="00367799"/>
    <w:rsid w:val="003803AC"/>
    <w:rsid w:val="00385990"/>
    <w:rsid w:val="00386AAB"/>
    <w:rsid w:val="00392334"/>
    <w:rsid w:val="00397FB3"/>
    <w:rsid w:val="003A7F39"/>
    <w:rsid w:val="003B0144"/>
    <w:rsid w:val="003C06CD"/>
    <w:rsid w:val="003C0B14"/>
    <w:rsid w:val="003D074B"/>
    <w:rsid w:val="003D7DD9"/>
    <w:rsid w:val="003E08CC"/>
    <w:rsid w:val="003E1244"/>
    <w:rsid w:val="003E2F76"/>
    <w:rsid w:val="00401416"/>
    <w:rsid w:val="00413425"/>
    <w:rsid w:val="004145B4"/>
    <w:rsid w:val="00416E0F"/>
    <w:rsid w:val="004255BC"/>
    <w:rsid w:val="00425E03"/>
    <w:rsid w:val="00454A3C"/>
    <w:rsid w:val="0046721F"/>
    <w:rsid w:val="00467874"/>
    <w:rsid w:val="004724E7"/>
    <w:rsid w:val="00473011"/>
    <w:rsid w:val="00475BF7"/>
    <w:rsid w:val="00476D16"/>
    <w:rsid w:val="00487AA6"/>
    <w:rsid w:val="00495502"/>
    <w:rsid w:val="004B0850"/>
    <w:rsid w:val="004B5180"/>
    <w:rsid w:val="004C0294"/>
    <w:rsid w:val="004C3576"/>
    <w:rsid w:val="004C5273"/>
    <w:rsid w:val="004C709F"/>
    <w:rsid w:val="004C7DCF"/>
    <w:rsid w:val="004F327F"/>
    <w:rsid w:val="005001F3"/>
    <w:rsid w:val="00502B78"/>
    <w:rsid w:val="00503D7C"/>
    <w:rsid w:val="00505FF4"/>
    <w:rsid w:val="0051154E"/>
    <w:rsid w:val="00513514"/>
    <w:rsid w:val="0052583C"/>
    <w:rsid w:val="0052591D"/>
    <w:rsid w:val="0053045A"/>
    <w:rsid w:val="00536C49"/>
    <w:rsid w:val="00542052"/>
    <w:rsid w:val="00542E04"/>
    <w:rsid w:val="005441CA"/>
    <w:rsid w:val="00557219"/>
    <w:rsid w:val="0057243F"/>
    <w:rsid w:val="00573991"/>
    <w:rsid w:val="005975EE"/>
    <w:rsid w:val="0059776B"/>
    <w:rsid w:val="005C33F3"/>
    <w:rsid w:val="005D080C"/>
    <w:rsid w:val="005D1C02"/>
    <w:rsid w:val="005E01AC"/>
    <w:rsid w:val="005E7F58"/>
    <w:rsid w:val="005F2003"/>
    <w:rsid w:val="005F41D2"/>
    <w:rsid w:val="005F4706"/>
    <w:rsid w:val="005F7219"/>
    <w:rsid w:val="00600DA7"/>
    <w:rsid w:val="00604E87"/>
    <w:rsid w:val="006166B1"/>
    <w:rsid w:val="00624639"/>
    <w:rsid w:val="00624F93"/>
    <w:rsid w:val="006272A9"/>
    <w:rsid w:val="00632933"/>
    <w:rsid w:val="00632EAC"/>
    <w:rsid w:val="00633898"/>
    <w:rsid w:val="0063524F"/>
    <w:rsid w:val="0064646F"/>
    <w:rsid w:val="0067285B"/>
    <w:rsid w:val="006A1DC1"/>
    <w:rsid w:val="006A46F9"/>
    <w:rsid w:val="006A4D22"/>
    <w:rsid w:val="006C4396"/>
    <w:rsid w:val="006D5449"/>
    <w:rsid w:val="006E4AE7"/>
    <w:rsid w:val="006E5D09"/>
    <w:rsid w:val="006E6324"/>
    <w:rsid w:val="006F289F"/>
    <w:rsid w:val="0070353A"/>
    <w:rsid w:val="00715AE9"/>
    <w:rsid w:val="00715E8A"/>
    <w:rsid w:val="00730FF4"/>
    <w:rsid w:val="00733CC4"/>
    <w:rsid w:val="00746568"/>
    <w:rsid w:val="007536C6"/>
    <w:rsid w:val="00753B88"/>
    <w:rsid w:val="00764668"/>
    <w:rsid w:val="00764E84"/>
    <w:rsid w:val="00765AF6"/>
    <w:rsid w:val="0077036E"/>
    <w:rsid w:val="007749A0"/>
    <w:rsid w:val="00776F9D"/>
    <w:rsid w:val="0077779E"/>
    <w:rsid w:val="00785E76"/>
    <w:rsid w:val="007A262B"/>
    <w:rsid w:val="007A3149"/>
    <w:rsid w:val="007A3A3A"/>
    <w:rsid w:val="007A4576"/>
    <w:rsid w:val="007A45D8"/>
    <w:rsid w:val="007B186A"/>
    <w:rsid w:val="007C01E4"/>
    <w:rsid w:val="007D0B42"/>
    <w:rsid w:val="007D1573"/>
    <w:rsid w:val="007E5C5B"/>
    <w:rsid w:val="0080343C"/>
    <w:rsid w:val="00803A94"/>
    <w:rsid w:val="00804732"/>
    <w:rsid w:val="00807F5E"/>
    <w:rsid w:val="00820445"/>
    <w:rsid w:val="0083528E"/>
    <w:rsid w:val="008367A0"/>
    <w:rsid w:val="008420CE"/>
    <w:rsid w:val="00843251"/>
    <w:rsid w:val="00874B20"/>
    <w:rsid w:val="00893F70"/>
    <w:rsid w:val="00895FAA"/>
    <w:rsid w:val="00896FEE"/>
    <w:rsid w:val="0089753C"/>
    <w:rsid w:val="008A735E"/>
    <w:rsid w:val="008B7C71"/>
    <w:rsid w:val="008C4A21"/>
    <w:rsid w:val="008E1024"/>
    <w:rsid w:val="008E7E40"/>
    <w:rsid w:val="008F078F"/>
    <w:rsid w:val="008F0836"/>
    <w:rsid w:val="008F4769"/>
    <w:rsid w:val="008F4FD5"/>
    <w:rsid w:val="00900075"/>
    <w:rsid w:val="00900AA8"/>
    <w:rsid w:val="0090679B"/>
    <w:rsid w:val="00920B80"/>
    <w:rsid w:val="00920BEE"/>
    <w:rsid w:val="00921701"/>
    <w:rsid w:val="00927CF0"/>
    <w:rsid w:val="00933EFC"/>
    <w:rsid w:val="00942EC8"/>
    <w:rsid w:val="00944FF0"/>
    <w:rsid w:val="009804F1"/>
    <w:rsid w:val="00982F0B"/>
    <w:rsid w:val="009852CA"/>
    <w:rsid w:val="009852D9"/>
    <w:rsid w:val="0098672F"/>
    <w:rsid w:val="009A0DC1"/>
    <w:rsid w:val="009A1594"/>
    <w:rsid w:val="009A7C3A"/>
    <w:rsid w:val="009B4B2F"/>
    <w:rsid w:val="009C3B9A"/>
    <w:rsid w:val="009D0D3D"/>
    <w:rsid w:val="009E3FB8"/>
    <w:rsid w:val="009E49AE"/>
    <w:rsid w:val="00A04E33"/>
    <w:rsid w:val="00A14400"/>
    <w:rsid w:val="00A14D53"/>
    <w:rsid w:val="00A20192"/>
    <w:rsid w:val="00A20B25"/>
    <w:rsid w:val="00A379B8"/>
    <w:rsid w:val="00A42E3E"/>
    <w:rsid w:val="00A533CE"/>
    <w:rsid w:val="00A552F9"/>
    <w:rsid w:val="00A63398"/>
    <w:rsid w:val="00A64298"/>
    <w:rsid w:val="00A65D6A"/>
    <w:rsid w:val="00A71FDE"/>
    <w:rsid w:val="00A802D1"/>
    <w:rsid w:val="00A87563"/>
    <w:rsid w:val="00AA2056"/>
    <w:rsid w:val="00AA6B30"/>
    <w:rsid w:val="00AB1DAB"/>
    <w:rsid w:val="00AD06FE"/>
    <w:rsid w:val="00AE6A1F"/>
    <w:rsid w:val="00B009B6"/>
    <w:rsid w:val="00B058DA"/>
    <w:rsid w:val="00B21C66"/>
    <w:rsid w:val="00B23105"/>
    <w:rsid w:val="00B24F54"/>
    <w:rsid w:val="00B26668"/>
    <w:rsid w:val="00B35CCE"/>
    <w:rsid w:val="00B40BA7"/>
    <w:rsid w:val="00B41B89"/>
    <w:rsid w:val="00B434A1"/>
    <w:rsid w:val="00B55977"/>
    <w:rsid w:val="00B62E1E"/>
    <w:rsid w:val="00B64CF6"/>
    <w:rsid w:val="00BB7268"/>
    <w:rsid w:val="00BC5F74"/>
    <w:rsid w:val="00BD37DE"/>
    <w:rsid w:val="00C048D9"/>
    <w:rsid w:val="00C049B4"/>
    <w:rsid w:val="00C0643C"/>
    <w:rsid w:val="00C077D9"/>
    <w:rsid w:val="00C20B78"/>
    <w:rsid w:val="00C25390"/>
    <w:rsid w:val="00C32464"/>
    <w:rsid w:val="00C33378"/>
    <w:rsid w:val="00C33BE2"/>
    <w:rsid w:val="00C34AC0"/>
    <w:rsid w:val="00C45EFE"/>
    <w:rsid w:val="00C55D53"/>
    <w:rsid w:val="00C667A9"/>
    <w:rsid w:val="00C72B94"/>
    <w:rsid w:val="00C72D78"/>
    <w:rsid w:val="00C85114"/>
    <w:rsid w:val="00C85B69"/>
    <w:rsid w:val="00C91137"/>
    <w:rsid w:val="00C913B3"/>
    <w:rsid w:val="00C93255"/>
    <w:rsid w:val="00C93621"/>
    <w:rsid w:val="00CA7A0A"/>
    <w:rsid w:val="00CB5120"/>
    <w:rsid w:val="00CC385A"/>
    <w:rsid w:val="00CE033F"/>
    <w:rsid w:val="00CE1724"/>
    <w:rsid w:val="00CE7883"/>
    <w:rsid w:val="00CF0222"/>
    <w:rsid w:val="00CF40E1"/>
    <w:rsid w:val="00CF7C26"/>
    <w:rsid w:val="00D07797"/>
    <w:rsid w:val="00D22D40"/>
    <w:rsid w:val="00D31BC4"/>
    <w:rsid w:val="00D357E9"/>
    <w:rsid w:val="00D40BCC"/>
    <w:rsid w:val="00D41E24"/>
    <w:rsid w:val="00D447EB"/>
    <w:rsid w:val="00D44A3B"/>
    <w:rsid w:val="00D50BEA"/>
    <w:rsid w:val="00D652E1"/>
    <w:rsid w:val="00D6578E"/>
    <w:rsid w:val="00D707B6"/>
    <w:rsid w:val="00D71303"/>
    <w:rsid w:val="00D84B77"/>
    <w:rsid w:val="00D9136D"/>
    <w:rsid w:val="00D913B2"/>
    <w:rsid w:val="00D92839"/>
    <w:rsid w:val="00D97B74"/>
    <w:rsid w:val="00DB00F2"/>
    <w:rsid w:val="00DB0EF1"/>
    <w:rsid w:val="00DB1B08"/>
    <w:rsid w:val="00DB601A"/>
    <w:rsid w:val="00DC1553"/>
    <w:rsid w:val="00DC5B1E"/>
    <w:rsid w:val="00DC7B65"/>
    <w:rsid w:val="00DD1C62"/>
    <w:rsid w:val="00DE1076"/>
    <w:rsid w:val="00DF01C6"/>
    <w:rsid w:val="00DF1F28"/>
    <w:rsid w:val="00DF3CD1"/>
    <w:rsid w:val="00E0175C"/>
    <w:rsid w:val="00E169F8"/>
    <w:rsid w:val="00E17A82"/>
    <w:rsid w:val="00E410FD"/>
    <w:rsid w:val="00E417BB"/>
    <w:rsid w:val="00E41E2D"/>
    <w:rsid w:val="00E451B0"/>
    <w:rsid w:val="00E535C1"/>
    <w:rsid w:val="00E55995"/>
    <w:rsid w:val="00E6245C"/>
    <w:rsid w:val="00E632EB"/>
    <w:rsid w:val="00E66A7C"/>
    <w:rsid w:val="00E67B3E"/>
    <w:rsid w:val="00E7022B"/>
    <w:rsid w:val="00E722BA"/>
    <w:rsid w:val="00E75AC9"/>
    <w:rsid w:val="00E8612D"/>
    <w:rsid w:val="00E92A78"/>
    <w:rsid w:val="00EB72C1"/>
    <w:rsid w:val="00EB7F93"/>
    <w:rsid w:val="00EC18C3"/>
    <w:rsid w:val="00EC46A1"/>
    <w:rsid w:val="00EC69E6"/>
    <w:rsid w:val="00ED5EA4"/>
    <w:rsid w:val="00ED6E54"/>
    <w:rsid w:val="00EE03A0"/>
    <w:rsid w:val="00EE29E2"/>
    <w:rsid w:val="00EE468D"/>
    <w:rsid w:val="00EF1EFC"/>
    <w:rsid w:val="00EF2884"/>
    <w:rsid w:val="00F023A4"/>
    <w:rsid w:val="00F03BF5"/>
    <w:rsid w:val="00F04881"/>
    <w:rsid w:val="00F07FD9"/>
    <w:rsid w:val="00F15AED"/>
    <w:rsid w:val="00F1740B"/>
    <w:rsid w:val="00F230FA"/>
    <w:rsid w:val="00F23C85"/>
    <w:rsid w:val="00F26534"/>
    <w:rsid w:val="00F27842"/>
    <w:rsid w:val="00F30294"/>
    <w:rsid w:val="00F331D4"/>
    <w:rsid w:val="00F406DB"/>
    <w:rsid w:val="00F51636"/>
    <w:rsid w:val="00F55264"/>
    <w:rsid w:val="00F7177A"/>
    <w:rsid w:val="00F71A96"/>
    <w:rsid w:val="00F727B5"/>
    <w:rsid w:val="00F96D74"/>
    <w:rsid w:val="00F971CA"/>
    <w:rsid w:val="00FB321B"/>
    <w:rsid w:val="00FB3543"/>
    <w:rsid w:val="00FB4DBA"/>
    <w:rsid w:val="00FC1AE2"/>
    <w:rsid w:val="00FC2718"/>
    <w:rsid w:val="00FD0EDC"/>
    <w:rsid w:val="00FD410F"/>
    <w:rsid w:val="00FD486D"/>
    <w:rsid w:val="00FD4D56"/>
    <w:rsid w:val="00FD703E"/>
    <w:rsid w:val="00FE1D6D"/>
    <w:rsid w:val="00FE552B"/>
    <w:rsid w:val="031BE976"/>
    <w:rsid w:val="6F178A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ableau KASKAS,Tableau normal,Paragraphe  revu,Lvl 1 Bullet,References,Bullets,Paragraphe de liste1,List Paragraph1,Premier,Párrafo numerado,F5 List Paragraph,Numbered list,Paragraphe de liste (sdt),Paragraphe de liste du rapport,ség"/>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Tableau KASKAS Car,Tableau normal Car,Paragraphe  revu Car,Lvl 1 Bullet Car,References Car,Bullets Car,Paragraphe de liste1 Car,List Paragraph1 Car,Premier Car,Párrafo numerado Car,F5 List Paragraph Car,Numbered list Car,ség Car"/>
    <w:link w:val="Paragraphedeliste"/>
    <w:qFormat/>
    <w:rsid w:val="002221E9"/>
    <w:rPr>
      <w:rFonts w:ascii="Georgia" w:hAnsi="Georgia"/>
      <w:color w:val="585756"/>
      <w:sz w:val="21"/>
      <w:szCs w:val="22"/>
      <w:lang w:eastAsia="en-US"/>
    </w:rPr>
  </w:style>
  <w:style w:type="paragraph" w:styleId="Lgende">
    <w:name w:val="caption"/>
    <w:basedOn w:val="Normal"/>
    <w:next w:val="Normal"/>
    <w:uiPriority w:val="35"/>
    <w:unhideWhenUsed/>
    <w:qFormat/>
    <w:rsid w:val="00FB3543"/>
    <w:pPr>
      <w:spacing w:after="200" w:line="240" w:lineRule="auto"/>
    </w:pPr>
    <w:rPr>
      <w:rFonts w:ascii="Roboto" w:eastAsiaTheme="minorHAnsi" w:hAnsi="Roboto" w:cstheme="minorBidi"/>
      <w:b/>
      <w:bCs/>
      <w:color w:val="5B9BD5" w:themeColor="accent1"/>
      <w:sz w:val="18"/>
      <w:szCs w:val="18"/>
      <w:lang w:val="fr-FR"/>
    </w:rPr>
  </w:style>
  <w:style w:type="paragraph" w:customStyle="1" w:styleId="Corps1">
    <w:name w:val="Corps 1"/>
    <w:basedOn w:val="Normal"/>
    <w:uiPriority w:val="99"/>
    <w:rsid w:val="00FB3543"/>
    <w:pPr>
      <w:widowControl w:val="0"/>
      <w:spacing w:after="0" w:line="240" w:lineRule="auto"/>
      <w:jc w:val="both"/>
    </w:pPr>
    <w:rPr>
      <w:rFonts w:ascii="Garamond" w:eastAsia="Times New Roman" w:hAnsi="Garamond" w:cs="Garamond"/>
      <w:color w:val="auto"/>
      <w:sz w:val="24"/>
      <w:szCs w:val="24"/>
      <w:lang w:val="en-GB" w:eastAsia="fr-FR"/>
    </w:rPr>
  </w:style>
  <w:style w:type="paragraph" w:styleId="TM5">
    <w:name w:val="toc 5"/>
    <w:basedOn w:val="Normal"/>
    <w:next w:val="Normal"/>
    <w:autoRedefine/>
    <w:uiPriority w:val="39"/>
    <w:unhideWhenUsed/>
    <w:rsid w:val="00746568"/>
    <w:pPr>
      <w:spacing w:after="100" w:line="259" w:lineRule="auto"/>
      <w:ind w:left="880"/>
    </w:pPr>
    <w:rPr>
      <w:rFonts w:asciiTheme="minorHAnsi" w:eastAsiaTheme="minorEastAsia" w:hAnsiTheme="minorHAnsi" w:cstheme="minorBidi"/>
      <w:color w:val="auto"/>
      <w:kern w:val="2"/>
      <w:sz w:val="22"/>
      <w:lang w:val="fr-FR" w:eastAsia="fr-FR"/>
      <w14:ligatures w14:val="standardContextual"/>
    </w:rPr>
  </w:style>
  <w:style w:type="paragraph" w:styleId="TM6">
    <w:name w:val="toc 6"/>
    <w:basedOn w:val="Normal"/>
    <w:next w:val="Normal"/>
    <w:autoRedefine/>
    <w:uiPriority w:val="39"/>
    <w:unhideWhenUsed/>
    <w:rsid w:val="00746568"/>
    <w:pPr>
      <w:spacing w:after="100" w:line="259" w:lineRule="auto"/>
      <w:ind w:left="1100"/>
    </w:pPr>
    <w:rPr>
      <w:rFonts w:asciiTheme="minorHAnsi" w:eastAsiaTheme="minorEastAsia" w:hAnsiTheme="minorHAnsi" w:cstheme="minorBidi"/>
      <w:color w:val="auto"/>
      <w:kern w:val="2"/>
      <w:sz w:val="22"/>
      <w:lang w:val="fr-FR" w:eastAsia="fr-FR"/>
      <w14:ligatures w14:val="standardContextual"/>
    </w:rPr>
  </w:style>
  <w:style w:type="paragraph" w:styleId="TM7">
    <w:name w:val="toc 7"/>
    <w:basedOn w:val="Normal"/>
    <w:next w:val="Normal"/>
    <w:autoRedefine/>
    <w:uiPriority w:val="39"/>
    <w:unhideWhenUsed/>
    <w:rsid w:val="00746568"/>
    <w:pPr>
      <w:spacing w:after="100" w:line="259" w:lineRule="auto"/>
      <w:ind w:left="1320"/>
    </w:pPr>
    <w:rPr>
      <w:rFonts w:asciiTheme="minorHAnsi" w:eastAsiaTheme="minorEastAsia" w:hAnsiTheme="minorHAnsi" w:cstheme="minorBidi"/>
      <w:color w:val="auto"/>
      <w:kern w:val="2"/>
      <w:sz w:val="22"/>
      <w:lang w:val="fr-FR" w:eastAsia="fr-FR"/>
      <w14:ligatures w14:val="standardContextual"/>
    </w:rPr>
  </w:style>
  <w:style w:type="paragraph" w:styleId="TM8">
    <w:name w:val="toc 8"/>
    <w:basedOn w:val="Normal"/>
    <w:next w:val="Normal"/>
    <w:autoRedefine/>
    <w:uiPriority w:val="39"/>
    <w:unhideWhenUsed/>
    <w:rsid w:val="00746568"/>
    <w:pPr>
      <w:spacing w:after="100" w:line="259" w:lineRule="auto"/>
      <w:ind w:left="1540"/>
    </w:pPr>
    <w:rPr>
      <w:rFonts w:asciiTheme="minorHAnsi" w:eastAsiaTheme="minorEastAsia" w:hAnsiTheme="minorHAnsi" w:cstheme="minorBidi"/>
      <w:color w:val="auto"/>
      <w:kern w:val="2"/>
      <w:sz w:val="22"/>
      <w:lang w:val="fr-FR" w:eastAsia="fr-FR"/>
      <w14:ligatures w14:val="standardContextual"/>
    </w:rPr>
  </w:style>
  <w:style w:type="paragraph" w:styleId="TM9">
    <w:name w:val="toc 9"/>
    <w:basedOn w:val="Normal"/>
    <w:next w:val="Normal"/>
    <w:autoRedefine/>
    <w:uiPriority w:val="39"/>
    <w:unhideWhenUsed/>
    <w:rsid w:val="00746568"/>
    <w:pPr>
      <w:spacing w:after="100" w:line="259" w:lineRule="auto"/>
      <w:ind w:left="1760"/>
    </w:pPr>
    <w:rPr>
      <w:rFonts w:asciiTheme="minorHAnsi" w:eastAsiaTheme="minorEastAsia" w:hAnsiTheme="minorHAnsi" w:cstheme="minorBidi"/>
      <w:color w:val="auto"/>
      <w:kern w:val="2"/>
      <w:sz w:val="22"/>
      <w:lang w:val="fr-FR"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nabelintegrity.be/" TargetMode="External"/><Relationship Id="rId26" Type="http://schemas.openxmlformats.org/officeDocument/2006/relationships/hyperlink" Target="https://documentcloud.adobe.com/link/track?uri=urn:aaid:scds:US:412289af-39d0-4646-b070-5cfed3760aed" TargetMode="External"/><Relationship Id="rId21" Type="http://schemas.openxmlformats.org/officeDocument/2006/relationships/hyperlink" Target="http://www.enabel.be" TargetMode="External"/><Relationship Id="rId34" Type="http://schemas.openxmlformats.org/officeDocument/2006/relationships/hyperlink" Target="mailto:dpo@enabel.b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image" Target="media/image3.png"/><Relationship Id="rId33" Type="http://schemas.openxmlformats.org/officeDocument/2006/relationships/hyperlink" Target="https://finances.belgium.be/fr/sur_le_spf/structure_et_services/administrations_generales/tr%C3%A9sorerie/contr%C3%B4le-des-instruments-1-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0" Type="http://schemas.openxmlformats.org/officeDocument/2006/relationships/hyperlink" Target="mailto:procurement.cod@enabel.be" TargetMode="External"/><Relationship Id="rId29"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bdou.sarr@enabel.be" TargetMode="External"/><Relationship Id="rId32" Type="http://schemas.openxmlformats.org/officeDocument/2006/relationships/hyperlink" Target="https://eeas.europa.eu/sites/eeas/files/restrictive_measures-2017-01-17-clean.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ublicprocurement.be" TargetMode="External"/><Relationship Id="rId23" Type="http://schemas.openxmlformats.org/officeDocument/2006/relationships/hyperlink" Target="mailto:procurement.cod@enabel.be" TargetMode="External"/><Relationship Id="rId28" Type="http://schemas.openxmlformats.org/officeDocument/2006/relationships/hyperlink" Target="https://documentcloud.adobe.com/link/track?uri=urn:aaid:scds:US:c52ab6a5-6134-4fed-9596-107f7daf6f1"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rocurement.cod@enabel.be"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ocurement.cod@enabel.be" TargetMode="External"/><Relationship Id="rId27" Type="http://schemas.openxmlformats.org/officeDocument/2006/relationships/hyperlink" Target="https://documentcloud.adobe.com/link/track?uri=urn:aaid:scds:US:3b918624-1fb2-4708-9199-e591dcdfe19b" TargetMode="Externa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ée un document." ma:contentTypeScope="" ma:versionID="dfd270901b61d08e763075712847efd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11b10779b421c31f2de7b53d02c2163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26</Value>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SharedWithUsers xmlns="b6df7d5b-c217-44eb-add4-b00859b03a64">
      <UserInfo>
        <DisplayName>JANSSENS, Inge</DisplayName>
        <AccountId>36</AccountId>
        <AccountType/>
      </UserInfo>
    </SharedWithUsers>
  </documentManagement>
</p:properties>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3.xml><?xml version="1.0" encoding="utf-8"?>
<ds:datastoreItem xmlns:ds="http://schemas.openxmlformats.org/officeDocument/2006/customXml" ds:itemID="{2AFDF220-0D4F-4262-A7F7-C0F92E311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1512</TotalTime>
  <Pages>64</Pages>
  <Words>22331</Words>
  <Characters>122823</Characters>
  <Application>Microsoft Office Word</Application>
  <DocSecurity>0</DocSecurity>
  <Lines>1023</Lines>
  <Paragraphs>289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BTCCTB</Company>
  <LinksUpToDate>false</LinksUpToDate>
  <CharactersWithSpaces>144865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NSHIMIRIMANA, Rénovat</cp:lastModifiedBy>
  <cp:revision>22</cp:revision>
  <cp:lastPrinted>2024-01-28T14:05:00Z</cp:lastPrinted>
  <dcterms:created xsi:type="dcterms:W3CDTF">2024-01-27T16:55:00Z</dcterms:created>
  <dcterms:modified xsi:type="dcterms:W3CDTF">2024-01-29T15:46:00Z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ENABEL_Service">
    <vt:lpwstr>26;#08. PARTNERSHIPS ＆ CONTRACTS|8fa012b9-d987-44e3-bfb9-a564dd1f9647</vt:lpwstr>
  </property>
</Properties>
</file>