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0408E" w14:textId="2E1976EB" w:rsidR="00CF40E1" w:rsidRPr="00B42477" w:rsidRDefault="003664E0" w:rsidP="00CF40E1">
      <w:pPr>
        <w:sectPr w:rsidR="00CF40E1" w:rsidRPr="00B42477" w:rsidSect="00CD7BA8">
          <w:headerReference w:type="default" r:id="rId11"/>
          <w:footerReference w:type="default" r:id="rId12"/>
          <w:headerReference w:type="first" r:id="rId13"/>
          <w:footerReference w:type="first" r:id="rId14"/>
          <w:pgSz w:w="11906" w:h="16838"/>
          <w:pgMar w:top="1418" w:right="1531" w:bottom="1418" w:left="1871" w:header="709" w:footer="709" w:gutter="0"/>
          <w:pgNumType w:start="1"/>
          <w:cols w:space="708"/>
          <w:titlePg/>
          <w:docGrid w:linePitch="360"/>
        </w:sectPr>
      </w:pPr>
      <w:r w:rsidRPr="00B42477">
        <w:rPr>
          <w:i/>
          <w:noProof/>
        </w:rPr>
        <mc:AlternateContent>
          <mc:Choice Requires="wps">
            <w:drawing>
              <wp:anchor distT="0" distB="0" distL="114300" distR="114300" simplePos="0" relativeHeight="251658240" behindDoc="0" locked="1" layoutInCell="1" allowOverlap="1" wp14:anchorId="6D304583" wp14:editId="6D304584">
                <wp:simplePos x="0" y="0"/>
                <wp:positionH relativeFrom="column">
                  <wp:posOffset>-281305</wp:posOffset>
                </wp:positionH>
                <wp:positionV relativeFrom="page">
                  <wp:posOffset>3077845</wp:posOffset>
                </wp:positionV>
                <wp:extent cx="3819600" cy="4024800"/>
                <wp:effectExtent l="0" t="0" r="9525" b="0"/>
                <wp:wrapNone/>
                <wp:docPr id="2" name="Zone de texte 2"/>
                <wp:cNvGraphicFramePr/>
                <a:graphic xmlns:a="http://schemas.openxmlformats.org/drawingml/2006/main">
                  <a:graphicData uri="http://schemas.microsoft.com/office/word/2010/wordprocessingShape">
                    <wps:wsp>
                      <wps:cNvSpPr txBox="1"/>
                      <wps:spPr>
                        <a:xfrm>
                          <a:off x="0" y="0"/>
                          <a:ext cx="3819600" cy="402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id w:val="-243493817"/>
                            </w:sdtPr>
                            <w:sdtContent>
                              <w:p w14:paraId="113D999F" w14:textId="7FBC6FEC" w:rsidR="00132AF4" w:rsidRDefault="00132AF4" w:rsidP="004F5B68">
                                <w:pPr>
                                  <w:pStyle w:val="Titrecouverture"/>
                                </w:pPr>
                                <w:r>
                                  <w:t>Tender Specifications B</w:t>
                                </w:r>
                                <w:r w:rsidR="005D1858">
                                  <w:t>EL21003-10024</w:t>
                                </w:r>
                              </w:p>
                              <w:p w14:paraId="6D30459D" w14:textId="4C96DAA6" w:rsidR="00132AF4" w:rsidRDefault="00132AF4" w:rsidP="004F5B68">
                                <w:pPr>
                                  <w:pStyle w:val="Titrecouverture"/>
                                </w:pPr>
                                <w:r>
                                  <w:t>Open procedure</w:t>
                                </w:r>
                              </w:p>
                            </w:sdtContent>
                          </w:sdt>
                          <w:sdt>
                            <w:sdtPr>
                              <w:rPr>
                                <w:sz w:val="24"/>
                                <w:szCs w:val="24"/>
                              </w:rPr>
                              <w:id w:val="493992149"/>
                            </w:sdtPr>
                            <w:sdtEndPr>
                              <w:rPr>
                                <w:b/>
                                <w:sz w:val="28"/>
                                <w:szCs w:val="28"/>
                              </w:rPr>
                            </w:sdtEndPr>
                            <w:sdtContent>
                              <w:p w14:paraId="6D30459E" w14:textId="757B9E6D" w:rsidR="00132AF4" w:rsidRPr="007F78FC" w:rsidRDefault="00132AF4" w:rsidP="00977DD4">
                                <w:pPr>
                                  <w:pStyle w:val="Titrecouverture"/>
                                  <w:rPr>
                                    <w:sz w:val="28"/>
                                    <w:szCs w:val="28"/>
                                  </w:rPr>
                                </w:pPr>
                                <w:r>
                                  <w:rPr>
                                    <w:sz w:val="24"/>
                                  </w:rPr>
                                  <w:t xml:space="preserve">Public services contract for </w:t>
                                </w:r>
                                <w:r w:rsidR="005D1858">
                                  <w:rPr>
                                    <w:sz w:val="24"/>
                                  </w:rPr>
                                  <w:t>r</w:t>
                                </w:r>
                                <w:r w:rsidR="005D1858" w:rsidRPr="005D1858">
                                  <w:rPr>
                                    <w:sz w:val="24"/>
                                  </w:rPr>
                                  <w:t>ecruitment of external technical expertise for a short-term intervention under TESS MAV+ project framework</w:t>
                                </w:r>
                              </w:p>
                            </w:sdtContent>
                          </w:sdt>
                          <w:p w14:paraId="6D30459F" w14:textId="77777777" w:rsidR="00132AF4" w:rsidRDefault="00132AF4"/>
                          <w:p w14:paraId="5C82C561" w14:textId="238C4574" w:rsidR="005D1858" w:rsidRDefault="005D1858" w:rsidP="005D1858">
                            <w:pPr>
                              <w:pStyle w:val="Titrecouverture"/>
                            </w:pPr>
                            <w:r>
                              <w:t>F</w:t>
                            </w:r>
                            <w:r w:rsidRPr="005D1858">
                              <w:t xml:space="preserve">ramework agreement </w:t>
                            </w:r>
                            <w:r>
                              <w:t xml:space="preserve">with </w:t>
                            </w:r>
                            <w:r w:rsidRPr="005D1858">
                              <w:t>several economic operators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304583" id="_x0000_t202" coordsize="21600,21600" o:spt="202" path="m,l,21600r21600,l21600,xe">
                <v:stroke joinstyle="miter"/>
                <v:path gradientshapeok="t" o:connecttype="rect"/>
              </v:shapetype>
              <v:shape id="Zone de texte 2" o:spid="_x0000_s1026" type="#_x0000_t202" style="position:absolute;margin-left:-22.15pt;margin-top:242.35pt;width:300.75pt;height:316.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" fillcolor="white [3201]" stroked="f" strokeweight=".5pt">
                <v:textbox>
                  <w:txbxContent>
                    <w:sdt>
                      <w:sdtPr>
                        <w:id w:val="-243493817"/>
                      </w:sdtPr>
                      <w:sdtContent>
                        <w:p w14:paraId="113D999F" w14:textId="7FBC6FEC" w:rsidR="00132AF4" w:rsidRDefault="00132AF4" w:rsidP="004F5B68">
                          <w:pPr>
                            <w:pStyle w:val="Titrecouverture"/>
                          </w:pPr>
                          <w:r>
                            <w:t>Tender Specifications B</w:t>
                          </w:r>
                          <w:r w:rsidR="005D1858">
                            <w:t>EL21003-10024</w:t>
                          </w:r>
                        </w:p>
                        <w:p w14:paraId="6D30459D" w14:textId="4C96DAA6" w:rsidR="00132AF4" w:rsidRDefault="00132AF4" w:rsidP="004F5B68">
                          <w:pPr>
                            <w:pStyle w:val="Titrecouverture"/>
                          </w:pPr>
                          <w:r>
                            <w:t>Open procedure</w:t>
                          </w:r>
                        </w:p>
                      </w:sdtContent>
                    </w:sdt>
                    <w:sdt>
                      <w:sdtPr>
                        <w:rPr>
                          <w:sz w:val="24"/>
                          <w:szCs w:val="24"/>
                        </w:rPr>
                        <w:id w:val="493992149"/>
                      </w:sdtPr>
                      <w:sdtEndPr>
                        <w:rPr>
                          <w:b/>
                          <w:sz w:val="28"/>
                          <w:szCs w:val="28"/>
                        </w:rPr>
                      </w:sdtEndPr>
                      <w:sdtContent>
                        <w:p w14:paraId="6D30459E" w14:textId="757B9E6D" w:rsidR="00132AF4" w:rsidRPr="007F78FC" w:rsidRDefault="00132AF4" w:rsidP="00977DD4">
                          <w:pPr>
                            <w:pStyle w:val="Titrecouverture"/>
                            <w:rPr>
                              <w:sz w:val="28"/>
                              <w:szCs w:val="28"/>
                            </w:rPr>
                          </w:pPr>
                          <w:r>
                            <w:rPr>
                              <w:sz w:val="24"/>
                            </w:rPr>
                            <w:t xml:space="preserve">Public services contract for </w:t>
                          </w:r>
                          <w:r w:rsidR="005D1858">
                            <w:rPr>
                              <w:sz w:val="24"/>
                            </w:rPr>
                            <w:t>r</w:t>
                          </w:r>
                          <w:r w:rsidR="005D1858" w:rsidRPr="005D1858">
                            <w:rPr>
                              <w:sz w:val="24"/>
                            </w:rPr>
                            <w:t>ecruitment of external technical expertise for a short-term intervention under TESS MAV+ project framework</w:t>
                          </w:r>
                        </w:p>
                      </w:sdtContent>
                    </w:sdt>
                    <w:p w14:paraId="6D30459F" w14:textId="77777777" w:rsidR="00132AF4" w:rsidRDefault="00132AF4"/>
                    <w:p w14:paraId="5C82C561" w14:textId="238C4574" w:rsidR="005D1858" w:rsidRDefault="005D1858" w:rsidP="005D1858">
                      <w:pPr>
                        <w:pStyle w:val="Titrecouverture"/>
                      </w:pPr>
                      <w:r>
                        <w:t>F</w:t>
                      </w:r>
                      <w:r w:rsidRPr="005D1858">
                        <w:t xml:space="preserve">ramework agreement </w:t>
                      </w:r>
                      <w:r>
                        <w:t xml:space="preserve">with </w:t>
                      </w:r>
                      <w:r w:rsidRPr="005D1858">
                        <w:t>several economic operators</w:t>
                      </w:r>
                    </w:p>
                  </w:txbxContent>
                </v:textbox>
                <w10:wrap anchory="page"/>
                <w10:anchorlock/>
              </v:shape>
            </w:pict>
          </mc:Fallback>
        </mc:AlternateContent>
      </w:r>
    </w:p>
    <w:sdt>
      <w:sdtPr>
        <w:rPr>
          <w:rFonts w:ascii="Georgia" w:eastAsiaTheme="minorHAnsi" w:hAnsi="Georgia" w:cstheme="minorBidi"/>
          <w:color w:val="585756"/>
          <w:sz w:val="21"/>
          <w:szCs w:val="22"/>
          <w:lang w:eastAsia="en-US"/>
        </w:rPr>
        <w:id w:val="704147850"/>
        <w:docPartObj>
          <w:docPartGallery w:val="Table of Contents"/>
          <w:docPartUnique/>
        </w:docPartObj>
      </w:sdtPr>
      <w:sdtEndPr>
        <w:rPr>
          <w:b/>
          <w:bCs/>
        </w:rPr>
      </w:sdtEndPr>
      <w:sdtContent>
        <w:p w14:paraId="6D30408F" w14:textId="77777777" w:rsidR="00C45EFE" w:rsidRPr="00B42477" w:rsidRDefault="00C45EFE" w:rsidP="005D080C">
          <w:pPr>
            <w:pStyle w:val="TOCHeading"/>
            <w:spacing w:after="240"/>
            <w:rPr>
              <w:color w:val="585756"/>
            </w:rPr>
          </w:pPr>
          <w:r w:rsidRPr="00B42477">
            <w:rPr>
              <w:color w:val="585756"/>
            </w:rPr>
            <w:t>Table of contents</w:t>
          </w:r>
        </w:p>
        <w:p w14:paraId="0169B107" w14:textId="5BA3EB95" w:rsidR="0029165C" w:rsidRDefault="00C45EFE">
          <w:pPr>
            <w:pStyle w:val="TOC1"/>
            <w:rPr>
              <w:rFonts w:asciiTheme="minorHAnsi" w:eastAsiaTheme="minorEastAsia" w:hAnsiTheme="minorHAnsi"/>
              <w:b w:val="0"/>
              <w:noProof/>
              <w:color w:val="auto"/>
              <w:kern w:val="2"/>
              <w:sz w:val="24"/>
              <w:szCs w:val="24"/>
              <w:lang w:val="fr-BE" w:eastAsia="fr-BE"/>
              <w14:ligatures w14:val="standardContextual"/>
            </w:rPr>
          </w:pPr>
          <w:r w:rsidRPr="00B42477">
            <w:fldChar w:fldCharType="begin"/>
          </w:r>
          <w:r w:rsidRPr="00B42477">
            <w:instrText xml:space="preserve"> TOC \o "1-4" \h \z \u </w:instrText>
          </w:r>
          <w:r w:rsidRPr="00B42477">
            <w:fldChar w:fldCharType="separate"/>
          </w:r>
          <w:hyperlink w:anchor="_Toc160610508" w:history="1">
            <w:r w:rsidR="0029165C" w:rsidRPr="00DD5243">
              <w:rPr>
                <w:rStyle w:val="Hyperlink"/>
                <w:noProof/>
              </w:rPr>
              <w:t>1</w:t>
            </w:r>
            <w:r w:rsidR="0029165C">
              <w:rPr>
                <w:rFonts w:asciiTheme="minorHAnsi" w:eastAsiaTheme="minorEastAsia" w:hAnsiTheme="minorHAnsi"/>
                <w:b w:val="0"/>
                <w:noProof/>
                <w:color w:val="auto"/>
                <w:kern w:val="2"/>
                <w:sz w:val="24"/>
                <w:szCs w:val="24"/>
                <w:lang w:val="fr-BE" w:eastAsia="fr-BE"/>
                <w14:ligatures w14:val="standardContextual"/>
              </w:rPr>
              <w:tab/>
            </w:r>
            <w:r w:rsidR="0029165C" w:rsidRPr="00DD5243">
              <w:rPr>
                <w:rStyle w:val="Hyperlink"/>
                <w:noProof/>
              </w:rPr>
              <w:t>General remarks</w:t>
            </w:r>
            <w:r w:rsidR="0029165C">
              <w:rPr>
                <w:noProof/>
                <w:webHidden/>
              </w:rPr>
              <w:tab/>
            </w:r>
            <w:r w:rsidR="0029165C">
              <w:rPr>
                <w:noProof/>
                <w:webHidden/>
              </w:rPr>
              <w:fldChar w:fldCharType="begin"/>
            </w:r>
            <w:r w:rsidR="0029165C">
              <w:rPr>
                <w:noProof/>
                <w:webHidden/>
              </w:rPr>
              <w:instrText xml:space="preserve"> PAGEREF _Toc160610508 \h </w:instrText>
            </w:r>
            <w:r w:rsidR="0029165C">
              <w:rPr>
                <w:noProof/>
                <w:webHidden/>
              </w:rPr>
            </w:r>
            <w:r w:rsidR="0029165C">
              <w:rPr>
                <w:noProof/>
                <w:webHidden/>
              </w:rPr>
              <w:fldChar w:fldCharType="separate"/>
            </w:r>
            <w:r w:rsidR="0029165C">
              <w:rPr>
                <w:noProof/>
                <w:webHidden/>
              </w:rPr>
              <w:t>8</w:t>
            </w:r>
            <w:r w:rsidR="0029165C">
              <w:rPr>
                <w:noProof/>
                <w:webHidden/>
              </w:rPr>
              <w:fldChar w:fldCharType="end"/>
            </w:r>
          </w:hyperlink>
        </w:p>
        <w:p w14:paraId="4EB9035A" w14:textId="3BE82D1F"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09" w:history="1">
            <w:r w:rsidRPr="00DD5243">
              <w:rPr>
                <w:rStyle w:val="Hyperlink"/>
                <w:noProof/>
              </w:rPr>
              <w:t>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Derogations from the Royal Decree of 14 January 2013</w:t>
            </w:r>
            <w:r>
              <w:rPr>
                <w:noProof/>
                <w:webHidden/>
              </w:rPr>
              <w:tab/>
            </w:r>
            <w:r>
              <w:rPr>
                <w:noProof/>
                <w:webHidden/>
              </w:rPr>
              <w:fldChar w:fldCharType="begin"/>
            </w:r>
            <w:r>
              <w:rPr>
                <w:noProof/>
                <w:webHidden/>
              </w:rPr>
              <w:instrText xml:space="preserve"> PAGEREF _Toc160610509 \h </w:instrText>
            </w:r>
            <w:r>
              <w:rPr>
                <w:noProof/>
                <w:webHidden/>
              </w:rPr>
            </w:r>
            <w:r>
              <w:rPr>
                <w:noProof/>
                <w:webHidden/>
              </w:rPr>
              <w:fldChar w:fldCharType="separate"/>
            </w:r>
            <w:r>
              <w:rPr>
                <w:noProof/>
                <w:webHidden/>
              </w:rPr>
              <w:t>8</w:t>
            </w:r>
            <w:r>
              <w:rPr>
                <w:noProof/>
                <w:webHidden/>
              </w:rPr>
              <w:fldChar w:fldCharType="end"/>
            </w:r>
          </w:hyperlink>
        </w:p>
        <w:p w14:paraId="2AC27B2D" w14:textId="42FD1CFB"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0" w:history="1">
            <w:r w:rsidRPr="00DD5243">
              <w:rPr>
                <w:rStyle w:val="Hyperlink"/>
                <w:noProof/>
              </w:rPr>
              <w:t>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The contracting authority</w:t>
            </w:r>
            <w:r>
              <w:rPr>
                <w:noProof/>
                <w:webHidden/>
              </w:rPr>
              <w:tab/>
            </w:r>
            <w:r>
              <w:rPr>
                <w:noProof/>
                <w:webHidden/>
              </w:rPr>
              <w:fldChar w:fldCharType="begin"/>
            </w:r>
            <w:r>
              <w:rPr>
                <w:noProof/>
                <w:webHidden/>
              </w:rPr>
              <w:instrText xml:space="preserve"> PAGEREF _Toc160610510 \h </w:instrText>
            </w:r>
            <w:r>
              <w:rPr>
                <w:noProof/>
                <w:webHidden/>
              </w:rPr>
            </w:r>
            <w:r>
              <w:rPr>
                <w:noProof/>
                <w:webHidden/>
              </w:rPr>
              <w:fldChar w:fldCharType="separate"/>
            </w:r>
            <w:r>
              <w:rPr>
                <w:noProof/>
                <w:webHidden/>
              </w:rPr>
              <w:t>8</w:t>
            </w:r>
            <w:r>
              <w:rPr>
                <w:noProof/>
                <w:webHidden/>
              </w:rPr>
              <w:fldChar w:fldCharType="end"/>
            </w:r>
          </w:hyperlink>
        </w:p>
        <w:p w14:paraId="01FC265F" w14:textId="5925CD32"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1" w:history="1">
            <w:r w:rsidRPr="00DD5243">
              <w:rPr>
                <w:rStyle w:val="Hyperlink"/>
                <w:noProof/>
              </w:rPr>
              <w:t>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Institutional framework of Enabel</w:t>
            </w:r>
            <w:r>
              <w:rPr>
                <w:noProof/>
                <w:webHidden/>
              </w:rPr>
              <w:tab/>
            </w:r>
            <w:r>
              <w:rPr>
                <w:noProof/>
                <w:webHidden/>
              </w:rPr>
              <w:fldChar w:fldCharType="begin"/>
            </w:r>
            <w:r>
              <w:rPr>
                <w:noProof/>
                <w:webHidden/>
              </w:rPr>
              <w:instrText xml:space="preserve"> PAGEREF _Toc160610511 \h </w:instrText>
            </w:r>
            <w:r>
              <w:rPr>
                <w:noProof/>
                <w:webHidden/>
              </w:rPr>
            </w:r>
            <w:r>
              <w:rPr>
                <w:noProof/>
                <w:webHidden/>
              </w:rPr>
              <w:fldChar w:fldCharType="separate"/>
            </w:r>
            <w:r>
              <w:rPr>
                <w:noProof/>
                <w:webHidden/>
              </w:rPr>
              <w:t>8</w:t>
            </w:r>
            <w:r>
              <w:rPr>
                <w:noProof/>
                <w:webHidden/>
              </w:rPr>
              <w:fldChar w:fldCharType="end"/>
            </w:r>
          </w:hyperlink>
        </w:p>
        <w:p w14:paraId="4158C6C1" w14:textId="46DB6018"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2" w:history="1">
            <w:r w:rsidRPr="00DD5243">
              <w:rPr>
                <w:rStyle w:val="Hyperlink"/>
                <w:noProof/>
              </w:rPr>
              <w:t>1.4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Rules governing the public contract</w:t>
            </w:r>
            <w:r>
              <w:rPr>
                <w:noProof/>
                <w:webHidden/>
              </w:rPr>
              <w:tab/>
            </w:r>
            <w:r>
              <w:rPr>
                <w:noProof/>
                <w:webHidden/>
              </w:rPr>
              <w:fldChar w:fldCharType="begin"/>
            </w:r>
            <w:r>
              <w:rPr>
                <w:noProof/>
                <w:webHidden/>
              </w:rPr>
              <w:instrText xml:space="preserve"> PAGEREF _Toc160610512 \h </w:instrText>
            </w:r>
            <w:r>
              <w:rPr>
                <w:noProof/>
                <w:webHidden/>
              </w:rPr>
            </w:r>
            <w:r>
              <w:rPr>
                <w:noProof/>
                <w:webHidden/>
              </w:rPr>
              <w:fldChar w:fldCharType="separate"/>
            </w:r>
            <w:r>
              <w:rPr>
                <w:noProof/>
                <w:webHidden/>
              </w:rPr>
              <w:t>9</w:t>
            </w:r>
            <w:r>
              <w:rPr>
                <w:noProof/>
                <w:webHidden/>
              </w:rPr>
              <w:fldChar w:fldCharType="end"/>
            </w:r>
          </w:hyperlink>
        </w:p>
        <w:p w14:paraId="05CDB575" w14:textId="30636B36"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3" w:history="1">
            <w:r w:rsidRPr="00DD5243">
              <w:rPr>
                <w:rStyle w:val="Hyperlink"/>
                <w:noProof/>
              </w:rPr>
              <w:t>1.5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Definitions</w:t>
            </w:r>
            <w:r>
              <w:rPr>
                <w:noProof/>
                <w:webHidden/>
              </w:rPr>
              <w:tab/>
            </w:r>
            <w:r>
              <w:rPr>
                <w:noProof/>
                <w:webHidden/>
              </w:rPr>
              <w:fldChar w:fldCharType="begin"/>
            </w:r>
            <w:r>
              <w:rPr>
                <w:noProof/>
                <w:webHidden/>
              </w:rPr>
              <w:instrText xml:space="preserve"> PAGEREF _Toc160610513 \h </w:instrText>
            </w:r>
            <w:r>
              <w:rPr>
                <w:noProof/>
                <w:webHidden/>
              </w:rPr>
            </w:r>
            <w:r>
              <w:rPr>
                <w:noProof/>
                <w:webHidden/>
              </w:rPr>
              <w:fldChar w:fldCharType="separate"/>
            </w:r>
            <w:r>
              <w:rPr>
                <w:noProof/>
                <w:webHidden/>
              </w:rPr>
              <w:t>10</w:t>
            </w:r>
            <w:r>
              <w:rPr>
                <w:noProof/>
                <w:webHidden/>
              </w:rPr>
              <w:fldChar w:fldCharType="end"/>
            </w:r>
          </w:hyperlink>
        </w:p>
        <w:p w14:paraId="3FB6FDBB" w14:textId="1704A210"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4" w:history="1">
            <w:r w:rsidRPr="00DD5243">
              <w:rPr>
                <w:rStyle w:val="Hyperlink"/>
                <w:noProof/>
              </w:rPr>
              <w:t>1.6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Confidentiality</w:t>
            </w:r>
            <w:r>
              <w:rPr>
                <w:noProof/>
                <w:webHidden/>
              </w:rPr>
              <w:tab/>
            </w:r>
            <w:r>
              <w:rPr>
                <w:noProof/>
                <w:webHidden/>
              </w:rPr>
              <w:fldChar w:fldCharType="begin"/>
            </w:r>
            <w:r>
              <w:rPr>
                <w:noProof/>
                <w:webHidden/>
              </w:rPr>
              <w:instrText xml:space="preserve"> PAGEREF _Toc160610514 \h </w:instrText>
            </w:r>
            <w:r>
              <w:rPr>
                <w:noProof/>
                <w:webHidden/>
              </w:rPr>
            </w:r>
            <w:r>
              <w:rPr>
                <w:noProof/>
                <w:webHidden/>
              </w:rPr>
              <w:fldChar w:fldCharType="separate"/>
            </w:r>
            <w:r>
              <w:rPr>
                <w:noProof/>
                <w:webHidden/>
              </w:rPr>
              <w:t>11</w:t>
            </w:r>
            <w:r>
              <w:rPr>
                <w:noProof/>
                <w:webHidden/>
              </w:rPr>
              <w:fldChar w:fldCharType="end"/>
            </w:r>
          </w:hyperlink>
        </w:p>
        <w:p w14:paraId="6A30B98F" w14:textId="1D90A01A"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5" w:history="1">
            <w:r w:rsidRPr="00DD5243">
              <w:rPr>
                <w:rStyle w:val="Hyperlink"/>
                <w:noProof/>
              </w:rPr>
              <w:t>1.7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Deontological obligations</w:t>
            </w:r>
            <w:r>
              <w:rPr>
                <w:noProof/>
                <w:webHidden/>
              </w:rPr>
              <w:tab/>
            </w:r>
            <w:r>
              <w:rPr>
                <w:noProof/>
                <w:webHidden/>
              </w:rPr>
              <w:fldChar w:fldCharType="begin"/>
            </w:r>
            <w:r>
              <w:rPr>
                <w:noProof/>
                <w:webHidden/>
              </w:rPr>
              <w:instrText xml:space="preserve"> PAGEREF _Toc160610515 \h </w:instrText>
            </w:r>
            <w:r>
              <w:rPr>
                <w:noProof/>
                <w:webHidden/>
              </w:rPr>
            </w:r>
            <w:r>
              <w:rPr>
                <w:noProof/>
                <w:webHidden/>
              </w:rPr>
              <w:fldChar w:fldCharType="separate"/>
            </w:r>
            <w:r>
              <w:rPr>
                <w:noProof/>
                <w:webHidden/>
              </w:rPr>
              <w:t>11</w:t>
            </w:r>
            <w:r>
              <w:rPr>
                <w:noProof/>
                <w:webHidden/>
              </w:rPr>
              <w:fldChar w:fldCharType="end"/>
            </w:r>
          </w:hyperlink>
        </w:p>
        <w:p w14:paraId="6A4B9FDA" w14:textId="7946A1A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6" w:history="1">
            <w:r w:rsidRPr="00DD5243">
              <w:rPr>
                <w:rStyle w:val="Hyperlink"/>
                <w:noProof/>
              </w:rPr>
              <w:t>1.8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Applicable law and competent courts</w:t>
            </w:r>
            <w:r>
              <w:rPr>
                <w:noProof/>
                <w:webHidden/>
              </w:rPr>
              <w:tab/>
            </w:r>
            <w:r>
              <w:rPr>
                <w:noProof/>
                <w:webHidden/>
              </w:rPr>
              <w:fldChar w:fldCharType="begin"/>
            </w:r>
            <w:r>
              <w:rPr>
                <w:noProof/>
                <w:webHidden/>
              </w:rPr>
              <w:instrText xml:space="preserve"> PAGEREF _Toc160610516 \h </w:instrText>
            </w:r>
            <w:r>
              <w:rPr>
                <w:noProof/>
                <w:webHidden/>
              </w:rPr>
            </w:r>
            <w:r>
              <w:rPr>
                <w:noProof/>
                <w:webHidden/>
              </w:rPr>
              <w:fldChar w:fldCharType="separate"/>
            </w:r>
            <w:r>
              <w:rPr>
                <w:noProof/>
                <w:webHidden/>
              </w:rPr>
              <w:t>12</w:t>
            </w:r>
            <w:r>
              <w:rPr>
                <w:noProof/>
                <w:webHidden/>
              </w:rPr>
              <w:fldChar w:fldCharType="end"/>
            </w:r>
          </w:hyperlink>
        </w:p>
        <w:p w14:paraId="72406687" w14:textId="57090288" w:rsidR="0029165C" w:rsidRDefault="0029165C">
          <w:pPr>
            <w:pStyle w:val="TOC1"/>
            <w:rPr>
              <w:rFonts w:asciiTheme="minorHAnsi" w:eastAsiaTheme="minorEastAsia" w:hAnsiTheme="minorHAnsi"/>
              <w:b w:val="0"/>
              <w:noProof/>
              <w:color w:val="auto"/>
              <w:kern w:val="2"/>
              <w:sz w:val="24"/>
              <w:szCs w:val="24"/>
              <w:lang w:val="fr-BE" w:eastAsia="fr-BE"/>
              <w14:ligatures w14:val="standardContextual"/>
            </w:rPr>
          </w:pPr>
          <w:hyperlink w:anchor="_Toc160610517" w:history="1">
            <w:r w:rsidRPr="00DD5243">
              <w:rPr>
                <w:rStyle w:val="Hyperlink"/>
                <w:noProof/>
              </w:rPr>
              <w:t>2</w:t>
            </w:r>
            <w:r>
              <w:rPr>
                <w:rFonts w:asciiTheme="minorHAnsi" w:eastAsiaTheme="minorEastAsia" w:hAnsiTheme="minorHAnsi"/>
                <w:b w:val="0"/>
                <w:noProof/>
                <w:color w:val="auto"/>
                <w:kern w:val="2"/>
                <w:sz w:val="24"/>
                <w:szCs w:val="24"/>
                <w:lang w:val="fr-BE" w:eastAsia="fr-BE"/>
                <w14:ligatures w14:val="standardContextual"/>
              </w:rPr>
              <w:tab/>
            </w:r>
            <w:r w:rsidRPr="00DD5243">
              <w:rPr>
                <w:rStyle w:val="Hyperlink"/>
                <w:noProof/>
              </w:rPr>
              <w:t>Subject-matter and scope of the public contract</w:t>
            </w:r>
            <w:r>
              <w:rPr>
                <w:noProof/>
                <w:webHidden/>
              </w:rPr>
              <w:tab/>
            </w:r>
            <w:r>
              <w:rPr>
                <w:noProof/>
                <w:webHidden/>
              </w:rPr>
              <w:fldChar w:fldCharType="begin"/>
            </w:r>
            <w:r>
              <w:rPr>
                <w:noProof/>
                <w:webHidden/>
              </w:rPr>
              <w:instrText xml:space="preserve"> PAGEREF _Toc160610517 \h </w:instrText>
            </w:r>
            <w:r>
              <w:rPr>
                <w:noProof/>
                <w:webHidden/>
              </w:rPr>
            </w:r>
            <w:r>
              <w:rPr>
                <w:noProof/>
                <w:webHidden/>
              </w:rPr>
              <w:fldChar w:fldCharType="separate"/>
            </w:r>
            <w:r>
              <w:rPr>
                <w:noProof/>
                <w:webHidden/>
              </w:rPr>
              <w:t>13</w:t>
            </w:r>
            <w:r>
              <w:rPr>
                <w:noProof/>
                <w:webHidden/>
              </w:rPr>
              <w:fldChar w:fldCharType="end"/>
            </w:r>
          </w:hyperlink>
        </w:p>
        <w:p w14:paraId="2BAA3E4F" w14:textId="32754390"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8" w:history="1">
            <w:r w:rsidRPr="00DD5243">
              <w:rPr>
                <w:rStyle w:val="Hyperlink"/>
                <w:noProof/>
              </w:rPr>
              <w:t>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Type of contract</w:t>
            </w:r>
            <w:r>
              <w:rPr>
                <w:noProof/>
                <w:webHidden/>
              </w:rPr>
              <w:tab/>
            </w:r>
            <w:r>
              <w:rPr>
                <w:noProof/>
                <w:webHidden/>
              </w:rPr>
              <w:fldChar w:fldCharType="begin"/>
            </w:r>
            <w:r>
              <w:rPr>
                <w:noProof/>
                <w:webHidden/>
              </w:rPr>
              <w:instrText xml:space="preserve"> PAGEREF _Toc160610518 \h </w:instrText>
            </w:r>
            <w:r>
              <w:rPr>
                <w:noProof/>
                <w:webHidden/>
              </w:rPr>
            </w:r>
            <w:r>
              <w:rPr>
                <w:noProof/>
                <w:webHidden/>
              </w:rPr>
              <w:fldChar w:fldCharType="separate"/>
            </w:r>
            <w:r>
              <w:rPr>
                <w:noProof/>
                <w:webHidden/>
              </w:rPr>
              <w:t>13</w:t>
            </w:r>
            <w:r>
              <w:rPr>
                <w:noProof/>
                <w:webHidden/>
              </w:rPr>
              <w:fldChar w:fldCharType="end"/>
            </w:r>
          </w:hyperlink>
        </w:p>
        <w:p w14:paraId="3D251A84" w14:textId="0AB97888"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19" w:history="1">
            <w:r w:rsidRPr="00DD5243">
              <w:rPr>
                <w:rStyle w:val="Hyperlink"/>
                <w:noProof/>
              </w:rPr>
              <w:t>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Subject-matter of procurement</w:t>
            </w:r>
            <w:r>
              <w:rPr>
                <w:noProof/>
                <w:webHidden/>
              </w:rPr>
              <w:tab/>
            </w:r>
            <w:r>
              <w:rPr>
                <w:noProof/>
                <w:webHidden/>
              </w:rPr>
              <w:fldChar w:fldCharType="begin"/>
            </w:r>
            <w:r>
              <w:rPr>
                <w:noProof/>
                <w:webHidden/>
              </w:rPr>
              <w:instrText xml:space="preserve"> PAGEREF _Toc160610519 \h </w:instrText>
            </w:r>
            <w:r>
              <w:rPr>
                <w:noProof/>
                <w:webHidden/>
              </w:rPr>
            </w:r>
            <w:r>
              <w:rPr>
                <w:noProof/>
                <w:webHidden/>
              </w:rPr>
              <w:fldChar w:fldCharType="separate"/>
            </w:r>
            <w:r>
              <w:rPr>
                <w:noProof/>
                <w:webHidden/>
              </w:rPr>
              <w:t>13</w:t>
            </w:r>
            <w:r>
              <w:rPr>
                <w:noProof/>
                <w:webHidden/>
              </w:rPr>
              <w:fldChar w:fldCharType="end"/>
            </w:r>
          </w:hyperlink>
        </w:p>
        <w:p w14:paraId="53770E2C" w14:textId="16EAD083"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0" w:history="1">
            <w:r w:rsidRPr="00DD5243">
              <w:rPr>
                <w:rStyle w:val="Hyperlink"/>
                <w:noProof/>
              </w:rPr>
              <w:t>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Lots</w:t>
            </w:r>
            <w:r>
              <w:rPr>
                <w:noProof/>
                <w:webHidden/>
              </w:rPr>
              <w:tab/>
            </w:r>
            <w:r>
              <w:rPr>
                <w:noProof/>
                <w:webHidden/>
              </w:rPr>
              <w:fldChar w:fldCharType="begin"/>
            </w:r>
            <w:r>
              <w:rPr>
                <w:noProof/>
                <w:webHidden/>
              </w:rPr>
              <w:instrText xml:space="preserve"> PAGEREF _Toc160610520 \h </w:instrText>
            </w:r>
            <w:r>
              <w:rPr>
                <w:noProof/>
                <w:webHidden/>
              </w:rPr>
            </w:r>
            <w:r>
              <w:rPr>
                <w:noProof/>
                <w:webHidden/>
              </w:rPr>
              <w:fldChar w:fldCharType="separate"/>
            </w:r>
            <w:r>
              <w:rPr>
                <w:noProof/>
                <w:webHidden/>
              </w:rPr>
              <w:t>13</w:t>
            </w:r>
            <w:r>
              <w:rPr>
                <w:noProof/>
                <w:webHidden/>
              </w:rPr>
              <w:fldChar w:fldCharType="end"/>
            </w:r>
          </w:hyperlink>
        </w:p>
        <w:p w14:paraId="19678E1F" w14:textId="7AAF3420"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1" w:history="1">
            <w:r w:rsidRPr="00DD5243">
              <w:rPr>
                <w:rStyle w:val="Hyperlink"/>
                <w:noProof/>
              </w:rPr>
              <w:t>2.4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Items</w:t>
            </w:r>
            <w:r>
              <w:rPr>
                <w:noProof/>
                <w:webHidden/>
              </w:rPr>
              <w:tab/>
            </w:r>
            <w:r>
              <w:rPr>
                <w:noProof/>
                <w:webHidden/>
              </w:rPr>
              <w:fldChar w:fldCharType="begin"/>
            </w:r>
            <w:r>
              <w:rPr>
                <w:noProof/>
                <w:webHidden/>
              </w:rPr>
              <w:instrText xml:space="preserve"> PAGEREF _Toc160610521 \h </w:instrText>
            </w:r>
            <w:r>
              <w:rPr>
                <w:noProof/>
                <w:webHidden/>
              </w:rPr>
            </w:r>
            <w:r>
              <w:rPr>
                <w:noProof/>
                <w:webHidden/>
              </w:rPr>
              <w:fldChar w:fldCharType="separate"/>
            </w:r>
            <w:r>
              <w:rPr>
                <w:noProof/>
                <w:webHidden/>
              </w:rPr>
              <w:t>14</w:t>
            </w:r>
            <w:r>
              <w:rPr>
                <w:noProof/>
                <w:webHidden/>
              </w:rPr>
              <w:fldChar w:fldCharType="end"/>
            </w:r>
          </w:hyperlink>
        </w:p>
        <w:p w14:paraId="34C3F076" w14:textId="530D0098"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2" w:history="1">
            <w:r w:rsidRPr="00DD5243">
              <w:rPr>
                <w:rStyle w:val="Hyperlink"/>
                <w:noProof/>
              </w:rPr>
              <w:t>2.5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Duration of the framework agreement</w:t>
            </w:r>
            <w:r>
              <w:rPr>
                <w:noProof/>
                <w:webHidden/>
              </w:rPr>
              <w:tab/>
            </w:r>
            <w:r>
              <w:rPr>
                <w:noProof/>
                <w:webHidden/>
              </w:rPr>
              <w:fldChar w:fldCharType="begin"/>
            </w:r>
            <w:r>
              <w:rPr>
                <w:noProof/>
                <w:webHidden/>
              </w:rPr>
              <w:instrText xml:space="preserve"> PAGEREF _Toc160610522 \h </w:instrText>
            </w:r>
            <w:r>
              <w:rPr>
                <w:noProof/>
                <w:webHidden/>
              </w:rPr>
            </w:r>
            <w:r>
              <w:rPr>
                <w:noProof/>
                <w:webHidden/>
              </w:rPr>
              <w:fldChar w:fldCharType="separate"/>
            </w:r>
            <w:r>
              <w:rPr>
                <w:noProof/>
                <w:webHidden/>
              </w:rPr>
              <w:t>14</w:t>
            </w:r>
            <w:r>
              <w:rPr>
                <w:noProof/>
                <w:webHidden/>
              </w:rPr>
              <w:fldChar w:fldCharType="end"/>
            </w:r>
          </w:hyperlink>
        </w:p>
        <w:p w14:paraId="5BECB75B" w14:textId="1D8D9BA7"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3" w:history="1">
            <w:r w:rsidRPr="00DD5243">
              <w:rPr>
                <w:rStyle w:val="Hyperlink"/>
                <w:noProof/>
              </w:rPr>
              <w:t>2.6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Variants</w:t>
            </w:r>
            <w:r>
              <w:rPr>
                <w:noProof/>
                <w:webHidden/>
              </w:rPr>
              <w:tab/>
            </w:r>
            <w:r>
              <w:rPr>
                <w:noProof/>
                <w:webHidden/>
              </w:rPr>
              <w:fldChar w:fldCharType="begin"/>
            </w:r>
            <w:r>
              <w:rPr>
                <w:noProof/>
                <w:webHidden/>
              </w:rPr>
              <w:instrText xml:space="preserve"> PAGEREF _Toc160610523 \h </w:instrText>
            </w:r>
            <w:r>
              <w:rPr>
                <w:noProof/>
                <w:webHidden/>
              </w:rPr>
            </w:r>
            <w:r>
              <w:rPr>
                <w:noProof/>
                <w:webHidden/>
              </w:rPr>
              <w:fldChar w:fldCharType="separate"/>
            </w:r>
            <w:r>
              <w:rPr>
                <w:noProof/>
                <w:webHidden/>
              </w:rPr>
              <w:t>15</w:t>
            </w:r>
            <w:r>
              <w:rPr>
                <w:noProof/>
                <w:webHidden/>
              </w:rPr>
              <w:fldChar w:fldCharType="end"/>
            </w:r>
          </w:hyperlink>
        </w:p>
        <w:p w14:paraId="23430BC1" w14:textId="018559E2"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4" w:history="1">
            <w:r w:rsidRPr="00DD5243">
              <w:rPr>
                <w:rStyle w:val="Hyperlink"/>
                <w:noProof/>
              </w:rPr>
              <w:t>2.7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Options</w:t>
            </w:r>
            <w:r>
              <w:rPr>
                <w:noProof/>
                <w:webHidden/>
              </w:rPr>
              <w:tab/>
            </w:r>
            <w:r>
              <w:rPr>
                <w:noProof/>
                <w:webHidden/>
              </w:rPr>
              <w:fldChar w:fldCharType="begin"/>
            </w:r>
            <w:r>
              <w:rPr>
                <w:noProof/>
                <w:webHidden/>
              </w:rPr>
              <w:instrText xml:space="preserve"> PAGEREF _Toc160610524 \h </w:instrText>
            </w:r>
            <w:r>
              <w:rPr>
                <w:noProof/>
                <w:webHidden/>
              </w:rPr>
            </w:r>
            <w:r>
              <w:rPr>
                <w:noProof/>
                <w:webHidden/>
              </w:rPr>
              <w:fldChar w:fldCharType="separate"/>
            </w:r>
            <w:r>
              <w:rPr>
                <w:noProof/>
                <w:webHidden/>
              </w:rPr>
              <w:t>15</w:t>
            </w:r>
            <w:r>
              <w:rPr>
                <w:noProof/>
                <w:webHidden/>
              </w:rPr>
              <w:fldChar w:fldCharType="end"/>
            </w:r>
          </w:hyperlink>
        </w:p>
        <w:p w14:paraId="5E26C1F4" w14:textId="693B231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5" w:history="1">
            <w:r w:rsidRPr="00DD5243">
              <w:rPr>
                <w:rStyle w:val="Hyperlink"/>
                <w:noProof/>
              </w:rPr>
              <w:t>2.8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Quantities</w:t>
            </w:r>
            <w:r>
              <w:rPr>
                <w:noProof/>
                <w:webHidden/>
              </w:rPr>
              <w:tab/>
            </w:r>
            <w:r>
              <w:rPr>
                <w:noProof/>
                <w:webHidden/>
              </w:rPr>
              <w:fldChar w:fldCharType="begin"/>
            </w:r>
            <w:r>
              <w:rPr>
                <w:noProof/>
                <w:webHidden/>
              </w:rPr>
              <w:instrText xml:space="preserve"> PAGEREF _Toc160610525 \h </w:instrText>
            </w:r>
            <w:r>
              <w:rPr>
                <w:noProof/>
                <w:webHidden/>
              </w:rPr>
            </w:r>
            <w:r>
              <w:rPr>
                <w:noProof/>
                <w:webHidden/>
              </w:rPr>
              <w:fldChar w:fldCharType="separate"/>
            </w:r>
            <w:r>
              <w:rPr>
                <w:noProof/>
                <w:webHidden/>
              </w:rPr>
              <w:t>15</w:t>
            </w:r>
            <w:r>
              <w:rPr>
                <w:noProof/>
                <w:webHidden/>
              </w:rPr>
              <w:fldChar w:fldCharType="end"/>
            </w:r>
          </w:hyperlink>
        </w:p>
        <w:p w14:paraId="0FEB9B7D" w14:textId="73462224" w:rsidR="0029165C" w:rsidRDefault="0029165C">
          <w:pPr>
            <w:pStyle w:val="TOC1"/>
            <w:rPr>
              <w:rFonts w:asciiTheme="minorHAnsi" w:eastAsiaTheme="minorEastAsia" w:hAnsiTheme="minorHAnsi"/>
              <w:b w:val="0"/>
              <w:noProof/>
              <w:color w:val="auto"/>
              <w:kern w:val="2"/>
              <w:sz w:val="24"/>
              <w:szCs w:val="24"/>
              <w:lang w:val="fr-BE" w:eastAsia="fr-BE"/>
              <w14:ligatures w14:val="standardContextual"/>
            </w:rPr>
          </w:pPr>
          <w:hyperlink w:anchor="_Toc160610526" w:history="1">
            <w:r w:rsidRPr="00DD5243">
              <w:rPr>
                <w:rStyle w:val="Hyperlink"/>
                <w:noProof/>
              </w:rPr>
              <w:t>3</w:t>
            </w:r>
            <w:r>
              <w:rPr>
                <w:rFonts w:asciiTheme="minorHAnsi" w:eastAsiaTheme="minorEastAsia" w:hAnsiTheme="minorHAnsi"/>
                <w:b w:val="0"/>
                <w:noProof/>
                <w:color w:val="auto"/>
                <w:kern w:val="2"/>
                <w:sz w:val="24"/>
                <w:szCs w:val="24"/>
                <w:lang w:val="fr-BE" w:eastAsia="fr-BE"/>
                <w14:ligatures w14:val="standardContextual"/>
              </w:rPr>
              <w:tab/>
            </w:r>
            <w:r w:rsidRPr="00DD5243">
              <w:rPr>
                <w:rStyle w:val="Hyperlink"/>
                <w:noProof/>
              </w:rPr>
              <w:t>Procedure</w:t>
            </w:r>
            <w:r>
              <w:rPr>
                <w:noProof/>
                <w:webHidden/>
              </w:rPr>
              <w:tab/>
            </w:r>
            <w:r>
              <w:rPr>
                <w:noProof/>
                <w:webHidden/>
              </w:rPr>
              <w:fldChar w:fldCharType="begin"/>
            </w:r>
            <w:r>
              <w:rPr>
                <w:noProof/>
                <w:webHidden/>
              </w:rPr>
              <w:instrText xml:space="preserve"> PAGEREF _Toc160610526 \h </w:instrText>
            </w:r>
            <w:r>
              <w:rPr>
                <w:noProof/>
                <w:webHidden/>
              </w:rPr>
            </w:r>
            <w:r>
              <w:rPr>
                <w:noProof/>
                <w:webHidden/>
              </w:rPr>
              <w:fldChar w:fldCharType="separate"/>
            </w:r>
            <w:r>
              <w:rPr>
                <w:noProof/>
                <w:webHidden/>
              </w:rPr>
              <w:t>16</w:t>
            </w:r>
            <w:r>
              <w:rPr>
                <w:noProof/>
                <w:webHidden/>
              </w:rPr>
              <w:fldChar w:fldCharType="end"/>
            </w:r>
          </w:hyperlink>
        </w:p>
        <w:p w14:paraId="5CB8C8D3" w14:textId="36103BBA"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7" w:history="1">
            <w:r w:rsidRPr="00DD5243">
              <w:rPr>
                <w:rStyle w:val="Hyperlink"/>
                <w:noProof/>
              </w:rPr>
              <w:t>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Award procedure</w:t>
            </w:r>
            <w:r>
              <w:rPr>
                <w:noProof/>
                <w:webHidden/>
              </w:rPr>
              <w:tab/>
            </w:r>
            <w:r>
              <w:rPr>
                <w:noProof/>
                <w:webHidden/>
              </w:rPr>
              <w:fldChar w:fldCharType="begin"/>
            </w:r>
            <w:r>
              <w:rPr>
                <w:noProof/>
                <w:webHidden/>
              </w:rPr>
              <w:instrText xml:space="preserve"> PAGEREF _Toc160610527 \h </w:instrText>
            </w:r>
            <w:r>
              <w:rPr>
                <w:noProof/>
                <w:webHidden/>
              </w:rPr>
            </w:r>
            <w:r>
              <w:rPr>
                <w:noProof/>
                <w:webHidden/>
              </w:rPr>
              <w:fldChar w:fldCharType="separate"/>
            </w:r>
            <w:r>
              <w:rPr>
                <w:noProof/>
                <w:webHidden/>
              </w:rPr>
              <w:t>16</w:t>
            </w:r>
            <w:r>
              <w:rPr>
                <w:noProof/>
                <w:webHidden/>
              </w:rPr>
              <w:fldChar w:fldCharType="end"/>
            </w:r>
          </w:hyperlink>
        </w:p>
        <w:p w14:paraId="37FD2C42" w14:textId="5048F3E7"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28" w:history="1">
            <w:r w:rsidRPr="00DD5243">
              <w:rPr>
                <w:rStyle w:val="Hyperlink"/>
                <w:noProof/>
              </w:rPr>
              <w:t>3.2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Publication</w:t>
            </w:r>
            <w:r>
              <w:rPr>
                <w:noProof/>
                <w:webHidden/>
              </w:rPr>
              <w:tab/>
            </w:r>
            <w:r>
              <w:rPr>
                <w:noProof/>
                <w:webHidden/>
              </w:rPr>
              <w:fldChar w:fldCharType="begin"/>
            </w:r>
            <w:r>
              <w:rPr>
                <w:noProof/>
                <w:webHidden/>
              </w:rPr>
              <w:instrText xml:space="preserve"> PAGEREF _Toc160610528 \h </w:instrText>
            </w:r>
            <w:r>
              <w:rPr>
                <w:noProof/>
                <w:webHidden/>
              </w:rPr>
            </w:r>
            <w:r>
              <w:rPr>
                <w:noProof/>
                <w:webHidden/>
              </w:rPr>
              <w:fldChar w:fldCharType="separate"/>
            </w:r>
            <w:r>
              <w:rPr>
                <w:noProof/>
                <w:webHidden/>
              </w:rPr>
              <w:t>16</w:t>
            </w:r>
            <w:r>
              <w:rPr>
                <w:noProof/>
                <w:webHidden/>
              </w:rPr>
              <w:fldChar w:fldCharType="end"/>
            </w:r>
          </w:hyperlink>
        </w:p>
        <w:p w14:paraId="06979F25" w14:textId="2B0B300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29" w:history="1">
            <w:r w:rsidRPr="00DD5243">
              <w:rPr>
                <w:rStyle w:val="Hyperlink"/>
                <w:noProof/>
              </w:rPr>
              <w:t>3.2.1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Official notification</w:t>
            </w:r>
            <w:r>
              <w:rPr>
                <w:noProof/>
                <w:webHidden/>
              </w:rPr>
              <w:tab/>
            </w:r>
            <w:r>
              <w:rPr>
                <w:noProof/>
                <w:webHidden/>
              </w:rPr>
              <w:fldChar w:fldCharType="begin"/>
            </w:r>
            <w:r>
              <w:rPr>
                <w:noProof/>
                <w:webHidden/>
              </w:rPr>
              <w:instrText xml:space="preserve"> PAGEREF _Toc160610529 \h </w:instrText>
            </w:r>
            <w:r>
              <w:rPr>
                <w:noProof/>
                <w:webHidden/>
              </w:rPr>
            </w:r>
            <w:r>
              <w:rPr>
                <w:noProof/>
                <w:webHidden/>
              </w:rPr>
              <w:fldChar w:fldCharType="separate"/>
            </w:r>
            <w:r>
              <w:rPr>
                <w:noProof/>
                <w:webHidden/>
              </w:rPr>
              <w:t>16</w:t>
            </w:r>
            <w:r>
              <w:rPr>
                <w:noProof/>
                <w:webHidden/>
              </w:rPr>
              <w:fldChar w:fldCharType="end"/>
            </w:r>
          </w:hyperlink>
        </w:p>
        <w:p w14:paraId="01C106A4" w14:textId="0F7CE2C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30" w:history="1">
            <w:r w:rsidRPr="00DD5243">
              <w:rPr>
                <w:rStyle w:val="Hyperlink"/>
                <w:noProof/>
              </w:rPr>
              <w:t>3.2.2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Further publication</w:t>
            </w:r>
            <w:r>
              <w:rPr>
                <w:noProof/>
                <w:webHidden/>
              </w:rPr>
              <w:tab/>
            </w:r>
            <w:r>
              <w:rPr>
                <w:noProof/>
                <w:webHidden/>
              </w:rPr>
              <w:fldChar w:fldCharType="begin"/>
            </w:r>
            <w:r>
              <w:rPr>
                <w:noProof/>
                <w:webHidden/>
              </w:rPr>
              <w:instrText xml:space="preserve"> PAGEREF _Toc160610530 \h </w:instrText>
            </w:r>
            <w:r>
              <w:rPr>
                <w:noProof/>
                <w:webHidden/>
              </w:rPr>
            </w:r>
            <w:r>
              <w:rPr>
                <w:noProof/>
                <w:webHidden/>
              </w:rPr>
              <w:fldChar w:fldCharType="separate"/>
            </w:r>
            <w:r>
              <w:rPr>
                <w:noProof/>
                <w:webHidden/>
              </w:rPr>
              <w:t>16</w:t>
            </w:r>
            <w:r>
              <w:rPr>
                <w:noProof/>
                <w:webHidden/>
              </w:rPr>
              <w:fldChar w:fldCharType="end"/>
            </w:r>
          </w:hyperlink>
        </w:p>
        <w:p w14:paraId="65287DE5" w14:textId="44AA9FB2"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31" w:history="1">
            <w:r w:rsidRPr="00DD5243">
              <w:rPr>
                <w:rStyle w:val="Hyperlink"/>
                <w:noProof/>
              </w:rPr>
              <w:t>3.3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Information</w:t>
            </w:r>
            <w:r>
              <w:rPr>
                <w:noProof/>
                <w:webHidden/>
              </w:rPr>
              <w:tab/>
            </w:r>
            <w:r>
              <w:rPr>
                <w:noProof/>
                <w:webHidden/>
              </w:rPr>
              <w:fldChar w:fldCharType="begin"/>
            </w:r>
            <w:r>
              <w:rPr>
                <w:noProof/>
                <w:webHidden/>
              </w:rPr>
              <w:instrText xml:space="preserve"> PAGEREF _Toc160610531 \h </w:instrText>
            </w:r>
            <w:r>
              <w:rPr>
                <w:noProof/>
                <w:webHidden/>
              </w:rPr>
            </w:r>
            <w:r>
              <w:rPr>
                <w:noProof/>
                <w:webHidden/>
              </w:rPr>
              <w:fldChar w:fldCharType="separate"/>
            </w:r>
            <w:r>
              <w:rPr>
                <w:noProof/>
                <w:webHidden/>
              </w:rPr>
              <w:t>16</w:t>
            </w:r>
            <w:r>
              <w:rPr>
                <w:noProof/>
                <w:webHidden/>
              </w:rPr>
              <w:fldChar w:fldCharType="end"/>
            </w:r>
          </w:hyperlink>
        </w:p>
        <w:p w14:paraId="5D729C80" w14:textId="42E0AB43"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32" w:history="1">
            <w:r w:rsidRPr="00DD5243">
              <w:rPr>
                <w:rStyle w:val="Hyperlink"/>
                <w:noProof/>
              </w:rPr>
              <w:t>3.4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Tender</w:t>
            </w:r>
            <w:r>
              <w:rPr>
                <w:noProof/>
                <w:webHidden/>
              </w:rPr>
              <w:tab/>
            </w:r>
            <w:r>
              <w:rPr>
                <w:noProof/>
                <w:webHidden/>
              </w:rPr>
              <w:fldChar w:fldCharType="begin"/>
            </w:r>
            <w:r>
              <w:rPr>
                <w:noProof/>
                <w:webHidden/>
              </w:rPr>
              <w:instrText xml:space="preserve"> PAGEREF _Toc160610532 \h </w:instrText>
            </w:r>
            <w:r>
              <w:rPr>
                <w:noProof/>
                <w:webHidden/>
              </w:rPr>
            </w:r>
            <w:r>
              <w:rPr>
                <w:noProof/>
                <w:webHidden/>
              </w:rPr>
              <w:fldChar w:fldCharType="separate"/>
            </w:r>
            <w:r>
              <w:rPr>
                <w:noProof/>
                <w:webHidden/>
              </w:rPr>
              <w:t>16</w:t>
            </w:r>
            <w:r>
              <w:rPr>
                <w:noProof/>
                <w:webHidden/>
              </w:rPr>
              <w:fldChar w:fldCharType="end"/>
            </w:r>
          </w:hyperlink>
        </w:p>
        <w:p w14:paraId="10EAB0F8" w14:textId="10294C7E"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33" w:history="1">
            <w:r w:rsidRPr="00DD5243">
              <w:rPr>
                <w:rStyle w:val="Hyperlink"/>
                <w:noProof/>
              </w:rPr>
              <w:t>3.4.1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Data to be included in the tender</w:t>
            </w:r>
            <w:r>
              <w:rPr>
                <w:noProof/>
                <w:webHidden/>
              </w:rPr>
              <w:tab/>
            </w:r>
            <w:r>
              <w:rPr>
                <w:noProof/>
                <w:webHidden/>
              </w:rPr>
              <w:fldChar w:fldCharType="begin"/>
            </w:r>
            <w:r>
              <w:rPr>
                <w:noProof/>
                <w:webHidden/>
              </w:rPr>
              <w:instrText xml:space="preserve"> PAGEREF _Toc160610533 \h </w:instrText>
            </w:r>
            <w:r>
              <w:rPr>
                <w:noProof/>
                <w:webHidden/>
              </w:rPr>
            </w:r>
            <w:r>
              <w:rPr>
                <w:noProof/>
                <w:webHidden/>
              </w:rPr>
              <w:fldChar w:fldCharType="separate"/>
            </w:r>
            <w:r>
              <w:rPr>
                <w:noProof/>
                <w:webHidden/>
              </w:rPr>
              <w:t>16</w:t>
            </w:r>
            <w:r>
              <w:rPr>
                <w:noProof/>
                <w:webHidden/>
              </w:rPr>
              <w:fldChar w:fldCharType="end"/>
            </w:r>
          </w:hyperlink>
        </w:p>
        <w:p w14:paraId="1693E51A" w14:textId="49EA9792"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34" w:history="1">
            <w:r w:rsidRPr="00DD5243">
              <w:rPr>
                <w:rStyle w:val="Hyperlink"/>
                <w:noProof/>
              </w:rPr>
              <w:t>3.4.2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Period the tender is valid</w:t>
            </w:r>
            <w:r>
              <w:rPr>
                <w:noProof/>
                <w:webHidden/>
              </w:rPr>
              <w:tab/>
            </w:r>
            <w:r>
              <w:rPr>
                <w:noProof/>
                <w:webHidden/>
              </w:rPr>
              <w:fldChar w:fldCharType="begin"/>
            </w:r>
            <w:r>
              <w:rPr>
                <w:noProof/>
                <w:webHidden/>
              </w:rPr>
              <w:instrText xml:space="preserve"> PAGEREF _Toc160610534 \h </w:instrText>
            </w:r>
            <w:r>
              <w:rPr>
                <w:noProof/>
                <w:webHidden/>
              </w:rPr>
            </w:r>
            <w:r>
              <w:rPr>
                <w:noProof/>
                <w:webHidden/>
              </w:rPr>
              <w:fldChar w:fldCharType="separate"/>
            </w:r>
            <w:r>
              <w:rPr>
                <w:noProof/>
                <w:webHidden/>
              </w:rPr>
              <w:t>18</w:t>
            </w:r>
            <w:r>
              <w:rPr>
                <w:noProof/>
                <w:webHidden/>
              </w:rPr>
              <w:fldChar w:fldCharType="end"/>
            </w:r>
          </w:hyperlink>
        </w:p>
        <w:p w14:paraId="42C8C31A" w14:textId="315A67C3"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35" w:history="1">
            <w:r w:rsidRPr="00DD5243">
              <w:rPr>
                <w:rStyle w:val="Hyperlink"/>
                <w:noProof/>
              </w:rPr>
              <w:t>3.4.3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Tender submission modalities</w:t>
            </w:r>
            <w:r>
              <w:rPr>
                <w:noProof/>
                <w:webHidden/>
              </w:rPr>
              <w:tab/>
            </w:r>
            <w:r>
              <w:rPr>
                <w:noProof/>
                <w:webHidden/>
              </w:rPr>
              <w:fldChar w:fldCharType="begin"/>
            </w:r>
            <w:r>
              <w:rPr>
                <w:noProof/>
                <w:webHidden/>
              </w:rPr>
              <w:instrText xml:space="preserve"> PAGEREF _Toc160610535 \h </w:instrText>
            </w:r>
            <w:r>
              <w:rPr>
                <w:noProof/>
                <w:webHidden/>
              </w:rPr>
            </w:r>
            <w:r>
              <w:rPr>
                <w:noProof/>
                <w:webHidden/>
              </w:rPr>
              <w:fldChar w:fldCharType="separate"/>
            </w:r>
            <w:r>
              <w:rPr>
                <w:noProof/>
                <w:webHidden/>
              </w:rPr>
              <w:t>18</w:t>
            </w:r>
            <w:r>
              <w:rPr>
                <w:noProof/>
                <w:webHidden/>
              </w:rPr>
              <w:fldChar w:fldCharType="end"/>
            </w:r>
          </w:hyperlink>
        </w:p>
        <w:p w14:paraId="2AF1A02D" w14:textId="3EBD549E"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36" w:history="1">
            <w:r w:rsidRPr="00DD5243">
              <w:rPr>
                <w:rStyle w:val="Hyperlink"/>
                <w:noProof/>
              </w:rPr>
              <w:t>3.4.3.1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Via e-Procurement</w:t>
            </w:r>
            <w:r>
              <w:rPr>
                <w:noProof/>
                <w:webHidden/>
              </w:rPr>
              <w:tab/>
            </w:r>
            <w:r>
              <w:rPr>
                <w:noProof/>
                <w:webHidden/>
              </w:rPr>
              <w:fldChar w:fldCharType="begin"/>
            </w:r>
            <w:r>
              <w:rPr>
                <w:noProof/>
                <w:webHidden/>
              </w:rPr>
              <w:instrText xml:space="preserve"> PAGEREF _Toc160610536 \h </w:instrText>
            </w:r>
            <w:r>
              <w:rPr>
                <w:noProof/>
                <w:webHidden/>
              </w:rPr>
            </w:r>
            <w:r>
              <w:rPr>
                <w:noProof/>
                <w:webHidden/>
              </w:rPr>
              <w:fldChar w:fldCharType="separate"/>
            </w:r>
            <w:r>
              <w:rPr>
                <w:noProof/>
                <w:webHidden/>
              </w:rPr>
              <w:t>18</w:t>
            </w:r>
            <w:r>
              <w:rPr>
                <w:noProof/>
                <w:webHidden/>
              </w:rPr>
              <w:fldChar w:fldCharType="end"/>
            </w:r>
          </w:hyperlink>
        </w:p>
        <w:p w14:paraId="129AAF20" w14:textId="51752FC8"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37" w:history="1">
            <w:r w:rsidRPr="00DD5243">
              <w:rPr>
                <w:rStyle w:val="Hyperlink"/>
                <w:noProof/>
              </w:rPr>
              <w:t>3.4.3.2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Electronic signature of the tender</w:t>
            </w:r>
            <w:r>
              <w:rPr>
                <w:noProof/>
                <w:webHidden/>
              </w:rPr>
              <w:tab/>
            </w:r>
            <w:r>
              <w:rPr>
                <w:noProof/>
                <w:webHidden/>
              </w:rPr>
              <w:fldChar w:fldCharType="begin"/>
            </w:r>
            <w:r>
              <w:rPr>
                <w:noProof/>
                <w:webHidden/>
              </w:rPr>
              <w:instrText xml:space="preserve"> PAGEREF _Toc160610537 \h </w:instrText>
            </w:r>
            <w:r>
              <w:rPr>
                <w:noProof/>
                <w:webHidden/>
              </w:rPr>
            </w:r>
            <w:r>
              <w:rPr>
                <w:noProof/>
                <w:webHidden/>
              </w:rPr>
              <w:fldChar w:fldCharType="separate"/>
            </w:r>
            <w:r>
              <w:rPr>
                <w:noProof/>
                <w:webHidden/>
              </w:rPr>
              <w:t>19</w:t>
            </w:r>
            <w:r>
              <w:rPr>
                <w:noProof/>
                <w:webHidden/>
              </w:rPr>
              <w:fldChar w:fldCharType="end"/>
            </w:r>
          </w:hyperlink>
        </w:p>
        <w:p w14:paraId="533D0AC2" w14:textId="4466971D"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38" w:history="1">
            <w:r w:rsidRPr="00DD5243">
              <w:rPr>
                <w:rStyle w:val="Hyperlink"/>
                <w:noProof/>
              </w:rPr>
              <w:t>3.4.3.3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Change or withdrawal of a tender that has already been submitted</w:t>
            </w:r>
            <w:r>
              <w:rPr>
                <w:noProof/>
                <w:webHidden/>
              </w:rPr>
              <w:tab/>
            </w:r>
            <w:r>
              <w:rPr>
                <w:noProof/>
                <w:webHidden/>
              </w:rPr>
              <w:fldChar w:fldCharType="begin"/>
            </w:r>
            <w:r>
              <w:rPr>
                <w:noProof/>
                <w:webHidden/>
              </w:rPr>
              <w:instrText xml:space="preserve"> PAGEREF _Toc160610538 \h </w:instrText>
            </w:r>
            <w:r>
              <w:rPr>
                <w:noProof/>
                <w:webHidden/>
              </w:rPr>
            </w:r>
            <w:r>
              <w:rPr>
                <w:noProof/>
                <w:webHidden/>
              </w:rPr>
              <w:fldChar w:fldCharType="separate"/>
            </w:r>
            <w:r>
              <w:rPr>
                <w:noProof/>
                <w:webHidden/>
              </w:rPr>
              <w:t>19</w:t>
            </w:r>
            <w:r>
              <w:rPr>
                <w:noProof/>
                <w:webHidden/>
              </w:rPr>
              <w:fldChar w:fldCharType="end"/>
            </w:r>
          </w:hyperlink>
        </w:p>
        <w:p w14:paraId="67D28DCA" w14:textId="4AB84EF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39" w:history="1">
            <w:r w:rsidRPr="00DD5243">
              <w:rPr>
                <w:rStyle w:val="Hyperlink"/>
                <w:noProof/>
              </w:rPr>
              <w:t>3.4.3.4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Deadline date for submission and opening of initial tenders</w:t>
            </w:r>
            <w:r>
              <w:rPr>
                <w:noProof/>
                <w:webHidden/>
              </w:rPr>
              <w:tab/>
            </w:r>
            <w:r>
              <w:rPr>
                <w:noProof/>
                <w:webHidden/>
              </w:rPr>
              <w:fldChar w:fldCharType="begin"/>
            </w:r>
            <w:r>
              <w:rPr>
                <w:noProof/>
                <w:webHidden/>
              </w:rPr>
              <w:instrText xml:space="preserve"> PAGEREF _Toc160610539 \h </w:instrText>
            </w:r>
            <w:r>
              <w:rPr>
                <w:noProof/>
                <w:webHidden/>
              </w:rPr>
            </w:r>
            <w:r>
              <w:rPr>
                <w:noProof/>
                <w:webHidden/>
              </w:rPr>
              <w:fldChar w:fldCharType="separate"/>
            </w:r>
            <w:r>
              <w:rPr>
                <w:noProof/>
                <w:webHidden/>
              </w:rPr>
              <w:t>20</w:t>
            </w:r>
            <w:r>
              <w:rPr>
                <w:noProof/>
                <w:webHidden/>
              </w:rPr>
              <w:fldChar w:fldCharType="end"/>
            </w:r>
          </w:hyperlink>
        </w:p>
        <w:p w14:paraId="13966C02" w14:textId="1FD6A86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40" w:history="1">
            <w:r w:rsidRPr="00DD5243">
              <w:rPr>
                <w:rStyle w:val="Hyperlink"/>
                <w:noProof/>
              </w:rPr>
              <w:t>3.4.4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Prices</w:t>
            </w:r>
            <w:r>
              <w:rPr>
                <w:noProof/>
                <w:webHidden/>
              </w:rPr>
              <w:tab/>
            </w:r>
            <w:r>
              <w:rPr>
                <w:noProof/>
                <w:webHidden/>
              </w:rPr>
              <w:fldChar w:fldCharType="begin"/>
            </w:r>
            <w:r>
              <w:rPr>
                <w:noProof/>
                <w:webHidden/>
              </w:rPr>
              <w:instrText xml:space="preserve"> PAGEREF _Toc160610540 \h </w:instrText>
            </w:r>
            <w:r>
              <w:rPr>
                <w:noProof/>
                <w:webHidden/>
              </w:rPr>
            </w:r>
            <w:r>
              <w:rPr>
                <w:noProof/>
                <w:webHidden/>
              </w:rPr>
              <w:fldChar w:fldCharType="separate"/>
            </w:r>
            <w:r>
              <w:rPr>
                <w:noProof/>
                <w:webHidden/>
              </w:rPr>
              <w:t>20</w:t>
            </w:r>
            <w:r>
              <w:rPr>
                <w:noProof/>
                <w:webHidden/>
              </w:rPr>
              <w:fldChar w:fldCharType="end"/>
            </w:r>
          </w:hyperlink>
        </w:p>
        <w:p w14:paraId="0CBA323E" w14:textId="24204955"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41" w:history="1">
            <w:r w:rsidRPr="00DD5243">
              <w:rPr>
                <w:rStyle w:val="Hyperlink"/>
                <w:noProof/>
              </w:rPr>
              <w:t>3.4.4.1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Determination of prices</w:t>
            </w:r>
            <w:r>
              <w:rPr>
                <w:noProof/>
                <w:webHidden/>
              </w:rPr>
              <w:tab/>
            </w:r>
            <w:r>
              <w:rPr>
                <w:noProof/>
                <w:webHidden/>
              </w:rPr>
              <w:fldChar w:fldCharType="begin"/>
            </w:r>
            <w:r>
              <w:rPr>
                <w:noProof/>
                <w:webHidden/>
              </w:rPr>
              <w:instrText xml:space="preserve"> PAGEREF _Toc160610541 \h </w:instrText>
            </w:r>
            <w:r>
              <w:rPr>
                <w:noProof/>
                <w:webHidden/>
              </w:rPr>
            </w:r>
            <w:r>
              <w:rPr>
                <w:noProof/>
                <w:webHidden/>
              </w:rPr>
              <w:fldChar w:fldCharType="separate"/>
            </w:r>
            <w:r>
              <w:rPr>
                <w:noProof/>
                <w:webHidden/>
              </w:rPr>
              <w:t>20</w:t>
            </w:r>
            <w:r>
              <w:rPr>
                <w:noProof/>
                <w:webHidden/>
              </w:rPr>
              <w:fldChar w:fldCharType="end"/>
            </w:r>
          </w:hyperlink>
        </w:p>
        <w:p w14:paraId="5E2619C3" w14:textId="332E136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42" w:history="1">
            <w:r w:rsidRPr="00DD5243">
              <w:rPr>
                <w:rStyle w:val="Hyperlink"/>
                <w:noProof/>
              </w:rPr>
              <w:t>3.4.4.2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Elements included in the price</w:t>
            </w:r>
            <w:r>
              <w:rPr>
                <w:noProof/>
                <w:webHidden/>
              </w:rPr>
              <w:tab/>
            </w:r>
            <w:r>
              <w:rPr>
                <w:noProof/>
                <w:webHidden/>
              </w:rPr>
              <w:fldChar w:fldCharType="begin"/>
            </w:r>
            <w:r>
              <w:rPr>
                <w:noProof/>
                <w:webHidden/>
              </w:rPr>
              <w:instrText xml:space="preserve"> PAGEREF _Toc160610542 \h </w:instrText>
            </w:r>
            <w:r>
              <w:rPr>
                <w:noProof/>
                <w:webHidden/>
              </w:rPr>
            </w:r>
            <w:r>
              <w:rPr>
                <w:noProof/>
                <w:webHidden/>
              </w:rPr>
              <w:fldChar w:fldCharType="separate"/>
            </w:r>
            <w:r>
              <w:rPr>
                <w:noProof/>
                <w:webHidden/>
              </w:rPr>
              <w:t>20</w:t>
            </w:r>
            <w:r>
              <w:rPr>
                <w:noProof/>
                <w:webHidden/>
              </w:rPr>
              <w:fldChar w:fldCharType="end"/>
            </w:r>
          </w:hyperlink>
        </w:p>
        <w:p w14:paraId="76B7323E" w14:textId="1022AD43"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43" w:history="1">
            <w:r w:rsidRPr="00DD5243">
              <w:rPr>
                <w:rStyle w:val="Hyperlink"/>
                <w:noProof/>
              </w:rPr>
              <w:t>3.5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Selection of tenderers</w:t>
            </w:r>
            <w:r>
              <w:rPr>
                <w:noProof/>
                <w:webHidden/>
              </w:rPr>
              <w:tab/>
            </w:r>
            <w:r>
              <w:rPr>
                <w:noProof/>
                <w:webHidden/>
              </w:rPr>
              <w:fldChar w:fldCharType="begin"/>
            </w:r>
            <w:r>
              <w:rPr>
                <w:noProof/>
                <w:webHidden/>
              </w:rPr>
              <w:instrText xml:space="preserve"> PAGEREF _Toc160610543 \h </w:instrText>
            </w:r>
            <w:r>
              <w:rPr>
                <w:noProof/>
                <w:webHidden/>
              </w:rPr>
            </w:r>
            <w:r>
              <w:rPr>
                <w:noProof/>
                <w:webHidden/>
              </w:rPr>
              <w:fldChar w:fldCharType="separate"/>
            </w:r>
            <w:r>
              <w:rPr>
                <w:noProof/>
                <w:webHidden/>
              </w:rPr>
              <w:t>22</w:t>
            </w:r>
            <w:r>
              <w:rPr>
                <w:noProof/>
                <w:webHidden/>
              </w:rPr>
              <w:fldChar w:fldCharType="end"/>
            </w:r>
          </w:hyperlink>
        </w:p>
        <w:p w14:paraId="6D0F5DA5" w14:textId="4E4D930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44" w:history="1">
            <w:r w:rsidRPr="00DD5243">
              <w:rPr>
                <w:rStyle w:val="Hyperlink"/>
                <w:noProof/>
                <w:lang w:val="fr-BE"/>
              </w:rPr>
              <w:t>3.5.1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BE"/>
              </w:rPr>
              <w:t>European Single Procurement Document (ESPD)</w:t>
            </w:r>
            <w:r>
              <w:rPr>
                <w:noProof/>
                <w:webHidden/>
              </w:rPr>
              <w:tab/>
            </w:r>
            <w:r>
              <w:rPr>
                <w:noProof/>
                <w:webHidden/>
              </w:rPr>
              <w:fldChar w:fldCharType="begin"/>
            </w:r>
            <w:r>
              <w:rPr>
                <w:noProof/>
                <w:webHidden/>
              </w:rPr>
              <w:instrText xml:space="preserve"> PAGEREF _Toc160610544 \h </w:instrText>
            </w:r>
            <w:r>
              <w:rPr>
                <w:noProof/>
                <w:webHidden/>
              </w:rPr>
            </w:r>
            <w:r>
              <w:rPr>
                <w:noProof/>
                <w:webHidden/>
              </w:rPr>
              <w:fldChar w:fldCharType="separate"/>
            </w:r>
            <w:r>
              <w:rPr>
                <w:noProof/>
                <w:webHidden/>
              </w:rPr>
              <w:t>22</w:t>
            </w:r>
            <w:r>
              <w:rPr>
                <w:noProof/>
                <w:webHidden/>
              </w:rPr>
              <w:fldChar w:fldCharType="end"/>
            </w:r>
          </w:hyperlink>
        </w:p>
        <w:p w14:paraId="01887D27" w14:textId="55E3A729"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45" w:history="1">
            <w:r w:rsidRPr="00DD5243">
              <w:rPr>
                <w:rStyle w:val="Hyperlink"/>
                <w:noProof/>
              </w:rPr>
              <w:t>3.5.2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Exclusion grounds</w:t>
            </w:r>
            <w:r>
              <w:rPr>
                <w:noProof/>
                <w:webHidden/>
              </w:rPr>
              <w:tab/>
            </w:r>
            <w:r>
              <w:rPr>
                <w:noProof/>
                <w:webHidden/>
              </w:rPr>
              <w:fldChar w:fldCharType="begin"/>
            </w:r>
            <w:r>
              <w:rPr>
                <w:noProof/>
                <w:webHidden/>
              </w:rPr>
              <w:instrText xml:space="preserve"> PAGEREF _Toc160610545 \h </w:instrText>
            </w:r>
            <w:r>
              <w:rPr>
                <w:noProof/>
                <w:webHidden/>
              </w:rPr>
            </w:r>
            <w:r>
              <w:rPr>
                <w:noProof/>
                <w:webHidden/>
              </w:rPr>
              <w:fldChar w:fldCharType="separate"/>
            </w:r>
            <w:r>
              <w:rPr>
                <w:noProof/>
                <w:webHidden/>
              </w:rPr>
              <w:t>24</w:t>
            </w:r>
            <w:r>
              <w:rPr>
                <w:noProof/>
                <w:webHidden/>
              </w:rPr>
              <w:fldChar w:fldCharType="end"/>
            </w:r>
          </w:hyperlink>
        </w:p>
        <w:p w14:paraId="6C35FE88" w14:textId="50FF181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46" w:history="1">
            <w:r w:rsidRPr="00DD5243">
              <w:rPr>
                <w:rStyle w:val="Hyperlink"/>
                <w:noProof/>
              </w:rPr>
              <w:t>3.5.3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Selection criteria</w:t>
            </w:r>
            <w:r>
              <w:rPr>
                <w:noProof/>
                <w:webHidden/>
              </w:rPr>
              <w:tab/>
            </w:r>
            <w:r>
              <w:rPr>
                <w:noProof/>
                <w:webHidden/>
              </w:rPr>
              <w:fldChar w:fldCharType="begin"/>
            </w:r>
            <w:r>
              <w:rPr>
                <w:noProof/>
                <w:webHidden/>
              </w:rPr>
              <w:instrText xml:space="preserve"> PAGEREF _Toc160610546 \h </w:instrText>
            </w:r>
            <w:r>
              <w:rPr>
                <w:noProof/>
                <w:webHidden/>
              </w:rPr>
            </w:r>
            <w:r>
              <w:rPr>
                <w:noProof/>
                <w:webHidden/>
              </w:rPr>
              <w:fldChar w:fldCharType="separate"/>
            </w:r>
            <w:r>
              <w:rPr>
                <w:noProof/>
                <w:webHidden/>
              </w:rPr>
              <w:t>25</w:t>
            </w:r>
            <w:r>
              <w:rPr>
                <w:noProof/>
                <w:webHidden/>
              </w:rPr>
              <w:fldChar w:fldCharType="end"/>
            </w:r>
          </w:hyperlink>
        </w:p>
        <w:p w14:paraId="6E729E8A" w14:textId="224FC52E"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47" w:history="1">
            <w:r w:rsidRPr="00DD5243">
              <w:rPr>
                <w:rStyle w:val="Hyperlink"/>
                <w:noProof/>
              </w:rPr>
              <w:t>3.5.3.1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Criteria of financial capacity</w:t>
            </w:r>
            <w:r>
              <w:rPr>
                <w:noProof/>
                <w:webHidden/>
              </w:rPr>
              <w:tab/>
            </w:r>
            <w:r>
              <w:rPr>
                <w:noProof/>
                <w:webHidden/>
              </w:rPr>
              <w:fldChar w:fldCharType="begin"/>
            </w:r>
            <w:r>
              <w:rPr>
                <w:noProof/>
                <w:webHidden/>
              </w:rPr>
              <w:instrText xml:space="preserve"> PAGEREF _Toc160610547 \h </w:instrText>
            </w:r>
            <w:r>
              <w:rPr>
                <w:noProof/>
                <w:webHidden/>
              </w:rPr>
            </w:r>
            <w:r>
              <w:rPr>
                <w:noProof/>
                <w:webHidden/>
              </w:rPr>
              <w:fldChar w:fldCharType="separate"/>
            </w:r>
            <w:r>
              <w:rPr>
                <w:noProof/>
                <w:webHidden/>
              </w:rPr>
              <w:t>25</w:t>
            </w:r>
            <w:r>
              <w:rPr>
                <w:noProof/>
                <w:webHidden/>
              </w:rPr>
              <w:fldChar w:fldCharType="end"/>
            </w:r>
          </w:hyperlink>
        </w:p>
        <w:p w14:paraId="3E391888" w14:textId="462DEE4D"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48" w:history="1">
            <w:r w:rsidRPr="00DD5243">
              <w:rPr>
                <w:rStyle w:val="Hyperlink"/>
                <w:noProof/>
              </w:rPr>
              <w:t>3.5.3.2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Criteria of technical capacity:</w:t>
            </w:r>
            <w:r>
              <w:rPr>
                <w:noProof/>
                <w:webHidden/>
              </w:rPr>
              <w:tab/>
            </w:r>
            <w:r>
              <w:rPr>
                <w:noProof/>
                <w:webHidden/>
              </w:rPr>
              <w:fldChar w:fldCharType="begin"/>
            </w:r>
            <w:r>
              <w:rPr>
                <w:noProof/>
                <w:webHidden/>
              </w:rPr>
              <w:instrText xml:space="preserve"> PAGEREF _Toc160610548 \h </w:instrText>
            </w:r>
            <w:r>
              <w:rPr>
                <w:noProof/>
                <w:webHidden/>
              </w:rPr>
            </w:r>
            <w:r>
              <w:rPr>
                <w:noProof/>
                <w:webHidden/>
              </w:rPr>
              <w:fldChar w:fldCharType="separate"/>
            </w:r>
            <w:r>
              <w:rPr>
                <w:noProof/>
                <w:webHidden/>
              </w:rPr>
              <w:t>25</w:t>
            </w:r>
            <w:r>
              <w:rPr>
                <w:noProof/>
                <w:webHidden/>
              </w:rPr>
              <w:fldChar w:fldCharType="end"/>
            </w:r>
          </w:hyperlink>
        </w:p>
        <w:p w14:paraId="2F6EF1BF" w14:textId="16E241F5"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49" w:history="1">
            <w:r w:rsidRPr="00DD5243">
              <w:rPr>
                <w:rStyle w:val="Hyperlink"/>
                <w:noProof/>
              </w:rPr>
              <w:t>3.6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Evaluation of tenders</w:t>
            </w:r>
            <w:r>
              <w:rPr>
                <w:noProof/>
                <w:webHidden/>
              </w:rPr>
              <w:tab/>
            </w:r>
            <w:r>
              <w:rPr>
                <w:noProof/>
                <w:webHidden/>
              </w:rPr>
              <w:fldChar w:fldCharType="begin"/>
            </w:r>
            <w:r>
              <w:rPr>
                <w:noProof/>
                <w:webHidden/>
              </w:rPr>
              <w:instrText xml:space="preserve"> PAGEREF _Toc160610549 \h </w:instrText>
            </w:r>
            <w:r>
              <w:rPr>
                <w:noProof/>
                <w:webHidden/>
              </w:rPr>
            </w:r>
            <w:r>
              <w:rPr>
                <w:noProof/>
                <w:webHidden/>
              </w:rPr>
              <w:fldChar w:fldCharType="separate"/>
            </w:r>
            <w:r>
              <w:rPr>
                <w:noProof/>
                <w:webHidden/>
              </w:rPr>
              <w:t>25</w:t>
            </w:r>
            <w:r>
              <w:rPr>
                <w:noProof/>
                <w:webHidden/>
              </w:rPr>
              <w:fldChar w:fldCharType="end"/>
            </w:r>
          </w:hyperlink>
        </w:p>
        <w:p w14:paraId="4E3D0C25" w14:textId="5F5A413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50" w:history="1">
            <w:r w:rsidRPr="00DD5243">
              <w:rPr>
                <w:rStyle w:val="Hyperlink"/>
                <w:noProof/>
              </w:rPr>
              <w:t>3.6.1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Regularity of the tenders</w:t>
            </w:r>
            <w:r>
              <w:rPr>
                <w:noProof/>
                <w:webHidden/>
              </w:rPr>
              <w:tab/>
            </w:r>
            <w:r>
              <w:rPr>
                <w:noProof/>
                <w:webHidden/>
              </w:rPr>
              <w:fldChar w:fldCharType="begin"/>
            </w:r>
            <w:r>
              <w:rPr>
                <w:noProof/>
                <w:webHidden/>
              </w:rPr>
              <w:instrText xml:space="preserve"> PAGEREF _Toc160610550 \h </w:instrText>
            </w:r>
            <w:r>
              <w:rPr>
                <w:noProof/>
                <w:webHidden/>
              </w:rPr>
            </w:r>
            <w:r>
              <w:rPr>
                <w:noProof/>
                <w:webHidden/>
              </w:rPr>
              <w:fldChar w:fldCharType="separate"/>
            </w:r>
            <w:r>
              <w:rPr>
                <w:noProof/>
                <w:webHidden/>
              </w:rPr>
              <w:t>25</w:t>
            </w:r>
            <w:r>
              <w:rPr>
                <w:noProof/>
                <w:webHidden/>
              </w:rPr>
              <w:fldChar w:fldCharType="end"/>
            </w:r>
          </w:hyperlink>
        </w:p>
        <w:p w14:paraId="1707C687" w14:textId="1ABC988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51" w:history="1">
            <w:r w:rsidRPr="00DD5243">
              <w:rPr>
                <w:rStyle w:val="Hyperlink"/>
                <w:noProof/>
              </w:rPr>
              <w:t>3.6.2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Award criteria</w:t>
            </w:r>
            <w:r>
              <w:rPr>
                <w:noProof/>
                <w:webHidden/>
              </w:rPr>
              <w:tab/>
            </w:r>
            <w:r>
              <w:rPr>
                <w:noProof/>
                <w:webHidden/>
              </w:rPr>
              <w:fldChar w:fldCharType="begin"/>
            </w:r>
            <w:r>
              <w:rPr>
                <w:noProof/>
                <w:webHidden/>
              </w:rPr>
              <w:instrText xml:space="preserve"> PAGEREF _Toc160610551 \h </w:instrText>
            </w:r>
            <w:r>
              <w:rPr>
                <w:noProof/>
                <w:webHidden/>
              </w:rPr>
            </w:r>
            <w:r>
              <w:rPr>
                <w:noProof/>
                <w:webHidden/>
              </w:rPr>
              <w:fldChar w:fldCharType="separate"/>
            </w:r>
            <w:r>
              <w:rPr>
                <w:noProof/>
                <w:webHidden/>
              </w:rPr>
              <w:t>26</w:t>
            </w:r>
            <w:r>
              <w:rPr>
                <w:noProof/>
                <w:webHidden/>
              </w:rPr>
              <w:fldChar w:fldCharType="end"/>
            </w:r>
          </w:hyperlink>
        </w:p>
        <w:p w14:paraId="2057EFC7" w14:textId="6682DF9B"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52" w:history="1">
            <w:r w:rsidRPr="00DD5243">
              <w:rPr>
                <w:rStyle w:val="Hyperlink"/>
                <w:noProof/>
              </w:rPr>
              <w:t>3.6.2.1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Quality of the Curriculum Vitae (45%)</w:t>
            </w:r>
            <w:r>
              <w:rPr>
                <w:noProof/>
                <w:webHidden/>
              </w:rPr>
              <w:tab/>
            </w:r>
            <w:r>
              <w:rPr>
                <w:noProof/>
                <w:webHidden/>
              </w:rPr>
              <w:fldChar w:fldCharType="begin"/>
            </w:r>
            <w:r>
              <w:rPr>
                <w:noProof/>
                <w:webHidden/>
              </w:rPr>
              <w:instrText xml:space="preserve"> PAGEREF _Toc160610552 \h </w:instrText>
            </w:r>
            <w:r>
              <w:rPr>
                <w:noProof/>
                <w:webHidden/>
              </w:rPr>
            </w:r>
            <w:r>
              <w:rPr>
                <w:noProof/>
                <w:webHidden/>
              </w:rPr>
              <w:fldChar w:fldCharType="separate"/>
            </w:r>
            <w:r>
              <w:rPr>
                <w:noProof/>
                <w:webHidden/>
              </w:rPr>
              <w:t>26</w:t>
            </w:r>
            <w:r>
              <w:rPr>
                <w:noProof/>
                <w:webHidden/>
              </w:rPr>
              <w:fldChar w:fldCharType="end"/>
            </w:r>
          </w:hyperlink>
        </w:p>
        <w:p w14:paraId="68966AC0" w14:textId="1A09AA9B"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53" w:history="1">
            <w:r w:rsidRPr="00DD5243">
              <w:rPr>
                <w:rStyle w:val="Hyperlink"/>
                <w:noProof/>
              </w:rPr>
              <w:t>3.6.2.2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Number of CV’s (5%)</w:t>
            </w:r>
            <w:r>
              <w:rPr>
                <w:noProof/>
                <w:webHidden/>
              </w:rPr>
              <w:tab/>
            </w:r>
            <w:r>
              <w:rPr>
                <w:noProof/>
                <w:webHidden/>
              </w:rPr>
              <w:fldChar w:fldCharType="begin"/>
            </w:r>
            <w:r>
              <w:rPr>
                <w:noProof/>
                <w:webHidden/>
              </w:rPr>
              <w:instrText xml:space="preserve"> PAGEREF _Toc160610553 \h </w:instrText>
            </w:r>
            <w:r>
              <w:rPr>
                <w:noProof/>
                <w:webHidden/>
              </w:rPr>
            </w:r>
            <w:r>
              <w:rPr>
                <w:noProof/>
                <w:webHidden/>
              </w:rPr>
              <w:fldChar w:fldCharType="separate"/>
            </w:r>
            <w:r>
              <w:rPr>
                <w:noProof/>
                <w:webHidden/>
              </w:rPr>
              <w:t>35</w:t>
            </w:r>
            <w:r>
              <w:rPr>
                <w:noProof/>
                <w:webHidden/>
              </w:rPr>
              <w:fldChar w:fldCharType="end"/>
            </w:r>
          </w:hyperlink>
        </w:p>
        <w:p w14:paraId="6D8A3033" w14:textId="6951481A"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54" w:history="1">
            <w:r w:rsidRPr="00DD5243">
              <w:rPr>
                <w:rStyle w:val="Hyperlink"/>
                <w:noProof/>
              </w:rPr>
              <w:t>3.6.2.3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Price (50%)</w:t>
            </w:r>
            <w:r>
              <w:rPr>
                <w:noProof/>
                <w:webHidden/>
              </w:rPr>
              <w:tab/>
            </w:r>
            <w:r>
              <w:rPr>
                <w:noProof/>
                <w:webHidden/>
              </w:rPr>
              <w:fldChar w:fldCharType="begin"/>
            </w:r>
            <w:r>
              <w:rPr>
                <w:noProof/>
                <w:webHidden/>
              </w:rPr>
              <w:instrText xml:space="preserve"> PAGEREF _Toc160610554 \h </w:instrText>
            </w:r>
            <w:r>
              <w:rPr>
                <w:noProof/>
                <w:webHidden/>
              </w:rPr>
            </w:r>
            <w:r>
              <w:rPr>
                <w:noProof/>
                <w:webHidden/>
              </w:rPr>
              <w:fldChar w:fldCharType="separate"/>
            </w:r>
            <w:r>
              <w:rPr>
                <w:noProof/>
                <w:webHidden/>
              </w:rPr>
              <w:t>35</w:t>
            </w:r>
            <w:r>
              <w:rPr>
                <w:noProof/>
                <w:webHidden/>
              </w:rPr>
              <w:fldChar w:fldCharType="end"/>
            </w:r>
          </w:hyperlink>
        </w:p>
        <w:p w14:paraId="6967F64E" w14:textId="52D6BC4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55" w:history="1">
            <w:r w:rsidRPr="00DD5243">
              <w:rPr>
                <w:rStyle w:val="Hyperlink"/>
                <w:noProof/>
              </w:rPr>
              <w:t>3.6.2.4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Final score</w:t>
            </w:r>
            <w:r>
              <w:rPr>
                <w:noProof/>
                <w:webHidden/>
              </w:rPr>
              <w:tab/>
            </w:r>
            <w:r>
              <w:rPr>
                <w:noProof/>
                <w:webHidden/>
              </w:rPr>
              <w:fldChar w:fldCharType="begin"/>
            </w:r>
            <w:r>
              <w:rPr>
                <w:noProof/>
                <w:webHidden/>
              </w:rPr>
              <w:instrText xml:space="preserve"> PAGEREF _Toc160610555 \h </w:instrText>
            </w:r>
            <w:r>
              <w:rPr>
                <w:noProof/>
                <w:webHidden/>
              </w:rPr>
            </w:r>
            <w:r>
              <w:rPr>
                <w:noProof/>
                <w:webHidden/>
              </w:rPr>
              <w:fldChar w:fldCharType="separate"/>
            </w:r>
            <w:r>
              <w:rPr>
                <w:noProof/>
                <w:webHidden/>
              </w:rPr>
              <w:t>36</w:t>
            </w:r>
            <w:r>
              <w:rPr>
                <w:noProof/>
                <w:webHidden/>
              </w:rPr>
              <w:fldChar w:fldCharType="end"/>
            </w:r>
          </w:hyperlink>
        </w:p>
        <w:p w14:paraId="54611030" w14:textId="44CAD3A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56" w:history="1">
            <w:r w:rsidRPr="00DD5243">
              <w:rPr>
                <w:rStyle w:val="Hyperlink"/>
                <w:noProof/>
              </w:rPr>
              <w:t>3.6.3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Awarding the public contract</w:t>
            </w:r>
            <w:r>
              <w:rPr>
                <w:noProof/>
                <w:webHidden/>
              </w:rPr>
              <w:tab/>
            </w:r>
            <w:r>
              <w:rPr>
                <w:noProof/>
                <w:webHidden/>
              </w:rPr>
              <w:fldChar w:fldCharType="begin"/>
            </w:r>
            <w:r>
              <w:rPr>
                <w:noProof/>
                <w:webHidden/>
              </w:rPr>
              <w:instrText xml:space="preserve"> PAGEREF _Toc160610556 \h </w:instrText>
            </w:r>
            <w:r>
              <w:rPr>
                <w:noProof/>
                <w:webHidden/>
              </w:rPr>
            </w:r>
            <w:r>
              <w:rPr>
                <w:noProof/>
                <w:webHidden/>
              </w:rPr>
              <w:fldChar w:fldCharType="separate"/>
            </w:r>
            <w:r>
              <w:rPr>
                <w:noProof/>
                <w:webHidden/>
              </w:rPr>
              <w:t>36</w:t>
            </w:r>
            <w:r>
              <w:rPr>
                <w:noProof/>
                <w:webHidden/>
              </w:rPr>
              <w:fldChar w:fldCharType="end"/>
            </w:r>
          </w:hyperlink>
        </w:p>
        <w:p w14:paraId="2AB6D2F6" w14:textId="1946D67F"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57" w:history="1">
            <w:r w:rsidRPr="00DD5243">
              <w:rPr>
                <w:rStyle w:val="Hyperlink"/>
                <w:noProof/>
              </w:rPr>
              <w:t>3.7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Concluding the public contract</w:t>
            </w:r>
            <w:r>
              <w:rPr>
                <w:noProof/>
                <w:webHidden/>
              </w:rPr>
              <w:tab/>
            </w:r>
            <w:r>
              <w:rPr>
                <w:noProof/>
                <w:webHidden/>
              </w:rPr>
              <w:fldChar w:fldCharType="begin"/>
            </w:r>
            <w:r>
              <w:rPr>
                <w:noProof/>
                <w:webHidden/>
              </w:rPr>
              <w:instrText xml:space="preserve"> PAGEREF _Toc160610557 \h </w:instrText>
            </w:r>
            <w:r>
              <w:rPr>
                <w:noProof/>
                <w:webHidden/>
              </w:rPr>
            </w:r>
            <w:r>
              <w:rPr>
                <w:noProof/>
                <w:webHidden/>
              </w:rPr>
              <w:fldChar w:fldCharType="separate"/>
            </w:r>
            <w:r>
              <w:rPr>
                <w:noProof/>
                <w:webHidden/>
              </w:rPr>
              <w:t>36</w:t>
            </w:r>
            <w:r>
              <w:rPr>
                <w:noProof/>
                <w:webHidden/>
              </w:rPr>
              <w:fldChar w:fldCharType="end"/>
            </w:r>
          </w:hyperlink>
        </w:p>
        <w:p w14:paraId="42C7F2D2" w14:textId="3495C970"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58" w:history="1">
            <w:r w:rsidRPr="00DD5243">
              <w:rPr>
                <w:rStyle w:val="Hyperlink"/>
                <w:noProof/>
              </w:rPr>
              <w:t>3.7.1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Concluding the framework agreement</w:t>
            </w:r>
            <w:r>
              <w:rPr>
                <w:noProof/>
                <w:webHidden/>
              </w:rPr>
              <w:tab/>
            </w:r>
            <w:r>
              <w:rPr>
                <w:noProof/>
                <w:webHidden/>
              </w:rPr>
              <w:fldChar w:fldCharType="begin"/>
            </w:r>
            <w:r>
              <w:rPr>
                <w:noProof/>
                <w:webHidden/>
              </w:rPr>
              <w:instrText xml:space="preserve"> PAGEREF _Toc160610558 \h </w:instrText>
            </w:r>
            <w:r>
              <w:rPr>
                <w:noProof/>
                <w:webHidden/>
              </w:rPr>
            </w:r>
            <w:r>
              <w:rPr>
                <w:noProof/>
                <w:webHidden/>
              </w:rPr>
              <w:fldChar w:fldCharType="separate"/>
            </w:r>
            <w:r>
              <w:rPr>
                <w:noProof/>
                <w:webHidden/>
              </w:rPr>
              <w:t>36</w:t>
            </w:r>
            <w:r>
              <w:rPr>
                <w:noProof/>
                <w:webHidden/>
              </w:rPr>
              <w:fldChar w:fldCharType="end"/>
            </w:r>
          </w:hyperlink>
        </w:p>
        <w:p w14:paraId="0BBB38C3" w14:textId="5310A074"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59" w:history="1">
            <w:r w:rsidRPr="00DD5243">
              <w:rPr>
                <w:rStyle w:val="Hyperlink"/>
                <w:noProof/>
              </w:rPr>
              <w:t>3.7.2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Concluding subsequent public contracts</w:t>
            </w:r>
            <w:r>
              <w:rPr>
                <w:noProof/>
                <w:webHidden/>
              </w:rPr>
              <w:tab/>
            </w:r>
            <w:r>
              <w:rPr>
                <w:noProof/>
                <w:webHidden/>
              </w:rPr>
              <w:fldChar w:fldCharType="begin"/>
            </w:r>
            <w:r>
              <w:rPr>
                <w:noProof/>
                <w:webHidden/>
              </w:rPr>
              <w:instrText xml:space="preserve"> PAGEREF _Toc160610559 \h </w:instrText>
            </w:r>
            <w:r>
              <w:rPr>
                <w:noProof/>
                <w:webHidden/>
              </w:rPr>
            </w:r>
            <w:r>
              <w:rPr>
                <w:noProof/>
                <w:webHidden/>
              </w:rPr>
              <w:fldChar w:fldCharType="separate"/>
            </w:r>
            <w:r>
              <w:rPr>
                <w:noProof/>
                <w:webHidden/>
              </w:rPr>
              <w:t>36</w:t>
            </w:r>
            <w:r>
              <w:rPr>
                <w:noProof/>
                <w:webHidden/>
              </w:rPr>
              <w:fldChar w:fldCharType="end"/>
            </w:r>
          </w:hyperlink>
        </w:p>
        <w:p w14:paraId="287D357B" w14:textId="08480BC2" w:rsidR="0029165C" w:rsidRDefault="0029165C">
          <w:pPr>
            <w:pStyle w:val="TOC1"/>
            <w:rPr>
              <w:rFonts w:asciiTheme="minorHAnsi" w:eastAsiaTheme="minorEastAsia" w:hAnsiTheme="minorHAnsi"/>
              <w:b w:val="0"/>
              <w:noProof/>
              <w:color w:val="auto"/>
              <w:kern w:val="2"/>
              <w:sz w:val="24"/>
              <w:szCs w:val="24"/>
              <w:lang w:val="fr-BE" w:eastAsia="fr-BE"/>
              <w14:ligatures w14:val="standardContextual"/>
            </w:rPr>
          </w:pPr>
          <w:hyperlink w:anchor="_Toc160610560" w:history="1">
            <w:r w:rsidRPr="00DD5243">
              <w:rPr>
                <w:rStyle w:val="Hyperlink"/>
                <w:noProof/>
              </w:rPr>
              <w:t>4</w:t>
            </w:r>
            <w:r>
              <w:rPr>
                <w:rFonts w:asciiTheme="minorHAnsi" w:eastAsiaTheme="minorEastAsia" w:hAnsiTheme="minorHAnsi"/>
                <w:b w:val="0"/>
                <w:noProof/>
                <w:color w:val="auto"/>
                <w:kern w:val="2"/>
                <w:sz w:val="24"/>
                <w:szCs w:val="24"/>
                <w:lang w:val="fr-BE" w:eastAsia="fr-BE"/>
                <w14:ligatures w14:val="standardContextual"/>
              </w:rPr>
              <w:tab/>
            </w:r>
            <w:r w:rsidRPr="00DD5243">
              <w:rPr>
                <w:rStyle w:val="Hyperlink"/>
                <w:noProof/>
              </w:rPr>
              <w:t>Specific contractual and administrative conditions</w:t>
            </w:r>
            <w:r>
              <w:rPr>
                <w:noProof/>
                <w:webHidden/>
              </w:rPr>
              <w:tab/>
            </w:r>
            <w:r>
              <w:rPr>
                <w:noProof/>
                <w:webHidden/>
              </w:rPr>
              <w:fldChar w:fldCharType="begin"/>
            </w:r>
            <w:r>
              <w:rPr>
                <w:noProof/>
                <w:webHidden/>
              </w:rPr>
              <w:instrText xml:space="preserve"> PAGEREF _Toc160610560 \h </w:instrText>
            </w:r>
            <w:r>
              <w:rPr>
                <w:noProof/>
                <w:webHidden/>
              </w:rPr>
            </w:r>
            <w:r>
              <w:rPr>
                <w:noProof/>
                <w:webHidden/>
              </w:rPr>
              <w:fldChar w:fldCharType="separate"/>
            </w:r>
            <w:r>
              <w:rPr>
                <w:noProof/>
                <w:webHidden/>
              </w:rPr>
              <w:t>38</w:t>
            </w:r>
            <w:r>
              <w:rPr>
                <w:noProof/>
                <w:webHidden/>
              </w:rPr>
              <w:fldChar w:fldCharType="end"/>
            </w:r>
          </w:hyperlink>
        </w:p>
        <w:p w14:paraId="667982B4" w14:textId="53B67E62"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1" w:history="1">
            <w:r w:rsidRPr="00DD5243">
              <w:rPr>
                <w:rStyle w:val="Hyperlink"/>
                <w:noProof/>
              </w:rPr>
              <w:t>4.1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Correspondence with the service provider (Art. 10)</w:t>
            </w:r>
            <w:r>
              <w:rPr>
                <w:noProof/>
                <w:webHidden/>
              </w:rPr>
              <w:tab/>
            </w:r>
            <w:r>
              <w:rPr>
                <w:noProof/>
                <w:webHidden/>
              </w:rPr>
              <w:fldChar w:fldCharType="begin"/>
            </w:r>
            <w:r>
              <w:rPr>
                <w:noProof/>
                <w:webHidden/>
              </w:rPr>
              <w:instrText xml:space="preserve"> PAGEREF _Toc160610561 \h </w:instrText>
            </w:r>
            <w:r>
              <w:rPr>
                <w:noProof/>
                <w:webHidden/>
              </w:rPr>
            </w:r>
            <w:r>
              <w:rPr>
                <w:noProof/>
                <w:webHidden/>
              </w:rPr>
              <w:fldChar w:fldCharType="separate"/>
            </w:r>
            <w:r>
              <w:rPr>
                <w:noProof/>
                <w:webHidden/>
              </w:rPr>
              <w:t>38</w:t>
            </w:r>
            <w:r>
              <w:rPr>
                <w:noProof/>
                <w:webHidden/>
              </w:rPr>
              <w:fldChar w:fldCharType="end"/>
            </w:r>
          </w:hyperlink>
        </w:p>
        <w:p w14:paraId="5E98171E" w14:textId="5DB59E3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2" w:history="1">
            <w:r w:rsidRPr="00DD5243">
              <w:rPr>
                <w:rStyle w:val="Hyperlink"/>
                <w:noProof/>
              </w:rPr>
              <w:t>4.2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Managing official (Art. 11)</w:t>
            </w:r>
            <w:r>
              <w:rPr>
                <w:noProof/>
                <w:webHidden/>
              </w:rPr>
              <w:tab/>
            </w:r>
            <w:r>
              <w:rPr>
                <w:noProof/>
                <w:webHidden/>
              </w:rPr>
              <w:fldChar w:fldCharType="begin"/>
            </w:r>
            <w:r>
              <w:rPr>
                <w:noProof/>
                <w:webHidden/>
              </w:rPr>
              <w:instrText xml:space="preserve"> PAGEREF _Toc160610562 \h </w:instrText>
            </w:r>
            <w:r>
              <w:rPr>
                <w:noProof/>
                <w:webHidden/>
              </w:rPr>
            </w:r>
            <w:r>
              <w:rPr>
                <w:noProof/>
                <w:webHidden/>
              </w:rPr>
              <w:fldChar w:fldCharType="separate"/>
            </w:r>
            <w:r>
              <w:rPr>
                <w:noProof/>
                <w:webHidden/>
              </w:rPr>
              <w:t>38</w:t>
            </w:r>
            <w:r>
              <w:rPr>
                <w:noProof/>
                <w:webHidden/>
              </w:rPr>
              <w:fldChar w:fldCharType="end"/>
            </w:r>
          </w:hyperlink>
        </w:p>
        <w:p w14:paraId="0BBBD10A" w14:textId="12CEC355"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3" w:history="1">
            <w:r w:rsidRPr="00DD5243">
              <w:rPr>
                <w:rStyle w:val="Hyperlink"/>
                <w:noProof/>
              </w:rPr>
              <w:t>4.3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Subcontractors (Art. 12 to 15)</w:t>
            </w:r>
            <w:r>
              <w:rPr>
                <w:noProof/>
                <w:webHidden/>
              </w:rPr>
              <w:tab/>
            </w:r>
            <w:r>
              <w:rPr>
                <w:noProof/>
                <w:webHidden/>
              </w:rPr>
              <w:fldChar w:fldCharType="begin"/>
            </w:r>
            <w:r>
              <w:rPr>
                <w:noProof/>
                <w:webHidden/>
              </w:rPr>
              <w:instrText xml:space="preserve"> PAGEREF _Toc160610563 \h </w:instrText>
            </w:r>
            <w:r>
              <w:rPr>
                <w:noProof/>
                <w:webHidden/>
              </w:rPr>
            </w:r>
            <w:r>
              <w:rPr>
                <w:noProof/>
                <w:webHidden/>
              </w:rPr>
              <w:fldChar w:fldCharType="separate"/>
            </w:r>
            <w:r>
              <w:rPr>
                <w:noProof/>
                <w:webHidden/>
              </w:rPr>
              <w:t>39</w:t>
            </w:r>
            <w:r>
              <w:rPr>
                <w:noProof/>
                <w:webHidden/>
              </w:rPr>
              <w:fldChar w:fldCharType="end"/>
            </w:r>
          </w:hyperlink>
        </w:p>
        <w:p w14:paraId="3F4F18C4" w14:textId="6F3254D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4" w:history="1">
            <w:r w:rsidRPr="00DD5243">
              <w:rPr>
                <w:rStyle w:val="Hyperlink"/>
                <w:noProof/>
              </w:rPr>
              <w:t>4.4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Confidentiality (Art. 18)</w:t>
            </w:r>
            <w:r>
              <w:rPr>
                <w:noProof/>
                <w:webHidden/>
              </w:rPr>
              <w:tab/>
            </w:r>
            <w:r>
              <w:rPr>
                <w:noProof/>
                <w:webHidden/>
              </w:rPr>
              <w:fldChar w:fldCharType="begin"/>
            </w:r>
            <w:r>
              <w:rPr>
                <w:noProof/>
                <w:webHidden/>
              </w:rPr>
              <w:instrText xml:space="preserve"> PAGEREF _Toc160610564 \h </w:instrText>
            </w:r>
            <w:r>
              <w:rPr>
                <w:noProof/>
                <w:webHidden/>
              </w:rPr>
            </w:r>
            <w:r>
              <w:rPr>
                <w:noProof/>
                <w:webHidden/>
              </w:rPr>
              <w:fldChar w:fldCharType="separate"/>
            </w:r>
            <w:r>
              <w:rPr>
                <w:noProof/>
                <w:webHidden/>
              </w:rPr>
              <w:t>39</w:t>
            </w:r>
            <w:r>
              <w:rPr>
                <w:noProof/>
                <w:webHidden/>
              </w:rPr>
              <w:fldChar w:fldCharType="end"/>
            </w:r>
          </w:hyperlink>
        </w:p>
        <w:p w14:paraId="5875F084" w14:textId="49289170"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5" w:history="1">
            <w:r w:rsidRPr="00DD5243">
              <w:rPr>
                <w:rStyle w:val="Hyperlink"/>
                <w:noProof/>
              </w:rPr>
              <w:t>4.5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Personal data protection</w:t>
            </w:r>
            <w:r>
              <w:rPr>
                <w:noProof/>
                <w:webHidden/>
              </w:rPr>
              <w:tab/>
            </w:r>
            <w:r>
              <w:rPr>
                <w:noProof/>
                <w:webHidden/>
              </w:rPr>
              <w:fldChar w:fldCharType="begin"/>
            </w:r>
            <w:r>
              <w:rPr>
                <w:noProof/>
                <w:webHidden/>
              </w:rPr>
              <w:instrText xml:space="preserve"> PAGEREF _Toc160610565 \h </w:instrText>
            </w:r>
            <w:r>
              <w:rPr>
                <w:noProof/>
                <w:webHidden/>
              </w:rPr>
            </w:r>
            <w:r>
              <w:rPr>
                <w:noProof/>
                <w:webHidden/>
              </w:rPr>
              <w:fldChar w:fldCharType="separate"/>
            </w:r>
            <w:r>
              <w:rPr>
                <w:noProof/>
                <w:webHidden/>
              </w:rPr>
              <w:t>39</w:t>
            </w:r>
            <w:r>
              <w:rPr>
                <w:noProof/>
                <w:webHidden/>
              </w:rPr>
              <w:fldChar w:fldCharType="end"/>
            </w:r>
          </w:hyperlink>
        </w:p>
        <w:p w14:paraId="3F98E593" w14:textId="3616839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66" w:history="1">
            <w:r w:rsidRPr="00DD5243">
              <w:rPr>
                <w:rStyle w:val="Hyperlink"/>
                <w:noProof/>
              </w:rPr>
              <w:t>4.5.1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Processing of personal data by the contracting authority</w:t>
            </w:r>
            <w:r>
              <w:rPr>
                <w:noProof/>
                <w:webHidden/>
              </w:rPr>
              <w:tab/>
            </w:r>
            <w:r>
              <w:rPr>
                <w:noProof/>
                <w:webHidden/>
              </w:rPr>
              <w:fldChar w:fldCharType="begin"/>
            </w:r>
            <w:r>
              <w:rPr>
                <w:noProof/>
                <w:webHidden/>
              </w:rPr>
              <w:instrText xml:space="preserve"> PAGEREF _Toc160610566 \h </w:instrText>
            </w:r>
            <w:r>
              <w:rPr>
                <w:noProof/>
                <w:webHidden/>
              </w:rPr>
            </w:r>
            <w:r>
              <w:rPr>
                <w:noProof/>
                <w:webHidden/>
              </w:rPr>
              <w:fldChar w:fldCharType="separate"/>
            </w:r>
            <w:r>
              <w:rPr>
                <w:noProof/>
                <w:webHidden/>
              </w:rPr>
              <w:t>39</w:t>
            </w:r>
            <w:r>
              <w:rPr>
                <w:noProof/>
                <w:webHidden/>
              </w:rPr>
              <w:fldChar w:fldCharType="end"/>
            </w:r>
          </w:hyperlink>
        </w:p>
        <w:p w14:paraId="67AC0846" w14:textId="6B21AE62"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67" w:history="1">
            <w:r w:rsidRPr="00DD5243">
              <w:rPr>
                <w:rStyle w:val="Hyperlink"/>
                <w:noProof/>
              </w:rPr>
              <w:t>4.5.2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Processing of personal data by the contractor</w:t>
            </w:r>
            <w:r>
              <w:rPr>
                <w:noProof/>
                <w:webHidden/>
              </w:rPr>
              <w:tab/>
            </w:r>
            <w:r>
              <w:rPr>
                <w:noProof/>
                <w:webHidden/>
              </w:rPr>
              <w:fldChar w:fldCharType="begin"/>
            </w:r>
            <w:r>
              <w:rPr>
                <w:noProof/>
                <w:webHidden/>
              </w:rPr>
              <w:instrText xml:space="preserve"> PAGEREF _Toc160610567 \h </w:instrText>
            </w:r>
            <w:r>
              <w:rPr>
                <w:noProof/>
                <w:webHidden/>
              </w:rPr>
            </w:r>
            <w:r>
              <w:rPr>
                <w:noProof/>
                <w:webHidden/>
              </w:rPr>
              <w:fldChar w:fldCharType="separate"/>
            </w:r>
            <w:r>
              <w:rPr>
                <w:noProof/>
                <w:webHidden/>
              </w:rPr>
              <w:t>40</w:t>
            </w:r>
            <w:r>
              <w:rPr>
                <w:noProof/>
                <w:webHidden/>
              </w:rPr>
              <w:fldChar w:fldCharType="end"/>
            </w:r>
          </w:hyperlink>
        </w:p>
        <w:p w14:paraId="4DC65765" w14:textId="7A7CC944"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8" w:history="1">
            <w:r w:rsidRPr="00DD5243">
              <w:rPr>
                <w:rStyle w:val="Hyperlink"/>
                <w:noProof/>
              </w:rPr>
              <w:t>4.6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Intellectual property (Art. 19 to 23)</w:t>
            </w:r>
            <w:r>
              <w:rPr>
                <w:noProof/>
                <w:webHidden/>
              </w:rPr>
              <w:tab/>
            </w:r>
            <w:r>
              <w:rPr>
                <w:noProof/>
                <w:webHidden/>
              </w:rPr>
              <w:fldChar w:fldCharType="begin"/>
            </w:r>
            <w:r>
              <w:rPr>
                <w:noProof/>
                <w:webHidden/>
              </w:rPr>
              <w:instrText xml:space="preserve"> PAGEREF _Toc160610568 \h </w:instrText>
            </w:r>
            <w:r>
              <w:rPr>
                <w:noProof/>
                <w:webHidden/>
              </w:rPr>
            </w:r>
            <w:r>
              <w:rPr>
                <w:noProof/>
                <w:webHidden/>
              </w:rPr>
              <w:fldChar w:fldCharType="separate"/>
            </w:r>
            <w:r>
              <w:rPr>
                <w:noProof/>
                <w:webHidden/>
              </w:rPr>
              <w:t>40</w:t>
            </w:r>
            <w:r>
              <w:rPr>
                <w:noProof/>
                <w:webHidden/>
              </w:rPr>
              <w:fldChar w:fldCharType="end"/>
            </w:r>
          </w:hyperlink>
        </w:p>
        <w:p w14:paraId="4D13A218" w14:textId="575F9A7F"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69" w:history="1">
            <w:r w:rsidRPr="00DD5243">
              <w:rPr>
                <w:rStyle w:val="Hyperlink"/>
                <w:noProof/>
              </w:rPr>
              <w:t>4.7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Performance bond (Art. 25 to 33)</w:t>
            </w:r>
            <w:r>
              <w:rPr>
                <w:noProof/>
                <w:webHidden/>
              </w:rPr>
              <w:tab/>
            </w:r>
            <w:r>
              <w:rPr>
                <w:noProof/>
                <w:webHidden/>
              </w:rPr>
              <w:fldChar w:fldCharType="begin"/>
            </w:r>
            <w:r>
              <w:rPr>
                <w:noProof/>
                <w:webHidden/>
              </w:rPr>
              <w:instrText xml:space="preserve"> PAGEREF _Toc160610569 \h </w:instrText>
            </w:r>
            <w:r>
              <w:rPr>
                <w:noProof/>
                <w:webHidden/>
              </w:rPr>
            </w:r>
            <w:r>
              <w:rPr>
                <w:noProof/>
                <w:webHidden/>
              </w:rPr>
              <w:fldChar w:fldCharType="separate"/>
            </w:r>
            <w:r>
              <w:rPr>
                <w:noProof/>
                <w:webHidden/>
              </w:rPr>
              <w:t>41</w:t>
            </w:r>
            <w:r>
              <w:rPr>
                <w:noProof/>
                <w:webHidden/>
              </w:rPr>
              <w:fldChar w:fldCharType="end"/>
            </w:r>
          </w:hyperlink>
        </w:p>
        <w:p w14:paraId="053E5BD9" w14:textId="3EE98E1C"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70" w:history="1">
            <w:r w:rsidRPr="00DD5243">
              <w:rPr>
                <w:rStyle w:val="Hyperlink"/>
                <w:noProof/>
              </w:rPr>
              <w:t>4.8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Conformity of performance (Art. 34)</w:t>
            </w:r>
            <w:r>
              <w:rPr>
                <w:noProof/>
                <w:webHidden/>
              </w:rPr>
              <w:tab/>
            </w:r>
            <w:r>
              <w:rPr>
                <w:noProof/>
                <w:webHidden/>
              </w:rPr>
              <w:fldChar w:fldCharType="begin"/>
            </w:r>
            <w:r>
              <w:rPr>
                <w:noProof/>
                <w:webHidden/>
              </w:rPr>
              <w:instrText xml:space="preserve"> PAGEREF _Toc160610570 \h </w:instrText>
            </w:r>
            <w:r>
              <w:rPr>
                <w:noProof/>
                <w:webHidden/>
              </w:rPr>
            </w:r>
            <w:r>
              <w:rPr>
                <w:noProof/>
                <w:webHidden/>
              </w:rPr>
              <w:fldChar w:fldCharType="separate"/>
            </w:r>
            <w:r>
              <w:rPr>
                <w:noProof/>
                <w:webHidden/>
              </w:rPr>
              <w:t>42</w:t>
            </w:r>
            <w:r>
              <w:rPr>
                <w:noProof/>
                <w:webHidden/>
              </w:rPr>
              <w:fldChar w:fldCharType="end"/>
            </w:r>
          </w:hyperlink>
        </w:p>
        <w:p w14:paraId="4456413D" w14:textId="65174AD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71" w:history="1">
            <w:r w:rsidRPr="00DD5243">
              <w:rPr>
                <w:rStyle w:val="Hyperlink"/>
                <w:noProof/>
              </w:rPr>
              <w:t>4.9</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Changes to the public contract (Art. 37 to 38/19)</w:t>
            </w:r>
            <w:r>
              <w:rPr>
                <w:noProof/>
                <w:webHidden/>
              </w:rPr>
              <w:tab/>
            </w:r>
            <w:r>
              <w:rPr>
                <w:noProof/>
                <w:webHidden/>
              </w:rPr>
              <w:fldChar w:fldCharType="begin"/>
            </w:r>
            <w:r>
              <w:rPr>
                <w:noProof/>
                <w:webHidden/>
              </w:rPr>
              <w:instrText xml:space="preserve"> PAGEREF _Toc160610571 \h </w:instrText>
            </w:r>
            <w:r>
              <w:rPr>
                <w:noProof/>
                <w:webHidden/>
              </w:rPr>
            </w:r>
            <w:r>
              <w:rPr>
                <w:noProof/>
                <w:webHidden/>
              </w:rPr>
              <w:fldChar w:fldCharType="separate"/>
            </w:r>
            <w:r>
              <w:rPr>
                <w:noProof/>
                <w:webHidden/>
              </w:rPr>
              <w:t>42</w:t>
            </w:r>
            <w:r>
              <w:rPr>
                <w:noProof/>
                <w:webHidden/>
              </w:rPr>
              <w:fldChar w:fldCharType="end"/>
            </w:r>
          </w:hyperlink>
        </w:p>
        <w:p w14:paraId="3C119DD9" w14:textId="34A0802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2" w:history="1">
            <w:r w:rsidRPr="00DD5243">
              <w:rPr>
                <w:rStyle w:val="Hyperlink"/>
                <w:noProof/>
              </w:rPr>
              <w:t>4.9.1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Replacement of the contractor (Art. 38/3)</w:t>
            </w:r>
            <w:r>
              <w:rPr>
                <w:noProof/>
                <w:webHidden/>
              </w:rPr>
              <w:tab/>
            </w:r>
            <w:r>
              <w:rPr>
                <w:noProof/>
                <w:webHidden/>
              </w:rPr>
              <w:fldChar w:fldCharType="begin"/>
            </w:r>
            <w:r>
              <w:rPr>
                <w:noProof/>
                <w:webHidden/>
              </w:rPr>
              <w:instrText xml:space="preserve"> PAGEREF _Toc160610572 \h </w:instrText>
            </w:r>
            <w:r>
              <w:rPr>
                <w:noProof/>
                <w:webHidden/>
              </w:rPr>
            </w:r>
            <w:r>
              <w:rPr>
                <w:noProof/>
                <w:webHidden/>
              </w:rPr>
              <w:fldChar w:fldCharType="separate"/>
            </w:r>
            <w:r>
              <w:rPr>
                <w:noProof/>
                <w:webHidden/>
              </w:rPr>
              <w:t>42</w:t>
            </w:r>
            <w:r>
              <w:rPr>
                <w:noProof/>
                <w:webHidden/>
              </w:rPr>
              <w:fldChar w:fldCharType="end"/>
            </w:r>
          </w:hyperlink>
        </w:p>
        <w:p w14:paraId="0AE15BC3" w14:textId="59A04648"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3" w:history="1">
            <w:r w:rsidRPr="00DD5243">
              <w:rPr>
                <w:rStyle w:val="Hyperlink"/>
                <w:noProof/>
                <w:lang w:val="fr-BE"/>
              </w:rPr>
              <w:t>4.9.2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BE"/>
              </w:rPr>
              <w:t>Replacement of the experts</w:t>
            </w:r>
            <w:r>
              <w:rPr>
                <w:noProof/>
                <w:webHidden/>
              </w:rPr>
              <w:tab/>
            </w:r>
            <w:r>
              <w:rPr>
                <w:noProof/>
                <w:webHidden/>
              </w:rPr>
              <w:fldChar w:fldCharType="begin"/>
            </w:r>
            <w:r>
              <w:rPr>
                <w:noProof/>
                <w:webHidden/>
              </w:rPr>
              <w:instrText xml:space="preserve"> PAGEREF _Toc160610573 \h </w:instrText>
            </w:r>
            <w:r>
              <w:rPr>
                <w:noProof/>
                <w:webHidden/>
              </w:rPr>
            </w:r>
            <w:r>
              <w:rPr>
                <w:noProof/>
                <w:webHidden/>
              </w:rPr>
              <w:fldChar w:fldCharType="separate"/>
            </w:r>
            <w:r>
              <w:rPr>
                <w:noProof/>
                <w:webHidden/>
              </w:rPr>
              <w:t>43</w:t>
            </w:r>
            <w:r>
              <w:rPr>
                <w:noProof/>
                <w:webHidden/>
              </w:rPr>
              <w:fldChar w:fldCharType="end"/>
            </w:r>
          </w:hyperlink>
        </w:p>
        <w:p w14:paraId="0289F7B9" w14:textId="6CBF6EDE"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4" w:history="1">
            <w:r w:rsidRPr="00DD5243">
              <w:rPr>
                <w:rStyle w:val="Hyperlink"/>
                <w:noProof/>
              </w:rPr>
              <w:t>4.9.3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Revision of prices (Art. 38/7)</w:t>
            </w:r>
            <w:r>
              <w:rPr>
                <w:noProof/>
                <w:webHidden/>
              </w:rPr>
              <w:tab/>
            </w:r>
            <w:r>
              <w:rPr>
                <w:noProof/>
                <w:webHidden/>
              </w:rPr>
              <w:fldChar w:fldCharType="begin"/>
            </w:r>
            <w:r>
              <w:rPr>
                <w:noProof/>
                <w:webHidden/>
              </w:rPr>
              <w:instrText xml:space="preserve"> PAGEREF _Toc160610574 \h </w:instrText>
            </w:r>
            <w:r>
              <w:rPr>
                <w:noProof/>
                <w:webHidden/>
              </w:rPr>
            </w:r>
            <w:r>
              <w:rPr>
                <w:noProof/>
                <w:webHidden/>
              </w:rPr>
              <w:fldChar w:fldCharType="separate"/>
            </w:r>
            <w:r>
              <w:rPr>
                <w:noProof/>
                <w:webHidden/>
              </w:rPr>
              <w:t>43</w:t>
            </w:r>
            <w:r>
              <w:rPr>
                <w:noProof/>
                <w:webHidden/>
              </w:rPr>
              <w:fldChar w:fldCharType="end"/>
            </w:r>
          </w:hyperlink>
        </w:p>
        <w:p w14:paraId="01F12A4F" w14:textId="66412A8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5" w:history="1">
            <w:r w:rsidRPr="00DD5243">
              <w:rPr>
                <w:rStyle w:val="Hyperlink"/>
                <w:noProof/>
              </w:rPr>
              <w:t>4.9.4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Indemnities following the suspensions ordered by the contracting authority during performance (Art. 38/12)</w:t>
            </w:r>
            <w:r>
              <w:rPr>
                <w:noProof/>
                <w:webHidden/>
              </w:rPr>
              <w:tab/>
            </w:r>
            <w:r>
              <w:rPr>
                <w:noProof/>
                <w:webHidden/>
              </w:rPr>
              <w:fldChar w:fldCharType="begin"/>
            </w:r>
            <w:r>
              <w:rPr>
                <w:noProof/>
                <w:webHidden/>
              </w:rPr>
              <w:instrText xml:space="preserve"> PAGEREF _Toc160610575 \h </w:instrText>
            </w:r>
            <w:r>
              <w:rPr>
                <w:noProof/>
                <w:webHidden/>
              </w:rPr>
            </w:r>
            <w:r>
              <w:rPr>
                <w:noProof/>
                <w:webHidden/>
              </w:rPr>
              <w:fldChar w:fldCharType="separate"/>
            </w:r>
            <w:r>
              <w:rPr>
                <w:noProof/>
                <w:webHidden/>
              </w:rPr>
              <w:t>44</w:t>
            </w:r>
            <w:r>
              <w:rPr>
                <w:noProof/>
                <w:webHidden/>
              </w:rPr>
              <w:fldChar w:fldCharType="end"/>
            </w:r>
          </w:hyperlink>
        </w:p>
        <w:p w14:paraId="1BF0D1B9" w14:textId="3E233AE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6" w:history="1">
            <w:r w:rsidRPr="00DD5243">
              <w:rPr>
                <w:rStyle w:val="Hyperlink"/>
                <w:noProof/>
              </w:rPr>
              <w:t>4.9.5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Possible addition of country where Enabel starts operating</w:t>
            </w:r>
            <w:r>
              <w:rPr>
                <w:noProof/>
                <w:webHidden/>
              </w:rPr>
              <w:tab/>
            </w:r>
            <w:r>
              <w:rPr>
                <w:noProof/>
                <w:webHidden/>
              </w:rPr>
              <w:fldChar w:fldCharType="begin"/>
            </w:r>
            <w:r>
              <w:rPr>
                <w:noProof/>
                <w:webHidden/>
              </w:rPr>
              <w:instrText xml:space="preserve"> PAGEREF _Toc160610576 \h </w:instrText>
            </w:r>
            <w:r>
              <w:rPr>
                <w:noProof/>
                <w:webHidden/>
              </w:rPr>
            </w:r>
            <w:r>
              <w:rPr>
                <w:noProof/>
                <w:webHidden/>
              </w:rPr>
              <w:fldChar w:fldCharType="separate"/>
            </w:r>
            <w:r>
              <w:rPr>
                <w:noProof/>
                <w:webHidden/>
              </w:rPr>
              <w:t>44</w:t>
            </w:r>
            <w:r>
              <w:rPr>
                <w:noProof/>
                <w:webHidden/>
              </w:rPr>
              <w:fldChar w:fldCharType="end"/>
            </w:r>
          </w:hyperlink>
        </w:p>
        <w:p w14:paraId="00AA7974" w14:textId="57AF2432"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7" w:history="1">
            <w:r w:rsidRPr="00DD5243">
              <w:rPr>
                <w:rStyle w:val="Hyperlink"/>
                <w:noProof/>
              </w:rPr>
              <w:t>4.9.6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Unforeseen circumstances (Art. 38/11)</w:t>
            </w:r>
            <w:r>
              <w:rPr>
                <w:noProof/>
                <w:webHidden/>
              </w:rPr>
              <w:tab/>
            </w:r>
            <w:r>
              <w:rPr>
                <w:noProof/>
                <w:webHidden/>
              </w:rPr>
              <w:fldChar w:fldCharType="begin"/>
            </w:r>
            <w:r>
              <w:rPr>
                <w:noProof/>
                <w:webHidden/>
              </w:rPr>
              <w:instrText xml:space="preserve"> PAGEREF _Toc160610577 \h </w:instrText>
            </w:r>
            <w:r>
              <w:rPr>
                <w:noProof/>
                <w:webHidden/>
              </w:rPr>
            </w:r>
            <w:r>
              <w:rPr>
                <w:noProof/>
                <w:webHidden/>
              </w:rPr>
              <w:fldChar w:fldCharType="separate"/>
            </w:r>
            <w:r>
              <w:rPr>
                <w:noProof/>
                <w:webHidden/>
              </w:rPr>
              <w:t>44</w:t>
            </w:r>
            <w:r>
              <w:rPr>
                <w:noProof/>
                <w:webHidden/>
              </w:rPr>
              <w:fldChar w:fldCharType="end"/>
            </w:r>
          </w:hyperlink>
        </w:p>
        <w:p w14:paraId="2701FB68" w14:textId="7850681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8" w:history="1">
            <w:r w:rsidRPr="00DD5243">
              <w:rPr>
                <w:rStyle w:val="Hyperlink"/>
                <w:noProof/>
              </w:rPr>
              <w:t>4.9.7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Taxation having an effect on the value of the public contract:</w:t>
            </w:r>
            <w:r>
              <w:rPr>
                <w:noProof/>
                <w:webHidden/>
              </w:rPr>
              <w:tab/>
            </w:r>
            <w:r>
              <w:rPr>
                <w:noProof/>
                <w:webHidden/>
              </w:rPr>
              <w:fldChar w:fldCharType="begin"/>
            </w:r>
            <w:r>
              <w:rPr>
                <w:noProof/>
                <w:webHidden/>
              </w:rPr>
              <w:instrText xml:space="preserve"> PAGEREF _Toc160610578 \h </w:instrText>
            </w:r>
            <w:r>
              <w:rPr>
                <w:noProof/>
                <w:webHidden/>
              </w:rPr>
            </w:r>
            <w:r>
              <w:rPr>
                <w:noProof/>
                <w:webHidden/>
              </w:rPr>
              <w:fldChar w:fldCharType="separate"/>
            </w:r>
            <w:r>
              <w:rPr>
                <w:noProof/>
                <w:webHidden/>
              </w:rPr>
              <w:t>44</w:t>
            </w:r>
            <w:r>
              <w:rPr>
                <w:noProof/>
                <w:webHidden/>
              </w:rPr>
              <w:fldChar w:fldCharType="end"/>
            </w:r>
          </w:hyperlink>
        </w:p>
        <w:p w14:paraId="12169B54" w14:textId="4D2AE65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79" w:history="1">
            <w:r w:rsidRPr="00DD5243">
              <w:rPr>
                <w:rStyle w:val="Hyperlink"/>
                <w:noProof/>
              </w:rPr>
              <w:t>4.9.8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Submission conditions (Art. 38/14)</w:t>
            </w:r>
            <w:r>
              <w:rPr>
                <w:noProof/>
                <w:webHidden/>
              </w:rPr>
              <w:tab/>
            </w:r>
            <w:r>
              <w:rPr>
                <w:noProof/>
                <w:webHidden/>
              </w:rPr>
              <w:fldChar w:fldCharType="begin"/>
            </w:r>
            <w:r>
              <w:rPr>
                <w:noProof/>
                <w:webHidden/>
              </w:rPr>
              <w:instrText xml:space="preserve"> PAGEREF _Toc160610579 \h </w:instrText>
            </w:r>
            <w:r>
              <w:rPr>
                <w:noProof/>
                <w:webHidden/>
              </w:rPr>
            </w:r>
            <w:r>
              <w:rPr>
                <w:noProof/>
                <w:webHidden/>
              </w:rPr>
              <w:fldChar w:fldCharType="separate"/>
            </w:r>
            <w:r>
              <w:rPr>
                <w:noProof/>
                <w:webHidden/>
              </w:rPr>
              <w:t>45</w:t>
            </w:r>
            <w:r>
              <w:rPr>
                <w:noProof/>
                <w:webHidden/>
              </w:rPr>
              <w:fldChar w:fldCharType="end"/>
            </w:r>
          </w:hyperlink>
        </w:p>
        <w:p w14:paraId="08519CA1" w14:textId="1AC39539"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80" w:history="1">
            <w:r w:rsidRPr="00DD5243">
              <w:rPr>
                <w:rStyle w:val="Hyperlink"/>
                <w:noProof/>
              </w:rPr>
              <w:t>4.10</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Follow-up of services</w:t>
            </w:r>
            <w:r>
              <w:rPr>
                <w:noProof/>
                <w:webHidden/>
              </w:rPr>
              <w:tab/>
            </w:r>
            <w:r>
              <w:rPr>
                <w:noProof/>
                <w:webHidden/>
              </w:rPr>
              <w:fldChar w:fldCharType="begin"/>
            </w:r>
            <w:r>
              <w:rPr>
                <w:noProof/>
                <w:webHidden/>
              </w:rPr>
              <w:instrText xml:space="preserve"> PAGEREF _Toc160610580 \h </w:instrText>
            </w:r>
            <w:r>
              <w:rPr>
                <w:noProof/>
                <w:webHidden/>
              </w:rPr>
            </w:r>
            <w:r>
              <w:rPr>
                <w:noProof/>
                <w:webHidden/>
              </w:rPr>
              <w:fldChar w:fldCharType="separate"/>
            </w:r>
            <w:r>
              <w:rPr>
                <w:noProof/>
                <w:webHidden/>
              </w:rPr>
              <w:t>45</w:t>
            </w:r>
            <w:r>
              <w:rPr>
                <w:noProof/>
                <w:webHidden/>
              </w:rPr>
              <w:fldChar w:fldCharType="end"/>
            </w:r>
          </w:hyperlink>
        </w:p>
        <w:p w14:paraId="3DF283AC" w14:textId="1DA0259A"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81" w:history="1">
            <w:r w:rsidRPr="00DD5243">
              <w:rPr>
                <w:rStyle w:val="Hyperlink"/>
                <w:noProof/>
              </w:rPr>
              <w:t>4.11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Performance modalities (Art. 146 et seq.)</w:t>
            </w:r>
            <w:r>
              <w:rPr>
                <w:noProof/>
                <w:webHidden/>
              </w:rPr>
              <w:tab/>
            </w:r>
            <w:r>
              <w:rPr>
                <w:noProof/>
                <w:webHidden/>
              </w:rPr>
              <w:fldChar w:fldCharType="begin"/>
            </w:r>
            <w:r>
              <w:rPr>
                <w:noProof/>
                <w:webHidden/>
              </w:rPr>
              <w:instrText xml:space="preserve"> PAGEREF _Toc160610581 \h </w:instrText>
            </w:r>
            <w:r>
              <w:rPr>
                <w:noProof/>
                <w:webHidden/>
              </w:rPr>
            </w:r>
            <w:r>
              <w:rPr>
                <w:noProof/>
                <w:webHidden/>
              </w:rPr>
              <w:fldChar w:fldCharType="separate"/>
            </w:r>
            <w:r>
              <w:rPr>
                <w:noProof/>
                <w:webHidden/>
              </w:rPr>
              <w:t>45</w:t>
            </w:r>
            <w:r>
              <w:rPr>
                <w:noProof/>
                <w:webHidden/>
              </w:rPr>
              <w:fldChar w:fldCharType="end"/>
            </w:r>
          </w:hyperlink>
        </w:p>
        <w:p w14:paraId="1BB24201" w14:textId="3A0CB9B2"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2" w:history="1">
            <w:r w:rsidRPr="00DD5243">
              <w:rPr>
                <w:rStyle w:val="Hyperlink"/>
                <w:noProof/>
              </w:rPr>
              <w:t>4.11.1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Deadlines and terms (Art. 147)</w:t>
            </w:r>
            <w:r>
              <w:rPr>
                <w:noProof/>
                <w:webHidden/>
              </w:rPr>
              <w:tab/>
            </w:r>
            <w:r>
              <w:rPr>
                <w:noProof/>
                <w:webHidden/>
              </w:rPr>
              <w:fldChar w:fldCharType="begin"/>
            </w:r>
            <w:r>
              <w:rPr>
                <w:noProof/>
                <w:webHidden/>
              </w:rPr>
              <w:instrText xml:space="preserve"> PAGEREF _Toc160610582 \h </w:instrText>
            </w:r>
            <w:r>
              <w:rPr>
                <w:noProof/>
                <w:webHidden/>
              </w:rPr>
            </w:r>
            <w:r>
              <w:rPr>
                <w:noProof/>
                <w:webHidden/>
              </w:rPr>
              <w:fldChar w:fldCharType="separate"/>
            </w:r>
            <w:r>
              <w:rPr>
                <w:noProof/>
                <w:webHidden/>
              </w:rPr>
              <w:t>45</w:t>
            </w:r>
            <w:r>
              <w:rPr>
                <w:noProof/>
                <w:webHidden/>
              </w:rPr>
              <w:fldChar w:fldCharType="end"/>
            </w:r>
          </w:hyperlink>
        </w:p>
        <w:p w14:paraId="209ADA5C" w14:textId="4F55092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3" w:history="1">
            <w:r w:rsidRPr="00DD5243">
              <w:rPr>
                <w:rStyle w:val="Hyperlink"/>
                <w:noProof/>
              </w:rPr>
              <w:t>4.11.2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Place where the services must be performed and formalities (Art. 149)</w:t>
            </w:r>
            <w:r>
              <w:rPr>
                <w:noProof/>
                <w:webHidden/>
              </w:rPr>
              <w:tab/>
            </w:r>
            <w:r>
              <w:rPr>
                <w:noProof/>
                <w:webHidden/>
              </w:rPr>
              <w:fldChar w:fldCharType="begin"/>
            </w:r>
            <w:r>
              <w:rPr>
                <w:noProof/>
                <w:webHidden/>
              </w:rPr>
              <w:instrText xml:space="preserve"> PAGEREF _Toc160610583 \h </w:instrText>
            </w:r>
            <w:r>
              <w:rPr>
                <w:noProof/>
                <w:webHidden/>
              </w:rPr>
            </w:r>
            <w:r>
              <w:rPr>
                <w:noProof/>
                <w:webHidden/>
              </w:rPr>
              <w:fldChar w:fldCharType="separate"/>
            </w:r>
            <w:r>
              <w:rPr>
                <w:noProof/>
                <w:webHidden/>
              </w:rPr>
              <w:t>46</w:t>
            </w:r>
            <w:r>
              <w:rPr>
                <w:noProof/>
                <w:webHidden/>
              </w:rPr>
              <w:fldChar w:fldCharType="end"/>
            </w:r>
          </w:hyperlink>
        </w:p>
        <w:p w14:paraId="6FB7C586" w14:textId="1D74CDB6"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4" w:history="1">
            <w:r w:rsidRPr="00DD5243">
              <w:rPr>
                <w:rStyle w:val="Hyperlink"/>
                <w:noProof/>
              </w:rPr>
              <w:t>4.11.3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Quantities to be supplied (Art. 117)</w:t>
            </w:r>
            <w:r>
              <w:rPr>
                <w:noProof/>
                <w:webHidden/>
              </w:rPr>
              <w:tab/>
            </w:r>
            <w:r>
              <w:rPr>
                <w:noProof/>
                <w:webHidden/>
              </w:rPr>
              <w:fldChar w:fldCharType="begin"/>
            </w:r>
            <w:r>
              <w:rPr>
                <w:noProof/>
                <w:webHidden/>
              </w:rPr>
              <w:instrText xml:space="preserve"> PAGEREF _Toc160610584 \h </w:instrText>
            </w:r>
            <w:r>
              <w:rPr>
                <w:noProof/>
                <w:webHidden/>
              </w:rPr>
            </w:r>
            <w:r>
              <w:rPr>
                <w:noProof/>
                <w:webHidden/>
              </w:rPr>
              <w:fldChar w:fldCharType="separate"/>
            </w:r>
            <w:r>
              <w:rPr>
                <w:noProof/>
                <w:webHidden/>
              </w:rPr>
              <w:t>46</w:t>
            </w:r>
            <w:r>
              <w:rPr>
                <w:noProof/>
                <w:webHidden/>
              </w:rPr>
              <w:fldChar w:fldCharType="end"/>
            </w:r>
          </w:hyperlink>
        </w:p>
        <w:p w14:paraId="7821982B" w14:textId="472657B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5" w:history="1">
            <w:r w:rsidRPr="00DD5243">
              <w:rPr>
                <w:rStyle w:val="Hyperlink"/>
                <w:noProof/>
              </w:rPr>
              <w:t>4.11.4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Inspection of the services (Art. 150)</w:t>
            </w:r>
            <w:r>
              <w:rPr>
                <w:noProof/>
                <w:webHidden/>
              </w:rPr>
              <w:tab/>
            </w:r>
            <w:r>
              <w:rPr>
                <w:noProof/>
                <w:webHidden/>
              </w:rPr>
              <w:fldChar w:fldCharType="begin"/>
            </w:r>
            <w:r>
              <w:rPr>
                <w:noProof/>
                <w:webHidden/>
              </w:rPr>
              <w:instrText xml:space="preserve"> PAGEREF _Toc160610585 \h </w:instrText>
            </w:r>
            <w:r>
              <w:rPr>
                <w:noProof/>
                <w:webHidden/>
              </w:rPr>
            </w:r>
            <w:r>
              <w:rPr>
                <w:noProof/>
                <w:webHidden/>
              </w:rPr>
              <w:fldChar w:fldCharType="separate"/>
            </w:r>
            <w:r>
              <w:rPr>
                <w:noProof/>
                <w:webHidden/>
              </w:rPr>
              <w:t>46</w:t>
            </w:r>
            <w:r>
              <w:rPr>
                <w:noProof/>
                <w:webHidden/>
              </w:rPr>
              <w:fldChar w:fldCharType="end"/>
            </w:r>
          </w:hyperlink>
        </w:p>
        <w:p w14:paraId="3BD79871" w14:textId="6E8DAACA"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86" w:history="1">
            <w:r w:rsidRPr="00DD5243">
              <w:rPr>
                <w:rStyle w:val="Hyperlink"/>
                <w:noProof/>
              </w:rPr>
              <w:t>4.12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Means of action of the contracting authority (Art. 44–53 and 154–155)</w:t>
            </w:r>
            <w:r>
              <w:rPr>
                <w:noProof/>
                <w:webHidden/>
              </w:rPr>
              <w:tab/>
            </w:r>
            <w:r>
              <w:rPr>
                <w:noProof/>
                <w:webHidden/>
              </w:rPr>
              <w:fldChar w:fldCharType="begin"/>
            </w:r>
            <w:r>
              <w:rPr>
                <w:noProof/>
                <w:webHidden/>
              </w:rPr>
              <w:instrText xml:space="preserve"> PAGEREF _Toc160610586 \h </w:instrText>
            </w:r>
            <w:r>
              <w:rPr>
                <w:noProof/>
                <w:webHidden/>
              </w:rPr>
            </w:r>
            <w:r>
              <w:rPr>
                <w:noProof/>
                <w:webHidden/>
              </w:rPr>
              <w:fldChar w:fldCharType="separate"/>
            </w:r>
            <w:r>
              <w:rPr>
                <w:noProof/>
                <w:webHidden/>
              </w:rPr>
              <w:t>46</w:t>
            </w:r>
            <w:r>
              <w:rPr>
                <w:noProof/>
                <w:webHidden/>
              </w:rPr>
              <w:fldChar w:fldCharType="end"/>
            </w:r>
          </w:hyperlink>
        </w:p>
        <w:p w14:paraId="58FFF367" w14:textId="351DEEBA"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7" w:history="1">
            <w:r w:rsidRPr="00DD5243">
              <w:rPr>
                <w:rStyle w:val="Hyperlink"/>
                <w:noProof/>
              </w:rPr>
              <w:t>4.12.1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Failure of performance (Art. 44)</w:t>
            </w:r>
            <w:r>
              <w:rPr>
                <w:noProof/>
                <w:webHidden/>
              </w:rPr>
              <w:tab/>
            </w:r>
            <w:r>
              <w:rPr>
                <w:noProof/>
                <w:webHidden/>
              </w:rPr>
              <w:fldChar w:fldCharType="begin"/>
            </w:r>
            <w:r>
              <w:rPr>
                <w:noProof/>
                <w:webHidden/>
              </w:rPr>
              <w:instrText xml:space="preserve"> PAGEREF _Toc160610587 \h </w:instrText>
            </w:r>
            <w:r>
              <w:rPr>
                <w:noProof/>
                <w:webHidden/>
              </w:rPr>
            </w:r>
            <w:r>
              <w:rPr>
                <w:noProof/>
                <w:webHidden/>
              </w:rPr>
              <w:fldChar w:fldCharType="separate"/>
            </w:r>
            <w:r>
              <w:rPr>
                <w:noProof/>
                <w:webHidden/>
              </w:rPr>
              <w:t>47</w:t>
            </w:r>
            <w:r>
              <w:rPr>
                <w:noProof/>
                <w:webHidden/>
              </w:rPr>
              <w:fldChar w:fldCharType="end"/>
            </w:r>
          </w:hyperlink>
        </w:p>
        <w:p w14:paraId="6E2993C7" w14:textId="5B6FD25E"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8" w:history="1">
            <w:r w:rsidRPr="00DD5243">
              <w:rPr>
                <w:rStyle w:val="Hyperlink"/>
                <w:noProof/>
              </w:rPr>
              <w:t>4.12.1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Penalties (Art. 45)</w:t>
            </w:r>
            <w:r>
              <w:rPr>
                <w:noProof/>
                <w:webHidden/>
              </w:rPr>
              <w:tab/>
            </w:r>
            <w:r>
              <w:rPr>
                <w:noProof/>
                <w:webHidden/>
              </w:rPr>
              <w:fldChar w:fldCharType="begin"/>
            </w:r>
            <w:r>
              <w:rPr>
                <w:noProof/>
                <w:webHidden/>
              </w:rPr>
              <w:instrText xml:space="preserve"> PAGEREF _Toc160610588 \h </w:instrText>
            </w:r>
            <w:r>
              <w:rPr>
                <w:noProof/>
                <w:webHidden/>
              </w:rPr>
            </w:r>
            <w:r>
              <w:rPr>
                <w:noProof/>
                <w:webHidden/>
              </w:rPr>
              <w:fldChar w:fldCharType="separate"/>
            </w:r>
            <w:r>
              <w:rPr>
                <w:noProof/>
                <w:webHidden/>
              </w:rPr>
              <w:t>47</w:t>
            </w:r>
            <w:r>
              <w:rPr>
                <w:noProof/>
                <w:webHidden/>
              </w:rPr>
              <w:fldChar w:fldCharType="end"/>
            </w:r>
          </w:hyperlink>
        </w:p>
        <w:p w14:paraId="4C171F92" w14:textId="6E70BBD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89" w:history="1">
            <w:r w:rsidRPr="00DD5243">
              <w:rPr>
                <w:rStyle w:val="Hyperlink"/>
                <w:noProof/>
              </w:rPr>
              <w:t>4.12.2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Fines for delay (Art. 46 and 154)</w:t>
            </w:r>
            <w:r>
              <w:rPr>
                <w:noProof/>
                <w:webHidden/>
              </w:rPr>
              <w:tab/>
            </w:r>
            <w:r>
              <w:rPr>
                <w:noProof/>
                <w:webHidden/>
              </w:rPr>
              <w:fldChar w:fldCharType="begin"/>
            </w:r>
            <w:r>
              <w:rPr>
                <w:noProof/>
                <w:webHidden/>
              </w:rPr>
              <w:instrText xml:space="preserve"> PAGEREF _Toc160610589 \h </w:instrText>
            </w:r>
            <w:r>
              <w:rPr>
                <w:noProof/>
                <w:webHidden/>
              </w:rPr>
            </w:r>
            <w:r>
              <w:rPr>
                <w:noProof/>
                <w:webHidden/>
              </w:rPr>
              <w:fldChar w:fldCharType="separate"/>
            </w:r>
            <w:r>
              <w:rPr>
                <w:noProof/>
                <w:webHidden/>
              </w:rPr>
              <w:t>47</w:t>
            </w:r>
            <w:r>
              <w:rPr>
                <w:noProof/>
                <w:webHidden/>
              </w:rPr>
              <w:fldChar w:fldCharType="end"/>
            </w:r>
          </w:hyperlink>
        </w:p>
        <w:p w14:paraId="2E22FBA2" w14:textId="650CD8EA"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90" w:history="1">
            <w:r w:rsidRPr="00DD5243">
              <w:rPr>
                <w:rStyle w:val="Hyperlink"/>
                <w:noProof/>
              </w:rPr>
              <w:t>4.12.3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Measures as of right (Art. 47-155)</w:t>
            </w:r>
            <w:r>
              <w:rPr>
                <w:noProof/>
                <w:webHidden/>
              </w:rPr>
              <w:tab/>
            </w:r>
            <w:r>
              <w:rPr>
                <w:noProof/>
                <w:webHidden/>
              </w:rPr>
              <w:fldChar w:fldCharType="begin"/>
            </w:r>
            <w:r>
              <w:rPr>
                <w:noProof/>
                <w:webHidden/>
              </w:rPr>
              <w:instrText xml:space="preserve"> PAGEREF _Toc160610590 \h </w:instrText>
            </w:r>
            <w:r>
              <w:rPr>
                <w:noProof/>
                <w:webHidden/>
              </w:rPr>
            </w:r>
            <w:r>
              <w:rPr>
                <w:noProof/>
                <w:webHidden/>
              </w:rPr>
              <w:fldChar w:fldCharType="separate"/>
            </w:r>
            <w:r>
              <w:rPr>
                <w:noProof/>
                <w:webHidden/>
              </w:rPr>
              <w:t>47</w:t>
            </w:r>
            <w:r>
              <w:rPr>
                <w:noProof/>
                <w:webHidden/>
              </w:rPr>
              <w:fldChar w:fldCharType="end"/>
            </w:r>
          </w:hyperlink>
        </w:p>
        <w:p w14:paraId="0F1C364B" w14:textId="6DF8DD0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91" w:history="1">
            <w:r w:rsidRPr="00DD5243">
              <w:rPr>
                <w:rStyle w:val="Hyperlink"/>
                <w:noProof/>
              </w:rPr>
              <w:t>4.13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Acceptance of the services performed (Art. 64-65 and 156)</w:t>
            </w:r>
            <w:r>
              <w:rPr>
                <w:noProof/>
                <w:webHidden/>
              </w:rPr>
              <w:tab/>
            </w:r>
            <w:r>
              <w:rPr>
                <w:noProof/>
                <w:webHidden/>
              </w:rPr>
              <w:fldChar w:fldCharType="begin"/>
            </w:r>
            <w:r>
              <w:rPr>
                <w:noProof/>
                <w:webHidden/>
              </w:rPr>
              <w:instrText xml:space="preserve"> PAGEREF _Toc160610591 \h </w:instrText>
            </w:r>
            <w:r>
              <w:rPr>
                <w:noProof/>
                <w:webHidden/>
              </w:rPr>
            </w:r>
            <w:r>
              <w:rPr>
                <w:noProof/>
                <w:webHidden/>
              </w:rPr>
              <w:fldChar w:fldCharType="separate"/>
            </w:r>
            <w:r>
              <w:rPr>
                <w:noProof/>
                <w:webHidden/>
              </w:rPr>
              <w:t>48</w:t>
            </w:r>
            <w:r>
              <w:rPr>
                <w:noProof/>
                <w:webHidden/>
              </w:rPr>
              <w:fldChar w:fldCharType="end"/>
            </w:r>
          </w:hyperlink>
        </w:p>
        <w:p w14:paraId="485B96D0" w14:textId="46F807D7"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592" w:history="1">
            <w:r w:rsidRPr="00DD5243">
              <w:rPr>
                <w:rStyle w:val="Hyperlink"/>
                <w:noProof/>
              </w:rPr>
              <w:t>4.13.1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Acceptance of the framework agreement</w:t>
            </w:r>
            <w:r>
              <w:rPr>
                <w:noProof/>
                <w:webHidden/>
              </w:rPr>
              <w:tab/>
            </w:r>
            <w:r>
              <w:rPr>
                <w:noProof/>
                <w:webHidden/>
              </w:rPr>
              <w:fldChar w:fldCharType="begin"/>
            </w:r>
            <w:r>
              <w:rPr>
                <w:noProof/>
                <w:webHidden/>
              </w:rPr>
              <w:instrText xml:space="preserve"> PAGEREF _Toc160610592 \h </w:instrText>
            </w:r>
            <w:r>
              <w:rPr>
                <w:noProof/>
                <w:webHidden/>
              </w:rPr>
            </w:r>
            <w:r>
              <w:rPr>
                <w:noProof/>
                <w:webHidden/>
              </w:rPr>
              <w:fldChar w:fldCharType="separate"/>
            </w:r>
            <w:r>
              <w:rPr>
                <w:noProof/>
                <w:webHidden/>
              </w:rPr>
              <w:t>48</w:t>
            </w:r>
            <w:r>
              <w:rPr>
                <w:noProof/>
                <w:webHidden/>
              </w:rPr>
              <w:fldChar w:fldCharType="end"/>
            </w:r>
          </w:hyperlink>
        </w:p>
        <w:p w14:paraId="7CB592E9" w14:textId="65A8F45D"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93" w:history="1">
            <w:r w:rsidRPr="00DD5243">
              <w:rPr>
                <w:rStyle w:val="Hyperlink"/>
                <w:noProof/>
              </w:rPr>
              <w:t>4.14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Invoicing and payment of services (Art. 66 to 72 – 160)</w:t>
            </w:r>
            <w:r>
              <w:rPr>
                <w:noProof/>
                <w:webHidden/>
              </w:rPr>
              <w:tab/>
            </w:r>
            <w:r>
              <w:rPr>
                <w:noProof/>
                <w:webHidden/>
              </w:rPr>
              <w:fldChar w:fldCharType="begin"/>
            </w:r>
            <w:r>
              <w:rPr>
                <w:noProof/>
                <w:webHidden/>
              </w:rPr>
              <w:instrText xml:space="preserve"> PAGEREF _Toc160610593 \h </w:instrText>
            </w:r>
            <w:r>
              <w:rPr>
                <w:noProof/>
                <w:webHidden/>
              </w:rPr>
            </w:r>
            <w:r>
              <w:rPr>
                <w:noProof/>
                <w:webHidden/>
              </w:rPr>
              <w:fldChar w:fldCharType="separate"/>
            </w:r>
            <w:r>
              <w:rPr>
                <w:noProof/>
                <w:webHidden/>
              </w:rPr>
              <w:t>48</w:t>
            </w:r>
            <w:r>
              <w:rPr>
                <w:noProof/>
                <w:webHidden/>
              </w:rPr>
              <w:fldChar w:fldCharType="end"/>
            </w:r>
          </w:hyperlink>
        </w:p>
        <w:p w14:paraId="5CD1DD51" w14:textId="5BD7FBE4"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94" w:history="1">
            <w:r w:rsidRPr="00DD5243">
              <w:rPr>
                <w:rStyle w:val="Hyperlink"/>
                <w:noProof/>
              </w:rPr>
              <w:t>4.15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Litigation (Art. 73 of the Royal Decree of 14 January 2013)</w:t>
            </w:r>
            <w:r>
              <w:rPr>
                <w:noProof/>
                <w:webHidden/>
              </w:rPr>
              <w:tab/>
            </w:r>
            <w:r>
              <w:rPr>
                <w:noProof/>
                <w:webHidden/>
              </w:rPr>
              <w:fldChar w:fldCharType="begin"/>
            </w:r>
            <w:r>
              <w:rPr>
                <w:noProof/>
                <w:webHidden/>
              </w:rPr>
              <w:instrText xml:space="preserve"> PAGEREF _Toc160610594 \h </w:instrText>
            </w:r>
            <w:r>
              <w:rPr>
                <w:noProof/>
                <w:webHidden/>
              </w:rPr>
            </w:r>
            <w:r>
              <w:rPr>
                <w:noProof/>
                <w:webHidden/>
              </w:rPr>
              <w:fldChar w:fldCharType="separate"/>
            </w:r>
            <w:r>
              <w:rPr>
                <w:noProof/>
                <w:webHidden/>
              </w:rPr>
              <w:t>50</w:t>
            </w:r>
            <w:r>
              <w:rPr>
                <w:noProof/>
                <w:webHidden/>
              </w:rPr>
              <w:fldChar w:fldCharType="end"/>
            </w:r>
          </w:hyperlink>
        </w:p>
        <w:p w14:paraId="7A24632F" w14:textId="40454DF8" w:rsidR="0029165C" w:rsidRDefault="0029165C">
          <w:pPr>
            <w:pStyle w:val="TOC1"/>
            <w:rPr>
              <w:rFonts w:asciiTheme="minorHAnsi" w:eastAsiaTheme="minorEastAsia" w:hAnsiTheme="minorHAnsi"/>
              <w:b w:val="0"/>
              <w:noProof/>
              <w:color w:val="auto"/>
              <w:kern w:val="2"/>
              <w:sz w:val="24"/>
              <w:szCs w:val="24"/>
              <w:lang w:val="fr-BE" w:eastAsia="fr-BE"/>
              <w14:ligatures w14:val="standardContextual"/>
            </w:rPr>
          </w:pPr>
          <w:hyperlink w:anchor="_Toc160610595" w:history="1">
            <w:r w:rsidRPr="00DD5243">
              <w:rPr>
                <w:rStyle w:val="Hyperlink"/>
                <w:noProof/>
              </w:rPr>
              <w:t>5</w:t>
            </w:r>
            <w:r>
              <w:rPr>
                <w:rFonts w:asciiTheme="minorHAnsi" w:eastAsiaTheme="minorEastAsia" w:hAnsiTheme="minorHAnsi"/>
                <w:b w:val="0"/>
                <w:noProof/>
                <w:color w:val="auto"/>
                <w:kern w:val="2"/>
                <w:sz w:val="24"/>
                <w:szCs w:val="24"/>
                <w:lang w:val="fr-BE" w:eastAsia="fr-BE"/>
                <w14:ligatures w14:val="standardContextual"/>
              </w:rPr>
              <w:tab/>
            </w:r>
            <w:r w:rsidRPr="00DD5243">
              <w:rPr>
                <w:rStyle w:val="Hyperlink"/>
                <w:noProof/>
              </w:rPr>
              <w:t>Terms of reference</w:t>
            </w:r>
            <w:r>
              <w:rPr>
                <w:noProof/>
                <w:webHidden/>
              </w:rPr>
              <w:tab/>
            </w:r>
            <w:r>
              <w:rPr>
                <w:noProof/>
                <w:webHidden/>
              </w:rPr>
              <w:fldChar w:fldCharType="begin"/>
            </w:r>
            <w:r>
              <w:rPr>
                <w:noProof/>
                <w:webHidden/>
              </w:rPr>
              <w:instrText xml:space="preserve"> PAGEREF _Toc160610595 \h </w:instrText>
            </w:r>
            <w:r>
              <w:rPr>
                <w:noProof/>
                <w:webHidden/>
              </w:rPr>
            </w:r>
            <w:r>
              <w:rPr>
                <w:noProof/>
                <w:webHidden/>
              </w:rPr>
              <w:fldChar w:fldCharType="separate"/>
            </w:r>
            <w:r>
              <w:rPr>
                <w:noProof/>
                <w:webHidden/>
              </w:rPr>
              <w:t>51</w:t>
            </w:r>
            <w:r>
              <w:rPr>
                <w:noProof/>
                <w:webHidden/>
              </w:rPr>
              <w:fldChar w:fldCharType="end"/>
            </w:r>
          </w:hyperlink>
        </w:p>
        <w:p w14:paraId="60FDFE74" w14:textId="6849669F"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596" w:history="1">
            <w:r w:rsidRPr="00DD5243">
              <w:rPr>
                <w:rStyle w:val="Hyperlink"/>
                <w:noProof/>
                <w:lang w:val="en-US"/>
              </w:rPr>
              <w:t>5.1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en-US"/>
              </w:rPr>
              <w:t>General requirements</w:t>
            </w:r>
            <w:r>
              <w:rPr>
                <w:noProof/>
                <w:webHidden/>
              </w:rPr>
              <w:tab/>
            </w:r>
            <w:r>
              <w:rPr>
                <w:noProof/>
                <w:webHidden/>
              </w:rPr>
              <w:fldChar w:fldCharType="begin"/>
            </w:r>
            <w:r>
              <w:rPr>
                <w:noProof/>
                <w:webHidden/>
              </w:rPr>
              <w:instrText xml:space="preserve"> PAGEREF _Toc160610596 \h </w:instrText>
            </w:r>
            <w:r>
              <w:rPr>
                <w:noProof/>
                <w:webHidden/>
              </w:rPr>
            </w:r>
            <w:r>
              <w:rPr>
                <w:noProof/>
                <w:webHidden/>
              </w:rPr>
              <w:fldChar w:fldCharType="separate"/>
            </w:r>
            <w:r>
              <w:rPr>
                <w:noProof/>
                <w:webHidden/>
              </w:rPr>
              <w:t>51</w:t>
            </w:r>
            <w:r>
              <w:rPr>
                <w:noProof/>
                <w:webHidden/>
              </w:rPr>
              <w:fldChar w:fldCharType="end"/>
            </w:r>
          </w:hyperlink>
        </w:p>
        <w:p w14:paraId="0B179610" w14:textId="04BCE31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97" w:history="1">
            <w:r w:rsidRPr="00DD5243">
              <w:rPr>
                <w:rStyle w:val="Hyperlink"/>
                <w:noProof/>
              </w:rPr>
              <w:t>5.1.1.1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_Toc160610597 \h </w:instrText>
            </w:r>
            <w:r>
              <w:rPr>
                <w:noProof/>
                <w:webHidden/>
              </w:rPr>
            </w:r>
            <w:r>
              <w:rPr>
                <w:noProof/>
                <w:webHidden/>
              </w:rPr>
              <w:fldChar w:fldCharType="separate"/>
            </w:r>
            <w:r>
              <w:rPr>
                <w:noProof/>
                <w:webHidden/>
              </w:rPr>
              <w:t>51</w:t>
            </w:r>
            <w:r>
              <w:rPr>
                <w:noProof/>
                <w:webHidden/>
              </w:rPr>
              <w:fldChar w:fldCharType="end"/>
            </w:r>
          </w:hyperlink>
        </w:p>
        <w:p w14:paraId="22E4A933" w14:textId="24AEADC9"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98" w:history="1">
            <w:r w:rsidRPr="00DD5243">
              <w:rPr>
                <w:rStyle w:val="Hyperlink"/>
                <w:noProof/>
              </w:rPr>
              <w:t>5.1.1.2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_Toc160610598 \h </w:instrText>
            </w:r>
            <w:r>
              <w:rPr>
                <w:noProof/>
                <w:webHidden/>
              </w:rPr>
            </w:r>
            <w:r>
              <w:rPr>
                <w:noProof/>
                <w:webHidden/>
              </w:rPr>
              <w:fldChar w:fldCharType="separate"/>
            </w:r>
            <w:r>
              <w:rPr>
                <w:noProof/>
                <w:webHidden/>
              </w:rPr>
              <w:t>51</w:t>
            </w:r>
            <w:r>
              <w:rPr>
                <w:noProof/>
                <w:webHidden/>
              </w:rPr>
              <w:fldChar w:fldCharType="end"/>
            </w:r>
          </w:hyperlink>
        </w:p>
        <w:p w14:paraId="393BC4A6" w14:textId="53BE102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599" w:history="1">
            <w:r w:rsidRPr="00DD5243">
              <w:rPr>
                <w:rStyle w:val="Hyperlink"/>
                <w:noProof/>
              </w:rPr>
              <w:t>5.1.1.3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_Toc160610599 \h </w:instrText>
            </w:r>
            <w:r>
              <w:rPr>
                <w:noProof/>
                <w:webHidden/>
              </w:rPr>
            </w:r>
            <w:r>
              <w:rPr>
                <w:noProof/>
                <w:webHidden/>
              </w:rPr>
              <w:fldChar w:fldCharType="separate"/>
            </w:r>
            <w:r>
              <w:rPr>
                <w:noProof/>
                <w:webHidden/>
              </w:rPr>
              <w:t>51</w:t>
            </w:r>
            <w:r>
              <w:rPr>
                <w:noProof/>
                <w:webHidden/>
              </w:rPr>
              <w:fldChar w:fldCharType="end"/>
            </w:r>
          </w:hyperlink>
        </w:p>
        <w:p w14:paraId="44F3D3D8" w14:textId="1B323CF1"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00" w:history="1">
            <w:r w:rsidRPr="00DD5243">
              <w:rPr>
                <w:rStyle w:val="Hyperlink"/>
                <w:noProof/>
                <w:lang w:val="en-US"/>
              </w:rPr>
              <w:t>5.2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en-US"/>
              </w:rPr>
              <w:t>Specific requirements by lot / expert profile</w:t>
            </w:r>
            <w:r>
              <w:rPr>
                <w:noProof/>
                <w:webHidden/>
              </w:rPr>
              <w:tab/>
            </w:r>
            <w:r>
              <w:rPr>
                <w:noProof/>
                <w:webHidden/>
              </w:rPr>
              <w:fldChar w:fldCharType="begin"/>
            </w:r>
            <w:r>
              <w:rPr>
                <w:noProof/>
                <w:webHidden/>
              </w:rPr>
              <w:instrText xml:space="preserve"> PAGEREF _Toc160610600 \h </w:instrText>
            </w:r>
            <w:r>
              <w:rPr>
                <w:noProof/>
                <w:webHidden/>
              </w:rPr>
            </w:r>
            <w:r>
              <w:rPr>
                <w:noProof/>
                <w:webHidden/>
              </w:rPr>
              <w:fldChar w:fldCharType="separate"/>
            </w:r>
            <w:r>
              <w:rPr>
                <w:noProof/>
                <w:webHidden/>
              </w:rPr>
              <w:t>51</w:t>
            </w:r>
            <w:r>
              <w:rPr>
                <w:noProof/>
                <w:webHidden/>
              </w:rPr>
              <w:fldChar w:fldCharType="end"/>
            </w:r>
          </w:hyperlink>
        </w:p>
        <w:p w14:paraId="5912E081" w14:textId="0B8F0286"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01" w:history="1">
            <w:r w:rsidRPr="00DD5243">
              <w:rPr>
                <w:rStyle w:val="Hyperlink"/>
                <w:noProof/>
              </w:rPr>
              <w:t>5.2.1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 Regulation strengthening / WS1</w:t>
            </w:r>
            <w:r>
              <w:rPr>
                <w:noProof/>
                <w:webHidden/>
              </w:rPr>
              <w:tab/>
            </w:r>
            <w:r>
              <w:rPr>
                <w:noProof/>
                <w:webHidden/>
              </w:rPr>
              <w:fldChar w:fldCharType="begin"/>
            </w:r>
            <w:r>
              <w:rPr>
                <w:noProof/>
                <w:webHidden/>
              </w:rPr>
              <w:instrText xml:space="preserve"> PAGEREF _Toc160610601 \h </w:instrText>
            </w:r>
            <w:r>
              <w:rPr>
                <w:noProof/>
                <w:webHidden/>
              </w:rPr>
            </w:r>
            <w:r>
              <w:rPr>
                <w:noProof/>
                <w:webHidden/>
              </w:rPr>
              <w:fldChar w:fldCharType="separate"/>
            </w:r>
            <w:r>
              <w:rPr>
                <w:noProof/>
                <w:webHidden/>
              </w:rPr>
              <w:t>51</w:t>
            </w:r>
            <w:r>
              <w:rPr>
                <w:noProof/>
                <w:webHidden/>
              </w:rPr>
              <w:fldChar w:fldCharType="end"/>
            </w:r>
          </w:hyperlink>
        </w:p>
        <w:p w14:paraId="443BA94D" w14:textId="565782C8"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2" w:history="1">
            <w:r w:rsidRPr="00DD5243">
              <w:rPr>
                <w:rStyle w:val="Hyperlink"/>
                <w:noProof/>
              </w:rPr>
              <w:t>5.2.1.1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_Toc160610602 \h </w:instrText>
            </w:r>
            <w:r>
              <w:rPr>
                <w:noProof/>
                <w:webHidden/>
              </w:rPr>
            </w:r>
            <w:r>
              <w:rPr>
                <w:noProof/>
                <w:webHidden/>
              </w:rPr>
              <w:fldChar w:fldCharType="separate"/>
            </w:r>
            <w:r>
              <w:rPr>
                <w:noProof/>
                <w:webHidden/>
              </w:rPr>
              <w:t>51</w:t>
            </w:r>
            <w:r>
              <w:rPr>
                <w:noProof/>
                <w:webHidden/>
              </w:rPr>
              <w:fldChar w:fldCharType="end"/>
            </w:r>
          </w:hyperlink>
        </w:p>
        <w:p w14:paraId="3FDAD327" w14:textId="18889AE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3" w:history="1">
            <w:r w:rsidRPr="00DD5243">
              <w:rPr>
                <w:rStyle w:val="Hyperlink"/>
                <w:noProof/>
              </w:rPr>
              <w:t>5.2.1.2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_Toc160610603 \h </w:instrText>
            </w:r>
            <w:r>
              <w:rPr>
                <w:noProof/>
                <w:webHidden/>
              </w:rPr>
            </w:r>
            <w:r>
              <w:rPr>
                <w:noProof/>
                <w:webHidden/>
              </w:rPr>
              <w:fldChar w:fldCharType="separate"/>
            </w:r>
            <w:r>
              <w:rPr>
                <w:noProof/>
                <w:webHidden/>
              </w:rPr>
              <w:t>52</w:t>
            </w:r>
            <w:r>
              <w:rPr>
                <w:noProof/>
                <w:webHidden/>
              </w:rPr>
              <w:fldChar w:fldCharType="end"/>
            </w:r>
          </w:hyperlink>
        </w:p>
        <w:p w14:paraId="48E35363" w14:textId="0C795C05"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4" w:history="1">
            <w:r w:rsidRPr="00DD5243">
              <w:rPr>
                <w:rStyle w:val="Hyperlink"/>
                <w:noProof/>
              </w:rPr>
              <w:t>5.2.1.3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_Toc160610604 \h </w:instrText>
            </w:r>
            <w:r>
              <w:rPr>
                <w:noProof/>
                <w:webHidden/>
              </w:rPr>
            </w:r>
            <w:r>
              <w:rPr>
                <w:noProof/>
                <w:webHidden/>
              </w:rPr>
              <w:fldChar w:fldCharType="separate"/>
            </w:r>
            <w:r>
              <w:rPr>
                <w:noProof/>
                <w:webHidden/>
              </w:rPr>
              <w:t>52</w:t>
            </w:r>
            <w:r>
              <w:rPr>
                <w:noProof/>
                <w:webHidden/>
              </w:rPr>
              <w:fldChar w:fldCharType="end"/>
            </w:r>
          </w:hyperlink>
        </w:p>
        <w:p w14:paraId="5402DD19" w14:textId="7AD32B14"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05" w:history="1">
            <w:r w:rsidRPr="00DD5243">
              <w:rPr>
                <w:rStyle w:val="Hyperlink"/>
                <w:noProof/>
              </w:rPr>
              <w:t>5.2.2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2: Market Authorization (MA) / WS1</w:t>
            </w:r>
            <w:r>
              <w:rPr>
                <w:noProof/>
                <w:webHidden/>
              </w:rPr>
              <w:tab/>
            </w:r>
            <w:r>
              <w:rPr>
                <w:noProof/>
                <w:webHidden/>
              </w:rPr>
              <w:fldChar w:fldCharType="begin"/>
            </w:r>
            <w:r>
              <w:rPr>
                <w:noProof/>
                <w:webHidden/>
              </w:rPr>
              <w:instrText xml:space="preserve"> PAGEREF _Toc160610605 \h </w:instrText>
            </w:r>
            <w:r>
              <w:rPr>
                <w:noProof/>
                <w:webHidden/>
              </w:rPr>
            </w:r>
            <w:r>
              <w:rPr>
                <w:noProof/>
                <w:webHidden/>
              </w:rPr>
              <w:fldChar w:fldCharType="separate"/>
            </w:r>
            <w:r>
              <w:rPr>
                <w:noProof/>
                <w:webHidden/>
              </w:rPr>
              <w:t>52</w:t>
            </w:r>
            <w:r>
              <w:rPr>
                <w:noProof/>
                <w:webHidden/>
              </w:rPr>
              <w:fldChar w:fldCharType="end"/>
            </w:r>
          </w:hyperlink>
        </w:p>
        <w:p w14:paraId="0CE8E3A6" w14:textId="3FCFD05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6" w:history="1">
            <w:r w:rsidRPr="00DD5243">
              <w:rPr>
                <w:rStyle w:val="Hyperlink"/>
                <w:noProof/>
              </w:rPr>
              <w:t>5.2.2.1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_Toc160610606 \h </w:instrText>
            </w:r>
            <w:r>
              <w:rPr>
                <w:noProof/>
                <w:webHidden/>
              </w:rPr>
            </w:r>
            <w:r>
              <w:rPr>
                <w:noProof/>
                <w:webHidden/>
              </w:rPr>
              <w:fldChar w:fldCharType="separate"/>
            </w:r>
            <w:r>
              <w:rPr>
                <w:noProof/>
                <w:webHidden/>
              </w:rPr>
              <w:t>52</w:t>
            </w:r>
            <w:r>
              <w:rPr>
                <w:noProof/>
                <w:webHidden/>
              </w:rPr>
              <w:fldChar w:fldCharType="end"/>
            </w:r>
          </w:hyperlink>
        </w:p>
        <w:p w14:paraId="5D72096E" w14:textId="164E9B8A"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7" w:history="1">
            <w:r w:rsidRPr="00DD5243">
              <w:rPr>
                <w:rStyle w:val="Hyperlink"/>
                <w:noProof/>
              </w:rPr>
              <w:t>5.2.2.2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_Toc160610607 \h </w:instrText>
            </w:r>
            <w:r>
              <w:rPr>
                <w:noProof/>
                <w:webHidden/>
              </w:rPr>
            </w:r>
            <w:r>
              <w:rPr>
                <w:noProof/>
                <w:webHidden/>
              </w:rPr>
              <w:fldChar w:fldCharType="separate"/>
            </w:r>
            <w:r>
              <w:rPr>
                <w:noProof/>
                <w:webHidden/>
              </w:rPr>
              <w:t>52</w:t>
            </w:r>
            <w:r>
              <w:rPr>
                <w:noProof/>
                <w:webHidden/>
              </w:rPr>
              <w:fldChar w:fldCharType="end"/>
            </w:r>
          </w:hyperlink>
        </w:p>
        <w:p w14:paraId="7AE0AEA7" w14:textId="09510E54"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08" w:history="1">
            <w:r w:rsidRPr="00DD5243">
              <w:rPr>
                <w:rStyle w:val="Hyperlink"/>
                <w:noProof/>
              </w:rPr>
              <w:t>5.2.2.3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_Toc160610608 \h </w:instrText>
            </w:r>
            <w:r>
              <w:rPr>
                <w:noProof/>
                <w:webHidden/>
              </w:rPr>
            </w:r>
            <w:r>
              <w:rPr>
                <w:noProof/>
                <w:webHidden/>
              </w:rPr>
              <w:fldChar w:fldCharType="separate"/>
            </w:r>
            <w:r>
              <w:rPr>
                <w:noProof/>
                <w:webHidden/>
              </w:rPr>
              <w:t>52</w:t>
            </w:r>
            <w:r>
              <w:rPr>
                <w:noProof/>
                <w:webHidden/>
              </w:rPr>
              <w:fldChar w:fldCharType="end"/>
            </w:r>
          </w:hyperlink>
        </w:p>
        <w:p w14:paraId="189939E0" w14:textId="7C325306"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09" w:history="1">
            <w:r w:rsidRPr="00DD5243">
              <w:rPr>
                <w:rStyle w:val="Hyperlink"/>
                <w:noProof/>
              </w:rPr>
              <w:t>5.2.3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3: Intellectual Property (IP) / WS2</w:t>
            </w:r>
            <w:r>
              <w:rPr>
                <w:noProof/>
                <w:webHidden/>
              </w:rPr>
              <w:tab/>
            </w:r>
            <w:r>
              <w:rPr>
                <w:noProof/>
                <w:webHidden/>
              </w:rPr>
              <w:fldChar w:fldCharType="begin"/>
            </w:r>
            <w:r>
              <w:rPr>
                <w:noProof/>
                <w:webHidden/>
              </w:rPr>
              <w:instrText xml:space="preserve"> PAGEREF _Toc160610609 \h </w:instrText>
            </w:r>
            <w:r>
              <w:rPr>
                <w:noProof/>
                <w:webHidden/>
              </w:rPr>
            </w:r>
            <w:r>
              <w:rPr>
                <w:noProof/>
                <w:webHidden/>
              </w:rPr>
              <w:fldChar w:fldCharType="separate"/>
            </w:r>
            <w:r>
              <w:rPr>
                <w:noProof/>
                <w:webHidden/>
              </w:rPr>
              <w:t>52</w:t>
            </w:r>
            <w:r>
              <w:rPr>
                <w:noProof/>
                <w:webHidden/>
              </w:rPr>
              <w:fldChar w:fldCharType="end"/>
            </w:r>
          </w:hyperlink>
        </w:p>
        <w:p w14:paraId="494E0DEE" w14:textId="6E9CAC19"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0" w:history="1">
            <w:r w:rsidRPr="00DD5243">
              <w:rPr>
                <w:rStyle w:val="Hyperlink"/>
                <w:noProof/>
              </w:rPr>
              <w:t>5.2.3.1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_Toc160610610 \h </w:instrText>
            </w:r>
            <w:r>
              <w:rPr>
                <w:noProof/>
                <w:webHidden/>
              </w:rPr>
            </w:r>
            <w:r>
              <w:rPr>
                <w:noProof/>
                <w:webHidden/>
              </w:rPr>
              <w:fldChar w:fldCharType="separate"/>
            </w:r>
            <w:r>
              <w:rPr>
                <w:noProof/>
                <w:webHidden/>
              </w:rPr>
              <w:t>52</w:t>
            </w:r>
            <w:r>
              <w:rPr>
                <w:noProof/>
                <w:webHidden/>
              </w:rPr>
              <w:fldChar w:fldCharType="end"/>
            </w:r>
          </w:hyperlink>
        </w:p>
        <w:p w14:paraId="52794F35" w14:textId="10F362C6"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1" w:history="1">
            <w:r w:rsidRPr="00DD5243">
              <w:rPr>
                <w:rStyle w:val="Hyperlink"/>
                <w:noProof/>
              </w:rPr>
              <w:t>5.2.3.2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_Toc160610611 \h </w:instrText>
            </w:r>
            <w:r>
              <w:rPr>
                <w:noProof/>
                <w:webHidden/>
              </w:rPr>
            </w:r>
            <w:r>
              <w:rPr>
                <w:noProof/>
                <w:webHidden/>
              </w:rPr>
              <w:fldChar w:fldCharType="separate"/>
            </w:r>
            <w:r>
              <w:rPr>
                <w:noProof/>
                <w:webHidden/>
              </w:rPr>
              <w:t>52</w:t>
            </w:r>
            <w:r>
              <w:rPr>
                <w:noProof/>
                <w:webHidden/>
              </w:rPr>
              <w:fldChar w:fldCharType="end"/>
            </w:r>
          </w:hyperlink>
        </w:p>
        <w:p w14:paraId="12E085BD" w14:textId="565B3A19"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2" w:history="1">
            <w:r w:rsidRPr="00DD5243">
              <w:rPr>
                <w:rStyle w:val="Hyperlink"/>
                <w:noProof/>
              </w:rPr>
              <w:t>5.2.3.3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_Toc160610612 \h </w:instrText>
            </w:r>
            <w:r>
              <w:rPr>
                <w:noProof/>
                <w:webHidden/>
              </w:rPr>
            </w:r>
            <w:r>
              <w:rPr>
                <w:noProof/>
                <w:webHidden/>
              </w:rPr>
              <w:fldChar w:fldCharType="separate"/>
            </w:r>
            <w:r>
              <w:rPr>
                <w:noProof/>
                <w:webHidden/>
              </w:rPr>
              <w:t>52</w:t>
            </w:r>
            <w:r>
              <w:rPr>
                <w:noProof/>
                <w:webHidden/>
              </w:rPr>
              <w:fldChar w:fldCharType="end"/>
            </w:r>
          </w:hyperlink>
        </w:p>
        <w:p w14:paraId="4A776333" w14:textId="220673F3"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13" w:history="1">
            <w:r w:rsidRPr="00DD5243">
              <w:rPr>
                <w:rStyle w:val="Hyperlink"/>
                <w:noProof/>
              </w:rPr>
              <w:t>5.2.4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4: Quality Control (QC) / WS1</w:t>
            </w:r>
            <w:r>
              <w:rPr>
                <w:noProof/>
                <w:webHidden/>
              </w:rPr>
              <w:tab/>
            </w:r>
            <w:r>
              <w:rPr>
                <w:noProof/>
                <w:webHidden/>
              </w:rPr>
              <w:fldChar w:fldCharType="begin"/>
            </w:r>
            <w:r>
              <w:rPr>
                <w:noProof/>
                <w:webHidden/>
              </w:rPr>
              <w:instrText xml:space="preserve"> PAGEREF _Toc160610613 \h </w:instrText>
            </w:r>
            <w:r>
              <w:rPr>
                <w:noProof/>
                <w:webHidden/>
              </w:rPr>
            </w:r>
            <w:r>
              <w:rPr>
                <w:noProof/>
                <w:webHidden/>
              </w:rPr>
              <w:fldChar w:fldCharType="separate"/>
            </w:r>
            <w:r>
              <w:rPr>
                <w:noProof/>
                <w:webHidden/>
              </w:rPr>
              <w:t>53</w:t>
            </w:r>
            <w:r>
              <w:rPr>
                <w:noProof/>
                <w:webHidden/>
              </w:rPr>
              <w:fldChar w:fldCharType="end"/>
            </w:r>
          </w:hyperlink>
        </w:p>
        <w:p w14:paraId="61257690" w14:textId="2D7F4F35"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4" w:history="1">
            <w:r w:rsidRPr="00DD5243">
              <w:rPr>
                <w:rStyle w:val="Hyperlink"/>
                <w:noProof/>
              </w:rPr>
              <w:t>5.2.4.1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_Toc160610614 \h </w:instrText>
            </w:r>
            <w:r>
              <w:rPr>
                <w:noProof/>
                <w:webHidden/>
              </w:rPr>
            </w:r>
            <w:r>
              <w:rPr>
                <w:noProof/>
                <w:webHidden/>
              </w:rPr>
              <w:fldChar w:fldCharType="separate"/>
            </w:r>
            <w:r>
              <w:rPr>
                <w:noProof/>
                <w:webHidden/>
              </w:rPr>
              <w:t>53</w:t>
            </w:r>
            <w:r>
              <w:rPr>
                <w:noProof/>
                <w:webHidden/>
              </w:rPr>
              <w:fldChar w:fldCharType="end"/>
            </w:r>
          </w:hyperlink>
        </w:p>
        <w:p w14:paraId="754266C0" w14:textId="4F1E599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5" w:history="1">
            <w:r w:rsidRPr="00DD5243">
              <w:rPr>
                <w:rStyle w:val="Hyperlink"/>
                <w:noProof/>
              </w:rPr>
              <w:t>5.2.4.2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_Toc160610615 \h </w:instrText>
            </w:r>
            <w:r>
              <w:rPr>
                <w:noProof/>
                <w:webHidden/>
              </w:rPr>
            </w:r>
            <w:r>
              <w:rPr>
                <w:noProof/>
                <w:webHidden/>
              </w:rPr>
              <w:fldChar w:fldCharType="separate"/>
            </w:r>
            <w:r>
              <w:rPr>
                <w:noProof/>
                <w:webHidden/>
              </w:rPr>
              <w:t>53</w:t>
            </w:r>
            <w:r>
              <w:rPr>
                <w:noProof/>
                <w:webHidden/>
              </w:rPr>
              <w:fldChar w:fldCharType="end"/>
            </w:r>
          </w:hyperlink>
        </w:p>
        <w:p w14:paraId="0F6CB7EF" w14:textId="0EA2F7C5"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6" w:history="1">
            <w:r w:rsidRPr="00DD5243">
              <w:rPr>
                <w:rStyle w:val="Hyperlink"/>
                <w:noProof/>
              </w:rPr>
              <w:t>5.2.4.3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_Toc160610616 \h </w:instrText>
            </w:r>
            <w:r>
              <w:rPr>
                <w:noProof/>
                <w:webHidden/>
              </w:rPr>
            </w:r>
            <w:r>
              <w:rPr>
                <w:noProof/>
                <w:webHidden/>
              </w:rPr>
              <w:fldChar w:fldCharType="separate"/>
            </w:r>
            <w:r>
              <w:rPr>
                <w:noProof/>
                <w:webHidden/>
              </w:rPr>
              <w:t>53</w:t>
            </w:r>
            <w:r>
              <w:rPr>
                <w:noProof/>
                <w:webHidden/>
              </w:rPr>
              <w:fldChar w:fldCharType="end"/>
            </w:r>
          </w:hyperlink>
        </w:p>
        <w:p w14:paraId="58D8F9C1" w14:textId="7CD342B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17" w:history="1">
            <w:r w:rsidRPr="00DD5243">
              <w:rPr>
                <w:rStyle w:val="Hyperlink"/>
                <w:noProof/>
              </w:rPr>
              <w:t>5.2.5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5: Pharmacovigilance and medicine / vaccine safety / WS1</w:t>
            </w:r>
            <w:r>
              <w:rPr>
                <w:noProof/>
                <w:webHidden/>
              </w:rPr>
              <w:tab/>
            </w:r>
            <w:r>
              <w:rPr>
                <w:noProof/>
                <w:webHidden/>
              </w:rPr>
              <w:fldChar w:fldCharType="begin"/>
            </w:r>
            <w:r>
              <w:rPr>
                <w:noProof/>
                <w:webHidden/>
              </w:rPr>
              <w:instrText xml:space="preserve"> PAGEREF _Toc160610617 \h </w:instrText>
            </w:r>
            <w:r>
              <w:rPr>
                <w:noProof/>
                <w:webHidden/>
              </w:rPr>
            </w:r>
            <w:r>
              <w:rPr>
                <w:noProof/>
                <w:webHidden/>
              </w:rPr>
              <w:fldChar w:fldCharType="separate"/>
            </w:r>
            <w:r>
              <w:rPr>
                <w:noProof/>
                <w:webHidden/>
              </w:rPr>
              <w:t>53</w:t>
            </w:r>
            <w:r>
              <w:rPr>
                <w:noProof/>
                <w:webHidden/>
              </w:rPr>
              <w:fldChar w:fldCharType="end"/>
            </w:r>
          </w:hyperlink>
        </w:p>
        <w:p w14:paraId="16F24838" w14:textId="09783D14"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8" w:history="1">
            <w:r w:rsidRPr="00DD5243">
              <w:rPr>
                <w:rStyle w:val="Hyperlink"/>
                <w:noProof/>
              </w:rPr>
              <w:t>5.2.5.1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_Toc160610618 \h </w:instrText>
            </w:r>
            <w:r>
              <w:rPr>
                <w:noProof/>
                <w:webHidden/>
              </w:rPr>
            </w:r>
            <w:r>
              <w:rPr>
                <w:noProof/>
                <w:webHidden/>
              </w:rPr>
              <w:fldChar w:fldCharType="separate"/>
            </w:r>
            <w:r>
              <w:rPr>
                <w:noProof/>
                <w:webHidden/>
              </w:rPr>
              <w:t>53</w:t>
            </w:r>
            <w:r>
              <w:rPr>
                <w:noProof/>
                <w:webHidden/>
              </w:rPr>
              <w:fldChar w:fldCharType="end"/>
            </w:r>
          </w:hyperlink>
        </w:p>
        <w:p w14:paraId="67C93D6B" w14:textId="76310BDF"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19" w:history="1">
            <w:r w:rsidRPr="00DD5243">
              <w:rPr>
                <w:rStyle w:val="Hyperlink"/>
                <w:noProof/>
              </w:rPr>
              <w:t>5.2.5.2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_Toc160610619 \h </w:instrText>
            </w:r>
            <w:r>
              <w:rPr>
                <w:noProof/>
                <w:webHidden/>
              </w:rPr>
            </w:r>
            <w:r>
              <w:rPr>
                <w:noProof/>
                <w:webHidden/>
              </w:rPr>
              <w:fldChar w:fldCharType="separate"/>
            </w:r>
            <w:r>
              <w:rPr>
                <w:noProof/>
                <w:webHidden/>
              </w:rPr>
              <w:t>53</w:t>
            </w:r>
            <w:r>
              <w:rPr>
                <w:noProof/>
                <w:webHidden/>
              </w:rPr>
              <w:fldChar w:fldCharType="end"/>
            </w:r>
          </w:hyperlink>
        </w:p>
        <w:p w14:paraId="2E46311A" w14:textId="5F929DD4"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0" w:history="1">
            <w:r w:rsidRPr="00DD5243">
              <w:rPr>
                <w:rStyle w:val="Hyperlink"/>
                <w:noProof/>
              </w:rPr>
              <w:t>5.2.5.3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_Toc160610620 \h </w:instrText>
            </w:r>
            <w:r>
              <w:rPr>
                <w:noProof/>
                <w:webHidden/>
              </w:rPr>
            </w:r>
            <w:r>
              <w:rPr>
                <w:noProof/>
                <w:webHidden/>
              </w:rPr>
              <w:fldChar w:fldCharType="separate"/>
            </w:r>
            <w:r>
              <w:rPr>
                <w:noProof/>
                <w:webHidden/>
              </w:rPr>
              <w:t>53</w:t>
            </w:r>
            <w:r>
              <w:rPr>
                <w:noProof/>
                <w:webHidden/>
              </w:rPr>
              <w:fldChar w:fldCharType="end"/>
            </w:r>
          </w:hyperlink>
        </w:p>
        <w:p w14:paraId="55D67641" w14:textId="36ABAE5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21" w:history="1">
            <w:r w:rsidRPr="00DD5243">
              <w:rPr>
                <w:rStyle w:val="Hyperlink"/>
                <w:noProof/>
              </w:rPr>
              <w:t>5.2.6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6: Technology transfer  / WS2</w:t>
            </w:r>
            <w:r>
              <w:rPr>
                <w:noProof/>
                <w:webHidden/>
              </w:rPr>
              <w:tab/>
            </w:r>
            <w:r>
              <w:rPr>
                <w:noProof/>
                <w:webHidden/>
              </w:rPr>
              <w:fldChar w:fldCharType="begin"/>
            </w:r>
            <w:r>
              <w:rPr>
                <w:noProof/>
                <w:webHidden/>
              </w:rPr>
              <w:instrText xml:space="preserve"> PAGEREF _Toc160610621 \h </w:instrText>
            </w:r>
            <w:r>
              <w:rPr>
                <w:noProof/>
                <w:webHidden/>
              </w:rPr>
            </w:r>
            <w:r>
              <w:rPr>
                <w:noProof/>
                <w:webHidden/>
              </w:rPr>
              <w:fldChar w:fldCharType="separate"/>
            </w:r>
            <w:r>
              <w:rPr>
                <w:noProof/>
                <w:webHidden/>
              </w:rPr>
              <w:t>53</w:t>
            </w:r>
            <w:r>
              <w:rPr>
                <w:noProof/>
                <w:webHidden/>
              </w:rPr>
              <w:fldChar w:fldCharType="end"/>
            </w:r>
          </w:hyperlink>
        </w:p>
        <w:p w14:paraId="1F838437" w14:textId="3D89B9DE"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2" w:history="1">
            <w:r w:rsidRPr="00DD5243">
              <w:rPr>
                <w:rStyle w:val="Hyperlink"/>
                <w:noProof/>
              </w:rPr>
              <w:t>5.2.6.1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_Toc160610622 \h </w:instrText>
            </w:r>
            <w:r>
              <w:rPr>
                <w:noProof/>
                <w:webHidden/>
              </w:rPr>
            </w:r>
            <w:r>
              <w:rPr>
                <w:noProof/>
                <w:webHidden/>
              </w:rPr>
              <w:fldChar w:fldCharType="separate"/>
            </w:r>
            <w:r>
              <w:rPr>
                <w:noProof/>
                <w:webHidden/>
              </w:rPr>
              <w:t>53</w:t>
            </w:r>
            <w:r>
              <w:rPr>
                <w:noProof/>
                <w:webHidden/>
              </w:rPr>
              <w:fldChar w:fldCharType="end"/>
            </w:r>
          </w:hyperlink>
        </w:p>
        <w:p w14:paraId="1373FB57" w14:textId="75AA801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3" w:history="1">
            <w:r w:rsidRPr="00DD5243">
              <w:rPr>
                <w:rStyle w:val="Hyperlink"/>
                <w:noProof/>
              </w:rPr>
              <w:t>5.2.6.2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_Toc160610623 \h </w:instrText>
            </w:r>
            <w:r>
              <w:rPr>
                <w:noProof/>
                <w:webHidden/>
              </w:rPr>
            </w:r>
            <w:r>
              <w:rPr>
                <w:noProof/>
                <w:webHidden/>
              </w:rPr>
              <w:fldChar w:fldCharType="separate"/>
            </w:r>
            <w:r>
              <w:rPr>
                <w:noProof/>
                <w:webHidden/>
              </w:rPr>
              <w:t>54</w:t>
            </w:r>
            <w:r>
              <w:rPr>
                <w:noProof/>
                <w:webHidden/>
              </w:rPr>
              <w:fldChar w:fldCharType="end"/>
            </w:r>
          </w:hyperlink>
        </w:p>
        <w:p w14:paraId="637DE569" w14:textId="37186E19"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4" w:history="1">
            <w:r w:rsidRPr="00DD5243">
              <w:rPr>
                <w:rStyle w:val="Hyperlink"/>
                <w:noProof/>
              </w:rPr>
              <w:t>5.2.6.3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_Toc160610624 \h </w:instrText>
            </w:r>
            <w:r>
              <w:rPr>
                <w:noProof/>
                <w:webHidden/>
              </w:rPr>
            </w:r>
            <w:r>
              <w:rPr>
                <w:noProof/>
                <w:webHidden/>
              </w:rPr>
              <w:fldChar w:fldCharType="separate"/>
            </w:r>
            <w:r>
              <w:rPr>
                <w:noProof/>
                <w:webHidden/>
              </w:rPr>
              <w:t>54</w:t>
            </w:r>
            <w:r>
              <w:rPr>
                <w:noProof/>
                <w:webHidden/>
              </w:rPr>
              <w:fldChar w:fldCharType="end"/>
            </w:r>
          </w:hyperlink>
        </w:p>
        <w:p w14:paraId="6FD6DECF" w14:textId="7BA4305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25" w:history="1">
            <w:r w:rsidRPr="00DD5243">
              <w:rPr>
                <w:rStyle w:val="Hyperlink"/>
                <w:noProof/>
              </w:rPr>
              <w:t>5.2.7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7: Market shaping, Demand &amp; Trade facilitation / WS3</w:t>
            </w:r>
            <w:r>
              <w:rPr>
                <w:noProof/>
                <w:webHidden/>
              </w:rPr>
              <w:tab/>
            </w:r>
            <w:r>
              <w:rPr>
                <w:noProof/>
                <w:webHidden/>
              </w:rPr>
              <w:fldChar w:fldCharType="begin"/>
            </w:r>
            <w:r>
              <w:rPr>
                <w:noProof/>
                <w:webHidden/>
              </w:rPr>
              <w:instrText xml:space="preserve"> PAGEREF _Toc160610625 \h </w:instrText>
            </w:r>
            <w:r>
              <w:rPr>
                <w:noProof/>
                <w:webHidden/>
              </w:rPr>
            </w:r>
            <w:r>
              <w:rPr>
                <w:noProof/>
                <w:webHidden/>
              </w:rPr>
              <w:fldChar w:fldCharType="separate"/>
            </w:r>
            <w:r>
              <w:rPr>
                <w:noProof/>
                <w:webHidden/>
              </w:rPr>
              <w:t>54</w:t>
            </w:r>
            <w:r>
              <w:rPr>
                <w:noProof/>
                <w:webHidden/>
              </w:rPr>
              <w:fldChar w:fldCharType="end"/>
            </w:r>
          </w:hyperlink>
        </w:p>
        <w:p w14:paraId="212E9A18" w14:textId="53632AAB"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6" w:history="1">
            <w:r w:rsidRPr="00DD5243">
              <w:rPr>
                <w:rStyle w:val="Hyperlink"/>
                <w:noProof/>
              </w:rPr>
              <w:t>5.2.7.1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_Toc160610626 \h </w:instrText>
            </w:r>
            <w:r>
              <w:rPr>
                <w:noProof/>
                <w:webHidden/>
              </w:rPr>
            </w:r>
            <w:r>
              <w:rPr>
                <w:noProof/>
                <w:webHidden/>
              </w:rPr>
              <w:fldChar w:fldCharType="separate"/>
            </w:r>
            <w:r>
              <w:rPr>
                <w:noProof/>
                <w:webHidden/>
              </w:rPr>
              <w:t>54</w:t>
            </w:r>
            <w:r>
              <w:rPr>
                <w:noProof/>
                <w:webHidden/>
              </w:rPr>
              <w:fldChar w:fldCharType="end"/>
            </w:r>
          </w:hyperlink>
        </w:p>
        <w:p w14:paraId="13DA5DF8" w14:textId="0D2D9E68"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7" w:history="1">
            <w:r w:rsidRPr="00DD5243">
              <w:rPr>
                <w:rStyle w:val="Hyperlink"/>
                <w:noProof/>
                <w:lang w:val="fr-FR"/>
              </w:rPr>
              <w:t>5.2.7.2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_Toc160610627 \h </w:instrText>
            </w:r>
            <w:r>
              <w:rPr>
                <w:noProof/>
                <w:webHidden/>
              </w:rPr>
            </w:r>
            <w:r>
              <w:rPr>
                <w:noProof/>
                <w:webHidden/>
              </w:rPr>
              <w:fldChar w:fldCharType="separate"/>
            </w:r>
            <w:r>
              <w:rPr>
                <w:noProof/>
                <w:webHidden/>
              </w:rPr>
              <w:t>54</w:t>
            </w:r>
            <w:r>
              <w:rPr>
                <w:noProof/>
                <w:webHidden/>
              </w:rPr>
              <w:fldChar w:fldCharType="end"/>
            </w:r>
          </w:hyperlink>
        </w:p>
        <w:p w14:paraId="3B539F01" w14:textId="22465987"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28" w:history="1">
            <w:r w:rsidRPr="00DD5243">
              <w:rPr>
                <w:rStyle w:val="Hyperlink"/>
                <w:noProof/>
              </w:rPr>
              <w:t>5.2.7.3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_Toc160610628 \h </w:instrText>
            </w:r>
            <w:r>
              <w:rPr>
                <w:noProof/>
                <w:webHidden/>
              </w:rPr>
            </w:r>
            <w:r>
              <w:rPr>
                <w:noProof/>
                <w:webHidden/>
              </w:rPr>
              <w:fldChar w:fldCharType="separate"/>
            </w:r>
            <w:r>
              <w:rPr>
                <w:noProof/>
                <w:webHidden/>
              </w:rPr>
              <w:t>54</w:t>
            </w:r>
            <w:r>
              <w:rPr>
                <w:noProof/>
                <w:webHidden/>
              </w:rPr>
              <w:fldChar w:fldCharType="end"/>
            </w:r>
          </w:hyperlink>
        </w:p>
        <w:p w14:paraId="1207ADC7" w14:textId="062EFB69"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29" w:history="1">
            <w:r w:rsidRPr="00DD5243">
              <w:rPr>
                <w:rStyle w:val="Hyperlink"/>
                <w:noProof/>
              </w:rPr>
              <w:t>5.2.8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8: Supply chain management (SCM) / WS3</w:t>
            </w:r>
            <w:r>
              <w:rPr>
                <w:noProof/>
                <w:webHidden/>
              </w:rPr>
              <w:tab/>
            </w:r>
            <w:r>
              <w:rPr>
                <w:noProof/>
                <w:webHidden/>
              </w:rPr>
              <w:fldChar w:fldCharType="begin"/>
            </w:r>
            <w:r>
              <w:rPr>
                <w:noProof/>
                <w:webHidden/>
              </w:rPr>
              <w:instrText xml:space="preserve"> PAGEREF _Toc160610629 \h </w:instrText>
            </w:r>
            <w:r>
              <w:rPr>
                <w:noProof/>
                <w:webHidden/>
              </w:rPr>
            </w:r>
            <w:r>
              <w:rPr>
                <w:noProof/>
                <w:webHidden/>
              </w:rPr>
              <w:fldChar w:fldCharType="separate"/>
            </w:r>
            <w:r>
              <w:rPr>
                <w:noProof/>
                <w:webHidden/>
              </w:rPr>
              <w:t>54</w:t>
            </w:r>
            <w:r>
              <w:rPr>
                <w:noProof/>
                <w:webHidden/>
              </w:rPr>
              <w:fldChar w:fldCharType="end"/>
            </w:r>
          </w:hyperlink>
        </w:p>
        <w:p w14:paraId="4BA2588D" w14:textId="776C282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0" w:history="1">
            <w:r w:rsidRPr="00DD5243">
              <w:rPr>
                <w:rStyle w:val="Hyperlink"/>
                <w:noProof/>
              </w:rPr>
              <w:t>5.2.8.1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_Toc160610630 \h </w:instrText>
            </w:r>
            <w:r>
              <w:rPr>
                <w:noProof/>
                <w:webHidden/>
              </w:rPr>
            </w:r>
            <w:r>
              <w:rPr>
                <w:noProof/>
                <w:webHidden/>
              </w:rPr>
              <w:fldChar w:fldCharType="separate"/>
            </w:r>
            <w:r>
              <w:rPr>
                <w:noProof/>
                <w:webHidden/>
              </w:rPr>
              <w:t>54</w:t>
            </w:r>
            <w:r>
              <w:rPr>
                <w:noProof/>
                <w:webHidden/>
              </w:rPr>
              <w:fldChar w:fldCharType="end"/>
            </w:r>
          </w:hyperlink>
        </w:p>
        <w:p w14:paraId="2E2BE7F9" w14:textId="62F09844"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1" w:history="1">
            <w:r w:rsidRPr="00DD5243">
              <w:rPr>
                <w:rStyle w:val="Hyperlink"/>
                <w:noProof/>
                <w:lang w:val="fr-FR"/>
              </w:rPr>
              <w:t>5.2.8.2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_Toc160610631 \h </w:instrText>
            </w:r>
            <w:r>
              <w:rPr>
                <w:noProof/>
                <w:webHidden/>
              </w:rPr>
            </w:r>
            <w:r>
              <w:rPr>
                <w:noProof/>
                <w:webHidden/>
              </w:rPr>
              <w:fldChar w:fldCharType="separate"/>
            </w:r>
            <w:r>
              <w:rPr>
                <w:noProof/>
                <w:webHidden/>
              </w:rPr>
              <w:t>54</w:t>
            </w:r>
            <w:r>
              <w:rPr>
                <w:noProof/>
                <w:webHidden/>
              </w:rPr>
              <w:fldChar w:fldCharType="end"/>
            </w:r>
          </w:hyperlink>
        </w:p>
        <w:p w14:paraId="656F119F" w14:textId="16D0F44C"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2" w:history="1">
            <w:r w:rsidRPr="00DD5243">
              <w:rPr>
                <w:rStyle w:val="Hyperlink"/>
                <w:noProof/>
              </w:rPr>
              <w:t>5.2.8.3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_Toc160610632 \h </w:instrText>
            </w:r>
            <w:r>
              <w:rPr>
                <w:noProof/>
                <w:webHidden/>
              </w:rPr>
            </w:r>
            <w:r>
              <w:rPr>
                <w:noProof/>
                <w:webHidden/>
              </w:rPr>
              <w:fldChar w:fldCharType="separate"/>
            </w:r>
            <w:r>
              <w:rPr>
                <w:noProof/>
                <w:webHidden/>
              </w:rPr>
              <w:t>54</w:t>
            </w:r>
            <w:r>
              <w:rPr>
                <w:noProof/>
                <w:webHidden/>
              </w:rPr>
              <w:fldChar w:fldCharType="end"/>
            </w:r>
          </w:hyperlink>
        </w:p>
        <w:p w14:paraId="7103FC9E" w14:textId="270D408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33" w:history="1">
            <w:r w:rsidRPr="00DD5243">
              <w:rPr>
                <w:rStyle w:val="Hyperlink"/>
                <w:noProof/>
              </w:rPr>
              <w:t>5.2.9</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9: Research &amp; Development (R&amp;D) / WS4</w:t>
            </w:r>
            <w:r>
              <w:rPr>
                <w:noProof/>
                <w:webHidden/>
              </w:rPr>
              <w:tab/>
            </w:r>
            <w:r>
              <w:rPr>
                <w:noProof/>
                <w:webHidden/>
              </w:rPr>
              <w:fldChar w:fldCharType="begin"/>
            </w:r>
            <w:r>
              <w:rPr>
                <w:noProof/>
                <w:webHidden/>
              </w:rPr>
              <w:instrText xml:space="preserve"> PAGEREF _Toc160610633 \h </w:instrText>
            </w:r>
            <w:r>
              <w:rPr>
                <w:noProof/>
                <w:webHidden/>
              </w:rPr>
            </w:r>
            <w:r>
              <w:rPr>
                <w:noProof/>
                <w:webHidden/>
              </w:rPr>
              <w:fldChar w:fldCharType="separate"/>
            </w:r>
            <w:r>
              <w:rPr>
                <w:noProof/>
                <w:webHidden/>
              </w:rPr>
              <w:t>55</w:t>
            </w:r>
            <w:r>
              <w:rPr>
                <w:noProof/>
                <w:webHidden/>
              </w:rPr>
              <w:fldChar w:fldCharType="end"/>
            </w:r>
          </w:hyperlink>
        </w:p>
        <w:p w14:paraId="40FF1CE7" w14:textId="6D0ADE07"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4" w:history="1">
            <w:r w:rsidRPr="00DD5243">
              <w:rPr>
                <w:rStyle w:val="Hyperlink"/>
                <w:noProof/>
              </w:rPr>
              <w:t>5.2.9.1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_Toc160610634 \h </w:instrText>
            </w:r>
            <w:r>
              <w:rPr>
                <w:noProof/>
                <w:webHidden/>
              </w:rPr>
            </w:r>
            <w:r>
              <w:rPr>
                <w:noProof/>
                <w:webHidden/>
              </w:rPr>
              <w:fldChar w:fldCharType="separate"/>
            </w:r>
            <w:r>
              <w:rPr>
                <w:noProof/>
                <w:webHidden/>
              </w:rPr>
              <w:t>55</w:t>
            </w:r>
            <w:r>
              <w:rPr>
                <w:noProof/>
                <w:webHidden/>
              </w:rPr>
              <w:fldChar w:fldCharType="end"/>
            </w:r>
          </w:hyperlink>
        </w:p>
        <w:p w14:paraId="1604AC27" w14:textId="0EC9B389"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5" w:history="1">
            <w:r w:rsidRPr="00DD5243">
              <w:rPr>
                <w:rStyle w:val="Hyperlink"/>
                <w:noProof/>
                <w:lang w:val="fr-FR"/>
              </w:rPr>
              <w:t>5.2.9.2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_Toc160610635 \h </w:instrText>
            </w:r>
            <w:r>
              <w:rPr>
                <w:noProof/>
                <w:webHidden/>
              </w:rPr>
            </w:r>
            <w:r>
              <w:rPr>
                <w:noProof/>
                <w:webHidden/>
              </w:rPr>
              <w:fldChar w:fldCharType="separate"/>
            </w:r>
            <w:r>
              <w:rPr>
                <w:noProof/>
                <w:webHidden/>
              </w:rPr>
              <w:t>55</w:t>
            </w:r>
            <w:r>
              <w:rPr>
                <w:noProof/>
                <w:webHidden/>
              </w:rPr>
              <w:fldChar w:fldCharType="end"/>
            </w:r>
          </w:hyperlink>
        </w:p>
        <w:p w14:paraId="4C4D0CAA" w14:textId="3E1C48D1" w:rsidR="0029165C" w:rsidRDefault="0029165C">
          <w:pPr>
            <w:pStyle w:val="TOC4"/>
            <w:rPr>
              <w:rFonts w:asciiTheme="minorHAnsi" w:eastAsiaTheme="minorEastAsia" w:hAnsiTheme="minorHAnsi"/>
              <w:noProof/>
              <w:color w:val="auto"/>
              <w:kern w:val="2"/>
              <w:sz w:val="24"/>
              <w:szCs w:val="24"/>
              <w:lang w:val="fr-BE" w:eastAsia="fr-BE"/>
              <w14:ligatures w14:val="standardContextual"/>
            </w:rPr>
          </w:pPr>
          <w:hyperlink w:anchor="_Toc160610636" w:history="1">
            <w:r w:rsidRPr="00DD5243">
              <w:rPr>
                <w:rStyle w:val="Hyperlink"/>
                <w:noProof/>
              </w:rPr>
              <w:t>5.2.9.3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_Toc160610636 \h </w:instrText>
            </w:r>
            <w:r>
              <w:rPr>
                <w:noProof/>
                <w:webHidden/>
              </w:rPr>
            </w:r>
            <w:r>
              <w:rPr>
                <w:noProof/>
                <w:webHidden/>
              </w:rPr>
              <w:fldChar w:fldCharType="separate"/>
            </w:r>
            <w:r>
              <w:rPr>
                <w:noProof/>
                <w:webHidden/>
              </w:rPr>
              <w:t>55</w:t>
            </w:r>
            <w:r>
              <w:rPr>
                <w:noProof/>
                <w:webHidden/>
              </w:rPr>
              <w:fldChar w:fldCharType="end"/>
            </w:r>
          </w:hyperlink>
        </w:p>
        <w:p w14:paraId="42EBADF3" w14:textId="2926CDF3"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37" w:history="1">
            <w:r w:rsidRPr="00DD5243">
              <w:rPr>
                <w:rStyle w:val="Hyperlink"/>
                <w:noProof/>
              </w:rPr>
              <w:t>5.2.10</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10: Higher education and skill building / WS4</w:t>
            </w:r>
            <w:r>
              <w:rPr>
                <w:noProof/>
                <w:webHidden/>
              </w:rPr>
              <w:tab/>
            </w:r>
            <w:r>
              <w:rPr>
                <w:noProof/>
                <w:webHidden/>
              </w:rPr>
              <w:fldChar w:fldCharType="begin"/>
            </w:r>
            <w:r>
              <w:rPr>
                <w:noProof/>
                <w:webHidden/>
              </w:rPr>
              <w:instrText xml:space="preserve"> PAGEREF _Toc160610637 \h </w:instrText>
            </w:r>
            <w:r>
              <w:rPr>
                <w:noProof/>
                <w:webHidden/>
              </w:rPr>
            </w:r>
            <w:r>
              <w:rPr>
                <w:noProof/>
                <w:webHidden/>
              </w:rPr>
              <w:fldChar w:fldCharType="separate"/>
            </w:r>
            <w:r>
              <w:rPr>
                <w:noProof/>
                <w:webHidden/>
              </w:rPr>
              <w:t>55</w:t>
            </w:r>
            <w:r>
              <w:rPr>
                <w:noProof/>
                <w:webHidden/>
              </w:rPr>
              <w:fldChar w:fldCharType="end"/>
            </w:r>
          </w:hyperlink>
        </w:p>
        <w:p w14:paraId="667D1519" w14:textId="10C0C34F"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38" w:history="1">
            <w:r w:rsidRPr="00DD5243">
              <w:rPr>
                <w:rStyle w:val="Hyperlink"/>
                <w:noProof/>
              </w:rPr>
              <w:t>5.2.10.1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_Toc160610638 \h </w:instrText>
            </w:r>
            <w:r>
              <w:rPr>
                <w:noProof/>
                <w:webHidden/>
              </w:rPr>
            </w:r>
            <w:r>
              <w:rPr>
                <w:noProof/>
                <w:webHidden/>
              </w:rPr>
              <w:fldChar w:fldCharType="separate"/>
            </w:r>
            <w:r>
              <w:rPr>
                <w:noProof/>
                <w:webHidden/>
              </w:rPr>
              <w:t>55</w:t>
            </w:r>
            <w:r>
              <w:rPr>
                <w:noProof/>
                <w:webHidden/>
              </w:rPr>
              <w:fldChar w:fldCharType="end"/>
            </w:r>
          </w:hyperlink>
        </w:p>
        <w:p w14:paraId="679F4768" w14:textId="5DBDF89C"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39" w:history="1">
            <w:r w:rsidRPr="00DD5243">
              <w:rPr>
                <w:rStyle w:val="Hyperlink"/>
                <w:noProof/>
                <w:lang w:val="fr-FR"/>
              </w:rPr>
              <w:t>5.2.10.2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_Toc160610639 \h </w:instrText>
            </w:r>
            <w:r>
              <w:rPr>
                <w:noProof/>
                <w:webHidden/>
              </w:rPr>
            </w:r>
            <w:r>
              <w:rPr>
                <w:noProof/>
                <w:webHidden/>
              </w:rPr>
              <w:fldChar w:fldCharType="separate"/>
            </w:r>
            <w:r>
              <w:rPr>
                <w:noProof/>
                <w:webHidden/>
              </w:rPr>
              <w:t>55</w:t>
            </w:r>
            <w:r>
              <w:rPr>
                <w:noProof/>
                <w:webHidden/>
              </w:rPr>
              <w:fldChar w:fldCharType="end"/>
            </w:r>
          </w:hyperlink>
        </w:p>
        <w:p w14:paraId="64834D20" w14:textId="279C37BA"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0" w:history="1">
            <w:r w:rsidRPr="00DD5243">
              <w:rPr>
                <w:rStyle w:val="Hyperlink"/>
                <w:noProof/>
              </w:rPr>
              <w:t>5.2.10.3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_Toc160610640 \h </w:instrText>
            </w:r>
            <w:r>
              <w:rPr>
                <w:noProof/>
                <w:webHidden/>
              </w:rPr>
            </w:r>
            <w:r>
              <w:rPr>
                <w:noProof/>
                <w:webHidden/>
              </w:rPr>
              <w:fldChar w:fldCharType="separate"/>
            </w:r>
            <w:r>
              <w:rPr>
                <w:noProof/>
                <w:webHidden/>
              </w:rPr>
              <w:t>55</w:t>
            </w:r>
            <w:r>
              <w:rPr>
                <w:noProof/>
                <w:webHidden/>
              </w:rPr>
              <w:fldChar w:fldCharType="end"/>
            </w:r>
          </w:hyperlink>
        </w:p>
        <w:p w14:paraId="1C32B77E" w14:textId="54A01A2C"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41" w:history="1">
            <w:r w:rsidRPr="00DD5243">
              <w:rPr>
                <w:rStyle w:val="Hyperlink"/>
                <w:noProof/>
              </w:rPr>
              <w:t>5.2.11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11: Access to finance and partnership / WS5</w:t>
            </w:r>
            <w:r>
              <w:rPr>
                <w:noProof/>
                <w:webHidden/>
              </w:rPr>
              <w:tab/>
            </w:r>
            <w:r>
              <w:rPr>
                <w:noProof/>
                <w:webHidden/>
              </w:rPr>
              <w:fldChar w:fldCharType="begin"/>
            </w:r>
            <w:r>
              <w:rPr>
                <w:noProof/>
                <w:webHidden/>
              </w:rPr>
              <w:instrText xml:space="preserve"> PAGEREF _Toc160610641 \h </w:instrText>
            </w:r>
            <w:r>
              <w:rPr>
                <w:noProof/>
                <w:webHidden/>
              </w:rPr>
            </w:r>
            <w:r>
              <w:rPr>
                <w:noProof/>
                <w:webHidden/>
              </w:rPr>
              <w:fldChar w:fldCharType="separate"/>
            </w:r>
            <w:r>
              <w:rPr>
                <w:noProof/>
                <w:webHidden/>
              </w:rPr>
              <w:t>55</w:t>
            </w:r>
            <w:r>
              <w:rPr>
                <w:noProof/>
                <w:webHidden/>
              </w:rPr>
              <w:fldChar w:fldCharType="end"/>
            </w:r>
          </w:hyperlink>
        </w:p>
        <w:p w14:paraId="60B621B5" w14:textId="6EA752C3"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2" w:history="1">
            <w:r w:rsidRPr="00DD5243">
              <w:rPr>
                <w:rStyle w:val="Hyperlink"/>
                <w:noProof/>
              </w:rPr>
              <w:t>5.2.11.1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_Toc160610642 \h </w:instrText>
            </w:r>
            <w:r>
              <w:rPr>
                <w:noProof/>
                <w:webHidden/>
              </w:rPr>
            </w:r>
            <w:r>
              <w:rPr>
                <w:noProof/>
                <w:webHidden/>
              </w:rPr>
              <w:fldChar w:fldCharType="separate"/>
            </w:r>
            <w:r>
              <w:rPr>
                <w:noProof/>
                <w:webHidden/>
              </w:rPr>
              <w:t>55</w:t>
            </w:r>
            <w:r>
              <w:rPr>
                <w:noProof/>
                <w:webHidden/>
              </w:rPr>
              <w:fldChar w:fldCharType="end"/>
            </w:r>
          </w:hyperlink>
        </w:p>
        <w:p w14:paraId="4637FACA" w14:textId="237A814D"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3" w:history="1">
            <w:r w:rsidRPr="00DD5243">
              <w:rPr>
                <w:rStyle w:val="Hyperlink"/>
                <w:noProof/>
                <w:lang w:val="fr-FR"/>
              </w:rPr>
              <w:t>5.2.11.2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_Toc160610643 \h </w:instrText>
            </w:r>
            <w:r>
              <w:rPr>
                <w:noProof/>
                <w:webHidden/>
              </w:rPr>
            </w:r>
            <w:r>
              <w:rPr>
                <w:noProof/>
                <w:webHidden/>
              </w:rPr>
              <w:fldChar w:fldCharType="separate"/>
            </w:r>
            <w:r>
              <w:rPr>
                <w:noProof/>
                <w:webHidden/>
              </w:rPr>
              <w:t>56</w:t>
            </w:r>
            <w:r>
              <w:rPr>
                <w:noProof/>
                <w:webHidden/>
              </w:rPr>
              <w:fldChar w:fldCharType="end"/>
            </w:r>
          </w:hyperlink>
        </w:p>
        <w:p w14:paraId="6C9CEFA5" w14:textId="0741DD64"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4" w:history="1">
            <w:r w:rsidRPr="00DD5243">
              <w:rPr>
                <w:rStyle w:val="Hyperlink"/>
                <w:noProof/>
              </w:rPr>
              <w:t>5.2.11.3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_Toc160610644 \h </w:instrText>
            </w:r>
            <w:r>
              <w:rPr>
                <w:noProof/>
                <w:webHidden/>
              </w:rPr>
            </w:r>
            <w:r>
              <w:rPr>
                <w:noProof/>
                <w:webHidden/>
              </w:rPr>
              <w:fldChar w:fldCharType="separate"/>
            </w:r>
            <w:r>
              <w:rPr>
                <w:noProof/>
                <w:webHidden/>
              </w:rPr>
              <w:t>56</w:t>
            </w:r>
            <w:r>
              <w:rPr>
                <w:noProof/>
                <w:webHidden/>
              </w:rPr>
              <w:fldChar w:fldCharType="end"/>
            </w:r>
          </w:hyperlink>
        </w:p>
        <w:p w14:paraId="5BA28C18" w14:textId="44A219A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45" w:history="1">
            <w:r w:rsidRPr="00DD5243">
              <w:rPr>
                <w:rStyle w:val="Hyperlink"/>
                <w:noProof/>
              </w:rPr>
              <w:t>5.2.12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12: Industrialization / WS6</w:t>
            </w:r>
            <w:r>
              <w:rPr>
                <w:noProof/>
                <w:webHidden/>
              </w:rPr>
              <w:tab/>
            </w:r>
            <w:r>
              <w:rPr>
                <w:noProof/>
                <w:webHidden/>
              </w:rPr>
              <w:fldChar w:fldCharType="begin"/>
            </w:r>
            <w:r>
              <w:rPr>
                <w:noProof/>
                <w:webHidden/>
              </w:rPr>
              <w:instrText xml:space="preserve"> PAGEREF _Toc160610645 \h </w:instrText>
            </w:r>
            <w:r>
              <w:rPr>
                <w:noProof/>
                <w:webHidden/>
              </w:rPr>
            </w:r>
            <w:r>
              <w:rPr>
                <w:noProof/>
                <w:webHidden/>
              </w:rPr>
              <w:fldChar w:fldCharType="separate"/>
            </w:r>
            <w:r>
              <w:rPr>
                <w:noProof/>
                <w:webHidden/>
              </w:rPr>
              <w:t>56</w:t>
            </w:r>
            <w:r>
              <w:rPr>
                <w:noProof/>
                <w:webHidden/>
              </w:rPr>
              <w:fldChar w:fldCharType="end"/>
            </w:r>
          </w:hyperlink>
        </w:p>
        <w:p w14:paraId="05E55801" w14:textId="77061636"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6" w:history="1">
            <w:r w:rsidRPr="00DD5243">
              <w:rPr>
                <w:rStyle w:val="Hyperlink"/>
                <w:noProof/>
              </w:rPr>
              <w:t>5.2.12.1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_Toc160610646 \h </w:instrText>
            </w:r>
            <w:r>
              <w:rPr>
                <w:noProof/>
                <w:webHidden/>
              </w:rPr>
            </w:r>
            <w:r>
              <w:rPr>
                <w:noProof/>
                <w:webHidden/>
              </w:rPr>
              <w:fldChar w:fldCharType="separate"/>
            </w:r>
            <w:r>
              <w:rPr>
                <w:noProof/>
                <w:webHidden/>
              </w:rPr>
              <w:t>56</w:t>
            </w:r>
            <w:r>
              <w:rPr>
                <w:noProof/>
                <w:webHidden/>
              </w:rPr>
              <w:fldChar w:fldCharType="end"/>
            </w:r>
          </w:hyperlink>
        </w:p>
        <w:p w14:paraId="4A6DC553" w14:textId="0D0830A5"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7" w:history="1">
            <w:r w:rsidRPr="00DD5243">
              <w:rPr>
                <w:rStyle w:val="Hyperlink"/>
                <w:noProof/>
              </w:rPr>
              <w:t>5.2.12.2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Work experience</w:t>
            </w:r>
            <w:r>
              <w:rPr>
                <w:noProof/>
                <w:webHidden/>
              </w:rPr>
              <w:tab/>
            </w:r>
            <w:r>
              <w:rPr>
                <w:noProof/>
                <w:webHidden/>
              </w:rPr>
              <w:fldChar w:fldCharType="begin"/>
            </w:r>
            <w:r>
              <w:rPr>
                <w:noProof/>
                <w:webHidden/>
              </w:rPr>
              <w:instrText xml:space="preserve"> PAGEREF _Toc160610647 \h </w:instrText>
            </w:r>
            <w:r>
              <w:rPr>
                <w:noProof/>
                <w:webHidden/>
              </w:rPr>
            </w:r>
            <w:r>
              <w:rPr>
                <w:noProof/>
                <w:webHidden/>
              </w:rPr>
              <w:fldChar w:fldCharType="separate"/>
            </w:r>
            <w:r>
              <w:rPr>
                <w:noProof/>
                <w:webHidden/>
              </w:rPr>
              <w:t>56</w:t>
            </w:r>
            <w:r>
              <w:rPr>
                <w:noProof/>
                <w:webHidden/>
              </w:rPr>
              <w:fldChar w:fldCharType="end"/>
            </w:r>
          </w:hyperlink>
        </w:p>
        <w:p w14:paraId="7037EC5F" w14:textId="61670315"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48" w:history="1">
            <w:r w:rsidRPr="00DD5243">
              <w:rPr>
                <w:rStyle w:val="Hyperlink"/>
                <w:noProof/>
              </w:rPr>
              <w:t>5.2.12.3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_Toc160610648 \h </w:instrText>
            </w:r>
            <w:r>
              <w:rPr>
                <w:noProof/>
                <w:webHidden/>
              </w:rPr>
            </w:r>
            <w:r>
              <w:rPr>
                <w:noProof/>
                <w:webHidden/>
              </w:rPr>
              <w:fldChar w:fldCharType="separate"/>
            </w:r>
            <w:r>
              <w:rPr>
                <w:noProof/>
                <w:webHidden/>
              </w:rPr>
              <w:t>56</w:t>
            </w:r>
            <w:r>
              <w:rPr>
                <w:noProof/>
                <w:webHidden/>
              </w:rPr>
              <w:fldChar w:fldCharType="end"/>
            </w:r>
          </w:hyperlink>
        </w:p>
        <w:p w14:paraId="2C73F5F1" w14:textId="202932FC"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49" w:history="1">
            <w:r w:rsidRPr="00DD5243">
              <w:rPr>
                <w:rStyle w:val="Hyperlink"/>
                <w:noProof/>
              </w:rPr>
              <w:t>5.2.13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13: Private sector development &amp; mobilization / WS6</w:t>
            </w:r>
            <w:r>
              <w:rPr>
                <w:noProof/>
                <w:webHidden/>
              </w:rPr>
              <w:tab/>
            </w:r>
            <w:r>
              <w:rPr>
                <w:noProof/>
                <w:webHidden/>
              </w:rPr>
              <w:fldChar w:fldCharType="begin"/>
            </w:r>
            <w:r>
              <w:rPr>
                <w:noProof/>
                <w:webHidden/>
              </w:rPr>
              <w:instrText xml:space="preserve"> PAGEREF _Toc160610649 \h </w:instrText>
            </w:r>
            <w:r>
              <w:rPr>
                <w:noProof/>
                <w:webHidden/>
              </w:rPr>
            </w:r>
            <w:r>
              <w:rPr>
                <w:noProof/>
                <w:webHidden/>
              </w:rPr>
              <w:fldChar w:fldCharType="separate"/>
            </w:r>
            <w:r>
              <w:rPr>
                <w:noProof/>
                <w:webHidden/>
              </w:rPr>
              <w:t>56</w:t>
            </w:r>
            <w:r>
              <w:rPr>
                <w:noProof/>
                <w:webHidden/>
              </w:rPr>
              <w:fldChar w:fldCharType="end"/>
            </w:r>
          </w:hyperlink>
        </w:p>
        <w:p w14:paraId="77AEFB16" w14:textId="533D2501"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0" w:history="1">
            <w:r w:rsidRPr="00DD5243">
              <w:rPr>
                <w:rStyle w:val="Hyperlink"/>
                <w:noProof/>
              </w:rPr>
              <w:t>5.2.13.1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_Toc160610650 \h </w:instrText>
            </w:r>
            <w:r>
              <w:rPr>
                <w:noProof/>
                <w:webHidden/>
              </w:rPr>
            </w:r>
            <w:r>
              <w:rPr>
                <w:noProof/>
                <w:webHidden/>
              </w:rPr>
              <w:fldChar w:fldCharType="separate"/>
            </w:r>
            <w:r>
              <w:rPr>
                <w:noProof/>
                <w:webHidden/>
              </w:rPr>
              <w:t>56</w:t>
            </w:r>
            <w:r>
              <w:rPr>
                <w:noProof/>
                <w:webHidden/>
              </w:rPr>
              <w:fldChar w:fldCharType="end"/>
            </w:r>
          </w:hyperlink>
        </w:p>
        <w:p w14:paraId="0EE36159" w14:textId="6C1775BB"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1" w:history="1">
            <w:r w:rsidRPr="00DD5243">
              <w:rPr>
                <w:rStyle w:val="Hyperlink"/>
                <w:noProof/>
                <w:lang w:val="fr-FR"/>
              </w:rPr>
              <w:t>5.2.13.2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_Toc160610651 \h </w:instrText>
            </w:r>
            <w:r>
              <w:rPr>
                <w:noProof/>
                <w:webHidden/>
              </w:rPr>
            </w:r>
            <w:r>
              <w:rPr>
                <w:noProof/>
                <w:webHidden/>
              </w:rPr>
              <w:fldChar w:fldCharType="separate"/>
            </w:r>
            <w:r>
              <w:rPr>
                <w:noProof/>
                <w:webHidden/>
              </w:rPr>
              <w:t>56</w:t>
            </w:r>
            <w:r>
              <w:rPr>
                <w:noProof/>
                <w:webHidden/>
              </w:rPr>
              <w:fldChar w:fldCharType="end"/>
            </w:r>
          </w:hyperlink>
        </w:p>
        <w:p w14:paraId="441A4B9A" w14:textId="38BD3916"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2" w:history="1">
            <w:r w:rsidRPr="00DD5243">
              <w:rPr>
                <w:rStyle w:val="Hyperlink"/>
                <w:noProof/>
              </w:rPr>
              <w:t>5.2.13.3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_Toc160610652 \h </w:instrText>
            </w:r>
            <w:r>
              <w:rPr>
                <w:noProof/>
                <w:webHidden/>
              </w:rPr>
            </w:r>
            <w:r>
              <w:rPr>
                <w:noProof/>
                <w:webHidden/>
              </w:rPr>
              <w:fldChar w:fldCharType="separate"/>
            </w:r>
            <w:r>
              <w:rPr>
                <w:noProof/>
                <w:webHidden/>
              </w:rPr>
              <w:t>56</w:t>
            </w:r>
            <w:r>
              <w:rPr>
                <w:noProof/>
                <w:webHidden/>
              </w:rPr>
              <w:fldChar w:fldCharType="end"/>
            </w:r>
          </w:hyperlink>
        </w:p>
        <w:p w14:paraId="3FD33C98" w14:textId="42072874"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53" w:history="1">
            <w:r w:rsidRPr="00DD5243">
              <w:rPr>
                <w:rStyle w:val="Hyperlink"/>
                <w:noProof/>
              </w:rPr>
              <w:t>5.2.14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14: Monitoring &amp; Evaluation / Transverse</w:t>
            </w:r>
            <w:r>
              <w:rPr>
                <w:noProof/>
                <w:webHidden/>
              </w:rPr>
              <w:tab/>
            </w:r>
            <w:r>
              <w:rPr>
                <w:noProof/>
                <w:webHidden/>
              </w:rPr>
              <w:fldChar w:fldCharType="begin"/>
            </w:r>
            <w:r>
              <w:rPr>
                <w:noProof/>
                <w:webHidden/>
              </w:rPr>
              <w:instrText xml:space="preserve"> PAGEREF _Toc160610653 \h </w:instrText>
            </w:r>
            <w:r>
              <w:rPr>
                <w:noProof/>
                <w:webHidden/>
              </w:rPr>
            </w:r>
            <w:r>
              <w:rPr>
                <w:noProof/>
                <w:webHidden/>
              </w:rPr>
              <w:fldChar w:fldCharType="separate"/>
            </w:r>
            <w:r>
              <w:rPr>
                <w:noProof/>
                <w:webHidden/>
              </w:rPr>
              <w:t>57</w:t>
            </w:r>
            <w:r>
              <w:rPr>
                <w:noProof/>
                <w:webHidden/>
              </w:rPr>
              <w:fldChar w:fldCharType="end"/>
            </w:r>
          </w:hyperlink>
        </w:p>
        <w:p w14:paraId="25C87168" w14:textId="77EC159B"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4" w:history="1">
            <w:r w:rsidRPr="00DD5243">
              <w:rPr>
                <w:rStyle w:val="Hyperlink"/>
                <w:noProof/>
              </w:rPr>
              <w:t>5.2.14.1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_Toc160610654 \h </w:instrText>
            </w:r>
            <w:r>
              <w:rPr>
                <w:noProof/>
                <w:webHidden/>
              </w:rPr>
            </w:r>
            <w:r>
              <w:rPr>
                <w:noProof/>
                <w:webHidden/>
              </w:rPr>
              <w:fldChar w:fldCharType="separate"/>
            </w:r>
            <w:r>
              <w:rPr>
                <w:noProof/>
                <w:webHidden/>
              </w:rPr>
              <w:t>57</w:t>
            </w:r>
            <w:r>
              <w:rPr>
                <w:noProof/>
                <w:webHidden/>
              </w:rPr>
              <w:fldChar w:fldCharType="end"/>
            </w:r>
          </w:hyperlink>
        </w:p>
        <w:p w14:paraId="15B362A0" w14:textId="2A2578EB"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5" w:history="1">
            <w:r w:rsidRPr="00DD5243">
              <w:rPr>
                <w:rStyle w:val="Hyperlink"/>
                <w:noProof/>
                <w:lang w:val="fr-FR"/>
              </w:rPr>
              <w:t>5.2.14.2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_Toc160610655 \h </w:instrText>
            </w:r>
            <w:r>
              <w:rPr>
                <w:noProof/>
                <w:webHidden/>
              </w:rPr>
            </w:r>
            <w:r>
              <w:rPr>
                <w:noProof/>
                <w:webHidden/>
              </w:rPr>
              <w:fldChar w:fldCharType="separate"/>
            </w:r>
            <w:r>
              <w:rPr>
                <w:noProof/>
                <w:webHidden/>
              </w:rPr>
              <w:t>57</w:t>
            </w:r>
            <w:r>
              <w:rPr>
                <w:noProof/>
                <w:webHidden/>
              </w:rPr>
              <w:fldChar w:fldCharType="end"/>
            </w:r>
          </w:hyperlink>
        </w:p>
        <w:p w14:paraId="1DDB3E50" w14:textId="428A5DBB"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6" w:history="1">
            <w:r w:rsidRPr="00DD5243">
              <w:rPr>
                <w:rStyle w:val="Hyperlink"/>
                <w:noProof/>
              </w:rPr>
              <w:t>5.2.14.3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_Toc160610656 \h </w:instrText>
            </w:r>
            <w:r>
              <w:rPr>
                <w:noProof/>
                <w:webHidden/>
              </w:rPr>
            </w:r>
            <w:r>
              <w:rPr>
                <w:noProof/>
                <w:webHidden/>
              </w:rPr>
              <w:fldChar w:fldCharType="separate"/>
            </w:r>
            <w:r>
              <w:rPr>
                <w:noProof/>
                <w:webHidden/>
              </w:rPr>
              <w:t>57</w:t>
            </w:r>
            <w:r>
              <w:rPr>
                <w:noProof/>
                <w:webHidden/>
              </w:rPr>
              <w:fldChar w:fldCharType="end"/>
            </w:r>
          </w:hyperlink>
        </w:p>
        <w:p w14:paraId="7EF240A6" w14:textId="14084D8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57" w:history="1">
            <w:r w:rsidRPr="00DD5243">
              <w:rPr>
                <w:rStyle w:val="Hyperlink"/>
                <w:noProof/>
              </w:rPr>
              <w:t>5.2.15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15: Managerial, Institutional and ancillary support / Transverse</w:t>
            </w:r>
            <w:r>
              <w:rPr>
                <w:noProof/>
                <w:webHidden/>
              </w:rPr>
              <w:tab/>
            </w:r>
            <w:r>
              <w:rPr>
                <w:noProof/>
                <w:webHidden/>
              </w:rPr>
              <w:fldChar w:fldCharType="begin"/>
            </w:r>
            <w:r>
              <w:rPr>
                <w:noProof/>
                <w:webHidden/>
              </w:rPr>
              <w:instrText xml:space="preserve"> PAGEREF _Toc160610657 \h </w:instrText>
            </w:r>
            <w:r>
              <w:rPr>
                <w:noProof/>
                <w:webHidden/>
              </w:rPr>
            </w:r>
            <w:r>
              <w:rPr>
                <w:noProof/>
                <w:webHidden/>
              </w:rPr>
              <w:fldChar w:fldCharType="separate"/>
            </w:r>
            <w:r>
              <w:rPr>
                <w:noProof/>
                <w:webHidden/>
              </w:rPr>
              <w:t>57</w:t>
            </w:r>
            <w:r>
              <w:rPr>
                <w:noProof/>
                <w:webHidden/>
              </w:rPr>
              <w:fldChar w:fldCharType="end"/>
            </w:r>
          </w:hyperlink>
        </w:p>
        <w:p w14:paraId="2EA72C59" w14:textId="3A789400"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8" w:history="1">
            <w:r w:rsidRPr="00DD5243">
              <w:rPr>
                <w:rStyle w:val="Hyperlink"/>
                <w:noProof/>
              </w:rPr>
              <w:t>5.2.15.1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Qualifications</w:t>
            </w:r>
            <w:r>
              <w:rPr>
                <w:noProof/>
                <w:webHidden/>
              </w:rPr>
              <w:tab/>
            </w:r>
            <w:r>
              <w:rPr>
                <w:noProof/>
                <w:webHidden/>
              </w:rPr>
              <w:fldChar w:fldCharType="begin"/>
            </w:r>
            <w:r>
              <w:rPr>
                <w:noProof/>
                <w:webHidden/>
              </w:rPr>
              <w:instrText xml:space="preserve"> PAGEREF _Toc160610658 \h </w:instrText>
            </w:r>
            <w:r>
              <w:rPr>
                <w:noProof/>
                <w:webHidden/>
              </w:rPr>
            </w:r>
            <w:r>
              <w:rPr>
                <w:noProof/>
                <w:webHidden/>
              </w:rPr>
              <w:fldChar w:fldCharType="separate"/>
            </w:r>
            <w:r>
              <w:rPr>
                <w:noProof/>
                <w:webHidden/>
              </w:rPr>
              <w:t>57</w:t>
            </w:r>
            <w:r>
              <w:rPr>
                <w:noProof/>
                <w:webHidden/>
              </w:rPr>
              <w:fldChar w:fldCharType="end"/>
            </w:r>
          </w:hyperlink>
        </w:p>
        <w:p w14:paraId="5E5D188A" w14:textId="38330AB0"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59" w:history="1">
            <w:r w:rsidRPr="00DD5243">
              <w:rPr>
                <w:rStyle w:val="Hyperlink"/>
                <w:noProof/>
                <w:lang w:val="fr-FR"/>
              </w:rPr>
              <w:t>5.2.15.2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lang w:val="fr-FR"/>
              </w:rPr>
              <w:t>Work experience</w:t>
            </w:r>
            <w:r>
              <w:rPr>
                <w:noProof/>
                <w:webHidden/>
              </w:rPr>
              <w:tab/>
            </w:r>
            <w:r>
              <w:rPr>
                <w:noProof/>
                <w:webHidden/>
              </w:rPr>
              <w:fldChar w:fldCharType="begin"/>
            </w:r>
            <w:r>
              <w:rPr>
                <w:noProof/>
                <w:webHidden/>
              </w:rPr>
              <w:instrText xml:space="preserve"> PAGEREF _Toc160610659 \h </w:instrText>
            </w:r>
            <w:r>
              <w:rPr>
                <w:noProof/>
                <w:webHidden/>
              </w:rPr>
            </w:r>
            <w:r>
              <w:rPr>
                <w:noProof/>
                <w:webHidden/>
              </w:rPr>
              <w:fldChar w:fldCharType="separate"/>
            </w:r>
            <w:r>
              <w:rPr>
                <w:noProof/>
                <w:webHidden/>
              </w:rPr>
              <w:t>57</w:t>
            </w:r>
            <w:r>
              <w:rPr>
                <w:noProof/>
                <w:webHidden/>
              </w:rPr>
              <w:fldChar w:fldCharType="end"/>
            </w:r>
          </w:hyperlink>
        </w:p>
        <w:p w14:paraId="3483478A" w14:textId="36B96B28" w:rsidR="0029165C" w:rsidRDefault="0029165C">
          <w:pPr>
            <w:pStyle w:val="TOC4"/>
            <w:tabs>
              <w:tab w:val="left" w:pos="1320"/>
            </w:tabs>
            <w:rPr>
              <w:rFonts w:asciiTheme="minorHAnsi" w:eastAsiaTheme="minorEastAsia" w:hAnsiTheme="minorHAnsi"/>
              <w:noProof/>
              <w:color w:val="auto"/>
              <w:kern w:val="2"/>
              <w:sz w:val="24"/>
              <w:szCs w:val="24"/>
              <w:lang w:val="fr-BE" w:eastAsia="fr-BE"/>
              <w14:ligatures w14:val="standardContextual"/>
            </w:rPr>
          </w:pPr>
          <w:hyperlink w:anchor="_Toc160610660" w:history="1">
            <w:r w:rsidRPr="00DD5243">
              <w:rPr>
                <w:rStyle w:val="Hyperlink"/>
                <w:noProof/>
              </w:rPr>
              <w:t>5.2.15.3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Knowledge and skills</w:t>
            </w:r>
            <w:r>
              <w:rPr>
                <w:noProof/>
                <w:webHidden/>
              </w:rPr>
              <w:tab/>
            </w:r>
            <w:r>
              <w:rPr>
                <w:noProof/>
                <w:webHidden/>
              </w:rPr>
              <w:fldChar w:fldCharType="begin"/>
            </w:r>
            <w:r>
              <w:rPr>
                <w:noProof/>
                <w:webHidden/>
              </w:rPr>
              <w:instrText xml:space="preserve"> PAGEREF _Toc160610660 \h </w:instrText>
            </w:r>
            <w:r>
              <w:rPr>
                <w:noProof/>
                <w:webHidden/>
              </w:rPr>
            </w:r>
            <w:r>
              <w:rPr>
                <w:noProof/>
                <w:webHidden/>
              </w:rPr>
              <w:fldChar w:fldCharType="separate"/>
            </w:r>
            <w:r>
              <w:rPr>
                <w:noProof/>
                <w:webHidden/>
              </w:rPr>
              <w:t>57</w:t>
            </w:r>
            <w:r>
              <w:rPr>
                <w:noProof/>
                <w:webHidden/>
              </w:rPr>
              <w:fldChar w:fldCharType="end"/>
            </w:r>
          </w:hyperlink>
        </w:p>
        <w:p w14:paraId="2B5C5812" w14:textId="0CCAB895" w:rsidR="0029165C" w:rsidRDefault="0029165C">
          <w:pPr>
            <w:pStyle w:val="TOC1"/>
            <w:rPr>
              <w:rFonts w:asciiTheme="minorHAnsi" w:eastAsiaTheme="minorEastAsia" w:hAnsiTheme="minorHAnsi"/>
              <w:b w:val="0"/>
              <w:noProof/>
              <w:color w:val="auto"/>
              <w:kern w:val="2"/>
              <w:sz w:val="24"/>
              <w:szCs w:val="24"/>
              <w:lang w:val="fr-BE" w:eastAsia="fr-BE"/>
              <w14:ligatures w14:val="standardContextual"/>
            </w:rPr>
          </w:pPr>
          <w:hyperlink w:anchor="_Toc160610661" w:history="1">
            <w:r w:rsidRPr="00DD5243">
              <w:rPr>
                <w:rStyle w:val="Hyperlink"/>
                <w:noProof/>
              </w:rPr>
              <w:t>6</w:t>
            </w:r>
            <w:r>
              <w:rPr>
                <w:rFonts w:asciiTheme="minorHAnsi" w:eastAsiaTheme="minorEastAsia" w:hAnsiTheme="minorHAnsi"/>
                <w:b w:val="0"/>
                <w:noProof/>
                <w:color w:val="auto"/>
                <w:kern w:val="2"/>
                <w:sz w:val="24"/>
                <w:szCs w:val="24"/>
                <w:lang w:val="fr-BE" w:eastAsia="fr-BE"/>
                <w14:ligatures w14:val="standardContextual"/>
              </w:rPr>
              <w:tab/>
            </w:r>
            <w:r w:rsidRPr="00DD5243">
              <w:rPr>
                <w:rStyle w:val="Hyperlink"/>
                <w:noProof/>
              </w:rPr>
              <w:t>Forms</w:t>
            </w:r>
            <w:r>
              <w:rPr>
                <w:noProof/>
                <w:webHidden/>
              </w:rPr>
              <w:tab/>
            </w:r>
            <w:r>
              <w:rPr>
                <w:noProof/>
                <w:webHidden/>
              </w:rPr>
              <w:fldChar w:fldCharType="begin"/>
            </w:r>
            <w:r>
              <w:rPr>
                <w:noProof/>
                <w:webHidden/>
              </w:rPr>
              <w:instrText xml:space="preserve"> PAGEREF _Toc160610661 \h </w:instrText>
            </w:r>
            <w:r>
              <w:rPr>
                <w:noProof/>
                <w:webHidden/>
              </w:rPr>
            </w:r>
            <w:r>
              <w:rPr>
                <w:noProof/>
                <w:webHidden/>
              </w:rPr>
              <w:fldChar w:fldCharType="separate"/>
            </w:r>
            <w:r>
              <w:rPr>
                <w:noProof/>
                <w:webHidden/>
              </w:rPr>
              <w:t>58</w:t>
            </w:r>
            <w:r>
              <w:rPr>
                <w:noProof/>
                <w:webHidden/>
              </w:rPr>
              <w:fldChar w:fldCharType="end"/>
            </w:r>
          </w:hyperlink>
        </w:p>
        <w:p w14:paraId="10AB6357" w14:textId="08335963"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62" w:history="1">
            <w:r w:rsidRPr="00DD5243">
              <w:rPr>
                <w:rStyle w:val="Hyperlink"/>
                <w:noProof/>
              </w:rPr>
              <w:t>6.1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Identification of the tenderer</w:t>
            </w:r>
            <w:r>
              <w:rPr>
                <w:noProof/>
                <w:webHidden/>
              </w:rPr>
              <w:tab/>
            </w:r>
            <w:r>
              <w:rPr>
                <w:noProof/>
                <w:webHidden/>
              </w:rPr>
              <w:fldChar w:fldCharType="begin"/>
            </w:r>
            <w:r>
              <w:rPr>
                <w:noProof/>
                <w:webHidden/>
              </w:rPr>
              <w:instrText xml:space="preserve"> PAGEREF _Toc160610662 \h </w:instrText>
            </w:r>
            <w:r>
              <w:rPr>
                <w:noProof/>
                <w:webHidden/>
              </w:rPr>
            </w:r>
            <w:r>
              <w:rPr>
                <w:noProof/>
                <w:webHidden/>
              </w:rPr>
              <w:fldChar w:fldCharType="separate"/>
            </w:r>
            <w:r>
              <w:rPr>
                <w:noProof/>
                <w:webHidden/>
              </w:rPr>
              <w:t>58</w:t>
            </w:r>
            <w:r>
              <w:rPr>
                <w:noProof/>
                <w:webHidden/>
              </w:rPr>
              <w:fldChar w:fldCharType="end"/>
            </w:r>
          </w:hyperlink>
        </w:p>
        <w:p w14:paraId="1A0EA7F2" w14:textId="58724B9E"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63" w:history="1">
            <w:r w:rsidRPr="00DD5243">
              <w:rPr>
                <w:rStyle w:val="Hyperlink"/>
                <w:noProof/>
              </w:rPr>
              <w:t>6.2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Tender form - Prices</w:t>
            </w:r>
            <w:r>
              <w:rPr>
                <w:noProof/>
                <w:webHidden/>
              </w:rPr>
              <w:tab/>
            </w:r>
            <w:r>
              <w:rPr>
                <w:noProof/>
                <w:webHidden/>
              </w:rPr>
              <w:fldChar w:fldCharType="begin"/>
            </w:r>
            <w:r>
              <w:rPr>
                <w:noProof/>
                <w:webHidden/>
              </w:rPr>
              <w:instrText xml:space="preserve"> PAGEREF _Toc160610663 \h </w:instrText>
            </w:r>
            <w:r>
              <w:rPr>
                <w:noProof/>
                <w:webHidden/>
              </w:rPr>
            </w:r>
            <w:r>
              <w:rPr>
                <w:noProof/>
                <w:webHidden/>
              </w:rPr>
              <w:fldChar w:fldCharType="separate"/>
            </w:r>
            <w:r>
              <w:rPr>
                <w:noProof/>
                <w:webHidden/>
              </w:rPr>
              <w:t>60</w:t>
            </w:r>
            <w:r>
              <w:rPr>
                <w:noProof/>
                <w:webHidden/>
              </w:rPr>
              <w:fldChar w:fldCharType="end"/>
            </w:r>
          </w:hyperlink>
        </w:p>
        <w:p w14:paraId="3F4DB040" w14:textId="4BA4ADC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4" w:history="1">
            <w:r w:rsidRPr="00DD5243">
              <w:rPr>
                <w:rStyle w:val="Hyperlink"/>
                <w:noProof/>
              </w:rPr>
              <w:t>6.2.1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 Regulation strengthening / WS1</w:t>
            </w:r>
            <w:r>
              <w:rPr>
                <w:noProof/>
                <w:webHidden/>
              </w:rPr>
              <w:tab/>
            </w:r>
            <w:r>
              <w:rPr>
                <w:noProof/>
                <w:webHidden/>
              </w:rPr>
              <w:fldChar w:fldCharType="begin"/>
            </w:r>
            <w:r>
              <w:rPr>
                <w:noProof/>
                <w:webHidden/>
              </w:rPr>
              <w:instrText xml:space="preserve"> PAGEREF _Toc160610664 \h </w:instrText>
            </w:r>
            <w:r>
              <w:rPr>
                <w:noProof/>
                <w:webHidden/>
              </w:rPr>
            </w:r>
            <w:r>
              <w:rPr>
                <w:noProof/>
                <w:webHidden/>
              </w:rPr>
              <w:fldChar w:fldCharType="separate"/>
            </w:r>
            <w:r>
              <w:rPr>
                <w:noProof/>
                <w:webHidden/>
              </w:rPr>
              <w:t>60</w:t>
            </w:r>
            <w:r>
              <w:rPr>
                <w:noProof/>
                <w:webHidden/>
              </w:rPr>
              <w:fldChar w:fldCharType="end"/>
            </w:r>
          </w:hyperlink>
        </w:p>
        <w:p w14:paraId="226F7014" w14:textId="483DFBC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5" w:history="1">
            <w:r w:rsidRPr="00DD5243">
              <w:rPr>
                <w:rStyle w:val="Hyperlink"/>
                <w:noProof/>
              </w:rPr>
              <w:t>6.2.2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2: Market Authorization (MA)</w:t>
            </w:r>
            <w:r>
              <w:rPr>
                <w:noProof/>
                <w:webHidden/>
              </w:rPr>
              <w:tab/>
            </w:r>
            <w:r>
              <w:rPr>
                <w:noProof/>
                <w:webHidden/>
              </w:rPr>
              <w:fldChar w:fldCharType="begin"/>
            </w:r>
            <w:r>
              <w:rPr>
                <w:noProof/>
                <w:webHidden/>
              </w:rPr>
              <w:instrText xml:space="preserve"> PAGEREF _Toc160610665 \h </w:instrText>
            </w:r>
            <w:r>
              <w:rPr>
                <w:noProof/>
                <w:webHidden/>
              </w:rPr>
            </w:r>
            <w:r>
              <w:rPr>
                <w:noProof/>
                <w:webHidden/>
              </w:rPr>
              <w:fldChar w:fldCharType="separate"/>
            </w:r>
            <w:r>
              <w:rPr>
                <w:noProof/>
                <w:webHidden/>
              </w:rPr>
              <w:t>60</w:t>
            </w:r>
            <w:r>
              <w:rPr>
                <w:noProof/>
                <w:webHidden/>
              </w:rPr>
              <w:fldChar w:fldCharType="end"/>
            </w:r>
          </w:hyperlink>
        </w:p>
        <w:p w14:paraId="282B672A" w14:textId="7533112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6" w:history="1">
            <w:r w:rsidRPr="00DD5243">
              <w:rPr>
                <w:rStyle w:val="Hyperlink"/>
                <w:noProof/>
              </w:rPr>
              <w:t>6.2.3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3: Intellectual Property (IP)</w:t>
            </w:r>
            <w:r>
              <w:rPr>
                <w:noProof/>
                <w:webHidden/>
              </w:rPr>
              <w:tab/>
            </w:r>
            <w:r>
              <w:rPr>
                <w:noProof/>
                <w:webHidden/>
              </w:rPr>
              <w:fldChar w:fldCharType="begin"/>
            </w:r>
            <w:r>
              <w:rPr>
                <w:noProof/>
                <w:webHidden/>
              </w:rPr>
              <w:instrText xml:space="preserve"> PAGEREF _Toc160610666 \h </w:instrText>
            </w:r>
            <w:r>
              <w:rPr>
                <w:noProof/>
                <w:webHidden/>
              </w:rPr>
            </w:r>
            <w:r>
              <w:rPr>
                <w:noProof/>
                <w:webHidden/>
              </w:rPr>
              <w:fldChar w:fldCharType="separate"/>
            </w:r>
            <w:r>
              <w:rPr>
                <w:noProof/>
                <w:webHidden/>
              </w:rPr>
              <w:t>61</w:t>
            </w:r>
            <w:r>
              <w:rPr>
                <w:noProof/>
                <w:webHidden/>
              </w:rPr>
              <w:fldChar w:fldCharType="end"/>
            </w:r>
          </w:hyperlink>
        </w:p>
        <w:p w14:paraId="24217D11" w14:textId="0B3F68E2"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7" w:history="1">
            <w:r w:rsidRPr="00DD5243">
              <w:rPr>
                <w:rStyle w:val="Hyperlink"/>
                <w:noProof/>
              </w:rPr>
              <w:t>6.2.4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4: Quality Control (QC)</w:t>
            </w:r>
            <w:r>
              <w:rPr>
                <w:noProof/>
                <w:webHidden/>
              </w:rPr>
              <w:tab/>
            </w:r>
            <w:r>
              <w:rPr>
                <w:noProof/>
                <w:webHidden/>
              </w:rPr>
              <w:fldChar w:fldCharType="begin"/>
            </w:r>
            <w:r>
              <w:rPr>
                <w:noProof/>
                <w:webHidden/>
              </w:rPr>
              <w:instrText xml:space="preserve"> PAGEREF _Toc160610667 \h </w:instrText>
            </w:r>
            <w:r>
              <w:rPr>
                <w:noProof/>
                <w:webHidden/>
              </w:rPr>
            </w:r>
            <w:r>
              <w:rPr>
                <w:noProof/>
                <w:webHidden/>
              </w:rPr>
              <w:fldChar w:fldCharType="separate"/>
            </w:r>
            <w:r>
              <w:rPr>
                <w:noProof/>
                <w:webHidden/>
              </w:rPr>
              <w:t>61</w:t>
            </w:r>
            <w:r>
              <w:rPr>
                <w:noProof/>
                <w:webHidden/>
              </w:rPr>
              <w:fldChar w:fldCharType="end"/>
            </w:r>
          </w:hyperlink>
        </w:p>
        <w:p w14:paraId="33C7C19B" w14:textId="0A06604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8" w:history="1">
            <w:r w:rsidRPr="00DD5243">
              <w:rPr>
                <w:rStyle w:val="Hyperlink"/>
                <w:noProof/>
              </w:rPr>
              <w:t>6.2.5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5: Pharmacovigilance (PV) and drug / vaccine safety</w:t>
            </w:r>
            <w:r>
              <w:rPr>
                <w:noProof/>
                <w:webHidden/>
              </w:rPr>
              <w:tab/>
            </w:r>
            <w:r>
              <w:rPr>
                <w:noProof/>
                <w:webHidden/>
              </w:rPr>
              <w:fldChar w:fldCharType="begin"/>
            </w:r>
            <w:r>
              <w:rPr>
                <w:noProof/>
                <w:webHidden/>
              </w:rPr>
              <w:instrText xml:space="preserve"> PAGEREF _Toc160610668 \h </w:instrText>
            </w:r>
            <w:r>
              <w:rPr>
                <w:noProof/>
                <w:webHidden/>
              </w:rPr>
            </w:r>
            <w:r>
              <w:rPr>
                <w:noProof/>
                <w:webHidden/>
              </w:rPr>
              <w:fldChar w:fldCharType="separate"/>
            </w:r>
            <w:r>
              <w:rPr>
                <w:noProof/>
                <w:webHidden/>
              </w:rPr>
              <w:t>61</w:t>
            </w:r>
            <w:r>
              <w:rPr>
                <w:noProof/>
                <w:webHidden/>
              </w:rPr>
              <w:fldChar w:fldCharType="end"/>
            </w:r>
          </w:hyperlink>
        </w:p>
        <w:p w14:paraId="115B1547" w14:textId="22BC992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69" w:history="1">
            <w:r w:rsidRPr="00DD5243">
              <w:rPr>
                <w:rStyle w:val="Hyperlink"/>
                <w:noProof/>
              </w:rPr>
              <w:t>6.2.6</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6: Technology transfer</w:t>
            </w:r>
            <w:r>
              <w:rPr>
                <w:noProof/>
                <w:webHidden/>
              </w:rPr>
              <w:tab/>
            </w:r>
            <w:r>
              <w:rPr>
                <w:noProof/>
                <w:webHidden/>
              </w:rPr>
              <w:fldChar w:fldCharType="begin"/>
            </w:r>
            <w:r>
              <w:rPr>
                <w:noProof/>
                <w:webHidden/>
              </w:rPr>
              <w:instrText xml:space="preserve"> PAGEREF _Toc160610669 \h </w:instrText>
            </w:r>
            <w:r>
              <w:rPr>
                <w:noProof/>
                <w:webHidden/>
              </w:rPr>
            </w:r>
            <w:r>
              <w:rPr>
                <w:noProof/>
                <w:webHidden/>
              </w:rPr>
              <w:fldChar w:fldCharType="separate"/>
            </w:r>
            <w:r>
              <w:rPr>
                <w:noProof/>
                <w:webHidden/>
              </w:rPr>
              <w:t>62</w:t>
            </w:r>
            <w:r>
              <w:rPr>
                <w:noProof/>
                <w:webHidden/>
              </w:rPr>
              <w:fldChar w:fldCharType="end"/>
            </w:r>
          </w:hyperlink>
        </w:p>
        <w:p w14:paraId="6E4C0095" w14:textId="162648CA"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0" w:history="1">
            <w:r w:rsidRPr="00DD5243">
              <w:rPr>
                <w:rStyle w:val="Hyperlink"/>
                <w:noProof/>
              </w:rPr>
              <w:t>6.2.7</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7: Market shaping, Demand &amp; Trade facilitation</w:t>
            </w:r>
            <w:r>
              <w:rPr>
                <w:noProof/>
                <w:webHidden/>
              </w:rPr>
              <w:tab/>
            </w:r>
            <w:r>
              <w:rPr>
                <w:noProof/>
                <w:webHidden/>
              </w:rPr>
              <w:fldChar w:fldCharType="begin"/>
            </w:r>
            <w:r>
              <w:rPr>
                <w:noProof/>
                <w:webHidden/>
              </w:rPr>
              <w:instrText xml:space="preserve"> PAGEREF _Toc160610670 \h </w:instrText>
            </w:r>
            <w:r>
              <w:rPr>
                <w:noProof/>
                <w:webHidden/>
              </w:rPr>
            </w:r>
            <w:r>
              <w:rPr>
                <w:noProof/>
                <w:webHidden/>
              </w:rPr>
              <w:fldChar w:fldCharType="separate"/>
            </w:r>
            <w:r>
              <w:rPr>
                <w:noProof/>
                <w:webHidden/>
              </w:rPr>
              <w:t>62</w:t>
            </w:r>
            <w:r>
              <w:rPr>
                <w:noProof/>
                <w:webHidden/>
              </w:rPr>
              <w:fldChar w:fldCharType="end"/>
            </w:r>
          </w:hyperlink>
        </w:p>
        <w:p w14:paraId="74BF5261" w14:textId="681BB67F"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1" w:history="1">
            <w:r w:rsidRPr="00DD5243">
              <w:rPr>
                <w:rStyle w:val="Hyperlink"/>
                <w:noProof/>
              </w:rPr>
              <w:t>6.2.8</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8: Supply Chain Management</w:t>
            </w:r>
            <w:r>
              <w:rPr>
                <w:noProof/>
                <w:webHidden/>
              </w:rPr>
              <w:tab/>
            </w:r>
            <w:r>
              <w:rPr>
                <w:noProof/>
                <w:webHidden/>
              </w:rPr>
              <w:fldChar w:fldCharType="begin"/>
            </w:r>
            <w:r>
              <w:rPr>
                <w:noProof/>
                <w:webHidden/>
              </w:rPr>
              <w:instrText xml:space="preserve"> PAGEREF _Toc160610671 \h </w:instrText>
            </w:r>
            <w:r>
              <w:rPr>
                <w:noProof/>
                <w:webHidden/>
              </w:rPr>
            </w:r>
            <w:r>
              <w:rPr>
                <w:noProof/>
                <w:webHidden/>
              </w:rPr>
              <w:fldChar w:fldCharType="separate"/>
            </w:r>
            <w:r>
              <w:rPr>
                <w:noProof/>
                <w:webHidden/>
              </w:rPr>
              <w:t>62</w:t>
            </w:r>
            <w:r>
              <w:rPr>
                <w:noProof/>
                <w:webHidden/>
              </w:rPr>
              <w:fldChar w:fldCharType="end"/>
            </w:r>
          </w:hyperlink>
        </w:p>
        <w:p w14:paraId="6AC855FC" w14:textId="6F807991"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2" w:history="1">
            <w:r w:rsidRPr="00DD5243">
              <w:rPr>
                <w:rStyle w:val="Hyperlink"/>
                <w:noProof/>
              </w:rPr>
              <w:t>6.2.9</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9: Research &amp; Development (R&amp;D)</w:t>
            </w:r>
            <w:r>
              <w:rPr>
                <w:noProof/>
                <w:webHidden/>
              </w:rPr>
              <w:tab/>
            </w:r>
            <w:r>
              <w:rPr>
                <w:noProof/>
                <w:webHidden/>
              </w:rPr>
              <w:fldChar w:fldCharType="begin"/>
            </w:r>
            <w:r>
              <w:rPr>
                <w:noProof/>
                <w:webHidden/>
              </w:rPr>
              <w:instrText xml:space="preserve"> PAGEREF _Toc160610672 \h </w:instrText>
            </w:r>
            <w:r>
              <w:rPr>
                <w:noProof/>
                <w:webHidden/>
              </w:rPr>
            </w:r>
            <w:r>
              <w:rPr>
                <w:noProof/>
                <w:webHidden/>
              </w:rPr>
              <w:fldChar w:fldCharType="separate"/>
            </w:r>
            <w:r>
              <w:rPr>
                <w:noProof/>
                <w:webHidden/>
              </w:rPr>
              <w:t>63</w:t>
            </w:r>
            <w:r>
              <w:rPr>
                <w:noProof/>
                <w:webHidden/>
              </w:rPr>
              <w:fldChar w:fldCharType="end"/>
            </w:r>
          </w:hyperlink>
        </w:p>
        <w:p w14:paraId="2297A367" w14:textId="13214144"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3" w:history="1">
            <w:r w:rsidRPr="00DD5243">
              <w:rPr>
                <w:rStyle w:val="Hyperlink"/>
                <w:noProof/>
              </w:rPr>
              <w:t>6.2.10</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10: Higher education and Skills</w:t>
            </w:r>
            <w:r>
              <w:rPr>
                <w:noProof/>
                <w:webHidden/>
              </w:rPr>
              <w:tab/>
            </w:r>
            <w:r>
              <w:rPr>
                <w:noProof/>
                <w:webHidden/>
              </w:rPr>
              <w:fldChar w:fldCharType="begin"/>
            </w:r>
            <w:r>
              <w:rPr>
                <w:noProof/>
                <w:webHidden/>
              </w:rPr>
              <w:instrText xml:space="preserve"> PAGEREF _Toc160610673 \h </w:instrText>
            </w:r>
            <w:r>
              <w:rPr>
                <w:noProof/>
                <w:webHidden/>
              </w:rPr>
            </w:r>
            <w:r>
              <w:rPr>
                <w:noProof/>
                <w:webHidden/>
              </w:rPr>
              <w:fldChar w:fldCharType="separate"/>
            </w:r>
            <w:r>
              <w:rPr>
                <w:noProof/>
                <w:webHidden/>
              </w:rPr>
              <w:t>63</w:t>
            </w:r>
            <w:r>
              <w:rPr>
                <w:noProof/>
                <w:webHidden/>
              </w:rPr>
              <w:fldChar w:fldCharType="end"/>
            </w:r>
          </w:hyperlink>
        </w:p>
        <w:p w14:paraId="2E646DD3" w14:textId="61C412E5"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4" w:history="1">
            <w:r w:rsidRPr="00DD5243">
              <w:rPr>
                <w:rStyle w:val="Hyperlink"/>
                <w:noProof/>
              </w:rPr>
              <w:t>6.2.11</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11: Access to finance and partnership</w:t>
            </w:r>
            <w:r>
              <w:rPr>
                <w:noProof/>
                <w:webHidden/>
              </w:rPr>
              <w:tab/>
            </w:r>
            <w:r>
              <w:rPr>
                <w:noProof/>
                <w:webHidden/>
              </w:rPr>
              <w:fldChar w:fldCharType="begin"/>
            </w:r>
            <w:r>
              <w:rPr>
                <w:noProof/>
                <w:webHidden/>
              </w:rPr>
              <w:instrText xml:space="preserve"> PAGEREF _Toc160610674 \h </w:instrText>
            </w:r>
            <w:r>
              <w:rPr>
                <w:noProof/>
                <w:webHidden/>
              </w:rPr>
            </w:r>
            <w:r>
              <w:rPr>
                <w:noProof/>
                <w:webHidden/>
              </w:rPr>
              <w:fldChar w:fldCharType="separate"/>
            </w:r>
            <w:r>
              <w:rPr>
                <w:noProof/>
                <w:webHidden/>
              </w:rPr>
              <w:t>63</w:t>
            </w:r>
            <w:r>
              <w:rPr>
                <w:noProof/>
                <w:webHidden/>
              </w:rPr>
              <w:fldChar w:fldCharType="end"/>
            </w:r>
          </w:hyperlink>
        </w:p>
        <w:p w14:paraId="5DD61576" w14:textId="0270F1A9"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5" w:history="1">
            <w:r w:rsidRPr="00DD5243">
              <w:rPr>
                <w:rStyle w:val="Hyperlink"/>
                <w:noProof/>
              </w:rPr>
              <w:t>6.2.12</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12: Industrialization</w:t>
            </w:r>
            <w:r>
              <w:rPr>
                <w:noProof/>
                <w:webHidden/>
              </w:rPr>
              <w:tab/>
            </w:r>
            <w:r>
              <w:rPr>
                <w:noProof/>
                <w:webHidden/>
              </w:rPr>
              <w:fldChar w:fldCharType="begin"/>
            </w:r>
            <w:r>
              <w:rPr>
                <w:noProof/>
                <w:webHidden/>
              </w:rPr>
              <w:instrText xml:space="preserve"> PAGEREF _Toc160610675 \h </w:instrText>
            </w:r>
            <w:r>
              <w:rPr>
                <w:noProof/>
                <w:webHidden/>
              </w:rPr>
            </w:r>
            <w:r>
              <w:rPr>
                <w:noProof/>
                <w:webHidden/>
              </w:rPr>
              <w:fldChar w:fldCharType="separate"/>
            </w:r>
            <w:r>
              <w:rPr>
                <w:noProof/>
                <w:webHidden/>
              </w:rPr>
              <w:t>64</w:t>
            </w:r>
            <w:r>
              <w:rPr>
                <w:noProof/>
                <w:webHidden/>
              </w:rPr>
              <w:fldChar w:fldCharType="end"/>
            </w:r>
          </w:hyperlink>
        </w:p>
        <w:p w14:paraId="79023996" w14:textId="426AE356"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6" w:history="1">
            <w:r w:rsidRPr="00DD5243">
              <w:rPr>
                <w:rStyle w:val="Hyperlink"/>
                <w:noProof/>
              </w:rPr>
              <w:t>6.2.13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13: Private sector development &amp; mobilization</w:t>
            </w:r>
            <w:r>
              <w:rPr>
                <w:noProof/>
                <w:webHidden/>
              </w:rPr>
              <w:tab/>
            </w:r>
            <w:r>
              <w:rPr>
                <w:noProof/>
                <w:webHidden/>
              </w:rPr>
              <w:fldChar w:fldCharType="begin"/>
            </w:r>
            <w:r>
              <w:rPr>
                <w:noProof/>
                <w:webHidden/>
              </w:rPr>
              <w:instrText xml:space="preserve"> PAGEREF _Toc160610676 \h </w:instrText>
            </w:r>
            <w:r>
              <w:rPr>
                <w:noProof/>
                <w:webHidden/>
              </w:rPr>
            </w:r>
            <w:r>
              <w:rPr>
                <w:noProof/>
                <w:webHidden/>
              </w:rPr>
              <w:fldChar w:fldCharType="separate"/>
            </w:r>
            <w:r>
              <w:rPr>
                <w:noProof/>
                <w:webHidden/>
              </w:rPr>
              <w:t>64</w:t>
            </w:r>
            <w:r>
              <w:rPr>
                <w:noProof/>
                <w:webHidden/>
              </w:rPr>
              <w:fldChar w:fldCharType="end"/>
            </w:r>
          </w:hyperlink>
        </w:p>
        <w:p w14:paraId="65683B02" w14:textId="5E6DE46B"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7" w:history="1">
            <w:r w:rsidRPr="00DD5243">
              <w:rPr>
                <w:rStyle w:val="Hyperlink"/>
                <w:noProof/>
              </w:rPr>
              <w:t>6.2.14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14: Monitoring &amp; Evaluation</w:t>
            </w:r>
            <w:r>
              <w:rPr>
                <w:noProof/>
                <w:webHidden/>
              </w:rPr>
              <w:tab/>
            </w:r>
            <w:r>
              <w:rPr>
                <w:noProof/>
                <w:webHidden/>
              </w:rPr>
              <w:fldChar w:fldCharType="begin"/>
            </w:r>
            <w:r>
              <w:rPr>
                <w:noProof/>
                <w:webHidden/>
              </w:rPr>
              <w:instrText xml:space="preserve"> PAGEREF _Toc160610677 \h </w:instrText>
            </w:r>
            <w:r>
              <w:rPr>
                <w:noProof/>
                <w:webHidden/>
              </w:rPr>
            </w:r>
            <w:r>
              <w:rPr>
                <w:noProof/>
                <w:webHidden/>
              </w:rPr>
              <w:fldChar w:fldCharType="separate"/>
            </w:r>
            <w:r>
              <w:rPr>
                <w:noProof/>
                <w:webHidden/>
              </w:rPr>
              <w:t>64</w:t>
            </w:r>
            <w:r>
              <w:rPr>
                <w:noProof/>
                <w:webHidden/>
              </w:rPr>
              <w:fldChar w:fldCharType="end"/>
            </w:r>
          </w:hyperlink>
        </w:p>
        <w:p w14:paraId="6AAC9DF5" w14:textId="73718D0D" w:rsidR="0029165C" w:rsidRDefault="0029165C">
          <w:pPr>
            <w:pStyle w:val="TOC3"/>
            <w:rPr>
              <w:rFonts w:asciiTheme="minorHAnsi" w:eastAsiaTheme="minorEastAsia" w:hAnsiTheme="minorHAnsi"/>
              <w:noProof/>
              <w:color w:val="auto"/>
              <w:kern w:val="2"/>
              <w:sz w:val="24"/>
              <w:szCs w:val="24"/>
              <w:lang w:val="fr-BE" w:eastAsia="fr-BE"/>
              <w14:ligatures w14:val="standardContextual"/>
            </w:rPr>
          </w:pPr>
          <w:hyperlink w:anchor="_Toc160610678" w:history="1">
            <w:r w:rsidRPr="00DD5243">
              <w:rPr>
                <w:rStyle w:val="Hyperlink"/>
                <w:noProof/>
              </w:rPr>
              <w:t>6.2.15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Lot 15: Managerial, Institutional and ancillary support</w:t>
            </w:r>
            <w:r>
              <w:rPr>
                <w:noProof/>
                <w:webHidden/>
              </w:rPr>
              <w:tab/>
            </w:r>
            <w:r>
              <w:rPr>
                <w:noProof/>
                <w:webHidden/>
              </w:rPr>
              <w:fldChar w:fldCharType="begin"/>
            </w:r>
            <w:r>
              <w:rPr>
                <w:noProof/>
                <w:webHidden/>
              </w:rPr>
              <w:instrText xml:space="preserve"> PAGEREF _Toc160610678 \h </w:instrText>
            </w:r>
            <w:r>
              <w:rPr>
                <w:noProof/>
                <w:webHidden/>
              </w:rPr>
            </w:r>
            <w:r>
              <w:rPr>
                <w:noProof/>
                <w:webHidden/>
              </w:rPr>
              <w:fldChar w:fldCharType="separate"/>
            </w:r>
            <w:r>
              <w:rPr>
                <w:noProof/>
                <w:webHidden/>
              </w:rPr>
              <w:t>65</w:t>
            </w:r>
            <w:r>
              <w:rPr>
                <w:noProof/>
                <w:webHidden/>
              </w:rPr>
              <w:fldChar w:fldCharType="end"/>
            </w:r>
          </w:hyperlink>
        </w:p>
        <w:p w14:paraId="7B349EDC" w14:textId="1CAA881B"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79" w:history="1">
            <w:r w:rsidRPr="00DD5243">
              <w:rPr>
                <w:rStyle w:val="Hyperlink"/>
                <w:noProof/>
              </w:rPr>
              <w:t>6.3</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List of subcontractors</w:t>
            </w:r>
            <w:r>
              <w:rPr>
                <w:noProof/>
                <w:webHidden/>
              </w:rPr>
              <w:tab/>
            </w:r>
            <w:r>
              <w:rPr>
                <w:noProof/>
                <w:webHidden/>
              </w:rPr>
              <w:fldChar w:fldCharType="begin"/>
            </w:r>
            <w:r>
              <w:rPr>
                <w:noProof/>
                <w:webHidden/>
              </w:rPr>
              <w:instrText xml:space="preserve"> PAGEREF _Toc160610679 \h </w:instrText>
            </w:r>
            <w:r>
              <w:rPr>
                <w:noProof/>
                <w:webHidden/>
              </w:rPr>
            </w:r>
            <w:r>
              <w:rPr>
                <w:noProof/>
                <w:webHidden/>
              </w:rPr>
              <w:fldChar w:fldCharType="separate"/>
            </w:r>
            <w:r>
              <w:rPr>
                <w:noProof/>
                <w:webHidden/>
              </w:rPr>
              <w:t>66</w:t>
            </w:r>
            <w:r>
              <w:rPr>
                <w:noProof/>
                <w:webHidden/>
              </w:rPr>
              <w:fldChar w:fldCharType="end"/>
            </w:r>
          </w:hyperlink>
        </w:p>
        <w:p w14:paraId="2CBF5C7A" w14:textId="4FD93791"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80" w:history="1">
            <w:r w:rsidRPr="00DD5243">
              <w:rPr>
                <w:rStyle w:val="Hyperlink"/>
                <w:bCs/>
                <w:noProof/>
              </w:rPr>
              <w:t>6.4</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Declaration on honour – Exclusion grounds</w:t>
            </w:r>
            <w:r>
              <w:rPr>
                <w:noProof/>
                <w:webHidden/>
              </w:rPr>
              <w:tab/>
            </w:r>
            <w:r>
              <w:rPr>
                <w:noProof/>
                <w:webHidden/>
              </w:rPr>
              <w:fldChar w:fldCharType="begin"/>
            </w:r>
            <w:r>
              <w:rPr>
                <w:noProof/>
                <w:webHidden/>
              </w:rPr>
              <w:instrText xml:space="preserve"> PAGEREF _Toc160610680 \h </w:instrText>
            </w:r>
            <w:r>
              <w:rPr>
                <w:noProof/>
                <w:webHidden/>
              </w:rPr>
            </w:r>
            <w:r>
              <w:rPr>
                <w:noProof/>
                <w:webHidden/>
              </w:rPr>
              <w:fldChar w:fldCharType="separate"/>
            </w:r>
            <w:r>
              <w:rPr>
                <w:noProof/>
                <w:webHidden/>
              </w:rPr>
              <w:t>67</w:t>
            </w:r>
            <w:r>
              <w:rPr>
                <w:noProof/>
                <w:webHidden/>
              </w:rPr>
              <w:fldChar w:fldCharType="end"/>
            </w:r>
          </w:hyperlink>
        </w:p>
        <w:p w14:paraId="444B8638" w14:textId="11B23558" w:rsidR="0029165C" w:rsidRDefault="0029165C">
          <w:pPr>
            <w:pStyle w:val="TOC2"/>
            <w:tabs>
              <w:tab w:val="left" w:pos="880"/>
              <w:tab w:val="right" w:leader="dot" w:pos="8494"/>
            </w:tabs>
            <w:rPr>
              <w:rFonts w:asciiTheme="minorHAnsi" w:eastAsiaTheme="minorEastAsia" w:hAnsiTheme="minorHAnsi"/>
              <w:noProof/>
              <w:color w:val="auto"/>
              <w:kern w:val="2"/>
              <w:sz w:val="24"/>
              <w:szCs w:val="24"/>
              <w:lang w:val="fr-BE" w:eastAsia="fr-BE"/>
              <w14:ligatures w14:val="standardContextual"/>
            </w:rPr>
          </w:pPr>
          <w:hyperlink w:anchor="_Toc160610681" w:history="1">
            <w:r w:rsidRPr="00DD5243">
              <w:rPr>
                <w:rStyle w:val="Hyperlink"/>
                <w:noProof/>
              </w:rPr>
              <w:t>6.5</w:t>
            </w:r>
            <w:r>
              <w:rPr>
                <w:rFonts w:asciiTheme="minorHAnsi" w:eastAsiaTheme="minorEastAsia" w:hAnsiTheme="minorHAnsi"/>
                <w:noProof/>
                <w:color w:val="auto"/>
                <w:kern w:val="2"/>
                <w:sz w:val="24"/>
                <w:szCs w:val="24"/>
                <w:lang w:val="fr-BE" w:eastAsia="fr-BE"/>
                <w14:ligatures w14:val="standardContextual"/>
              </w:rPr>
              <w:tab/>
            </w:r>
            <w:r w:rsidRPr="00DD5243">
              <w:rPr>
                <w:rStyle w:val="Hyperlink"/>
                <w:noProof/>
              </w:rPr>
              <w:t>Overview of the documents to be submitted</w:t>
            </w:r>
            <w:r>
              <w:rPr>
                <w:noProof/>
                <w:webHidden/>
              </w:rPr>
              <w:tab/>
            </w:r>
            <w:r>
              <w:rPr>
                <w:noProof/>
                <w:webHidden/>
              </w:rPr>
              <w:fldChar w:fldCharType="begin"/>
            </w:r>
            <w:r>
              <w:rPr>
                <w:noProof/>
                <w:webHidden/>
              </w:rPr>
              <w:instrText xml:space="preserve"> PAGEREF _Toc160610681 \h </w:instrText>
            </w:r>
            <w:r>
              <w:rPr>
                <w:noProof/>
                <w:webHidden/>
              </w:rPr>
            </w:r>
            <w:r>
              <w:rPr>
                <w:noProof/>
                <w:webHidden/>
              </w:rPr>
              <w:fldChar w:fldCharType="separate"/>
            </w:r>
            <w:r>
              <w:rPr>
                <w:noProof/>
                <w:webHidden/>
              </w:rPr>
              <w:t>69</w:t>
            </w:r>
            <w:r>
              <w:rPr>
                <w:noProof/>
                <w:webHidden/>
              </w:rPr>
              <w:fldChar w:fldCharType="end"/>
            </w:r>
          </w:hyperlink>
        </w:p>
        <w:p w14:paraId="038A8A2A" w14:textId="2068DA47" w:rsidR="00EF296F" w:rsidRPr="00B42477" w:rsidRDefault="00C45EFE">
          <w:pPr>
            <w:sectPr w:rsidR="00EF296F" w:rsidRPr="00B42477" w:rsidSect="00CD7BA8">
              <w:headerReference w:type="first" r:id="rId15"/>
              <w:pgSz w:w="11906" w:h="16838"/>
              <w:pgMar w:top="1418" w:right="1531" w:bottom="1418" w:left="1871" w:header="709" w:footer="709" w:gutter="0"/>
              <w:cols w:space="708"/>
              <w:docGrid w:linePitch="360"/>
            </w:sectPr>
          </w:pPr>
          <w:r w:rsidRPr="00B42477">
            <w:fldChar w:fldCharType="end"/>
          </w:r>
        </w:p>
        <w:p w14:paraId="6D3040F6" w14:textId="7A074BA6" w:rsidR="00C45EFE" w:rsidRPr="00B42477" w:rsidRDefault="00000000"/>
      </w:sdtContent>
    </w:sdt>
    <w:p w14:paraId="6D3040FA" w14:textId="77777777" w:rsidR="000D0691" w:rsidRPr="00B42477" w:rsidRDefault="000D0691" w:rsidP="00B7382D">
      <w:pPr>
        <w:pStyle w:val="Heading1"/>
      </w:pPr>
      <w:bookmarkStart w:id="0" w:name="_Toc160610508"/>
      <w:r w:rsidRPr="00B42477">
        <w:t>General remarks</w:t>
      </w:r>
      <w:bookmarkEnd w:id="0"/>
    </w:p>
    <w:p w14:paraId="6D3040FB" w14:textId="77777777" w:rsidR="000D0691" w:rsidRPr="00B42477" w:rsidRDefault="000D0691" w:rsidP="00B7382D">
      <w:pPr>
        <w:pStyle w:val="Heading2"/>
      </w:pPr>
      <w:bookmarkStart w:id="1" w:name="_Toc160610509"/>
      <w:r w:rsidRPr="00B42477">
        <w:t>Derogations from the Royal Decree of 14 January 2013</w:t>
      </w:r>
      <w:bookmarkEnd w:id="1"/>
    </w:p>
    <w:p w14:paraId="6D3040FC" w14:textId="50C0DEC1" w:rsidR="000D0691" w:rsidRPr="00B42477" w:rsidRDefault="000D0691" w:rsidP="000D0691">
      <w:pPr>
        <w:rPr>
          <w:szCs w:val="21"/>
        </w:rPr>
      </w:pPr>
      <w:r w:rsidRPr="00B42477">
        <w:t xml:space="preserve">Section 1.5, ‘Specific contractual and administrative conditions’ of these Tender Specifications (CSC/Cahier </w:t>
      </w:r>
      <w:proofErr w:type="spellStart"/>
      <w:r w:rsidRPr="00B42477">
        <w:t>Spécial</w:t>
      </w:r>
      <w:proofErr w:type="spellEnd"/>
      <w:r w:rsidRPr="00B42477">
        <w:t xml:space="preserve"> des Charges) holds the specific administrative and contractual provisions that apply to this public contract by way of derogation from the Royal Decree of 14 January 2013 or as a complement or an elaboration thereof. </w:t>
      </w:r>
    </w:p>
    <w:p w14:paraId="1AAF542E" w14:textId="0E030A6F" w:rsidR="00AB722E" w:rsidRPr="00B42477" w:rsidRDefault="000F2C5B" w:rsidP="00AB722E">
      <w:pPr>
        <w:rPr>
          <w:szCs w:val="21"/>
        </w:rPr>
      </w:pPr>
      <w:r w:rsidRPr="00B42477">
        <w:t>These Tender Specifications derogate Article 26 of the GIR (Royal Decree of 14 January 2014): The performance bond may be posted through an establishment that has its registered office in one of the countries of destination of the services. The contracting authority reserves the right to accept or refuse the posting of the bond through that institution. The tenderer mentions the name and address of this institution in the tender. This derogation is founded on the idea of providing possible local tenderers with an opportunity to submit a tender. This measure is made essential by the specific requirements of the public contract.</w:t>
      </w:r>
    </w:p>
    <w:p w14:paraId="44146AA0" w14:textId="533D1D76" w:rsidR="0061689B" w:rsidRPr="00B42477" w:rsidRDefault="0061689B" w:rsidP="00E461A9">
      <w:pPr>
        <w:rPr>
          <w:sz w:val="20"/>
          <w:szCs w:val="20"/>
        </w:rPr>
      </w:pPr>
    </w:p>
    <w:p w14:paraId="6D3040FE" w14:textId="77777777" w:rsidR="000D0691" w:rsidRPr="00B42477" w:rsidRDefault="000D0691" w:rsidP="00B7382D">
      <w:pPr>
        <w:pStyle w:val="Heading2"/>
      </w:pPr>
      <w:bookmarkStart w:id="2" w:name="_Toc160610510"/>
      <w:r w:rsidRPr="00B42477">
        <w:t>The contracting authority</w:t>
      </w:r>
      <w:bookmarkEnd w:id="2"/>
      <w:r w:rsidRPr="00B42477">
        <w:t xml:space="preserve"> </w:t>
      </w:r>
    </w:p>
    <w:p w14:paraId="6D3040FF" w14:textId="2F971E45" w:rsidR="000D0691" w:rsidRPr="00B42477" w:rsidRDefault="000D0691" w:rsidP="000D0691">
      <w:pPr>
        <w:rPr>
          <w:szCs w:val="21"/>
        </w:rPr>
      </w:pPr>
      <w:r w:rsidRPr="00B42477">
        <w:t xml:space="preserve">The contracting authority of this public contract is </w:t>
      </w:r>
      <w:proofErr w:type="spellStart"/>
      <w:r w:rsidRPr="00B42477">
        <w:t>Enabel</w:t>
      </w:r>
      <w:proofErr w:type="spellEnd"/>
      <w:r w:rsidRPr="00B42477">
        <w:t>, public-law company with social purposes, with its registered office at Rue Haute 147, 1000 Brussels in Belgium (enterprise number 0264.814.354, RPM/RPR Brussels), called ‘</w:t>
      </w:r>
      <w:proofErr w:type="spellStart"/>
      <w:r w:rsidRPr="00B42477">
        <w:t>Enabel</w:t>
      </w:r>
      <w:proofErr w:type="spellEnd"/>
      <w:r w:rsidRPr="00B42477">
        <w:t xml:space="preserve">’ pursuant to the entry into force of the Law of 23 November 2017 changing the name of the Belgian Technical Cooperation and defining the missions and functioning of </w:t>
      </w:r>
      <w:proofErr w:type="spellStart"/>
      <w:r w:rsidRPr="00B42477">
        <w:t>Enabel</w:t>
      </w:r>
      <w:proofErr w:type="spellEnd"/>
      <w:r w:rsidRPr="00B42477">
        <w:t xml:space="preserve">, the Belgian development agency. </w:t>
      </w:r>
    </w:p>
    <w:p w14:paraId="6D304100" w14:textId="77777777" w:rsidR="000D0691" w:rsidRPr="00B42477" w:rsidRDefault="000D0691" w:rsidP="000D0691">
      <w:pPr>
        <w:rPr>
          <w:szCs w:val="21"/>
        </w:rPr>
      </w:pPr>
      <w:proofErr w:type="spellStart"/>
      <w:r w:rsidRPr="00B42477">
        <w:t>Enabel</w:t>
      </w:r>
      <w:proofErr w:type="spellEnd"/>
      <w:r w:rsidRPr="00B42477">
        <w:t xml:space="preserve"> has the exclusive competence for the execution, in Belgium and abroad, of public service tasks of direct bilateral cooperation with partner countries. Moreover, it may also perform other development cooperation tasks at the request of public interest organisations, and it can develop its own activities to contribute towards realisation of its objectives.</w:t>
      </w:r>
    </w:p>
    <w:p w14:paraId="7C9F1F35" w14:textId="77777777" w:rsidR="00957318" w:rsidRPr="00B42477" w:rsidRDefault="00957318" w:rsidP="00957318">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For this public contract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is represented by Jean Van Wetter, Managing director, and Danny </w:t>
      </w:r>
      <w:proofErr w:type="spellStart"/>
      <w:r w:rsidRPr="00B42477">
        <w:rPr>
          <w:rFonts w:ascii="Georgia" w:hAnsi="Georgia"/>
          <w:color w:val="585756"/>
          <w:sz w:val="21"/>
        </w:rPr>
        <w:t>Verspreet</w:t>
      </w:r>
      <w:proofErr w:type="spellEnd"/>
      <w:r w:rsidRPr="00B42477">
        <w:rPr>
          <w:rFonts w:ascii="Georgia" w:hAnsi="Georgia"/>
          <w:color w:val="585756"/>
          <w:sz w:val="21"/>
        </w:rPr>
        <w:t>, Director of Finances &amp; IT.</w:t>
      </w:r>
    </w:p>
    <w:p w14:paraId="0C2AAB06" w14:textId="77777777" w:rsidR="0061689B" w:rsidRPr="00B42477" w:rsidRDefault="0061689B" w:rsidP="000D0691">
      <w:pPr>
        <w:rPr>
          <w:sz w:val="20"/>
          <w:szCs w:val="20"/>
        </w:rPr>
      </w:pPr>
    </w:p>
    <w:p w14:paraId="1D8DAC46" w14:textId="77777777" w:rsidR="00E80B01" w:rsidRPr="00B42477" w:rsidRDefault="00E80B01" w:rsidP="00E80B01">
      <w:pPr>
        <w:pStyle w:val="Heading2"/>
        <w:keepLines w:val="0"/>
        <w:widowControl w:val="0"/>
        <w:tabs>
          <w:tab w:val="num" w:pos="576"/>
        </w:tabs>
        <w:suppressAutoHyphens/>
        <w:spacing w:after="240"/>
      </w:pPr>
      <w:bookmarkStart w:id="3" w:name="_Toc122009323"/>
      <w:bookmarkStart w:id="4" w:name="_Toc160610511"/>
      <w:r w:rsidRPr="00B42477">
        <w:t xml:space="preserve">Institutional framework of </w:t>
      </w:r>
      <w:proofErr w:type="spellStart"/>
      <w:r w:rsidRPr="00B42477">
        <w:t>Enabel</w:t>
      </w:r>
      <w:bookmarkEnd w:id="3"/>
      <w:bookmarkEnd w:id="4"/>
      <w:proofErr w:type="spellEnd"/>
    </w:p>
    <w:p w14:paraId="5F16BA8A" w14:textId="77777777" w:rsidR="00E80B01" w:rsidRPr="00B42477" w:rsidRDefault="00E80B01" w:rsidP="00E80B01">
      <w:pPr>
        <w:pStyle w:val="BTCtextCTB"/>
        <w:rPr>
          <w:rFonts w:ascii="Georgia" w:eastAsia="Calibri" w:hAnsi="Georgia"/>
          <w:color w:val="585756"/>
          <w:sz w:val="21"/>
          <w:szCs w:val="22"/>
        </w:rPr>
      </w:pPr>
      <w:r w:rsidRPr="00B42477">
        <w:rPr>
          <w:rFonts w:ascii="Georgia" w:hAnsi="Georgia"/>
          <w:color w:val="585756"/>
          <w:sz w:val="21"/>
        </w:rPr>
        <w:t xml:space="preserve">The general framework of reference in which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operates is:</w:t>
      </w:r>
    </w:p>
    <w:p w14:paraId="05FF3A6B" w14:textId="46242E63" w:rsidR="00E80B01" w:rsidRPr="00B42477" w:rsidRDefault="00DE2EE8" w:rsidP="00E80B01">
      <w:pPr>
        <w:pStyle w:val="BTCtextCTB"/>
        <w:rPr>
          <w:rFonts w:ascii="Georgia" w:eastAsia="Calibri" w:hAnsi="Georgia"/>
          <w:color w:val="585756"/>
          <w:sz w:val="21"/>
          <w:szCs w:val="22"/>
        </w:rPr>
      </w:pPr>
      <w:r w:rsidRPr="00B42477">
        <w:rPr>
          <w:rFonts w:ascii="Georgia" w:hAnsi="Georgia"/>
          <w:color w:val="585756"/>
          <w:sz w:val="21"/>
        </w:rPr>
        <w:t xml:space="preserve">- </w:t>
      </w:r>
      <w:r w:rsidR="00E80B01" w:rsidRPr="00B42477">
        <w:rPr>
          <w:rFonts w:ascii="Georgia" w:hAnsi="Georgia"/>
          <w:color w:val="585756"/>
          <w:sz w:val="21"/>
        </w:rPr>
        <w:t>The Belgian Law on Development Cooperation of 19 March 2013</w:t>
      </w:r>
      <w:r w:rsidR="00E80B01" w:rsidRPr="00B42477">
        <w:rPr>
          <w:rFonts w:ascii="Georgia" w:eastAsia="Calibri" w:hAnsi="Georgia"/>
          <w:color w:val="585756"/>
          <w:sz w:val="21"/>
          <w:szCs w:val="22"/>
          <w:vertAlign w:val="superscript"/>
        </w:rPr>
        <w:footnoteReference w:id="2"/>
      </w:r>
      <w:r w:rsidR="00E80B01" w:rsidRPr="00B42477">
        <w:rPr>
          <w:rFonts w:ascii="Georgia" w:hAnsi="Georgia"/>
          <w:color w:val="585756"/>
          <w:sz w:val="21"/>
        </w:rPr>
        <w:t>;</w:t>
      </w:r>
    </w:p>
    <w:p w14:paraId="2B70DF22" w14:textId="77777777" w:rsidR="00E80B01" w:rsidRPr="00B42477" w:rsidRDefault="00E80B01" w:rsidP="00E80B01">
      <w:pPr>
        <w:pStyle w:val="BTCtextCTB"/>
        <w:rPr>
          <w:rFonts w:ascii="Georgia" w:eastAsia="Calibri" w:hAnsi="Georgia"/>
          <w:color w:val="585756"/>
          <w:sz w:val="21"/>
          <w:szCs w:val="22"/>
        </w:rPr>
      </w:pPr>
      <w:r w:rsidRPr="00B42477">
        <w:rPr>
          <w:rFonts w:ascii="Georgia" w:hAnsi="Georgia"/>
          <w:color w:val="585756"/>
          <w:sz w:val="21"/>
        </w:rPr>
        <w:t>- The Belgian Law of 21 December 1998 establishing the Belgian Technical Cooperation as a public-law company</w:t>
      </w:r>
      <w:r w:rsidRPr="00B42477">
        <w:rPr>
          <w:rFonts w:ascii="Georgia" w:eastAsia="Calibri" w:hAnsi="Georgia"/>
          <w:color w:val="585756"/>
          <w:sz w:val="21"/>
          <w:szCs w:val="22"/>
          <w:vertAlign w:val="superscript"/>
        </w:rPr>
        <w:footnoteReference w:id="3"/>
      </w:r>
      <w:r w:rsidRPr="00B42477">
        <w:rPr>
          <w:rFonts w:ascii="Georgia" w:hAnsi="Georgia"/>
          <w:color w:val="585756"/>
          <w:sz w:val="21"/>
        </w:rPr>
        <w:t>;</w:t>
      </w:r>
    </w:p>
    <w:p w14:paraId="242CE109" w14:textId="77777777" w:rsidR="00E80B01" w:rsidRPr="00B42477" w:rsidRDefault="00E80B01" w:rsidP="00E80B01">
      <w:pPr>
        <w:pStyle w:val="BTCtextCTB"/>
        <w:rPr>
          <w:rFonts w:ascii="Georgia" w:eastAsia="Calibri" w:hAnsi="Georgia"/>
          <w:color w:val="585756"/>
          <w:sz w:val="21"/>
          <w:szCs w:val="22"/>
        </w:rPr>
      </w:pPr>
      <w:r w:rsidRPr="00B42477">
        <w:rPr>
          <w:rFonts w:ascii="Georgia" w:hAnsi="Georgia"/>
          <w:color w:val="585756"/>
          <w:sz w:val="21"/>
        </w:rPr>
        <w:t xml:space="preserve">- The Belgian Law of 23 November 2017 changing the name of the Belgian Technical Cooperation and defining the missions and functioning of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the Belgian development agency, published in the Belgian Official Gazette on 11 December 2017. </w:t>
      </w:r>
    </w:p>
    <w:p w14:paraId="68C1ED42" w14:textId="77777777" w:rsidR="00E80B01" w:rsidRPr="00B42477" w:rsidRDefault="00E80B01" w:rsidP="00E80B01">
      <w:pPr>
        <w:pStyle w:val="BodyText"/>
        <w:rPr>
          <w:rFonts w:ascii="Georgia" w:eastAsia="Calibri" w:hAnsi="Georgia" w:cs="Times New Roman"/>
          <w:color w:val="585756"/>
          <w:kern w:val="0"/>
          <w:sz w:val="21"/>
          <w:szCs w:val="22"/>
        </w:rPr>
      </w:pPr>
      <w:r w:rsidRPr="00B42477">
        <w:rPr>
          <w:rFonts w:ascii="Georgia" w:hAnsi="Georgia"/>
          <w:color w:val="585756"/>
          <w:sz w:val="21"/>
        </w:rPr>
        <w:lastRenderedPageBreak/>
        <w:t xml:space="preserve">The following initiatives are also guiding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in its operations and are given as main examples:</w:t>
      </w:r>
    </w:p>
    <w:p w14:paraId="72B7F8C1" w14:textId="77777777" w:rsidR="00E80B01" w:rsidRPr="00B42477" w:rsidRDefault="00E80B01">
      <w:pPr>
        <w:pStyle w:val="BTCbulletsCTB"/>
        <w:numPr>
          <w:ilvl w:val="0"/>
          <w:numId w:val="15"/>
        </w:numPr>
        <w:rPr>
          <w:rFonts w:ascii="Georgia" w:eastAsia="Calibri" w:hAnsi="Georgia"/>
          <w:bCs w:val="0"/>
          <w:color w:val="585756"/>
          <w:sz w:val="21"/>
          <w:szCs w:val="22"/>
        </w:rPr>
      </w:pPr>
      <w:r w:rsidRPr="00B42477">
        <w:rPr>
          <w:rFonts w:ascii="Georgia" w:hAnsi="Georgia"/>
          <w:color w:val="585756"/>
          <w:sz w:val="21"/>
        </w:rPr>
        <w:t xml:space="preserve">In the field of international cooperation: the United Nations Sustainable Development Goals and the Paris Declaration on the harmonisation and alignment of aid; </w:t>
      </w:r>
    </w:p>
    <w:p w14:paraId="16CF0704" w14:textId="77777777" w:rsidR="00E80B01" w:rsidRPr="00B42477" w:rsidRDefault="00E80B01">
      <w:pPr>
        <w:pStyle w:val="BTCbulletsCTB"/>
        <w:numPr>
          <w:ilvl w:val="0"/>
          <w:numId w:val="15"/>
        </w:numPr>
        <w:rPr>
          <w:rFonts w:ascii="Georgia" w:eastAsia="Calibri" w:hAnsi="Georgia"/>
          <w:bCs w:val="0"/>
          <w:color w:val="585756"/>
          <w:sz w:val="21"/>
          <w:szCs w:val="22"/>
        </w:rPr>
      </w:pPr>
      <w:r w:rsidRPr="00B42477">
        <w:rPr>
          <w:rFonts w:ascii="Georgia" w:hAnsi="Georgia"/>
          <w:color w:val="585756"/>
          <w:sz w:val="21"/>
        </w:rPr>
        <w:t>In the field of the fight against corruption: the Law of 8 May 2007 approving the United Nations Convention against Corruption, adopted in New York on 31 October 2003</w:t>
      </w:r>
      <w:r w:rsidRPr="00B42477">
        <w:rPr>
          <w:rFonts w:ascii="Georgia" w:eastAsia="Calibri" w:hAnsi="Georgia"/>
          <w:bCs w:val="0"/>
          <w:color w:val="585756"/>
          <w:sz w:val="21"/>
          <w:szCs w:val="22"/>
          <w:vertAlign w:val="superscript"/>
          <w:lang w:val="en-US" w:eastAsia="en-US"/>
        </w:rPr>
        <w:footnoteReference w:id="4"/>
      </w:r>
      <w:r w:rsidRPr="00B42477">
        <w:rPr>
          <w:rFonts w:ascii="Georgia" w:hAnsi="Georgia"/>
          <w:color w:val="585756"/>
          <w:sz w:val="21"/>
        </w:rPr>
        <w:t>, as well as the Law of 10 February 1999 on the Suppression of Corruption transposing the Convention on Combating Bribery of Foreign Public Officials in International Business Transactions;</w:t>
      </w:r>
    </w:p>
    <w:p w14:paraId="1F4CE485" w14:textId="77777777" w:rsidR="00E80B01" w:rsidRPr="00B42477" w:rsidRDefault="00E80B01">
      <w:pPr>
        <w:pStyle w:val="BTCbulletsCTB"/>
        <w:numPr>
          <w:ilvl w:val="0"/>
          <w:numId w:val="15"/>
        </w:numPr>
        <w:rPr>
          <w:rFonts w:ascii="Georgia" w:eastAsia="Calibri" w:hAnsi="Georgia"/>
          <w:bCs w:val="0"/>
          <w:color w:val="585756"/>
          <w:sz w:val="21"/>
          <w:szCs w:val="22"/>
        </w:rPr>
      </w:pPr>
      <w:r w:rsidRPr="00B42477">
        <w:rPr>
          <w:rFonts w:ascii="Georgia" w:hAnsi="Georgia"/>
          <w:color w:val="585756"/>
          <w:sz w:val="21"/>
        </w:rPr>
        <w:t>In the field of Human Rights: the United Nations’ Universal Declaration of Human Rights (1948) as well as the 8 basic conventions of the International Labour Organization</w:t>
      </w:r>
      <w:r w:rsidRPr="00B42477">
        <w:rPr>
          <w:rFonts w:ascii="Georgia" w:eastAsia="Calibri" w:hAnsi="Georgia"/>
          <w:bCs w:val="0"/>
          <w:color w:val="585756"/>
          <w:sz w:val="21"/>
          <w:szCs w:val="22"/>
          <w:lang w:val="fr-BE" w:eastAsia="en-US"/>
        </w:rPr>
        <w:footnoteReference w:id="5"/>
      </w:r>
      <w:r w:rsidRPr="00B42477">
        <w:rPr>
          <w:rFonts w:ascii="Georgia" w:hAnsi="Georgia"/>
          <w:color w:val="585756"/>
          <w:sz w:val="21"/>
        </w:rPr>
        <w:t> on Freedom of Association (C. n°87), on the Right to Organise and Collective Bargaining (C. n°98), on Forced Labour (C. n°29 and 105), on Equal Remuneration and on Discrimination in Respect of Employment (C. n°100 and 111), on Minimum Age for Admission to Employment (C. n°138), on the Prohibition of the Worst Forms of Child Labour (C. n°182);</w:t>
      </w:r>
    </w:p>
    <w:p w14:paraId="63E78167" w14:textId="77777777" w:rsidR="00E80B01" w:rsidRPr="00B42477" w:rsidRDefault="00E80B01">
      <w:pPr>
        <w:pStyle w:val="BTCbulletsCTB"/>
        <w:numPr>
          <w:ilvl w:val="0"/>
          <w:numId w:val="15"/>
        </w:numPr>
        <w:rPr>
          <w:rFonts w:ascii="Georgia" w:eastAsia="Calibri" w:hAnsi="Georgia"/>
          <w:bCs w:val="0"/>
          <w:color w:val="585756"/>
          <w:sz w:val="21"/>
          <w:szCs w:val="22"/>
        </w:rPr>
      </w:pPr>
      <w:r w:rsidRPr="00B42477">
        <w:rPr>
          <w:rFonts w:ascii="Georgia" w:hAnsi="Georgia"/>
          <w:color w:val="585756"/>
          <w:sz w:val="21"/>
        </w:rPr>
        <w:t>In the field of environmental protection:  The Climate Change Framework Convention of Paris, of 12 December 2015;</w:t>
      </w:r>
    </w:p>
    <w:p w14:paraId="435C4A5F" w14:textId="77777777" w:rsidR="00E80B01" w:rsidRPr="00B42477" w:rsidRDefault="00E80B01">
      <w:pPr>
        <w:pStyle w:val="BTCbulletsCTB"/>
        <w:numPr>
          <w:ilvl w:val="0"/>
          <w:numId w:val="15"/>
        </w:numPr>
        <w:rPr>
          <w:rFonts w:ascii="Georgia" w:eastAsia="Calibri" w:hAnsi="Georgia"/>
          <w:bCs w:val="0"/>
          <w:color w:val="585756"/>
          <w:sz w:val="21"/>
          <w:szCs w:val="22"/>
        </w:rPr>
      </w:pPr>
      <w:r w:rsidRPr="00B42477">
        <w:rPr>
          <w:rFonts w:ascii="Georgia" w:hAnsi="Georgia"/>
          <w:color w:val="585756"/>
          <w:sz w:val="21"/>
        </w:rPr>
        <w:t xml:space="preserve">The first Management Contract contracting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and the Belgian federal State (approved by the Royal Decree of 17 December 2017, Belgian Official Gazette of 22 December 2017) that sets out the rules and the special conditions for the execution of public service tasks by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on behalf of the Belgian State.</w:t>
      </w:r>
    </w:p>
    <w:p w14:paraId="469E0550" w14:textId="67E0CED4" w:rsidR="00E80B01" w:rsidRPr="00B42477" w:rsidRDefault="00E80B01">
      <w:pPr>
        <w:pStyle w:val="BTCbulletsCTB"/>
        <w:numPr>
          <w:ilvl w:val="0"/>
          <w:numId w:val="15"/>
        </w:numPr>
        <w:rPr>
          <w:rFonts w:ascii="Georgia" w:eastAsia="Calibri" w:hAnsi="Georgia"/>
          <w:color w:val="585756"/>
          <w:sz w:val="21"/>
          <w:szCs w:val="21"/>
        </w:rPr>
      </w:pPr>
      <w:proofErr w:type="spellStart"/>
      <w:r w:rsidRPr="00B42477">
        <w:rPr>
          <w:rFonts w:ascii="Georgia" w:hAnsi="Georgia"/>
          <w:color w:val="585756"/>
          <w:sz w:val="21"/>
        </w:rPr>
        <w:t>Enabel’s</w:t>
      </w:r>
      <w:proofErr w:type="spellEnd"/>
      <w:r w:rsidRPr="00B42477">
        <w:rPr>
          <w:rFonts w:ascii="Georgia" w:hAnsi="Georgia"/>
          <w:color w:val="585756"/>
          <w:sz w:val="21"/>
        </w:rPr>
        <w:t xml:space="preserve"> Code of Conduct of January 2019, </w:t>
      </w:r>
      <w:proofErr w:type="spellStart"/>
      <w:r w:rsidRPr="00B42477">
        <w:rPr>
          <w:rFonts w:ascii="Georgia" w:hAnsi="Georgia"/>
          <w:color w:val="585756"/>
          <w:sz w:val="21"/>
        </w:rPr>
        <w:t>Enabel’s</w:t>
      </w:r>
      <w:proofErr w:type="spellEnd"/>
      <w:r w:rsidRPr="00B42477">
        <w:rPr>
          <w:rFonts w:ascii="Georgia" w:hAnsi="Georgia"/>
          <w:color w:val="585756"/>
          <w:sz w:val="21"/>
        </w:rPr>
        <w:t xml:space="preserve"> Policy regarding sexual exploitation and abuse of June 2019 and </w:t>
      </w:r>
      <w:proofErr w:type="spellStart"/>
      <w:r w:rsidRPr="00B42477">
        <w:rPr>
          <w:rFonts w:ascii="Georgia" w:hAnsi="Georgia"/>
          <w:color w:val="585756"/>
          <w:sz w:val="21"/>
        </w:rPr>
        <w:t>Enabel’s</w:t>
      </w:r>
      <w:proofErr w:type="spellEnd"/>
      <w:r w:rsidRPr="00B42477">
        <w:rPr>
          <w:rFonts w:ascii="Georgia" w:hAnsi="Georgia"/>
          <w:color w:val="585756"/>
          <w:sz w:val="21"/>
        </w:rPr>
        <w:t xml:space="preserve"> Policy regarding fraud and corruption risk management of June 2019;</w:t>
      </w:r>
    </w:p>
    <w:p w14:paraId="366B89D6" w14:textId="77777777" w:rsidR="0089496F" w:rsidRPr="00B42477" w:rsidRDefault="0089496F" w:rsidP="0089496F">
      <w:pPr>
        <w:pStyle w:val="BTCbulletsCTB"/>
        <w:tabs>
          <w:tab w:val="clear" w:pos="1224"/>
        </w:tabs>
        <w:ind w:left="0" w:firstLine="0"/>
        <w:rPr>
          <w:rFonts w:ascii="Georgia" w:eastAsia="Calibri" w:hAnsi="Georgia"/>
          <w:color w:val="585756"/>
          <w:sz w:val="21"/>
          <w:szCs w:val="21"/>
          <w:lang w:eastAsia="en-US"/>
        </w:rPr>
      </w:pPr>
    </w:p>
    <w:p w14:paraId="373EAFFF" w14:textId="77777777" w:rsidR="00E80B01" w:rsidRPr="00B42477" w:rsidRDefault="00E80B01" w:rsidP="00E80B01">
      <w:pPr>
        <w:pStyle w:val="Heading2"/>
      </w:pPr>
      <w:bookmarkStart w:id="5" w:name="législation"/>
      <w:bookmarkStart w:id="6" w:name="_Ref233108991"/>
      <w:bookmarkStart w:id="7" w:name="_Ref233108994"/>
      <w:bookmarkStart w:id="8" w:name="_Toc257380472"/>
      <w:bookmarkStart w:id="9" w:name="_Toc260134189"/>
      <w:bookmarkStart w:id="10" w:name="_Toc364253063"/>
      <w:bookmarkStart w:id="11" w:name="_Toc122009324"/>
      <w:bookmarkStart w:id="12" w:name="_Toc160610512"/>
      <w:r w:rsidRPr="00B42477">
        <w:t>Rules governing the public contract</w:t>
      </w:r>
      <w:bookmarkEnd w:id="5"/>
      <w:bookmarkEnd w:id="6"/>
      <w:bookmarkEnd w:id="7"/>
      <w:bookmarkEnd w:id="8"/>
      <w:bookmarkEnd w:id="9"/>
      <w:bookmarkEnd w:id="10"/>
      <w:bookmarkEnd w:id="11"/>
      <w:bookmarkEnd w:id="12"/>
    </w:p>
    <w:p w14:paraId="7AF28C9F" w14:textId="77777777" w:rsidR="00E80B01" w:rsidRPr="00B42477" w:rsidRDefault="00E80B01" w:rsidP="00E80B01">
      <w:pPr>
        <w:rPr>
          <w:szCs w:val="21"/>
        </w:rPr>
      </w:pPr>
      <w:r w:rsidRPr="00B42477">
        <w:t>The following, among other things, apply to this public contract:</w:t>
      </w:r>
    </w:p>
    <w:p w14:paraId="46099870" w14:textId="77777777" w:rsidR="00E80B01" w:rsidRPr="00B42477" w:rsidRDefault="00E80B01">
      <w:pPr>
        <w:pStyle w:val="BTCbulletsCTB"/>
        <w:numPr>
          <w:ilvl w:val="0"/>
          <w:numId w:val="15"/>
        </w:numPr>
        <w:rPr>
          <w:rFonts w:ascii="Georgia" w:eastAsia="Calibri" w:hAnsi="Georgia"/>
          <w:bCs w:val="0"/>
          <w:color w:val="585756"/>
          <w:sz w:val="21"/>
          <w:szCs w:val="21"/>
        </w:rPr>
      </w:pPr>
      <w:r w:rsidRPr="00B42477">
        <w:rPr>
          <w:rFonts w:ascii="Georgia" w:hAnsi="Georgia"/>
          <w:color w:val="585756"/>
          <w:sz w:val="21"/>
        </w:rPr>
        <w:t>The Law of 17 June 2016 on public procurement</w:t>
      </w:r>
      <w:r w:rsidRPr="00B42477">
        <w:rPr>
          <w:rFonts w:ascii="Georgia" w:eastAsia="Calibri" w:hAnsi="Georgia"/>
          <w:bCs w:val="0"/>
          <w:color w:val="585756"/>
          <w:sz w:val="21"/>
          <w:szCs w:val="21"/>
          <w:vertAlign w:val="superscript"/>
          <w:lang w:val="en-US" w:eastAsia="en-US"/>
        </w:rPr>
        <w:footnoteReference w:id="6"/>
      </w:r>
      <w:r w:rsidRPr="00B42477">
        <w:rPr>
          <w:rFonts w:ascii="Georgia" w:hAnsi="Georgia"/>
          <w:color w:val="585756"/>
          <w:sz w:val="21"/>
        </w:rPr>
        <w:t>;</w:t>
      </w:r>
    </w:p>
    <w:p w14:paraId="7929D115" w14:textId="77777777" w:rsidR="00E80B01" w:rsidRPr="00B42477" w:rsidRDefault="00E80B01">
      <w:pPr>
        <w:pStyle w:val="BTCbulletsCTB"/>
        <w:numPr>
          <w:ilvl w:val="0"/>
          <w:numId w:val="15"/>
        </w:numPr>
        <w:rPr>
          <w:rFonts w:ascii="Georgia" w:eastAsia="Calibri" w:hAnsi="Georgia"/>
          <w:bCs w:val="0"/>
          <w:color w:val="585756"/>
          <w:sz w:val="21"/>
          <w:szCs w:val="21"/>
        </w:rPr>
      </w:pPr>
      <w:r w:rsidRPr="00B42477">
        <w:rPr>
          <w:rFonts w:ascii="Georgia" w:hAnsi="Georgia"/>
          <w:color w:val="585756"/>
          <w:sz w:val="21"/>
        </w:rPr>
        <w:t>The Law of 17 June 2013 on justifications, notification and legal remedies for public contracts and certain contracts for works, supplies and services</w:t>
      </w:r>
      <w:r w:rsidRPr="00B42477">
        <w:rPr>
          <w:rFonts w:ascii="Georgia" w:eastAsia="Calibri" w:hAnsi="Georgia"/>
          <w:bCs w:val="0"/>
          <w:color w:val="585756"/>
          <w:sz w:val="21"/>
          <w:szCs w:val="21"/>
          <w:vertAlign w:val="superscript"/>
          <w:lang w:val="en-US" w:eastAsia="en-US"/>
        </w:rPr>
        <w:footnoteReference w:id="7"/>
      </w:r>
      <w:r w:rsidRPr="00B42477">
        <w:rPr>
          <w:rFonts w:ascii="Georgia" w:hAnsi="Georgia"/>
          <w:color w:val="585756"/>
          <w:sz w:val="21"/>
        </w:rPr>
        <w:t>;</w:t>
      </w:r>
    </w:p>
    <w:p w14:paraId="54470F02" w14:textId="77777777" w:rsidR="00E80B01" w:rsidRPr="00B42477" w:rsidRDefault="00E80B01">
      <w:pPr>
        <w:pStyle w:val="BTCbulletsCTB"/>
        <w:numPr>
          <w:ilvl w:val="0"/>
          <w:numId w:val="15"/>
        </w:numPr>
        <w:rPr>
          <w:rFonts w:ascii="Georgia" w:eastAsia="Calibri" w:hAnsi="Georgia"/>
          <w:bCs w:val="0"/>
          <w:color w:val="585756"/>
          <w:sz w:val="21"/>
          <w:szCs w:val="21"/>
        </w:rPr>
      </w:pPr>
      <w:r w:rsidRPr="00B42477">
        <w:rPr>
          <w:rFonts w:ascii="Georgia" w:hAnsi="Georgia"/>
          <w:color w:val="585756"/>
          <w:sz w:val="21"/>
        </w:rPr>
        <w:t>The Royal Decree of 18 April 2017 on the awarding of public contracts in the classic sectors;</w:t>
      </w:r>
    </w:p>
    <w:p w14:paraId="4517ADA5" w14:textId="77777777" w:rsidR="00E80B01" w:rsidRPr="00B42477" w:rsidRDefault="00E80B01">
      <w:pPr>
        <w:pStyle w:val="BTCbulletsCTB"/>
        <w:numPr>
          <w:ilvl w:val="0"/>
          <w:numId w:val="15"/>
        </w:numPr>
        <w:rPr>
          <w:rFonts w:ascii="Georgia" w:eastAsia="Calibri" w:hAnsi="Georgia"/>
          <w:bCs w:val="0"/>
          <w:color w:val="585756"/>
          <w:sz w:val="21"/>
          <w:szCs w:val="21"/>
        </w:rPr>
      </w:pPr>
      <w:r w:rsidRPr="00B42477">
        <w:rPr>
          <w:rFonts w:ascii="Georgia" w:hAnsi="Georgia"/>
          <w:color w:val="585756"/>
          <w:sz w:val="21"/>
        </w:rPr>
        <w:t>The Royal Decree of 14 January 2013 establishing the General Implementing Rules for public procurement</w:t>
      </w:r>
      <w:r w:rsidRPr="00B42477">
        <w:rPr>
          <w:rFonts w:ascii="Georgia" w:eastAsia="Calibri" w:hAnsi="Georgia"/>
          <w:bCs w:val="0"/>
          <w:color w:val="585756"/>
          <w:sz w:val="21"/>
          <w:szCs w:val="21"/>
          <w:vertAlign w:val="superscript"/>
          <w:lang w:val="en-US" w:eastAsia="en-US"/>
        </w:rPr>
        <w:footnoteReference w:id="8"/>
      </w:r>
      <w:r w:rsidRPr="00B42477">
        <w:rPr>
          <w:rFonts w:ascii="Georgia" w:hAnsi="Georgia"/>
          <w:color w:val="585756"/>
          <w:sz w:val="21"/>
        </w:rPr>
        <w:t>;</w:t>
      </w:r>
    </w:p>
    <w:p w14:paraId="386D7EB0" w14:textId="1BCD1879" w:rsidR="00E80B01" w:rsidRPr="00B42477" w:rsidRDefault="00E80B01">
      <w:pPr>
        <w:pStyle w:val="BTCbulletsCTB"/>
        <w:numPr>
          <w:ilvl w:val="0"/>
          <w:numId w:val="15"/>
        </w:numPr>
        <w:rPr>
          <w:rFonts w:ascii="Georgia" w:eastAsia="Calibri" w:hAnsi="Georgia"/>
          <w:bCs w:val="0"/>
          <w:color w:val="585756"/>
          <w:sz w:val="21"/>
          <w:szCs w:val="21"/>
        </w:rPr>
      </w:pPr>
      <w:r w:rsidRPr="00B42477">
        <w:rPr>
          <w:rFonts w:ascii="Georgia" w:hAnsi="Georgia"/>
          <w:color w:val="585756"/>
          <w:sz w:val="21"/>
        </w:rPr>
        <w:t>Circulars of the Prime Minister with regards to public procurement</w:t>
      </w:r>
      <w:r w:rsidR="005B7D75" w:rsidRPr="00B42477">
        <w:rPr>
          <w:rFonts w:ascii="Georgia" w:hAnsi="Georgia"/>
          <w:color w:val="585756"/>
          <w:sz w:val="21"/>
        </w:rPr>
        <w:t>;</w:t>
      </w:r>
    </w:p>
    <w:p w14:paraId="5BA2076B" w14:textId="77777777" w:rsidR="00E80B01" w:rsidRPr="00B42477" w:rsidRDefault="00E80B01">
      <w:pPr>
        <w:pStyle w:val="ListParagraph"/>
        <w:numPr>
          <w:ilvl w:val="0"/>
          <w:numId w:val="15"/>
        </w:numPr>
        <w:rPr>
          <w:szCs w:val="21"/>
        </w:rPr>
      </w:pPr>
      <w:proofErr w:type="spellStart"/>
      <w:r w:rsidRPr="00B42477">
        <w:lastRenderedPageBreak/>
        <w:t>Enabel’s</w:t>
      </w:r>
      <w:proofErr w:type="spellEnd"/>
      <w:r w:rsidRPr="00B42477">
        <w:t xml:space="preserve"> Policy regarding sexual exploitation and abuse – June 2019;</w:t>
      </w:r>
    </w:p>
    <w:p w14:paraId="720379C5" w14:textId="6CFDD6E4" w:rsidR="00E80B01" w:rsidRPr="00B42477" w:rsidRDefault="00E80B01">
      <w:pPr>
        <w:pStyle w:val="ListParagraph"/>
        <w:numPr>
          <w:ilvl w:val="0"/>
          <w:numId w:val="15"/>
        </w:numPr>
        <w:rPr>
          <w:szCs w:val="21"/>
        </w:rPr>
      </w:pPr>
      <w:proofErr w:type="spellStart"/>
      <w:r w:rsidRPr="00B42477">
        <w:t>Enabel’s</w:t>
      </w:r>
      <w:proofErr w:type="spellEnd"/>
      <w:r w:rsidRPr="00B42477">
        <w:t xml:space="preserve"> Policy regarding fraud and corruption risk management – June 2019</w:t>
      </w:r>
      <w:r w:rsidR="005B7D75" w:rsidRPr="00B42477">
        <w:t>.</w:t>
      </w:r>
    </w:p>
    <w:p w14:paraId="0A637BF9" w14:textId="77777777" w:rsidR="00E80B01" w:rsidRPr="00B42477" w:rsidRDefault="00E80B01" w:rsidP="00E80B01">
      <w:pPr>
        <w:rPr>
          <w:szCs w:val="21"/>
        </w:rPr>
      </w:pPr>
      <w:r w:rsidRPr="00B42477">
        <w:t xml:space="preserve">All Belgian regulations on public contracts can be consulted on www.publicprocurement.be; </w:t>
      </w:r>
      <w:proofErr w:type="spellStart"/>
      <w:r w:rsidRPr="00B42477">
        <w:t>Enabel’s</w:t>
      </w:r>
      <w:proofErr w:type="spellEnd"/>
      <w:r w:rsidRPr="00B42477">
        <w:t xml:space="preserve"> Code of Conduct and the policies mentioned above can be consulted on </w:t>
      </w:r>
      <w:proofErr w:type="spellStart"/>
      <w:r w:rsidRPr="00B42477">
        <w:t>Enabel’s</w:t>
      </w:r>
      <w:proofErr w:type="spellEnd"/>
      <w:r w:rsidRPr="00B42477">
        <w:t xml:space="preserve"> website via https://www.enabel.be/content/integrity-desk.</w:t>
      </w:r>
    </w:p>
    <w:p w14:paraId="2597A73F" w14:textId="77777777" w:rsidR="00E80B01" w:rsidRPr="00B42477" w:rsidRDefault="00E80B01" w:rsidP="00E80B01">
      <w:pPr>
        <w:rPr>
          <w:szCs w:val="21"/>
        </w:rPr>
      </w:pPr>
      <w:r w:rsidRPr="00B42477">
        <w:t xml:space="preserve">The following also apply to this contract: </w:t>
      </w:r>
    </w:p>
    <w:p w14:paraId="45F7E0AC" w14:textId="77777777" w:rsidR="00E80B01" w:rsidRPr="00B42477" w:rsidRDefault="00E80B01">
      <w:pPr>
        <w:pStyle w:val="ListParagraph"/>
        <w:numPr>
          <w:ilvl w:val="0"/>
          <w:numId w:val="15"/>
        </w:numPr>
        <w:rPr>
          <w:szCs w:val="21"/>
        </w:rPr>
      </w:pPr>
      <w:r w:rsidRPr="00B42477">
        <w:t>Regulation (EU) 2016/679 of the European Parliament and of the Council of 27 April 2016 on the protection of natural persons with regard to the processing of personal data and on the free movement of such data (General Data Protection Regulation, hereinafter referred to as ‘the GDPR’), and repealing Directive 95/46/EC;</w:t>
      </w:r>
    </w:p>
    <w:p w14:paraId="5172F695" w14:textId="77777777" w:rsidR="00E80B01" w:rsidRPr="00B42477" w:rsidRDefault="00E80B01">
      <w:pPr>
        <w:pStyle w:val="ListParagraph"/>
        <w:numPr>
          <w:ilvl w:val="0"/>
          <w:numId w:val="15"/>
        </w:numPr>
        <w:rPr>
          <w:szCs w:val="21"/>
        </w:rPr>
      </w:pPr>
      <w:r w:rsidRPr="00B42477">
        <w:t>The Law of 3 December 2017 establishing the Data Protection Authority;</w:t>
      </w:r>
    </w:p>
    <w:p w14:paraId="426A92A3" w14:textId="77777777" w:rsidR="00E80B01" w:rsidRPr="00B42477" w:rsidRDefault="00E80B01">
      <w:pPr>
        <w:pStyle w:val="ListParagraph"/>
        <w:numPr>
          <w:ilvl w:val="0"/>
          <w:numId w:val="15"/>
        </w:numPr>
        <w:rPr>
          <w:szCs w:val="21"/>
        </w:rPr>
      </w:pPr>
      <w:r w:rsidRPr="00B42477">
        <w:t>The Law of 30 July 2018 on the protection of natural persons with regard to the processing of personal data.</w:t>
      </w:r>
    </w:p>
    <w:p w14:paraId="1C7FAAEB" w14:textId="77777777" w:rsidR="00BE1FEA" w:rsidRPr="00B42477" w:rsidRDefault="00BE1FEA" w:rsidP="00BE1FEA">
      <w:pPr>
        <w:jc w:val="both"/>
        <w:rPr>
          <w:sz w:val="20"/>
          <w:szCs w:val="20"/>
        </w:rPr>
      </w:pPr>
    </w:p>
    <w:p w14:paraId="6D304116" w14:textId="77777777" w:rsidR="000D0691" w:rsidRPr="00B42477" w:rsidRDefault="000D0691" w:rsidP="00B7382D">
      <w:pPr>
        <w:pStyle w:val="Heading2"/>
      </w:pPr>
      <w:bookmarkStart w:id="13" w:name="_Toc160610513"/>
      <w:r w:rsidRPr="00B42477">
        <w:t>Definitions</w:t>
      </w:r>
      <w:bookmarkEnd w:id="13"/>
    </w:p>
    <w:p w14:paraId="6D304117" w14:textId="5679875F" w:rsidR="000D0691" w:rsidRPr="00B42477" w:rsidRDefault="000D0691" w:rsidP="000D0691">
      <w:pPr>
        <w:rPr>
          <w:szCs w:val="21"/>
        </w:rPr>
      </w:pPr>
      <w:r w:rsidRPr="00B42477">
        <w:t>The following definitions apply to this contract:</w:t>
      </w:r>
    </w:p>
    <w:p w14:paraId="6D304118" w14:textId="14224C9D" w:rsidR="000D0691" w:rsidRPr="00B42477" w:rsidRDefault="000D0691" w:rsidP="00777B24">
      <w:pPr>
        <w:pStyle w:val="ListParagraph"/>
        <w:numPr>
          <w:ilvl w:val="0"/>
          <w:numId w:val="3"/>
        </w:numPr>
        <w:rPr>
          <w:szCs w:val="21"/>
        </w:rPr>
      </w:pPr>
      <w:r w:rsidRPr="00B42477">
        <w:rPr>
          <w:u w:val="single"/>
        </w:rPr>
        <w:t>The tenderer</w:t>
      </w:r>
      <w:r w:rsidRPr="00B42477">
        <w:t>: The natural person (m/f) or legal entity that submits a tender;</w:t>
      </w:r>
    </w:p>
    <w:p w14:paraId="6D304119" w14:textId="02E1CD86" w:rsidR="000D0691" w:rsidRPr="00B42477" w:rsidRDefault="000D0691" w:rsidP="00777B24">
      <w:pPr>
        <w:pStyle w:val="ListParagraph"/>
        <w:numPr>
          <w:ilvl w:val="0"/>
          <w:numId w:val="3"/>
        </w:numPr>
        <w:rPr>
          <w:szCs w:val="21"/>
        </w:rPr>
      </w:pPr>
      <w:r w:rsidRPr="00B42477">
        <w:rPr>
          <w:u w:val="single"/>
        </w:rPr>
        <w:t>The contractor/ service provider</w:t>
      </w:r>
      <w:r w:rsidRPr="00B42477">
        <w:t>: The tenderer to whom the public contract is awarded;</w:t>
      </w:r>
    </w:p>
    <w:p w14:paraId="6D30411A" w14:textId="2B9640C8" w:rsidR="000D0691" w:rsidRPr="00B42477" w:rsidRDefault="0031744D" w:rsidP="00777B24">
      <w:pPr>
        <w:pStyle w:val="ListParagraph"/>
        <w:numPr>
          <w:ilvl w:val="0"/>
          <w:numId w:val="3"/>
        </w:numPr>
        <w:rPr>
          <w:szCs w:val="21"/>
        </w:rPr>
      </w:pPr>
      <w:r w:rsidRPr="00B42477">
        <w:rPr>
          <w:u w:val="single"/>
        </w:rPr>
        <w:t>The awarding/contracting authority</w:t>
      </w:r>
      <w:r w:rsidRPr="00B42477">
        <w:t xml:space="preserve">: </w:t>
      </w:r>
      <w:proofErr w:type="spellStart"/>
      <w:r w:rsidRPr="00B42477">
        <w:t>Enabel</w:t>
      </w:r>
      <w:proofErr w:type="spellEnd"/>
      <w:r w:rsidRPr="00B42477">
        <w:t>;</w:t>
      </w:r>
    </w:p>
    <w:p w14:paraId="6D30411B" w14:textId="3A6042D5" w:rsidR="000D0691" w:rsidRPr="00B42477" w:rsidRDefault="000D0691" w:rsidP="00777B24">
      <w:pPr>
        <w:pStyle w:val="ListParagraph"/>
        <w:numPr>
          <w:ilvl w:val="0"/>
          <w:numId w:val="3"/>
        </w:numPr>
        <w:rPr>
          <w:szCs w:val="21"/>
        </w:rPr>
      </w:pPr>
      <w:r w:rsidRPr="00B42477">
        <w:rPr>
          <w:u w:val="single"/>
        </w:rPr>
        <w:t>The tender</w:t>
      </w:r>
      <w:r w:rsidRPr="00B42477">
        <w:t>: The commitment of the tenderer to perform the public contract under the conditions that he has submitted;</w:t>
      </w:r>
    </w:p>
    <w:p w14:paraId="2AECDFFC" w14:textId="4CB322C3" w:rsidR="00AD19C7" w:rsidRPr="00B42477" w:rsidRDefault="00AD19C7" w:rsidP="00777B24">
      <w:pPr>
        <w:pStyle w:val="ListParagraph"/>
        <w:numPr>
          <w:ilvl w:val="0"/>
          <w:numId w:val="3"/>
        </w:numPr>
        <w:rPr>
          <w:szCs w:val="21"/>
        </w:rPr>
      </w:pPr>
      <w:r w:rsidRPr="00B42477">
        <w:rPr>
          <w:u w:val="single"/>
        </w:rPr>
        <w:t>Electronic signature</w:t>
      </w:r>
      <w:r w:rsidRPr="00B42477">
        <w:t>: Data in electronic form, which is logically attached or associated with other data in electronic form and which the signatory uses to</w:t>
      </w:r>
      <w:r w:rsidR="004A693B" w:rsidRPr="00216762">
        <w:t xml:space="preserve"> sign</w:t>
      </w:r>
      <w:r w:rsidR="007D70C2" w:rsidRPr="00B42477">
        <w:t>;</w:t>
      </w:r>
    </w:p>
    <w:p w14:paraId="6D30411C" w14:textId="0B0486C2" w:rsidR="000D0691" w:rsidRPr="00B42477" w:rsidRDefault="000D0691" w:rsidP="00777B24">
      <w:pPr>
        <w:pStyle w:val="ListParagraph"/>
        <w:numPr>
          <w:ilvl w:val="0"/>
          <w:numId w:val="3"/>
        </w:numPr>
        <w:rPr>
          <w:szCs w:val="21"/>
        </w:rPr>
      </w:pPr>
      <w:r w:rsidRPr="00B42477">
        <w:rPr>
          <w:u w:val="single"/>
        </w:rPr>
        <w:t>Days</w:t>
      </w:r>
      <w:r w:rsidRPr="00B42477">
        <w:t>: In the absence of any indication in this regard in the Tender Specifications and the applicable regulations, all days should be interpreted as calendar days;</w:t>
      </w:r>
    </w:p>
    <w:p w14:paraId="6D30411D" w14:textId="22B2B95A" w:rsidR="000D0691" w:rsidRPr="00B42477" w:rsidRDefault="000D0691" w:rsidP="00777B24">
      <w:pPr>
        <w:pStyle w:val="ListParagraph"/>
        <w:numPr>
          <w:ilvl w:val="0"/>
          <w:numId w:val="3"/>
        </w:numPr>
        <w:jc w:val="both"/>
        <w:rPr>
          <w:szCs w:val="21"/>
        </w:rPr>
      </w:pPr>
      <w:r w:rsidRPr="00B42477">
        <w:rPr>
          <w:u w:val="single"/>
        </w:rPr>
        <w:t>Procurement documents</w:t>
      </w:r>
      <w:r w:rsidRPr="00B42477">
        <w:t>: Contract notice and Tender Specifications including the annexes and the documents they refer to;</w:t>
      </w:r>
    </w:p>
    <w:p w14:paraId="6D30411E" w14:textId="7D08157E" w:rsidR="000D0691" w:rsidRPr="00B42477" w:rsidRDefault="000D0691" w:rsidP="00777B24">
      <w:pPr>
        <w:pStyle w:val="ListParagraph"/>
        <w:numPr>
          <w:ilvl w:val="0"/>
          <w:numId w:val="3"/>
        </w:numPr>
        <w:jc w:val="both"/>
        <w:rPr>
          <w:szCs w:val="21"/>
        </w:rPr>
      </w:pPr>
      <w:r w:rsidRPr="00B42477">
        <w:rPr>
          <w:u w:val="single"/>
        </w:rPr>
        <w:t>Technical specifications</w:t>
      </w:r>
      <w:r w:rsidRPr="00B42477">
        <w:t>: A specification in a document defining the characteristics of a product or a service, such as the quality levels, the environmental and climate performance levels, the design for all needs, including accessibility for people with disabilities, and the evaluation of conformity, of product performance, of the use of the product, safety or dimensions, as well as requirements applicable to the product as regards the name by which it is sold, terminology, symbols, testing and test methods, packaging, marking or labelling, instructions for use, the production processes and methods at every stage in the life cycle of the supply or service, as well as the evaluation and conformity procedures;</w:t>
      </w:r>
    </w:p>
    <w:p w14:paraId="6D30411F" w14:textId="3A2D87EC" w:rsidR="000D0691" w:rsidRPr="00B42477" w:rsidRDefault="000D0691" w:rsidP="00777B24">
      <w:pPr>
        <w:pStyle w:val="ListParagraph"/>
        <w:numPr>
          <w:ilvl w:val="0"/>
          <w:numId w:val="3"/>
        </w:numPr>
        <w:jc w:val="both"/>
        <w:rPr>
          <w:szCs w:val="21"/>
        </w:rPr>
      </w:pPr>
      <w:r w:rsidRPr="00B42477">
        <w:rPr>
          <w:u w:val="single"/>
        </w:rPr>
        <w:t>Variant</w:t>
      </w:r>
      <w:r w:rsidRPr="00B42477">
        <w:t>: An alternative method for the design or the performance that is introduced either at the demand of the contracting authority, or at the initiative of the tenderer;</w:t>
      </w:r>
    </w:p>
    <w:p w14:paraId="6D304120" w14:textId="7FC43A07" w:rsidR="000D0691" w:rsidRPr="00B42477" w:rsidRDefault="000D0691" w:rsidP="00777B24">
      <w:pPr>
        <w:pStyle w:val="ListParagraph"/>
        <w:numPr>
          <w:ilvl w:val="0"/>
          <w:numId w:val="3"/>
        </w:numPr>
        <w:jc w:val="both"/>
        <w:rPr>
          <w:szCs w:val="21"/>
        </w:rPr>
      </w:pPr>
      <w:r w:rsidRPr="00B42477">
        <w:rPr>
          <w:u w:val="single"/>
        </w:rPr>
        <w:t>Option</w:t>
      </w:r>
      <w:r w:rsidRPr="00B42477">
        <w:t xml:space="preserve">: A minor and not strictly necessary element for the performance of the contract, </w:t>
      </w:r>
      <w:r w:rsidRPr="00B42477">
        <w:rPr>
          <w:rFonts w:ascii="Times New Roman" w:hAnsi="Times New Roman"/>
        </w:rPr>
        <w:t>which is introduced either at the demand of the contracting authority, or at the initiative of the tenderer</w:t>
      </w:r>
      <w:r w:rsidRPr="00B42477">
        <w:t>;</w:t>
      </w:r>
    </w:p>
    <w:p w14:paraId="6D304121" w14:textId="25F321D2" w:rsidR="000D0691" w:rsidRPr="00B42477" w:rsidRDefault="000D0691" w:rsidP="00777B24">
      <w:pPr>
        <w:pStyle w:val="ListParagraph"/>
        <w:numPr>
          <w:ilvl w:val="0"/>
          <w:numId w:val="3"/>
        </w:numPr>
        <w:jc w:val="both"/>
        <w:rPr>
          <w:szCs w:val="21"/>
        </w:rPr>
      </w:pPr>
      <w:r w:rsidRPr="00B42477">
        <w:rPr>
          <w:u w:val="single"/>
        </w:rPr>
        <w:lastRenderedPageBreak/>
        <w:t>Inventory</w:t>
      </w:r>
      <w:r w:rsidRPr="00B42477">
        <w:rPr>
          <w:rFonts w:ascii="Times New Roman" w:hAnsi="Times New Roman"/>
        </w:rPr>
        <w:t>: The procurement document, in a public supply or public service contract, which splits up the performance in different items and specifies the quantity or the method to determine the price for each of them;</w:t>
      </w:r>
    </w:p>
    <w:p w14:paraId="6D304122" w14:textId="7B6531C1" w:rsidR="000D0691" w:rsidRPr="00B42477" w:rsidRDefault="000D0691" w:rsidP="00777B24">
      <w:pPr>
        <w:pStyle w:val="ListParagraph"/>
        <w:numPr>
          <w:ilvl w:val="0"/>
          <w:numId w:val="3"/>
        </w:numPr>
        <w:jc w:val="both"/>
        <w:rPr>
          <w:szCs w:val="21"/>
        </w:rPr>
      </w:pPr>
      <w:r w:rsidRPr="00B42477">
        <w:rPr>
          <w:u w:val="single"/>
        </w:rPr>
        <w:t>BDA</w:t>
      </w:r>
      <w:r w:rsidRPr="00B42477">
        <w:t>: Belgian Public Tender bulletin;</w:t>
      </w:r>
    </w:p>
    <w:p w14:paraId="6D304123" w14:textId="5697E5CB" w:rsidR="000D0691" w:rsidRPr="00B42477" w:rsidRDefault="000D0691" w:rsidP="00777B24">
      <w:pPr>
        <w:pStyle w:val="ListParagraph"/>
        <w:numPr>
          <w:ilvl w:val="0"/>
          <w:numId w:val="3"/>
        </w:numPr>
        <w:jc w:val="both"/>
        <w:rPr>
          <w:szCs w:val="21"/>
        </w:rPr>
      </w:pPr>
      <w:r w:rsidRPr="00B42477">
        <w:rPr>
          <w:u w:val="single"/>
        </w:rPr>
        <w:t>OJEU</w:t>
      </w:r>
      <w:r w:rsidRPr="00B42477">
        <w:t>: Official Journal of the European Union;</w:t>
      </w:r>
    </w:p>
    <w:p w14:paraId="6D304124" w14:textId="09EF54DE" w:rsidR="000D0691" w:rsidRPr="00B42477" w:rsidRDefault="000D0691" w:rsidP="00777B24">
      <w:pPr>
        <w:pStyle w:val="ListParagraph"/>
        <w:numPr>
          <w:ilvl w:val="0"/>
          <w:numId w:val="3"/>
        </w:numPr>
        <w:jc w:val="both"/>
        <w:rPr>
          <w:szCs w:val="21"/>
        </w:rPr>
      </w:pPr>
      <w:r w:rsidRPr="00B42477">
        <w:rPr>
          <w:u w:val="single"/>
        </w:rPr>
        <w:t>OECD</w:t>
      </w:r>
      <w:r w:rsidRPr="00B42477">
        <w:t>: Organisation for Economic Cooperation and Development;</w:t>
      </w:r>
    </w:p>
    <w:p w14:paraId="6D304125" w14:textId="3D976D70" w:rsidR="000D0691" w:rsidRPr="00B42477" w:rsidRDefault="000D0691" w:rsidP="00777B24">
      <w:pPr>
        <w:pStyle w:val="ListParagraph"/>
        <w:numPr>
          <w:ilvl w:val="0"/>
          <w:numId w:val="3"/>
        </w:numPr>
        <w:jc w:val="both"/>
        <w:rPr>
          <w:szCs w:val="21"/>
        </w:rPr>
      </w:pPr>
      <w:r w:rsidRPr="00B42477">
        <w:rPr>
          <w:u w:val="single"/>
        </w:rPr>
        <w:t>General Implementing Rules (GIR)</w:t>
      </w:r>
      <w:r w:rsidRPr="00B42477">
        <w:t>: Rules laid down in the consolidated version of the Royal Decree of 14 January 2013 establishing the General Implementing Rules for public procurement and for concessions for public works;</w:t>
      </w:r>
    </w:p>
    <w:p w14:paraId="6D304126" w14:textId="565F8F6E" w:rsidR="000D0691" w:rsidRPr="00B42477" w:rsidRDefault="000D0691" w:rsidP="00777B24">
      <w:pPr>
        <w:pStyle w:val="ListParagraph"/>
        <w:numPr>
          <w:ilvl w:val="0"/>
          <w:numId w:val="3"/>
        </w:numPr>
        <w:jc w:val="both"/>
        <w:rPr>
          <w:szCs w:val="21"/>
        </w:rPr>
      </w:pPr>
      <w:r w:rsidRPr="00B42477">
        <w:rPr>
          <w:u w:val="single"/>
        </w:rPr>
        <w:t xml:space="preserve">The Tender Specifications (Cahier </w:t>
      </w:r>
      <w:proofErr w:type="spellStart"/>
      <w:r w:rsidRPr="00B42477">
        <w:rPr>
          <w:u w:val="single"/>
        </w:rPr>
        <w:t>spécial</w:t>
      </w:r>
      <w:proofErr w:type="spellEnd"/>
      <w:r w:rsidRPr="00B42477">
        <w:rPr>
          <w:u w:val="single"/>
        </w:rPr>
        <w:t xml:space="preserve"> des charges/CSC)</w:t>
      </w:r>
      <w:r w:rsidRPr="00B42477">
        <w:t>: This document and its annexes and the documents it refers to;</w:t>
      </w:r>
    </w:p>
    <w:p w14:paraId="6D304127" w14:textId="2B0E408F" w:rsidR="000D0691" w:rsidRPr="00B42477" w:rsidRDefault="000D0691" w:rsidP="00777B24">
      <w:pPr>
        <w:pStyle w:val="ListParagraph"/>
        <w:numPr>
          <w:ilvl w:val="0"/>
          <w:numId w:val="3"/>
        </w:numPr>
        <w:jc w:val="both"/>
        <w:rPr>
          <w:szCs w:val="21"/>
        </w:rPr>
      </w:pPr>
      <w:r w:rsidRPr="00B42477">
        <w:rPr>
          <w:u w:val="single"/>
        </w:rPr>
        <w:t>Corrupt practices</w:t>
      </w:r>
      <w:r w:rsidRPr="00B42477">
        <w:t>: The offer of a bribe, gift, gratuity or commission to a person as an inducement or reward for performing or refraining from an act relating to the award of a contract or performance of a contract already concluded with the contracting authority;</w:t>
      </w:r>
    </w:p>
    <w:p w14:paraId="6D304128" w14:textId="6EAB940D" w:rsidR="0024166E" w:rsidRPr="00B42477" w:rsidRDefault="000D0691" w:rsidP="00777B24">
      <w:pPr>
        <w:pStyle w:val="ListParagraph"/>
        <w:numPr>
          <w:ilvl w:val="0"/>
          <w:numId w:val="3"/>
        </w:numPr>
        <w:jc w:val="both"/>
        <w:rPr>
          <w:szCs w:val="21"/>
        </w:rPr>
      </w:pPr>
      <w:r w:rsidRPr="00B42477">
        <w:rPr>
          <w:u w:val="single"/>
        </w:rPr>
        <w:t>Litigation</w:t>
      </w:r>
      <w:r w:rsidRPr="00B42477">
        <w:t>: Court action.</w:t>
      </w:r>
    </w:p>
    <w:p w14:paraId="475BB55A" w14:textId="77777777" w:rsidR="00BE1FEA" w:rsidRPr="00B42477" w:rsidRDefault="00BE1FEA" w:rsidP="00BE1FEA">
      <w:pPr>
        <w:jc w:val="both"/>
        <w:rPr>
          <w:szCs w:val="21"/>
        </w:rPr>
      </w:pPr>
    </w:p>
    <w:p w14:paraId="6D304129" w14:textId="77777777" w:rsidR="000D0691" w:rsidRPr="00B42477" w:rsidRDefault="000D0691" w:rsidP="00B7382D">
      <w:pPr>
        <w:pStyle w:val="Heading2"/>
      </w:pPr>
      <w:bookmarkStart w:id="14" w:name="_Toc160610514"/>
      <w:r w:rsidRPr="00B42477">
        <w:t>Confidentiality</w:t>
      </w:r>
      <w:bookmarkEnd w:id="14"/>
      <w:r w:rsidRPr="00B42477">
        <w:t xml:space="preserve"> </w:t>
      </w:r>
    </w:p>
    <w:p w14:paraId="6D30412A" w14:textId="04ED426C" w:rsidR="000D0691" w:rsidRPr="00B42477" w:rsidRDefault="000D0691" w:rsidP="005E62B1">
      <w:pPr>
        <w:jc w:val="both"/>
        <w:rPr>
          <w:szCs w:val="21"/>
        </w:rPr>
      </w:pPr>
      <w:r w:rsidRPr="00B42477">
        <w:t xml:space="preserve">The tenderer or contractor and </w:t>
      </w:r>
      <w:proofErr w:type="spellStart"/>
      <w:r w:rsidRPr="00B42477">
        <w:t>Enabel</w:t>
      </w:r>
      <w:proofErr w:type="spellEnd"/>
      <w:r w:rsidRPr="00B42477">
        <w:t xml:space="preserve"> are bound to secrecy vis-à-vis third parties with regards to any confidential information obtained within the framework of this public contract and will only divulge such information to third parties after receiving the prior written consent of the other party. They will disclose this confidential information only among appointed parties involved in the assignment. They guarantee that said appointed parties will be adequately informed of their obligations in respect of the confidential nature of the information and that they shall comply therewith.</w:t>
      </w:r>
    </w:p>
    <w:p w14:paraId="6D30412B" w14:textId="6E9816ED" w:rsidR="00F0549B" w:rsidRPr="00B42477" w:rsidRDefault="00F0549B" w:rsidP="00DE2EE8">
      <w:pPr>
        <w:pBdr>
          <w:top w:val="single" w:sz="4" w:space="1" w:color="auto"/>
          <w:left w:val="single" w:sz="4" w:space="4" w:color="auto"/>
          <w:bottom w:val="single" w:sz="4" w:space="1" w:color="auto"/>
          <w:right w:val="single" w:sz="4" w:space="4" w:color="auto"/>
        </w:pBdr>
        <w:rPr>
          <w:szCs w:val="21"/>
        </w:rPr>
      </w:pPr>
      <w:r w:rsidRPr="00B42477">
        <w:t xml:space="preserve">Privacy notice of </w:t>
      </w:r>
      <w:proofErr w:type="spellStart"/>
      <w:r w:rsidRPr="00B42477">
        <w:t>Enabel</w:t>
      </w:r>
      <w:proofErr w:type="spellEnd"/>
      <w:r w:rsidRPr="00B42477">
        <w:t xml:space="preserve"> </w:t>
      </w:r>
      <w:r w:rsidR="00DE2EE8" w:rsidRPr="00B42477">
        <w:br/>
      </w:r>
      <w:proofErr w:type="spellStart"/>
      <w:r w:rsidRPr="00B42477">
        <w:t>Enabel</w:t>
      </w:r>
      <w:proofErr w:type="spellEnd"/>
      <w:r w:rsidRPr="00B42477">
        <w:t xml:space="preserve"> takes your privacy serious. We undertake to protect and process your personal data with due care, transparently and in strict compliance with privacy protection legislation.</w:t>
      </w:r>
    </w:p>
    <w:p w14:paraId="6D30412C" w14:textId="036EEFD9" w:rsidR="00F0549B" w:rsidRPr="00B42477" w:rsidRDefault="00F0549B" w:rsidP="005E62B1">
      <w:pPr>
        <w:pBdr>
          <w:top w:val="single" w:sz="4" w:space="1" w:color="auto"/>
          <w:left w:val="single" w:sz="4" w:space="4" w:color="auto"/>
          <w:bottom w:val="single" w:sz="4" w:space="1" w:color="auto"/>
          <w:right w:val="single" w:sz="4" w:space="4" w:color="auto"/>
        </w:pBdr>
        <w:jc w:val="both"/>
        <w:rPr>
          <w:rStyle w:val="Hyperlink"/>
          <w:szCs w:val="21"/>
        </w:rPr>
      </w:pPr>
      <w:r w:rsidRPr="00B42477">
        <w:t xml:space="preserve">See also: </w:t>
      </w:r>
      <w:hyperlink r:id="rId16" w:history="1">
        <w:r w:rsidRPr="00B42477">
          <w:rPr>
            <w:rStyle w:val="Hyperlink"/>
          </w:rPr>
          <w:t>https://www.enabel.be/content/privacy-notice-enabel</w:t>
        </w:r>
      </w:hyperlink>
      <w:r w:rsidRPr="00B42477">
        <w:t>.</w:t>
      </w:r>
    </w:p>
    <w:p w14:paraId="4B4D4FCB" w14:textId="77777777" w:rsidR="00AD56C4" w:rsidRPr="00B42477" w:rsidRDefault="00AD56C4" w:rsidP="00AD56C4">
      <w:pPr>
        <w:rPr>
          <w:szCs w:val="21"/>
        </w:rPr>
      </w:pPr>
    </w:p>
    <w:p w14:paraId="6D30412D" w14:textId="2912A4E9" w:rsidR="000D0691" w:rsidRPr="00B42477" w:rsidRDefault="000D0691" w:rsidP="00B7382D">
      <w:pPr>
        <w:pStyle w:val="Heading2"/>
      </w:pPr>
      <w:bookmarkStart w:id="15" w:name="_Toc160610515"/>
      <w:r w:rsidRPr="00B42477">
        <w:t>Deontological obligations</w:t>
      </w:r>
      <w:bookmarkEnd w:id="15"/>
    </w:p>
    <w:p w14:paraId="6D30412E" w14:textId="77777777" w:rsidR="000D0691" w:rsidRPr="00B42477" w:rsidRDefault="000D0691" w:rsidP="005E62B1">
      <w:pPr>
        <w:jc w:val="both"/>
        <w:rPr>
          <w:szCs w:val="21"/>
        </w:rPr>
      </w:pPr>
      <w:r w:rsidRPr="00B42477">
        <w:t xml:space="preserve">Any failure to comply with one or more of the deontological clauses may lead to the exclusion of the candidate, tenderer or contractor from other public contracts for </w:t>
      </w:r>
      <w:proofErr w:type="spellStart"/>
      <w:r w:rsidRPr="00B42477">
        <w:t>Enabel</w:t>
      </w:r>
      <w:proofErr w:type="spellEnd"/>
      <w:r w:rsidRPr="00B42477">
        <w:t>.</w:t>
      </w:r>
    </w:p>
    <w:p w14:paraId="6D30412F" w14:textId="23712715" w:rsidR="000D0691" w:rsidRPr="00B42477" w:rsidRDefault="000D0691" w:rsidP="005E62B1">
      <w:pPr>
        <w:jc w:val="both"/>
        <w:rPr>
          <w:szCs w:val="21"/>
        </w:rPr>
      </w:pPr>
      <w:r w:rsidRPr="00B42477">
        <w:t xml:space="preserve">For the duration of the contract, the contractor and his staff respect human rights and undertake not to go against political, cultural or religious customs of the beneficiary country. The tenderer or contractor is bound to respect fundamental labour standards, which are internationally agreed upon by the International Labour Organization (ILO), namely the conventions on union freedom and collective bargaining, on the elimination of forced and obligatory labour, on the elimination of employment and professional discrimination and on the abolition of child labour. </w:t>
      </w:r>
    </w:p>
    <w:p w14:paraId="1845FC19" w14:textId="1F514243" w:rsidR="00384E3F" w:rsidRPr="00B42477" w:rsidRDefault="00384E3F" w:rsidP="005E62B1">
      <w:pPr>
        <w:jc w:val="both"/>
        <w:rPr>
          <w:szCs w:val="21"/>
        </w:rPr>
      </w:pPr>
      <w:r w:rsidRPr="00B42477">
        <w:t xml:space="preserve">In accordance with </w:t>
      </w:r>
      <w:proofErr w:type="spellStart"/>
      <w:r w:rsidRPr="00B42477">
        <w:t>Enabel’s</w:t>
      </w:r>
      <w:proofErr w:type="spellEnd"/>
      <w:r w:rsidRPr="00B42477">
        <w:t xml:space="preserve"> Policy regarding sexual exploitation and abuse, the contractor and his staff have the duty to behave in an irreproachable manner towards the beneficiaries of the projects and towards the local population in general. They must abstain from any acts </w:t>
      </w:r>
      <w:r w:rsidRPr="00B42477">
        <w:lastRenderedPageBreak/>
        <w:t>that could be considered a form of sexual exploitation or abuse and they must abide by the basic principles and guidelines laid down in this policy.</w:t>
      </w:r>
    </w:p>
    <w:p w14:paraId="6D304130" w14:textId="77777777" w:rsidR="000D0691" w:rsidRPr="00B42477" w:rsidRDefault="000D0691" w:rsidP="005E62B1">
      <w:pPr>
        <w:jc w:val="both"/>
        <w:rPr>
          <w:szCs w:val="21"/>
        </w:rPr>
      </w:pPr>
      <w:r w:rsidRPr="00B42477">
        <w:t>Any attempt of a candidate or a tenderer to obtain confidential information, to proceed to illicit arrangements with competitors or to influence the evaluation committee or the contracting authority during the investigation, clarification, evaluation and comparison of tenders and candidates procedure will lead to the rejection of the application or the tender.</w:t>
      </w:r>
    </w:p>
    <w:p w14:paraId="6D304132" w14:textId="45571BAE" w:rsidR="000D0691" w:rsidRPr="00B42477" w:rsidRDefault="000D0691" w:rsidP="005E62B1">
      <w:pPr>
        <w:jc w:val="both"/>
        <w:rPr>
          <w:szCs w:val="21"/>
        </w:rPr>
      </w:pPr>
      <w:r w:rsidRPr="00B42477">
        <w:t xml:space="preserve">Any tender will be rejected and any (public) contract will be cancelled once it appears that contract awarding or contract performance induced the transfer of ‘extraordinary commercial expenditure’. Extraordinary commercial expenditure is any commission that is not mentioned in the main contract or that does not result from a contract in good and due </w:t>
      </w:r>
      <w:proofErr w:type="spellStart"/>
      <w:r w:rsidRPr="00B42477">
        <w:t>form</w:t>
      </w:r>
      <w:proofErr w:type="spellEnd"/>
      <w:r w:rsidRPr="00B42477">
        <w:t xml:space="preserve"> referring to that contract, any commission that is paid for no actual legal service, any commission transferred into a fiscal paradise, any commission transferred to a beneficiary that is not clearly identified or to a company that obviously merely serves as a façade.</w:t>
      </w:r>
    </w:p>
    <w:p w14:paraId="2A698A0A" w14:textId="2DFDDB1A" w:rsidR="00384E3F" w:rsidRPr="00B42477" w:rsidRDefault="00384E3F" w:rsidP="005E62B1">
      <w:pPr>
        <w:jc w:val="both"/>
        <w:rPr>
          <w:szCs w:val="21"/>
        </w:rPr>
      </w:pPr>
      <w:r w:rsidRPr="00B42477">
        <w:t>Moreover, in order to avoid any impression of risk of partiality or connivance in the follow-up and control of the performance of the public contract, it is strictly forbidden to the contractor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7ECB4CDB" w14:textId="178E47F7" w:rsidR="00384E3F" w:rsidRPr="00B42477" w:rsidRDefault="00384E3F" w:rsidP="005E62B1">
      <w:pPr>
        <w:jc w:val="both"/>
        <w:rPr>
          <w:rStyle w:val="Hyperlink"/>
          <w:szCs w:val="21"/>
        </w:rPr>
      </w:pPr>
      <w:r w:rsidRPr="00B42477">
        <w:t xml:space="preserve">In accordance with </w:t>
      </w:r>
      <w:proofErr w:type="spellStart"/>
      <w:r w:rsidRPr="00B42477">
        <w:t>Enabel’s</w:t>
      </w:r>
      <w:proofErr w:type="spellEnd"/>
      <w:r w:rsidRPr="00B42477">
        <w:t xml:space="preserve"> Policy regarding sexual exploitation and abuse of June 2019 and </w:t>
      </w:r>
      <w:proofErr w:type="spellStart"/>
      <w:r w:rsidRPr="00B42477">
        <w:t>Enabel’s</w:t>
      </w:r>
      <w:proofErr w:type="spellEnd"/>
      <w:r w:rsidRPr="00B42477">
        <w:t xml:space="preserve"> Policy regarding fraud and corruption risk management complaints relating to issues of integrity (fraud, corruption, etc.) must be sent to the Integrity desk through the </w:t>
      </w:r>
      <w:hyperlink r:id="rId17" w:history="1">
        <w:r w:rsidRPr="00B42477">
          <w:rPr>
            <w:rStyle w:val="Hyperlink"/>
          </w:rPr>
          <w:t>https://www.enabelintegrity.be</w:t>
        </w:r>
      </w:hyperlink>
      <w:r w:rsidRPr="00B42477">
        <w:t xml:space="preserve"> website.</w:t>
      </w:r>
    </w:p>
    <w:p w14:paraId="62F3A77F" w14:textId="77777777" w:rsidR="00A50864" w:rsidRPr="00B42477" w:rsidRDefault="00A50864" w:rsidP="005E62B1">
      <w:pPr>
        <w:jc w:val="both"/>
        <w:rPr>
          <w:szCs w:val="21"/>
        </w:rPr>
      </w:pPr>
    </w:p>
    <w:p w14:paraId="6D304134" w14:textId="77777777" w:rsidR="000D0691" w:rsidRPr="00B42477" w:rsidRDefault="000D0691" w:rsidP="00B7382D">
      <w:pPr>
        <w:pStyle w:val="Heading2"/>
      </w:pPr>
      <w:bookmarkStart w:id="16" w:name="_Toc160610516"/>
      <w:r w:rsidRPr="00B42477">
        <w:t>Applicable law and competent courts</w:t>
      </w:r>
      <w:bookmarkEnd w:id="16"/>
    </w:p>
    <w:p w14:paraId="6D304135" w14:textId="77777777" w:rsidR="000D0691" w:rsidRPr="00B42477" w:rsidRDefault="000D0691" w:rsidP="005E62B1">
      <w:pPr>
        <w:jc w:val="both"/>
        <w:rPr>
          <w:szCs w:val="21"/>
        </w:rPr>
      </w:pPr>
      <w:r w:rsidRPr="00B42477">
        <w:t>The contract must be performed and interpreted according to Belgian law.</w:t>
      </w:r>
    </w:p>
    <w:p w14:paraId="6D304136" w14:textId="77777777" w:rsidR="000D0691" w:rsidRPr="00B42477" w:rsidRDefault="000D0691" w:rsidP="005E62B1">
      <w:pPr>
        <w:jc w:val="both"/>
        <w:rPr>
          <w:szCs w:val="21"/>
        </w:rPr>
      </w:pPr>
      <w:r w:rsidRPr="00B42477">
        <w:t>The parties commit to sincerely perform their engagements to ensure the good performance of the public contract.</w:t>
      </w:r>
    </w:p>
    <w:p w14:paraId="6D304137" w14:textId="39CDC797" w:rsidR="000D0691" w:rsidRPr="00B42477" w:rsidRDefault="000D0691" w:rsidP="005E62B1">
      <w:pPr>
        <w:jc w:val="both"/>
        <w:rPr>
          <w:szCs w:val="21"/>
        </w:rPr>
      </w:pPr>
      <w:r w:rsidRPr="00B42477">
        <w:t>In case of litigation or divergence of opinion between the contracting authority and the contractor, the parties will consult each other to find a solution.</w:t>
      </w:r>
    </w:p>
    <w:p w14:paraId="6D304138" w14:textId="77777777" w:rsidR="000D0691" w:rsidRPr="00B42477" w:rsidRDefault="000D0691" w:rsidP="005E62B1">
      <w:pPr>
        <w:jc w:val="both"/>
        <w:rPr>
          <w:szCs w:val="21"/>
        </w:rPr>
      </w:pPr>
      <w:r w:rsidRPr="00B42477">
        <w:t>If agreement is lacking, the Brussels courts are the only courts competent to resolve the matter.</w:t>
      </w:r>
    </w:p>
    <w:p w14:paraId="6D304139" w14:textId="102EBD88" w:rsidR="0002587C" w:rsidRPr="00B42477" w:rsidRDefault="000D0691" w:rsidP="005E62B1">
      <w:pPr>
        <w:jc w:val="both"/>
        <w:rPr>
          <w:szCs w:val="21"/>
        </w:rPr>
      </w:pPr>
      <w:r w:rsidRPr="00B42477">
        <w:t>See also point 4.15 Litigation (Article 73 of the Royal Decree of 14 January 2013).</w:t>
      </w:r>
    </w:p>
    <w:p w14:paraId="6D30413B" w14:textId="6809B2D3" w:rsidR="0031744D" w:rsidRPr="00B42477" w:rsidRDefault="0031744D" w:rsidP="00B7382D">
      <w:pPr>
        <w:spacing w:line="259" w:lineRule="auto"/>
        <w:jc w:val="both"/>
      </w:pPr>
      <w:r w:rsidRPr="00B42477">
        <w:br w:type="page"/>
      </w:r>
    </w:p>
    <w:p w14:paraId="6D30413C" w14:textId="77777777" w:rsidR="000D0691" w:rsidRPr="00B42477" w:rsidRDefault="000D0691" w:rsidP="00B7382D">
      <w:pPr>
        <w:pStyle w:val="Heading1"/>
      </w:pPr>
      <w:bookmarkStart w:id="17" w:name="_Toc160610517"/>
      <w:r w:rsidRPr="00B42477">
        <w:lastRenderedPageBreak/>
        <w:t>Subject-matter and scope of the public contract</w:t>
      </w:r>
      <w:bookmarkEnd w:id="17"/>
    </w:p>
    <w:p w14:paraId="6D30413D" w14:textId="77777777" w:rsidR="000D0691" w:rsidRPr="00B42477" w:rsidRDefault="000D0691" w:rsidP="00B7382D">
      <w:pPr>
        <w:pStyle w:val="Heading2"/>
      </w:pPr>
      <w:bookmarkStart w:id="18" w:name="_Toc160610518"/>
      <w:r w:rsidRPr="00B42477">
        <w:t>Type of contract</w:t>
      </w:r>
      <w:bookmarkEnd w:id="18"/>
    </w:p>
    <w:p w14:paraId="6D30413E" w14:textId="0A8225E3" w:rsidR="000D0691" w:rsidRPr="00B42477" w:rsidRDefault="00281B3F" w:rsidP="00630AF1">
      <w:pPr>
        <w:jc w:val="both"/>
        <w:rPr>
          <w:szCs w:val="21"/>
        </w:rPr>
      </w:pPr>
      <w:r w:rsidRPr="00B42477">
        <w:t>This public contract is a public contract for services in the meaning of Article 2, 21° of the Law of 17 June 2016 on public procurement.</w:t>
      </w:r>
    </w:p>
    <w:p w14:paraId="7156FAF5" w14:textId="77777777" w:rsidR="00A470FA" w:rsidRPr="00B42477" w:rsidRDefault="00A470FA" w:rsidP="00281B3F">
      <w:pPr>
        <w:spacing w:line="240" w:lineRule="auto"/>
        <w:jc w:val="both"/>
        <w:rPr>
          <w:sz w:val="20"/>
          <w:szCs w:val="20"/>
        </w:rPr>
      </w:pPr>
    </w:p>
    <w:p w14:paraId="6D30413F" w14:textId="33B6CA24" w:rsidR="000D0691" w:rsidRPr="00B42477" w:rsidRDefault="000D0691" w:rsidP="00B7382D">
      <w:pPr>
        <w:pStyle w:val="Heading2"/>
      </w:pPr>
      <w:bookmarkStart w:id="19" w:name="_Toc160610519"/>
      <w:r w:rsidRPr="00B42477">
        <w:t>Subject-matter of procurement</w:t>
      </w:r>
      <w:bookmarkEnd w:id="19"/>
    </w:p>
    <w:p w14:paraId="2F627172" w14:textId="77777777" w:rsidR="004022B3" w:rsidRPr="00B42477" w:rsidRDefault="004022B3" w:rsidP="00630AF1">
      <w:pPr>
        <w:jc w:val="both"/>
      </w:pPr>
      <w:r w:rsidRPr="00B42477">
        <w:t xml:space="preserve">Within the framework of the TESS MAV+ output 1 and in coordination with International Partnerships Group 4 (INTPA G4), </w:t>
      </w:r>
      <w:proofErr w:type="spellStart"/>
      <w:r w:rsidRPr="00B42477">
        <w:t>Enabel</w:t>
      </w:r>
      <w:proofErr w:type="spellEnd"/>
      <w:r w:rsidRPr="00B42477">
        <w:t xml:space="preserve"> has to set up a Short-Term Expert Pool (STEP). The main objectives of this flexible pool are to mobilize short-term support upon request in the pharmaceutical sector for all outputs, and to mobilize international, regional and national experts in access to health products (additional funding). This will contribute to strengthen local actors and institutions to improve access to quality health products.</w:t>
      </w:r>
    </w:p>
    <w:p w14:paraId="17675871" w14:textId="028B8CA5" w:rsidR="004022B3" w:rsidRPr="00B42477" w:rsidRDefault="004022B3" w:rsidP="00630AF1">
      <w:pPr>
        <w:jc w:val="both"/>
      </w:pPr>
      <w:r w:rsidRPr="00B42477">
        <w:t>The current consultation concerns the signing of a Framework Agreement with the aim to provide technical, managerial, institutional and/or transversal support. The type of support and the level of responsibility linked to it will depend on the specific requests made by the project actors and beneficiaries through TESS MAV+ project’s Intervention Manager: they may take the form of either one-off or regular missions, as well as remote assistance (home based). The extent of the needs to be covered is described in the specifications below.</w:t>
      </w:r>
    </w:p>
    <w:p w14:paraId="7F2EC0B7" w14:textId="31885A4D" w:rsidR="006013C9" w:rsidRPr="00B42477" w:rsidRDefault="004A2941" w:rsidP="00630AF1">
      <w:pPr>
        <w:jc w:val="both"/>
        <w:rPr>
          <w:szCs w:val="21"/>
          <w:lang w:val="en-US"/>
        </w:rPr>
      </w:pPr>
      <w:r w:rsidRPr="00B42477">
        <w:rPr>
          <w:lang w:val="en-US"/>
        </w:rPr>
        <w:t xml:space="preserve">Main </w:t>
      </w:r>
      <w:r w:rsidR="00AF35CE" w:rsidRPr="00B42477">
        <w:rPr>
          <w:lang w:val="en-US"/>
        </w:rPr>
        <w:t>CPV code</w:t>
      </w:r>
      <w:r w:rsidRPr="00B42477">
        <w:rPr>
          <w:lang w:val="en-US"/>
        </w:rPr>
        <w:t>(</w:t>
      </w:r>
      <w:r w:rsidR="00AF35CE" w:rsidRPr="00B42477">
        <w:rPr>
          <w:lang w:val="en-US"/>
        </w:rPr>
        <w:t>s</w:t>
      </w:r>
      <w:r w:rsidRPr="00B42477">
        <w:rPr>
          <w:lang w:val="en-US"/>
        </w:rPr>
        <w:t>)</w:t>
      </w:r>
      <w:r w:rsidR="00AF35CE" w:rsidRPr="00B42477">
        <w:rPr>
          <w:lang w:val="en-US"/>
        </w:rPr>
        <w:t xml:space="preserve">, description: </w:t>
      </w:r>
      <w:r w:rsidR="002923A2" w:rsidRPr="00B42477">
        <w:t xml:space="preserve"> </w:t>
      </w:r>
      <w:r w:rsidR="00B97DE7" w:rsidRPr="00B42477">
        <w:t>72224000-1 - Project management consultancy</w:t>
      </w:r>
    </w:p>
    <w:p w14:paraId="2FDE9F75" w14:textId="77777777" w:rsidR="00863BE0" w:rsidRPr="00B42477" w:rsidRDefault="00863BE0" w:rsidP="00630AF1">
      <w:pPr>
        <w:jc w:val="both"/>
        <w:rPr>
          <w:szCs w:val="21"/>
          <w:lang w:val="en-US"/>
        </w:rPr>
      </w:pPr>
    </w:p>
    <w:p w14:paraId="087D9092" w14:textId="77777777" w:rsidR="00A525C5" w:rsidRPr="00B42477" w:rsidRDefault="00A525C5" w:rsidP="00A525C5">
      <w:pPr>
        <w:jc w:val="both"/>
        <w:rPr>
          <w:b/>
          <w:bCs/>
          <w:szCs w:val="21"/>
        </w:rPr>
      </w:pPr>
      <w:r w:rsidRPr="00B42477">
        <w:rPr>
          <w:b/>
        </w:rPr>
        <w:t xml:space="preserve">Framework Agreement </w:t>
      </w:r>
    </w:p>
    <w:p w14:paraId="19EDBDFE" w14:textId="2D2750ED" w:rsidR="00A525C5" w:rsidRPr="00B42477" w:rsidRDefault="00A525C5" w:rsidP="00A525C5">
      <w:pPr>
        <w:jc w:val="both"/>
      </w:pPr>
      <w:r w:rsidRPr="00B42477">
        <w:t>This public contract is awarded as a framework agreement with several economic operators (maximum number of operators</w:t>
      </w:r>
      <w:r w:rsidR="00272D9A" w:rsidRPr="00B42477">
        <w:t xml:space="preserve"> per lot</w:t>
      </w:r>
      <w:r w:rsidRPr="00B42477">
        <w:t xml:space="preserve">: </w:t>
      </w:r>
      <w:r w:rsidR="00D6388E" w:rsidRPr="00B42477">
        <w:t>4</w:t>
      </w:r>
      <w:r w:rsidRPr="00B42477">
        <w:t>) in accordance with Article 43 of the Law of 17 June 2016.</w:t>
      </w:r>
    </w:p>
    <w:p w14:paraId="0896AA7A" w14:textId="509E77D6" w:rsidR="00A525C5" w:rsidRPr="00B42477" w:rsidRDefault="00A525C5" w:rsidP="00A525C5">
      <w:pPr>
        <w:jc w:val="both"/>
      </w:pPr>
      <w:r w:rsidRPr="00B42477">
        <w:t>This public contract establishes the terms governing public contracts to be concluded during the validity period of the framework agreement.</w:t>
      </w:r>
    </w:p>
    <w:p w14:paraId="3EB04E30" w14:textId="7C732F8D" w:rsidR="00A525C5" w:rsidRPr="00B42477" w:rsidRDefault="00A525C5" w:rsidP="00A525C5">
      <w:pPr>
        <w:jc w:val="both"/>
      </w:pPr>
      <w:r w:rsidRPr="00B42477">
        <w:t>The framework agreement does not define all conditions governing the services concerned. The framework agreement is executed following renewed competition between the economic operators party to the framework agreement.</w:t>
      </w:r>
    </w:p>
    <w:p w14:paraId="5613A7CC" w14:textId="77777777" w:rsidR="00A525C5" w:rsidRPr="00B42477" w:rsidRDefault="00A525C5" w:rsidP="00A525C5">
      <w:pPr>
        <w:jc w:val="both"/>
        <w:rPr>
          <w:szCs w:val="21"/>
        </w:rPr>
      </w:pPr>
    </w:p>
    <w:p w14:paraId="7A6049C6" w14:textId="0D1872EF" w:rsidR="00D20464" w:rsidRPr="00B42477" w:rsidRDefault="00D20464" w:rsidP="00B7382D">
      <w:pPr>
        <w:pStyle w:val="Heading2"/>
      </w:pPr>
      <w:bookmarkStart w:id="20" w:name="_Toc160610520"/>
      <w:r w:rsidRPr="00B42477">
        <w:t>Lots</w:t>
      </w:r>
      <w:bookmarkEnd w:id="20"/>
    </w:p>
    <w:p w14:paraId="6727FBAA" w14:textId="27D0F9B1" w:rsidR="00042BB2" w:rsidRPr="00B42477" w:rsidRDefault="004A2941" w:rsidP="00042BB2">
      <w:pPr>
        <w:jc w:val="both"/>
      </w:pPr>
      <w:r w:rsidRPr="00B42477">
        <w:t>The contract has 15 lots, each of which is indivisible. The tenderer may submit a tender for all lots. A tender for part of a lot is inadmissible.</w:t>
      </w:r>
    </w:p>
    <w:p w14:paraId="0DE3B493" w14:textId="2AEAA0C1" w:rsidR="004A2941" w:rsidRPr="00B42477" w:rsidRDefault="004A2941" w:rsidP="00042BB2">
      <w:pPr>
        <w:jc w:val="both"/>
      </w:pPr>
      <w:r w:rsidRPr="00B42477">
        <w:t>The lots are :</w:t>
      </w:r>
    </w:p>
    <w:p w14:paraId="621BAC8E" w14:textId="77777777" w:rsidR="004A2941" w:rsidRPr="00B42477" w:rsidRDefault="004A2941" w:rsidP="004A2941">
      <w:pPr>
        <w:jc w:val="both"/>
        <w:rPr>
          <w:szCs w:val="21"/>
        </w:rPr>
      </w:pPr>
      <w:r w:rsidRPr="00B42477">
        <w:rPr>
          <w:szCs w:val="21"/>
        </w:rPr>
        <w:t>•</w:t>
      </w:r>
      <w:r w:rsidRPr="00B42477">
        <w:rPr>
          <w:szCs w:val="21"/>
        </w:rPr>
        <w:tab/>
        <w:t>Lot 1: Regulation strengthening;</w:t>
      </w:r>
    </w:p>
    <w:p w14:paraId="5AB7B45A" w14:textId="77777777" w:rsidR="004A2941" w:rsidRPr="00B42477" w:rsidRDefault="004A2941" w:rsidP="004A2941">
      <w:pPr>
        <w:jc w:val="both"/>
        <w:rPr>
          <w:szCs w:val="21"/>
        </w:rPr>
      </w:pPr>
      <w:r w:rsidRPr="00B42477">
        <w:rPr>
          <w:szCs w:val="21"/>
        </w:rPr>
        <w:t>•</w:t>
      </w:r>
      <w:r w:rsidRPr="00B42477">
        <w:rPr>
          <w:szCs w:val="21"/>
        </w:rPr>
        <w:tab/>
        <w:t>Lot 2: Market Authorization (MA);</w:t>
      </w:r>
    </w:p>
    <w:p w14:paraId="548EC8B2" w14:textId="77777777" w:rsidR="004A2941" w:rsidRPr="00B42477" w:rsidRDefault="004A2941" w:rsidP="004A2941">
      <w:pPr>
        <w:jc w:val="both"/>
        <w:rPr>
          <w:szCs w:val="21"/>
        </w:rPr>
      </w:pPr>
      <w:r w:rsidRPr="00B42477">
        <w:rPr>
          <w:szCs w:val="21"/>
        </w:rPr>
        <w:t>•</w:t>
      </w:r>
      <w:r w:rsidRPr="00B42477">
        <w:rPr>
          <w:szCs w:val="21"/>
        </w:rPr>
        <w:tab/>
        <w:t>Lot 3: Intellectual Property (IP);</w:t>
      </w:r>
    </w:p>
    <w:p w14:paraId="04B63301" w14:textId="77777777" w:rsidR="004A2941" w:rsidRPr="00B42477" w:rsidRDefault="004A2941" w:rsidP="004A2941">
      <w:pPr>
        <w:jc w:val="both"/>
        <w:rPr>
          <w:szCs w:val="21"/>
        </w:rPr>
      </w:pPr>
      <w:r w:rsidRPr="00B42477">
        <w:rPr>
          <w:szCs w:val="21"/>
        </w:rPr>
        <w:t>•</w:t>
      </w:r>
      <w:r w:rsidRPr="00B42477">
        <w:rPr>
          <w:szCs w:val="21"/>
        </w:rPr>
        <w:tab/>
        <w:t>Lot 4: Quality Control (QC);</w:t>
      </w:r>
    </w:p>
    <w:p w14:paraId="5CCF54C6" w14:textId="77777777" w:rsidR="004A2941" w:rsidRPr="00B42477" w:rsidRDefault="004A2941" w:rsidP="004A2941">
      <w:pPr>
        <w:jc w:val="both"/>
        <w:rPr>
          <w:szCs w:val="21"/>
        </w:rPr>
      </w:pPr>
      <w:r w:rsidRPr="00B42477">
        <w:rPr>
          <w:szCs w:val="21"/>
        </w:rPr>
        <w:lastRenderedPageBreak/>
        <w:t>•</w:t>
      </w:r>
      <w:r w:rsidRPr="00B42477">
        <w:rPr>
          <w:szCs w:val="21"/>
        </w:rPr>
        <w:tab/>
        <w:t>Lot 5: Pharmacovigilance (PV) and drug / vaccine safety;</w:t>
      </w:r>
    </w:p>
    <w:p w14:paraId="18F41E9A" w14:textId="77777777" w:rsidR="004A2941" w:rsidRPr="00B42477" w:rsidRDefault="004A2941" w:rsidP="004A2941">
      <w:pPr>
        <w:jc w:val="both"/>
        <w:rPr>
          <w:szCs w:val="21"/>
        </w:rPr>
      </w:pPr>
      <w:r w:rsidRPr="00B42477">
        <w:rPr>
          <w:szCs w:val="21"/>
        </w:rPr>
        <w:t>•</w:t>
      </w:r>
      <w:r w:rsidRPr="00B42477">
        <w:rPr>
          <w:szCs w:val="21"/>
        </w:rPr>
        <w:tab/>
        <w:t>Lot 6: Technology transfer;</w:t>
      </w:r>
    </w:p>
    <w:p w14:paraId="6846B849" w14:textId="77777777" w:rsidR="004A2941" w:rsidRPr="00B42477" w:rsidRDefault="004A2941" w:rsidP="004A2941">
      <w:pPr>
        <w:jc w:val="both"/>
        <w:rPr>
          <w:szCs w:val="21"/>
        </w:rPr>
      </w:pPr>
      <w:r w:rsidRPr="00B42477">
        <w:rPr>
          <w:szCs w:val="21"/>
        </w:rPr>
        <w:t>•</w:t>
      </w:r>
      <w:r w:rsidRPr="00B42477">
        <w:rPr>
          <w:szCs w:val="21"/>
        </w:rPr>
        <w:tab/>
        <w:t>Lot 7: Market shaping, Demand &amp; Trade facilitation;</w:t>
      </w:r>
    </w:p>
    <w:p w14:paraId="7C18A727" w14:textId="77777777" w:rsidR="004A2941" w:rsidRPr="00B42477" w:rsidRDefault="004A2941" w:rsidP="004A2941">
      <w:pPr>
        <w:jc w:val="both"/>
        <w:rPr>
          <w:szCs w:val="21"/>
        </w:rPr>
      </w:pPr>
      <w:r w:rsidRPr="00B42477">
        <w:rPr>
          <w:szCs w:val="21"/>
        </w:rPr>
        <w:t>•</w:t>
      </w:r>
      <w:r w:rsidRPr="00B42477">
        <w:rPr>
          <w:szCs w:val="21"/>
        </w:rPr>
        <w:tab/>
        <w:t>Lot 8: Supply Chain Management;</w:t>
      </w:r>
    </w:p>
    <w:p w14:paraId="58D16CD1" w14:textId="77777777" w:rsidR="004A2941" w:rsidRPr="00B42477" w:rsidRDefault="004A2941" w:rsidP="004A2941">
      <w:pPr>
        <w:jc w:val="both"/>
        <w:rPr>
          <w:szCs w:val="21"/>
        </w:rPr>
      </w:pPr>
      <w:r w:rsidRPr="00B42477">
        <w:rPr>
          <w:szCs w:val="21"/>
        </w:rPr>
        <w:t>•</w:t>
      </w:r>
      <w:r w:rsidRPr="00B42477">
        <w:rPr>
          <w:szCs w:val="21"/>
        </w:rPr>
        <w:tab/>
        <w:t>Lot 9: Research &amp; Development (R&amp;D);</w:t>
      </w:r>
    </w:p>
    <w:p w14:paraId="75486C42" w14:textId="77777777" w:rsidR="004A2941" w:rsidRPr="00B42477" w:rsidRDefault="004A2941" w:rsidP="004A2941">
      <w:pPr>
        <w:jc w:val="both"/>
        <w:rPr>
          <w:szCs w:val="21"/>
        </w:rPr>
      </w:pPr>
      <w:r w:rsidRPr="00B42477">
        <w:rPr>
          <w:szCs w:val="21"/>
        </w:rPr>
        <w:t>•</w:t>
      </w:r>
      <w:r w:rsidRPr="00B42477">
        <w:rPr>
          <w:szCs w:val="21"/>
        </w:rPr>
        <w:tab/>
        <w:t>Lot 10: Higher education and Skills;</w:t>
      </w:r>
    </w:p>
    <w:p w14:paraId="766E141D" w14:textId="77777777" w:rsidR="004A2941" w:rsidRPr="00B42477" w:rsidRDefault="004A2941" w:rsidP="004A2941">
      <w:pPr>
        <w:jc w:val="both"/>
        <w:rPr>
          <w:szCs w:val="21"/>
        </w:rPr>
      </w:pPr>
      <w:r w:rsidRPr="00B42477">
        <w:rPr>
          <w:szCs w:val="21"/>
        </w:rPr>
        <w:t>•</w:t>
      </w:r>
      <w:r w:rsidRPr="00B42477">
        <w:rPr>
          <w:szCs w:val="21"/>
        </w:rPr>
        <w:tab/>
        <w:t>Lot 11: Access to finance and partnership;</w:t>
      </w:r>
    </w:p>
    <w:p w14:paraId="78068B5A" w14:textId="77777777" w:rsidR="004A2941" w:rsidRPr="00B42477" w:rsidRDefault="004A2941" w:rsidP="004A2941">
      <w:pPr>
        <w:jc w:val="both"/>
        <w:rPr>
          <w:szCs w:val="21"/>
        </w:rPr>
      </w:pPr>
      <w:r w:rsidRPr="00B42477">
        <w:rPr>
          <w:szCs w:val="21"/>
        </w:rPr>
        <w:t>•</w:t>
      </w:r>
      <w:r w:rsidRPr="00B42477">
        <w:rPr>
          <w:szCs w:val="21"/>
        </w:rPr>
        <w:tab/>
        <w:t>Lot 12: Industrialization;</w:t>
      </w:r>
    </w:p>
    <w:p w14:paraId="2E1CEE69" w14:textId="77777777" w:rsidR="004A2941" w:rsidRPr="00B42477" w:rsidRDefault="004A2941" w:rsidP="004A2941">
      <w:pPr>
        <w:jc w:val="both"/>
        <w:rPr>
          <w:szCs w:val="21"/>
        </w:rPr>
      </w:pPr>
      <w:r w:rsidRPr="00B42477">
        <w:rPr>
          <w:szCs w:val="21"/>
        </w:rPr>
        <w:t>•</w:t>
      </w:r>
      <w:r w:rsidRPr="00B42477">
        <w:rPr>
          <w:szCs w:val="21"/>
        </w:rPr>
        <w:tab/>
        <w:t>Lot 13: Private sector development &amp; mobilization;</w:t>
      </w:r>
    </w:p>
    <w:p w14:paraId="26F30F95" w14:textId="77777777" w:rsidR="004A2941" w:rsidRPr="00B42477" w:rsidRDefault="004A2941" w:rsidP="004A2941">
      <w:pPr>
        <w:jc w:val="both"/>
        <w:rPr>
          <w:szCs w:val="21"/>
        </w:rPr>
      </w:pPr>
      <w:r w:rsidRPr="00B42477">
        <w:rPr>
          <w:szCs w:val="21"/>
        </w:rPr>
        <w:t>•</w:t>
      </w:r>
      <w:r w:rsidRPr="00B42477">
        <w:rPr>
          <w:szCs w:val="21"/>
        </w:rPr>
        <w:tab/>
        <w:t>Lot 14: Monitoring &amp; Evaluation</w:t>
      </w:r>
    </w:p>
    <w:p w14:paraId="7372BBA9" w14:textId="55A98E03" w:rsidR="004A2941" w:rsidRPr="00B42477" w:rsidRDefault="004A2941" w:rsidP="004A2941">
      <w:pPr>
        <w:jc w:val="both"/>
        <w:rPr>
          <w:szCs w:val="21"/>
        </w:rPr>
      </w:pPr>
      <w:r w:rsidRPr="00B42477">
        <w:rPr>
          <w:szCs w:val="21"/>
        </w:rPr>
        <w:t>•</w:t>
      </w:r>
      <w:r w:rsidRPr="00B42477">
        <w:rPr>
          <w:szCs w:val="21"/>
        </w:rPr>
        <w:tab/>
        <w:t>Lot 15: Managerial, Institutional and ancillary support.</w:t>
      </w:r>
    </w:p>
    <w:p w14:paraId="111BFB46" w14:textId="77777777" w:rsidR="004A2941" w:rsidRPr="00B42477" w:rsidRDefault="004A2941" w:rsidP="004A2941">
      <w:pPr>
        <w:jc w:val="both"/>
        <w:rPr>
          <w:szCs w:val="21"/>
        </w:rPr>
      </w:pPr>
    </w:p>
    <w:p w14:paraId="0866AA54" w14:textId="77777777" w:rsidR="006968B3" w:rsidRPr="00B42477" w:rsidRDefault="006968B3" w:rsidP="006968B3">
      <w:pPr>
        <w:pStyle w:val="Heading2"/>
      </w:pPr>
      <w:bookmarkStart w:id="21" w:name="_Toc160610521"/>
      <w:r w:rsidRPr="00B42477">
        <w:t>Items</w:t>
      </w:r>
      <w:bookmarkEnd w:id="21"/>
    </w:p>
    <w:p w14:paraId="65A108B1" w14:textId="3E0309E2" w:rsidR="006968B3" w:rsidRPr="00B42477" w:rsidRDefault="00A525C5" w:rsidP="006968B3">
      <w:pPr>
        <w:jc w:val="both"/>
        <w:rPr>
          <w:szCs w:val="21"/>
        </w:rPr>
      </w:pPr>
      <w:r w:rsidRPr="00B42477">
        <w:t>Each lot of t</w:t>
      </w:r>
      <w:r w:rsidR="006968B3" w:rsidRPr="00B42477">
        <w:t>his public contract co</w:t>
      </w:r>
      <w:r w:rsidRPr="00B42477">
        <w:t>ntain</w:t>
      </w:r>
      <w:r w:rsidR="006968B3" w:rsidRPr="00B42477">
        <w:t xml:space="preserve">s </w:t>
      </w:r>
      <w:r w:rsidR="00D6388E" w:rsidRPr="00B42477">
        <w:t xml:space="preserve">one </w:t>
      </w:r>
      <w:r w:rsidRPr="00B42477">
        <w:t>item</w:t>
      </w:r>
      <w:r w:rsidR="006968B3" w:rsidRPr="00B42477">
        <w:t>:</w:t>
      </w:r>
    </w:p>
    <w:p w14:paraId="7B894A1C" w14:textId="71D9FB10" w:rsidR="006968B3" w:rsidRPr="00B42477" w:rsidRDefault="00D6388E">
      <w:pPr>
        <w:pStyle w:val="ListParagraph"/>
        <w:numPr>
          <w:ilvl w:val="0"/>
          <w:numId w:val="14"/>
        </w:numPr>
        <w:jc w:val="both"/>
        <w:rPr>
          <w:szCs w:val="21"/>
        </w:rPr>
      </w:pPr>
      <w:r w:rsidRPr="00B42477">
        <w:t>E</w:t>
      </w:r>
      <w:r w:rsidR="0059441B" w:rsidRPr="00B42477">
        <w:t>xperts : Unit p</w:t>
      </w:r>
      <w:r w:rsidR="00A525C5" w:rsidRPr="00B42477">
        <w:t>rice per man/day</w:t>
      </w:r>
    </w:p>
    <w:p w14:paraId="0AD921D4" w14:textId="304C6428" w:rsidR="006968B3" w:rsidRPr="00B42477" w:rsidRDefault="006968B3" w:rsidP="00A525C5">
      <w:pPr>
        <w:jc w:val="both"/>
        <w:rPr>
          <w:szCs w:val="21"/>
          <w:u w:val="single"/>
        </w:rPr>
      </w:pPr>
      <w:r w:rsidRPr="00B42477">
        <w:t xml:space="preserve">These items are pooled and form one single lot. </w:t>
      </w:r>
      <w:r w:rsidR="0059441B" w:rsidRPr="00B42477">
        <w:t>It is not possible to tender for one or several items and the tenderer must submit price quotations for all items of a same lot.</w:t>
      </w:r>
    </w:p>
    <w:p w14:paraId="2F36059F" w14:textId="77777777" w:rsidR="00863BE0" w:rsidRPr="00B42477" w:rsidRDefault="00863BE0" w:rsidP="008B4E31">
      <w:pPr>
        <w:jc w:val="both"/>
        <w:rPr>
          <w:szCs w:val="21"/>
        </w:rPr>
      </w:pPr>
    </w:p>
    <w:p w14:paraId="6D30414D" w14:textId="7F9E72E9" w:rsidR="000D0691" w:rsidRPr="00B42477" w:rsidRDefault="000D0691" w:rsidP="00B7382D">
      <w:pPr>
        <w:pStyle w:val="Heading2"/>
      </w:pPr>
      <w:bookmarkStart w:id="22" w:name="_Toc160610522"/>
      <w:r w:rsidRPr="00B42477">
        <w:t xml:space="preserve">Duration of the framework </w:t>
      </w:r>
      <w:r w:rsidR="00DA012D">
        <w:t>agreement</w:t>
      </w:r>
      <w:bookmarkEnd w:id="22"/>
    </w:p>
    <w:p w14:paraId="50E7EA4A" w14:textId="389C3866" w:rsidR="00A972DC" w:rsidRPr="00B42477" w:rsidRDefault="00A972DC" w:rsidP="00A972DC">
      <w:pPr>
        <w:jc w:val="both"/>
        <w:rPr>
          <w:szCs w:val="21"/>
        </w:rPr>
      </w:pPr>
      <w:r w:rsidRPr="00B42477">
        <w:t xml:space="preserve">The public contract starts upon award notification and expires after </w:t>
      </w:r>
      <w:r w:rsidR="00A525C5" w:rsidRPr="00B42477">
        <w:t xml:space="preserve">a maximum of </w:t>
      </w:r>
      <w:r w:rsidRPr="00B42477">
        <w:t>48 months.</w:t>
      </w:r>
      <w:r w:rsidR="00A525C5" w:rsidRPr="00B42477">
        <w:t xml:space="preserve"> This pool will </w:t>
      </w:r>
      <w:r w:rsidR="00FC1AE0" w:rsidRPr="00B42477">
        <w:t xml:space="preserve">normally </w:t>
      </w:r>
      <w:r w:rsidR="00A525C5" w:rsidRPr="00B42477">
        <w:t>be constituted for a fixed period until the end of the project (end of 2025)</w:t>
      </w:r>
      <w:r w:rsidR="00FC1AE0" w:rsidRPr="00B42477">
        <w:t>.</w:t>
      </w:r>
    </w:p>
    <w:p w14:paraId="4AB538CC" w14:textId="77777777" w:rsidR="00A525C5" w:rsidRPr="00B42477" w:rsidRDefault="00A525C5" w:rsidP="00A525C5">
      <w:pPr>
        <w:jc w:val="both"/>
        <w:rPr>
          <w:szCs w:val="21"/>
        </w:rPr>
      </w:pPr>
      <w:r w:rsidRPr="00B42477">
        <w:rPr>
          <w:szCs w:val="21"/>
        </w:rPr>
        <w:t>Each party may, however, terminate the agreement at the end of the first, second or third year, provided the other party is notified at least 90 calendar days prior to the end of the first, second or third year of the framework agreement In this case, the party may not claim damages based on this termination.</w:t>
      </w:r>
    </w:p>
    <w:p w14:paraId="2550C91F" w14:textId="77777777" w:rsidR="00A525C5" w:rsidRPr="00B42477" w:rsidRDefault="00A525C5" w:rsidP="00A525C5">
      <w:pPr>
        <w:jc w:val="both"/>
        <w:rPr>
          <w:szCs w:val="21"/>
        </w:rPr>
      </w:pPr>
      <w:r w:rsidRPr="00B42477">
        <w:rPr>
          <w:szCs w:val="21"/>
        </w:rPr>
        <w:t>If the contracting authority terminates the framework agreement, it will apply for all participants and, consequently, all participants will be notified by registered mail. Participants may not claim damages based on this termination.</w:t>
      </w:r>
    </w:p>
    <w:p w14:paraId="27406A07" w14:textId="77777777" w:rsidR="00A525C5" w:rsidRPr="00B42477" w:rsidRDefault="00A525C5" w:rsidP="00A525C5">
      <w:pPr>
        <w:jc w:val="both"/>
        <w:rPr>
          <w:szCs w:val="21"/>
        </w:rPr>
      </w:pPr>
      <w:r w:rsidRPr="00B42477">
        <w:rPr>
          <w:szCs w:val="21"/>
        </w:rPr>
        <w:t>Where the framework agreement is terminated in application of a measure taken as of right or when the participant is in one of the situations mentioned in Article 62 of the Royal Decree of 14 January 2013, termination of the framework agreement is limited solely to the participant against whom the measure as of right is taken.</w:t>
      </w:r>
    </w:p>
    <w:p w14:paraId="7B5F0614" w14:textId="56FD1343" w:rsidR="00A525C5" w:rsidRPr="00B42477" w:rsidRDefault="00A525C5" w:rsidP="00A525C5">
      <w:pPr>
        <w:jc w:val="both"/>
        <w:rPr>
          <w:szCs w:val="21"/>
        </w:rPr>
      </w:pPr>
      <w:r w:rsidRPr="00B42477">
        <w:rPr>
          <w:szCs w:val="21"/>
        </w:rPr>
        <w:t>If one of the participants takes the initiative to terminate the framework agreement, he will be barred from participating as from the second, third or fourth year, depending on the case. Once a participant is barred as a participant, he is not taken into consideration any more for procurement arising from the framework agreement.</w:t>
      </w:r>
    </w:p>
    <w:p w14:paraId="6D304154" w14:textId="77777777" w:rsidR="000D0691" w:rsidRPr="00B42477" w:rsidRDefault="000D0691" w:rsidP="00B7382D">
      <w:pPr>
        <w:pStyle w:val="Heading2"/>
      </w:pPr>
      <w:bookmarkStart w:id="23" w:name="_Toc160610523"/>
      <w:r w:rsidRPr="00B42477">
        <w:lastRenderedPageBreak/>
        <w:t>Variants</w:t>
      </w:r>
      <w:bookmarkEnd w:id="23"/>
      <w:r w:rsidRPr="00B42477">
        <w:t xml:space="preserve">  </w:t>
      </w:r>
    </w:p>
    <w:p w14:paraId="6D304155" w14:textId="45BB70A1" w:rsidR="000D0691" w:rsidRPr="00B42477" w:rsidRDefault="000D0691" w:rsidP="005E62B1">
      <w:pPr>
        <w:jc w:val="both"/>
        <w:rPr>
          <w:szCs w:val="21"/>
        </w:rPr>
      </w:pPr>
      <w:r w:rsidRPr="00B42477">
        <w:t>Each tenderer may submit only one tender. Variants are forbidden.</w:t>
      </w:r>
    </w:p>
    <w:p w14:paraId="42DCB20C" w14:textId="307E7421" w:rsidR="00053587" w:rsidRPr="00B42477" w:rsidRDefault="00053587" w:rsidP="005E62B1">
      <w:pPr>
        <w:jc w:val="both"/>
        <w:rPr>
          <w:szCs w:val="21"/>
        </w:rPr>
      </w:pPr>
    </w:p>
    <w:p w14:paraId="01ED560E" w14:textId="381B0D1D" w:rsidR="00A43362" w:rsidRPr="00B42477" w:rsidRDefault="001E5BA0" w:rsidP="00A43362">
      <w:pPr>
        <w:pStyle w:val="Heading2"/>
      </w:pPr>
      <w:bookmarkStart w:id="24" w:name="_Toc160610524"/>
      <w:r w:rsidRPr="00B42477">
        <w:t>Options</w:t>
      </w:r>
      <w:bookmarkEnd w:id="24"/>
    </w:p>
    <w:p w14:paraId="70547E5B" w14:textId="3520767D" w:rsidR="00851AEE" w:rsidRPr="00B42477" w:rsidRDefault="00FC1AE0" w:rsidP="00851AEE">
      <w:pPr>
        <w:jc w:val="both"/>
        <w:rPr>
          <w:szCs w:val="21"/>
        </w:rPr>
      </w:pPr>
      <w:r w:rsidRPr="00B42477">
        <w:t>No mandatory or authorized options have been foreseen.</w:t>
      </w:r>
    </w:p>
    <w:p w14:paraId="090B0E9D" w14:textId="5B903210" w:rsidR="00A43362" w:rsidRPr="00B42477" w:rsidRDefault="00A43362" w:rsidP="00A43362">
      <w:pPr>
        <w:jc w:val="both"/>
        <w:rPr>
          <w:szCs w:val="21"/>
        </w:rPr>
      </w:pPr>
      <w:r w:rsidRPr="00B42477">
        <w:t>Free options are forbidden.</w:t>
      </w:r>
    </w:p>
    <w:p w14:paraId="7E39D047" w14:textId="77777777" w:rsidR="00053587" w:rsidRPr="00B42477" w:rsidRDefault="00053587" w:rsidP="005E62B1">
      <w:pPr>
        <w:jc w:val="both"/>
        <w:rPr>
          <w:szCs w:val="21"/>
        </w:rPr>
      </w:pPr>
    </w:p>
    <w:p w14:paraId="6D304156" w14:textId="77777777" w:rsidR="000D0691" w:rsidRPr="00B42477" w:rsidRDefault="000D0691" w:rsidP="00B7382D">
      <w:pPr>
        <w:pStyle w:val="Heading2"/>
      </w:pPr>
      <w:bookmarkStart w:id="25" w:name="_Toc160610525"/>
      <w:r w:rsidRPr="00B42477">
        <w:t>Quantities</w:t>
      </w:r>
      <w:bookmarkEnd w:id="25"/>
    </w:p>
    <w:p w14:paraId="03094BCB" w14:textId="02B8FD66" w:rsidR="006E0448" w:rsidRPr="00B42477" w:rsidRDefault="00A72667" w:rsidP="00FC1AE0">
      <w:pPr>
        <w:jc w:val="both"/>
        <w:rPr>
          <w:rFonts w:eastAsia="Calibri" w:cs="Times New Roman"/>
        </w:rPr>
      </w:pPr>
      <w:r w:rsidRPr="00B42477">
        <w:t>This public contract is a price-schedule contract, i.e. a contract in which only the unit prices are flat fee prices. The price to be paid will be obtained by applying the unit prices given in the inventory to the quantities actually performed.</w:t>
      </w:r>
    </w:p>
    <w:p w14:paraId="4A57890E" w14:textId="0EE1C815" w:rsidR="00CD5074" w:rsidRPr="00B42477" w:rsidRDefault="00CD5074" w:rsidP="00553B68">
      <w:pPr>
        <w:jc w:val="both"/>
        <w:rPr>
          <w:szCs w:val="21"/>
        </w:rPr>
      </w:pPr>
      <w:r w:rsidRPr="00B42477">
        <w:t xml:space="preserve">Quantities will be determined in Purchase Orders. The presumed quantities below are given for information purposes only. </w:t>
      </w:r>
    </w:p>
    <w:p w14:paraId="787B1EF5" w14:textId="25CBC106" w:rsidR="00553B68" w:rsidRPr="00B42477" w:rsidRDefault="00553B68" w:rsidP="00553B68">
      <w:pPr>
        <w:jc w:val="both"/>
        <w:rPr>
          <w:szCs w:val="21"/>
        </w:rPr>
      </w:pPr>
      <w:r w:rsidRPr="00B42477">
        <w:t xml:space="preserve">Therefore, the contracting authority does not commit in any way as to quantities that will actually be ordered under the framework of this framework contract. </w:t>
      </w:r>
    </w:p>
    <w:p w14:paraId="270AB00E" w14:textId="6DCE86B6" w:rsidR="0005367B" w:rsidRPr="00B42477" w:rsidRDefault="00416724" w:rsidP="00553B68">
      <w:pPr>
        <w:jc w:val="both"/>
      </w:pPr>
      <w:r w:rsidRPr="00B42477">
        <w:t xml:space="preserve">The presumed maximum </w:t>
      </w:r>
      <w:r w:rsidR="0059441B" w:rsidRPr="00B42477">
        <w:t xml:space="preserve">yearly </w:t>
      </w:r>
      <w:r w:rsidRPr="00B42477">
        <w:t>quantities for this tender, all lots together, are 7</w:t>
      </w:r>
      <w:r w:rsidR="00987AAB" w:rsidRPr="00B42477">
        <w:t>50</w:t>
      </w:r>
      <w:r w:rsidRPr="00B42477">
        <w:t xml:space="preserve"> </w:t>
      </w:r>
      <w:r w:rsidR="0059441B" w:rsidRPr="00B42477">
        <w:t>man-days</w:t>
      </w:r>
      <w:r w:rsidR="00987AAB" w:rsidRPr="00B42477">
        <w:t xml:space="preserve"> and </w:t>
      </w:r>
      <w:r w:rsidRPr="00B42477">
        <w:t xml:space="preserve"> </w:t>
      </w:r>
      <w:r w:rsidR="00987AAB" w:rsidRPr="00B42477">
        <w:t xml:space="preserve">around </w:t>
      </w:r>
      <w:r w:rsidRPr="00B42477">
        <w:t>50</w:t>
      </w:r>
      <w:r w:rsidR="00987AAB" w:rsidRPr="00B42477">
        <w:t xml:space="preserve"> </w:t>
      </w:r>
      <w:r w:rsidRPr="00B42477">
        <w:t>missions</w:t>
      </w:r>
      <w:r w:rsidR="00987AAB" w:rsidRPr="00B42477">
        <w:t>.</w:t>
      </w:r>
    </w:p>
    <w:p w14:paraId="217DF70B" w14:textId="265FA586" w:rsidR="00553B68" w:rsidRPr="00B42477" w:rsidRDefault="00553B68">
      <w:pPr>
        <w:spacing w:line="259" w:lineRule="auto"/>
        <w:rPr>
          <w:sz w:val="20"/>
          <w:szCs w:val="20"/>
        </w:rPr>
      </w:pPr>
      <w:r w:rsidRPr="00B42477">
        <w:br w:type="page"/>
      </w:r>
    </w:p>
    <w:p w14:paraId="4F118F89" w14:textId="26547E5D" w:rsidR="00B7382D" w:rsidRPr="00B42477" w:rsidRDefault="00B7382D" w:rsidP="00B7382D">
      <w:pPr>
        <w:pStyle w:val="Heading1"/>
      </w:pPr>
      <w:bookmarkStart w:id="26" w:name="_Toc160610526"/>
      <w:r w:rsidRPr="00B42477">
        <w:lastRenderedPageBreak/>
        <w:t>Procedure</w:t>
      </w:r>
      <w:bookmarkEnd w:id="26"/>
    </w:p>
    <w:p w14:paraId="6D30415B" w14:textId="77777777" w:rsidR="000D0691" w:rsidRPr="00B42477" w:rsidRDefault="000D0691" w:rsidP="0053427F">
      <w:pPr>
        <w:pStyle w:val="Heading2"/>
      </w:pPr>
      <w:bookmarkStart w:id="27" w:name="_Toc160610527"/>
      <w:r w:rsidRPr="00B42477">
        <w:t>Award procedure</w:t>
      </w:r>
      <w:bookmarkEnd w:id="27"/>
    </w:p>
    <w:p w14:paraId="08F28729" w14:textId="163196CA" w:rsidR="0005367B" w:rsidRPr="00B42477" w:rsidRDefault="0005367B" w:rsidP="0005367B">
      <w:r w:rsidRPr="00B42477">
        <w:t>This public contract is awarded in accordance with Article 36 of the Law of 17 June 2016 via an open procedure.</w:t>
      </w:r>
    </w:p>
    <w:p w14:paraId="077290CA" w14:textId="77777777" w:rsidR="0053427F" w:rsidRPr="00B42477" w:rsidRDefault="0053427F" w:rsidP="0005367B"/>
    <w:p w14:paraId="6D30415D" w14:textId="77777777" w:rsidR="000D0691" w:rsidRPr="00B42477" w:rsidRDefault="000D0691" w:rsidP="008C02E5">
      <w:pPr>
        <w:pStyle w:val="Heading2"/>
      </w:pPr>
      <w:bookmarkStart w:id="28" w:name="_Toc160610528"/>
      <w:r w:rsidRPr="00B42477">
        <w:t>Publication</w:t>
      </w:r>
      <w:bookmarkEnd w:id="28"/>
    </w:p>
    <w:p w14:paraId="6D30415E" w14:textId="77777777" w:rsidR="000D0691" w:rsidRPr="00B42477" w:rsidRDefault="000D0691" w:rsidP="008C02E5">
      <w:pPr>
        <w:pStyle w:val="Heading3"/>
      </w:pPr>
      <w:bookmarkStart w:id="29" w:name="_Toc160610529"/>
      <w:r w:rsidRPr="00B42477">
        <w:t>Official notification</w:t>
      </w:r>
      <w:bookmarkEnd w:id="29"/>
    </w:p>
    <w:p w14:paraId="6D30415F" w14:textId="6002D345" w:rsidR="000D0691" w:rsidRPr="00B42477" w:rsidRDefault="000D0691" w:rsidP="005E62B1">
      <w:pPr>
        <w:jc w:val="both"/>
        <w:rPr>
          <w:szCs w:val="21"/>
        </w:rPr>
      </w:pPr>
      <w:r w:rsidRPr="00B42477">
        <w:t>This public contract is published in the Belgian Public Tender bulletin and in the Official Journal of the European Union.</w:t>
      </w:r>
    </w:p>
    <w:p w14:paraId="676FF5BA" w14:textId="77777777" w:rsidR="008C02E5" w:rsidRPr="00B42477" w:rsidRDefault="008C02E5" w:rsidP="005E62B1">
      <w:pPr>
        <w:jc w:val="both"/>
        <w:rPr>
          <w:sz w:val="20"/>
          <w:szCs w:val="20"/>
        </w:rPr>
      </w:pPr>
    </w:p>
    <w:p w14:paraId="6D304160" w14:textId="77777777" w:rsidR="000D0691" w:rsidRPr="00B42477" w:rsidRDefault="000D0691" w:rsidP="008C02E5">
      <w:pPr>
        <w:pStyle w:val="Heading3"/>
      </w:pPr>
      <w:bookmarkStart w:id="30" w:name="_Toc160610530"/>
      <w:r w:rsidRPr="00B42477">
        <w:t>Further publication</w:t>
      </w:r>
      <w:bookmarkEnd w:id="30"/>
    </w:p>
    <w:p w14:paraId="3FAB73EF" w14:textId="4FA2CC1C" w:rsidR="00160659" w:rsidRPr="00B42477" w:rsidRDefault="000D0691" w:rsidP="005E62B1">
      <w:pPr>
        <w:jc w:val="both"/>
        <w:rPr>
          <w:szCs w:val="21"/>
        </w:rPr>
      </w:pPr>
      <w:r w:rsidRPr="00B42477">
        <w:t xml:space="preserve">These Tender Specifications are posted on the website of </w:t>
      </w:r>
      <w:proofErr w:type="spellStart"/>
      <w:r w:rsidRPr="00B42477">
        <w:t>Enabel</w:t>
      </w:r>
      <w:proofErr w:type="spellEnd"/>
      <w:r w:rsidRPr="00B42477">
        <w:t>:</w:t>
      </w:r>
      <w:r w:rsidR="005B7D75" w:rsidRPr="00B42477">
        <w:t xml:space="preserve"> </w:t>
      </w:r>
      <w:r w:rsidR="001F5B49" w:rsidRPr="00756AC0">
        <w:rPr>
          <w:rStyle w:val="Hyperlink"/>
        </w:rPr>
        <w:t>https://www.enabel.be/public-procurement/</w:t>
      </w:r>
    </w:p>
    <w:p w14:paraId="6D304162" w14:textId="4D32BD7B" w:rsidR="000D0691" w:rsidRPr="00B42477" w:rsidRDefault="000D0691" w:rsidP="005E62B1">
      <w:pPr>
        <w:jc w:val="both"/>
        <w:rPr>
          <w:szCs w:val="21"/>
        </w:rPr>
      </w:pPr>
      <w:r w:rsidRPr="00B42477">
        <w:t>This public contract is officially advertised on the OECD website.</w:t>
      </w:r>
    </w:p>
    <w:p w14:paraId="2E9BFA84" w14:textId="77777777" w:rsidR="008C02E5" w:rsidRPr="00B42477" w:rsidRDefault="008C02E5" w:rsidP="005E62B1">
      <w:pPr>
        <w:jc w:val="both"/>
        <w:rPr>
          <w:szCs w:val="21"/>
        </w:rPr>
      </w:pPr>
    </w:p>
    <w:p w14:paraId="39DCFD6C" w14:textId="1C09FCEC" w:rsidR="003446EB" w:rsidRPr="00B42477" w:rsidRDefault="00EC6BAA" w:rsidP="00D9255C">
      <w:pPr>
        <w:pStyle w:val="Heading2"/>
      </w:pPr>
      <w:bookmarkStart w:id="31" w:name="_Toc160610531"/>
      <w:r w:rsidRPr="00B42477">
        <w:t>Information</w:t>
      </w:r>
      <w:bookmarkEnd w:id="31"/>
    </w:p>
    <w:p w14:paraId="4A704FBE" w14:textId="51AFFAC6" w:rsidR="002D43B5" w:rsidRPr="00B42477" w:rsidRDefault="003446EB" w:rsidP="00D9255C">
      <w:pPr>
        <w:jc w:val="both"/>
      </w:pPr>
      <w:r w:rsidRPr="00B42477">
        <w:t xml:space="preserve">The awarding of this public contract is coordinated by </w:t>
      </w:r>
      <w:r w:rsidR="002D43B5" w:rsidRPr="00B42477">
        <w:t xml:space="preserve">John </w:t>
      </w:r>
      <w:proofErr w:type="spellStart"/>
      <w:r w:rsidR="002D43B5" w:rsidRPr="00B42477">
        <w:t>Tallon</w:t>
      </w:r>
      <w:proofErr w:type="spellEnd"/>
      <w:r w:rsidRPr="00B42477">
        <w:t xml:space="preserve">. </w:t>
      </w:r>
    </w:p>
    <w:p w14:paraId="279330ED" w14:textId="41B2CFAC" w:rsidR="00FB3E0E" w:rsidRPr="00756AC0" w:rsidRDefault="003446EB" w:rsidP="00D9255C">
      <w:pPr>
        <w:jc w:val="both"/>
      </w:pPr>
      <w:r w:rsidRPr="00756AC0">
        <w:t>Until 1</w:t>
      </w:r>
      <w:r w:rsidR="00BE01A2">
        <w:t>2</w:t>
      </w:r>
      <w:r w:rsidRPr="00756AC0">
        <w:t xml:space="preserve"> days before the tender submission deadline, prospective tenderers may ask questions about these Tender Specifications and the public contract. </w:t>
      </w:r>
      <w:r w:rsidR="002D43B5" w:rsidRPr="00756AC0">
        <w:t>Therefore, they will make use of the forum of e-procurement.</w:t>
      </w:r>
      <w:r w:rsidR="001B4AE3" w:rsidRPr="00756AC0">
        <w:t xml:space="preserve"> </w:t>
      </w:r>
      <w:r w:rsidR="00963036" w:rsidRPr="00756AC0">
        <w:t xml:space="preserve">A global </w:t>
      </w:r>
      <w:r w:rsidR="001B4AE3" w:rsidRPr="00756AC0">
        <w:t>answer</w:t>
      </w:r>
      <w:r w:rsidR="00963036" w:rsidRPr="00756AC0">
        <w:t xml:space="preserve"> </w:t>
      </w:r>
      <w:r w:rsidR="001B4AE3" w:rsidRPr="00756AC0">
        <w:t xml:space="preserve">to these questions will be provided at the same time </w:t>
      </w:r>
      <w:r w:rsidR="00FB3E0E" w:rsidRPr="00756AC0">
        <w:t xml:space="preserve">the latest 7 days before </w:t>
      </w:r>
      <w:r w:rsidR="001F5B49" w:rsidRPr="00756AC0">
        <w:t xml:space="preserve">the </w:t>
      </w:r>
      <w:r w:rsidR="00FB3E0E" w:rsidRPr="00756AC0">
        <w:t>deadline for the submission of the tenders.</w:t>
      </w:r>
    </w:p>
    <w:p w14:paraId="5367967A" w14:textId="77777777" w:rsidR="003446EB" w:rsidRPr="00B42477" w:rsidRDefault="003446EB" w:rsidP="00D9255C">
      <w:pPr>
        <w:jc w:val="both"/>
        <w:rPr>
          <w:szCs w:val="21"/>
        </w:rPr>
      </w:pPr>
      <w:r w:rsidRPr="00B42477">
        <w:t>The tenderer is to submit his tender after reading and taking into account any corrections made to the tender notice or Tender Specifications that are published in the Official Journal of the European Union and in the Belgian Public Tender bulletin. They are strongly advised to ask about any changes or additional information.</w:t>
      </w:r>
    </w:p>
    <w:p w14:paraId="57C51BD2" w14:textId="70983F4A" w:rsidR="00D9255C" w:rsidRPr="00B42477" w:rsidRDefault="003446EB" w:rsidP="0078592E">
      <w:pPr>
        <w:jc w:val="both"/>
        <w:rPr>
          <w:szCs w:val="21"/>
        </w:rPr>
      </w:pPr>
      <w:r w:rsidRPr="00B42477">
        <w:t>In accordance with Article 81 of the Royal Decree of 18 April 2017, the tenderer is required to report immediately any gap, error or omission in the procurement documents that precludes the establishment of his price or the comparison of tenders, within ten days at the latest before the deadline for receipt of tenders.</w:t>
      </w:r>
    </w:p>
    <w:p w14:paraId="46825EAE" w14:textId="77777777" w:rsidR="00863BE0" w:rsidRPr="00B42477" w:rsidRDefault="00863BE0" w:rsidP="0078592E">
      <w:pPr>
        <w:jc w:val="both"/>
        <w:rPr>
          <w:szCs w:val="21"/>
        </w:rPr>
      </w:pPr>
    </w:p>
    <w:p w14:paraId="6D304169" w14:textId="7EBAEA26" w:rsidR="00EC6BAA" w:rsidRPr="00B42477" w:rsidRDefault="00EC6BAA" w:rsidP="00C43126">
      <w:pPr>
        <w:pStyle w:val="Heading2"/>
      </w:pPr>
      <w:bookmarkStart w:id="32" w:name="_Toc160610532"/>
      <w:r w:rsidRPr="00B42477">
        <w:t>Tender</w:t>
      </w:r>
      <w:bookmarkEnd w:id="32"/>
    </w:p>
    <w:p w14:paraId="6D30416B" w14:textId="3E8E36E6" w:rsidR="00EC6BAA" w:rsidRPr="00B42477" w:rsidRDefault="00EC6BAA" w:rsidP="00C43126">
      <w:pPr>
        <w:pStyle w:val="Heading3"/>
      </w:pPr>
      <w:bookmarkStart w:id="33" w:name="_Toc160610533"/>
      <w:r w:rsidRPr="00B42477">
        <w:t>Data to be included in the tender</w:t>
      </w:r>
      <w:bookmarkEnd w:id="33"/>
      <w:r w:rsidRPr="00B42477">
        <w:t xml:space="preserve"> </w:t>
      </w:r>
    </w:p>
    <w:p w14:paraId="6D30416C" w14:textId="3E3D2D4E" w:rsidR="00EC6BAA" w:rsidRPr="00B42477" w:rsidRDefault="00EC6BAA" w:rsidP="005E62B1">
      <w:pPr>
        <w:jc w:val="both"/>
        <w:rPr>
          <w:szCs w:val="21"/>
        </w:rPr>
      </w:pPr>
      <w:r w:rsidRPr="00B42477">
        <w:t>Tenderers are advised to consult the general principles set out under Heading 1 of the Law of 17 June 2016, which are applicable to this award procedure.</w:t>
      </w:r>
    </w:p>
    <w:p w14:paraId="0ED1A09F" w14:textId="77777777" w:rsidR="00292F65" w:rsidRPr="00B42477" w:rsidRDefault="00292F65" w:rsidP="00BE58DC">
      <w:pPr>
        <w:jc w:val="both"/>
        <w:rPr>
          <w:szCs w:val="21"/>
        </w:rPr>
      </w:pPr>
      <w:r w:rsidRPr="00B42477">
        <w:t>The tenderer must use the forms in annex. Failure to use these forms will result in him assuming full liability for any shortcomings. </w:t>
      </w:r>
    </w:p>
    <w:p w14:paraId="6B754D48" w14:textId="77777777" w:rsidR="00BB01C2" w:rsidRPr="00B42477" w:rsidRDefault="00BB01C2" w:rsidP="00BB01C2">
      <w:pPr>
        <w:rPr>
          <w:szCs w:val="21"/>
        </w:rPr>
      </w:pPr>
      <w:r w:rsidRPr="00B42477">
        <w:t>The following forms must be used:</w:t>
      </w:r>
    </w:p>
    <w:p w14:paraId="037EA2F2" w14:textId="64249BAE" w:rsidR="0005367B" w:rsidRPr="00B42477" w:rsidRDefault="0005367B">
      <w:pPr>
        <w:pStyle w:val="ListParagraph"/>
        <w:numPr>
          <w:ilvl w:val="0"/>
          <w:numId w:val="13"/>
        </w:numPr>
        <w:rPr>
          <w:szCs w:val="21"/>
        </w:rPr>
      </w:pPr>
      <w:bookmarkStart w:id="34" w:name="_Hlk158211720"/>
      <w:r w:rsidRPr="00B42477">
        <w:lastRenderedPageBreak/>
        <w:t xml:space="preserve">Form 6.1 - Identification of the tenderers form </w:t>
      </w:r>
    </w:p>
    <w:p w14:paraId="2C3DC733" w14:textId="5E0A16B4" w:rsidR="0005367B" w:rsidRPr="00B42477" w:rsidRDefault="0005367B">
      <w:pPr>
        <w:pStyle w:val="ListParagraph"/>
        <w:numPr>
          <w:ilvl w:val="0"/>
          <w:numId w:val="13"/>
        </w:numPr>
        <w:rPr>
          <w:szCs w:val="21"/>
        </w:rPr>
      </w:pPr>
      <w:r w:rsidRPr="00B42477">
        <w:t>Form 6.2 - Price quotation form</w:t>
      </w:r>
      <w:r w:rsidR="00F23676" w:rsidRPr="00B42477">
        <w:t xml:space="preserve"> (per lot)</w:t>
      </w:r>
    </w:p>
    <w:p w14:paraId="22D70739" w14:textId="60B81C5C" w:rsidR="00041535" w:rsidRPr="00B42477" w:rsidRDefault="00041535">
      <w:pPr>
        <w:pStyle w:val="ListParagraph"/>
        <w:numPr>
          <w:ilvl w:val="0"/>
          <w:numId w:val="13"/>
        </w:numPr>
        <w:rPr>
          <w:szCs w:val="21"/>
        </w:rPr>
      </w:pPr>
      <w:r w:rsidRPr="00B42477">
        <w:t>Form 6.3 - List of subcontractors</w:t>
      </w:r>
    </w:p>
    <w:p w14:paraId="612373B5" w14:textId="7059A554" w:rsidR="00F94879" w:rsidRPr="00B42477" w:rsidRDefault="00F94879">
      <w:pPr>
        <w:pStyle w:val="ListParagraph"/>
        <w:numPr>
          <w:ilvl w:val="0"/>
          <w:numId w:val="13"/>
        </w:numPr>
        <w:rPr>
          <w:szCs w:val="21"/>
        </w:rPr>
      </w:pPr>
      <w:r w:rsidRPr="00B42477">
        <w:t xml:space="preserve">Form 6.4 - Declaration on honour – Exclusion grounds </w:t>
      </w:r>
    </w:p>
    <w:p w14:paraId="7800B34E" w14:textId="75FFC63B" w:rsidR="0005367B" w:rsidRPr="00B42477" w:rsidRDefault="00692F91">
      <w:pPr>
        <w:pStyle w:val="ListParagraph"/>
        <w:numPr>
          <w:ilvl w:val="0"/>
          <w:numId w:val="13"/>
        </w:numPr>
        <w:rPr>
          <w:szCs w:val="21"/>
          <w:lang w:val="fr-BE"/>
        </w:rPr>
      </w:pPr>
      <w:proofErr w:type="spellStart"/>
      <w:r w:rsidRPr="00B42477">
        <w:rPr>
          <w:lang w:val="fr-BE"/>
        </w:rPr>
        <w:t>European</w:t>
      </w:r>
      <w:proofErr w:type="spellEnd"/>
      <w:r w:rsidRPr="00B42477">
        <w:rPr>
          <w:lang w:val="fr-BE"/>
        </w:rPr>
        <w:t xml:space="preserve"> Single </w:t>
      </w:r>
      <w:proofErr w:type="spellStart"/>
      <w:r w:rsidRPr="00B42477">
        <w:rPr>
          <w:lang w:val="fr-BE"/>
        </w:rPr>
        <w:t>Procurement</w:t>
      </w:r>
      <w:proofErr w:type="spellEnd"/>
      <w:r w:rsidRPr="00B42477">
        <w:rPr>
          <w:lang w:val="fr-BE"/>
        </w:rPr>
        <w:t xml:space="preserve"> Document (ESPD)</w:t>
      </w:r>
    </w:p>
    <w:p w14:paraId="32ABA917" w14:textId="77777777" w:rsidR="00041535" w:rsidRPr="00B42477" w:rsidRDefault="00041535" w:rsidP="00041535">
      <w:pPr>
        <w:pBdr>
          <w:top w:val="single" w:sz="4" w:space="1" w:color="auto"/>
          <w:left w:val="single" w:sz="4" w:space="4" w:color="auto"/>
          <w:bottom w:val="single" w:sz="4" w:space="1" w:color="auto"/>
          <w:right w:val="single" w:sz="4" w:space="4" w:color="auto"/>
        </w:pBdr>
        <w:rPr>
          <w:szCs w:val="21"/>
        </w:rPr>
      </w:pPr>
      <w:r w:rsidRPr="00B42477">
        <w:t>The European Single Procurement Document is a self-declaration by economic operators providing preliminary evidence replacing the certificates issued by public authorities or third parties. As provided in Article 73 of the Law of 17 June 2016, it is a formal statement by the economic operator that it is not in one of the situations in which economic operators shall or may be excluded; that it meets the relevant selection criteria.</w:t>
      </w:r>
    </w:p>
    <w:p w14:paraId="31AA4CD5" w14:textId="0E56F1FF" w:rsidR="00CA361F" w:rsidRPr="00B42477" w:rsidRDefault="00CA361F" w:rsidP="00041535">
      <w:pPr>
        <w:rPr>
          <w:szCs w:val="21"/>
        </w:rPr>
      </w:pPr>
      <w:r w:rsidRPr="00B42477">
        <w:t>In accordance with Article 76 § 1 °2 of the Royal Decree of 18 April 2017, failure to comply with the obligation to submit a ESPD constitutes a substantial irregularity causing the tender to be null and void.</w:t>
      </w:r>
    </w:p>
    <w:p w14:paraId="60F6AF97" w14:textId="53B3BEC4" w:rsidR="00041535" w:rsidRPr="00B42477" w:rsidRDefault="00041535" w:rsidP="00041535">
      <w:pPr>
        <w:rPr>
          <w:szCs w:val="21"/>
        </w:rPr>
      </w:pPr>
      <w:r w:rsidRPr="00B42477">
        <w:t>The tenderer also attaches the following to his tender:</w:t>
      </w:r>
    </w:p>
    <w:p w14:paraId="72BB1ABB" w14:textId="0291E42B" w:rsidR="00041535" w:rsidRPr="00B42477" w:rsidRDefault="00041535">
      <w:pPr>
        <w:pStyle w:val="ListParagraph"/>
        <w:numPr>
          <w:ilvl w:val="0"/>
          <w:numId w:val="13"/>
        </w:numPr>
        <w:rPr>
          <w:szCs w:val="21"/>
        </w:rPr>
      </w:pPr>
      <w:r w:rsidRPr="00B42477">
        <w:t>All documents demanded for qualitative selection and award criteria</w:t>
      </w:r>
      <w:r w:rsidR="00F23676" w:rsidRPr="00B42477">
        <w:t xml:space="preserve"> (per lot)</w:t>
      </w:r>
      <w:r w:rsidRPr="00B42477">
        <w:t>;</w:t>
      </w:r>
    </w:p>
    <w:p w14:paraId="544A782A" w14:textId="77777777" w:rsidR="009F466D" w:rsidRPr="00B42477" w:rsidRDefault="009F466D">
      <w:pPr>
        <w:pStyle w:val="ListParagraph"/>
        <w:numPr>
          <w:ilvl w:val="0"/>
          <w:numId w:val="13"/>
        </w:numPr>
        <w:rPr>
          <w:szCs w:val="21"/>
        </w:rPr>
      </w:pPr>
      <w:r w:rsidRPr="00B42477">
        <w:t>A detail of the prices quoted, listing for each item the various elements that are included in the price and the applicable VAT rate;</w:t>
      </w:r>
    </w:p>
    <w:p w14:paraId="2978B09C" w14:textId="0C73D109" w:rsidR="00041535" w:rsidRPr="00B42477" w:rsidRDefault="00041535">
      <w:pPr>
        <w:pStyle w:val="ListParagraph"/>
        <w:numPr>
          <w:ilvl w:val="0"/>
          <w:numId w:val="13"/>
        </w:numPr>
        <w:rPr>
          <w:szCs w:val="21"/>
        </w:rPr>
      </w:pPr>
      <w:r w:rsidRPr="00B42477">
        <w:t>The statutes and any other document required to establish the power of attorney of the signer(s);</w:t>
      </w:r>
    </w:p>
    <w:p w14:paraId="43B7231D" w14:textId="39A2E242" w:rsidR="002832C3" w:rsidRPr="00B42477" w:rsidRDefault="002832C3">
      <w:pPr>
        <w:pStyle w:val="ListParagraph"/>
        <w:numPr>
          <w:ilvl w:val="0"/>
          <w:numId w:val="13"/>
        </w:numPr>
        <w:rPr>
          <w:szCs w:val="21"/>
        </w:rPr>
      </w:pPr>
      <w:r w:rsidRPr="00B42477">
        <w:rPr>
          <w:szCs w:val="21"/>
        </w:rPr>
        <w:t>If possible, the documents regarding the grounds for exclusion.</w:t>
      </w:r>
    </w:p>
    <w:p w14:paraId="02A24E58" w14:textId="77777777" w:rsidR="00041535" w:rsidRPr="00B42477" w:rsidRDefault="00041535" w:rsidP="00041535">
      <w:pPr>
        <w:rPr>
          <w:szCs w:val="21"/>
        </w:rPr>
      </w:pPr>
      <w:r w:rsidRPr="00B42477">
        <w:t>Where the tender is submitted by a group of economic operators, it must include a copy of the following documents for each of the participants in the group:</w:t>
      </w:r>
    </w:p>
    <w:p w14:paraId="5817E016" w14:textId="77777777" w:rsidR="00041535" w:rsidRPr="00B42477" w:rsidRDefault="00041535">
      <w:pPr>
        <w:pStyle w:val="ListParagraph"/>
        <w:numPr>
          <w:ilvl w:val="0"/>
          <w:numId w:val="13"/>
        </w:numPr>
        <w:rPr>
          <w:szCs w:val="21"/>
        </w:rPr>
      </w:pPr>
      <w:r w:rsidRPr="00B42477">
        <w:t xml:space="preserve">Form 6.1 - Identification of the tenderers form </w:t>
      </w:r>
    </w:p>
    <w:p w14:paraId="584D35AF" w14:textId="77777777" w:rsidR="00003CCA" w:rsidRPr="00B42477" w:rsidRDefault="00003CCA">
      <w:pPr>
        <w:pStyle w:val="ListParagraph"/>
        <w:numPr>
          <w:ilvl w:val="0"/>
          <w:numId w:val="13"/>
        </w:numPr>
        <w:rPr>
          <w:szCs w:val="21"/>
        </w:rPr>
      </w:pPr>
      <w:r w:rsidRPr="00B42477">
        <w:t xml:space="preserve">Form 6.4 - Declaration on honour – Exclusion grounds </w:t>
      </w:r>
    </w:p>
    <w:p w14:paraId="24DD5850" w14:textId="77777777" w:rsidR="00003CCA" w:rsidRPr="00B42477" w:rsidRDefault="00003CCA">
      <w:pPr>
        <w:pStyle w:val="ListParagraph"/>
        <w:numPr>
          <w:ilvl w:val="0"/>
          <w:numId w:val="13"/>
        </w:numPr>
        <w:rPr>
          <w:szCs w:val="21"/>
          <w:lang w:val="fr-BE"/>
        </w:rPr>
      </w:pPr>
      <w:proofErr w:type="spellStart"/>
      <w:r w:rsidRPr="00B42477">
        <w:rPr>
          <w:lang w:val="fr-BE"/>
        </w:rPr>
        <w:t>European</w:t>
      </w:r>
      <w:proofErr w:type="spellEnd"/>
      <w:r w:rsidRPr="00B42477">
        <w:rPr>
          <w:lang w:val="fr-BE"/>
        </w:rPr>
        <w:t xml:space="preserve"> Single </w:t>
      </w:r>
      <w:proofErr w:type="spellStart"/>
      <w:r w:rsidRPr="00B42477">
        <w:rPr>
          <w:lang w:val="fr-BE"/>
        </w:rPr>
        <w:t>Procurement</w:t>
      </w:r>
      <w:proofErr w:type="spellEnd"/>
      <w:r w:rsidRPr="00B42477">
        <w:rPr>
          <w:lang w:val="fr-BE"/>
        </w:rPr>
        <w:t xml:space="preserve"> Document (ESPD)</w:t>
      </w:r>
    </w:p>
    <w:p w14:paraId="354E5C4E" w14:textId="63CC5ED6" w:rsidR="00041535" w:rsidRPr="00B42477" w:rsidRDefault="00041535">
      <w:pPr>
        <w:pStyle w:val="ListParagraph"/>
        <w:numPr>
          <w:ilvl w:val="0"/>
          <w:numId w:val="13"/>
        </w:numPr>
        <w:rPr>
          <w:szCs w:val="21"/>
        </w:rPr>
      </w:pPr>
      <w:r w:rsidRPr="00B42477">
        <w:t>The statutes and any other document required to establish the power of attorney of the signer(s);</w:t>
      </w:r>
    </w:p>
    <w:p w14:paraId="325F122F" w14:textId="2A2B574C" w:rsidR="00A50864" w:rsidRPr="00B42477" w:rsidRDefault="00A50864">
      <w:pPr>
        <w:pStyle w:val="ListParagraph"/>
        <w:numPr>
          <w:ilvl w:val="0"/>
          <w:numId w:val="13"/>
        </w:numPr>
        <w:rPr>
          <w:szCs w:val="21"/>
        </w:rPr>
      </w:pPr>
      <w:r w:rsidRPr="00B42477">
        <w:t>The association agreement signed by each participant, clearly showing who represents the association;</w:t>
      </w:r>
    </w:p>
    <w:p w14:paraId="1541E559" w14:textId="0BBF2D9A" w:rsidR="002832C3" w:rsidRPr="00B42477" w:rsidRDefault="002832C3">
      <w:pPr>
        <w:pStyle w:val="ListParagraph"/>
        <w:numPr>
          <w:ilvl w:val="0"/>
          <w:numId w:val="13"/>
        </w:numPr>
        <w:rPr>
          <w:szCs w:val="21"/>
        </w:rPr>
      </w:pPr>
      <w:r w:rsidRPr="00B42477">
        <w:rPr>
          <w:szCs w:val="21"/>
        </w:rPr>
        <w:t>If possible, the documents regarding the grounds for exclusion.</w:t>
      </w:r>
    </w:p>
    <w:p w14:paraId="1A37E3F8" w14:textId="424B207D" w:rsidR="00041535" w:rsidRPr="00B42477" w:rsidRDefault="00041535" w:rsidP="00041535">
      <w:r w:rsidRPr="00B42477">
        <w:t>In accordance with Article 73 of the Royal Decree of 18 April 2017, where an economic operator wants to rely on the capacities of other entities (particularly subcontractors or independent subsidiaries) for economic and financial capacity criteria and technical and vocational capacity criteria (see 3.5.3 Selection criteria), it shall prove to the contracting authority that it will have at its disposal the resources necessary, for example, by producing a commitment by those entities to that effect.</w:t>
      </w:r>
      <w:r w:rsidRPr="00B42477">
        <w:br/>
        <w:t>Where a candidate or tenderer relies on the capacity of other entities in the meaning of paragraph 1, the candidate or tenderer, as appropriate, answers the question given in part II, C, of the ESPD referred to in Article 38 of the Royal Decree of 18 April 2017. He also mentions for which part of the public contract he will rely on such capacity and which other entities he proposes.</w:t>
      </w:r>
      <w:r w:rsidRPr="00B42477">
        <w:br/>
        <w:t xml:space="preserve">The tender also comprises a </w:t>
      </w:r>
      <w:r w:rsidRPr="00B42477">
        <w:rPr>
          <w:u w:val="single"/>
        </w:rPr>
        <w:t>separate ESPD</w:t>
      </w:r>
      <w:r w:rsidRPr="00B42477">
        <w:t xml:space="preserve"> for the entities in the meaning of paragraph 1.</w:t>
      </w:r>
      <w:r w:rsidR="002832C3" w:rsidRPr="00B42477">
        <w:t xml:space="preserve"> The documents regarding the grounds for exclusion may also be added for these entities.</w:t>
      </w:r>
    </w:p>
    <w:p w14:paraId="6D304179" w14:textId="3511459D" w:rsidR="000C524C" w:rsidRPr="00B42477" w:rsidRDefault="00EC6BAA" w:rsidP="005E62B1">
      <w:pPr>
        <w:pBdr>
          <w:top w:val="single" w:sz="4" w:space="1" w:color="auto"/>
          <w:left w:val="single" w:sz="4" w:space="4" w:color="auto"/>
          <w:bottom w:val="single" w:sz="4" w:space="1" w:color="auto"/>
          <w:right w:val="single" w:sz="4" w:space="4" w:color="auto"/>
        </w:pBdr>
        <w:jc w:val="both"/>
        <w:rPr>
          <w:szCs w:val="21"/>
        </w:rPr>
      </w:pPr>
      <w:r w:rsidRPr="00B42477">
        <w:t xml:space="preserve">The tenderer clearly designates in his tender which information is confidential and/or relates to technical or business secrets and may therefore not be divulged by the contracting authority. </w:t>
      </w:r>
    </w:p>
    <w:p w14:paraId="68B82F88" w14:textId="77777777" w:rsidR="00041535" w:rsidRPr="00B42477" w:rsidRDefault="00041535" w:rsidP="00041535">
      <w:r w:rsidRPr="00B42477">
        <w:lastRenderedPageBreak/>
        <w:t>The following information will be included in the tender:</w:t>
      </w:r>
    </w:p>
    <w:p w14:paraId="7D0471E8" w14:textId="77777777" w:rsidR="00041535" w:rsidRPr="00B42477" w:rsidRDefault="00041535" w:rsidP="00041535">
      <w:pPr>
        <w:ind w:left="705" w:hanging="705"/>
      </w:pPr>
      <w:r w:rsidRPr="00B42477">
        <w:t>-</w:t>
      </w:r>
      <w:r w:rsidRPr="00B42477">
        <w:tab/>
        <w:t>The name, first name, capacity or profession, nationality and domicile of the tenderer or, in the case of a legal person, its social purpose or corporate name, its legal form, its nationality, its registered office, its e-mail address and, where applicable, its enterprise number;</w:t>
      </w:r>
    </w:p>
    <w:p w14:paraId="2E92DB00" w14:textId="77777777" w:rsidR="00041535" w:rsidRPr="00B42477" w:rsidRDefault="00041535" w:rsidP="00041535">
      <w:pPr>
        <w:ind w:left="705" w:hanging="705"/>
      </w:pPr>
      <w:r w:rsidRPr="00B42477">
        <w:t>-</w:t>
      </w:r>
      <w:r w:rsidRPr="00B42477">
        <w:tab/>
        <w:t>The lump-sum unit price / the lump-sum unit prices in words and figures (excluding VAT)</w:t>
      </w:r>
    </w:p>
    <w:p w14:paraId="7FB02DE9" w14:textId="77777777" w:rsidR="009F466D" w:rsidRPr="00B42477" w:rsidRDefault="009F466D" w:rsidP="009F466D">
      <w:r w:rsidRPr="00B42477">
        <w:t>-</w:t>
      </w:r>
      <w:r w:rsidRPr="00B42477">
        <w:tab/>
        <w:t>The VAT percentage</w:t>
      </w:r>
    </w:p>
    <w:p w14:paraId="383BDB17" w14:textId="77777777" w:rsidR="00041535" w:rsidRPr="00B42477" w:rsidRDefault="00041535" w:rsidP="00041535">
      <w:pPr>
        <w:ind w:left="705" w:hanging="705"/>
      </w:pPr>
      <w:r w:rsidRPr="00B42477">
        <w:t>-</w:t>
      </w:r>
      <w:r w:rsidRPr="00B42477">
        <w:tab/>
        <w:t>The name of the person or persons, depending on the case, who has or have a mandate (power of attorney) for signing the tender</w:t>
      </w:r>
    </w:p>
    <w:p w14:paraId="6B50D08D" w14:textId="77777777" w:rsidR="00041535" w:rsidRPr="00B42477" w:rsidRDefault="00041535" w:rsidP="002832C3">
      <w:pPr>
        <w:ind w:left="705" w:hanging="705"/>
      </w:pPr>
      <w:r w:rsidRPr="00B42477">
        <w:t>-</w:t>
      </w:r>
      <w:r w:rsidRPr="00B42477">
        <w:tab/>
        <w:t>The function of the person or persons, depending on the case, who signs/sign the tender</w:t>
      </w:r>
    </w:p>
    <w:p w14:paraId="165DB134" w14:textId="77777777" w:rsidR="00041535" w:rsidRPr="00B42477" w:rsidRDefault="00041535" w:rsidP="00041535">
      <w:pPr>
        <w:ind w:left="705" w:hanging="705"/>
      </w:pPr>
      <w:r w:rsidRPr="00B42477">
        <w:t>-</w:t>
      </w:r>
      <w:r w:rsidRPr="00B42477">
        <w:tab/>
        <w:t>The number and name of the account opened with a financial institute on which payment under the public contract must be made;</w:t>
      </w:r>
    </w:p>
    <w:p w14:paraId="2363D4A9" w14:textId="77777777" w:rsidR="00041535" w:rsidRPr="00B42477" w:rsidRDefault="00041535" w:rsidP="00041535">
      <w:pPr>
        <w:ind w:left="705" w:hanging="705"/>
      </w:pPr>
      <w:r w:rsidRPr="00B42477">
        <w:t>-</w:t>
      </w:r>
      <w:r w:rsidRPr="00B42477">
        <w:tab/>
        <w:t xml:space="preserve">The full registration number of the tenderer with the Enterprise Crossroads Bank (Banque Carrefour des </w:t>
      </w:r>
      <w:proofErr w:type="spellStart"/>
      <w:r w:rsidRPr="00B42477">
        <w:t>Entreprises</w:t>
      </w:r>
      <w:proofErr w:type="spellEnd"/>
      <w:r w:rsidRPr="00B42477">
        <w:t>) for Belgian tenderers or with an equivalent institution for foreign tenderers.</w:t>
      </w:r>
    </w:p>
    <w:p w14:paraId="47E216C9" w14:textId="77777777" w:rsidR="00041535" w:rsidRPr="00B42477" w:rsidRDefault="00041535" w:rsidP="00041535">
      <w:pPr>
        <w:ind w:left="705" w:hanging="705"/>
      </w:pPr>
      <w:r w:rsidRPr="00B42477">
        <w:t>-</w:t>
      </w:r>
      <w:r w:rsidRPr="00B42477">
        <w:tab/>
        <w:t>Participants in a group of economic operators must designate one member of the group who will represent the group vis-à-vis the contracting authority. When the ESPD must be filled out, this is indicated in part II.B of the ESPD.</w:t>
      </w:r>
    </w:p>
    <w:p w14:paraId="4790EA1F" w14:textId="77777777" w:rsidR="00041535" w:rsidRPr="00B42477" w:rsidRDefault="00041535" w:rsidP="00041535">
      <w:pPr>
        <w:pStyle w:val="BodyText"/>
        <w:rPr>
          <w:rFonts w:ascii="Georgia" w:eastAsia="Calibri" w:hAnsi="Georgia" w:cs="Times New Roman"/>
          <w:color w:val="585756"/>
          <w:kern w:val="0"/>
          <w:sz w:val="21"/>
          <w:szCs w:val="22"/>
        </w:rPr>
      </w:pPr>
      <w:r w:rsidRPr="00B42477">
        <w:rPr>
          <w:rFonts w:ascii="Georgia" w:hAnsi="Georgia"/>
          <w:color w:val="585756"/>
          <w:sz w:val="21"/>
        </w:rPr>
        <w:t>By submitting a tender, the tenderer automatically renounces to his own general or specific sales conditions, even if these are mentioned in any of the annexes to his tender.</w:t>
      </w:r>
    </w:p>
    <w:p w14:paraId="6D304181" w14:textId="2D42A314" w:rsidR="00123974" w:rsidRPr="00B42477" w:rsidRDefault="00123974" w:rsidP="00063050">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The tender draws up his tender in French, Dutch or English. The contracting authority may request from the tenderer that documents, certificates and other attachments to the tender drawn up in another language are translated. </w:t>
      </w:r>
    </w:p>
    <w:bookmarkEnd w:id="34"/>
    <w:p w14:paraId="70770430" w14:textId="77777777" w:rsidR="007F09C4" w:rsidRPr="00B42477" w:rsidRDefault="007F09C4" w:rsidP="00063050">
      <w:pPr>
        <w:pStyle w:val="BodyText"/>
        <w:rPr>
          <w:rFonts w:ascii="Georgia" w:eastAsia="Calibri" w:hAnsi="Georgia" w:cs="Times New Roman"/>
          <w:color w:val="585756"/>
          <w:kern w:val="0"/>
          <w:sz w:val="21"/>
          <w:szCs w:val="22"/>
        </w:rPr>
      </w:pPr>
    </w:p>
    <w:p w14:paraId="6D304187" w14:textId="564F1F2A" w:rsidR="00EC6BAA" w:rsidRPr="00B42477" w:rsidRDefault="00EC6BAA" w:rsidP="007F09C4">
      <w:pPr>
        <w:pStyle w:val="Heading3"/>
      </w:pPr>
      <w:bookmarkStart w:id="35" w:name="_Toc160610534"/>
      <w:r w:rsidRPr="00B42477">
        <w:t>Period the tender is valid</w:t>
      </w:r>
      <w:bookmarkEnd w:id="35"/>
      <w:r w:rsidRPr="00B42477">
        <w:t xml:space="preserve"> </w:t>
      </w:r>
    </w:p>
    <w:p w14:paraId="6D304188" w14:textId="6F369D52" w:rsidR="00EC6BAA" w:rsidRPr="00B42477" w:rsidRDefault="00EC6BAA" w:rsidP="007F09C4">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The tenderers remain bound by their tender for a period of </w:t>
      </w:r>
      <w:r w:rsidR="002832C3" w:rsidRPr="00B42477">
        <w:rPr>
          <w:rFonts w:ascii="Georgia" w:hAnsi="Georgia"/>
          <w:color w:val="585756"/>
          <w:sz w:val="21"/>
        </w:rPr>
        <w:t>12</w:t>
      </w:r>
      <w:r w:rsidRPr="00B42477">
        <w:rPr>
          <w:rFonts w:ascii="Georgia" w:hAnsi="Georgia"/>
          <w:color w:val="585756"/>
          <w:sz w:val="21"/>
        </w:rPr>
        <w:t>0 calendar days from the tender reception deadline date.</w:t>
      </w:r>
    </w:p>
    <w:p w14:paraId="4B2EF435" w14:textId="77777777" w:rsidR="000F2352" w:rsidRPr="00B42477" w:rsidRDefault="000F2352" w:rsidP="007F09C4">
      <w:pPr>
        <w:pStyle w:val="BodyText"/>
        <w:rPr>
          <w:rFonts w:ascii="Georgia" w:eastAsia="Calibri" w:hAnsi="Georgia" w:cs="Times New Roman"/>
          <w:color w:val="585756"/>
          <w:kern w:val="0"/>
          <w:sz w:val="21"/>
          <w:szCs w:val="22"/>
        </w:rPr>
      </w:pPr>
    </w:p>
    <w:p w14:paraId="6D304189" w14:textId="51F032C7" w:rsidR="00EC6BAA" w:rsidRPr="00B42477" w:rsidRDefault="00BB10F6" w:rsidP="005E62B1">
      <w:pPr>
        <w:pStyle w:val="Heading3"/>
        <w:jc w:val="both"/>
      </w:pPr>
      <w:bookmarkStart w:id="36" w:name="_Toc160610535"/>
      <w:r w:rsidRPr="00B42477">
        <w:t>Tender submission modalities</w:t>
      </w:r>
      <w:bookmarkEnd w:id="36"/>
      <w:r w:rsidRPr="00B42477">
        <w:t xml:space="preserve"> </w:t>
      </w:r>
    </w:p>
    <w:p w14:paraId="6D30418A" w14:textId="29C44CB8" w:rsidR="00EC6BAA" w:rsidRPr="00B42477" w:rsidRDefault="00C448DA" w:rsidP="004B23A2">
      <w:pPr>
        <w:pStyle w:val="Heading4"/>
      </w:pPr>
      <w:bookmarkStart w:id="37" w:name="_Toc160610536"/>
      <w:r w:rsidRPr="00B42477">
        <w:t xml:space="preserve">Via </w:t>
      </w:r>
      <w:r w:rsidR="002832C3" w:rsidRPr="00B42477">
        <w:t>e-Procurement</w:t>
      </w:r>
      <w:bookmarkEnd w:id="37"/>
    </w:p>
    <w:p w14:paraId="119FC972" w14:textId="77777777" w:rsidR="003F6CA8" w:rsidRPr="00B42477" w:rsidRDefault="003F6CA8" w:rsidP="003F6CA8">
      <w:pPr>
        <w:pStyle w:val="BTCtextCTB"/>
        <w:rPr>
          <w:rFonts w:ascii="Georgia" w:eastAsia="Calibri" w:hAnsi="Georgia"/>
          <w:color w:val="585756"/>
          <w:sz w:val="21"/>
          <w:szCs w:val="22"/>
        </w:rPr>
      </w:pPr>
      <w:r w:rsidRPr="00B42477">
        <w:rPr>
          <w:rFonts w:ascii="Georgia" w:hAnsi="Georgia"/>
          <w:color w:val="585756"/>
          <w:sz w:val="21"/>
        </w:rPr>
        <w:t xml:space="preserve">The tenderer may only submit one tender per public contract. </w:t>
      </w:r>
    </w:p>
    <w:p w14:paraId="6D30418B" w14:textId="5F2D2293" w:rsidR="0020012D" w:rsidRPr="00B42477" w:rsidRDefault="0020012D" w:rsidP="005E62B1">
      <w:pPr>
        <w:jc w:val="both"/>
        <w:rPr>
          <w:szCs w:val="21"/>
        </w:rPr>
      </w:pPr>
      <w:r w:rsidRPr="00B42477">
        <w:t xml:space="preserve">In accordance to applicable regulations for means of communication only tenders submitted by electronic means are accepted. </w:t>
      </w:r>
    </w:p>
    <w:p w14:paraId="6D30418C" w14:textId="5B28EF0D" w:rsidR="0020012D" w:rsidRPr="00B42477" w:rsidRDefault="0020012D" w:rsidP="005E62B1">
      <w:pPr>
        <w:jc w:val="both"/>
        <w:rPr>
          <w:szCs w:val="21"/>
        </w:rPr>
      </w:pPr>
      <w:r w:rsidRPr="00B42477">
        <w:rPr>
          <w:u w:val="single"/>
        </w:rPr>
        <w:t>Consequently, tenders submitted on paper are not allowed and the contracting authority will only consider tenders submitted by digital means</w:t>
      </w:r>
      <w:r w:rsidRPr="00B42477">
        <w:t>.</w:t>
      </w:r>
    </w:p>
    <w:p w14:paraId="53946695" w14:textId="5C6D9CAF" w:rsidR="009B2D98" w:rsidRPr="00B42477" w:rsidRDefault="009B2D98" w:rsidP="009B2D98">
      <w:r w:rsidRPr="00B42477">
        <w:t>For this public contract, electronic submission of a tender is by means of the internet applications of Belgium’s federal e-Procurement service (</w:t>
      </w:r>
      <w:hyperlink r:id="rId18" w:history="1">
        <w:r w:rsidR="00B57359" w:rsidRPr="00B42477">
          <w:rPr>
            <w:rStyle w:val="Hyperlink"/>
            <w:szCs w:val="21"/>
          </w:rPr>
          <w:t>https://www.publicprocurement.be/</w:t>
        </w:r>
      </w:hyperlink>
      <w:r w:rsidRPr="00B42477">
        <w:t>).</w:t>
      </w:r>
    </w:p>
    <w:p w14:paraId="7F3036A5" w14:textId="2C7B2CE8" w:rsidR="009B2D98" w:rsidRPr="00B42477" w:rsidRDefault="009B2D98" w:rsidP="009B2D98">
      <w:r w:rsidRPr="00B42477">
        <w:lastRenderedPageBreak/>
        <w:t>For more information on registration or the connection with the platform please consult the manual via this link:</w:t>
      </w:r>
      <w:r w:rsidR="005B7D75" w:rsidRPr="00B42477">
        <w:t xml:space="preserve"> </w:t>
      </w:r>
      <w:r w:rsidR="00537A49" w:rsidRPr="00B42477">
        <w:t>https://bosa.service-now.com/eprocurement?lang=en</w:t>
      </w:r>
    </w:p>
    <w:p w14:paraId="6D304195" w14:textId="77777777" w:rsidR="0020012D" w:rsidRPr="00B42477" w:rsidRDefault="0020012D" w:rsidP="005E62B1">
      <w:pPr>
        <w:jc w:val="both"/>
      </w:pPr>
      <w:r w:rsidRPr="00B42477">
        <w:t xml:space="preserve">Documents must be in the .pdf format or equivalent. </w:t>
      </w:r>
    </w:p>
    <w:p w14:paraId="42A59921" w14:textId="395D32F7" w:rsidR="00B57359" w:rsidRPr="00B42477" w:rsidRDefault="00B57359" w:rsidP="005E62B1">
      <w:pPr>
        <w:jc w:val="both"/>
        <w:rPr>
          <w:szCs w:val="21"/>
        </w:rPr>
      </w:pPr>
      <w:r w:rsidRPr="00B42477">
        <w:rPr>
          <w:szCs w:val="21"/>
        </w:rPr>
        <w:t xml:space="preserve">For instructions on submitting tenders, please consult the following link: </w:t>
      </w:r>
      <w:r w:rsidR="00537A49" w:rsidRPr="00B42477">
        <w:t>https://bosa.service-now.com/eprocurement?id=kb_article_view&amp;sys_kb_id=3cb17cea1b7479503ff06421b24bcbac</w:t>
      </w:r>
    </w:p>
    <w:p w14:paraId="69C7B959" w14:textId="2B9FD2DA" w:rsidR="00E46DB1" w:rsidRPr="00B42477" w:rsidRDefault="00E46DB1" w:rsidP="005E62B1">
      <w:pPr>
        <w:jc w:val="both"/>
        <w:rPr>
          <w:szCs w:val="21"/>
        </w:rPr>
      </w:pPr>
      <w:r w:rsidRPr="00B42477">
        <w:t>By transferring his tender by electronic communication means the tenderer accepts that the data of his tender are registered by the reception device.</w:t>
      </w:r>
    </w:p>
    <w:p w14:paraId="2E1E725C" w14:textId="4AF55570" w:rsidR="00E46DB1" w:rsidRPr="00B42477" w:rsidRDefault="00E46DB1" w:rsidP="00AF1243">
      <w:pPr>
        <w:pBdr>
          <w:top w:val="single" w:sz="4" w:space="1" w:color="auto"/>
          <w:left w:val="single" w:sz="4" w:space="4" w:color="auto"/>
          <w:bottom w:val="single" w:sz="4" w:space="1" w:color="auto"/>
          <w:right w:val="single" w:sz="4" w:space="4" w:color="auto"/>
        </w:pBdr>
        <w:jc w:val="both"/>
        <w:rPr>
          <w:szCs w:val="21"/>
        </w:rPr>
      </w:pPr>
      <w:r w:rsidRPr="00B42477">
        <w:rPr>
          <w:b/>
        </w:rPr>
        <w:t xml:space="preserve">The contracting authority draws the attention of the tenderer to the fact that submitting a tender by mail does not meet the conditions of Article 14 §6 and 7 of the Law of 17 June 2016. </w:t>
      </w:r>
      <w:r w:rsidRPr="00B42477">
        <w:rPr>
          <w:b/>
          <w:bCs/>
        </w:rPr>
        <w:t>A tender submitted by mail will be discarded.</w:t>
      </w:r>
    </w:p>
    <w:p w14:paraId="40DB7CDC" w14:textId="77777777" w:rsidR="00AF1243" w:rsidRPr="00B42477" w:rsidRDefault="00AF1243" w:rsidP="00AF1243">
      <w:pPr>
        <w:jc w:val="both"/>
        <w:rPr>
          <w:sz w:val="20"/>
          <w:szCs w:val="20"/>
        </w:rPr>
      </w:pPr>
    </w:p>
    <w:p w14:paraId="17D0A0C4" w14:textId="6BEDAC90" w:rsidR="00E46DB1" w:rsidRPr="00B42477" w:rsidRDefault="00E46DB1" w:rsidP="005E62B1">
      <w:pPr>
        <w:pStyle w:val="Heading4"/>
        <w:jc w:val="both"/>
      </w:pPr>
      <w:bookmarkStart w:id="38" w:name="_Toc160610537"/>
      <w:r w:rsidRPr="00B42477">
        <w:t>Electronic signature of the tender</w:t>
      </w:r>
      <w:bookmarkEnd w:id="38"/>
    </w:p>
    <w:p w14:paraId="19AD7E80" w14:textId="2FF62506" w:rsidR="005E198B" w:rsidRPr="00B42477" w:rsidRDefault="005E198B" w:rsidP="005E198B">
      <w:r w:rsidRPr="00B42477">
        <w:t>The tenderer must not sign the tender, its annexes and the ESPD individually when they are uploaded to the electronic e-Procurement platform.</w:t>
      </w:r>
    </w:p>
    <w:p w14:paraId="2FDAA4FB" w14:textId="77777777" w:rsidR="005E198B" w:rsidRPr="00B42477" w:rsidRDefault="005E198B" w:rsidP="005E198B">
      <w:pPr>
        <w:pBdr>
          <w:top w:val="single" w:sz="4" w:space="1" w:color="auto"/>
          <w:left w:val="single" w:sz="4" w:space="4" w:color="auto"/>
          <w:bottom w:val="single" w:sz="4" w:space="1" w:color="auto"/>
          <w:right w:val="single" w:sz="4" w:space="4" w:color="auto"/>
        </w:pBdr>
      </w:pPr>
      <w:r w:rsidRPr="00B42477">
        <w:t>The documents are signed globally by affixing a signature to the relevant submission report. It must be signed with the qualified electronic signature of the legal representative (or mandatary) of the tenderer.</w:t>
      </w:r>
    </w:p>
    <w:p w14:paraId="71F7F8AA" w14:textId="77777777" w:rsidR="005E198B" w:rsidRPr="00B42477" w:rsidRDefault="005E198B" w:rsidP="005E198B">
      <w:r w:rsidRPr="00B42477">
        <w:t>Signatures are placed by the person(s) empowered or mandated to commit the tenderer. This obligation applies to each participant when the tender is submitted by a group of economic operators. These participants are jointly liable.</w:t>
      </w:r>
    </w:p>
    <w:p w14:paraId="510B7689" w14:textId="77777777" w:rsidR="005E198B" w:rsidRPr="00B42477" w:rsidRDefault="005E198B" w:rsidP="005E198B">
      <w:r w:rsidRPr="00B42477">
        <w:t xml:space="preserve">When the submission report is signed by a mandatary, he or she must clearly indicate whom he or she represents. The mandatary attaches the original electronic deed or private document that transfers these powers to him or her or a scanned copy of that proxy. </w:t>
      </w:r>
    </w:p>
    <w:p w14:paraId="3FCF4B73" w14:textId="767A510A" w:rsidR="005E198B" w:rsidRPr="00B42477" w:rsidRDefault="005E198B" w:rsidP="00AF1243">
      <w:pPr>
        <w:pBdr>
          <w:top w:val="single" w:sz="4" w:space="1" w:color="auto"/>
          <w:left w:val="single" w:sz="4" w:space="4" w:color="auto"/>
          <w:bottom w:val="single" w:sz="4" w:space="1" w:color="auto"/>
          <w:right w:val="single" w:sz="4" w:space="4" w:color="auto"/>
        </w:pBdr>
        <w:jc w:val="both"/>
        <w:rPr>
          <w:b/>
          <w:szCs w:val="21"/>
        </w:rPr>
      </w:pPr>
      <w:r w:rsidRPr="00B42477">
        <w:rPr>
          <w:b/>
        </w:rPr>
        <w:t>The contracting authority reminds tenderers that a signature on paper that has been scanned is not an admissible electronic signature.</w:t>
      </w:r>
    </w:p>
    <w:p w14:paraId="4D83F321" w14:textId="77777777" w:rsidR="00AF1243" w:rsidRPr="00B42477" w:rsidRDefault="00AF1243" w:rsidP="00AF1243">
      <w:pPr>
        <w:jc w:val="both"/>
        <w:rPr>
          <w:b/>
          <w:sz w:val="20"/>
          <w:szCs w:val="20"/>
        </w:rPr>
      </w:pPr>
    </w:p>
    <w:p w14:paraId="6D30419D" w14:textId="77777777" w:rsidR="00EC6BAA" w:rsidRPr="00B42477" w:rsidRDefault="00EC6BAA" w:rsidP="005E62B1">
      <w:pPr>
        <w:pStyle w:val="Heading4"/>
        <w:jc w:val="both"/>
      </w:pPr>
      <w:bookmarkStart w:id="39" w:name="_Toc160610538"/>
      <w:r w:rsidRPr="00B42477">
        <w:t>Change or withdrawal of a tender that has already been submitted</w:t>
      </w:r>
      <w:bookmarkEnd w:id="39"/>
    </w:p>
    <w:p w14:paraId="6D30419E" w14:textId="393E3BDD" w:rsidR="0020012D" w:rsidRPr="00B42477" w:rsidRDefault="0020012D" w:rsidP="005E62B1">
      <w:pPr>
        <w:jc w:val="both"/>
        <w:rPr>
          <w:szCs w:val="21"/>
        </w:rPr>
      </w:pPr>
      <w:r w:rsidRPr="00B42477">
        <w:t>When the tender is submitted via e-tendering, the tender is modified or withdrawn in accordance with Article 43, §2 of the Royal Decree of 18 April 2017.</w:t>
      </w:r>
    </w:p>
    <w:p w14:paraId="6D30419F" w14:textId="3C5E4E1A" w:rsidR="0020012D" w:rsidRPr="00B42477" w:rsidRDefault="0020012D" w:rsidP="005E62B1">
      <w:pPr>
        <w:jc w:val="both"/>
        <w:rPr>
          <w:szCs w:val="21"/>
        </w:rPr>
      </w:pPr>
      <w:r w:rsidRPr="00B42477">
        <w:t>Thus, modifying or withdrawing a tender after the submission report has been signed requires a new submission report to be signed in accordance with the preceding point.</w:t>
      </w:r>
    </w:p>
    <w:p w14:paraId="6D3041A0" w14:textId="357012AE" w:rsidR="0020012D" w:rsidRPr="00B42477" w:rsidRDefault="0020012D" w:rsidP="005E62B1">
      <w:pPr>
        <w:jc w:val="both"/>
        <w:rPr>
          <w:szCs w:val="21"/>
        </w:rPr>
      </w:pPr>
      <w:r w:rsidRPr="00B42477">
        <w:t>The subject-matter and the scope of the changes must be indicated in detail.</w:t>
      </w:r>
    </w:p>
    <w:p w14:paraId="6D3041A1" w14:textId="77777777" w:rsidR="0020012D" w:rsidRPr="00B42477" w:rsidRDefault="0020012D" w:rsidP="005E62B1">
      <w:pPr>
        <w:jc w:val="both"/>
        <w:rPr>
          <w:szCs w:val="21"/>
        </w:rPr>
      </w:pPr>
      <w:r w:rsidRPr="00B42477">
        <w:t>The withdrawal must be pure and simple.</w:t>
      </w:r>
    </w:p>
    <w:p w14:paraId="6D3041A2" w14:textId="13E68698" w:rsidR="0020012D" w:rsidRPr="00B42477" w:rsidRDefault="0020012D" w:rsidP="005E62B1">
      <w:pPr>
        <w:jc w:val="both"/>
        <w:rPr>
          <w:szCs w:val="21"/>
        </w:rPr>
      </w:pPr>
      <w:r w:rsidRPr="00B42477">
        <w:t>Where the submission report issued following modification or withdrawal is not signed as referred to in paragraph 1 of the Royal Decree of 18 April 2017, the modification or withdrawal is automatically void. This nullity applies only to the modifications or withdrawal, not to the tender itself.</w:t>
      </w:r>
    </w:p>
    <w:p w14:paraId="0DC640FA" w14:textId="77777777" w:rsidR="008F2124" w:rsidRPr="00B42477" w:rsidRDefault="008F2124" w:rsidP="005E62B1">
      <w:pPr>
        <w:jc w:val="both"/>
        <w:rPr>
          <w:szCs w:val="21"/>
        </w:rPr>
      </w:pPr>
    </w:p>
    <w:p w14:paraId="684955EE" w14:textId="084108AE" w:rsidR="0010694B" w:rsidRPr="00B42477" w:rsidRDefault="00C448DA" w:rsidP="0010694B">
      <w:pPr>
        <w:pStyle w:val="Heading4"/>
        <w:jc w:val="both"/>
      </w:pPr>
      <w:bookmarkStart w:id="40" w:name="_Toc160610539"/>
      <w:r w:rsidRPr="00B42477">
        <w:lastRenderedPageBreak/>
        <w:t>Deadline date for submission and opening of initial tenders</w:t>
      </w:r>
      <w:bookmarkEnd w:id="40"/>
    </w:p>
    <w:p w14:paraId="5AC8411D" w14:textId="477903BF" w:rsidR="003A2C56" w:rsidRPr="00B42477" w:rsidRDefault="003A2C56" w:rsidP="003A2C56">
      <w:pPr>
        <w:pStyle w:val="BodyText"/>
        <w:rPr>
          <w:rFonts w:ascii="Georgia" w:eastAsia="Calibri" w:hAnsi="Georgia" w:cs="Times New Roman"/>
          <w:color w:val="585756"/>
          <w:kern w:val="0"/>
          <w:sz w:val="21"/>
          <w:szCs w:val="21"/>
        </w:rPr>
      </w:pPr>
      <w:r w:rsidRPr="00B42477">
        <w:rPr>
          <w:rFonts w:ascii="Georgia" w:hAnsi="Georgia"/>
          <w:color w:val="585756"/>
          <w:sz w:val="21"/>
        </w:rPr>
        <w:t xml:space="preserve">The tenders must be in the possession of the contracting authority </w:t>
      </w:r>
      <w:r w:rsidRPr="00B42477">
        <w:rPr>
          <w:rFonts w:ascii="Georgia" w:hAnsi="Georgia"/>
          <w:b/>
          <w:bCs/>
          <w:color w:val="585756"/>
          <w:sz w:val="21"/>
        </w:rPr>
        <w:t>before</w:t>
      </w:r>
      <w:r w:rsidRPr="00B42477">
        <w:rPr>
          <w:rFonts w:ascii="Georgia" w:hAnsi="Georgia"/>
          <w:color w:val="585756"/>
          <w:sz w:val="21"/>
        </w:rPr>
        <w:t xml:space="preserve"> the date given in the publication. The tenders are opened via the e-</w:t>
      </w:r>
      <w:r w:rsidR="00537A49" w:rsidRPr="00B42477">
        <w:rPr>
          <w:rFonts w:ascii="Georgia" w:hAnsi="Georgia"/>
          <w:color w:val="585756"/>
          <w:sz w:val="21"/>
        </w:rPr>
        <w:t xml:space="preserve">Procurement </w:t>
      </w:r>
      <w:r w:rsidRPr="00B42477">
        <w:rPr>
          <w:rFonts w:ascii="Georgia" w:hAnsi="Georgia"/>
          <w:color w:val="585756"/>
          <w:sz w:val="21"/>
        </w:rPr>
        <w:t>platform.</w:t>
      </w:r>
    </w:p>
    <w:p w14:paraId="4F76D43E" w14:textId="77777777" w:rsidR="003A2C56" w:rsidRPr="00B42477" w:rsidRDefault="003A2C56" w:rsidP="003A2C56">
      <w:pPr>
        <w:pStyle w:val="BTCtextCTB"/>
        <w:rPr>
          <w:rFonts w:ascii="Georgia" w:eastAsia="Calibri" w:hAnsi="Georgia"/>
          <w:color w:val="585756"/>
          <w:sz w:val="21"/>
          <w:szCs w:val="22"/>
        </w:rPr>
      </w:pPr>
      <w:r w:rsidRPr="00B42477">
        <w:rPr>
          <w:rFonts w:ascii="Georgia" w:hAnsi="Georgia"/>
          <w:color w:val="585756"/>
          <w:sz w:val="21"/>
        </w:rPr>
        <w:t>Late tenders will not be accepted</w:t>
      </w:r>
      <w:r w:rsidRPr="00B42477">
        <w:rPr>
          <w:rStyle w:val="FootnoteReference"/>
          <w:rFonts w:ascii="Georgia" w:eastAsia="Calibri" w:hAnsi="Georgia"/>
          <w:color w:val="585756"/>
          <w:sz w:val="21"/>
          <w:szCs w:val="22"/>
        </w:rPr>
        <w:footnoteReference w:id="9"/>
      </w:r>
      <w:r w:rsidRPr="00B42477">
        <w:rPr>
          <w:rFonts w:ascii="Georgia" w:hAnsi="Georgia"/>
          <w:color w:val="585756"/>
          <w:sz w:val="21"/>
        </w:rPr>
        <w:t xml:space="preserve">. </w:t>
      </w:r>
      <w:bookmarkStart w:id="41" w:name="Art.84"/>
      <w:bookmarkEnd w:id="41"/>
    </w:p>
    <w:p w14:paraId="4856DFA5" w14:textId="77777777" w:rsidR="000F2352" w:rsidRPr="00B42477" w:rsidRDefault="000F2352" w:rsidP="005E62B1">
      <w:pPr>
        <w:jc w:val="both"/>
        <w:rPr>
          <w:sz w:val="20"/>
          <w:szCs w:val="20"/>
        </w:rPr>
      </w:pPr>
    </w:p>
    <w:p w14:paraId="6D3041A5" w14:textId="77777777" w:rsidR="00EC6BAA" w:rsidRPr="00B42477" w:rsidRDefault="00EC6BAA" w:rsidP="005E62B1">
      <w:pPr>
        <w:pStyle w:val="Heading3"/>
        <w:jc w:val="both"/>
      </w:pPr>
      <w:bookmarkStart w:id="42" w:name="_Toc160610540"/>
      <w:r w:rsidRPr="00B42477">
        <w:t>Prices</w:t>
      </w:r>
      <w:bookmarkEnd w:id="42"/>
    </w:p>
    <w:p w14:paraId="6D3041A6" w14:textId="77777777" w:rsidR="00EC6BAA" w:rsidRPr="00B42477" w:rsidRDefault="00EC6BAA" w:rsidP="005E62B1">
      <w:pPr>
        <w:pStyle w:val="Heading4"/>
        <w:jc w:val="both"/>
      </w:pPr>
      <w:bookmarkStart w:id="43" w:name="_Toc160610541"/>
      <w:r w:rsidRPr="00B42477">
        <w:t>Determination of prices</w:t>
      </w:r>
      <w:bookmarkEnd w:id="43"/>
    </w:p>
    <w:p w14:paraId="6D3041A7" w14:textId="3B809AD6" w:rsidR="00EC6BAA" w:rsidRPr="00B42477" w:rsidRDefault="00EC6BAA" w:rsidP="005E62B1">
      <w:pPr>
        <w:jc w:val="both"/>
        <w:rPr>
          <w:szCs w:val="21"/>
        </w:rPr>
      </w:pPr>
      <w:r w:rsidRPr="00B42477">
        <w:t>All prices given in the tender form must obligatorily be quoted in euro.</w:t>
      </w:r>
    </w:p>
    <w:p w14:paraId="6D3041A8" w14:textId="47780C38" w:rsidR="00EC6BAA" w:rsidRPr="00B42477" w:rsidRDefault="00EC6BAA" w:rsidP="005E62B1">
      <w:pPr>
        <w:jc w:val="both"/>
        <w:rPr>
          <w:szCs w:val="21"/>
        </w:rPr>
      </w:pPr>
      <w:r w:rsidRPr="00B42477">
        <w:t>This public contract is a price-schedule contract, i.e. a contract in which only the unit prices are flat fee prices. The price to be paid will be obtained by applying the unit prices given in the inventory to the quantities actually performed.</w:t>
      </w:r>
    </w:p>
    <w:p w14:paraId="6D3041A9" w14:textId="47CEA192" w:rsidR="00EC6BAA" w:rsidRPr="00B42477" w:rsidRDefault="00EC6BAA" w:rsidP="005E62B1">
      <w:pPr>
        <w:jc w:val="both"/>
        <w:rPr>
          <w:szCs w:val="21"/>
        </w:rPr>
      </w:pPr>
      <w:r w:rsidRPr="00B42477">
        <w:t>In accordance with Article 37 of the Royal Decree of 18 April 2017, the contracting authority may for the purpose of verifying the prices carry out an audit of any and all accounting documents and perform on-the-spot checks with a view of verifying the correctness of the indications supplied.</w:t>
      </w:r>
    </w:p>
    <w:p w14:paraId="5D1935B4" w14:textId="77777777" w:rsidR="000F2352" w:rsidRPr="00B42477" w:rsidRDefault="000F2352" w:rsidP="005E62B1">
      <w:pPr>
        <w:jc w:val="both"/>
        <w:rPr>
          <w:szCs w:val="21"/>
        </w:rPr>
      </w:pPr>
    </w:p>
    <w:p w14:paraId="6D3041AA" w14:textId="4E054D40" w:rsidR="00EC6BAA" w:rsidRPr="00B42477" w:rsidRDefault="006003A8" w:rsidP="005E62B1">
      <w:pPr>
        <w:pStyle w:val="Heading4"/>
        <w:jc w:val="both"/>
      </w:pPr>
      <w:bookmarkStart w:id="44" w:name="_Toc160610542"/>
      <w:r w:rsidRPr="00B42477">
        <w:t>Elements included in the price</w:t>
      </w:r>
      <w:bookmarkEnd w:id="44"/>
    </w:p>
    <w:p w14:paraId="528954E8" w14:textId="77777777" w:rsidR="00355F93" w:rsidRPr="00B42477" w:rsidRDefault="00355F93" w:rsidP="00355F93">
      <w:pPr>
        <w:jc w:val="both"/>
        <w:rPr>
          <w:szCs w:val="21"/>
        </w:rPr>
      </w:pPr>
      <w:r w:rsidRPr="00B42477">
        <w:t>The tenderer is to include in his unit prices any charges and taxes generally applied to the services, with the exception of the value-added tax.</w:t>
      </w:r>
    </w:p>
    <w:p w14:paraId="01DB8206" w14:textId="78BE2C7C" w:rsidR="00355F93" w:rsidRPr="00B42477" w:rsidRDefault="00355F93" w:rsidP="00355F93">
      <w:pPr>
        <w:rPr>
          <w:rFonts w:ascii="CIDFont+F2" w:hAnsi="CIDFont+F2" w:cs="CIDFont+F2"/>
          <w:color w:val="auto"/>
          <w:szCs w:val="21"/>
        </w:rPr>
      </w:pPr>
      <w:r w:rsidRPr="00B42477">
        <w:t xml:space="preserve">The service provider quotes his rates in euros, VAT excluded. The applicable VAT is quoted separately. Tenderers are informed that </w:t>
      </w:r>
      <w:proofErr w:type="spellStart"/>
      <w:r w:rsidRPr="00B42477">
        <w:t>Enabel</w:t>
      </w:r>
      <w:proofErr w:type="spellEnd"/>
      <w:r w:rsidRPr="00B42477">
        <w:t xml:space="preserve"> is not subjected in the meaning of Articles 21 and 21 bis of the Belgian VAT Code and in the meaning of Article 59 of Directive 2006/112/EC. </w:t>
      </w:r>
      <w:r w:rsidRPr="00B42477">
        <w:rPr>
          <w:u w:val="single"/>
        </w:rPr>
        <w:t>This usually means that the service provider will have to charge VAT as applicable in his own country of residence</w:t>
      </w:r>
      <w:r w:rsidRPr="00B42477">
        <w:t xml:space="preserve"> (not necessarily Belgian VAT).</w:t>
      </w:r>
    </w:p>
    <w:p w14:paraId="215662AB" w14:textId="24A69616" w:rsidR="00355F93" w:rsidRPr="00B42477" w:rsidRDefault="00355F93" w:rsidP="00355F93">
      <w:r w:rsidRPr="00B42477">
        <w:t>The prices quoted will be considered as maximum prices for the duration of the framework agreement.</w:t>
      </w:r>
    </w:p>
    <w:p w14:paraId="6D3041AD" w14:textId="5AA3D169" w:rsidR="00EC6BAA" w:rsidRPr="00B42477" w:rsidRDefault="00EC6BAA" w:rsidP="005E62B1">
      <w:pPr>
        <w:jc w:val="both"/>
        <w:rPr>
          <w:szCs w:val="21"/>
        </w:rPr>
      </w:pPr>
      <w:r w:rsidRPr="00B42477">
        <w:t>The following are in particular included in the prices:</w:t>
      </w:r>
    </w:p>
    <w:p w14:paraId="6D3041AE" w14:textId="66F41B08" w:rsidR="00EC6BAA" w:rsidRPr="00B42477" w:rsidRDefault="00EC6BAA" w:rsidP="00777B24">
      <w:pPr>
        <w:pStyle w:val="ListParagraph"/>
        <w:numPr>
          <w:ilvl w:val="0"/>
          <w:numId w:val="4"/>
        </w:numPr>
        <w:jc w:val="both"/>
        <w:rPr>
          <w:szCs w:val="21"/>
        </w:rPr>
      </w:pPr>
      <w:r w:rsidRPr="00B42477">
        <w:t>Honorary fees;</w:t>
      </w:r>
    </w:p>
    <w:p w14:paraId="25CD6F1E" w14:textId="07A82C8D" w:rsidR="003C5B2F" w:rsidRPr="00B42477" w:rsidRDefault="00157B7F" w:rsidP="00777B24">
      <w:pPr>
        <w:pStyle w:val="ListParagraph"/>
        <w:numPr>
          <w:ilvl w:val="0"/>
          <w:numId w:val="4"/>
        </w:numPr>
        <w:jc w:val="both"/>
        <w:rPr>
          <w:szCs w:val="21"/>
        </w:rPr>
      </w:pPr>
      <w:r w:rsidRPr="00B42477">
        <w:t>I</w:t>
      </w:r>
      <w:r w:rsidR="003C5B2F" w:rsidRPr="00B42477">
        <w:t>nsurance;</w:t>
      </w:r>
    </w:p>
    <w:p w14:paraId="6D3041B1" w14:textId="232C3E72" w:rsidR="00EC6BAA" w:rsidRPr="00B42477" w:rsidRDefault="00EC6BAA" w:rsidP="00777B24">
      <w:pPr>
        <w:pStyle w:val="ListParagraph"/>
        <w:numPr>
          <w:ilvl w:val="0"/>
          <w:numId w:val="4"/>
        </w:numPr>
        <w:jc w:val="both"/>
        <w:rPr>
          <w:szCs w:val="21"/>
        </w:rPr>
      </w:pPr>
      <w:r w:rsidRPr="00B42477">
        <w:t>Documentation pertaining to the services;</w:t>
      </w:r>
    </w:p>
    <w:p w14:paraId="6D3041B2" w14:textId="0E941115" w:rsidR="00EC6BAA" w:rsidRPr="00B42477" w:rsidRDefault="00EC6BAA" w:rsidP="00777B24">
      <w:pPr>
        <w:pStyle w:val="ListParagraph"/>
        <w:numPr>
          <w:ilvl w:val="0"/>
          <w:numId w:val="4"/>
        </w:numPr>
        <w:jc w:val="both"/>
        <w:rPr>
          <w:szCs w:val="21"/>
        </w:rPr>
      </w:pPr>
      <w:r w:rsidRPr="00B42477">
        <w:t>Delivery of documents or records associated with performance;</w:t>
      </w:r>
    </w:p>
    <w:p w14:paraId="670A441C" w14:textId="31C4AB96" w:rsidR="00CB7190" w:rsidRPr="00B42477" w:rsidRDefault="00CB7190" w:rsidP="00157B7F">
      <w:pPr>
        <w:pStyle w:val="ListParagraph"/>
        <w:numPr>
          <w:ilvl w:val="0"/>
          <w:numId w:val="4"/>
        </w:numPr>
        <w:jc w:val="both"/>
        <w:rPr>
          <w:szCs w:val="21"/>
        </w:rPr>
      </w:pPr>
      <w:r w:rsidRPr="00B42477">
        <w:t>Where applicable, the measures imposed by occupational safety and worker health legislation;</w:t>
      </w:r>
    </w:p>
    <w:p w14:paraId="664F03E7" w14:textId="0C12A329" w:rsidR="00CF53B4" w:rsidRPr="00B42477" w:rsidRDefault="00CF53B4" w:rsidP="009D0AE7">
      <w:pPr>
        <w:jc w:val="both"/>
        <w:rPr>
          <w:szCs w:val="21"/>
        </w:rPr>
      </w:pPr>
      <w:r w:rsidRPr="00B42477">
        <w:t>As well as communication costs (including internet), administrative and secretariat costs, costs for photocopying and printing, costs of documentation of the services that can be required by the contracting authority, the production and delivery of documents or records associated with the performance of the services, any costs and charges for staff or equipment needed for the performance of this public contract, the copyright fees, the purchase or leasing of third-party services needed for the performance of the contract.</w:t>
      </w:r>
    </w:p>
    <w:p w14:paraId="6EAE5475" w14:textId="573EEF99" w:rsidR="001F2A49" w:rsidRPr="00B42477" w:rsidRDefault="001F2A49" w:rsidP="001F2A49">
      <w:pPr>
        <w:jc w:val="both"/>
        <w:rPr>
          <w:b/>
          <w:szCs w:val="21"/>
        </w:rPr>
      </w:pPr>
      <w:r w:rsidRPr="00B42477">
        <w:rPr>
          <w:b/>
        </w:rPr>
        <w:lastRenderedPageBreak/>
        <w:t xml:space="preserve">The following costs must not be included in the unit prices proposed and will be reimbursed on the basis of supporting documents: </w:t>
      </w:r>
    </w:p>
    <w:p w14:paraId="30EB072A" w14:textId="6D32BDEB" w:rsidR="001F2A49" w:rsidRPr="00B42477" w:rsidRDefault="001F2A49" w:rsidP="001F2A49">
      <w:pPr>
        <w:jc w:val="both"/>
        <w:rPr>
          <w:szCs w:val="21"/>
        </w:rPr>
      </w:pPr>
      <w:r w:rsidRPr="00B42477">
        <w:t xml:space="preserve">For costs that can be reimbursed upon presentation of supporting documents, agreement from </w:t>
      </w:r>
      <w:proofErr w:type="spellStart"/>
      <w:r w:rsidRPr="00B42477">
        <w:t>Enabel</w:t>
      </w:r>
      <w:proofErr w:type="spellEnd"/>
      <w:r w:rsidRPr="00B42477">
        <w:t xml:space="preserve"> prior to the engagement is always required; otherwise the expense cannot be reimbursed upon presentation of supporting documents: </w:t>
      </w:r>
    </w:p>
    <w:p w14:paraId="0630D71A" w14:textId="7EE0156C" w:rsidR="001F2A49" w:rsidRPr="00B42477" w:rsidRDefault="001F2A49" w:rsidP="00F37BFB">
      <w:pPr>
        <w:pStyle w:val="BTCbulletsCTB"/>
        <w:numPr>
          <w:ilvl w:val="0"/>
          <w:numId w:val="32"/>
        </w:numPr>
        <w:tabs>
          <w:tab w:val="clear" w:pos="1224"/>
        </w:tabs>
        <w:ind w:left="1069" w:hanging="360"/>
        <w:jc w:val="left"/>
        <w:rPr>
          <w:rFonts w:ascii="Georgia" w:eastAsia="Calibri" w:hAnsi="Georgia"/>
          <w:bCs w:val="0"/>
          <w:color w:val="585756"/>
          <w:sz w:val="21"/>
          <w:szCs w:val="22"/>
          <w:lang w:eastAsia="en-US"/>
        </w:rPr>
      </w:pPr>
      <w:r w:rsidRPr="00B42477">
        <w:rPr>
          <w:rFonts w:ascii="Georgia" w:hAnsi="Georgia"/>
          <w:b/>
          <w:color w:val="585756"/>
          <w:sz w:val="21"/>
        </w:rPr>
        <w:t>International travel:</w:t>
      </w:r>
      <w:r w:rsidRPr="00B42477">
        <w:rPr>
          <w:rFonts w:ascii="Georgia" w:hAnsi="Georgia"/>
          <w:color w:val="585756"/>
          <w:sz w:val="21"/>
        </w:rPr>
        <w:t xml:space="preserve"> Flight and/or international train tickets between the expert’s country of domicile and the country of performance (partner country)</w:t>
      </w:r>
      <w:r w:rsidR="00E812E8" w:rsidRPr="00B42477">
        <w:rPr>
          <w:rFonts w:ascii="Georgia" w:hAnsi="Georgia"/>
          <w:color w:val="585756"/>
          <w:sz w:val="21"/>
        </w:rPr>
        <w:t xml:space="preserve">, the </w:t>
      </w:r>
      <w:r w:rsidR="00E812E8" w:rsidRPr="00B42477">
        <w:rPr>
          <w:rFonts w:ascii="Georgia" w:eastAsia="Calibri" w:hAnsi="Georgia"/>
          <w:bCs w:val="0"/>
          <w:color w:val="585756"/>
          <w:sz w:val="21"/>
          <w:szCs w:val="22"/>
        </w:rPr>
        <w:t>service provider may invoice maximum € 1,500 incl. VAT economy class return trip</w:t>
      </w:r>
      <w:r w:rsidRPr="00B42477">
        <w:rPr>
          <w:rFonts w:ascii="Georgia" w:hAnsi="Georgia"/>
          <w:color w:val="585756"/>
          <w:sz w:val="21"/>
        </w:rPr>
        <w:t>.</w:t>
      </w:r>
    </w:p>
    <w:p w14:paraId="1AB8BA38" w14:textId="77777777"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b/>
          <w:color w:val="585756"/>
          <w:sz w:val="21"/>
        </w:rPr>
        <w:t>Domicile-airport travel expenses</w:t>
      </w:r>
      <w:r w:rsidRPr="00B42477">
        <w:rPr>
          <w:rFonts w:ascii="Georgia" w:hAnsi="Georgia"/>
          <w:color w:val="585756"/>
          <w:sz w:val="21"/>
        </w:rPr>
        <w:t>: For the journey towards and from the airport or linking railway station to the airport (Brussels-Midi, for instance), several costs can be recuperated:</w:t>
      </w:r>
    </w:p>
    <w:p w14:paraId="3BCCAB8B" w14:textId="77777777" w:rsidR="001F2A49" w:rsidRPr="00B42477" w:rsidRDefault="001F2A49">
      <w:pPr>
        <w:pStyle w:val="BTCbulletsCTB"/>
        <w:numPr>
          <w:ilvl w:val="0"/>
          <w:numId w:val="35"/>
        </w:numPr>
        <w:rPr>
          <w:rFonts w:ascii="Georgia" w:eastAsia="Calibri" w:hAnsi="Georgia"/>
          <w:bCs w:val="0"/>
          <w:color w:val="585756"/>
          <w:sz w:val="21"/>
          <w:szCs w:val="22"/>
        </w:rPr>
      </w:pPr>
      <w:bookmarkStart w:id="45" w:name="_Hlt107915216"/>
      <w:bookmarkStart w:id="46" w:name="_Hlt107915217"/>
      <w:bookmarkStart w:id="47" w:name="_Hlt76787075"/>
      <w:bookmarkStart w:id="48" w:name="_Hlt76787076"/>
      <w:bookmarkStart w:id="49" w:name="_Hlt66594515"/>
      <w:bookmarkStart w:id="50" w:name="_Hlt66594516"/>
      <w:bookmarkStart w:id="51" w:name="_Hlt100638164"/>
      <w:r w:rsidRPr="00B42477">
        <w:rPr>
          <w:rFonts w:ascii="Georgia" w:hAnsi="Georgia"/>
          <w:color w:val="585756"/>
          <w:sz w:val="21"/>
          <w:u w:val="single"/>
        </w:rPr>
        <w:t>Personal means of transportation</w:t>
      </w:r>
      <w:r w:rsidRPr="00B42477">
        <w:rPr>
          <w:rFonts w:ascii="Georgia" w:hAnsi="Georgia"/>
          <w:color w:val="585756"/>
          <w:sz w:val="21"/>
        </w:rPr>
        <w:t>:</w:t>
      </w:r>
      <w:r w:rsidRPr="00B42477">
        <w:t xml:space="preserve"> </w:t>
      </w:r>
      <w:r w:rsidRPr="00B42477">
        <w:rPr>
          <w:rFonts w:ascii="Georgia" w:hAnsi="Georgia"/>
          <w:color w:val="585756"/>
          <w:sz w:val="21"/>
        </w:rPr>
        <w:t xml:space="preserve">For this specific case, </w:t>
      </w:r>
      <w:hyperlink r:id="rId19" w:anchor="anchor_3." w:history="1">
        <w:r w:rsidRPr="00B42477">
          <w:rPr>
            <w:rFonts w:ascii="Georgia" w:hAnsi="Georgia"/>
            <w:color w:val="585756"/>
            <w:sz w:val="21"/>
          </w:rPr>
          <w:t>the kilometre allowance</w:t>
        </w:r>
      </w:hyperlink>
      <w:r w:rsidRPr="00B42477">
        <w:rPr>
          <w:rFonts w:ascii="Georgia" w:hAnsi="Georgia"/>
          <w:color w:val="585756"/>
          <w:sz w:val="21"/>
        </w:rPr>
        <w:t xml:space="preserve"> applied by the federal state (annual index on 30 June) is paid for both the outward-bound and return journey for the fastest (round-trip) journey. Please, always attach a copy of the itinerary taken if you travel by your own means of transportation (using the mapping software </w:t>
      </w:r>
      <w:hyperlink r:id="rId20" w:history="1">
        <w:r w:rsidRPr="00B42477">
          <w:rPr>
            <w:rFonts w:ascii="Georgia" w:hAnsi="Georgia"/>
            <w:color w:val="585756"/>
            <w:sz w:val="21"/>
          </w:rPr>
          <w:t>Mappy.com</w:t>
        </w:r>
      </w:hyperlink>
      <w:r w:rsidRPr="00B42477">
        <w:rPr>
          <w:rFonts w:ascii="Georgia" w:hAnsi="Georgia"/>
          <w:color w:val="585756"/>
          <w:sz w:val="21"/>
        </w:rPr>
        <w:t xml:space="preserve">, for instance). </w:t>
      </w:r>
    </w:p>
    <w:bookmarkEnd w:id="45"/>
    <w:bookmarkEnd w:id="46"/>
    <w:bookmarkEnd w:id="47"/>
    <w:bookmarkEnd w:id="48"/>
    <w:bookmarkEnd w:id="49"/>
    <w:bookmarkEnd w:id="50"/>
    <w:bookmarkEnd w:id="51"/>
    <w:p w14:paraId="35DDCBFD" w14:textId="77777777" w:rsidR="001F2A49" w:rsidRPr="00B42477" w:rsidRDefault="001F2A49" w:rsidP="001F2A49">
      <w:pPr>
        <w:pStyle w:val="BodyText"/>
        <w:ind w:left="1353"/>
        <w:jc w:val="left"/>
        <w:rPr>
          <w:rFonts w:ascii="Georgia" w:eastAsia="Calibri" w:hAnsi="Georgia" w:cs="Times New Roman"/>
          <w:color w:val="585756"/>
          <w:kern w:val="0"/>
          <w:sz w:val="21"/>
          <w:szCs w:val="22"/>
        </w:rPr>
      </w:pPr>
      <w:r w:rsidRPr="00B42477">
        <w:rPr>
          <w:rFonts w:ascii="Georgia" w:hAnsi="Georgia"/>
          <w:color w:val="585756"/>
          <w:sz w:val="21"/>
        </w:rPr>
        <w:t xml:space="preserve">Costs incurred for parking your vehicle during the assignment are NOT reimbursed. Any parking costs for dropping off or picking up the expert are not reimbursed either; such expenses are considered to be covered by the kilometre allowance. </w:t>
      </w:r>
    </w:p>
    <w:p w14:paraId="18E7703F" w14:textId="77777777" w:rsidR="001F2A49" w:rsidRPr="00B42477" w:rsidRDefault="001F2A49">
      <w:pPr>
        <w:pStyle w:val="BTCbulletsCTB"/>
        <w:numPr>
          <w:ilvl w:val="0"/>
          <w:numId w:val="35"/>
        </w:numPr>
        <w:rPr>
          <w:rFonts w:ascii="Georgia" w:eastAsia="Calibri" w:hAnsi="Georgia"/>
          <w:bCs w:val="0"/>
          <w:color w:val="585756"/>
          <w:sz w:val="21"/>
          <w:szCs w:val="22"/>
        </w:rPr>
      </w:pPr>
      <w:r w:rsidRPr="00B42477">
        <w:rPr>
          <w:rFonts w:ascii="Georgia" w:hAnsi="Georgia"/>
          <w:color w:val="585756"/>
          <w:sz w:val="21"/>
          <w:u w:val="single"/>
        </w:rPr>
        <w:t>Public transportation</w:t>
      </w:r>
      <w:r w:rsidRPr="00B42477">
        <w:rPr>
          <w:rFonts w:ascii="Georgia" w:hAnsi="Georgia"/>
          <w:color w:val="585756"/>
          <w:sz w:val="21"/>
        </w:rPr>
        <w:t xml:space="preserve">: The train fares towards the airport (or from a linking railway station towards an airport abroad) are reimbursed. </w:t>
      </w:r>
    </w:p>
    <w:p w14:paraId="01C9D15F" w14:textId="77777777" w:rsidR="001F2A49" w:rsidRPr="00B42477" w:rsidRDefault="001F2A49">
      <w:pPr>
        <w:pStyle w:val="BTCbulletsCTB"/>
        <w:numPr>
          <w:ilvl w:val="0"/>
          <w:numId w:val="35"/>
        </w:numPr>
        <w:rPr>
          <w:rFonts w:ascii="Georgia" w:eastAsia="Calibri" w:hAnsi="Georgia"/>
          <w:bCs w:val="0"/>
          <w:color w:val="585756"/>
          <w:sz w:val="21"/>
          <w:szCs w:val="22"/>
        </w:rPr>
      </w:pPr>
      <w:r w:rsidRPr="00B42477">
        <w:rPr>
          <w:rFonts w:ascii="Georgia" w:hAnsi="Georgia"/>
          <w:color w:val="585756"/>
          <w:sz w:val="21"/>
          <w:u w:val="single"/>
        </w:rPr>
        <w:t>Taxi shuttles</w:t>
      </w:r>
      <w:r w:rsidRPr="00B42477">
        <w:rPr>
          <w:rFonts w:ascii="Georgia" w:hAnsi="Georgia"/>
          <w:color w:val="585756"/>
          <w:sz w:val="21"/>
        </w:rPr>
        <w:t xml:space="preserve">: A taxi may be used to cover part or the whole of the itinerary (in combination with public transportation) towards and/or from the airport (or the linking railway station towards an airport). The amount per itinerary is capped at 37 euros, with a maximum of two itineraries (outward-bound and return journey per assignment). This 37-euro cap may only be exceeded when check-in (two hours prior to flight departure) and arrival times fall outside the working hours schedule of </w:t>
      </w:r>
      <w:proofErr w:type="spellStart"/>
      <w:r w:rsidRPr="00B42477">
        <w:rPr>
          <w:rFonts w:ascii="Georgia" w:hAnsi="Georgia"/>
          <w:color w:val="585756"/>
          <w:sz w:val="21"/>
        </w:rPr>
        <w:t>Enabel</w:t>
      </w:r>
      <w:proofErr w:type="spellEnd"/>
      <w:r w:rsidRPr="00B42477">
        <w:rPr>
          <w:rFonts w:ascii="Georgia" w:hAnsi="Georgia"/>
          <w:color w:val="585756"/>
          <w:sz w:val="21"/>
        </w:rPr>
        <w:t>. Taxi bills and the flight ticket reservation or itinerary (or any other document confirming the departure and arrival times) must be attached to the invoice as supporting documents.</w:t>
      </w:r>
    </w:p>
    <w:p w14:paraId="3671CAA2" w14:textId="0C0F1A77"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b/>
          <w:color w:val="585756"/>
          <w:sz w:val="21"/>
        </w:rPr>
        <w:t>Travel in partner country</w:t>
      </w:r>
      <w:r w:rsidRPr="00B42477">
        <w:rPr>
          <w:rFonts w:ascii="Georgia" w:hAnsi="Georgia"/>
          <w:color w:val="585756"/>
          <w:sz w:val="21"/>
        </w:rPr>
        <w:t xml:space="preserve">: Where needed, travel in the partner country will be organised and paid for by </w:t>
      </w:r>
      <w:proofErr w:type="spellStart"/>
      <w:r w:rsidRPr="00B42477">
        <w:rPr>
          <w:rFonts w:ascii="Georgia" w:hAnsi="Georgia"/>
          <w:color w:val="585756"/>
          <w:sz w:val="21"/>
        </w:rPr>
        <w:t>Enabel</w:t>
      </w:r>
      <w:proofErr w:type="spellEnd"/>
      <w:r w:rsidRPr="00B42477">
        <w:rPr>
          <w:rFonts w:ascii="Georgia" w:hAnsi="Georgia"/>
          <w:color w:val="585756"/>
          <w:sz w:val="21"/>
        </w:rPr>
        <w:t>.</w:t>
      </w:r>
    </w:p>
    <w:p w14:paraId="46776745" w14:textId="7D7CFAEF"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b/>
          <w:color w:val="585756"/>
          <w:sz w:val="21"/>
        </w:rPr>
        <w:t xml:space="preserve">The </w:t>
      </w:r>
      <w:proofErr w:type="spellStart"/>
      <w:r w:rsidRPr="00B42477">
        <w:rPr>
          <w:rFonts w:ascii="Georgia" w:hAnsi="Georgia"/>
          <w:b/>
          <w:color w:val="585756"/>
          <w:sz w:val="21"/>
        </w:rPr>
        <w:t>perdiems</w:t>
      </w:r>
      <w:proofErr w:type="spellEnd"/>
      <w:r w:rsidRPr="00B42477">
        <w:rPr>
          <w:rFonts w:ascii="Georgia" w:hAnsi="Georgia"/>
          <w:b/>
          <w:color w:val="585756"/>
          <w:sz w:val="21"/>
        </w:rPr>
        <w:t xml:space="preserve"> (daily allowance)</w:t>
      </w:r>
      <w:r w:rsidRPr="00B42477">
        <w:rPr>
          <w:rFonts w:ascii="Georgia" w:hAnsi="Georgia"/>
          <w:color w:val="585756"/>
          <w:sz w:val="21"/>
        </w:rPr>
        <w:t xml:space="preserve">: </w:t>
      </w:r>
      <w:proofErr w:type="spellStart"/>
      <w:r w:rsidRPr="00B42477">
        <w:rPr>
          <w:rFonts w:ascii="Georgia" w:hAnsi="Georgia"/>
          <w:color w:val="585756"/>
          <w:sz w:val="21"/>
        </w:rPr>
        <w:t>Perdiems</w:t>
      </w:r>
      <w:proofErr w:type="spellEnd"/>
      <w:r w:rsidRPr="00B42477">
        <w:rPr>
          <w:rFonts w:ascii="Georgia" w:hAnsi="Georgia"/>
          <w:color w:val="585756"/>
          <w:sz w:val="21"/>
        </w:rPr>
        <w:t xml:space="preserve"> (daily allowances) is a flat-rate payments covering all additional costs incurred for professional reasons (so not for private reasons) and linked to the assignment, such as meals, drinks, short local trips (where applicable) and other small expenses (all phone calls, internet, snacks, tips…).</w:t>
      </w:r>
    </w:p>
    <w:p w14:paraId="6DC1984E" w14:textId="77777777" w:rsidR="001F2A49" w:rsidRPr="00B42477" w:rsidRDefault="001F2A49" w:rsidP="001F2A49">
      <w:pPr>
        <w:pStyle w:val="BodyText"/>
        <w:ind w:left="1353"/>
        <w:jc w:val="left"/>
        <w:rPr>
          <w:rFonts w:ascii="Georgia" w:eastAsia="Calibri" w:hAnsi="Georgia" w:cs="Times New Roman"/>
          <w:color w:val="585756"/>
          <w:kern w:val="0"/>
          <w:sz w:val="21"/>
          <w:szCs w:val="22"/>
        </w:rPr>
      </w:pPr>
      <w:r w:rsidRPr="00B42477">
        <w:rPr>
          <w:rFonts w:ascii="Georgia" w:hAnsi="Georgia"/>
          <w:color w:val="585756"/>
          <w:sz w:val="21"/>
        </w:rPr>
        <w:t>Daily allowances are granted only for service delivery in partner countries. They pertain only to the effective time of the assignment, including weekend days and holidays.</w:t>
      </w:r>
    </w:p>
    <w:p w14:paraId="36FCEB29" w14:textId="77777777" w:rsidR="001F2A49" w:rsidRPr="00B42477" w:rsidRDefault="001F2A49" w:rsidP="001F2A49">
      <w:pPr>
        <w:pStyle w:val="BodyText"/>
        <w:ind w:left="1353"/>
        <w:jc w:val="left"/>
        <w:rPr>
          <w:rFonts w:ascii="Georgia" w:eastAsia="Calibri" w:hAnsi="Georgia" w:cs="Times New Roman"/>
          <w:color w:val="585756"/>
          <w:kern w:val="0"/>
          <w:sz w:val="21"/>
          <w:szCs w:val="22"/>
        </w:rPr>
      </w:pPr>
      <w:r w:rsidRPr="00B42477">
        <w:rPr>
          <w:rFonts w:ascii="Georgia" w:hAnsi="Georgia"/>
          <w:color w:val="585756"/>
          <w:sz w:val="21"/>
        </w:rPr>
        <w:t xml:space="preserve">For travel days, the amount of the </w:t>
      </w:r>
      <w:proofErr w:type="spellStart"/>
      <w:r w:rsidRPr="00B42477">
        <w:rPr>
          <w:rFonts w:ascii="Georgia" w:hAnsi="Georgia"/>
          <w:color w:val="585756"/>
          <w:sz w:val="21"/>
        </w:rPr>
        <w:t>perdiem</w:t>
      </w:r>
      <w:proofErr w:type="spellEnd"/>
      <w:r w:rsidRPr="00B42477">
        <w:rPr>
          <w:rFonts w:ascii="Georgia" w:hAnsi="Georgia"/>
          <w:color w:val="585756"/>
          <w:sz w:val="21"/>
        </w:rPr>
        <w:t xml:space="preserve"> is calculated as follows: If </w:t>
      </w:r>
      <w:r w:rsidRPr="00B42477">
        <w:rPr>
          <w:rFonts w:ascii="Georgia" w:hAnsi="Georgia"/>
          <w:color w:val="585756"/>
          <w:sz w:val="21"/>
        </w:rPr>
        <w:lastRenderedPageBreak/>
        <w:t xml:space="preserve">departure (hour of take-off at the national airport or departure of the Thalys) is after 15:00 or the return (landing or arrival)  is before 17:00, the </w:t>
      </w:r>
      <w:proofErr w:type="spellStart"/>
      <w:r w:rsidRPr="00B42477">
        <w:rPr>
          <w:rFonts w:ascii="Georgia" w:hAnsi="Georgia"/>
          <w:color w:val="585756"/>
          <w:sz w:val="21"/>
        </w:rPr>
        <w:t>perdiem</w:t>
      </w:r>
      <w:proofErr w:type="spellEnd"/>
      <w:r w:rsidRPr="00B42477">
        <w:rPr>
          <w:rFonts w:ascii="Georgia" w:hAnsi="Georgia"/>
          <w:color w:val="585756"/>
          <w:sz w:val="21"/>
        </w:rPr>
        <w:t xml:space="preserve"> is limited to 50% of the daily allowance. If the departure is before 15:00 or the return is after 17:00, a full per diem is granted.</w:t>
      </w:r>
    </w:p>
    <w:p w14:paraId="1FD6636E" w14:textId="77777777" w:rsidR="001F2A49" w:rsidRPr="00B42477" w:rsidRDefault="001F2A49" w:rsidP="001F2A49">
      <w:pPr>
        <w:pStyle w:val="BodyText"/>
        <w:ind w:left="1353"/>
        <w:jc w:val="left"/>
        <w:rPr>
          <w:rFonts w:ascii="Georgia" w:eastAsia="Calibri" w:hAnsi="Georgia" w:cs="Times New Roman"/>
          <w:color w:val="585756"/>
          <w:kern w:val="0"/>
          <w:sz w:val="21"/>
          <w:szCs w:val="22"/>
        </w:rPr>
      </w:pPr>
      <w:r w:rsidRPr="00B42477">
        <w:rPr>
          <w:rFonts w:ascii="Georgia" w:hAnsi="Georgia"/>
          <w:color w:val="585756"/>
          <w:sz w:val="21"/>
        </w:rPr>
        <w:t xml:space="preserve">Where costs for accommodation comprise certain meals (for instance, breakfast) or where certain meals are borne by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the </w:t>
      </w:r>
      <w:proofErr w:type="spellStart"/>
      <w:r w:rsidRPr="00B42477">
        <w:rPr>
          <w:rFonts w:ascii="Georgia" w:hAnsi="Georgia"/>
          <w:color w:val="585756"/>
          <w:sz w:val="21"/>
        </w:rPr>
        <w:t>perdiems</w:t>
      </w:r>
      <w:proofErr w:type="spellEnd"/>
      <w:r w:rsidRPr="00B42477">
        <w:rPr>
          <w:rFonts w:ascii="Georgia" w:hAnsi="Georgia"/>
          <w:color w:val="585756"/>
          <w:sz w:val="21"/>
        </w:rPr>
        <w:t xml:space="preserve"> must, on a daily basis and as appropriate, reduced by:</w:t>
      </w:r>
    </w:p>
    <w:p w14:paraId="7EB13D23" w14:textId="77777777" w:rsidR="001F2A49" w:rsidRPr="00B42477" w:rsidRDefault="001F2A49" w:rsidP="001F2A49">
      <w:pPr>
        <w:pStyle w:val="BTCbulletsCTB"/>
        <w:ind w:left="1418"/>
        <w:rPr>
          <w:rFonts w:ascii="Georgia" w:eastAsia="Calibri" w:hAnsi="Georgia"/>
          <w:bCs w:val="0"/>
          <w:color w:val="585756"/>
          <w:sz w:val="21"/>
          <w:szCs w:val="22"/>
        </w:rPr>
      </w:pPr>
      <w:r w:rsidRPr="00B42477">
        <w:rPr>
          <w:rFonts w:ascii="Georgia" w:hAnsi="Georgia"/>
          <w:color w:val="585756"/>
          <w:sz w:val="21"/>
        </w:rPr>
        <w:t>-</w:t>
      </w:r>
      <w:r w:rsidRPr="00B42477">
        <w:rPr>
          <w:rFonts w:ascii="Georgia" w:hAnsi="Georgia"/>
          <w:color w:val="585756"/>
          <w:sz w:val="21"/>
        </w:rPr>
        <w:tab/>
        <w:t>15% of the daily stay lump-sum allowance, for breakfast</w:t>
      </w:r>
    </w:p>
    <w:p w14:paraId="7083612C" w14:textId="77777777" w:rsidR="001F2A49" w:rsidRPr="00B42477" w:rsidRDefault="001F2A49" w:rsidP="001F2A49">
      <w:pPr>
        <w:pStyle w:val="BTCbulletsCTB"/>
        <w:ind w:left="1418"/>
        <w:rPr>
          <w:rFonts w:ascii="Georgia" w:eastAsia="Calibri" w:hAnsi="Georgia"/>
          <w:bCs w:val="0"/>
          <w:color w:val="585756"/>
          <w:sz w:val="21"/>
          <w:szCs w:val="22"/>
        </w:rPr>
      </w:pPr>
      <w:r w:rsidRPr="00B42477">
        <w:rPr>
          <w:rFonts w:ascii="Georgia" w:hAnsi="Georgia"/>
          <w:color w:val="585756"/>
          <w:sz w:val="21"/>
        </w:rPr>
        <w:t>-</w:t>
      </w:r>
      <w:r w:rsidRPr="00B42477">
        <w:rPr>
          <w:rFonts w:ascii="Georgia" w:hAnsi="Georgia"/>
          <w:color w:val="585756"/>
          <w:sz w:val="21"/>
        </w:rPr>
        <w:tab/>
        <w:t>35% of the daily stay lump-sum allowance, for lunch</w:t>
      </w:r>
    </w:p>
    <w:p w14:paraId="7B33BFC1" w14:textId="77777777" w:rsidR="001F2A49" w:rsidRPr="00B42477" w:rsidRDefault="001F2A49" w:rsidP="001F2A49">
      <w:pPr>
        <w:pStyle w:val="BTCbulletsCTB"/>
        <w:ind w:left="1418"/>
        <w:rPr>
          <w:rFonts w:ascii="Georgia" w:eastAsia="Calibri" w:hAnsi="Georgia"/>
          <w:bCs w:val="0"/>
          <w:color w:val="585756"/>
          <w:sz w:val="21"/>
          <w:szCs w:val="22"/>
        </w:rPr>
      </w:pPr>
      <w:r w:rsidRPr="00B42477">
        <w:rPr>
          <w:rFonts w:ascii="Georgia" w:hAnsi="Georgia"/>
          <w:color w:val="585756"/>
          <w:sz w:val="21"/>
        </w:rPr>
        <w:t>-</w:t>
      </w:r>
      <w:r w:rsidRPr="00B42477">
        <w:rPr>
          <w:rFonts w:ascii="Georgia" w:hAnsi="Georgia"/>
          <w:color w:val="585756"/>
          <w:sz w:val="21"/>
        </w:rPr>
        <w:tab/>
        <w:t>45% of the daily stay lump-sum allowance, for the evening meal.</w:t>
      </w:r>
    </w:p>
    <w:p w14:paraId="0B50492D" w14:textId="77777777" w:rsidR="001F2A49" w:rsidRPr="00B42477" w:rsidRDefault="001F2A49" w:rsidP="001F2A49">
      <w:pPr>
        <w:pStyle w:val="BTCbulletsCTB"/>
        <w:ind w:left="1418"/>
        <w:rPr>
          <w:rFonts w:ascii="Georgia" w:eastAsia="Calibri" w:hAnsi="Georgia"/>
          <w:bCs w:val="0"/>
          <w:color w:val="585756"/>
          <w:sz w:val="21"/>
          <w:szCs w:val="22"/>
          <w:lang w:eastAsia="en-US"/>
        </w:rPr>
      </w:pPr>
    </w:p>
    <w:p w14:paraId="3CBBADBA" w14:textId="39C14F88" w:rsidR="006742F8" w:rsidRPr="00B42477" w:rsidRDefault="001F2A49" w:rsidP="006742F8">
      <w:pPr>
        <w:pStyle w:val="BodyText"/>
        <w:rPr>
          <w:rFonts w:ascii="Georgia" w:eastAsia="Calibri" w:hAnsi="Georgia" w:cs="Times New Roman"/>
          <w:color w:val="585756"/>
          <w:kern w:val="0"/>
          <w:sz w:val="21"/>
          <w:szCs w:val="22"/>
        </w:rPr>
      </w:pPr>
      <w:r w:rsidRPr="00B42477">
        <w:rPr>
          <w:rFonts w:ascii="Georgia" w:hAnsi="Georgia"/>
          <w:color w:val="585756"/>
          <w:sz w:val="21"/>
        </w:rPr>
        <w:t>The amount of the daily allowance is the one set by Belgium’s FPS Foreign Affairs</w:t>
      </w:r>
      <w:r w:rsidR="006742F8" w:rsidRPr="00B42477">
        <w:rPr>
          <w:rFonts w:ascii="Georgia" w:hAnsi="Georgia"/>
          <w:color w:val="585756"/>
          <w:sz w:val="21"/>
        </w:rPr>
        <w:t xml:space="preserve">: </w:t>
      </w:r>
      <w:hyperlink r:id="rId21" w:history="1">
        <w:r w:rsidR="006742F8" w:rsidRPr="00B42477">
          <w:rPr>
            <w:rStyle w:val="Hyperlink"/>
            <w:rFonts w:ascii="Georgia" w:hAnsi="Georgia"/>
            <w:sz w:val="21"/>
          </w:rPr>
          <w:t>https://www.ejustice.just.fgov.be/eli/arrete/2018/07/02/2018040199/moniteur</w:t>
        </w:r>
      </w:hyperlink>
    </w:p>
    <w:p w14:paraId="2213F2C8" w14:textId="5C91BFE4" w:rsidR="001F2A49" w:rsidRPr="0073038F" w:rsidRDefault="001F2A49" w:rsidP="006742F8">
      <w:pPr>
        <w:pStyle w:val="BTCbulletsCTB"/>
        <w:ind w:left="0" w:firstLine="0"/>
        <w:rPr>
          <w:rFonts w:ascii="Georgia" w:hAnsi="Georgia"/>
          <w:color w:val="585756"/>
          <w:sz w:val="21"/>
          <w:lang w:val="en-US"/>
        </w:rPr>
      </w:pPr>
    </w:p>
    <w:p w14:paraId="584DC972" w14:textId="77777777"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b/>
          <w:color w:val="585756"/>
          <w:sz w:val="21"/>
        </w:rPr>
        <w:t>Visa costs</w:t>
      </w:r>
      <w:r w:rsidRPr="00B42477">
        <w:rPr>
          <w:rFonts w:ascii="Georgia" w:hAnsi="Georgia"/>
          <w:color w:val="585756"/>
          <w:sz w:val="21"/>
        </w:rPr>
        <w:t xml:space="preserve"> are reimbursed. However, costs for issuance of a passport are not reimbursed.</w:t>
      </w:r>
    </w:p>
    <w:p w14:paraId="3B35FAD9" w14:textId="75A2C6C5"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b/>
          <w:color w:val="585756"/>
          <w:sz w:val="21"/>
        </w:rPr>
        <w:t>Vaccination costs</w:t>
      </w:r>
      <w:r w:rsidRPr="00B42477">
        <w:rPr>
          <w:rFonts w:ascii="Georgia" w:hAnsi="Georgia"/>
          <w:color w:val="585756"/>
          <w:sz w:val="21"/>
        </w:rPr>
        <w:t>: Vaccinations scheduled following WHO and ITM standards (including, possibly, vaccination against Japanese encephalitis) in function of the country or countries of travel, are reimbursed. However, costs for unnecessary vaccinations (not in the recommended ‘package’) are borne by the service provider.</w:t>
      </w:r>
    </w:p>
    <w:p w14:paraId="3490E73D" w14:textId="0FF01956" w:rsidR="001F2A49" w:rsidRPr="00B42477" w:rsidRDefault="001F2A49" w:rsidP="001F2A49">
      <w:pPr>
        <w:pStyle w:val="BodyText"/>
        <w:spacing w:line="280" w:lineRule="auto"/>
        <w:rPr>
          <w:rFonts w:ascii="Georgia" w:eastAsia="Calibri" w:hAnsi="Georgia" w:cs="Times New Roman"/>
          <w:color w:val="585756"/>
          <w:kern w:val="0"/>
          <w:sz w:val="21"/>
          <w:szCs w:val="22"/>
        </w:rPr>
      </w:pPr>
      <w:r w:rsidRPr="00B42477">
        <w:rPr>
          <w:rFonts w:ascii="Georgia" w:hAnsi="Georgia"/>
          <w:color w:val="585756"/>
          <w:sz w:val="21"/>
        </w:rPr>
        <w:t>Mind:</w:t>
      </w:r>
    </w:p>
    <w:p w14:paraId="3603D0F3" w14:textId="77777777" w:rsidR="001F2A49" w:rsidRPr="00B42477" w:rsidRDefault="001F2A49">
      <w:pPr>
        <w:pStyle w:val="BodyText"/>
        <w:numPr>
          <w:ilvl w:val="0"/>
          <w:numId w:val="33"/>
        </w:numPr>
        <w:tabs>
          <w:tab w:val="left" w:pos="360"/>
        </w:tabs>
        <w:rPr>
          <w:rFonts w:ascii="Georgia" w:eastAsia="Calibri" w:hAnsi="Georgia" w:cs="Times New Roman"/>
          <w:color w:val="585756"/>
          <w:kern w:val="0"/>
          <w:sz w:val="21"/>
          <w:szCs w:val="22"/>
        </w:rPr>
      </w:pPr>
      <w:r w:rsidRPr="00B42477">
        <w:rPr>
          <w:rFonts w:ascii="Georgia" w:hAnsi="Georgia"/>
          <w:color w:val="585756"/>
          <w:sz w:val="21"/>
        </w:rPr>
        <w:t xml:space="preserve">The day rate is paid for all effective working days, even if it concerns a weekend day or a holiday. The work planning will be attached to the invoice. </w:t>
      </w:r>
    </w:p>
    <w:p w14:paraId="4B73C02F" w14:textId="0908B0DB" w:rsidR="001F2A49" w:rsidRPr="00B42477" w:rsidRDefault="001F2A49">
      <w:pPr>
        <w:pStyle w:val="BodyText"/>
        <w:numPr>
          <w:ilvl w:val="0"/>
          <w:numId w:val="33"/>
        </w:numPr>
        <w:tabs>
          <w:tab w:val="left" w:pos="360"/>
        </w:tabs>
        <w:rPr>
          <w:rFonts w:ascii="Georgia" w:eastAsia="Calibri" w:hAnsi="Georgia" w:cs="Times New Roman"/>
          <w:color w:val="585756"/>
          <w:kern w:val="0"/>
          <w:sz w:val="21"/>
          <w:szCs w:val="22"/>
        </w:rPr>
      </w:pPr>
      <w:r w:rsidRPr="00B42477">
        <w:rPr>
          <w:rFonts w:ascii="Georgia" w:hAnsi="Georgia"/>
          <w:color w:val="585756"/>
          <w:sz w:val="21"/>
        </w:rPr>
        <w:t>For international travel, 50% of the daily allowance is paid per day of travel.</w:t>
      </w:r>
    </w:p>
    <w:p w14:paraId="32A0B6F9" w14:textId="77777777" w:rsidR="001F2A49" w:rsidRPr="00B42477" w:rsidRDefault="001F2A49" w:rsidP="001F2A49">
      <w:pPr>
        <w:pStyle w:val="BodyText"/>
        <w:tabs>
          <w:tab w:val="left" w:pos="360"/>
        </w:tabs>
        <w:rPr>
          <w:rFonts w:ascii="Georgia" w:eastAsia="Calibri" w:hAnsi="Georgia" w:cs="Times New Roman"/>
          <w:color w:val="585756"/>
          <w:kern w:val="0"/>
          <w:sz w:val="21"/>
          <w:szCs w:val="22"/>
        </w:rPr>
      </w:pPr>
    </w:p>
    <w:p w14:paraId="5A983783" w14:textId="7B1EA870" w:rsidR="001F2A49" w:rsidRPr="00B42477" w:rsidRDefault="001F2A49" w:rsidP="001F2A49">
      <w:pPr>
        <w:pStyle w:val="BTCtextCTB"/>
        <w:rPr>
          <w:rFonts w:ascii="Georgia" w:eastAsia="Calibri" w:hAnsi="Georgia"/>
          <w:color w:val="585756"/>
          <w:sz w:val="21"/>
          <w:szCs w:val="22"/>
        </w:rPr>
      </w:pPr>
      <w:r w:rsidRPr="00B42477">
        <w:rPr>
          <w:rFonts w:ascii="Georgia" w:hAnsi="Georgia"/>
          <w:color w:val="585756"/>
          <w:sz w:val="21"/>
        </w:rPr>
        <w:t xml:space="preserve">Where applicable, the following costs are borne by </w:t>
      </w:r>
      <w:proofErr w:type="spellStart"/>
      <w:r w:rsidRPr="00B42477">
        <w:rPr>
          <w:rFonts w:ascii="Georgia" w:hAnsi="Georgia"/>
          <w:color w:val="585756"/>
          <w:sz w:val="21"/>
        </w:rPr>
        <w:t>Enabel</w:t>
      </w:r>
      <w:proofErr w:type="spellEnd"/>
      <w:r w:rsidRPr="00B42477">
        <w:rPr>
          <w:rFonts w:ascii="Georgia" w:hAnsi="Georgia"/>
          <w:color w:val="585756"/>
          <w:sz w:val="21"/>
        </w:rPr>
        <w:t>:</w:t>
      </w:r>
    </w:p>
    <w:p w14:paraId="1C967A41" w14:textId="77777777" w:rsidR="001F2A49" w:rsidRPr="00B42477" w:rsidRDefault="001F2A49">
      <w:pPr>
        <w:pStyle w:val="BTCbulletsCTB"/>
        <w:numPr>
          <w:ilvl w:val="0"/>
          <w:numId w:val="32"/>
        </w:numPr>
        <w:tabs>
          <w:tab w:val="clear" w:pos="1224"/>
        </w:tabs>
        <w:ind w:left="1069" w:hanging="360"/>
        <w:rPr>
          <w:rFonts w:ascii="Georgia" w:eastAsia="Calibri" w:hAnsi="Georgia"/>
          <w:bCs w:val="0"/>
          <w:color w:val="585756"/>
          <w:sz w:val="21"/>
          <w:szCs w:val="22"/>
        </w:rPr>
      </w:pPr>
      <w:r w:rsidRPr="00B42477">
        <w:rPr>
          <w:rFonts w:ascii="Georgia" w:hAnsi="Georgia"/>
          <w:color w:val="585756"/>
          <w:sz w:val="21"/>
        </w:rPr>
        <w:t>Costs related to the organisation of training and/or workshops:</w:t>
      </w:r>
    </w:p>
    <w:p w14:paraId="53DCC509" w14:textId="180B75B7" w:rsidR="001F2A49" w:rsidRPr="00B42477" w:rsidRDefault="001F2A49" w:rsidP="001F2A49">
      <w:pPr>
        <w:pStyle w:val="BTCbulletsCTB"/>
        <w:ind w:left="1069"/>
        <w:rPr>
          <w:rFonts w:ascii="Georgia" w:eastAsia="Calibri" w:hAnsi="Georgia"/>
          <w:bCs w:val="0"/>
          <w:color w:val="585756"/>
          <w:sz w:val="21"/>
          <w:szCs w:val="22"/>
        </w:rPr>
      </w:pPr>
      <w:r w:rsidRPr="00B42477">
        <w:rPr>
          <w:rFonts w:ascii="Georgia" w:hAnsi="Georgia"/>
          <w:color w:val="585756"/>
          <w:sz w:val="21"/>
        </w:rPr>
        <w:t>training room, snacks, copies of training materials, writing pads and pens for participants, equipment such as a beamer, board, flipchart paper and markers</w:t>
      </w:r>
      <w:r w:rsidR="00DA166B" w:rsidRPr="00B42477">
        <w:rPr>
          <w:rFonts w:ascii="Georgia" w:hAnsi="Georgia"/>
          <w:color w:val="585756"/>
          <w:sz w:val="21"/>
        </w:rPr>
        <w:t>.</w:t>
      </w:r>
    </w:p>
    <w:p w14:paraId="693E9666" w14:textId="77777777" w:rsidR="009C3419" w:rsidRPr="00B42477" w:rsidRDefault="009C3419" w:rsidP="009C3419">
      <w:pPr>
        <w:jc w:val="both"/>
        <w:rPr>
          <w:sz w:val="20"/>
          <w:szCs w:val="20"/>
        </w:rPr>
      </w:pPr>
    </w:p>
    <w:p w14:paraId="6D3041CE" w14:textId="77777777" w:rsidR="00EC6BAA" w:rsidRPr="00B42477" w:rsidRDefault="00EC6BAA" w:rsidP="00324ABD">
      <w:pPr>
        <w:pStyle w:val="Heading2"/>
      </w:pPr>
      <w:bookmarkStart w:id="52" w:name="_Toc160610543"/>
      <w:r w:rsidRPr="00B42477">
        <w:t>Selection of tenderers</w:t>
      </w:r>
      <w:bookmarkEnd w:id="52"/>
    </w:p>
    <w:p w14:paraId="6D3041CF" w14:textId="53CC2D28" w:rsidR="00EC6BAA" w:rsidRPr="00B42477" w:rsidRDefault="00F24D0B" w:rsidP="009C1DE5">
      <w:pPr>
        <w:pStyle w:val="Heading3"/>
        <w:rPr>
          <w:lang w:val="fr-BE"/>
        </w:rPr>
      </w:pPr>
      <w:bookmarkStart w:id="53" w:name="_Toc160610544"/>
      <w:proofErr w:type="spellStart"/>
      <w:r w:rsidRPr="00B42477">
        <w:rPr>
          <w:lang w:val="fr-BE"/>
        </w:rPr>
        <w:t>European</w:t>
      </w:r>
      <w:proofErr w:type="spellEnd"/>
      <w:r w:rsidRPr="00B42477">
        <w:rPr>
          <w:lang w:val="fr-BE"/>
        </w:rPr>
        <w:t xml:space="preserve"> Single </w:t>
      </w:r>
      <w:proofErr w:type="spellStart"/>
      <w:r w:rsidRPr="00B42477">
        <w:rPr>
          <w:lang w:val="fr-BE"/>
        </w:rPr>
        <w:t>Procurement</w:t>
      </w:r>
      <w:proofErr w:type="spellEnd"/>
      <w:r w:rsidRPr="00B42477">
        <w:rPr>
          <w:lang w:val="fr-BE"/>
        </w:rPr>
        <w:t xml:space="preserve"> Document (ESPD)</w:t>
      </w:r>
      <w:bookmarkEnd w:id="53"/>
    </w:p>
    <w:p w14:paraId="6D3041D0" w14:textId="202C1C66" w:rsidR="00EC6BAA" w:rsidRPr="00B42477" w:rsidRDefault="00EC6BAA" w:rsidP="005E62B1">
      <w:pPr>
        <w:jc w:val="both"/>
        <w:rPr>
          <w:szCs w:val="21"/>
        </w:rPr>
      </w:pPr>
      <w:r w:rsidRPr="00B42477">
        <w:t>By submitting his tender together with the completed European Single Procurement Document (ESPD) the tenderer declares officially on his honour that:</w:t>
      </w:r>
    </w:p>
    <w:p w14:paraId="6D3041D1" w14:textId="5AED3677" w:rsidR="00EC6BAA" w:rsidRPr="00B42477" w:rsidRDefault="00EC6BAA" w:rsidP="00777B24">
      <w:pPr>
        <w:pStyle w:val="ListParagraph"/>
        <w:numPr>
          <w:ilvl w:val="0"/>
          <w:numId w:val="5"/>
        </w:numPr>
        <w:jc w:val="both"/>
        <w:rPr>
          <w:szCs w:val="21"/>
        </w:rPr>
      </w:pPr>
      <w:r w:rsidRPr="00B42477">
        <w:t>he is not in one of the mandatory or facultative exclusion cases, which must or may lead to his exclusion;</w:t>
      </w:r>
    </w:p>
    <w:p w14:paraId="6D3041D2" w14:textId="77777777" w:rsidR="00EC6BAA" w:rsidRPr="00B42477" w:rsidRDefault="00EC6BAA" w:rsidP="00777B24">
      <w:pPr>
        <w:pStyle w:val="ListParagraph"/>
        <w:numPr>
          <w:ilvl w:val="0"/>
          <w:numId w:val="5"/>
        </w:numPr>
        <w:jc w:val="both"/>
        <w:rPr>
          <w:szCs w:val="21"/>
        </w:rPr>
      </w:pPr>
      <w:r w:rsidRPr="00B42477">
        <w:t>he fulfils the selection criteria established by the contracting authority in this public contract</w:t>
      </w:r>
    </w:p>
    <w:p w14:paraId="046A1F38" w14:textId="763C4C48" w:rsidR="00EE747F" w:rsidRPr="00B42477" w:rsidRDefault="00EE747F" w:rsidP="005E62B1">
      <w:pPr>
        <w:jc w:val="both"/>
        <w:rPr>
          <w:szCs w:val="21"/>
        </w:rPr>
      </w:pPr>
      <w:r w:rsidRPr="00B42477">
        <w:lastRenderedPageBreak/>
        <w:t>The European Single Procurement Document (ESPD) is a self-declaration by economic operators providing preliminary evidence replacing the certificates issued by public authorities or third parties. As provided in Article 73 of the Law of 17 June 2016, it is a formal statement by the economic operator that it is not in one of the situations in which economic operators shall or may be excluded; that it meets the relevant selection criteria.</w:t>
      </w:r>
    </w:p>
    <w:p w14:paraId="6D3041D3" w14:textId="27562E30" w:rsidR="00B37664" w:rsidRPr="00B42477" w:rsidRDefault="0003429A" w:rsidP="005E62B1">
      <w:pPr>
        <w:jc w:val="both"/>
        <w:rPr>
          <w:szCs w:val="21"/>
        </w:rPr>
      </w:pPr>
      <w:r w:rsidRPr="00B42477">
        <w:t xml:space="preserve">The tenderer generates the ESPD via </w:t>
      </w:r>
      <w:hyperlink r:id="rId22" w:history="1">
        <w:r w:rsidRPr="00B42477">
          <w:rPr>
            <w:rStyle w:val="Hyperlink"/>
          </w:rPr>
          <w:t>https://dume.publicprocurement.be/</w:t>
        </w:r>
      </w:hyperlink>
      <w:r w:rsidRPr="00B42477">
        <w:t xml:space="preserve"> and then attaches it to his tender.</w:t>
      </w:r>
    </w:p>
    <w:p w14:paraId="5DC20012" w14:textId="2D756AA9" w:rsidR="00194FDE" w:rsidRPr="00B42477" w:rsidRDefault="00013402" w:rsidP="00A67AB2">
      <w:pPr>
        <w:rPr>
          <w:rStyle w:val="Hyperlink"/>
          <w:szCs w:val="21"/>
        </w:rPr>
      </w:pPr>
      <w:r w:rsidRPr="00B42477">
        <w:t>A ESPD service manual (in French), including guidelines for enterprises, is available through:</w:t>
      </w:r>
      <w:r w:rsidR="008215AB" w:rsidRPr="00B42477">
        <w:t xml:space="preserve"> https://bosa.belgium.be/sites/default/files/documents/DUME_man_espd_entreprise_fr_200.pdf</w:t>
      </w:r>
    </w:p>
    <w:p w14:paraId="0F35110A" w14:textId="0C898DDB" w:rsidR="00281EBA" w:rsidRPr="00B42477" w:rsidRDefault="00281EBA" w:rsidP="00281EBA">
      <w:r w:rsidRPr="00B42477">
        <w:t xml:space="preserve">Where the tender is submitted by a group of economic operators, it must include </w:t>
      </w:r>
      <w:r w:rsidRPr="00B42477">
        <w:rPr>
          <w:u w:val="single"/>
        </w:rPr>
        <w:t>an ESPD for each of the participants in the group</w:t>
      </w:r>
      <w:r w:rsidR="00157B7F" w:rsidRPr="00B42477">
        <w:t xml:space="preserve">. </w:t>
      </w:r>
      <w:r w:rsidR="00BF24D2" w:rsidRPr="00B42477">
        <w:t>In this case, the candidates or tenderers answer, as appropriate, the question under part II, A of the ESPD: " Is the economic operator participating in the procurement procedure together with others?”</w:t>
      </w:r>
    </w:p>
    <w:p w14:paraId="01DB5B18" w14:textId="03E29B03" w:rsidR="00281EBA" w:rsidRPr="00B42477" w:rsidRDefault="00281EBA" w:rsidP="00281EBA">
      <w:r w:rsidRPr="00B42477">
        <w:t>Where a candidate or tenderer relies on the capacity of other entities. (particularly subcontractors or independent subsidiaries) for economic and financial capacity criteria and technical and vocational capacity criteria (see 3.5.3 Selection criteria) in the meaning of paragraph 1 of Article 73 of the Royal Decree of 18 April 2017, the candidate or tenderer, as appropriate, answers the question in part II, C, of the ESPD referred to in Article 38 of the Royal Decree of 18 April 2017. He also mentions for which part of the public contract he will rely on such capacity and which other entities he proposes.</w:t>
      </w:r>
    </w:p>
    <w:p w14:paraId="57424C82" w14:textId="77777777" w:rsidR="00281EBA" w:rsidRPr="00B42477" w:rsidRDefault="00281EBA" w:rsidP="00281EBA">
      <w:r w:rsidRPr="00B42477">
        <w:t xml:space="preserve">The tender also comprises </w:t>
      </w:r>
      <w:r w:rsidRPr="00B42477">
        <w:rPr>
          <w:u w:val="single"/>
        </w:rPr>
        <w:t>a separate ESPD</w:t>
      </w:r>
      <w:r w:rsidRPr="00B42477">
        <w:t xml:space="preserve"> for the entities in the meaning of paragraph 1 of Article 73 of the Royal Decree of 18 April 2017.</w:t>
      </w:r>
    </w:p>
    <w:p w14:paraId="257DF830" w14:textId="5ED6B7D5" w:rsidR="00281EBA" w:rsidRPr="00B42477" w:rsidRDefault="00BF24D2" w:rsidP="00281EBA">
      <w:r w:rsidRPr="00B42477">
        <w:t xml:space="preserve">For other entities that will perform part of the contract, but whose capacity the economic operator does not call upon as regards the criteria relating to economic and financial capacity and the criteria relating to technical and professional capacity (see 3.5.3 Selection criteria) within the meaning of paragraph 1 of Article 73 of the R.D. of 18 April 2017, the candidate or tenderer, as the case may be, shall answer the question in Part II, </w:t>
      </w:r>
      <w:proofErr w:type="spellStart"/>
      <w:r w:rsidRPr="00B42477">
        <w:t>D.</w:t>
      </w:r>
      <w:r w:rsidR="00281EBA" w:rsidRPr="00B42477">
        <w:t>In</w:t>
      </w:r>
      <w:proofErr w:type="spellEnd"/>
      <w:r w:rsidR="00281EBA" w:rsidRPr="00B42477">
        <w:t xml:space="preserve"> accordance with Article 38 §2 of Article 73 of the Royal Decree of 18 April 2017, regarding </w:t>
      </w:r>
      <w:r w:rsidR="00281EBA" w:rsidRPr="00B42477">
        <w:rPr>
          <w:u w:val="single"/>
        </w:rPr>
        <w:t>part IV of the ESPD on the selection criteri</w:t>
      </w:r>
      <w:r w:rsidR="00281EBA" w:rsidRPr="00B42477">
        <w:t>a, the contracting authority has decided to limit the information to be filled out to one single question, namely whether the economic operator fulfils the required selection criteria, in accordance with the section "</w:t>
      </w:r>
      <w:r w:rsidR="00281EBA" w:rsidRPr="00B42477">
        <w:rPr>
          <w:u w:val="single"/>
        </w:rPr>
        <w:t>Global indication for all selections criteria</w:t>
      </w:r>
      <w:r w:rsidR="00281EBA" w:rsidRPr="00B42477">
        <w:t>". So, only this section must be completed.</w:t>
      </w:r>
    </w:p>
    <w:p w14:paraId="6CA71590" w14:textId="77777777" w:rsidR="00281EBA" w:rsidRPr="00B42477" w:rsidRDefault="00281EBA" w:rsidP="00281EBA">
      <w:pPr>
        <w:jc w:val="both"/>
      </w:pPr>
      <w:r w:rsidRPr="00B42477">
        <w:t xml:space="preserve">The contracting authority will ask the tenderer, if necessary, at any time during the procedure, to provide all or part of the supporting documents, if necessary to ensure the smooth proceeding of the procedure. The tenderer is not required to submit any supporting documents or other evidence if and to the extent that the contracting authority has the possibility to directly obtain certificates or relevant information by accessing a free national database in a Member State. </w:t>
      </w:r>
    </w:p>
    <w:p w14:paraId="75B84FC1" w14:textId="2458B53E" w:rsidR="00031F3C" w:rsidRPr="00B42477" w:rsidRDefault="00281EBA" w:rsidP="00281EBA">
      <w:pPr>
        <w:jc w:val="both"/>
      </w:pPr>
      <w:r w:rsidRPr="00B42477">
        <w:t>With the exception of the exclusion grounds relating to tax and social security, the tenderer that is in one of the mandatory or optional exclusion situations can prove on his own initiative that he has paid or undertaken to pay compensation for any prejudice caused by the criminal offence or the fault, clarified totally the facts and circumstances by collaborating actively with the authorities in charge of the enquiry and taken concrete specific technical, organisational and personnel measures to prevent a new criminal offence or a new fault</w:t>
      </w:r>
    </w:p>
    <w:p w14:paraId="6D3041D5" w14:textId="77777777" w:rsidR="00EC6BAA" w:rsidRPr="00B42477" w:rsidRDefault="00EC6BAA" w:rsidP="009C1DE5">
      <w:pPr>
        <w:pStyle w:val="Heading3"/>
      </w:pPr>
      <w:bookmarkStart w:id="54" w:name="_Toc160610545"/>
      <w:r w:rsidRPr="00B42477">
        <w:lastRenderedPageBreak/>
        <w:t>Exclusion grounds</w:t>
      </w:r>
      <w:bookmarkEnd w:id="54"/>
    </w:p>
    <w:p w14:paraId="6D3041D6" w14:textId="34748EA8" w:rsidR="00EC6BAA" w:rsidRPr="00B42477" w:rsidRDefault="00EC6BAA" w:rsidP="005E62B1">
      <w:pPr>
        <w:jc w:val="both"/>
      </w:pPr>
      <w:r w:rsidRPr="00B42477">
        <w:t>The mandatory and facultative grounds for exclusion are given in the ESPD and the declaration on honour regarding the exclusion grounds.</w:t>
      </w:r>
    </w:p>
    <w:p w14:paraId="57543BE8" w14:textId="77777777" w:rsidR="007F3FE7" w:rsidRPr="00B42477" w:rsidRDefault="007F3FE7" w:rsidP="007F3FE7">
      <w:pPr>
        <w:jc w:val="both"/>
      </w:pPr>
      <w:r w:rsidRPr="00B42477">
        <w:t>The grounds for exclusion apply to :</w:t>
      </w:r>
    </w:p>
    <w:p w14:paraId="558B1896" w14:textId="71225AD4" w:rsidR="007F3FE7" w:rsidRPr="00B42477" w:rsidRDefault="007F3FE7" w:rsidP="00F37BFB">
      <w:pPr>
        <w:pStyle w:val="ListParagraph"/>
        <w:numPr>
          <w:ilvl w:val="0"/>
          <w:numId w:val="5"/>
        </w:numPr>
        <w:jc w:val="both"/>
      </w:pPr>
      <w:r w:rsidRPr="00B42477">
        <w:t>1° all participants who submit a joint request to participate and who intend, in the event of selection, to form a group of economic operators ;</w:t>
      </w:r>
    </w:p>
    <w:p w14:paraId="543B079C" w14:textId="46839D78" w:rsidR="007F3FE7" w:rsidRPr="00B42477" w:rsidRDefault="007F3FE7" w:rsidP="00F37BFB">
      <w:pPr>
        <w:pStyle w:val="ListParagraph"/>
        <w:numPr>
          <w:ilvl w:val="0"/>
          <w:numId w:val="5"/>
        </w:numPr>
        <w:jc w:val="both"/>
      </w:pPr>
      <w:r w:rsidRPr="00B42477">
        <w:t>2° all participants who, as a group of economic operators, jointly submit a tender; and</w:t>
      </w:r>
    </w:p>
    <w:p w14:paraId="0CFF2BF8" w14:textId="77777777" w:rsidR="007F3FE7" w:rsidRPr="00B42477" w:rsidRDefault="007F3FE7" w:rsidP="00F37BFB">
      <w:pPr>
        <w:pStyle w:val="ListParagraph"/>
        <w:numPr>
          <w:ilvl w:val="0"/>
          <w:numId w:val="5"/>
        </w:numPr>
        <w:jc w:val="both"/>
      </w:pPr>
      <w:r w:rsidRPr="00B42477">
        <w:t>3° third parties (in particular subcontractors or independent subsidiaries) whose capacity is called upon with regard to the criteria relating to economic and financial capacity and the criteria relating to technical and professional capacity (see 3.5.3 Selection criteria) within the meaning of paragraph 1 of Article 73 of the R.D. of 18 April 2017.</w:t>
      </w:r>
    </w:p>
    <w:p w14:paraId="4B898531" w14:textId="1B1CC4CD" w:rsidR="009D3B53" w:rsidRPr="00B42477" w:rsidRDefault="009D3B53" w:rsidP="009D3B53">
      <w:r w:rsidRPr="00B42477">
        <w:t>The contracting authority is to check the Declaration on honour</w:t>
      </w:r>
      <w:r w:rsidR="007F3FE7" w:rsidRPr="00B42477">
        <w:t xml:space="preserve"> and the ESPD</w:t>
      </w:r>
      <w:r w:rsidRPr="00B42477">
        <w:t xml:space="preserve"> on the basis of the following documents:</w:t>
      </w:r>
    </w:p>
    <w:p w14:paraId="75C78615" w14:textId="77777777" w:rsidR="009D3B53" w:rsidRPr="00B42477" w:rsidRDefault="009D3B53">
      <w:pPr>
        <w:pStyle w:val="ListParagraph"/>
        <w:numPr>
          <w:ilvl w:val="0"/>
          <w:numId w:val="16"/>
        </w:numPr>
      </w:pPr>
      <w:r w:rsidRPr="00B42477">
        <w:t xml:space="preserve">An </w:t>
      </w:r>
      <w:r w:rsidRPr="00B42477">
        <w:rPr>
          <w:b/>
        </w:rPr>
        <w:t>extract from the criminal record</w:t>
      </w:r>
      <w:r w:rsidRPr="00B42477">
        <w:t xml:space="preserve"> made out to the name of the tenderer (legal person) or of his representative (natural person) where no criminal records exist for legal entities;</w:t>
      </w:r>
    </w:p>
    <w:p w14:paraId="026FD94E" w14:textId="77777777" w:rsidR="009D3B53" w:rsidRPr="00B42477" w:rsidRDefault="009D3B53">
      <w:pPr>
        <w:pStyle w:val="ListParagraph"/>
        <w:numPr>
          <w:ilvl w:val="0"/>
          <w:numId w:val="16"/>
        </w:numPr>
      </w:pPr>
      <w:r w:rsidRPr="00B42477">
        <w:t xml:space="preserve">The document certifying that the tenderer is in order with the </w:t>
      </w:r>
      <w:r w:rsidRPr="00B42477">
        <w:rPr>
          <w:b/>
        </w:rPr>
        <w:t>payment of social contributions</w:t>
      </w:r>
      <w:r w:rsidRPr="00B42477">
        <w:t>, except where the contracting authority has the possibility to directly obtain certificates or relevant information by accessing a free national database in a European Union Member State.</w:t>
      </w:r>
    </w:p>
    <w:p w14:paraId="17F03A9D" w14:textId="77777777" w:rsidR="009D3B53" w:rsidRPr="00B42477" w:rsidRDefault="009D3B53">
      <w:pPr>
        <w:pStyle w:val="ListParagraph"/>
        <w:numPr>
          <w:ilvl w:val="0"/>
          <w:numId w:val="16"/>
        </w:numPr>
      </w:pPr>
      <w:r w:rsidRPr="00B42477">
        <w:t xml:space="preserve">The document certifying that the tenderer is in order with the </w:t>
      </w:r>
      <w:r w:rsidRPr="00B42477">
        <w:rPr>
          <w:b/>
        </w:rPr>
        <w:t>payment of levies and taxes</w:t>
      </w:r>
      <w:r w:rsidRPr="00B42477">
        <w:t>, except where the contracting authority has the possibility to directly obtain certificates or relevant information by accessing a free national database in a Member State.</w:t>
      </w:r>
    </w:p>
    <w:p w14:paraId="76055221" w14:textId="77777777" w:rsidR="009D3B53" w:rsidRPr="00B42477" w:rsidRDefault="009D3B53">
      <w:pPr>
        <w:pStyle w:val="ListParagraph"/>
        <w:numPr>
          <w:ilvl w:val="0"/>
          <w:numId w:val="16"/>
        </w:numPr>
      </w:pPr>
      <w:r w:rsidRPr="00B42477">
        <w:t>The document certifying that the tenderer is not in a state of bankruptcy, liquidation, cessation of activities or judicial reorganisation, except where the contracting authority can directly obtain certificates or relevant information by accessing a free national database in a European Union Member State.</w:t>
      </w:r>
    </w:p>
    <w:p w14:paraId="452CBC91" w14:textId="77777777" w:rsidR="009D3B53" w:rsidRPr="00B42477" w:rsidRDefault="009D3B53" w:rsidP="009D3B53">
      <w:r w:rsidRPr="00B42477">
        <w:t>The tenderer may attach these documents directly to his tender.</w:t>
      </w:r>
    </w:p>
    <w:p w14:paraId="604AD4D3" w14:textId="77777777" w:rsidR="009D3B53" w:rsidRPr="00B42477" w:rsidRDefault="009D3B53" w:rsidP="009D3B53">
      <w:r w:rsidRPr="00B42477">
        <w:t>If the documents are not attached, the tenderer must be able to provide the documents listed above within 5 working days following the contracting authority's request.</w:t>
      </w:r>
    </w:p>
    <w:p w14:paraId="31D38DCD" w14:textId="77777777" w:rsidR="009D3B53" w:rsidRPr="00B42477" w:rsidRDefault="009D3B53" w:rsidP="009D3B53">
      <w:r w:rsidRPr="00B42477">
        <w:t>If the tenderer does not submit the document(s) requested within the term set, the contracting authority reserves the right to exclude the tenderer.</w:t>
      </w:r>
    </w:p>
    <w:p w14:paraId="1BF3C193" w14:textId="77777777" w:rsidR="009D3B53" w:rsidRPr="00B42477" w:rsidRDefault="009D3B53" w:rsidP="009D3B53">
      <w:pPr>
        <w:pBdr>
          <w:top w:val="single" w:sz="4" w:space="1" w:color="auto"/>
          <w:left w:val="single" w:sz="4" w:space="4" w:color="auto"/>
          <w:bottom w:val="single" w:sz="4" w:space="1" w:color="auto"/>
          <w:right w:val="single" w:sz="4" w:space="4" w:color="auto"/>
        </w:pBdr>
        <w:rPr>
          <w:b/>
        </w:rPr>
      </w:pPr>
      <w:r w:rsidRPr="00B42477">
        <w:rPr>
          <w:b/>
        </w:rPr>
        <w:t>Tenderers are strongly advised not to wait until the contracting authority files the request and to apply as quickly as possible with the competent authorities of the country where they are established any documents that they may not have attached to their tender. The waiting times for obtaining certain documents can indeed be long.</w:t>
      </w:r>
    </w:p>
    <w:p w14:paraId="7155DE8B" w14:textId="77777777" w:rsidR="009D3B53" w:rsidRPr="00B42477" w:rsidRDefault="009D3B53" w:rsidP="009D3B53">
      <w:pPr>
        <w:pStyle w:val="BTCtextCTB"/>
        <w:rPr>
          <w:rFonts w:ascii="Georgia" w:eastAsia="Calibri" w:hAnsi="Georgia"/>
          <w:color w:val="585756"/>
          <w:sz w:val="21"/>
          <w:szCs w:val="22"/>
        </w:rPr>
      </w:pPr>
      <w:r w:rsidRPr="00B42477">
        <w:rPr>
          <w:rFonts w:ascii="Georgia" w:hAnsi="Georgia"/>
          <w:color w:val="585756"/>
          <w:sz w:val="21"/>
        </w:rPr>
        <w:t xml:space="preserve">The contracting authority will itself ask for information or documents that it can obtain free of charge by digital means from the instances that manage the information or documents. This is the case for Belgian tenderers (via the </w:t>
      </w:r>
      <w:proofErr w:type="spellStart"/>
      <w:r w:rsidRPr="00B42477">
        <w:rPr>
          <w:rFonts w:ascii="Georgia" w:hAnsi="Georgia"/>
          <w:color w:val="585756"/>
          <w:sz w:val="21"/>
        </w:rPr>
        <w:t>Telemarc</w:t>
      </w:r>
      <w:proofErr w:type="spellEnd"/>
      <w:r w:rsidRPr="00B42477">
        <w:rPr>
          <w:rFonts w:ascii="Georgia" w:hAnsi="Georgia"/>
          <w:color w:val="585756"/>
          <w:sz w:val="21"/>
        </w:rPr>
        <w:t xml:space="preserve"> platform), except for the extract from the criminal record, which must be requested by the tenderer himself.</w:t>
      </w:r>
    </w:p>
    <w:p w14:paraId="76919EE4" w14:textId="77777777" w:rsidR="009D3B53" w:rsidRPr="00B42477" w:rsidRDefault="009D3B53" w:rsidP="005E62B1">
      <w:pPr>
        <w:jc w:val="both"/>
      </w:pPr>
    </w:p>
    <w:p w14:paraId="6D3041DB" w14:textId="77777777" w:rsidR="00EC6BAA" w:rsidRPr="00B42477" w:rsidRDefault="00EC6BAA" w:rsidP="009C1DE5">
      <w:pPr>
        <w:pStyle w:val="Heading3"/>
      </w:pPr>
      <w:bookmarkStart w:id="55" w:name="_Toc160610546"/>
      <w:r w:rsidRPr="00B42477">
        <w:lastRenderedPageBreak/>
        <w:t>Selection criteria</w:t>
      </w:r>
      <w:bookmarkEnd w:id="55"/>
      <w:r w:rsidRPr="00B42477">
        <w:t xml:space="preserve"> </w:t>
      </w:r>
    </w:p>
    <w:p w14:paraId="45B80C66" w14:textId="19274897" w:rsidR="000828F7" w:rsidRPr="00B42477" w:rsidRDefault="000828F7" w:rsidP="000828F7">
      <w:pPr>
        <w:pStyle w:val="BTCtextCTB"/>
        <w:rPr>
          <w:rFonts w:ascii="Georgia" w:hAnsi="Georgia"/>
          <w:color w:val="585756"/>
          <w:sz w:val="21"/>
        </w:rPr>
      </w:pPr>
      <w:r w:rsidRPr="00B42477">
        <w:rPr>
          <w:rFonts w:ascii="Georgia" w:hAnsi="Georgia"/>
          <w:color w:val="585756"/>
          <w:sz w:val="21"/>
        </w:rPr>
        <w:t>Moreover, by means of the documents requested below, the tenderer must prove that he is sufficiently capable, from an economic and financial as well as from a technical point of view, to successfully perform this public contract.</w:t>
      </w:r>
    </w:p>
    <w:p w14:paraId="56455A2E" w14:textId="7AFF6026" w:rsidR="005D1DB7" w:rsidRPr="00B42477" w:rsidRDefault="005D1DB7" w:rsidP="005D1DB7">
      <w:pPr>
        <w:pStyle w:val="ListParagraph"/>
        <w:numPr>
          <w:ilvl w:val="0"/>
          <w:numId w:val="5"/>
        </w:numPr>
        <w:jc w:val="both"/>
      </w:pPr>
      <w:r w:rsidRPr="00B42477">
        <w:t>In order to satisfy the criteria relating to economic and financial capacity, and those relating to technical and professional capacity, the tenderer may call on the capacity of :all participants who submit a joint request to participate and who intend, in the event of selection, to form a group of economic operators ;</w:t>
      </w:r>
    </w:p>
    <w:p w14:paraId="3DA18B60" w14:textId="1BAEF591" w:rsidR="005D1DB7" w:rsidRPr="00B42477" w:rsidRDefault="005D1DB7" w:rsidP="005D1DB7">
      <w:pPr>
        <w:pStyle w:val="ListParagraph"/>
        <w:numPr>
          <w:ilvl w:val="0"/>
          <w:numId w:val="5"/>
        </w:numPr>
        <w:jc w:val="both"/>
      </w:pPr>
      <w:r w:rsidRPr="00B42477">
        <w:t>all participants who, as a group of economic operators, jointly submit a tender; and</w:t>
      </w:r>
    </w:p>
    <w:p w14:paraId="12D0420E" w14:textId="08EEBBA4" w:rsidR="005D1DB7" w:rsidRPr="00B42477" w:rsidRDefault="005D1DB7" w:rsidP="005D1DB7">
      <w:r w:rsidRPr="00B42477">
        <w:t>other entities (in particular subcontractors or independent subsidiaries) regardless of the legal nature of the link between it and these entities, pursuant to § 1 of article 73 of the Royal Decree of 18 April 2017.A separate ESPD (see point 3.5.1 European Single Procurement Document) must be attached for each participant or entity called upon to satisfy the criteria relating to economic and financial capacity and those relating to technical and professional capacity.</w:t>
      </w:r>
    </w:p>
    <w:p w14:paraId="13189150" w14:textId="24965C23" w:rsidR="00BC4BF4" w:rsidRPr="00B42477" w:rsidRDefault="005D1DB7" w:rsidP="000828F7">
      <w:pPr>
        <w:pStyle w:val="BTCtextCTB"/>
        <w:rPr>
          <w:rFonts w:ascii="Georgia" w:eastAsia="Calibri" w:hAnsi="Georgia"/>
          <w:color w:val="585756"/>
          <w:sz w:val="21"/>
          <w:szCs w:val="22"/>
        </w:rPr>
      </w:pPr>
      <w:r w:rsidRPr="00B42477">
        <w:t>For all these participants and entities, the contracting authority must check that no grounds for exclusion are applicable.</w:t>
      </w:r>
      <w:r w:rsidR="00C31E9F" w:rsidRPr="00B42477">
        <w:t xml:space="preserve"> </w:t>
      </w:r>
      <w:r w:rsidR="00BC4BF4" w:rsidRPr="00B42477">
        <w:rPr>
          <w:rFonts w:ascii="Georgia" w:hAnsi="Georgia"/>
          <w:color w:val="585756"/>
          <w:sz w:val="21"/>
        </w:rPr>
        <w:t>In accordance with Article 73 of the Royal Decree of 18 April 2017, where an economic operator wants to rely on the capacities of other entities (</w:t>
      </w:r>
      <w:r w:rsidR="00157B7F" w:rsidRPr="00B42477">
        <w:rPr>
          <w:rFonts w:ascii="Georgia" w:hAnsi="Georgia"/>
          <w:color w:val="585756"/>
          <w:sz w:val="21"/>
        </w:rPr>
        <w:t>particularly subcontractors or independent subsidiaries</w:t>
      </w:r>
      <w:r w:rsidR="00BC4BF4" w:rsidRPr="00B42477">
        <w:rPr>
          <w:rFonts w:ascii="Georgia" w:hAnsi="Georgia"/>
          <w:color w:val="585756"/>
          <w:sz w:val="21"/>
        </w:rPr>
        <w:t>) for economic and financial capacity criteria and technical and vocational capacity criteria, it shall prove to the contracting authority that it will have at its disposal the resources necessary, for example, by producing a commitment by those entities to that effect.</w:t>
      </w:r>
    </w:p>
    <w:p w14:paraId="3D928E3B" w14:textId="77777777" w:rsidR="00863BE0" w:rsidRPr="00B42477" w:rsidRDefault="00863BE0" w:rsidP="000828F7">
      <w:pPr>
        <w:pStyle w:val="BTCtextCTB"/>
        <w:rPr>
          <w:rFonts w:ascii="Georgia" w:eastAsia="Calibri" w:hAnsi="Georgia"/>
          <w:color w:val="585756"/>
          <w:sz w:val="21"/>
          <w:szCs w:val="22"/>
        </w:rPr>
      </w:pPr>
    </w:p>
    <w:p w14:paraId="1AF29E13" w14:textId="69A4E47F" w:rsidR="00402C8C" w:rsidRPr="00B42477" w:rsidRDefault="00402C8C" w:rsidP="00777CD0">
      <w:pPr>
        <w:pStyle w:val="Heading4"/>
      </w:pPr>
      <w:bookmarkStart w:id="56" w:name="_Toc160610547"/>
      <w:r w:rsidRPr="00B42477">
        <w:t>Criteria of financial capacity</w:t>
      </w:r>
      <w:bookmarkEnd w:id="56"/>
    </w:p>
    <w:p w14:paraId="202FA5EC" w14:textId="6EC21438" w:rsidR="00777CD0" w:rsidRPr="00B42477" w:rsidRDefault="00BF0EED" w:rsidP="00BF0EED">
      <w:pPr>
        <w:pStyle w:val="BodyText"/>
        <w:rPr>
          <w:rFonts w:ascii="Georgia" w:eastAsia="Calibri" w:hAnsi="Georgia" w:cs="Times New Roman"/>
          <w:color w:val="585756"/>
          <w:kern w:val="0"/>
          <w:sz w:val="21"/>
          <w:szCs w:val="21"/>
        </w:rPr>
      </w:pPr>
      <w:r w:rsidRPr="00B42477">
        <w:rPr>
          <w:rFonts w:ascii="Georgia" w:eastAsia="Calibri" w:hAnsi="Georgia" w:cs="Times New Roman"/>
          <w:color w:val="585756"/>
          <w:kern w:val="0"/>
          <w:sz w:val="21"/>
          <w:szCs w:val="21"/>
        </w:rPr>
        <w:t>Not applicable.</w:t>
      </w:r>
    </w:p>
    <w:p w14:paraId="5BA82E8C" w14:textId="77777777" w:rsidR="00B36A87" w:rsidRPr="00B42477" w:rsidRDefault="00B36A87" w:rsidP="00B36A87">
      <w:pPr>
        <w:pStyle w:val="BodyText"/>
        <w:ind w:left="66"/>
        <w:rPr>
          <w:rFonts w:ascii="Georgia" w:eastAsia="Calibri" w:hAnsi="Georgia" w:cs="Times New Roman"/>
          <w:color w:val="585756"/>
          <w:kern w:val="0"/>
          <w:sz w:val="21"/>
          <w:szCs w:val="21"/>
        </w:rPr>
      </w:pPr>
    </w:p>
    <w:p w14:paraId="6979B369" w14:textId="07F50C58" w:rsidR="00402C8C" w:rsidRPr="00B42477" w:rsidRDefault="00D70DBF" w:rsidP="00777CD0">
      <w:pPr>
        <w:pStyle w:val="Heading4"/>
      </w:pPr>
      <w:bookmarkStart w:id="57" w:name="_Toc160610548"/>
      <w:r w:rsidRPr="00B42477">
        <w:t>Criteria of technical capacity:</w:t>
      </w:r>
      <w:bookmarkEnd w:id="57"/>
    </w:p>
    <w:p w14:paraId="3EE8FF9A" w14:textId="2C598595" w:rsidR="00442BE1" w:rsidRPr="00B42477" w:rsidRDefault="00BF0EED" w:rsidP="00157B7F">
      <w:pPr>
        <w:pStyle w:val="BodyText"/>
        <w:rPr>
          <w:rFonts w:ascii="Georgia" w:eastAsia="Calibri" w:hAnsi="Georgia" w:cs="Times New Roman"/>
          <w:color w:val="585756"/>
          <w:kern w:val="0"/>
          <w:sz w:val="21"/>
          <w:szCs w:val="21"/>
        </w:rPr>
      </w:pPr>
      <w:r w:rsidRPr="00B42477">
        <w:rPr>
          <w:rFonts w:ascii="Georgia" w:hAnsi="Georgia"/>
          <w:color w:val="585756"/>
          <w:sz w:val="21"/>
        </w:rPr>
        <w:t>For each lot for which he submits a tender, t</w:t>
      </w:r>
      <w:r w:rsidR="00442BE1" w:rsidRPr="00B42477">
        <w:rPr>
          <w:rFonts w:ascii="Georgia" w:hAnsi="Georgia"/>
          <w:color w:val="585756"/>
          <w:sz w:val="21"/>
        </w:rPr>
        <w:t>he tenderer must provide a list of similar services performed in the last three years.</w:t>
      </w:r>
    </w:p>
    <w:p w14:paraId="0BA28E04" w14:textId="393C1CC0" w:rsidR="00442BE1" w:rsidRPr="00B42477" w:rsidRDefault="00442BE1">
      <w:pPr>
        <w:pStyle w:val="BodyText"/>
        <w:numPr>
          <w:ilvl w:val="1"/>
          <w:numId w:val="17"/>
        </w:numPr>
        <w:tabs>
          <w:tab w:val="clear" w:pos="1440"/>
        </w:tabs>
        <w:ind w:left="426"/>
        <w:rPr>
          <w:rFonts w:ascii="Georgia" w:eastAsia="Calibri" w:hAnsi="Georgia" w:cs="Times New Roman"/>
          <w:color w:val="585756"/>
          <w:kern w:val="0"/>
          <w:sz w:val="21"/>
          <w:szCs w:val="21"/>
        </w:rPr>
      </w:pPr>
      <w:r w:rsidRPr="00B42477">
        <w:rPr>
          <w:rFonts w:ascii="Georgia" w:hAnsi="Georgia"/>
          <w:color w:val="585756"/>
          <w:sz w:val="21"/>
        </w:rPr>
        <w:t xml:space="preserve">This list must include </w:t>
      </w:r>
      <w:r w:rsidR="001F2A49" w:rsidRPr="00B42477">
        <w:rPr>
          <w:rFonts w:ascii="Georgia" w:hAnsi="Georgia"/>
          <w:color w:val="585756"/>
          <w:sz w:val="21"/>
        </w:rPr>
        <w:t xml:space="preserve">at least 3 similar </w:t>
      </w:r>
      <w:r w:rsidRPr="00B42477">
        <w:rPr>
          <w:rFonts w:ascii="Georgia" w:hAnsi="Georgia"/>
          <w:color w:val="585756"/>
          <w:sz w:val="21"/>
        </w:rPr>
        <w:t xml:space="preserve">services of comparable complexity to those for which the tenderer is submitting a tender. The minimum total value of services delivered during the 3 years must exceed or equal EUR </w:t>
      </w:r>
      <w:r w:rsidR="00BF0EED" w:rsidRPr="00B42477">
        <w:rPr>
          <w:rFonts w:ascii="Georgia" w:hAnsi="Georgia"/>
          <w:color w:val="585756"/>
          <w:sz w:val="21"/>
        </w:rPr>
        <w:t>75.</w:t>
      </w:r>
      <w:r w:rsidRPr="00B42477">
        <w:rPr>
          <w:rFonts w:ascii="Georgia" w:hAnsi="Georgia"/>
          <w:color w:val="585756"/>
          <w:sz w:val="21"/>
        </w:rPr>
        <w:t>000</w:t>
      </w:r>
      <w:r w:rsidR="00BF0EED" w:rsidRPr="00B42477">
        <w:rPr>
          <w:rFonts w:ascii="Georgia" w:hAnsi="Georgia"/>
          <w:color w:val="585756"/>
          <w:sz w:val="21"/>
        </w:rPr>
        <w:t xml:space="preserve"> per lot</w:t>
      </w:r>
      <w:r w:rsidRPr="00B42477">
        <w:rPr>
          <w:rFonts w:ascii="Georgia" w:hAnsi="Georgia"/>
          <w:color w:val="585756"/>
          <w:sz w:val="21"/>
        </w:rPr>
        <w:t>.</w:t>
      </w:r>
    </w:p>
    <w:p w14:paraId="5EE74D28" w14:textId="77777777" w:rsidR="00777CD0" w:rsidRPr="00B42477" w:rsidRDefault="00777CD0" w:rsidP="00777CD0"/>
    <w:p w14:paraId="6D3041EB" w14:textId="5511A5EF" w:rsidR="00EC6BAA" w:rsidRPr="00B42477" w:rsidRDefault="00783020" w:rsidP="009C1DE5">
      <w:pPr>
        <w:pStyle w:val="Heading2"/>
      </w:pPr>
      <w:bookmarkStart w:id="58" w:name="_Toc160610549"/>
      <w:r w:rsidRPr="00B42477">
        <w:t>Evaluation of tenders</w:t>
      </w:r>
      <w:bookmarkEnd w:id="58"/>
    </w:p>
    <w:p w14:paraId="6D3041ED" w14:textId="6C032FA2" w:rsidR="00EC6BAA" w:rsidRPr="00B42477" w:rsidRDefault="00EC6BAA" w:rsidP="00F65536">
      <w:pPr>
        <w:pStyle w:val="Heading3"/>
      </w:pPr>
      <w:bookmarkStart w:id="59" w:name="_Toc160610550"/>
      <w:r w:rsidRPr="00B42477">
        <w:t>Regularity of the tenders</w:t>
      </w:r>
      <w:bookmarkEnd w:id="59"/>
    </w:p>
    <w:p w14:paraId="195FA4FA" w14:textId="37597665" w:rsidR="00F65536" w:rsidRPr="00B42477" w:rsidRDefault="00EC6BAA" w:rsidP="00F65536">
      <w:pPr>
        <w:jc w:val="both"/>
      </w:pPr>
      <w:r w:rsidRPr="00B42477">
        <w:t>Before starting the evaluation and comparison of the tenders, the contracting authority examines their regularity</w:t>
      </w:r>
      <w:r w:rsidR="005D1DB7" w:rsidRPr="00B42477">
        <w:t xml:space="preserve"> and verifies the prices</w:t>
      </w:r>
      <w:r w:rsidRPr="00B42477">
        <w:t xml:space="preserve">. </w:t>
      </w:r>
    </w:p>
    <w:p w14:paraId="6D3041EF" w14:textId="361CCD94" w:rsidR="00EC6BAA" w:rsidRPr="00B42477" w:rsidRDefault="00EC6BAA" w:rsidP="005E62B1">
      <w:pPr>
        <w:jc w:val="both"/>
        <w:rPr>
          <w:szCs w:val="21"/>
        </w:rPr>
      </w:pPr>
      <w:r w:rsidRPr="00B42477">
        <w:t>The tenders must be drawn up in such a way that the contracting authority can make a selection without starting negotiations with the tenderer. For this reason, and in order to be able to assess the tenders fairly, it is essential that the tenders be completely in conformity with the provisions of the Tender Specifications, both formally and materially.</w:t>
      </w:r>
    </w:p>
    <w:p w14:paraId="6D3041F0" w14:textId="77777777" w:rsidR="00EC6BAA" w:rsidRPr="00B42477" w:rsidRDefault="00EC6BAA" w:rsidP="005E62B1">
      <w:pPr>
        <w:jc w:val="both"/>
        <w:rPr>
          <w:szCs w:val="21"/>
        </w:rPr>
      </w:pPr>
      <w:r w:rsidRPr="00B42477">
        <w:rPr>
          <w:u w:val="single"/>
        </w:rPr>
        <w:t>The substantially irregular tenders are excluded</w:t>
      </w:r>
      <w:r w:rsidRPr="00B42477">
        <w:t xml:space="preserve">. </w:t>
      </w:r>
    </w:p>
    <w:p w14:paraId="6D3041F1" w14:textId="5296DDA0" w:rsidR="00EC6BAA" w:rsidRPr="00B42477" w:rsidRDefault="00EC6BAA" w:rsidP="005E62B1">
      <w:pPr>
        <w:jc w:val="both"/>
        <w:rPr>
          <w:szCs w:val="21"/>
        </w:rPr>
      </w:pPr>
      <w:r w:rsidRPr="00B42477">
        <w:lastRenderedPageBreak/>
        <w:t xml:space="preserve">A substantial irregularity is such as to give a discriminatory advantage to the tenderer, to distort competition, to prevent the evaluation of the tenderer's tender or its comparison with the other tenders, or to render non-existent, incomplete or uncertain the commitment of the tenderer to perform the contract under the conditions laid down. </w:t>
      </w:r>
    </w:p>
    <w:p w14:paraId="6D3041F2" w14:textId="7055D90D" w:rsidR="00EC6BAA" w:rsidRPr="00B42477" w:rsidRDefault="00EC6BAA" w:rsidP="005E62B1">
      <w:pPr>
        <w:jc w:val="both"/>
        <w:rPr>
          <w:szCs w:val="21"/>
        </w:rPr>
      </w:pPr>
      <w:r w:rsidRPr="00B42477">
        <w:t>The following irregularities are deemed substantial:</w:t>
      </w:r>
    </w:p>
    <w:p w14:paraId="6D3041F3" w14:textId="0A0767CF" w:rsidR="00EC6BAA" w:rsidRPr="00B42477" w:rsidRDefault="00EC6BAA" w:rsidP="00777B24">
      <w:pPr>
        <w:pStyle w:val="ListParagraph"/>
        <w:numPr>
          <w:ilvl w:val="0"/>
          <w:numId w:val="6"/>
        </w:numPr>
        <w:jc w:val="both"/>
        <w:rPr>
          <w:szCs w:val="21"/>
        </w:rPr>
      </w:pPr>
      <w:r w:rsidRPr="00B42477">
        <w:t>failure to comply with environmental, social or labour law, provided that such non-compliance is punishable by law;</w:t>
      </w:r>
    </w:p>
    <w:p w14:paraId="6D3041F4" w14:textId="592616C9" w:rsidR="00EC6BAA" w:rsidRPr="00B42477" w:rsidRDefault="00EC6BAA" w:rsidP="00777B24">
      <w:pPr>
        <w:pStyle w:val="ListParagraph"/>
        <w:numPr>
          <w:ilvl w:val="0"/>
          <w:numId w:val="6"/>
        </w:numPr>
        <w:jc w:val="both"/>
        <w:rPr>
          <w:szCs w:val="21"/>
        </w:rPr>
      </w:pPr>
      <w:r w:rsidRPr="00B42477">
        <w:t>failure to comply with the requirements of Articles 38, 42, 43, §1, 44, 48, §2, clause 1, 54, §2, 55, 83 and 92 of the Royal Decree of 18 April 2017 and of Article 14 of the Law, insofar as they contain obligations vis-à-vis the tenderers;</w:t>
      </w:r>
    </w:p>
    <w:p w14:paraId="6D3041F5" w14:textId="64E12383" w:rsidR="00EC6BAA" w:rsidRPr="00B42477" w:rsidRDefault="00EC6BAA" w:rsidP="00777B24">
      <w:pPr>
        <w:pStyle w:val="ListParagraph"/>
        <w:numPr>
          <w:ilvl w:val="0"/>
          <w:numId w:val="6"/>
        </w:numPr>
        <w:jc w:val="both"/>
        <w:rPr>
          <w:szCs w:val="21"/>
        </w:rPr>
      </w:pPr>
      <w:r w:rsidRPr="00B42477">
        <w:t>failure to comply with the minimum requirements and the requirements that are indicated as substantial in the procurement documents;</w:t>
      </w:r>
    </w:p>
    <w:p w14:paraId="6D3041F6" w14:textId="50E15678" w:rsidR="00EC6BAA" w:rsidRPr="00B42477" w:rsidRDefault="00EC6BAA" w:rsidP="005E62B1">
      <w:pPr>
        <w:jc w:val="both"/>
        <w:rPr>
          <w:szCs w:val="21"/>
        </w:rPr>
      </w:pPr>
      <w:r w:rsidRPr="00B42477">
        <w:t>The contracting authority will also declare void any tender that is affected by several non-substantial irregularities which, by reason of their accumulation or combination, are capable of having the same effect as described above (in accordance with Article 76 of the Royal Decree of 18 April 2017).</w:t>
      </w:r>
    </w:p>
    <w:p w14:paraId="3A673D62" w14:textId="77777777" w:rsidR="00863BE0" w:rsidRPr="00B42477" w:rsidRDefault="00863BE0" w:rsidP="005E62B1">
      <w:pPr>
        <w:jc w:val="both"/>
        <w:rPr>
          <w:szCs w:val="21"/>
        </w:rPr>
      </w:pPr>
    </w:p>
    <w:p w14:paraId="072BABBD" w14:textId="339341E2" w:rsidR="00FE6E38" w:rsidRPr="00B42477" w:rsidRDefault="00EC6BAA" w:rsidP="00FE6E38">
      <w:pPr>
        <w:pStyle w:val="Heading3"/>
      </w:pPr>
      <w:bookmarkStart w:id="60" w:name="_Toc160610551"/>
      <w:r w:rsidRPr="00B42477">
        <w:t>Award criteria</w:t>
      </w:r>
      <w:bookmarkEnd w:id="60"/>
    </w:p>
    <w:p w14:paraId="15D342F4" w14:textId="30C21FF1" w:rsidR="00CF7109" w:rsidRPr="00B42477" w:rsidRDefault="00CF7109" w:rsidP="00CF7109">
      <w:pPr>
        <w:pStyle w:val="BodyText"/>
        <w:rPr>
          <w:rFonts w:ascii="Georgia" w:hAnsi="Georgia"/>
          <w:color w:val="585756"/>
          <w:sz w:val="21"/>
        </w:rPr>
      </w:pPr>
      <w:r w:rsidRPr="00B42477">
        <w:rPr>
          <w:rFonts w:ascii="Georgia" w:hAnsi="Georgia"/>
          <w:color w:val="585756"/>
          <w:sz w:val="21"/>
        </w:rPr>
        <w:t>The contracting authority will choose the regular tender that it finds to be most advantageous, taking account of the following criteria:</w:t>
      </w:r>
    </w:p>
    <w:p w14:paraId="16742553" w14:textId="77777777" w:rsidR="00B406A2" w:rsidRPr="00B42477" w:rsidRDefault="00B406A2" w:rsidP="00CF7109">
      <w:pPr>
        <w:pStyle w:val="BodyText"/>
        <w:rPr>
          <w:rFonts w:ascii="Georgia" w:eastAsia="Calibri" w:hAnsi="Georgia" w:cs="Times New Roman"/>
          <w:color w:val="585756"/>
          <w:kern w:val="0"/>
          <w:sz w:val="21"/>
          <w:szCs w:val="22"/>
        </w:rPr>
      </w:pPr>
    </w:p>
    <w:p w14:paraId="000D526E" w14:textId="59254DA5" w:rsidR="00FE6E38" w:rsidRPr="00B42477" w:rsidRDefault="00FE6E38" w:rsidP="00F37BFB">
      <w:pPr>
        <w:pStyle w:val="Heading4"/>
      </w:pPr>
      <w:bookmarkStart w:id="61" w:name="_Toc160610552"/>
      <w:r w:rsidRPr="00B42477">
        <w:t>Quality of the Curriculum Vitae (</w:t>
      </w:r>
      <w:r w:rsidR="00204189" w:rsidRPr="00B42477">
        <w:t>45</w:t>
      </w:r>
      <w:r w:rsidRPr="00B42477">
        <w:t>%)</w:t>
      </w:r>
      <w:bookmarkEnd w:id="61"/>
    </w:p>
    <w:p w14:paraId="2FFE6480" w14:textId="77777777" w:rsidR="00D31512" w:rsidRPr="00B42477" w:rsidRDefault="00D31512" w:rsidP="00D31512">
      <w:r w:rsidRPr="00B42477">
        <w:t>The tenderer is required to attach the CV(s) of the expert(s) who will be (or are likely to be) entrusted with an assignment.</w:t>
      </w:r>
    </w:p>
    <w:p w14:paraId="4D624C14" w14:textId="77777777" w:rsidR="00D31512" w:rsidRPr="00B42477" w:rsidRDefault="00D31512" w:rsidP="00D31512">
      <w:pPr>
        <w:rPr>
          <w:rFonts w:eastAsia="Calibri" w:cs="Times New Roman"/>
          <w:szCs w:val="21"/>
        </w:rPr>
      </w:pPr>
      <w:r w:rsidRPr="00B42477">
        <w:t>The expert(s) may not be expert(s) proposed by another EO party to the framework agreement of the lot concerned. However, one or more experts may be proposed for several lots.</w:t>
      </w:r>
    </w:p>
    <w:p w14:paraId="4F0D8357" w14:textId="77777777" w:rsidR="00D31512" w:rsidRPr="00B42477" w:rsidRDefault="00D31512" w:rsidP="00D31512">
      <w:r w:rsidRPr="00B42477">
        <w:t>There will be a maximum of 5 CVs per lot.</w:t>
      </w:r>
    </w:p>
    <w:p w14:paraId="547485E8" w14:textId="77777777" w:rsidR="00D31512" w:rsidRPr="00B42477" w:rsidRDefault="00D31512" w:rsidP="00D31512">
      <w:r w:rsidRPr="00B42477">
        <w:t>For evaluating this criterion, the contracting authority takes into account the following elements in addition to the minimum requirements specified in 5.2</w:t>
      </w:r>
    </w:p>
    <w:p w14:paraId="1542054D" w14:textId="77777777" w:rsidR="00D31512" w:rsidRPr="00B42477" w:rsidRDefault="00D31512" w:rsidP="00D31512">
      <w:r w:rsidRPr="00B42477">
        <w:t>(Specific requirements by lot / expert profile).</w:t>
      </w:r>
    </w:p>
    <w:p w14:paraId="20D223A8" w14:textId="77777777" w:rsidR="00D31512" w:rsidRPr="00B42477" w:rsidRDefault="00D31512" w:rsidP="00D31512">
      <w:r w:rsidRPr="00B42477">
        <w:t>These elements differ for each lot and are presented as follows:</w:t>
      </w:r>
    </w:p>
    <w:p w14:paraId="7BEA5A16" w14:textId="77777777" w:rsidR="001747A5" w:rsidRPr="0073038F" w:rsidRDefault="001747A5" w:rsidP="00FE6E38"/>
    <w:p w14:paraId="20AE8EDD" w14:textId="5E636312" w:rsidR="00650762" w:rsidRPr="00B42477" w:rsidRDefault="00650762" w:rsidP="00650762">
      <w:pPr>
        <w:pStyle w:val="Heading5"/>
      </w:pPr>
      <w:r w:rsidRPr="00B42477">
        <w:t>Lot 1: Regulation strengthening</w:t>
      </w:r>
    </w:p>
    <w:p w14:paraId="1A94504A" w14:textId="77777777" w:rsidR="00650762" w:rsidRPr="00B42477" w:rsidRDefault="00650762" w:rsidP="00650762"/>
    <w:p w14:paraId="2EE8DAE9" w14:textId="77777777" w:rsidR="00650762" w:rsidRPr="00B42477" w:rsidRDefault="00650762" w:rsidP="00650762">
      <w:pPr>
        <w:pStyle w:val="ListParagraph"/>
        <w:numPr>
          <w:ilvl w:val="0"/>
          <w:numId w:val="43"/>
        </w:numPr>
        <w:spacing w:line="259" w:lineRule="auto"/>
        <w:jc w:val="both"/>
      </w:pPr>
      <w:r w:rsidRPr="00B42477">
        <w:t>Direct work experience with National / Supranational Regulatory Authorities;</w:t>
      </w:r>
    </w:p>
    <w:p w14:paraId="3622D60A" w14:textId="77777777" w:rsidR="00650762" w:rsidRPr="00B42477" w:rsidRDefault="00650762" w:rsidP="00650762">
      <w:pPr>
        <w:pStyle w:val="ListParagraph"/>
        <w:numPr>
          <w:ilvl w:val="0"/>
          <w:numId w:val="43"/>
        </w:numPr>
        <w:spacing w:line="259" w:lineRule="auto"/>
        <w:jc w:val="both"/>
      </w:pPr>
      <w:r w:rsidRPr="00B42477">
        <w:t>Experience with the private pharmaceutical sector;</w:t>
      </w:r>
    </w:p>
    <w:p w14:paraId="717A1CB7" w14:textId="77777777" w:rsidR="00650762" w:rsidRPr="00B42477" w:rsidRDefault="00650762" w:rsidP="00650762">
      <w:pPr>
        <w:pStyle w:val="ListParagraph"/>
        <w:numPr>
          <w:ilvl w:val="0"/>
          <w:numId w:val="43"/>
        </w:numPr>
        <w:spacing w:line="259" w:lineRule="auto"/>
        <w:jc w:val="both"/>
      </w:pPr>
      <w:r w:rsidRPr="00B42477">
        <w:t>Familiarity with AUDA-NEPAD / AMRH activities and the African Medicine Agency (AMA) project;</w:t>
      </w:r>
    </w:p>
    <w:p w14:paraId="74AC8593" w14:textId="77777777" w:rsidR="00650762" w:rsidRPr="00B42477" w:rsidRDefault="00650762" w:rsidP="00650762">
      <w:pPr>
        <w:pStyle w:val="ListParagraph"/>
        <w:numPr>
          <w:ilvl w:val="0"/>
          <w:numId w:val="43"/>
        </w:numPr>
        <w:spacing w:line="259" w:lineRule="auto"/>
        <w:jc w:val="both"/>
      </w:pPr>
      <w:r w:rsidRPr="00B42477">
        <w:t>Work experience in Africa;</w:t>
      </w:r>
    </w:p>
    <w:p w14:paraId="198D443A" w14:textId="77777777" w:rsidR="00650762" w:rsidRPr="00B42477" w:rsidRDefault="00650762" w:rsidP="00650762">
      <w:pPr>
        <w:pStyle w:val="ListParagraph"/>
        <w:numPr>
          <w:ilvl w:val="0"/>
          <w:numId w:val="43"/>
        </w:numPr>
        <w:spacing w:line="259" w:lineRule="auto"/>
        <w:jc w:val="both"/>
      </w:pPr>
      <w:r w:rsidRPr="00B42477">
        <w:t>Good command of (an)other AU working language(s) (French, Arab, Portuguese, …);</w:t>
      </w:r>
    </w:p>
    <w:p w14:paraId="5B7F273B" w14:textId="77777777" w:rsidR="00650762" w:rsidRPr="00B42477" w:rsidRDefault="00650762" w:rsidP="00650762">
      <w:pPr>
        <w:pStyle w:val="ListParagraph"/>
        <w:numPr>
          <w:ilvl w:val="0"/>
          <w:numId w:val="43"/>
        </w:numPr>
        <w:spacing w:line="259" w:lineRule="auto"/>
        <w:jc w:val="both"/>
      </w:pPr>
      <w:r w:rsidRPr="00B42477">
        <w:lastRenderedPageBreak/>
        <w:t>Good command of Dutch.</w:t>
      </w:r>
    </w:p>
    <w:p w14:paraId="4CE85D6C"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Solid regulatory background and good knowledge of international pharmaceutical regulatory systems, functions and reliance principles;</w:t>
      </w:r>
    </w:p>
    <w:p w14:paraId="0954CDA8" w14:textId="77777777" w:rsidR="006B778E" w:rsidRPr="00B42477" w:rsidRDefault="006B778E" w:rsidP="006B778E">
      <w:pPr>
        <w:pStyle w:val="ListParagraph"/>
        <w:numPr>
          <w:ilvl w:val="0"/>
          <w:numId w:val="43"/>
        </w:numPr>
        <w:spacing w:line="259" w:lineRule="auto"/>
        <w:jc w:val="both"/>
        <w:rPr>
          <w:lang w:val="en-US"/>
        </w:rPr>
      </w:pPr>
      <w:bookmarkStart w:id="62" w:name="_Hlk149908985"/>
      <w:r w:rsidRPr="00B42477">
        <w:rPr>
          <w:lang w:val="en-US"/>
        </w:rPr>
        <w:t>Depending on the specific need, a sound knowledge of one or several other key regulatory functions: clinical trial oversight, product marketing authorization (MA) and registration, licensing establishments, regulatory inspections, testing products, post-marketing surveillance, and vigilance activities may be additionally required;</w:t>
      </w:r>
      <w:bookmarkEnd w:id="62"/>
    </w:p>
    <w:p w14:paraId="15625C35"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Good knowledge of GMP, ISO IDMP standards, ISO 9004, WHO’s Global Benchmarking Tool (GBT) and Maturity Levels (ML);</w:t>
      </w:r>
    </w:p>
    <w:p w14:paraId="79781D3D"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Good knowledge of the EMA regulations and activities;</w:t>
      </w:r>
    </w:p>
    <w:p w14:paraId="1006B203"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Excellent knowledge of pharmaceutical systems, National Drug Policies, legislations, system strengthening and policy dialogue in LMIC settings;</w:t>
      </w:r>
    </w:p>
    <w:p w14:paraId="6BE7D283"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Organizational and institutional capacity development skills;</w:t>
      </w:r>
    </w:p>
    <w:p w14:paraId="3783D8FC"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Ability to use new health technologies;</w:t>
      </w:r>
    </w:p>
    <w:p w14:paraId="0AD29D47" w14:textId="77777777" w:rsidR="006B778E" w:rsidRPr="00B42477" w:rsidRDefault="006B778E" w:rsidP="006B778E">
      <w:pPr>
        <w:pStyle w:val="ListParagraph"/>
        <w:spacing w:line="259" w:lineRule="auto"/>
        <w:jc w:val="both"/>
      </w:pPr>
    </w:p>
    <w:p w14:paraId="394D3EF0" w14:textId="77777777" w:rsidR="00650762" w:rsidRPr="00B42477" w:rsidRDefault="00650762" w:rsidP="00650762">
      <w:pPr>
        <w:pStyle w:val="ListParagraph"/>
        <w:spacing w:line="259" w:lineRule="auto"/>
        <w:jc w:val="both"/>
      </w:pPr>
    </w:p>
    <w:p w14:paraId="7A7231FC" w14:textId="55366C70" w:rsidR="00650762" w:rsidRPr="00B42477" w:rsidRDefault="00650762" w:rsidP="00650762">
      <w:pPr>
        <w:pStyle w:val="Heading5"/>
      </w:pPr>
      <w:r w:rsidRPr="00B42477">
        <w:t>Lot 2: Market Authorization</w:t>
      </w:r>
    </w:p>
    <w:p w14:paraId="67726919" w14:textId="00DD4728" w:rsidR="00FE6E38" w:rsidRPr="00B42477" w:rsidRDefault="00FE6E38" w:rsidP="00FE6E38">
      <w:pPr>
        <w:rPr>
          <w:lang w:val="en-US"/>
        </w:rPr>
      </w:pPr>
    </w:p>
    <w:p w14:paraId="3BAD835D" w14:textId="77777777" w:rsidR="00650762" w:rsidRPr="00B42477" w:rsidRDefault="00650762" w:rsidP="00650762">
      <w:pPr>
        <w:pStyle w:val="ListParagraph"/>
        <w:numPr>
          <w:ilvl w:val="0"/>
          <w:numId w:val="43"/>
        </w:numPr>
        <w:spacing w:line="259" w:lineRule="auto"/>
        <w:jc w:val="both"/>
      </w:pPr>
      <w:r w:rsidRPr="00B42477">
        <w:t>Work experience with National / Supranational Regulatory Authorities;</w:t>
      </w:r>
    </w:p>
    <w:p w14:paraId="0A95547D" w14:textId="77777777" w:rsidR="00650762" w:rsidRPr="00B42477" w:rsidRDefault="00650762" w:rsidP="00650762">
      <w:pPr>
        <w:pStyle w:val="ListParagraph"/>
        <w:numPr>
          <w:ilvl w:val="0"/>
          <w:numId w:val="43"/>
        </w:numPr>
        <w:spacing w:line="259" w:lineRule="auto"/>
        <w:jc w:val="both"/>
      </w:pPr>
      <w:r w:rsidRPr="00B42477">
        <w:t>Experience with the private pharmaceutical sector;</w:t>
      </w:r>
    </w:p>
    <w:p w14:paraId="1DD700C0" w14:textId="77777777" w:rsidR="00650762" w:rsidRPr="00B42477" w:rsidRDefault="00650762" w:rsidP="00650762">
      <w:pPr>
        <w:pStyle w:val="ListParagraph"/>
        <w:numPr>
          <w:ilvl w:val="0"/>
          <w:numId w:val="43"/>
        </w:numPr>
        <w:spacing w:line="259" w:lineRule="auto"/>
        <w:jc w:val="both"/>
      </w:pPr>
      <w:r w:rsidRPr="00B42477">
        <w:t>Familiarity with AUDA-NEPAD / AMRH activities and the African Medicine Agency (AMA) project;</w:t>
      </w:r>
    </w:p>
    <w:p w14:paraId="5C448836" w14:textId="77777777" w:rsidR="00650762" w:rsidRPr="00B42477" w:rsidRDefault="00650762" w:rsidP="00650762">
      <w:pPr>
        <w:pStyle w:val="ListParagraph"/>
        <w:numPr>
          <w:ilvl w:val="0"/>
          <w:numId w:val="43"/>
        </w:numPr>
        <w:spacing w:line="259" w:lineRule="auto"/>
        <w:jc w:val="both"/>
      </w:pPr>
      <w:r w:rsidRPr="00B42477">
        <w:t>Work experience in Africa;</w:t>
      </w:r>
    </w:p>
    <w:p w14:paraId="4C2A5DE0" w14:textId="77777777" w:rsidR="00650762" w:rsidRPr="00B42477" w:rsidRDefault="00650762" w:rsidP="00650762">
      <w:pPr>
        <w:pStyle w:val="ListParagraph"/>
        <w:numPr>
          <w:ilvl w:val="0"/>
          <w:numId w:val="43"/>
        </w:numPr>
        <w:spacing w:line="259" w:lineRule="auto"/>
        <w:jc w:val="both"/>
      </w:pPr>
      <w:r w:rsidRPr="00B42477">
        <w:t>Good command of (an)other AU working language(s) (French, Arab, Portuguese, …);</w:t>
      </w:r>
    </w:p>
    <w:p w14:paraId="1060478C" w14:textId="77777777" w:rsidR="00650762" w:rsidRPr="00B42477" w:rsidRDefault="00650762" w:rsidP="00650762">
      <w:pPr>
        <w:pStyle w:val="ListParagraph"/>
        <w:numPr>
          <w:ilvl w:val="0"/>
          <w:numId w:val="43"/>
        </w:numPr>
        <w:spacing w:line="259" w:lineRule="auto"/>
        <w:jc w:val="both"/>
      </w:pPr>
      <w:r w:rsidRPr="00B42477">
        <w:t>Good command of Dutch.</w:t>
      </w:r>
    </w:p>
    <w:p w14:paraId="52DB6AFF" w14:textId="77777777" w:rsidR="006B778E" w:rsidRPr="00B42477" w:rsidRDefault="006B778E" w:rsidP="006B778E">
      <w:pPr>
        <w:pStyle w:val="ListParagraph"/>
        <w:numPr>
          <w:ilvl w:val="0"/>
          <w:numId w:val="43"/>
        </w:numPr>
        <w:spacing w:line="259" w:lineRule="auto"/>
        <w:jc w:val="both"/>
      </w:pPr>
      <w:r w:rsidRPr="00B42477">
        <w:t>Solid regulatory background;</w:t>
      </w:r>
    </w:p>
    <w:p w14:paraId="46A4A475"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Excellent knowledge of MA mechanisms (especially file preparation and review, initial submission, MA renewal and/or modification and product registration) and procedures and, more globally, of international pharmaceutical regulatory systems and functions;</w:t>
      </w:r>
    </w:p>
    <w:p w14:paraId="354604F4"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Depending on the specific need, a sound knowledge of one or several other key regulatory functions: regulation strengthening, clinical trial oversight, licensing establishments, regulatory inspections, testing products, post-marketing surveillance, and vigilance activities may be additionally required;</w:t>
      </w:r>
    </w:p>
    <w:p w14:paraId="5A38E66C"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Good knowledge of GMP and ISO IDMP standards;</w:t>
      </w:r>
    </w:p>
    <w:p w14:paraId="53EC98A5"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Proven knowledge of the EMA regulations, namely the Directive 2001/83/EC and the Regulation EC No 726/2004;</w:t>
      </w:r>
    </w:p>
    <w:p w14:paraId="2F691D16" w14:textId="43FBF7A9" w:rsidR="006B778E" w:rsidRPr="00B42477" w:rsidRDefault="006B778E" w:rsidP="006B778E">
      <w:pPr>
        <w:pStyle w:val="ListParagraph"/>
        <w:numPr>
          <w:ilvl w:val="0"/>
          <w:numId w:val="42"/>
        </w:numPr>
        <w:spacing w:line="259" w:lineRule="auto"/>
        <w:jc w:val="both"/>
        <w:rPr>
          <w:lang w:val="en-US"/>
        </w:rPr>
      </w:pPr>
      <w:r w:rsidRPr="00B42477">
        <w:rPr>
          <w:lang w:val="en-US"/>
        </w:rPr>
        <w:t>Good knowledge of the EMA procedures : ASMF/EDMF, submission channels (CESP, common repository) and formats (eCTD);</w:t>
      </w:r>
    </w:p>
    <w:p w14:paraId="6E8D9760" w14:textId="77777777" w:rsidR="006B778E" w:rsidRPr="00B42477" w:rsidRDefault="006B778E" w:rsidP="006B778E">
      <w:pPr>
        <w:pStyle w:val="ListParagraph"/>
        <w:numPr>
          <w:ilvl w:val="0"/>
          <w:numId w:val="42"/>
        </w:numPr>
        <w:spacing w:line="259" w:lineRule="auto"/>
        <w:jc w:val="both"/>
        <w:rPr>
          <w:lang w:val="en-US"/>
        </w:rPr>
      </w:pPr>
      <w:r w:rsidRPr="00B42477">
        <w:rPr>
          <w:lang w:val="en-US"/>
        </w:rPr>
        <w:t>Familiarity with National Drug Policies and legislations;</w:t>
      </w:r>
    </w:p>
    <w:p w14:paraId="48F53B88" w14:textId="77777777" w:rsidR="006B778E" w:rsidRPr="00B42477" w:rsidRDefault="006B778E" w:rsidP="006B778E">
      <w:pPr>
        <w:pStyle w:val="ListParagraph"/>
        <w:numPr>
          <w:ilvl w:val="0"/>
          <w:numId w:val="42"/>
        </w:numPr>
        <w:spacing w:line="259" w:lineRule="auto"/>
        <w:jc w:val="both"/>
        <w:rPr>
          <w:lang w:val="en-US"/>
        </w:rPr>
      </w:pPr>
      <w:r w:rsidRPr="00B42477">
        <w:rPr>
          <w:lang w:val="en-US"/>
        </w:rPr>
        <w:t>Organizational and institutional capacity development skills;</w:t>
      </w:r>
    </w:p>
    <w:p w14:paraId="02F99B6A" w14:textId="77777777" w:rsidR="006B778E" w:rsidRPr="00B42477" w:rsidRDefault="006B778E" w:rsidP="006B778E">
      <w:pPr>
        <w:pStyle w:val="ListParagraph"/>
        <w:numPr>
          <w:ilvl w:val="0"/>
          <w:numId w:val="42"/>
        </w:numPr>
        <w:spacing w:line="259" w:lineRule="auto"/>
        <w:jc w:val="both"/>
        <w:rPr>
          <w:lang w:val="en-US"/>
        </w:rPr>
      </w:pPr>
      <w:bookmarkStart w:id="63" w:name="_Hlk147570814"/>
      <w:r w:rsidRPr="00B42477">
        <w:rPr>
          <w:lang w:val="en-US"/>
        </w:rPr>
        <w:t>Ability to use new health technologies;</w:t>
      </w:r>
      <w:bookmarkEnd w:id="63"/>
    </w:p>
    <w:p w14:paraId="3855E914" w14:textId="3CCBDE2A" w:rsidR="006B778E" w:rsidRPr="00B42477" w:rsidRDefault="006B778E" w:rsidP="006B778E">
      <w:pPr>
        <w:pStyle w:val="ListParagraph"/>
        <w:spacing w:line="259" w:lineRule="auto"/>
        <w:jc w:val="both"/>
      </w:pPr>
    </w:p>
    <w:p w14:paraId="720818D4" w14:textId="77777777" w:rsidR="00650762" w:rsidRPr="00B42477" w:rsidRDefault="00650762" w:rsidP="00FE6E38">
      <w:pPr>
        <w:rPr>
          <w:lang w:val="en-US"/>
        </w:rPr>
      </w:pPr>
    </w:p>
    <w:p w14:paraId="196E5D4F" w14:textId="5BB9D495" w:rsidR="00650762" w:rsidRPr="00B42477" w:rsidRDefault="00650762" w:rsidP="00650762">
      <w:pPr>
        <w:pStyle w:val="Heading5"/>
      </w:pPr>
      <w:r w:rsidRPr="00B42477">
        <w:t>Lot 3: Intellectual Property</w:t>
      </w:r>
    </w:p>
    <w:p w14:paraId="000D4DCD" w14:textId="77777777" w:rsidR="00650762" w:rsidRPr="00B42477" w:rsidRDefault="00650762" w:rsidP="00FE6E38">
      <w:pPr>
        <w:rPr>
          <w:lang w:val="en-US"/>
        </w:rPr>
      </w:pPr>
    </w:p>
    <w:p w14:paraId="2543D511" w14:textId="77777777" w:rsidR="00650762" w:rsidRPr="00B42477" w:rsidRDefault="00650762" w:rsidP="00650762">
      <w:pPr>
        <w:pStyle w:val="ListParagraph"/>
        <w:numPr>
          <w:ilvl w:val="0"/>
          <w:numId w:val="43"/>
        </w:numPr>
        <w:spacing w:line="259" w:lineRule="auto"/>
        <w:jc w:val="both"/>
      </w:pPr>
      <w:r w:rsidRPr="00B42477">
        <w:t>Good knowledge of the EMA procedures, namely ASMF/EDMF;</w:t>
      </w:r>
    </w:p>
    <w:p w14:paraId="3651B5A2" w14:textId="77777777" w:rsidR="00650762" w:rsidRPr="00B42477" w:rsidRDefault="00650762" w:rsidP="00650762">
      <w:pPr>
        <w:pStyle w:val="ListParagraph"/>
        <w:numPr>
          <w:ilvl w:val="0"/>
          <w:numId w:val="43"/>
        </w:numPr>
        <w:spacing w:line="259" w:lineRule="auto"/>
        <w:jc w:val="both"/>
      </w:pPr>
      <w:r w:rsidRPr="00B42477">
        <w:t>Familiarity with medicine and vaccine MA and new health technologies;</w:t>
      </w:r>
    </w:p>
    <w:p w14:paraId="77B1D420" w14:textId="77777777" w:rsidR="00650762" w:rsidRPr="00B42477" w:rsidRDefault="00650762" w:rsidP="00650762">
      <w:pPr>
        <w:pStyle w:val="ListParagraph"/>
        <w:numPr>
          <w:ilvl w:val="0"/>
          <w:numId w:val="43"/>
        </w:numPr>
        <w:spacing w:line="259" w:lineRule="auto"/>
        <w:jc w:val="both"/>
      </w:pPr>
      <w:r w:rsidRPr="00B42477">
        <w:lastRenderedPageBreak/>
        <w:t>Familiarity with AUDA-NEPAD, ARIPO, OAPI, PAIPO or national IP offices in Africa;</w:t>
      </w:r>
    </w:p>
    <w:p w14:paraId="7C23CC61" w14:textId="77777777" w:rsidR="00650762" w:rsidRPr="00B42477" w:rsidRDefault="00650762" w:rsidP="00650762">
      <w:pPr>
        <w:pStyle w:val="ListParagraph"/>
        <w:numPr>
          <w:ilvl w:val="0"/>
          <w:numId w:val="43"/>
        </w:numPr>
        <w:spacing w:line="259" w:lineRule="auto"/>
        <w:jc w:val="both"/>
      </w:pPr>
      <w:r w:rsidRPr="00B42477">
        <w:t>Good command of (an)other AU working language(s) (French, Arab, Portuguese, …);</w:t>
      </w:r>
    </w:p>
    <w:p w14:paraId="04648FB7" w14:textId="77777777" w:rsidR="00650762" w:rsidRPr="00B42477" w:rsidRDefault="00650762" w:rsidP="00650762">
      <w:pPr>
        <w:pStyle w:val="ListParagraph"/>
        <w:numPr>
          <w:ilvl w:val="0"/>
          <w:numId w:val="43"/>
        </w:numPr>
        <w:spacing w:line="259" w:lineRule="auto"/>
        <w:jc w:val="both"/>
      </w:pPr>
      <w:r w:rsidRPr="00B42477">
        <w:t>Work experience in Africa.</w:t>
      </w:r>
    </w:p>
    <w:p w14:paraId="1861E758"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Solid regulatory background and good knowledge of international pharmaceutical regulatory systems and functions;</w:t>
      </w:r>
    </w:p>
    <w:p w14:paraId="7EF4E61E"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Good knowledge of the health / pharmaceutical regulation, organizational and institutional context in developing countries, and familiarity with health / pharmaceutical legislations and national drug policies (especially in African countries);</w:t>
      </w:r>
    </w:p>
    <w:p w14:paraId="142D1439"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Sound knowledge of the mechanisms and terminology of IP related processes (patent filing, deposit, prosecution, freedom-to-operate, invalidation, enforcement, protection certificates, etc.);</w:t>
      </w:r>
    </w:p>
    <w:p w14:paraId="206D83FC"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Excellent knowledge and skills in negotiating complex agreements in life sciences and/or pharma manufacturing, identifying licensing agreement’s restrictive practices, drafting, reviewing, and revising contracts (rights and obligations) relating to in- and out-licensing of IP;</w:t>
      </w:r>
    </w:p>
    <w:p w14:paraId="246D13A5"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Sound expertise in representing consumers and local governments in competition law, regulatory affairs or intellectual property matters and in using competition law and policy in LMIC settings;</w:t>
      </w:r>
    </w:p>
    <w:p w14:paraId="07976428"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Organizational and institutional capacity development skills and capacity to help improving effectiveness and efficiency of IP related activities and processes;</w:t>
      </w:r>
    </w:p>
    <w:p w14:paraId="55EA0362"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Proven abilities in advocacy and dialogue within and between public authorities and institutions;</w:t>
      </w:r>
    </w:p>
    <w:p w14:paraId="0D90B0EE" w14:textId="77777777" w:rsidR="006B778E" w:rsidRPr="00B42477" w:rsidRDefault="006B778E" w:rsidP="006B778E">
      <w:pPr>
        <w:pStyle w:val="ListParagraph"/>
        <w:numPr>
          <w:ilvl w:val="0"/>
          <w:numId w:val="43"/>
        </w:numPr>
        <w:spacing w:line="259" w:lineRule="auto"/>
        <w:jc w:val="both"/>
      </w:pPr>
      <w:r w:rsidRPr="00B42477">
        <w:t>Excellent communication, interpersonal and relational skills;</w:t>
      </w:r>
    </w:p>
    <w:p w14:paraId="481239DB" w14:textId="77777777" w:rsidR="000504DA" w:rsidRPr="00B42477" w:rsidRDefault="000504DA" w:rsidP="00FE6E38">
      <w:pPr>
        <w:rPr>
          <w:lang w:val="en-US"/>
        </w:rPr>
      </w:pPr>
    </w:p>
    <w:p w14:paraId="2AEDC3BE" w14:textId="024A655A" w:rsidR="001A1F28" w:rsidRPr="00B42477" w:rsidRDefault="00495168" w:rsidP="001A1F28">
      <w:pPr>
        <w:pStyle w:val="Heading5"/>
      </w:pPr>
      <w:r w:rsidRPr="00B42477">
        <w:t>Lot 4: Quality Control</w:t>
      </w:r>
    </w:p>
    <w:p w14:paraId="75B43ECF" w14:textId="77777777" w:rsidR="00495168" w:rsidRPr="00B42477" w:rsidRDefault="00495168" w:rsidP="00495168"/>
    <w:p w14:paraId="750CB615" w14:textId="77777777" w:rsidR="00495168" w:rsidRPr="00B42477" w:rsidRDefault="00495168" w:rsidP="00495168">
      <w:pPr>
        <w:pStyle w:val="ListParagraph"/>
        <w:numPr>
          <w:ilvl w:val="0"/>
          <w:numId w:val="43"/>
        </w:numPr>
        <w:spacing w:line="259" w:lineRule="auto"/>
        <w:jc w:val="both"/>
      </w:pPr>
      <w:r w:rsidRPr="00B42477">
        <w:t>Work experience in knowledge transmission;</w:t>
      </w:r>
    </w:p>
    <w:p w14:paraId="03B23958" w14:textId="77777777" w:rsidR="00495168" w:rsidRPr="00B42477" w:rsidRDefault="00495168" w:rsidP="00495168">
      <w:pPr>
        <w:pStyle w:val="ListParagraph"/>
        <w:numPr>
          <w:ilvl w:val="0"/>
          <w:numId w:val="43"/>
        </w:numPr>
        <w:spacing w:line="259" w:lineRule="auto"/>
        <w:jc w:val="both"/>
      </w:pPr>
      <w:r w:rsidRPr="00B42477">
        <w:t>Familiarity with AUDA-NEPAD / AMRH activities and the African Medicine Agency (AMA) project;</w:t>
      </w:r>
    </w:p>
    <w:p w14:paraId="674EA63B" w14:textId="77777777" w:rsidR="00495168" w:rsidRPr="00B42477" w:rsidRDefault="00495168" w:rsidP="00495168">
      <w:pPr>
        <w:pStyle w:val="ListParagraph"/>
        <w:numPr>
          <w:ilvl w:val="0"/>
          <w:numId w:val="43"/>
        </w:numPr>
        <w:spacing w:line="259" w:lineRule="auto"/>
        <w:jc w:val="both"/>
      </w:pPr>
      <w:bookmarkStart w:id="64" w:name="_Hlk149913535"/>
      <w:r w:rsidRPr="00B42477">
        <w:t xml:space="preserve">Good command </w:t>
      </w:r>
      <w:bookmarkStart w:id="65" w:name="_Hlk149912658"/>
      <w:r w:rsidRPr="00B42477">
        <w:t>of (an)other AU working language(s) (French, Arab, Portuguese, …)</w:t>
      </w:r>
      <w:bookmarkEnd w:id="65"/>
      <w:r w:rsidRPr="00B42477">
        <w:t>;</w:t>
      </w:r>
      <w:bookmarkEnd w:id="64"/>
    </w:p>
    <w:p w14:paraId="4F4C074A" w14:textId="4CE70FF6" w:rsidR="00495168" w:rsidRPr="00B42477" w:rsidRDefault="00495168" w:rsidP="00495168">
      <w:pPr>
        <w:pStyle w:val="ListParagraph"/>
        <w:numPr>
          <w:ilvl w:val="0"/>
          <w:numId w:val="43"/>
        </w:numPr>
        <w:spacing w:line="259" w:lineRule="auto"/>
        <w:jc w:val="both"/>
      </w:pPr>
      <w:r w:rsidRPr="00B42477">
        <w:t>Work experience in Africa</w:t>
      </w:r>
    </w:p>
    <w:p w14:paraId="4BBF1054"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Solid QC background and good knowledge of international pharmaceutical QC systems and functions;</w:t>
      </w:r>
    </w:p>
    <w:p w14:paraId="7BE2515C"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Excellent knowledge of planification and organization of QC projects and activities and management &amp; control of equipment and technical / financial resources;</w:t>
      </w:r>
    </w:p>
    <w:p w14:paraId="34583760"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Deep knowledge of the WHO’s ISO9001/MQAS for pharmaceutical procurement agencies: general requirements, prequalification, purchasing, receiving and storage, distribution and reassessment;</w:t>
      </w:r>
    </w:p>
    <w:p w14:paraId="37512894"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Sound knowledge of the other quality repositories, tools and standards related to pharmaceutical industry and distribution (GMP, GDP, QHSE, etc.);</w:t>
      </w:r>
    </w:p>
    <w:p w14:paraId="3F8E9347"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Very good knowledge of QC performance, efficacy, result measurement, performance indicators, annual reviews, problem resolution and continuous improvement plans;</w:t>
      </w:r>
    </w:p>
    <w:p w14:paraId="5BB4D8A4"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Familiarity with the African national medicine procurement, storage and distribution systems and with the functioning of national procurement agencies of essential medicine;</w:t>
      </w:r>
    </w:p>
    <w:p w14:paraId="43E80137"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Project management skills and strategic thinking;</w:t>
      </w:r>
    </w:p>
    <w:p w14:paraId="36837B90"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6D282252"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t>Good priority setting, respect of deadlines and autonomy skills;</w:t>
      </w:r>
    </w:p>
    <w:p w14:paraId="37B989EB" w14:textId="77777777" w:rsidR="006B778E" w:rsidRPr="00B42477" w:rsidRDefault="006B778E" w:rsidP="006B778E">
      <w:pPr>
        <w:pStyle w:val="ListParagraph"/>
        <w:numPr>
          <w:ilvl w:val="0"/>
          <w:numId w:val="43"/>
        </w:numPr>
        <w:spacing w:line="259" w:lineRule="auto"/>
        <w:jc w:val="both"/>
        <w:rPr>
          <w:lang w:val="en-US"/>
        </w:rPr>
      </w:pPr>
      <w:r w:rsidRPr="00B42477">
        <w:rPr>
          <w:lang w:val="en-US"/>
        </w:rPr>
        <w:lastRenderedPageBreak/>
        <w:t>Strong organizational, data management, analytical and problem solving abilities;</w:t>
      </w:r>
    </w:p>
    <w:p w14:paraId="63ECC606" w14:textId="77777777" w:rsidR="006B778E" w:rsidRPr="00B42477" w:rsidRDefault="006B778E" w:rsidP="006B778E">
      <w:pPr>
        <w:pStyle w:val="ListParagraph"/>
        <w:numPr>
          <w:ilvl w:val="0"/>
          <w:numId w:val="43"/>
        </w:numPr>
        <w:spacing w:line="259" w:lineRule="auto"/>
        <w:jc w:val="both"/>
      </w:pPr>
      <w:r w:rsidRPr="00B42477">
        <w:t>Excellent communication, interpersonal and relational skills;</w:t>
      </w:r>
    </w:p>
    <w:p w14:paraId="568E44AF" w14:textId="77777777" w:rsidR="001A1F28" w:rsidRPr="00B42477" w:rsidRDefault="001A1F28" w:rsidP="00FE6E38">
      <w:pPr>
        <w:rPr>
          <w:lang w:val="en-US"/>
        </w:rPr>
      </w:pPr>
    </w:p>
    <w:p w14:paraId="18B7657E" w14:textId="13C59A72" w:rsidR="001A1F28" w:rsidRPr="00B42477" w:rsidRDefault="00495168" w:rsidP="001A1F28">
      <w:pPr>
        <w:pStyle w:val="Heading5"/>
      </w:pPr>
      <w:r w:rsidRPr="00B42477">
        <w:t>Lot 5: Pharmacovigilance and medicine / vaccine safety</w:t>
      </w:r>
    </w:p>
    <w:p w14:paraId="33ABB9E5" w14:textId="77777777" w:rsidR="00495168" w:rsidRPr="00B42477" w:rsidRDefault="00495168" w:rsidP="00495168"/>
    <w:p w14:paraId="704EF8B7" w14:textId="77777777" w:rsidR="00495168" w:rsidRPr="00B42477" w:rsidRDefault="00495168" w:rsidP="00495168">
      <w:pPr>
        <w:pStyle w:val="ListParagraph"/>
        <w:numPr>
          <w:ilvl w:val="0"/>
          <w:numId w:val="43"/>
        </w:numPr>
        <w:spacing w:line="259" w:lineRule="auto"/>
        <w:jc w:val="both"/>
      </w:pPr>
      <w:r w:rsidRPr="00B42477">
        <w:t>Professional training in Clinical Trials (e.g. Clinical Research Associate or CRA);</w:t>
      </w:r>
    </w:p>
    <w:p w14:paraId="20A870AE" w14:textId="77777777" w:rsidR="00495168" w:rsidRPr="00B42477" w:rsidRDefault="00495168" w:rsidP="00495168">
      <w:pPr>
        <w:pStyle w:val="ListParagraph"/>
        <w:numPr>
          <w:ilvl w:val="0"/>
          <w:numId w:val="43"/>
        </w:numPr>
        <w:spacing w:line="259" w:lineRule="auto"/>
        <w:jc w:val="both"/>
      </w:pPr>
      <w:r w:rsidRPr="00B42477">
        <w:t>Familiarity with clinical trials within pharmaceutical industries or Clinical Research Organizations (CROs);</w:t>
      </w:r>
    </w:p>
    <w:p w14:paraId="78F781C6" w14:textId="77777777" w:rsidR="00495168" w:rsidRPr="00B42477" w:rsidRDefault="00495168" w:rsidP="00495168">
      <w:pPr>
        <w:pStyle w:val="ListParagraph"/>
        <w:numPr>
          <w:ilvl w:val="0"/>
          <w:numId w:val="43"/>
        </w:numPr>
        <w:spacing w:line="259" w:lineRule="auto"/>
        <w:jc w:val="both"/>
      </w:pPr>
      <w:r w:rsidRPr="00B42477">
        <w:t>Work experience in Africa;</w:t>
      </w:r>
    </w:p>
    <w:p w14:paraId="4A3A7C78"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7C4FB3F3" w14:textId="2EDF7676" w:rsidR="001A1F28" w:rsidRPr="00B42477" w:rsidRDefault="00495168" w:rsidP="00C65A1F">
      <w:pPr>
        <w:pStyle w:val="ListParagraph"/>
        <w:numPr>
          <w:ilvl w:val="0"/>
          <w:numId w:val="43"/>
        </w:numPr>
        <w:spacing w:line="259" w:lineRule="auto"/>
        <w:jc w:val="both"/>
        <w:rPr>
          <w:lang w:val="en-US"/>
        </w:rPr>
      </w:pPr>
      <w:r w:rsidRPr="00B42477">
        <w:t>Good command of Dutch</w:t>
      </w:r>
    </w:p>
    <w:p w14:paraId="18721E5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vigilance and regulatory background;</w:t>
      </w:r>
    </w:p>
    <w:p w14:paraId="6D02742C"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 xml:space="preserve">Sound knowledge of the main PV notions and principles: pre- and post-marketing vigilance, </w:t>
      </w:r>
      <w:proofErr w:type="spellStart"/>
      <w:r w:rsidRPr="00B42477">
        <w:rPr>
          <w:lang w:val="en-US"/>
        </w:rPr>
        <w:t>imputability</w:t>
      </w:r>
      <w:proofErr w:type="spellEnd"/>
      <w:r w:rsidRPr="00B42477">
        <w:rPr>
          <w:lang w:val="en-US"/>
        </w:rPr>
        <w:t xml:space="preserve"> method, B/R sign detection and evaluation, risk management plans and periodic reporting;</w:t>
      </w:r>
    </w:p>
    <w:p w14:paraId="122FBF4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In-depth / expert knowledge of relevant PV regulation, repositories, actors, databases, processes, coding, activities, AE reporting procedures and requirements, communication channels and PV quality management systems;</w:t>
      </w:r>
    </w:p>
    <w:p w14:paraId="4CC929C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 xml:space="preserve">Good knowledge of GVP and familiarity with international PV institutions, requirements and terminology (ICSR, ICH, MedDRA, CIOMS initiatives, etc.); </w:t>
      </w:r>
    </w:p>
    <w:p w14:paraId="5C55B414"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Experience with PV audits and/or PV Health Competent Authority Inspections;</w:t>
      </w:r>
    </w:p>
    <w:p w14:paraId="5EEA40D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Depending on the specific need, a sound knowledge of one or several other key regulatory functions: clinical trial oversight, product marketing authorization (MA) and registration, licensing establishments, regulatory inspections and testing products may be additionally required;</w:t>
      </w:r>
    </w:p>
    <w:p w14:paraId="5BC6C00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medicine development and pharmaceutical / vaccine clinical trials and Good Clinical Practices (GCP);</w:t>
      </w:r>
    </w:p>
    <w:p w14:paraId="72C1249A"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Proven knowledge of the EMA regulations and procedures and the EU relevant directives;</w:t>
      </w:r>
    </w:p>
    <w:p w14:paraId="76A62F4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Organizational and institutional capacity development skills;</w:t>
      </w:r>
    </w:p>
    <w:p w14:paraId="60701F57"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Ability to use new health technologies;</w:t>
      </w:r>
    </w:p>
    <w:p w14:paraId="4AF79DEB" w14:textId="77777777" w:rsidR="00B95B66" w:rsidRPr="00B42477" w:rsidRDefault="00B95B66" w:rsidP="00B95B66">
      <w:pPr>
        <w:pStyle w:val="ListParagraph"/>
        <w:spacing w:line="259" w:lineRule="auto"/>
        <w:jc w:val="both"/>
        <w:rPr>
          <w:lang w:val="en-US"/>
        </w:rPr>
      </w:pPr>
    </w:p>
    <w:p w14:paraId="589D9936" w14:textId="72D4D185" w:rsidR="001A1F28" w:rsidRPr="00B42477" w:rsidRDefault="00495168" w:rsidP="001A1F28">
      <w:pPr>
        <w:pStyle w:val="Heading5"/>
      </w:pPr>
      <w:r w:rsidRPr="00B42477">
        <w:t xml:space="preserve">Lot 6: Technology transfer  </w:t>
      </w:r>
    </w:p>
    <w:p w14:paraId="10527479" w14:textId="77777777" w:rsidR="001A1F28" w:rsidRPr="00B42477" w:rsidRDefault="001A1F28" w:rsidP="001A1F28"/>
    <w:p w14:paraId="1C8EE42D" w14:textId="77777777" w:rsidR="00495168" w:rsidRPr="00B42477" w:rsidRDefault="00495168" w:rsidP="00495168">
      <w:pPr>
        <w:pStyle w:val="ListParagraph"/>
        <w:numPr>
          <w:ilvl w:val="0"/>
          <w:numId w:val="43"/>
        </w:numPr>
        <w:spacing w:line="259" w:lineRule="auto"/>
        <w:jc w:val="both"/>
      </w:pPr>
      <w:r w:rsidRPr="00B42477">
        <w:t>Experience in R&amp;D, QA or production of medicines, vaccines or health products in the industrial private sector (preferably in LMIC settings);</w:t>
      </w:r>
    </w:p>
    <w:p w14:paraId="30D46213" w14:textId="77777777" w:rsidR="00495168" w:rsidRPr="00B42477" w:rsidRDefault="00495168" w:rsidP="00495168">
      <w:pPr>
        <w:pStyle w:val="ListParagraph"/>
        <w:numPr>
          <w:ilvl w:val="0"/>
          <w:numId w:val="43"/>
        </w:numPr>
        <w:spacing w:line="259" w:lineRule="auto"/>
        <w:jc w:val="both"/>
      </w:pPr>
      <w:r w:rsidRPr="00B42477">
        <w:t>Knowledge of European funding rules and experience within an European funded projects or programs;</w:t>
      </w:r>
    </w:p>
    <w:p w14:paraId="5EC33091" w14:textId="77777777" w:rsidR="00495168" w:rsidRPr="00B42477" w:rsidRDefault="00495168" w:rsidP="00495168">
      <w:pPr>
        <w:pStyle w:val="ListParagraph"/>
        <w:numPr>
          <w:ilvl w:val="0"/>
          <w:numId w:val="43"/>
        </w:numPr>
        <w:spacing w:line="259" w:lineRule="auto"/>
        <w:jc w:val="both"/>
      </w:pPr>
      <w:r w:rsidRPr="00B42477">
        <w:t>Advanced statistical knowledge;</w:t>
      </w:r>
    </w:p>
    <w:p w14:paraId="012B1753" w14:textId="77777777" w:rsidR="00495168" w:rsidRPr="00B42477" w:rsidRDefault="00495168" w:rsidP="00495168">
      <w:pPr>
        <w:pStyle w:val="ListParagraph"/>
        <w:numPr>
          <w:ilvl w:val="0"/>
          <w:numId w:val="43"/>
        </w:numPr>
        <w:spacing w:line="259" w:lineRule="auto"/>
        <w:jc w:val="both"/>
      </w:pPr>
      <w:r w:rsidRPr="00B42477">
        <w:t>Familiarity with the pharmaceutical industry projects in LMIC (Africa in particular);</w:t>
      </w:r>
    </w:p>
    <w:p w14:paraId="6D2A8D29"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14765F13" w14:textId="4C379BCD" w:rsidR="00495168" w:rsidRPr="00B42477" w:rsidRDefault="00495168" w:rsidP="00495168">
      <w:pPr>
        <w:pStyle w:val="ListParagraph"/>
        <w:numPr>
          <w:ilvl w:val="0"/>
          <w:numId w:val="43"/>
        </w:numPr>
        <w:spacing w:line="259" w:lineRule="auto"/>
        <w:jc w:val="both"/>
      </w:pPr>
      <w:r w:rsidRPr="00B42477">
        <w:t>Work experience in Africa/LMICs</w:t>
      </w:r>
    </w:p>
    <w:p w14:paraId="136253CA"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technology transfer / process background in pharmaceutical, vaccine, laboratory diagnostic reagents / kits, and/or API industry;</w:t>
      </w:r>
    </w:p>
    <w:p w14:paraId="3E351A2A" w14:textId="77777777" w:rsidR="00B95B66" w:rsidRPr="00B42477" w:rsidRDefault="00B95B66" w:rsidP="00B95B66">
      <w:pPr>
        <w:pStyle w:val="ListParagraph"/>
        <w:numPr>
          <w:ilvl w:val="0"/>
          <w:numId w:val="43"/>
        </w:numPr>
        <w:spacing w:line="259" w:lineRule="auto"/>
        <w:jc w:val="both"/>
        <w:rPr>
          <w:lang w:val="en-US"/>
        </w:rPr>
      </w:pPr>
      <w:bookmarkStart w:id="66" w:name="_Hlk148687102"/>
      <w:r w:rsidRPr="00B42477">
        <w:rPr>
          <w:lang w:val="en-US"/>
        </w:rPr>
        <w:t xml:space="preserve">Sound understanding of industry approaches for Scale-up, Technology Transfer guidelines and protocols, and applying of </w:t>
      </w:r>
      <w:proofErr w:type="spellStart"/>
      <w:r w:rsidRPr="00B42477">
        <w:rPr>
          <w:lang w:val="en-US"/>
        </w:rPr>
        <w:t>QbD</w:t>
      </w:r>
      <w:proofErr w:type="spellEnd"/>
      <w:r w:rsidRPr="00B42477">
        <w:rPr>
          <w:lang w:val="en-US"/>
        </w:rPr>
        <w:t xml:space="preserve"> principles during process development;</w:t>
      </w:r>
    </w:p>
    <w:p w14:paraId="1639966D"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lastRenderedPageBreak/>
        <w:t>Good regulatory, planning and execution insights &amp; guidance on how to realize Technology Transfers;</w:t>
      </w:r>
    </w:p>
    <w:p w14:paraId="3A4C8CEB"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Proven theoretical and practical knowledge of best practices in Scale-up for solid dose manufacturing processes;</w:t>
      </w:r>
    </w:p>
    <w:p w14:paraId="25C6EB7D"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principles, notions and terminology of technology transfer in pharmaceutical industry: Scale-Up of granulation and tableting processes, process validation, new guidance and requirements (ICH Q9/10/11, FDA, WHO, ISPE, etc.), process design stage (key input for product and process quality, process performance qualification), continuous process verification, process risk assessment, critical process parameters, critical quality attribute, change control for health products, etc.;</w:t>
      </w:r>
    </w:p>
    <w:p w14:paraId="5B44E54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Experience in technology transfer stages: identification of critical control points, experimental design and acceptance criteria for analytical methods, information on trial production batches, qualification batches, process validation, change control for potential process deviation, assessment of the end product, arrangements for retaining samples of active ingredients, intermediates, and finished products;</w:t>
      </w:r>
    </w:p>
    <w:p w14:paraId="7D1C26C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manufacturing process and validation principles according to the cGMP;</w:t>
      </w:r>
      <w:bookmarkEnd w:id="66"/>
    </w:p>
    <w:p w14:paraId="3C08D8F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fostering a network of regional entities to assist in technology transfer;</w:t>
      </w:r>
    </w:p>
    <w:p w14:paraId="3A79585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statistical knowledge (a minimum is mandatory);</w:t>
      </w:r>
    </w:p>
    <w:p w14:paraId="5C40150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pro-active multi-actor partnership building / coordination and knowledge management / sharing;</w:t>
      </w:r>
    </w:p>
    <w:p w14:paraId="217338DC"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 of autonomy and strong organizational, analytical and problem solving skills with pragmatic approach;</w:t>
      </w:r>
    </w:p>
    <w:p w14:paraId="5C5913C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A team player with excellent communication, interpersonal and relational skills;</w:t>
      </w:r>
    </w:p>
    <w:p w14:paraId="19B3AA09" w14:textId="77777777" w:rsidR="00495168" w:rsidRPr="00B42477" w:rsidRDefault="00495168" w:rsidP="000504DA">
      <w:pPr>
        <w:ind w:firstLine="708"/>
      </w:pPr>
    </w:p>
    <w:p w14:paraId="69BB0EF2" w14:textId="6C44C08E" w:rsidR="001A1F28" w:rsidRPr="00B42477" w:rsidRDefault="00495168" w:rsidP="001A1F28">
      <w:pPr>
        <w:pStyle w:val="Heading5"/>
      </w:pPr>
      <w:r w:rsidRPr="00B42477">
        <w:t>Lot 7: Market shaping, Demand &amp; Trade facilitation</w:t>
      </w:r>
    </w:p>
    <w:p w14:paraId="00BDD63E" w14:textId="77777777" w:rsidR="00495168" w:rsidRPr="00B42477" w:rsidRDefault="00495168" w:rsidP="00495168"/>
    <w:p w14:paraId="5EA7AFC6" w14:textId="77777777" w:rsidR="00495168" w:rsidRPr="00B42477" w:rsidRDefault="00495168" w:rsidP="00495168">
      <w:pPr>
        <w:pStyle w:val="ListParagraph"/>
        <w:numPr>
          <w:ilvl w:val="0"/>
          <w:numId w:val="43"/>
        </w:numPr>
        <w:spacing w:line="259" w:lineRule="auto"/>
        <w:jc w:val="both"/>
      </w:pPr>
      <w:r w:rsidRPr="00B42477">
        <w:t>Experience with global or regional pooled procurement mechanisms for health products;</w:t>
      </w:r>
    </w:p>
    <w:p w14:paraId="620F185B" w14:textId="77777777" w:rsidR="00495168" w:rsidRPr="00B42477" w:rsidRDefault="00495168" w:rsidP="00495168">
      <w:pPr>
        <w:pStyle w:val="ListParagraph"/>
        <w:numPr>
          <w:ilvl w:val="0"/>
          <w:numId w:val="43"/>
        </w:numPr>
        <w:spacing w:line="259" w:lineRule="auto"/>
        <w:jc w:val="both"/>
      </w:pPr>
      <w:r w:rsidRPr="00B42477">
        <w:t>Proven knowledge of  pharmaceutical trade, procurement and purchase in African context;</w:t>
      </w:r>
    </w:p>
    <w:p w14:paraId="78263FE9" w14:textId="77777777" w:rsidR="00495168" w:rsidRPr="00B42477" w:rsidRDefault="00495168" w:rsidP="00495168">
      <w:pPr>
        <w:pStyle w:val="ListParagraph"/>
        <w:numPr>
          <w:ilvl w:val="0"/>
          <w:numId w:val="43"/>
        </w:numPr>
        <w:spacing w:line="259" w:lineRule="auto"/>
        <w:jc w:val="both"/>
      </w:pPr>
      <w:r w:rsidRPr="00B42477">
        <w:t>Existing network with key procurement decision makers, actors and stakeholders active in the African market;</w:t>
      </w:r>
    </w:p>
    <w:p w14:paraId="6E6EBA37" w14:textId="77777777" w:rsidR="00495168" w:rsidRPr="00B42477" w:rsidRDefault="00495168" w:rsidP="00495168">
      <w:pPr>
        <w:pStyle w:val="ListParagraph"/>
        <w:numPr>
          <w:ilvl w:val="0"/>
          <w:numId w:val="43"/>
        </w:numPr>
        <w:spacing w:line="259" w:lineRule="auto"/>
        <w:jc w:val="both"/>
      </w:pPr>
      <w:r w:rsidRPr="00B42477">
        <w:t>Familiarity with pharmaceutical supply chain management mechanism and processes;</w:t>
      </w:r>
    </w:p>
    <w:p w14:paraId="28EAB177"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58F2785E" w14:textId="5EF5B2F1" w:rsidR="00495168" w:rsidRPr="00B42477" w:rsidRDefault="00495168" w:rsidP="00CA6A66">
      <w:pPr>
        <w:pStyle w:val="ListParagraph"/>
        <w:numPr>
          <w:ilvl w:val="0"/>
          <w:numId w:val="43"/>
        </w:numPr>
        <w:spacing w:line="259" w:lineRule="auto"/>
        <w:jc w:val="both"/>
      </w:pPr>
      <w:r w:rsidRPr="00B42477">
        <w:t>Work experience in Africa</w:t>
      </w:r>
    </w:p>
    <w:p w14:paraId="72821CF6"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business, economy, marketing and/or trade background;</w:t>
      </w:r>
    </w:p>
    <w:p w14:paraId="049E0441"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international procurement and purchase management of pharmaceuticals (including vaccines), estimation of need and quantification, tendering mechanisms, rules and processes;</w:t>
      </w:r>
    </w:p>
    <w:p w14:paraId="3D15E0E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understanding of the legal, reglementary and institutional status and environment related to the health / Pharmaceutical trade and procurement;</w:t>
      </w:r>
    </w:p>
    <w:p w14:paraId="0B617C46"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Deep understanding of the various international, regional and national actors and stakeholders and their roles in the continental medicine and vaccine market;</w:t>
      </w:r>
    </w:p>
    <w:p w14:paraId="35E93D0E" w14:textId="77777777" w:rsidR="00B95B66" w:rsidRPr="00B42477" w:rsidRDefault="00B95B66" w:rsidP="00B95B66">
      <w:pPr>
        <w:pStyle w:val="ListParagraph"/>
        <w:numPr>
          <w:ilvl w:val="0"/>
          <w:numId w:val="43"/>
        </w:numPr>
        <w:spacing w:line="259" w:lineRule="auto"/>
        <w:jc w:val="both"/>
        <w:rPr>
          <w:lang w:val="en-US"/>
        </w:rPr>
      </w:pPr>
      <w:bookmarkStart w:id="67" w:name="_Hlk147916918"/>
      <w:r w:rsidRPr="00B42477">
        <w:rPr>
          <w:lang w:val="en-US"/>
        </w:rPr>
        <w:t>Good knowledge of the national procurement systems and of the medicine National Procurement Agencies (NPA) in LMIC;</w:t>
      </w:r>
      <w:bookmarkEnd w:id="67"/>
    </w:p>
    <w:p w14:paraId="4FD821B2"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the WHO Medicines Quality Assurance (MQAS), rules and procedures;</w:t>
      </w:r>
    </w:p>
    <w:p w14:paraId="31917AD0"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lastRenderedPageBreak/>
        <w:t>Strategic mindset with great business and technical acumen;</w:t>
      </w:r>
    </w:p>
    <w:p w14:paraId="35214C8A"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Demonstrable technical expertise and experience in conducting market analysis, developing strategies for introduction and/or upscaling;</w:t>
      </w:r>
    </w:p>
    <w:p w14:paraId="59820ED7"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negotiation skills (persuasion and influencing, knowledge of the psychology of persuasion in business, organizational politics, networking and coalitions, assertiveness, managing emotions, etc.) with proven track record of tactical trade-offs to ensure best outcome;</w:t>
      </w:r>
    </w:p>
    <w:p w14:paraId="6D803D9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Project management skills and strategic thinking;</w:t>
      </w:r>
    </w:p>
    <w:p w14:paraId="6BC7FB3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71FD1E5B"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priority setting, respect of deadlines and autonomy skills;</w:t>
      </w:r>
    </w:p>
    <w:p w14:paraId="16827DE0"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2723B4BF" w14:textId="77777777" w:rsidR="00B95B66" w:rsidRPr="00B42477" w:rsidRDefault="00B95B66" w:rsidP="00B95B66">
      <w:pPr>
        <w:pStyle w:val="ListParagraph"/>
        <w:numPr>
          <w:ilvl w:val="0"/>
          <w:numId w:val="43"/>
        </w:numPr>
        <w:spacing w:line="259" w:lineRule="auto"/>
        <w:jc w:val="both"/>
      </w:pPr>
      <w:r w:rsidRPr="00B42477">
        <w:t>Excellent communication, interpersonal, intercultural and relational skills;</w:t>
      </w:r>
    </w:p>
    <w:p w14:paraId="0585A11A" w14:textId="77777777" w:rsidR="00B95B66" w:rsidRPr="00B42477" w:rsidRDefault="00B95B66" w:rsidP="00B95B66">
      <w:pPr>
        <w:pStyle w:val="ListParagraph"/>
        <w:spacing w:line="259" w:lineRule="auto"/>
        <w:jc w:val="both"/>
      </w:pPr>
    </w:p>
    <w:p w14:paraId="464AECFF" w14:textId="3ACEA677" w:rsidR="001A1F28" w:rsidRPr="00B42477" w:rsidRDefault="00495168" w:rsidP="001A1F28">
      <w:pPr>
        <w:pStyle w:val="Heading5"/>
      </w:pPr>
      <w:r w:rsidRPr="00B42477">
        <w:t>Lot 8: Supply chain management</w:t>
      </w:r>
    </w:p>
    <w:p w14:paraId="1F3ACB84" w14:textId="77777777" w:rsidR="00495168" w:rsidRPr="00B42477" w:rsidRDefault="00495168" w:rsidP="00495168"/>
    <w:p w14:paraId="3B7DDB01" w14:textId="77777777" w:rsidR="00495168" w:rsidRPr="00B42477" w:rsidRDefault="00495168" w:rsidP="00495168">
      <w:pPr>
        <w:pStyle w:val="ListParagraph"/>
        <w:numPr>
          <w:ilvl w:val="0"/>
          <w:numId w:val="43"/>
        </w:numPr>
        <w:spacing w:line="259" w:lineRule="auto"/>
        <w:jc w:val="both"/>
      </w:pPr>
      <w:r w:rsidRPr="00B42477">
        <w:t>Experience with a NPA in LMIC settings;</w:t>
      </w:r>
    </w:p>
    <w:p w14:paraId="66479A5D" w14:textId="77777777" w:rsidR="00495168" w:rsidRPr="00B42477" w:rsidRDefault="00495168" w:rsidP="00495168">
      <w:pPr>
        <w:pStyle w:val="ListParagraph"/>
        <w:numPr>
          <w:ilvl w:val="0"/>
          <w:numId w:val="43"/>
        </w:numPr>
        <w:spacing w:line="259" w:lineRule="auto"/>
        <w:jc w:val="both"/>
      </w:pPr>
      <w:r w:rsidRPr="00B42477">
        <w:t>Proven knowledge of  pharmaceutical trade in African context;</w:t>
      </w:r>
    </w:p>
    <w:p w14:paraId="63F9DC4B" w14:textId="77777777" w:rsidR="00495168" w:rsidRPr="00B42477" w:rsidRDefault="00495168" w:rsidP="00495168">
      <w:pPr>
        <w:pStyle w:val="ListParagraph"/>
        <w:numPr>
          <w:ilvl w:val="0"/>
          <w:numId w:val="43"/>
        </w:numPr>
        <w:spacing w:line="259" w:lineRule="auto"/>
        <w:jc w:val="both"/>
      </w:pPr>
      <w:r w:rsidRPr="00B42477">
        <w:t>Familiarity with health products procurement mechanism and processes;</w:t>
      </w:r>
    </w:p>
    <w:p w14:paraId="0385026A"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20BA55D5" w14:textId="77777777" w:rsidR="00495168" w:rsidRPr="00B42477" w:rsidRDefault="00495168" w:rsidP="00495168">
      <w:pPr>
        <w:pStyle w:val="ListParagraph"/>
        <w:numPr>
          <w:ilvl w:val="0"/>
          <w:numId w:val="43"/>
        </w:numPr>
        <w:spacing w:line="259" w:lineRule="auto"/>
        <w:jc w:val="both"/>
      </w:pPr>
      <w:r w:rsidRPr="00B42477">
        <w:t>Work experience in Africa.</w:t>
      </w:r>
    </w:p>
    <w:p w14:paraId="210EA3A1"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business background (especially SCM and logistics);</w:t>
      </w:r>
    </w:p>
    <w:p w14:paraId="49A813F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supply chain management phases for health products (medicine / vaccine procurement, primary and secondary storage and distribution, dispensation, QC and QA);</w:t>
      </w:r>
    </w:p>
    <w:p w14:paraId="501267E2"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understanding of the legal, reglementary and institutional status and environment related to the pharmaceutical sector in LMIC settings;</w:t>
      </w:r>
    </w:p>
    <w:p w14:paraId="6D2826A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the national PSM systems and actors (namely the medicine NPA in LMIC context);</w:t>
      </w:r>
    </w:p>
    <w:p w14:paraId="386102C2"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CMT processes;</w:t>
      </w:r>
    </w:p>
    <w:p w14:paraId="7CB397A0"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health product GSP / GDP;</w:t>
      </w:r>
    </w:p>
    <w:p w14:paraId="10CCDC7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the WHO’s Model fir Quality Assurance system (MQAS) for procurement agencies principles, rules and procedures;</w:t>
      </w:r>
    </w:p>
    <w:p w14:paraId="1E31DD0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Deep understanding of the SC actors and stakeholders and their roles in the continental medicine and vaccine supply and distribution;</w:t>
      </w:r>
    </w:p>
    <w:p w14:paraId="79FA1B2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the supply chain’s (SC) main intrinsic challenges in Africa: legal and reglementary deficiencies, managerial, technical and financial weaknesses of some actors, difficulties of coordination, multitude of vertical actors and funders with different agendas, lack of availability, completeness, promptitude and/or liability of health and logistic data, unavailability of essential medicine at different health pyramid levels, logistical difficulties (namely regarding medicine storage and distribution), lack of rational use of medicine, unavailability of finance for some subsectors, etc.;</w:t>
      </w:r>
    </w:p>
    <w:p w14:paraId="0AF19D4A" w14:textId="77777777" w:rsidR="00B95B66" w:rsidRPr="00B42477" w:rsidRDefault="00B95B66" w:rsidP="00B95B66">
      <w:pPr>
        <w:pStyle w:val="ListParagraph"/>
        <w:numPr>
          <w:ilvl w:val="0"/>
          <w:numId w:val="43"/>
        </w:numPr>
        <w:spacing w:line="259" w:lineRule="auto"/>
        <w:jc w:val="both"/>
        <w:rPr>
          <w:lang w:val="en-US"/>
        </w:rPr>
      </w:pPr>
      <w:bookmarkStart w:id="68" w:name="_Hlk148525329"/>
      <w:r w:rsidRPr="00B42477">
        <w:rPr>
          <w:lang w:val="en-US"/>
        </w:rPr>
        <w:t>Project management skills and strategic thinking;</w:t>
      </w:r>
    </w:p>
    <w:p w14:paraId="722BD0C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15F6867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priority setting, respect of deadlines and autonomy skills;</w:t>
      </w:r>
    </w:p>
    <w:p w14:paraId="2D925BD4"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organizational, data management, analytical and problem solving abilities;</w:t>
      </w:r>
      <w:bookmarkEnd w:id="68"/>
    </w:p>
    <w:p w14:paraId="62D99580" w14:textId="77777777" w:rsidR="00B95B66" w:rsidRPr="00B42477" w:rsidRDefault="00B95B66" w:rsidP="00B95B66">
      <w:pPr>
        <w:pStyle w:val="ListParagraph"/>
        <w:numPr>
          <w:ilvl w:val="0"/>
          <w:numId w:val="43"/>
        </w:numPr>
        <w:spacing w:line="259" w:lineRule="auto"/>
        <w:jc w:val="both"/>
      </w:pPr>
      <w:r w:rsidRPr="00B42477">
        <w:t>Excellent communication, interpersonal, intercultural and relational skills;</w:t>
      </w:r>
    </w:p>
    <w:p w14:paraId="3E71E462" w14:textId="77777777" w:rsidR="00EF296F" w:rsidRPr="00B42477" w:rsidRDefault="00EF296F" w:rsidP="00FE6E38">
      <w:pPr>
        <w:rPr>
          <w:lang w:val="en-US"/>
        </w:rPr>
      </w:pPr>
    </w:p>
    <w:p w14:paraId="230052F4" w14:textId="051023A5" w:rsidR="001A1F28" w:rsidRPr="00B42477" w:rsidRDefault="00495168" w:rsidP="001A1F28">
      <w:pPr>
        <w:pStyle w:val="Heading5"/>
      </w:pPr>
      <w:r w:rsidRPr="00B42477">
        <w:lastRenderedPageBreak/>
        <w:t>Lot 9: Research &amp; Development (R&amp;D)</w:t>
      </w:r>
    </w:p>
    <w:p w14:paraId="07CC4D72" w14:textId="77777777" w:rsidR="00495168" w:rsidRPr="00B42477" w:rsidRDefault="00495168" w:rsidP="00495168"/>
    <w:p w14:paraId="6FF2752F" w14:textId="77777777" w:rsidR="00495168" w:rsidRPr="00B42477" w:rsidRDefault="00495168" w:rsidP="00495168">
      <w:pPr>
        <w:pStyle w:val="ListParagraph"/>
        <w:numPr>
          <w:ilvl w:val="0"/>
          <w:numId w:val="43"/>
        </w:numPr>
        <w:spacing w:line="259" w:lineRule="auto"/>
        <w:jc w:val="both"/>
      </w:pPr>
      <w:r w:rsidRPr="00B42477">
        <w:t>Familiarity with the establishing of a research unit in private, public or combined settings;</w:t>
      </w:r>
    </w:p>
    <w:p w14:paraId="43867A25" w14:textId="77777777" w:rsidR="00495168" w:rsidRPr="00B42477" w:rsidRDefault="00495168" w:rsidP="00495168">
      <w:pPr>
        <w:pStyle w:val="ListParagraph"/>
        <w:numPr>
          <w:ilvl w:val="0"/>
          <w:numId w:val="43"/>
        </w:numPr>
        <w:spacing w:line="259" w:lineRule="auto"/>
        <w:jc w:val="both"/>
      </w:pPr>
      <w:r w:rsidRPr="00B42477">
        <w:t>Complementary training in finance and/or in planification;</w:t>
      </w:r>
    </w:p>
    <w:p w14:paraId="1908B0D7" w14:textId="77777777" w:rsidR="00495168" w:rsidRPr="00B42477" w:rsidRDefault="00495168" w:rsidP="00495168">
      <w:pPr>
        <w:pStyle w:val="ListParagraph"/>
        <w:numPr>
          <w:ilvl w:val="0"/>
          <w:numId w:val="43"/>
        </w:numPr>
        <w:spacing w:line="259" w:lineRule="auto"/>
        <w:jc w:val="both"/>
      </w:pPr>
      <w:r w:rsidRPr="00B42477">
        <w:t>Familiarity with quality and risk management;</w:t>
      </w:r>
    </w:p>
    <w:p w14:paraId="7D74E1F2" w14:textId="77777777" w:rsidR="00495168" w:rsidRPr="00B42477" w:rsidRDefault="00495168" w:rsidP="00495168">
      <w:pPr>
        <w:pStyle w:val="ListParagraph"/>
        <w:numPr>
          <w:ilvl w:val="0"/>
          <w:numId w:val="49"/>
        </w:numPr>
        <w:spacing w:line="259" w:lineRule="auto"/>
        <w:jc w:val="both"/>
      </w:pPr>
      <w:r w:rsidRPr="00B42477">
        <w:t>Work experience in Africa.</w:t>
      </w:r>
    </w:p>
    <w:p w14:paraId="080D09D0"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51CF2163"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Demonstrated experience in fundamental and/or clinical research;</w:t>
      </w:r>
    </w:p>
    <w:p w14:paraId="1240B1E7"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medicine R&amp;D processes and techniques: conception, synthesis, design in silico, modeling, screening, pharmacological evaluation, natural bioactive molecules, valorization, PK/PD model analysis and optimization, etc.;</w:t>
      </w:r>
    </w:p>
    <w:p w14:paraId="56F5A3B6"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Demonstrated experience in R&amp;D gaps assessment (including equipment, materials and consumables, facility, staff, supply chain, QC and QA);</w:t>
      </w:r>
    </w:p>
    <w:p w14:paraId="2896712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knowledge of regulatory (GCP, GLP, GCLP and cGMP) and ethics requirement for clinical trials;</w:t>
      </w:r>
    </w:p>
    <w:p w14:paraId="2E80D96A"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research advances in medicine and vaccine development in Africa;</w:t>
      </w:r>
    </w:p>
    <w:p w14:paraId="202179F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the sector constraints: health product regulation, IP, information and health economy;</w:t>
      </w:r>
    </w:p>
    <w:p w14:paraId="3F50FD5B"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Excellent knowledge of African and global medicine and vaccine R&amp;D ecosystem and innovation processes;</w:t>
      </w:r>
    </w:p>
    <w:p w14:paraId="211452D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 xml:space="preserve"> Excellent knowledge of policies and funding mechanisms fostering R&amp;D and access to health products;  </w:t>
      </w:r>
    </w:p>
    <w:p w14:paraId="23BBDB14"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Coordination of multi-actor partnerships;</w:t>
      </w:r>
    </w:p>
    <w:p w14:paraId="78D04C3A"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6A095596"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priority setting, respect of deadlines and autonomy skills;</w:t>
      </w:r>
    </w:p>
    <w:p w14:paraId="032559E6"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4AF69070" w14:textId="77777777" w:rsidR="00B95B66" w:rsidRPr="00B42477" w:rsidRDefault="00B95B66" w:rsidP="00B95B66">
      <w:pPr>
        <w:pStyle w:val="ListParagraph"/>
        <w:numPr>
          <w:ilvl w:val="0"/>
          <w:numId w:val="43"/>
        </w:numPr>
        <w:spacing w:line="259" w:lineRule="auto"/>
        <w:jc w:val="both"/>
      </w:pPr>
      <w:r w:rsidRPr="00B42477">
        <w:t>Excellent communication, interpersonal, intercultural and relational skills;</w:t>
      </w:r>
    </w:p>
    <w:p w14:paraId="07AD6B76" w14:textId="77777777" w:rsidR="001A1F28" w:rsidRPr="00B42477" w:rsidRDefault="001A1F28" w:rsidP="00B95B66">
      <w:pPr>
        <w:ind w:firstLine="708"/>
      </w:pPr>
    </w:p>
    <w:p w14:paraId="1F08EED6" w14:textId="65CD6597" w:rsidR="001A1F28" w:rsidRPr="00B42477" w:rsidRDefault="00495168" w:rsidP="001A1F28">
      <w:pPr>
        <w:pStyle w:val="Heading5"/>
      </w:pPr>
      <w:r w:rsidRPr="00B42477">
        <w:t>Lot 10: Higher education and skill building</w:t>
      </w:r>
    </w:p>
    <w:p w14:paraId="2AB20992" w14:textId="77777777" w:rsidR="00495168" w:rsidRPr="00B42477" w:rsidRDefault="00495168" w:rsidP="00495168"/>
    <w:p w14:paraId="08823D81" w14:textId="77777777" w:rsidR="00495168" w:rsidRPr="00B42477" w:rsidRDefault="00495168" w:rsidP="00495168">
      <w:pPr>
        <w:pStyle w:val="ListParagraph"/>
        <w:numPr>
          <w:ilvl w:val="0"/>
          <w:numId w:val="43"/>
        </w:numPr>
        <w:spacing w:line="259" w:lineRule="auto"/>
        <w:jc w:val="both"/>
      </w:pPr>
      <w:r w:rsidRPr="00B42477">
        <w:t>Working experience in health products research institutions and laboratories or in private sector;</w:t>
      </w:r>
    </w:p>
    <w:p w14:paraId="077E208F" w14:textId="77777777" w:rsidR="00495168" w:rsidRPr="00B42477" w:rsidRDefault="00495168" w:rsidP="00495168">
      <w:pPr>
        <w:pStyle w:val="ListParagraph"/>
        <w:numPr>
          <w:ilvl w:val="0"/>
          <w:numId w:val="43"/>
        </w:numPr>
        <w:spacing w:line="259" w:lineRule="auto"/>
        <w:jc w:val="both"/>
      </w:pPr>
      <w:r w:rsidRPr="00B42477">
        <w:t>Good command of (an)other AU working language(s) (French, Arab, Portuguese, …);</w:t>
      </w:r>
    </w:p>
    <w:p w14:paraId="0CB3C540" w14:textId="77777777" w:rsidR="00495168" w:rsidRPr="00B42477" w:rsidRDefault="00495168" w:rsidP="00495168">
      <w:pPr>
        <w:pStyle w:val="ListParagraph"/>
        <w:numPr>
          <w:ilvl w:val="0"/>
          <w:numId w:val="43"/>
        </w:numPr>
        <w:spacing w:line="259" w:lineRule="auto"/>
        <w:jc w:val="both"/>
      </w:pPr>
      <w:r w:rsidRPr="00B42477">
        <w:t>Work experience in Africa.</w:t>
      </w:r>
    </w:p>
    <w:p w14:paraId="13D5066A"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Solid scientific and academic background;</w:t>
      </w:r>
    </w:p>
    <w:p w14:paraId="6E63D776"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Strong didactic and teaching skills;</w:t>
      </w:r>
    </w:p>
    <w:p w14:paraId="074DCA99" w14:textId="77777777" w:rsidR="00B95B66" w:rsidRPr="00B42477" w:rsidRDefault="00B95B66" w:rsidP="00B95B66">
      <w:pPr>
        <w:pStyle w:val="ListParagraph"/>
        <w:numPr>
          <w:ilvl w:val="0"/>
          <w:numId w:val="45"/>
        </w:numPr>
        <w:spacing w:line="259" w:lineRule="auto"/>
        <w:jc w:val="both"/>
        <w:rPr>
          <w:lang w:val="en-US"/>
        </w:rPr>
      </w:pPr>
      <w:r w:rsidRPr="00B42477">
        <w:rPr>
          <w:lang w:val="en-US"/>
        </w:rPr>
        <w:t>Demonstrated experience in assessing and developing curricula in the field of research, pharmaceutical manufacturing and/or regulation;</w:t>
      </w:r>
    </w:p>
    <w:p w14:paraId="553F264B" w14:textId="77777777" w:rsidR="000504DA" w:rsidRPr="00B42477" w:rsidRDefault="00B95B66" w:rsidP="00B95B66">
      <w:pPr>
        <w:pStyle w:val="ListParagraph"/>
        <w:numPr>
          <w:ilvl w:val="0"/>
          <w:numId w:val="42"/>
        </w:numPr>
        <w:spacing w:line="259" w:lineRule="auto"/>
        <w:jc w:val="both"/>
        <w:rPr>
          <w:lang w:val="en-US"/>
        </w:rPr>
      </w:pPr>
      <w:r w:rsidRPr="00B42477">
        <w:rPr>
          <w:lang w:val="en-US"/>
        </w:rPr>
        <w:t>Good knowledge of medicine R&amp;D and manufacturing processes and techniques</w:t>
      </w:r>
    </w:p>
    <w:p w14:paraId="4E620574" w14:textId="7E426C3C" w:rsidR="00B95B66" w:rsidRPr="00B42477" w:rsidRDefault="00B95B66" w:rsidP="00B95B66">
      <w:pPr>
        <w:pStyle w:val="ListParagraph"/>
        <w:numPr>
          <w:ilvl w:val="0"/>
          <w:numId w:val="42"/>
        </w:numPr>
        <w:spacing w:line="259" w:lineRule="auto"/>
        <w:jc w:val="both"/>
        <w:rPr>
          <w:lang w:val="en-US"/>
        </w:rPr>
      </w:pPr>
      <w:r w:rsidRPr="00B42477">
        <w:rPr>
          <w:lang w:val="en-US"/>
        </w:rPr>
        <w:t>Excellent knowledge of African and global academic and schools of excellence in the research and pharmaceutical sector;</w:t>
      </w:r>
    </w:p>
    <w:p w14:paraId="217823FC"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Excellent knowledge of policies and funding mechanisms needed for the research and pharmaceutical workforce;</w:t>
      </w:r>
    </w:p>
    <w:p w14:paraId="19094328"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 xml:space="preserve">Strong knowledge of the workforce profiles and competences required in the research and pharma sector;  </w:t>
      </w:r>
    </w:p>
    <w:p w14:paraId="13620962"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Strong knowledge on adult learning theory and instructional design, including competency frameworks;</w:t>
      </w:r>
    </w:p>
    <w:p w14:paraId="330EC2C1" w14:textId="77777777" w:rsidR="00B95B66" w:rsidRPr="00B42477" w:rsidRDefault="00B95B66" w:rsidP="00B95B66">
      <w:pPr>
        <w:pStyle w:val="ListParagraph"/>
        <w:numPr>
          <w:ilvl w:val="0"/>
          <w:numId w:val="42"/>
        </w:numPr>
        <w:spacing w:line="259" w:lineRule="auto"/>
        <w:jc w:val="both"/>
      </w:pPr>
      <w:r w:rsidRPr="00B42477">
        <w:t>Excellent communication, interpersonal, intercultural and relational skills;</w:t>
      </w:r>
    </w:p>
    <w:p w14:paraId="58522AE5"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lastRenderedPageBreak/>
        <w:t>High levels of adaptability to diverse educational and cultural background;</w:t>
      </w:r>
    </w:p>
    <w:p w14:paraId="634489A7"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Good priority setting, respect of deadlines and autonomy skills;</w:t>
      </w:r>
    </w:p>
    <w:p w14:paraId="5761AC2D" w14:textId="77777777" w:rsidR="00B95B66" w:rsidRPr="00B42477" w:rsidRDefault="00B95B66" w:rsidP="00B95B66">
      <w:pPr>
        <w:pStyle w:val="ListParagraph"/>
        <w:numPr>
          <w:ilvl w:val="0"/>
          <w:numId w:val="42"/>
        </w:numPr>
        <w:spacing w:line="259" w:lineRule="auto"/>
        <w:jc w:val="both"/>
        <w:rPr>
          <w:lang w:val="en-US"/>
        </w:rPr>
      </w:pPr>
      <w:r w:rsidRPr="00B42477">
        <w:rPr>
          <w:lang w:val="en-US"/>
        </w:rPr>
        <w:t>Strong organizational, data management, analytical and problem solving abilities;</w:t>
      </w:r>
    </w:p>
    <w:p w14:paraId="17D2FA32" w14:textId="77777777" w:rsidR="00B95B66" w:rsidRPr="00B42477" w:rsidRDefault="00B95B66" w:rsidP="00B95B66">
      <w:pPr>
        <w:pStyle w:val="ListParagraph"/>
        <w:spacing w:line="259" w:lineRule="auto"/>
        <w:jc w:val="both"/>
      </w:pPr>
    </w:p>
    <w:p w14:paraId="5E5286C4" w14:textId="77777777" w:rsidR="001A1F28" w:rsidRPr="00B42477" w:rsidRDefault="001A1F28" w:rsidP="00FE6E38">
      <w:pPr>
        <w:rPr>
          <w:lang w:val="en-US"/>
        </w:rPr>
      </w:pPr>
    </w:p>
    <w:p w14:paraId="49E4C0EE" w14:textId="4CFD03D4" w:rsidR="001A1F28" w:rsidRPr="00B42477" w:rsidRDefault="00495168" w:rsidP="001A1F28">
      <w:pPr>
        <w:pStyle w:val="Heading5"/>
      </w:pPr>
      <w:r w:rsidRPr="00B42477">
        <w:t>Lot 11: Access to finance and partnership</w:t>
      </w:r>
    </w:p>
    <w:p w14:paraId="7E9497C7" w14:textId="77777777" w:rsidR="00495168" w:rsidRPr="00B42477" w:rsidRDefault="00495168" w:rsidP="00495168"/>
    <w:p w14:paraId="5B06F3BC" w14:textId="77777777" w:rsidR="00495168" w:rsidRPr="00B42477" w:rsidRDefault="00495168" w:rsidP="00495168">
      <w:pPr>
        <w:pStyle w:val="ListParagraph"/>
        <w:numPr>
          <w:ilvl w:val="0"/>
          <w:numId w:val="43"/>
        </w:numPr>
        <w:spacing w:line="259" w:lineRule="auto"/>
        <w:jc w:val="both"/>
      </w:pPr>
      <w:r w:rsidRPr="00B42477">
        <w:t>Work experience in Africa.</w:t>
      </w:r>
    </w:p>
    <w:p w14:paraId="34C1633E" w14:textId="77777777" w:rsidR="00495168" w:rsidRPr="00B42477" w:rsidRDefault="00495168" w:rsidP="00495168">
      <w:pPr>
        <w:pStyle w:val="ListParagraph"/>
        <w:numPr>
          <w:ilvl w:val="0"/>
          <w:numId w:val="43"/>
        </w:numPr>
        <w:spacing w:line="259" w:lineRule="auto"/>
        <w:jc w:val="both"/>
      </w:pPr>
      <w:r w:rsidRPr="00B42477">
        <w:t>Previous experience in management;</w:t>
      </w:r>
    </w:p>
    <w:p w14:paraId="7A09033B" w14:textId="77777777" w:rsidR="00495168" w:rsidRPr="00B42477" w:rsidRDefault="00495168" w:rsidP="00495168">
      <w:pPr>
        <w:pStyle w:val="ListParagraph"/>
        <w:numPr>
          <w:ilvl w:val="0"/>
          <w:numId w:val="43"/>
        </w:numPr>
        <w:spacing w:line="259" w:lineRule="auto"/>
        <w:jc w:val="both"/>
      </w:pPr>
      <w:r w:rsidRPr="00B42477">
        <w:t>Complementary training in finance and/or in planification;</w:t>
      </w:r>
    </w:p>
    <w:p w14:paraId="6F64BE96" w14:textId="42708EBD" w:rsidR="00B95B66" w:rsidRPr="00B42477" w:rsidRDefault="00495168" w:rsidP="00B95B66">
      <w:pPr>
        <w:pStyle w:val="ListParagraph"/>
        <w:numPr>
          <w:ilvl w:val="0"/>
          <w:numId w:val="43"/>
        </w:numPr>
        <w:spacing w:line="259" w:lineRule="auto"/>
        <w:jc w:val="both"/>
      </w:pPr>
      <w:r w:rsidRPr="00B42477">
        <w:t>Good command of (an)other AU working language(s) (French, Arab, Portuguese, …)</w:t>
      </w:r>
    </w:p>
    <w:p w14:paraId="06F0813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business, managerial and/or financial background;</w:t>
      </w:r>
    </w:p>
    <w:p w14:paraId="539A1D94"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Excellent knowledge of international finance and accounting law and regulatory standards (GAAP, IFRS);</w:t>
      </w:r>
    </w:p>
    <w:p w14:paraId="5A6DA79B"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the major international, multilateral, regional and bilateral health funders acting in LMIC / African context (like IMF, WB, GF, USAID, etc.);</w:t>
      </w:r>
    </w:p>
    <w:p w14:paraId="3BC3D447"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European funding rules and experience in European funded projects or programs;</w:t>
      </w:r>
    </w:p>
    <w:p w14:paraId="62B38201"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in innovative financing;</w:t>
      </w:r>
    </w:p>
    <w:p w14:paraId="1B8F54E1"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 xml:space="preserve">Familiarity with international and regional health interventions and initiatives in Africa; </w:t>
      </w:r>
    </w:p>
    <w:p w14:paraId="64B80085" w14:textId="77777777" w:rsidR="00B95B66" w:rsidRPr="00B42477" w:rsidRDefault="00B95B66" w:rsidP="00B95B66">
      <w:pPr>
        <w:pStyle w:val="ListParagraph"/>
        <w:numPr>
          <w:ilvl w:val="0"/>
          <w:numId w:val="43"/>
        </w:numPr>
        <w:spacing w:line="259" w:lineRule="auto"/>
        <w:jc w:val="both"/>
        <w:rPr>
          <w:lang w:val="en-US"/>
        </w:rPr>
      </w:pPr>
      <w:bookmarkStart w:id="69" w:name="_Hlk148687901"/>
      <w:r w:rsidRPr="00B42477">
        <w:rPr>
          <w:lang w:val="en-US"/>
        </w:rPr>
        <w:t>Good knowledge of the major areas for stronger financial systems: country ownership, domestic consensus, assessment of current practices, setting priorities, political dialogue and commitments, monetary, financial, and fiscal policy transparency, corporate governance, market integrity, regulation and supervision;</w:t>
      </w:r>
    </w:p>
    <w:p w14:paraId="01F8E4C8" w14:textId="77777777" w:rsidR="00B95B66" w:rsidRPr="00B42477" w:rsidRDefault="00B95B66" w:rsidP="00B95B66">
      <w:pPr>
        <w:pStyle w:val="ListParagraph"/>
        <w:numPr>
          <w:ilvl w:val="0"/>
          <w:numId w:val="43"/>
        </w:numPr>
        <w:spacing w:line="259" w:lineRule="auto"/>
        <w:jc w:val="both"/>
        <w:rPr>
          <w:lang w:val="en-US"/>
        </w:rPr>
      </w:pPr>
      <w:bookmarkStart w:id="70" w:name="_Hlk148548046"/>
      <w:r w:rsidRPr="00B42477">
        <w:rPr>
          <w:lang w:val="en-US"/>
        </w:rPr>
        <w:t>Good knowledge of multi-actor and public-private partnership and initiatives in the pharmaceutical sector and of private finance mobilization mechanisms for sustainable development in LMICs;</w:t>
      </w:r>
      <w:bookmarkEnd w:id="69"/>
      <w:bookmarkEnd w:id="70"/>
    </w:p>
    <w:p w14:paraId="446D86CD"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Familiarity with key standards for sound financial systems: codes of good practices, SDDS, GDDS, IAS, ISA, BCBS, etc.) and with compliance tools (FSAP, ROSCs, IFIs etc.);</w:t>
      </w:r>
    </w:p>
    <w:p w14:paraId="38D93E84"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014028D8"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priority setting, respect of deadlines and autonomy skills;</w:t>
      </w:r>
    </w:p>
    <w:p w14:paraId="156BA69C"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5DE374BB" w14:textId="77777777" w:rsidR="00B95B66" w:rsidRPr="00B42477" w:rsidRDefault="00B95B66" w:rsidP="00B95B66">
      <w:pPr>
        <w:pStyle w:val="ListParagraph"/>
        <w:numPr>
          <w:ilvl w:val="0"/>
          <w:numId w:val="43"/>
        </w:numPr>
        <w:spacing w:line="259" w:lineRule="auto"/>
        <w:jc w:val="both"/>
      </w:pPr>
      <w:r w:rsidRPr="00B42477">
        <w:t>Excellent communication, interpersonal, intercultural and relational skills;</w:t>
      </w:r>
    </w:p>
    <w:p w14:paraId="5458D809" w14:textId="77777777" w:rsidR="00B95B66" w:rsidRPr="00B42477" w:rsidRDefault="00B95B66" w:rsidP="00B95B66">
      <w:pPr>
        <w:pStyle w:val="ListParagraph"/>
        <w:spacing w:line="259" w:lineRule="auto"/>
        <w:jc w:val="both"/>
      </w:pPr>
    </w:p>
    <w:p w14:paraId="608E306D" w14:textId="77777777" w:rsidR="001A1F28" w:rsidRPr="00B42477" w:rsidRDefault="001A1F28" w:rsidP="00FE6E38"/>
    <w:p w14:paraId="7B822287" w14:textId="24D54500" w:rsidR="001A1F28" w:rsidRPr="00B42477" w:rsidRDefault="00495168" w:rsidP="001A1F28">
      <w:pPr>
        <w:pStyle w:val="Heading5"/>
      </w:pPr>
      <w:r w:rsidRPr="00B42477">
        <w:t>Lot 12: Industrialization</w:t>
      </w:r>
    </w:p>
    <w:p w14:paraId="42DB8B77" w14:textId="77777777" w:rsidR="001A1F28" w:rsidRPr="00B42477" w:rsidRDefault="001A1F28" w:rsidP="00FE6E38">
      <w:pPr>
        <w:rPr>
          <w:lang w:val="en-US"/>
        </w:rPr>
      </w:pPr>
    </w:p>
    <w:p w14:paraId="6B10BF94" w14:textId="77777777" w:rsidR="00C21B6D" w:rsidRPr="00B42477" w:rsidRDefault="00C21B6D" w:rsidP="00C21B6D">
      <w:pPr>
        <w:pStyle w:val="ListParagraph"/>
        <w:numPr>
          <w:ilvl w:val="0"/>
          <w:numId w:val="43"/>
        </w:numPr>
        <w:spacing w:line="259" w:lineRule="auto"/>
        <w:jc w:val="both"/>
      </w:pPr>
      <w:r w:rsidRPr="00B42477">
        <w:t>Work experience in LMIC / Africa;</w:t>
      </w:r>
    </w:p>
    <w:p w14:paraId="7C9286B3" w14:textId="77777777" w:rsidR="00C21B6D" w:rsidRPr="00B42477" w:rsidRDefault="00C21B6D" w:rsidP="00C21B6D">
      <w:pPr>
        <w:pStyle w:val="ListParagraph"/>
        <w:numPr>
          <w:ilvl w:val="0"/>
          <w:numId w:val="43"/>
        </w:numPr>
        <w:spacing w:line="259" w:lineRule="auto"/>
        <w:jc w:val="both"/>
      </w:pPr>
      <w:r w:rsidRPr="00B42477">
        <w:t>Familiarity with quality and risk management;</w:t>
      </w:r>
    </w:p>
    <w:p w14:paraId="1C467DA3" w14:textId="77777777" w:rsidR="00C21B6D" w:rsidRPr="00B42477" w:rsidRDefault="00C21B6D" w:rsidP="00C21B6D">
      <w:pPr>
        <w:pStyle w:val="ListParagraph"/>
        <w:numPr>
          <w:ilvl w:val="0"/>
          <w:numId w:val="43"/>
        </w:numPr>
        <w:spacing w:line="259" w:lineRule="auto"/>
        <w:jc w:val="both"/>
      </w:pPr>
      <w:r w:rsidRPr="00B42477">
        <w:t>Good command of (an)other AU working language(s) (French, Arab, Portuguese, …).</w:t>
      </w:r>
    </w:p>
    <w:p w14:paraId="01668DDB"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Solid technical, managerial and business background;</w:t>
      </w:r>
    </w:p>
    <w:p w14:paraId="565CB01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Excellent knowledge of pharmaceutical / Vaccine / Laboratory reagents and diagnostic products / kits / chemical / biomanufacturing / API industry strategies, methods and processes : Specification analysis, feasibility studies, risk analysis, conception of production processes, normative and legal monitoring, performance reporting and optimization;</w:t>
      </w:r>
    </w:p>
    <w:p w14:paraId="3CDC975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lastRenderedPageBreak/>
        <w:t xml:space="preserve">Sound understanding of industry approaches and best practices for Scale-up, Technology Transfer, and applying of </w:t>
      </w:r>
      <w:proofErr w:type="spellStart"/>
      <w:r w:rsidRPr="00B42477">
        <w:rPr>
          <w:lang w:val="en-US"/>
        </w:rPr>
        <w:t>QbD</w:t>
      </w:r>
      <w:proofErr w:type="spellEnd"/>
      <w:r w:rsidRPr="00B42477">
        <w:rPr>
          <w:lang w:val="en-US"/>
        </w:rPr>
        <w:t xml:space="preserve"> principles during process development;</w:t>
      </w:r>
    </w:p>
    <w:p w14:paraId="75A7DFF7"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knowledge of notions and terminology of technology transfer in pharmaceutical industry;</w:t>
      </w:r>
    </w:p>
    <w:p w14:paraId="4447F95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Perfect knowledge of cGMP and validation principles;</w:t>
      </w:r>
    </w:p>
    <w:p w14:paraId="1836880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Sound knowledge of medicine R&amp;D processes and techniques and good knowledge of fundamental and clinical research;</w:t>
      </w:r>
    </w:p>
    <w:p w14:paraId="7F0E530E"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Excellent knowledge of African and global medicine and vaccine industrial ecosystem and innovation processes;</w:t>
      </w:r>
    </w:p>
    <w:p w14:paraId="63953559"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expertise and creativity;</w:t>
      </w:r>
    </w:p>
    <w:p w14:paraId="6E2C7B82"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 xml:space="preserve">Broad and in-depth understanding of the diverse aspects of development cooperation and sustainable development; </w:t>
      </w:r>
    </w:p>
    <w:p w14:paraId="3B8B24CF"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640FF955"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Good priority setting, respect of deadlines and autonomy skills;</w:t>
      </w:r>
    </w:p>
    <w:p w14:paraId="53DD0D71" w14:textId="77777777" w:rsidR="00B95B66" w:rsidRPr="00B42477" w:rsidRDefault="00B95B66" w:rsidP="00B95B66">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6259808A" w14:textId="77777777" w:rsidR="00B95B66" w:rsidRPr="00B42477" w:rsidRDefault="00B95B66" w:rsidP="00B95B66">
      <w:pPr>
        <w:pStyle w:val="ListParagraph"/>
        <w:numPr>
          <w:ilvl w:val="0"/>
          <w:numId w:val="43"/>
        </w:numPr>
        <w:spacing w:line="259" w:lineRule="auto"/>
        <w:jc w:val="both"/>
      </w:pPr>
      <w:r w:rsidRPr="00B42477">
        <w:t>Excellent communication, interpersonal, intercultural and relational skills;</w:t>
      </w:r>
    </w:p>
    <w:p w14:paraId="1E778AB3" w14:textId="77777777" w:rsidR="00C21B6D" w:rsidRPr="00B42477" w:rsidRDefault="00C21B6D" w:rsidP="00FE6E38"/>
    <w:p w14:paraId="1817E852" w14:textId="3FA6C503" w:rsidR="001A1F28" w:rsidRPr="00B42477" w:rsidRDefault="001A1F28" w:rsidP="001A1F28">
      <w:pPr>
        <w:pStyle w:val="Heading5"/>
      </w:pPr>
      <w:r w:rsidRPr="00B42477">
        <w:t xml:space="preserve">Lot </w:t>
      </w:r>
      <w:r w:rsidR="00C21B6D" w:rsidRPr="00B42477">
        <w:t>13: Private sector development &amp; mobilization</w:t>
      </w:r>
    </w:p>
    <w:p w14:paraId="173B5D0D" w14:textId="77777777" w:rsidR="00C21B6D" w:rsidRPr="00B42477" w:rsidRDefault="00C21B6D" w:rsidP="00C21B6D"/>
    <w:p w14:paraId="77E378F6" w14:textId="77777777" w:rsidR="00C21B6D" w:rsidRPr="00B42477" w:rsidRDefault="00C21B6D" w:rsidP="00C21B6D">
      <w:pPr>
        <w:pStyle w:val="ListParagraph"/>
        <w:numPr>
          <w:ilvl w:val="0"/>
          <w:numId w:val="43"/>
        </w:numPr>
        <w:spacing w:line="259" w:lineRule="auto"/>
        <w:jc w:val="both"/>
      </w:pPr>
      <w:r w:rsidRPr="00B42477">
        <w:t>Work experience with the public health / pharmaceutical sector in Africa;</w:t>
      </w:r>
    </w:p>
    <w:p w14:paraId="6CA47185" w14:textId="77777777" w:rsidR="00C21B6D" w:rsidRPr="00B42477" w:rsidRDefault="00C21B6D" w:rsidP="00C21B6D">
      <w:pPr>
        <w:pStyle w:val="ListParagraph"/>
        <w:numPr>
          <w:ilvl w:val="0"/>
          <w:numId w:val="43"/>
        </w:numPr>
        <w:spacing w:line="259" w:lineRule="auto"/>
        <w:jc w:val="both"/>
      </w:pPr>
      <w:r w:rsidRPr="00B42477">
        <w:t>Good command of (an)other AU working language(s) (French, Arab, Portuguese, …).</w:t>
      </w:r>
    </w:p>
    <w:p w14:paraId="18AF9721"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Solid business, health policy and economy background;</w:t>
      </w:r>
    </w:p>
    <w:p w14:paraId="23458EDA"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Good knowledge of multi-actor and public-private partnership, dialogue and initiatives in the pharmaceutical sector and of private finance mobilization mechanisms for sustainable development in LMICs;</w:t>
      </w:r>
    </w:p>
    <w:p w14:paraId="3E860E12"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Familiarity with the legal, reglementary and institutional ecosystem of the health / pharmaceutical sector in Africa;</w:t>
      </w:r>
    </w:p>
    <w:p w14:paraId="37D6B051"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Good experience in public / private quality Assurance for local production;</w:t>
      </w:r>
    </w:p>
    <w:p w14:paraId="4236DCDB"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Work experience in Africa and good knowledge of the private health sector in Africa;</w:t>
      </w:r>
    </w:p>
    <w:p w14:paraId="4DC397B2"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Sound knowledge of the main pharmaceutical sector challenges in African context : legal and reglementary deficiencies, managerial, technical and financial weaknesses of some public actors, difficulties of coordination, weakness of public-private partnership in health sector and mutual mistrust, lack of specialized HR, prevalence of informal sector and predominance of substandard / falsified drugs, etc.;</w:t>
      </w:r>
    </w:p>
    <w:p w14:paraId="639F7535"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77606185"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Good priority setting, respect of deadlines and autonomy skills;</w:t>
      </w:r>
    </w:p>
    <w:p w14:paraId="478A2167"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19305073" w14:textId="77777777" w:rsidR="002B5F2D" w:rsidRPr="00B42477" w:rsidRDefault="002B5F2D" w:rsidP="002B5F2D">
      <w:pPr>
        <w:pStyle w:val="ListParagraph"/>
        <w:numPr>
          <w:ilvl w:val="0"/>
          <w:numId w:val="43"/>
        </w:numPr>
        <w:spacing w:line="259" w:lineRule="auto"/>
        <w:jc w:val="both"/>
      </w:pPr>
      <w:r w:rsidRPr="00B42477">
        <w:t>Excellent communication, interpersonal, intercultural and relational skills;</w:t>
      </w:r>
    </w:p>
    <w:p w14:paraId="7A03514E" w14:textId="77777777" w:rsidR="00C70A63" w:rsidRPr="00B42477" w:rsidRDefault="00C70A63" w:rsidP="00FE6E38"/>
    <w:p w14:paraId="05661249" w14:textId="2991459D" w:rsidR="001A1F28" w:rsidRPr="00B42477" w:rsidRDefault="00C21B6D" w:rsidP="001A1F28">
      <w:pPr>
        <w:pStyle w:val="Heading5"/>
      </w:pPr>
      <w:r w:rsidRPr="00B42477">
        <w:t>Lot 14: Monitoring &amp; Evaluation</w:t>
      </w:r>
    </w:p>
    <w:p w14:paraId="4468F0B5" w14:textId="27C6174C" w:rsidR="00C21B6D" w:rsidRPr="00B42477" w:rsidRDefault="00C21B6D" w:rsidP="00C21B6D"/>
    <w:p w14:paraId="27AADC68" w14:textId="77777777" w:rsidR="00C21B6D" w:rsidRPr="00B42477" w:rsidRDefault="00C21B6D" w:rsidP="00C21B6D">
      <w:pPr>
        <w:pStyle w:val="ListParagraph"/>
        <w:numPr>
          <w:ilvl w:val="0"/>
          <w:numId w:val="43"/>
        </w:numPr>
        <w:spacing w:line="259" w:lineRule="auto"/>
        <w:jc w:val="both"/>
      </w:pPr>
      <w:r w:rsidRPr="00B42477">
        <w:t>Relevant working experience in Africa;</w:t>
      </w:r>
    </w:p>
    <w:p w14:paraId="0A96D4C4" w14:textId="77777777" w:rsidR="002B5F2D" w:rsidRPr="00B42477" w:rsidRDefault="00C21B6D" w:rsidP="00C21B6D">
      <w:pPr>
        <w:pStyle w:val="ListParagraph"/>
        <w:numPr>
          <w:ilvl w:val="0"/>
          <w:numId w:val="43"/>
        </w:numPr>
        <w:spacing w:line="259" w:lineRule="auto"/>
        <w:jc w:val="both"/>
      </w:pPr>
      <w:r w:rsidRPr="00B42477">
        <w:t>Familiarity with the institutional, organizational and the operational aspects of African pharmaceutical systems;</w:t>
      </w:r>
    </w:p>
    <w:p w14:paraId="36E835D6" w14:textId="441F94A8" w:rsidR="001A1F28" w:rsidRPr="00B42477" w:rsidRDefault="00C21B6D" w:rsidP="00C21B6D">
      <w:pPr>
        <w:pStyle w:val="ListParagraph"/>
        <w:numPr>
          <w:ilvl w:val="0"/>
          <w:numId w:val="43"/>
        </w:numPr>
        <w:spacing w:line="259" w:lineRule="auto"/>
        <w:jc w:val="both"/>
      </w:pPr>
      <w:r w:rsidRPr="00B42477">
        <w:t>Good command of (an)other AU working language(s) (French, Arab, Portuguese, …).</w:t>
      </w:r>
    </w:p>
    <w:p w14:paraId="36C3C4B9"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Solid public health and pharmaceutical background;</w:t>
      </w:r>
    </w:p>
    <w:p w14:paraId="0F5EB478"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lastRenderedPageBreak/>
        <w:t>Demonstrable technical expertise and experience in project / program management, monitoring &amp; evaluation, accountability and lesson-learned (including in consulting positions);</w:t>
      </w:r>
    </w:p>
    <w:p w14:paraId="3F3E091B"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Strong knowledge of public health studies and research, data collection &amp; statistical analysis and project / program evaluation;</w:t>
      </w:r>
    </w:p>
    <w:p w14:paraId="49F01C69"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Excellent knowledge of M&amp;E methods, techniques and tools;</w:t>
      </w:r>
    </w:p>
    <w:p w14:paraId="1B7ECC8D"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Proven capacity to develop and manage an M&amp;E system (including strategy, plan, responsibilities, continuous monitoring of activities,  repository of indicators, reporting and periodicity, intermediary and final evaluations, etc.);</w:t>
      </w:r>
    </w:p>
    <w:p w14:paraId="6A79FFFB"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Mastering of epidemiological / biostatistical software (Epi Info, SPSS, Epi Data, etc.), cartography, and databases (Access, SQL Server, Sybase, etc.);</w:t>
      </w:r>
    </w:p>
    <w:p w14:paraId="655E3A51"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6AF0121C"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Good priority setting, respect of deadlines and autonomy skills;</w:t>
      </w:r>
    </w:p>
    <w:p w14:paraId="16F3B077"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1DC5751D" w14:textId="77777777" w:rsidR="002B5F2D" w:rsidRPr="00B42477" w:rsidRDefault="002B5F2D" w:rsidP="002B5F2D">
      <w:pPr>
        <w:pStyle w:val="ListParagraph"/>
        <w:numPr>
          <w:ilvl w:val="0"/>
          <w:numId w:val="43"/>
        </w:numPr>
        <w:spacing w:line="259" w:lineRule="auto"/>
        <w:jc w:val="both"/>
      </w:pPr>
      <w:r w:rsidRPr="00B42477">
        <w:t>Excellent communication, interpersonal, intercultural and relational skills;</w:t>
      </w:r>
    </w:p>
    <w:p w14:paraId="4828D0EB" w14:textId="77777777" w:rsidR="00C70A63" w:rsidRPr="00B42477" w:rsidRDefault="00C70A63" w:rsidP="00C21B6D">
      <w:pPr>
        <w:rPr>
          <w:lang w:val="en-US"/>
        </w:rPr>
      </w:pPr>
    </w:p>
    <w:p w14:paraId="75F765F0" w14:textId="71A25456" w:rsidR="001A1F28" w:rsidRPr="00B42477" w:rsidRDefault="00C21B6D" w:rsidP="001A1F28">
      <w:pPr>
        <w:pStyle w:val="Heading5"/>
      </w:pPr>
      <w:r w:rsidRPr="00B42477">
        <w:t>Lot 15: Managerial, Institutional and ancillary support</w:t>
      </w:r>
    </w:p>
    <w:p w14:paraId="47F0A504" w14:textId="77777777" w:rsidR="001A1F28" w:rsidRPr="00B42477" w:rsidRDefault="001A1F28" w:rsidP="00FE6E38">
      <w:pPr>
        <w:rPr>
          <w:lang w:val="en-US"/>
        </w:rPr>
      </w:pPr>
    </w:p>
    <w:p w14:paraId="5EB975B6" w14:textId="77777777" w:rsidR="00C21B6D" w:rsidRPr="00B42477" w:rsidRDefault="00C21B6D" w:rsidP="00C21B6D">
      <w:pPr>
        <w:pStyle w:val="ListParagraph"/>
        <w:numPr>
          <w:ilvl w:val="0"/>
          <w:numId w:val="43"/>
        </w:numPr>
        <w:spacing w:line="259" w:lineRule="auto"/>
        <w:jc w:val="both"/>
      </w:pPr>
      <w:r w:rsidRPr="00B42477">
        <w:t>Complementary training in finance and/or in planification;</w:t>
      </w:r>
    </w:p>
    <w:p w14:paraId="3018C632" w14:textId="534C628E" w:rsidR="001F2A49" w:rsidRPr="00B42477" w:rsidRDefault="00C21B6D" w:rsidP="00C70A63">
      <w:pPr>
        <w:pStyle w:val="ListParagraph"/>
        <w:numPr>
          <w:ilvl w:val="0"/>
          <w:numId w:val="43"/>
        </w:numPr>
        <w:spacing w:line="259" w:lineRule="auto"/>
        <w:jc w:val="both"/>
      </w:pPr>
      <w:r w:rsidRPr="00B42477">
        <w:t>Good command of (an)other AU working language(s) (French, Arab, Portuguese, …).</w:t>
      </w:r>
    </w:p>
    <w:p w14:paraId="34E85CE6"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Solid business, economy, administration and/or HR background;</w:t>
      </w:r>
    </w:p>
    <w:p w14:paraId="5140B6A6"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Demonstrable technical expertise and experience in project management;</w:t>
      </w:r>
    </w:p>
    <w:p w14:paraId="3AABE901"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Deep understanding of the various stakeholders and actors relevant for developing local medicines and vaccine manufacturing infrastructure;</w:t>
      </w:r>
    </w:p>
    <w:p w14:paraId="70169803" w14:textId="77777777" w:rsidR="002B5F2D" w:rsidRPr="00B42477" w:rsidRDefault="002B5F2D" w:rsidP="002B5F2D">
      <w:pPr>
        <w:pStyle w:val="ListParagraph"/>
        <w:numPr>
          <w:ilvl w:val="0"/>
          <w:numId w:val="43"/>
        </w:numPr>
        <w:spacing w:line="259" w:lineRule="auto"/>
        <w:jc w:val="both"/>
      </w:pPr>
      <w:r w:rsidRPr="00B42477">
        <w:t>HR management tools proficiency;</w:t>
      </w:r>
    </w:p>
    <w:p w14:paraId="2DD2A453"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High levels of adaptability to diverse educational and cultural background;</w:t>
      </w:r>
    </w:p>
    <w:p w14:paraId="04F6DA19"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Good priority setting, respect of deadlines and autonomy skills;</w:t>
      </w:r>
    </w:p>
    <w:p w14:paraId="0D19B1AC" w14:textId="77777777" w:rsidR="002B5F2D" w:rsidRPr="00B42477" w:rsidRDefault="002B5F2D" w:rsidP="002B5F2D">
      <w:pPr>
        <w:pStyle w:val="ListParagraph"/>
        <w:numPr>
          <w:ilvl w:val="0"/>
          <w:numId w:val="43"/>
        </w:numPr>
        <w:spacing w:line="259" w:lineRule="auto"/>
        <w:jc w:val="both"/>
        <w:rPr>
          <w:lang w:val="en-US"/>
        </w:rPr>
      </w:pPr>
      <w:r w:rsidRPr="00B42477">
        <w:rPr>
          <w:lang w:val="en-US"/>
        </w:rPr>
        <w:t>Strong organizational, data management, analytical and problem solving abilities;</w:t>
      </w:r>
    </w:p>
    <w:p w14:paraId="2DC1DCFE" w14:textId="77777777" w:rsidR="002B5F2D" w:rsidRPr="00B42477" w:rsidRDefault="002B5F2D" w:rsidP="002B5F2D">
      <w:pPr>
        <w:pStyle w:val="ListParagraph"/>
        <w:numPr>
          <w:ilvl w:val="0"/>
          <w:numId w:val="43"/>
        </w:numPr>
        <w:spacing w:line="259" w:lineRule="auto"/>
        <w:jc w:val="both"/>
      </w:pPr>
      <w:r w:rsidRPr="00B42477">
        <w:t>Excellent communication, interpersonal, intercultural and relational skills;</w:t>
      </w:r>
    </w:p>
    <w:p w14:paraId="68844217" w14:textId="77777777" w:rsidR="002B5F2D" w:rsidRPr="00B42477" w:rsidRDefault="002B5F2D" w:rsidP="002B5F2D">
      <w:pPr>
        <w:pStyle w:val="ListParagraph"/>
        <w:spacing w:line="259" w:lineRule="auto"/>
        <w:jc w:val="both"/>
      </w:pPr>
    </w:p>
    <w:p w14:paraId="721AC67D" w14:textId="77777777" w:rsidR="00C70A63" w:rsidRPr="00B42477" w:rsidRDefault="00C70A63" w:rsidP="00F37BFB">
      <w:pPr>
        <w:spacing w:line="259" w:lineRule="auto"/>
        <w:jc w:val="both"/>
      </w:pPr>
    </w:p>
    <w:p w14:paraId="58B7B859" w14:textId="6B5ACB94" w:rsidR="00204189" w:rsidRPr="00B42477" w:rsidRDefault="00204189" w:rsidP="00204189">
      <w:pPr>
        <w:pStyle w:val="Heading4"/>
      </w:pPr>
      <w:bookmarkStart w:id="71" w:name="_Toc160610553"/>
      <w:r w:rsidRPr="00B42477">
        <w:t>Number of CV</w:t>
      </w:r>
      <w:r w:rsidR="002B60A8" w:rsidRPr="00B42477">
        <w:t>’s</w:t>
      </w:r>
      <w:r w:rsidRPr="00B42477">
        <w:t xml:space="preserve"> (5%)</w:t>
      </w:r>
      <w:bookmarkEnd w:id="71"/>
    </w:p>
    <w:p w14:paraId="78AC0BC0" w14:textId="77777777" w:rsidR="00A22675" w:rsidRPr="00B42477" w:rsidRDefault="00A22675" w:rsidP="00204189"/>
    <w:p w14:paraId="11D58988" w14:textId="1B111053" w:rsidR="001C66A1" w:rsidRPr="00B42477" w:rsidRDefault="00204189" w:rsidP="00204189">
      <w:pPr>
        <w:rPr>
          <w:lang w:val="fr-BE"/>
        </w:rPr>
      </w:pPr>
      <w:r w:rsidRPr="00B42477">
        <w:rPr>
          <w:lang w:val="fr-BE"/>
        </w:rPr>
        <w:t>Le soumissionnaire introduit entre 1 et 5 CV</w:t>
      </w:r>
      <w:r w:rsidR="001C66A1" w:rsidRPr="00B42477">
        <w:rPr>
          <w:lang w:val="fr-BE"/>
        </w:rPr>
        <w:t>.</w:t>
      </w:r>
    </w:p>
    <w:p w14:paraId="7E7A0F8B" w14:textId="77777777" w:rsidR="00203674" w:rsidRPr="00B42477" w:rsidRDefault="00203674" w:rsidP="00203674">
      <w:pPr>
        <w:pStyle w:val="BTCtextCTB"/>
        <w:rPr>
          <w:rFonts w:ascii="Georgia" w:hAnsi="Georgia"/>
          <w:color w:val="585756"/>
          <w:sz w:val="21"/>
          <w:szCs w:val="21"/>
        </w:rPr>
      </w:pPr>
      <w:r w:rsidRPr="00B42477">
        <w:rPr>
          <w:rFonts w:ascii="Georgia" w:hAnsi="Georgia"/>
          <w:color w:val="585756"/>
          <w:sz w:val="21"/>
          <w:szCs w:val="21"/>
        </w:rPr>
        <w:t xml:space="preserve">The following formula will be used: </w:t>
      </w:r>
    </w:p>
    <w:p w14:paraId="2BB336B1" w14:textId="1A6139E7" w:rsidR="00203674" w:rsidRPr="00B42477" w:rsidRDefault="00203674" w:rsidP="00203674">
      <w:pPr>
        <w:pStyle w:val="BTCtextCTB"/>
        <w:rPr>
          <w:rFonts w:ascii="Georgia" w:hAnsi="Georgia"/>
          <w:color w:val="585756"/>
          <w:sz w:val="21"/>
          <w:szCs w:val="21"/>
        </w:rPr>
      </w:pPr>
      <w:r w:rsidRPr="00B42477">
        <w:rPr>
          <w:rFonts w:ascii="Georgia" w:hAnsi="Georgia"/>
          <w:color w:val="585756"/>
          <w:sz w:val="21"/>
          <w:szCs w:val="21"/>
        </w:rPr>
        <w:t>Points tender X = Number of CV of tender X * 5  / Tender with the highest number of CV’s</w:t>
      </w:r>
    </w:p>
    <w:p w14:paraId="4124016F" w14:textId="77777777" w:rsidR="00204189" w:rsidRPr="00B42477" w:rsidRDefault="00204189" w:rsidP="00F37BFB">
      <w:pPr>
        <w:rPr>
          <w:lang w:val="en-US"/>
        </w:rPr>
      </w:pPr>
    </w:p>
    <w:p w14:paraId="6A8E361E" w14:textId="37878F04" w:rsidR="001747A5" w:rsidRPr="00B42477" w:rsidRDefault="001747A5" w:rsidP="001747A5">
      <w:pPr>
        <w:pStyle w:val="Heading4"/>
      </w:pPr>
      <w:bookmarkStart w:id="72" w:name="_Toc160610554"/>
      <w:r w:rsidRPr="00B42477">
        <w:t>Price (50%)</w:t>
      </w:r>
      <w:bookmarkEnd w:id="72"/>
    </w:p>
    <w:p w14:paraId="7FE62B2F" w14:textId="77777777" w:rsidR="00EF296F" w:rsidRPr="00B42477" w:rsidRDefault="00EF296F" w:rsidP="001747A5"/>
    <w:p w14:paraId="5ED53D4D" w14:textId="77777777" w:rsidR="001747A5" w:rsidRPr="00B42477" w:rsidRDefault="001747A5" w:rsidP="001747A5">
      <w:pPr>
        <w:pStyle w:val="BTCtextCTB"/>
        <w:rPr>
          <w:rFonts w:ascii="Georgia" w:hAnsi="Georgia"/>
          <w:color w:val="585756"/>
          <w:sz w:val="21"/>
          <w:szCs w:val="21"/>
        </w:rPr>
      </w:pPr>
      <w:r w:rsidRPr="00B42477">
        <w:rPr>
          <w:rFonts w:ascii="Georgia" w:hAnsi="Georgia"/>
          <w:color w:val="585756"/>
          <w:sz w:val="21"/>
          <w:szCs w:val="21"/>
        </w:rPr>
        <w:t xml:space="preserve">The following formula will be used: </w:t>
      </w:r>
    </w:p>
    <w:p w14:paraId="359D96DA" w14:textId="0FA8A5F1" w:rsidR="001747A5" w:rsidRPr="00B42477" w:rsidRDefault="001747A5" w:rsidP="001747A5">
      <w:pPr>
        <w:pStyle w:val="BTCtextCTB"/>
        <w:rPr>
          <w:rFonts w:ascii="Georgia" w:hAnsi="Georgia"/>
          <w:color w:val="585756"/>
          <w:sz w:val="21"/>
          <w:szCs w:val="21"/>
        </w:rPr>
      </w:pPr>
      <w:r w:rsidRPr="00B42477">
        <w:rPr>
          <w:rFonts w:ascii="Georgia" w:hAnsi="Georgia"/>
          <w:color w:val="585756"/>
          <w:sz w:val="21"/>
          <w:szCs w:val="21"/>
        </w:rPr>
        <w:t xml:space="preserve">Points tender X = Amount of lowest tender * </w:t>
      </w:r>
      <w:r w:rsidR="00C5608D" w:rsidRPr="00B42477">
        <w:rPr>
          <w:rFonts w:ascii="Georgia" w:hAnsi="Georgia"/>
          <w:color w:val="585756"/>
          <w:sz w:val="21"/>
          <w:szCs w:val="21"/>
        </w:rPr>
        <w:t>5</w:t>
      </w:r>
      <w:r w:rsidRPr="00B42477">
        <w:rPr>
          <w:rFonts w:ascii="Georgia" w:hAnsi="Georgia"/>
          <w:color w:val="585756"/>
          <w:sz w:val="21"/>
          <w:szCs w:val="21"/>
        </w:rPr>
        <w:t>0  / Amount of tender X</w:t>
      </w:r>
    </w:p>
    <w:p w14:paraId="1A247526" w14:textId="77777777" w:rsidR="000F09F8" w:rsidRPr="00B42477" w:rsidRDefault="000F09F8" w:rsidP="00C70A63">
      <w:pPr>
        <w:pStyle w:val="BodyText"/>
        <w:rPr>
          <w:rFonts w:ascii="Georgia" w:eastAsia="Calibri" w:hAnsi="Georgia" w:cs="Times New Roman"/>
          <w:color w:val="585756"/>
          <w:kern w:val="0"/>
          <w:sz w:val="21"/>
          <w:szCs w:val="22"/>
        </w:rPr>
      </w:pPr>
    </w:p>
    <w:p w14:paraId="2911A174" w14:textId="77777777" w:rsidR="00203674" w:rsidRPr="00B42477" w:rsidRDefault="00203674" w:rsidP="00C70A63">
      <w:pPr>
        <w:pStyle w:val="BodyText"/>
        <w:rPr>
          <w:rFonts w:ascii="Georgia" w:eastAsia="Calibri" w:hAnsi="Georgia" w:cs="Times New Roman"/>
          <w:color w:val="585756"/>
          <w:kern w:val="0"/>
          <w:sz w:val="21"/>
          <w:szCs w:val="22"/>
        </w:rPr>
      </w:pPr>
    </w:p>
    <w:p w14:paraId="4CC0DCFE" w14:textId="6EEC6EE7" w:rsidR="00766F8C" w:rsidRPr="00B42477" w:rsidRDefault="00766F8C" w:rsidP="00766F8C">
      <w:pPr>
        <w:pStyle w:val="Heading4"/>
      </w:pPr>
      <w:bookmarkStart w:id="73" w:name="_Toc160610555"/>
      <w:r w:rsidRPr="00B42477">
        <w:lastRenderedPageBreak/>
        <w:t>Final score</w:t>
      </w:r>
      <w:bookmarkEnd w:id="73"/>
    </w:p>
    <w:p w14:paraId="208EE597" w14:textId="77777777" w:rsidR="00766F8C" w:rsidRPr="00B42477" w:rsidRDefault="00766F8C" w:rsidP="00C70A63">
      <w:pPr>
        <w:pStyle w:val="BodyText"/>
        <w:rPr>
          <w:rFonts w:ascii="Georgia" w:eastAsia="Calibri" w:hAnsi="Georgia" w:cs="Times New Roman"/>
          <w:color w:val="585756"/>
          <w:kern w:val="0"/>
          <w:sz w:val="21"/>
          <w:szCs w:val="22"/>
        </w:rPr>
      </w:pPr>
    </w:p>
    <w:p w14:paraId="7B349E9F" w14:textId="77777777" w:rsidR="00CF7109" w:rsidRPr="00B42477" w:rsidRDefault="00CF7109" w:rsidP="00CF7109">
      <w:pPr>
        <w:pStyle w:val="BodyText"/>
        <w:rPr>
          <w:rFonts w:ascii="Georgia" w:eastAsia="Calibri" w:hAnsi="Georgia" w:cs="Times New Roman"/>
          <w:color w:val="585756"/>
          <w:kern w:val="0"/>
          <w:sz w:val="21"/>
          <w:szCs w:val="22"/>
        </w:rPr>
      </w:pPr>
      <w:r w:rsidRPr="00B42477">
        <w:rPr>
          <w:rFonts w:ascii="Georgia" w:hAnsi="Georgia"/>
          <w:color w:val="585756"/>
          <w:sz w:val="21"/>
        </w:rPr>
        <w:t>Scores for the award criteria will be added up to obtain the final score out of 100.</w:t>
      </w:r>
    </w:p>
    <w:p w14:paraId="2CB62702" w14:textId="77777777" w:rsidR="00CF7109" w:rsidRPr="00B42477" w:rsidRDefault="00CF7109" w:rsidP="00CF7109">
      <w:pPr>
        <w:pStyle w:val="BodyText"/>
      </w:pPr>
      <w:bookmarkStart w:id="74" w:name="_Hlk99823286"/>
    </w:p>
    <w:p w14:paraId="63034B45" w14:textId="7FB33CA2" w:rsidR="00CF7109" w:rsidRPr="00B42477" w:rsidRDefault="00CF7109" w:rsidP="00CF7109">
      <w:pPr>
        <w:pStyle w:val="Heading3"/>
      </w:pPr>
      <w:bookmarkStart w:id="75" w:name="_Toc257039853"/>
      <w:bookmarkStart w:id="76" w:name="_Toc122009357"/>
      <w:bookmarkStart w:id="77" w:name="_Toc160610556"/>
      <w:r w:rsidRPr="00B42477">
        <w:t>Awarding the public contract</w:t>
      </w:r>
      <w:bookmarkEnd w:id="75"/>
      <w:bookmarkEnd w:id="76"/>
      <w:bookmarkEnd w:id="77"/>
    </w:p>
    <w:p w14:paraId="106B8437" w14:textId="2E281C4C" w:rsidR="00CF7109" w:rsidRPr="00B42477" w:rsidRDefault="007C5BDC" w:rsidP="00CF7109">
      <w:pPr>
        <w:pStyle w:val="BodyText"/>
        <w:rPr>
          <w:rFonts w:ascii="Georgia" w:eastAsia="Calibri" w:hAnsi="Georgia" w:cs="Times New Roman"/>
          <w:color w:val="585756"/>
          <w:kern w:val="0"/>
          <w:sz w:val="21"/>
          <w:szCs w:val="22"/>
        </w:rPr>
      </w:pPr>
      <w:bookmarkStart w:id="78" w:name="_Hlk99823333"/>
      <w:r w:rsidRPr="00B42477">
        <w:rPr>
          <w:rFonts w:ascii="Georgia" w:hAnsi="Georgia"/>
          <w:color w:val="585756"/>
          <w:sz w:val="21"/>
        </w:rPr>
        <w:t>For each lot, t</w:t>
      </w:r>
      <w:r w:rsidR="00CF7109" w:rsidRPr="00B42477">
        <w:rPr>
          <w:rFonts w:ascii="Georgia" w:hAnsi="Georgia"/>
          <w:color w:val="585756"/>
          <w:sz w:val="21"/>
        </w:rPr>
        <w:t>he</w:t>
      </w:r>
      <w:bookmarkEnd w:id="74"/>
      <w:r w:rsidR="00CF7109" w:rsidRPr="00B42477">
        <w:rPr>
          <w:rFonts w:ascii="Georgia" w:hAnsi="Georgia"/>
          <w:color w:val="585756"/>
          <w:sz w:val="21"/>
        </w:rPr>
        <w:t xml:space="preserve"> public contract will be awarded to the </w:t>
      </w:r>
      <w:r w:rsidR="00524906" w:rsidRPr="00B42477">
        <w:rPr>
          <w:rFonts w:ascii="Georgia" w:hAnsi="Georgia"/>
          <w:color w:val="585756"/>
          <w:sz w:val="21"/>
        </w:rPr>
        <w:t xml:space="preserve">four </w:t>
      </w:r>
      <w:r w:rsidR="00CF7109" w:rsidRPr="00B42477">
        <w:rPr>
          <w:rFonts w:ascii="Georgia" w:hAnsi="Georgia"/>
          <w:color w:val="585756"/>
          <w:sz w:val="21"/>
        </w:rPr>
        <w:t>tenderer</w:t>
      </w:r>
      <w:r w:rsidR="00524906" w:rsidRPr="00B42477">
        <w:rPr>
          <w:rFonts w:ascii="Georgia" w:hAnsi="Georgia"/>
          <w:color w:val="585756"/>
          <w:sz w:val="21"/>
        </w:rPr>
        <w:t>s</w:t>
      </w:r>
      <w:r w:rsidR="00CF7109" w:rsidRPr="00B42477">
        <w:rPr>
          <w:rFonts w:ascii="Georgia" w:hAnsi="Georgia"/>
          <w:color w:val="585756"/>
          <w:sz w:val="21"/>
        </w:rPr>
        <w:t xml:space="preserve"> with the highest final score, after the contracting authority has verified the accuracy of the ESPD of th</w:t>
      </w:r>
      <w:r w:rsidR="00B128A6">
        <w:rPr>
          <w:rFonts w:ascii="Georgia" w:hAnsi="Georgia"/>
          <w:color w:val="585756"/>
          <w:sz w:val="21"/>
        </w:rPr>
        <w:t xml:space="preserve">ese </w:t>
      </w:r>
      <w:r w:rsidR="00CF7109" w:rsidRPr="00B42477">
        <w:rPr>
          <w:rFonts w:ascii="Georgia" w:hAnsi="Georgia"/>
          <w:color w:val="585756"/>
          <w:sz w:val="21"/>
        </w:rPr>
        <w:t>tenderer</w:t>
      </w:r>
      <w:r w:rsidR="00B128A6">
        <w:rPr>
          <w:rFonts w:ascii="Georgia" w:hAnsi="Georgia"/>
          <w:color w:val="585756"/>
          <w:sz w:val="21"/>
        </w:rPr>
        <w:t>s</w:t>
      </w:r>
      <w:r w:rsidR="00CF7109" w:rsidRPr="00B42477">
        <w:rPr>
          <w:rFonts w:ascii="Georgia" w:hAnsi="Georgia"/>
          <w:color w:val="585756"/>
          <w:sz w:val="21"/>
        </w:rPr>
        <w:t xml:space="preserve"> and provided the check shows that the Declaration on honour corresponds with reality..</w:t>
      </w:r>
    </w:p>
    <w:p w14:paraId="07BBE5E9" w14:textId="77777777" w:rsidR="00CF7109" w:rsidRPr="00B42477" w:rsidRDefault="00CF7109" w:rsidP="00C35865">
      <w:pPr>
        <w:pStyle w:val="BodyText"/>
        <w:rPr>
          <w:rFonts w:ascii="Georgia" w:eastAsia="Calibri" w:hAnsi="Georgia" w:cs="Times New Roman"/>
          <w:color w:val="585756"/>
          <w:kern w:val="0"/>
          <w:sz w:val="21"/>
          <w:szCs w:val="22"/>
        </w:rPr>
      </w:pPr>
      <w:r w:rsidRPr="00B42477">
        <w:rPr>
          <w:rFonts w:ascii="Georgia" w:hAnsi="Georgia"/>
          <w:color w:val="585756"/>
          <w:sz w:val="21"/>
        </w:rPr>
        <w:t>Notice though that, in accordance with Art. 85 of the Law of 17 June 2016, there is no obligation for the contracting authority to award the public contract.</w:t>
      </w:r>
    </w:p>
    <w:p w14:paraId="4E6FCA66" w14:textId="45A5E1EA" w:rsidR="00CF7109" w:rsidRPr="00B42477" w:rsidRDefault="00CF7109" w:rsidP="00CF7109">
      <w:pPr>
        <w:pStyle w:val="BodyText"/>
        <w:rPr>
          <w:rFonts w:ascii="Georgia" w:eastAsia="Calibri" w:hAnsi="Georgia" w:cs="Times New Roman"/>
          <w:color w:val="585756"/>
          <w:kern w:val="0"/>
          <w:sz w:val="21"/>
          <w:szCs w:val="22"/>
        </w:rPr>
      </w:pPr>
      <w:r w:rsidRPr="00B42477">
        <w:rPr>
          <w:rFonts w:ascii="Georgia" w:hAnsi="Georgia"/>
          <w:color w:val="585756"/>
          <w:sz w:val="21"/>
        </w:rPr>
        <w:t>The contracting authority may either decide not to award the contract, either redo the procedure, if necessary through another award procedure.</w:t>
      </w:r>
    </w:p>
    <w:p w14:paraId="447C6EB4" w14:textId="77777777" w:rsidR="00A13636" w:rsidRPr="00B42477" w:rsidRDefault="00A13636" w:rsidP="00CF7109">
      <w:pPr>
        <w:pStyle w:val="BodyText"/>
        <w:rPr>
          <w:rFonts w:ascii="Georgia" w:eastAsia="Calibri" w:hAnsi="Georgia" w:cs="Times New Roman"/>
          <w:color w:val="585756"/>
          <w:kern w:val="0"/>
          <w:sz w:val="21"/>
          <w:szCs w:val="22"/>
        </w:rPr>
      </w:pPr>
    </w:p>
    <w:p w14:paraId="6D3041FE" w14:textId="605CA3AC" w:rsidR="00EC6BAA" w:rsidRPr="00B42477" w:rsidRDefault="00EC6BAA" w:rsidP="009C1DE5">
      <w:pPr>
        <w:pStyle w:val="Heading2"/>
      </w:pPr>
      <w:bookmarkStart w:id="79" w:name="_Toc160610557"/>
      <w:bookmarkEnd w:id="78"/>
      <w:r w:rsidRPr="00B42477">
        <w:t>Concluding the public contract</w:t>
      </w:r>
      <w:bookmarkEnd w:id="79"/>
    </w:p>
    <w:p w14:paraId="67B9E8AF" w14:textId="34BF489F" w:rsidR="000D2F04" w:rsidRPr="00B42477" w:rsidRDefault="000D2F04" w:rsidP="000D2F04">
      <w:pPr>
        <w:pStyle w:val="Heading3"/>
      </w:pPr>
      <w:bookmarkStart w:id="80" w:name="_Toc70082218"/>
      <w:bookmarkStart w:id="81" w:name="_Toc160610558"/>
      <w:r w:rsidRPr="00B42477">
        <w:t>Concluding</w:t>
      </w:r>
      <w:bookmarkEnd w:id="80"/>
      <w:r w:rsidRPr="00B42477">
        <w:t xml:space="preserve"> the framework agreement</w:t>
      </w:r>
      <w:bookmarkEnd w:id="81"/>
    </w:p>
    <w:p w14:paraId="7CB74CAC" w14:textId="77777777" w:rsidR="00217ACE" w:rsidRPr="00B42477" w:rsidRDefault="00217ACE" w:rsidP="00217ACE">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In accordance with Art. 88 of the Royal Decree of 18 April 2017, the public contract occurs through the notification to the selected tenderer of the approval of his tender. </w:t>
      </w:r>
    </w:p>
    <w:p w14:paraId="1F055F3E" w14:textId="3D226739" w:rsidR="00217ACE" w:rsidRPr="00B42477" w:rsidRDefault="00217ACE" w:rsidP="00217ACE">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The public contract is notified via digital platforms, e-mail and, on the same day, by registered post.  </w:t>
      </w:r>
    </w:p>
    <w:p w14:paraId="2C2391A3" w14:textId="77777777" w:rsidR="00217ACE" w:rsidRPr="00B42477" w:rsidRDefault="00217ACE" w:rsidP="00217ACE">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So, the full contract consists of a contract awarded by </w:t>
      </w:r>
      <w:proofErr w:type="spellStart"/>
      <w:r w:rsidRPr="00B42477">
        <w:rPr>
          <w:rFonts w:ascii="Georgia" w:hAnsi="Georgia"/>
          <w:color w:val="585756"/>
          <w:sz w:val="21"/>
        </w:rPr>
        <w:t>Enabel</w:t>
      </w:r>
      <w:proofErr w:type="spellEnd"/>
      <w:r w:rsidRPr="00B42477">
        <w:rPr>
          <w:rFonts w:ascii="Georgia" w:hAnsi="Georgia"/>
          <w:color w:val="585756"/>
          <w:sz w:val="21"/>
        </w:rPr>
        <w:t xml:space="preserve"> to the chosen tenderer in accordance with:</w:t>
      </w:r>
    </w:p>
    <w:p w14:paraId="6B96D1F6" w14:textId="77777777" w:rsidR="00217ACE" w:rsidRPr="00B42477" w:rsidRDefault="00217ACE">
      <w:pPr>
        <w:pStyle w:val="BodyText"/>
        <w:numPr>
          <w:ilvl w:val="0"/>
          <w:numId w:val="19"/>
        </w:numPr>
        <w:rPr>
          <w:rFonts w:ascii="Georgia" w:eastAsia="Calibri" w:hAnsi="Georgia" w:cs="Times New Roman"/>
          <w:color w:val="585756"/>
          <w:kern w:val="0"/>
          <w:sz w:val="21"/>
          <w:szCs w:val="22"/>
        </w:rPr>
      </w:pPr>
      <w:r w:rsidRPr="00B42477">
        <w:rPr>
          <w:rFonts w:ascii="Georgia" w:hAnsi="Georgia"/>
          <w:color w:val="585756"/>
          <w:sz w:val="21"/>
        </w:rPr>
        <w:t>These Tender Specifications and its annexes;</w:t>
      </w:r>
    </w:p>
    <w:p w14:paraId="1401A99B" w14:textId="77777777" w:rsidR="00217ACE" w:rsidRPr="00B42477" w:rsidRDefault="00217ACE">
      <w:pPr>
        <w:pStyle w:val="BodyText"/>
        <w:numPr>
          <w:ilvl w:val="0"/>
          <w:numId w:val="19"/>
        </w:numPr>
        <w:rPr>
          <w:rFonts w:ascii="Georgia" w:eastAsia="Calibri" w:hAnsi="Georgia" w:cs="Times New Roman"/>
          <w:color w:val="585756"/>
          <w:kern w:val="0"/>
          <w:sz w:val="21"/>
          <w:szCs w:val="22"/>
        </w:rPr>
      </w:pPr>
      <w:r w:rsidRPr="00B42477">
        <w:rPr>
          <w:rFonts w:ascii="Georgia" w:hAnsi="Georgia"/>
          <w:color w:val="585756"/>
          <w:sz w:val="21"/>
        </w:rPr>
        <w:t>The approved tender of the contractor and all of its annexes;</w:t>
      </w:r>
    </w:p>
    <w:p w14:paraId="1ED44DB1" w14:textId="77777777" w:rsidR="00217ACE" w:rsidRPr="00B42477" w:rsidRDefault="00217ACE">
      <w:pPr>
        <w:pStyle w:val="BodyText"/>
        <w:numPr>
          <w:ilvl w:val="0"/>
          <w:numId w:val="19"/>
        </w:numPr>
        <w:rPr>
          <w:rFonts w:ascii="Georgia" w:eastAsia="Calibri" w:hAnsi="Georgia" w:cs="Times New Roman"/>
          <w:color w:val="585756"/>
          <w:kern w:val="0"/>
          <w:sz w:val="21"/>
          <w:szCs w:val="22"/>
        </w:rPr>
      </w:pPr>
      <w:r w:rsidRPr="00B42477">
        <w:rPr>
          <w:rFonts w:ascii="Georgia" w:hAnsi="Georgia"/>
          <w:color w:val="585756"/>
          <w:sz w:val="21"/>
        </w:rPr>
        <w:t>The registered letter of notification of the award decision;</w:t>
      </w:r>
    </w:p>
    <w:p w14:paraId="51B5437C" w14:textId="77777777" w:rsidR="00217ACE" w:rsidRPr="00B42477" w:rsidRDefault="00217ACE">
      <w:pPr>
        <w:pStyle w:val="BodyText"/>
        <w:numPr>
          <w:ilvl w:val="0"/>
          <w:numId w:val="19"/>
        </w:numPr>
        <w:rPr>
          <w:rFonts w:ascii="Georgia" w:eastAsia="Calibri" w:hAnsi="Georgia" w:cs="Times New Roman"/>
          <w:color w:val="585756"/>
          <w:kern w:val="0"/>
          <w:sz w:val="21"/>
          <w:szCs w:val="22"/>
        </w:rPr>
      </w:pPr>
      <w:r w:rsidRPr="00B42477">
        <w:rPr>
          <w:rFonts w:ascii="Georgia" w:hAnsi="Georgia"/>
          <w:color w:val="585756"/>
          <w:sz w:val="21"/>
        </w:rPr>
        <w:t>The retained tenderers of the subsequent public contracts and the award mails of the subsequent public contracts;</w:t>
      </w:r>
    </w:p>
    <w:p w14:paraId="2DB02769" w14:textId="35756E59" w:rsidR="008F0245" w:rsidRPr="00B42477" w:rsidRDefault="00217ACE" w:rsidP="00C70A63">
      <w:pPr>
        <w:pStyle w:val="BodyText"/>
        <w:numPr>
          <w:ilvl w:val="0"/>
          <w:numId w:val="19"/>
        </w:numPr>
        <w:rPr>
          <w:rFonts w:ascii="Georgia" w:eastAsia="Calibri" w:hAnsi="Georgia" w:cs="Times New Roman"/>
          <w:color w:val="585756"/>
          <w:kern w:val="0"/>
          <w:sz w:val="21"/>
          <w:szCs w:val="22"/>
        </w:rPr>
      </w:pPr>
      <w:r w:rsidRPr="00B42477">
        <w:rPr>
          <w:rFonts w:ascii="Georgia" w:hAnsi="Georgia"/>
          <w:color w:val="585756"/>
          <w:sz w:val="21"/>
        </w:rPr>
        <w:t>Any later documents that are accepted by both parties, as appropriate.</w:t>
      </w:r>
    </w:p>
    <w:p w14:paraId="0C93C740" w14:textId="77777777" w:rsidR="000D2F04" w:rsidRPr="00B42477" w:rsidRDefault="000D2F04" w:rsidP="000D2F04">
      <w:pPr>
        <w:pStyle w:val="BodyText"/>
        <w:ind w:left="720"/>
        <w:rPr>
          <w:rFonts w:ascii="Georgia" w:eastAsia="Calibri" w:hAnsi="Georgia" w:cs="Times New Roman"/>
          <w:color w:val="585756"/>
          <w:kern w:val="0"/>
          <w:sz w:val="21"/>
          <w:szCs w:val="22"/>
        </w:rPr>
      </w:pPr>
    </w:p>
    <w:p w14:paraId="5CCFAC63" w14:textId="77777777" w:rsidR="000D2F04" w:rsidRPr="00B42477" w:rsidRDefault="000D2F04" w:rsidP="000D2F04">
      <w:pPr>
        <w:pStyle w:val="Heading3"/>
      </w:pPr>
      <w:bookmarkStart w:id="82" w:name="_Toc160610559"/>
      <w:r w:rsidRPr="00B42477">
        <w:t xml:space="preserve">Concluding </w:t>
      </w:r>
      <w:bookmarkStart w:id="83" w:name="_Hlk157608200"/>
      <w:r w:rsidRPr="00B42477">
        <w:t>subsequent public contracts</w:t>
      </w:r>
      <w:bookmarkEnd w:id="82"/>
      <w:bookmarkEnd w:id="83"/>
    </w:p>
    <w:p w14:paraId="760DDB5E" w14:textId="77777777" w:rsidR="000D2F04" w:rsidRPr="00B42477" w:rsidRDefault="000D2F04">
      <w:pPr>
        <w:spacing w:line="259" w:lineRule="auto"/>
      </w:pPr>
    </w:p>
    <w:p w14:paraId="26AFB919" w14:textId="77777777" w:rsidR="00A83215" w:rsidRPr="00B42477" w:rsidRDefault="00A83215" w:rsidP="00A83215">
      <w:bookmarkStart w:id="84" w:name="_Hlk157603662"/>
      <w:r w:rsidRPr="00B42477">
        <w:t>Public contracts arising from the framework agreement are awarded by having economic operators (EOs) party to the framework agreement compete again.</w:t>
      </w:r>
    </w:p>
    <w:p w14:paraId="3E5CCB13" w14:textId="412082E4" w:rsidR="00A83215" w:rsidRPr="00B42477" w:rsidRDefault="00A83215" w:rsidP="00A83215">
      <w:pPr>
        <w:spacing w:after="0"/>
      </w:pPr>
      <w:bookmarkStart w:id="85" w:name="_Hlk157765244"/>
      <w:r w:rsidRPr="00B42477">
        <w:t xml:space="preserve">For each order (subsequent public contract) the terms of reference will be issued and sent by e-mail simultaneously to all the EOs party to the </w:t>
      </w:r>
      <w:r w:rsidR="007C5BDC" w:rsidRPr="00B42477">
        <w:t xml:space="preserve">relevant lot of the </w:t>
      </w:r>
      <w:r w:rsidRPr="00B42477">
        <w:t>framework agreement (day X) by the managing official (MO) of the framework contract.</w:t>
      </w:r>
    </w:p>
    <w:p w14:paraId="08E76D53" w14:textId="6139702A" w:rsidR="00A83215" w:rsidRPr="00B42477" w:rsidRDefault="00A83215" w:rsidP="00A83215">
      <w:pPr>
        <w:spacing w:after="0"/>
      </w:pPr>
      <w:r w:rsidRPr="00B42477">
        <w:t>The service provider has to introduce a bid the latest 7 days following the first calendar day after the invitation (day X+7) and the mission has to start (Initial briefing / Kick-off meeting) the latest 30 days following the first calendar day after the invitation (day X+30).</w:t>
      </w:r>
      <w:r w:rsidR="001F1A54" w:rsidRPr="00B42477">
        <w:t xml:space="preserve"> These deadlines can be shortened if needed for urgent missions.</w:t>
      </w:r>
    </w:p>
    <w:p w14:paraId="5B0DB981" w14:textId="77777777" w:rsidR="00A83215" w:rsidRPr="00B42477" w:rsidRDefault="00A83215" w:rsidP="00A83215">
      <w:bookmarkStart w:id="86" w:name="_Hlk157772596"/>
      <w:bookmarkEnd w:id="85"/>
      <w:r w:rsidRPr="00B42477">
        <w:lastRenderedPageBreak/>
        <w:t>The terms of reference will specify or include following information:</w:t>
      </w:r>
    </w:p>
    <w:p w14:paraId="38926859" w14:textId="77777777" w:rsidR="00A83215" w:rsidRPr="00B42477" w:rsidRDefault="00A83215" w:rsidP="00A83215">
      <w:pPr>
        <w:pStyle w:val="ListParagraph"/>
        <w:numPr>
          <w:ilvl w:val="0"/>
          <w:numId w:val="51"/>
        </w:numPr>
        <w:spacing w:line="259" w:lineRule="auto"/>
        <w:jc w:val="both"/>
      </w:pPr>
      <w:r w:rsidRPr="00B42477">
        <w:t>Title of the request</w:t>
      </w:r>
    </w:p>
    <w:p w14:paraId="63B9FA0B" w14:textId="77777777" w:rsidR="00A83215" w:rsidRPr="00B42477" w:rsidRDefault="00A83215" w:rsidP="00A83215">
      <w:pPr>
        <w:pStyle w:val="ListParagraph"/>
        <w:numPr>
          <w:ilvl w:val="0"/>
          <w:numId w:val="51"/>
        </w:numPr>
        <w:spacing w:line="259" w:lineRule="auto"/>
        <w:jc w:val="both"/>
      </w:pPr>
      <w:r w:rsidRPr="00B42477">
        <w:t>Contact person for the request</w:t>
      </w:r>
    </w:p>
    <w:p w14:paraId="70BA5E6C" w14:textId="77777777" w:rsidR="00A83215" w:rsidRPr="00B42477" w:rsidRDefault="00A83215" w:rsidP="00A83215">
      <w:pPr>
        <w:pStyle w:val="ListParagraph"/>
        <w:numPr>
          <w:ilvl w:val="0"/>
          <w:numId w:val="51"/>
        </w:numPr>
        <w:spacing w:line="259" w:lineRule="auto"/>
        <w:jc w:val="both"/>
      </w:pPr>
      <w:r w:rsidRPr="00B42477">
        <w:t>Background and rationale of the request for expertise</w:t>
      </w:r>
    </w:p>
    <w:p w14:paraId="38C53AB0" w14:textId="77777777" w:rsidR="00A83215" w:rsidRPr="00B42477" w:rsidRDefault="00A83215" w:rsidP="00A83215">
      <w:pPr>
        <w:pStyle w:val="ListParagraph"/>
        <w:numPr>
          <w:ilvl w:val="0"/>
          <w:numId w:val="51"/>
        </w:numPr>
        <w:spacing w:line="259" w:lineRule="auto"/>
        <w:jc w:val="both"/>
      </w:pPr>
      <w:r w:rsidRPr="00B42477">
        <w:t>Objectives and expected results of the request</w:t>
      </w:r>
    </w:p>
    <w:p w14:paraId="027DBDB7" w14:textId="61F86911" w:rsidR="00213A63" w:rsidRPr="00B42477" w:rsidRDefault="00213A63" w:rsidP="00A83215">
      <w:pPr>
        <w:pStyle w:val="ListParagraph"/>
        <w:numPr>
          <w:ilvl w:val="0"/>
          <w:numId w:val="51"/>
        </w:numPr>
        <w:spacing w:line="259" w:lineRule="auto"/>
        <w:jc w:val="both"/>
      </w:pPr>
      <w:proofErr w:type="spellStart"/>
      <w:r w:rsidRPr="00B42477">
        <w:t>Profil</w:t>
      </w:r>
      <w:proofErr w:type="spellEnd"/>
      <w:r w:rsidRPr="00B42477">
        <w:t xml:space="preserve"> of the expert(s)</w:t>
      </w:r>
      <w:r w:rsidR="000504DA" w:rsidRPr="00B42477">
        <w:t xml:space="preserve"> (</w:t>
      </w:r>
      <w:r w:rsidRPr="00B42477">
        <w:t>qualifications, work experience, knowledge and skills</w:t>
      </w:r>
      <w:r w:rsidR="000504DA" w:rsidRPr="00B42477">
        <w:t>)</w:t>
      </w:r>
    </w:p>
    <w:p w14:paraId="679DAD42" w14:textId="77777777" w:rsidR="00D31512" w:rsidRPr="00B42477" w:rsidRDefault="00D31512" w:rsidP="0073038F">
      <w:pPr>
        <w:pStyle w:val="ListParagraph"/>
        <w:jc w:val="both"/>
      </w:pPr>
      <w:r w:rsidRPr="00B42477">
        <w:t>The expert proposed must be one of the experts included in the initial tender. If one or more experts are replaced, the provisions of 4.9.2 apply.</w:t>
      </w:r>
    </w:p>
    <w:p w14:paraId="016949AF" w14:textId="77777777" w:rsidR="00A83215" w:rsidRPr="00B42477" w:rsidRDefault="00A83215" w:rsidP="00A83215">
      <w:pPr>
        <w:pStyle w:val="ListParagraph"/>
        <w:numPr>
          <w:ilvl w:val="0"/>
          <w:numId w:val="51"/>
        </w:numPr>
        <w:spacing w:line="259" w:lineRule="auto"/>
        <w:jc w:val="both"/>
      </w:pPr>
      <w:proofErr w:type="spellStart"/>
      <w:r w:rsidRPr="00B42477">
        <w:t>Delivrables</w:t>
      </w:r>
      <w:proofErr w:type="spellEnd"/>
    </w:p>
    <w:p w14:paraId="3F3C6696" w14:textId="77777777" w:rsidR="00A83215" w:rsidRPr="00B42477" w:rsidRDefault="00A83215" w:rsidP="00A83215">
      <w:pPr>
        <w:pStyle w:val="ListParagraph"/>
        <w:numPr>
          <w:ilvl w:val="0"/>
          <w:numId w:val="51"/>
        </w:numPr>
        <w:spacing w:line="259" w:lineRule="auto"/>
        <w:jc w:val="both"/>
      </w:pPr>
      <w:r w:rsidRPr="00B42477">
        <w:t>Planning</w:t>
      </w:r>
    </w:p>
    <w:p w14:paraId="0B386230" w14:textId="77777777" w:rsidR="00A83215" w:rsidRPr="00B42477" w:rsidRDefault="00A83215" w:rsidP="00A83215">
      <w:pPr>
        <w:pStyle w:val="ListParagraph"/>
        <w:numPr>
          <w:ilvl w:val="1"/>
          <w:numId w:val="51"/>
        </w:numPr>
        <w:spacing w:line="259" w:lineRule="auto"/>
        <w:jc w:val="both"/>
      </w:pPr>
      <w:r w:rsidRPr="00B42477">
        <w:t>Location</w:t>
      </w:r>
    </w:p>
    <w:p w14:paraId="0D1B7447" w14:textId="77777777" w:rsidR="00A83215" w:rsidRPr="00B42477" w:rsidRDefault="00A83215" w:rsidP="00A83215">
      <w:pPr>
        <w:pStyle w:val="ListParagraph"/>
        <w:numPr>
          <w:ilvl w:val="1"/>
          <w:numId w:val="51"/>
        </w:numPr>
        <w:spacing w:line="259" w:lineRule="auto"/>
        <w:jc w:val="both"/>
      </w:pPr>
      <w:r w:rsidRPr="00B42477">
        <w:t>Time Frame &amp; Deadline from the start of the mission (=Initial briefing / Kick-off meeting)</w:t>
      </w:r>
    </w:p>
    <w:p w14:paraId="71487B0B" w14:textId="31CF47F7" w:rsidR="00A83215" w:rsidRPr="00B42477" w:rsidRDefault="0027193C" w:rsidP="00A83215">
      <w:pPr>
        <w:pStyle w:val="ListParagraph"/>
        <w:numPr>
          <w:ilvl w:val="1"/>
          <w:numId w:val="51"/>
        </w:numPr>
        <w:spacing w:line="259" w:lineRule="auto"/>
        <w:jc w:val="both"/>
      </w:pPr>
      <w:r w:rsidRPr="00B42477">
        <w:t>M</w:t>
      </w:r>
      <w:r w:rsidR="00A83215" w:rsidRPr="00B42477">
        <w:t>an/days of work</w:t>
      </w:r>
    </w:p>
    <w:p w14:paraId="3C4D98C3" w14:textId="557CD3A2" w:rsidR="00A83215" w:rsidRPr="00B42477" w:rsidRDefault="00A83215" w:rsidP="00A83215">
      <w:pPr>
        <w:pStyle w:val="ListParagraph"/>
        <w:numPr>
          <w:ilvl w:val="1"/>
          <w:numId w:val="51"/>
        </w:numPr>
        <w:spacing w:line="259" w:lineRule="auto"/>
        <w:jc w:val="both"/>
      </w:pPr>
      <w:r w:rsidRPr="00B42477">
        <w:t>Logistical Info</w:t>
      </w:r>
    </w:p>
    <w:p w14:paraId="2C06B4D2" w14:textId="34347CF7" w:rsidR="0027193C" w:rsidRPr="00B42477" w:rsidRDefault="0027193C" w:rsidP="00F37BFB">
      <w:pPr>
        <w:pStyle w:val="ListParagraph"/>
        <w:numPr>
          <w:ilvl w:val="0"/>
          <w:numId w:val="51"/>
        </w:numPr>
        <w:spacing w:line="259" w:lineRule="auto"/>
        <w:jc w:val="both"/>
      </w:pPr>
      <w:r w:rsidRPr="00B42477">
        <w:t>Max. pages for the methodology</w:t>
      </w:r>
    </w:p>
    <w:p w14:paraId="31B61A3C" w14:textId="77777777" w:rsidR="00A83215" w:rsidRPr="00B42477" w:rsidRDefault="00A83215" w:rsidP="00A83215">
      <w:pPr>
        <w:pStyle w:val="ListParagraph"/>
        <w:spacing w:line="259" w:lineRule="auto"/>
        <w:ind w:left="1440"/>
        <w:jc w:val="both"/>
      </w:pPr>
    </w:p>
    <w:p w14:paraId="07EA3B19" w14:textId="77777777" w:rsidR="00A83215" w:rsidRPr="00B42477" w:rsidRDefault="00A83215" w:rsidP="00A83215">
      <w:pPr>
        <w:spacing w:line="259" w:lineRule="auto"/>
        <w:jc w:val="both"/>
      </w:pPr>
      <w:r w:rsidRPr="00B42477">
        <w:t>The bid has to provide in following topics:</w:t>
      </w:r>
    </w:p>
    <w:p w14:paraId="3FE9E1C8" w14:textId="77777777" w:rsidR="00A83215" w:rsidRPr="00B42477" w:rsidRDefault="00A83215" w:rsidP="00A83215">
      <w:pPr>
        <w:pStyle w:val="ListParagraph"/>
        <w:numPr>
          <w:ilvl w:val="0"/>
          <w:numId w:val="36"/>
        </w:numPr>
        <w:spacing w:line="259" w:lineRule="auto"/>
        <w:jc w:val="both"/>
      </w:pPr>
      <w:r w:rsidRPr="00B42477">
        <w:t>The list containing the Team composition / the name(s) of the experts(s) who will carry out the mission among those proposed in the bidder's initial offer.</w:t>
      </w:r>
    </w:p>
    <w:p w14:paraId="0A879C3D" w14:textId="77777777" w:rsidR="00A83215" w:rsidRPr="00B42477" w:rsidRDefault="00A83215" w:rsidP="00A83215">
      <w:pPr>
        <w:pStyle w:val="ListParagraph"/>
        <w:spacing w:line="259" w:lineRule="auto"/>
        <w:jc w:val="both"/>
      </w:pPr>
      <w:r w:rsidRPr="00B42477">
        <w:t>The contracting authority (</w:t>
      </w:r>
      <w:proofErr w:type="spellStart"/>
      <w:r w:rsidRPr="00B42477">
        <w:t>Enabel</w:t>
      </w:r>
      <w:proofErr w:type="spellEnd"/>
      <w:r w:rsidRPr="00B42477">
        <w:t>) will verify if the names match with the ones mentioned in the initial bid.</w:t>
      </w:r>
    </w:p>
    <w:p w14:paraId="131A73D3" w14:textId="77777777" w:rsidR="00D31512" w:rsidRPr="00B42477" w:rsidRDefault="00D31512" w:rsidP="00D31512">
      <w:pPr>
        <w:pStyle w:val="ListParagraph"/>
        <w:spacing w:line="259" w:lineRule="auto"/>
        <w:jc w:val="both"/>
      </w:pPr>
      <w:r w:rsidRPr="00B42477">
        <w:t>If one or more experts are replaced, the provisions of 4.9.2 apply.</w:t>
      </w:r>
    </w:p>
    <w:p w14:paraId="5D48838D" w14:textId="77777777" w:rsidR="00A83215" w:rsidRPr="0073038F" w:rsidRDefault="00A83215" w:rsidP="00A83215">
      <w:pPr>
        <w:pStyle w:val="ListParagraph"/>
        <w:spacing w:line="259" w:lineRule="auto"/>
        <w:jc w:val="both"/>
        <w:rPr>
          <w:lang w:val="en-US"/>
        </w:rPr>
      </w:pPr>
    </w:p>
    <w:p w14:paraId="41EB9343" w14:textId="7FDA2CE0" w:rsidR="00A83215" w:rsidRPr="00B42477" w:rsidRDefault="00A83215" w:rsidP="00A83215">
      <w:pPr>
        <w:pStyle w:val="ListParagraph"/>
        <w:numPr>
          <w:ilvl w:val="0"/>
          <w:numId w:val="36"/>
        </w:numPr>
        <w:spacing w:line="259" w:lineRule="auto"/>
        <w:jc w:val="both"/>
      </w:pPr>
      <w:bookmarkStart w:id="87" w:name="_Hlk158717790"/>
      <w:r w:rsidRPr="00B42477">
        <w:t>The proposed intervention methodology and a planning</w:t>
      </w:r>
      <w:r w:rsidR="0027193C" w:rsidRPr="00B42477">
        <w:t xml:space="preserve">. </w:t>
      </w:r>
    </w:p>
    <w:p w14:paraId="533023C2" w14:textId="13D8A95C" w:rsidR="0027193C" w:rsidRPr="00B42477" w:rsidRDefault="0027193C" w:rsidP="0027193C">
      <w:pPr>
        <w:pStyle w:val="ListParagraph"/>
        <w:spacing w:line="259" w:lineRule="auto"/>
        <w:jc w:val="both"/>
        <w:rPr>
          <w:lang w:val="fr-BE"/>
        </w:rPr>
      </w:pPr>
      <w:r w:rsidRPr="00B42477">
        <w:rPr>
          <w:lang w:val="fr-BE"/>
        </w:rPr>
        <w:t>A travers la méthodologie, le soumissionnaire devra démontrer sa compréhension des Termes de référence.</w:t>
      </w:r>
    </w:p>
    <w:p w14:paraId="22489426" w14:textId="77777777" w:rsidR="00275661" w:rsidRPr="00B42477" w:rsidRDefault="00275661" w:rsidP="00F37BFB">
      <w:pPr>
        <w:pStyle w:val="ListParagraph"/>
        <w:spacing w:line="259" w:lineRule="auto"/>
        <w:jc w:val="both"/>
        <w:rPr>
          <w:lang w:val="fr-BE"/>
        </w:rPr>
      </w:pPr>
    </w:p>
    <w:bookmarkEnd w:id="87"/>
    <w:p w14:paraId="057D3F6B" w14:textId="77777777" w:rsidR="00A83215" w:rsidRPr="00B42477" w:rsidRDefault="00A83215" w:rsidP="00A83215">
      <w:pPr>
        <w:pStyle w:val="ListParagraph"/>
        <w:spacing w:line="259" w:lineRule="auto"/>
        <w:jc w:val="both"/>
        <w:rPr>
          <w:lang w:val="fr-BE"/>
        </w:rPr>
      </w:pPr>
    </w:p>
    <w:p w14:paraId="30F6A9B0" w14:textId="7808A160" w:rsidR="00A83215" w:rsidRPr="00B42477" w:rsidRDefault="00A83215" w:rsidP="00A83215">
      <w:pPr>
        <w:pStyle w:val="ListParagraph"/>
        <w:numPr>
          <w:ilvl w:val="0"/>
          <w:numId w:val="36"/>
        </w:numPr>
        <w:spacing w:line="259" w:lineRule="auto"/>
        <w:jc w:val="both"/>
      </w:pPr>
      <w:r w:rsidRPr="00B42477">
        <w:t xml:space="preserve">The </w:t>
      </w:r>
      <w:r w:rsidR="008A2B2D" w:rsidRPr="00B42477">
        <w:t>price</w:t>
      </w:r>
    </w:p>
    <w:p w14:paraId="30FF3B92" w14:textId="06B79C20" w:rsidR="00C31E9F" w:rsidRPr="00B42477" w:rsidRDefault="00A83215" w:rsidP="00A83215">
      <w:pPr>
        <w:jc w:val="both"/>
        <w:rPr>
          <w:szCs w:val="21"/>
        </w:rPr>
      </w:pPr>
      <w:r w:rsidRPr="00B42477">
        <w:t xml:space="preserve">The price is based on the unit prices of the initial tender. The unit prices proposed cannot exceed the unit prices of the initial tender. </w:t>
      </w:r>
    </w:p>
    <w:p w14:paraId="40FA1C53" w14:textId="4C7E7F55" w:rsidR="00A83215" w:rsidRPr="00B42477" w:rsidRDefault="00A83215" w:rsidP="00F37BFB">
      <w:pPr>
        <w:jc w:val="both"/>
      </w:pPr>
      <w:r w:rsidRPr="00B42477">
        <w:t>The public contract is awarded on the basis of an evaluation of the proposals received. Evaluation takes into account the following awarding criteria</w:t>
      </w:r>
      <w:r w:rsidR="006600F6" w:rsidRPr="00B42477">
        <w:t>:</w:t>
      </w:r>
    </w:p>
    <w:p w14:paraId="561D655B" w14:textId="396179E4" w:rsidR="00A83215" w:rsidRPr="00B42477" w:rsidRDefault="00A83215" w:rsidP="00A83215">
      <w:pPr>
        <w:pStyle w:val="ListParagraph"/>
        <w:numPr>
          <w:ilvl w:val="0"/>
          <w:numId w:val="37"/>
        </w:numPr>
      </w:pPr>
      <w:bookmarkStart w:id="88" w:name="_Hlk158805300"/>
      <w:r w:rsidRPr="00B42477">
        <w:t xml:space="preserve">Methodology (including planning): </w:t>
      </w:r>
      <w:r w:rsidR="001B3BA6" w:rsidRPr="00B42477">
        <w:t xml:space="preserve">35 </w:t>
      </w:r>
      <w:r w:rsidRPr="00B42477">
        <w:t>%</w:t>
      </w:r>
    </w:p>
    <w:p w14:paraId="40C63FA8" w14:textId="38CAD398" w:rsidR="00A83215" w:rsidRPr="00B42477" w:rsidRDefault="00A83215" w:rsidP="00A83215">
      <w:pPr>
        <w:pStyle w:val="ListParagraph"/>
        <w:numPr>
          <w:ilvl w:val="0"/>
          <w:numId w:val="37"/>
        </w:numPr>
      </w:pPr>
      <w:r w:rsidRPr="00B42477">
        <w:t xml:space="preserve">Prices: </w:t>
      </w:r>
      <w:r w:rsidR="001B3BA6" w:rsidRPr="00B42477">
        <w:t xml:space="preserve">40 </w:t>
      </w:r>
      <w:r w:rsidRPr="00B42477">
        <w:t>%</w:t>
      </w:r>
    </w:p>
    <w:p w14:paraId="1084E394" w14:textId="4CED2F99" w:rsidR="00A83215" w:rsidRPr="00B42477" w:rsidRDefault="001B3BA6" w:rsidP="00F37BFB">
      <w:pPr>
        <w:pStyle w:val="ListParagraph"/>
        <w:numPr>
          <w:ilvl w:val="0"/>
          <w:numId w:val="37"/>
        </w:numPr>
      </w:pPr>
      <w:r w:rsidRPr="00B42477">
        <w:t>Quality of CV’s: 25%</w:t>
      </w:r>
      <w:bookmarkEnd w:id="88"/>
    </w:p>
    <w:p w14:paraId="551B6C8C" w14:textId="77777777" w:rsidR="00A83215" w:rsidRPr="00B42477" w:rsidRDefault="00A83215" w:rsidP="00A83215">
      <w:r w:rsidRPr="00B42477">
        <w:t>The public contract is notified by e-mail on the basis of a reasoned decision.</w:t>
      </w:r>
    </w:p>
    <w:p w14:paraId="18201127" w14:textId="77777777" w:rsidR="00A83215" w:rsidRPr="00B42477" w:rsidRDefault="00A83215" w:rsidP="00A83215">
      <w:r w:rsidRPr="00B42477">
        <w:t>All other EOs are informed by e-mail of the result of the procedure.</w:t>
      </w:r>
      <w:bookmarkEnd w:id="86"/>
    </w:p>
    <w:bookmarkEnd w:id="84"/>
    <w:p w14:paraId="5B6D5463" w14:textId="55D20B71" w:rsidR="00382114" w:rsidRPr="00B42477" w:rsidRDefault="00382114">
      <w:pPr>
        <w:spacing w:line="259" w:lineRule="auto"/>
      </w:pPr>
      <w:r w:rsidRPr="00B42477">
        <w:br w:type="page"/>
      </w:r>
    </w:p>
    <w:p w14:paraId="6D304227" w14:textId="77777777" w:rsidR="00EC6BAA" w:rsidRPr="00B42477" w:rsidRDefault="00EC6BAA" w:rsidP="00B7382D">
      <w:pPr>
        <w:pStyle w:val="Heading1"/>
      </w:pPr>
      <w:bookmarkStart w:id="89" w:name="_Toc160610560"/>
      <w:r w:rsidRPr="00B42477">
        <w:lastRenderedPageBreak/>
        <w:t>Specific contractual and administrative conditions</w:t>
      </w:r>
      <w:bookmarkEnd w:id="89"/>
    </w:p>
    <w:p w14:paraId="1836D5F6" w14:textId="77777777" w:rsidR="00A22675" w:rsidRPr="00B42477" w:rsidRDefault="00A22675" w:rsidP="0012117F">
      <w:pPr>
        <w:pStyle w:val="BodyText"/>
        <w:rPr>
          <w:rFonts w:ascii="Georgia" w:hAnsi="Georgia"/>
          <w:color w:val="585756"/>
          <w:sz w:val="21"/>
        </w:rPr>
      </w:pPr>
    </w:p>
    <w:p w14:paraId="6D304228" w14:textId="1180E0A5" w:rsidR="00EC6BAA" w:rsidRPr="00B42477" w:rsidRDefault="00EC6BAA" w:rsidP="0012117F">
      <w:pPr>
        <w:pStyle w:val="BodyText"/>
        <w:rPr>
          <w:rFonts w:ascii="Georgia" w:hAnsi="Georgia"/>
          <w:color w:val="585756"/>
          <w:sz w:val="21"/>
        </w:rPr>
      </w:pPr>
      <w:r w:rsidRPr="00B42477">
        <w:rPr>
          <w:rFonts w:ascii="Georgia" w:hAnsi="Georgia"/>
          <w:color w:val="585756"/>
          <w:sz w:val="21"/>
        </w:rPr>
        <w:t>This chapter of these Tender Specifications holds the specific provisions that apply to this public contract by way of derogation from the 'General Implementing Rules for public procurement and for concessions for public works’ of the Royal Decree of 14 January 2013, hereinafter referred to as 'GIR', or as a complement or an elaboration thereof. The numbering of the articles below (between brackets) follows the numbering of the GIR articles. Unless indicated, the relevant provisions of the General Implementing Rules (GIR) apply in full.</w:t>
      </w:r>
    </w:p>
    <w:p w14:paraId="0DC708A8" w14:textId="595EEBE3" w:rsidR="00AA6315" w:rsidRPr="00B42477" w:rsidRDefault="00AA6315" w:rsidP="0012117F">
      <w:pPr>
        <w:pStyle w:val="BodyText"/>
        <w:rPr>
          <w:rFonts w:ascii="Georgia" w:hAnsi="Georgia"/>
          <w:color w:val="585756"/>
          <w:sz w:val="21"/>
        </w:rPr>
      </w:pPr>
      <w:r w:rsidRPr="00B42477">
        <w:rPr>
          <w:rFonts w:ascii="Georgia" w:hAnsi="Georgia"/>
          <w:color w:val="585756"/>
          <w:sz w:val="21"/>
        </w:rPr>
        <w:t xml:space="preserve">The derogations are mentioned under point 1.1 Derogations </w:t>
      </w:r>
      <w:r w:rsidR="005B7D75" w:rsidRPr="00B42477">
        <w:rPr>
          <w:rFonts w:ascii="Georgia" w:hAnsi="Georgia"/>
          <w:color w:val="585756"/>
          <w:sz w:val="21"/>
        </w:rPr>
        <w:t>from the General Implementing Rules.</w:t>
      </w:r>
    </w:p>
    <w:p w14:paraId="3BDC4EC7" w14:textId="77777777" w:rsidR="00AA6315" w:rsidRPr="00B42477" w:rsidRDefault="00AA6315" w:rsidP="005E62B1">
      <w:pPr>
        <w:jc w:val="both"/>
        <w:rPr>
          <w:sz w:val="20"/>
          <w:szCs w:val="20"/>
        </w:rPr>
      </w:pPr>
    </w:p>
    <w:p w14:paraId="6D304231" w14:textId="77777777" w:rsidR="00EC6BAA" w:rsidRPr="00B42477" w:rsidRDefault="00EC6BAA" w:rsidP="00B7382D">
      <w:pPr>
        <w:pStyle w:val="Heading2"/>
      </w:pPr>
      <w:bookmarkStart w:id="90" w:name="_Toc160610561"/>
      <w:r w:rsidRPr="00B42477">
        <w:t>Correspondence with the service provider (Art. 10)</w:t>
      </w:r>
      <w:bookmarkEnd w:id="90"/>
    </w:p>
    <w:p w14:paraId="73F62650" w14:textId="77777777" w:rsidR="00867938" w:rsidRPr="00B42477" w:rsidRDefault="00867938"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The contracting authority imposes the use of digital means for the purpose of exchanging written documents.</w:t>
      </w:r>
    </w:p>
    <w:p w14:paraId="4528CCC3" w14:textId="1BC652FA" w:rsidR="00867938" w:rsidRPr="00B42477" w:rsidRDefault="00867938"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Whether digital means are used or not, information is communicated, shared and stored in such a way that the integrity and confidentiality of data is ensured. </w:t>
      </w:r>
    </w:p>
    <w:p w14:paraId="740BFE57" w14:textId="77777777" w:rsidR="00D51B42" w:rsidRPr="00B42477" w:rsidRDefault="00D51B42" w:rsidP="00867938">
      <w:pPr>
        <w:pStyle w:val="BTCtextCTB"/>
        <w:rPr>
          <w:rFonts w:ascii="Georgia" w:eastAsia="DejaVu Sans" w:hAnsi="Georgia" w:cs="Tahoma"/>
          <w:color w:val="404040"/>
          <w:kern w:val="18"/>
          <w:sz w:val="21"/>
          <w:szCs w:val="21"/>
        </w:rPr>
      </w:pPr>
    </w:p>
    <w:p w14:paraId="6D304233" w14:textId="77777777" w:rsidR="00EC6BAA" w:rsidRPr="00B42477" w:rsidRDefault="00EC6BAA" w:rsidP="00B7382D">
      <w:pPr>
        <w:pStyle w:val="Heading2"/>
      </w:pPr>
      <w:bookmarkStart w:id="91" w:name="_Toc160610562"/>
      <w:r w:rsidRPr="00B42477">
        <w:t>Managing official (Art. 11)</w:t>
      </w:r>
      <w:bookmarkEnd w:id="91"/>
    </w:p>
    <w:p w14:paraId="13436E97" w14:textId="1851C39E" w:rsidR="006600F6" w:rsidRPr="00B42477" w:rsidRDefault="007B6339" w:rsidP="006600F6">
      <w:pPr>
        <w:pStyle w:val="BodyText"/>
        <w:rPr>
          <w:rFonts w:ascii="Georgia" w:hAnsi="Georgia"/>
          <w:color w:val="585756"/>
          <w:sz w:val="21"/>
        </w:rPr>
      </w:pPr>
      <w:r w:rsidRPr="00B42477">
        <w:rPr>
          <w:rFonts w:ascii="Georgia" w:hAnsi="Georgia"/>
          <w:color w:val="585756"/>
          <w:sz w:val="21"/>
        </w:rPr>
        <w:t>The management and control of the performance of the public contract are entrusted to</w:t>
      </w:r>
      <w:r w:rsidR="006600F6" w:rsidRPr="00B42477">
        <w:rPr>
          <w:rFonts w:ascii="Georgia" w:hAnsi="Georgia"/>
          <w:color w:val="585756"/>
          <w:sz w:val="21"/>
        </w:rPr>
        <w:t xml:space="preserve"> </w:t>
      </w:r>
      <w:r w:rsidRPr="00B42477">
        <w:rPr>
          <w:rFonts w:ascii="Georgia" w:hAnsi="Georgia"/>
          <w:color w:val="585756"/>
          <w:sz w:val="21"/>
        </w:rPr>
        <w:t xml:space="preserve"> </w:t>
      </w:r>
      <w:proofErr w:type="spellStart"/>
      <w:r w:rsidR="006600F6" w:rsidRPr="00B42477">
        <w:rPr>
          <w:rFonts w:ascii="Georgia" w:hAnsi="Georgia"/>
          <w:color w:val="585756"/>
          <w:sz w:val="21"/>
        </w:rPr>
        <w:t>Zaïha</w:t>
      </w:r>
      <w:proofErr w:type="spellEnd"/>
      <w:r w:rsidR="006600F6" w:rsidRPr="00B42477">
        <w:rPr>
          <w:rFonts w:ascii="Georgia" w:hAnsi="Georgia"/>
          <w:color w:val="585756"/>
          <w:sz w:val="21"/>
        </w:rPr>
        <w:t xml:space="preserve"> AREZKI, Intervention Manager Team Europe Support Structure on Manufacturing and Access to Vaccines, Medicines and Health Technologies in Africa (TESS MAV+):</w:t>
      </w:r>
    </w:p>
    <w:p w14:paraId="69DD94E2" w14:textId="77777777" w:rsidR="007B6339" w:rsidRPr="00B42477" w:rsidRDefault="007B6339" w:rsidP="007B6339">
      <w:pPr>
        <w:pStyle w:val="BodyText"/>
        <w:rPr>
          <w:rFonts w:ascii="Georgia" w:eastAsia="Calibri" w:hAnsi="Georgia" w:cs="Times New Roman"/>
          <w:color w:val="585756"/>
          <w:kern w:val="0"/>
          <w:sz w:val="21"/>
          <w:szCs w:val="22"/>
          <w:lang w:val="fr-BE"/>
        </w:rPr>
      </w:pPr>
      <w:proofErr w:type="spellStart"/>
      <w:r w:rsidRPr="00B42477">
        <w:rPr>
          <w:rFonts w:ascii="Georgia" w:hAnsi="Georgia"/>
          <w:color w:val="585756"/>
          <w:sz w:val="21"/>
          <w:lang w:val="fr-BE"/>
        </w:rPr>
        <w:t>Enabel</w:t>
      </w:r>
      <w:proofErr w:type="spellEnd"/>
    </w:p>
    <w:p w14:paraId="74A59DBB" w14:textId="77777777" w:rsidR="007B6339" w:rsidRPr="00B42477" w:rsidRDefault="007B6339" w:rsidP="007B6339">
      <w:pPr>
        <w:pStyle w:val="BodyText"/>
        <w:rPr>
          <w:rFonts w:ascii="Georgia" w:eastAsia="Calibri" w:hAnsi="Georgia" w:cs="Times New Roman"/>
          <w:color w:val="585756"/>
          <w:kern w:val="0"/>
          <w:sz w:val="21"/>
          <w:szCs w:val="22"/>
          <w:lang w:val="fr-BE"/>
        </w:rPr>
      </w:pPr>
      <w:r w:rsidRPr="00B42477">
        <w:rPr>
          <w:rFonts w:ascii="Georgia" w:hAnsi="Georgia"/>
          <w:color w:val="585756"/>
          <w:sz w:val="21"/>
          <w:lang w:val="fr-BE"/>
        </w:rPr>
        <w:t xml:space="preserve">Rue Haute 147, </w:t>
      </w:r>
    </w:p>
    <w:p w14:paraId="10A10F5D" w14:textId="77777777" w:rsidR="007B6339" w:rsidRPr="00B42477" w:rsidRDefault="007B6339" w:rsidP="007B6339">
      <w:pPr>
        <w:pStyle w:val="BodyText"/>
        <w:rPr>
          <w:rFonts w:ascii="Georgia" w:eastAsia="Calibri" w:hAnsi="Georgia" w:cs="Times New Roman"/>
          <w:color w:val="585756"/>
          <w:kern w:val="0"/>
          <w:sz w:val="21"/>
          <w:szCs w:val="22"/>
          <w:lang w:val="fr-BE"/>
        </w:rPr>
      </w:pPr>
      <w:r w:rsidRPr="00B42477">
        <w:rPr>
          <w:rFonts w:ascii="Georgia" w:hAnsi="Georgia"/>
          <w:color w:val="585756"/>
          <w:sz w:val="21"/>
          <w:lang w:val="fr-BE"/>
        </w:rPr>
        <w:t>1000 Brussels</w:t>
      </w:r>
    </w:p>
    <w:p w14:paraId="6DA07DC7" w14:textId="6C23E831" w:rsidR="006600F6" w:rsidRPr="00B42477" w:rsidRDefault="007B6339" w:rsidP="007B6339">
      <w:pPr>
        <w:pStyle w:val="BodyText"/>
        <w:rPr>
          <w:rFonts w:ascii="Georgia" w:hAnsi="Georgia"/>
          <w:color w:val="585756"/>
          <w:sz w:val="21"/>
          <w:lang w:val="fr-BE"/>
        </w:rPr>
      </w:pPr>
      <w:r w:rsidRPr="00B42477">
        <w:rPr>
          <w:rFonts w:ascii="Georgia" w:hAnsi="Georgia"/>
          <w:color w:val="585756"/>
          <w:sz w:val="21"/>
          <w:lang w:val="fr-BE"/>
        </w:rPr>
        <w:t xml:space="preserve">E-mail: </w:t>
      </w:r>
      <w:hyperlink r:id="rId23" w:history="1">
        <w:r w:rsidR="006600F6" w:rsidRPr="00B42477">
          <w:rPr>
            <w:rStyle w:val="Hyperlink"/>
            <w:rFonts w:ascii="Georgia" w:hAnsi="Georgia"/>
            <w:sz w:val="21"/>
            <w:lang w:val="fr-BE"/>
          </w:rPr>
          <w:t>zaiha.arezki@enabel.be</w:t>
        </w:r>
      </w:hyperlink>
    </w:p>
    <w:p w14:paraId="16810287" w14:textId="77777777" w:rsidR="00A22675" w:rsidRPr="00B42477" w:rsidRDefault="00A22675" w:rsidP="0012117F">
      <w:pPr>
        <w:pStyle w:val="BodyText"/>
        <w:rPr>
          <w:rFonts w:ascii="Georgia" w:hAnsi="Georgia"/>
          <w:color w:val="585756"/>
          <w:sz w:val="21"/>
          <w:lang w:val="fr-BE"/>
        </w:rPr>
      </w:pPr>
    </w:p>
    <w:p w14:paraId="5943E5C9" w14:textId="388F8C13" w:rsidR="007B6339" w:rsidRPr="00B42477" w:rsidRDefault="007B6339"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Once the public contract is concluded the managing official is the main contact point for the service provider. Any correspondence or any questions with regards to the performance of the contract will be addressed to him or her, unless explicitly mentioned otherwise in these Tender Specifications.</w:t>
      </w:r>
    </w:p>
    <w:p w14:paraId="1CD323DE" w14:textId="77777777" w:rsidR="007B6339" w:rsidRPr="00B42477" w:rsidRDefault="007B6339"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The managing official is fully competent for the follow-up of the satisfactory performance of the public contract, including issuing service orders, drawing up reports and states of affairs, approving the services, progress reports and reviews. He or she may order any modifications to the public contract with regards to its subject-matter provided that they remain within its scope.</w:t>
      </w:r>
    </w:p>
    <w:p w14:paraId="6B13C467" w14:textId="77777777" w:rsidR="007B6339" w:rsidRPr="00B42477" w:rsidRDefault="007B6339"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However, the signing of amendments or any other decision or agreement implying derogation from the essential terms and conditions of the contract are not part of the competence of the managing official. For such decisions the contracting authority is represented as stipulated under the point 1.2 Contracting authority. </w:t>
      </w:r>
    </w:p>
    <w:p w14:paraId="7B2DBE7E" w14:textId="3CB84A19" w:rsidR="008F2864" w:rsidRPr="00B42477" w:rsidRDefault="008F2864" w:rsidP="0012117F">
      <w:pPr>
        <w:pStyle w:val="BodyText"/>
        <w:rPr>
          <w:rFonts w:ascii="Georgia" w:eastAsia="Calibri" w:hAnsi="Georgia" w:cs="Times New Roman"/>
          <w:color w:val="585756"/>
          <w:kern w:val="0"/>
          <w:sz w:val="21"/>
          <w:szCs w:val="22"/>
        </w:rPr>
      </w:pPr>
      <w:r w:rsidRPr="00B42477">
        <w:rPr>
          <w:rFonts w:ascii="Georgia" w:hAnsi="Georgia"/>
          <w:color w:val="585756"/>
          <w:sz w:val="21"/>
        </w:rPr>
        <w:lastRenderedPageBreak/>
        <w:t>Under no circumstances is the managing official allowed to modify modalities (e.g. delivery deadlines) of the contract, even if the financial impact is nil or negative. Any commitment, change or agreement derogating the conditions in the Tender Specifications and that has not been notified by the contracting authority, will be considered null and void.</w:t>
      </w:r>
    </w:p>
    <w:p w14:paraId="04FF6EB6" w14:textId="77777777" w:rsidR="007B6339" w:rsidRPr="00B42477" w:rsidRDefault="007B6339" w:rsidP="008F2864">
      <w:pPr>
        <w:pStyle w:val="BTCtextCTB"/>
        <w:rPr>
          <w:rFonts w:ascii="Georgia" w:eastAsia="DejaVu Sans" w:hAnsi="Georgia" w:cs="Tahoma"/>
          <w:color w:val="404040"/>
          <w:kern w:val="18"/>
          <w:sz w:val="21"/>
          <w:szCs w:val="21"/>
        </w:rPr>
      </w:pPr>
    </w:p>
    <w:p w14:paraId="6D30423C" w14:textId="77777777" w:rsidR="00EC6BAA" w:rsidRPr="00B42477" w:rsidRDefault="00EC6BAA" w:rsidP="00B7382D">
      <w:pPr>
        <w:pStyle w:val="Heading2"/>
      </w:pPr>
      <w:bookmarkStart w:id="92" w:name="_Toc160610563"/>
      <w:r w:rsidRPr="00B42477">
        <w:t>Subcontractors (Art. 12 to 15)</w:t>
      </w:r>
      <w:bookmarkEnd w:id="92"/>
    </w:p>
    <w:p w14:paraId="6D30423D" w14:textId="77777777" w:rsidR="00EC6BAA" w:rsidRPr="00B42477" w:rsidRDefault="00EC6BAA" w:rsidP="00130211">
      <w:pPr>
        <w:pStyle w:val="BodyText"/>
        <w:rPr>
          <w:rFonts w:ascii="Georgia" w:eastAsia="Calibri" w:hAnsi="Georgia" w:cs="Times New Roman"/>
          <w:color w:val="585756"/>
          <w:kern w:val="0"/>
          <w:sz w:val="21"/>
          <w:szCs w:val="22"/>
        </w:rPr>
      </w:pPr>
      <w:r w:rsidRPr="00B42477">
        <w:rPr>
          <w:rFonts w:ascii="Georgia" w:hAnsi="Georgia"/>
          <w:color w:val="585756"/>
          <w:sz w:val="21"/>
        </w:rPr>
        <w:t>The fact that the contractor entrusts all or part of his commitments to subcontractors does not relieve him of liability to the contracting authority. The latter does not recognise any contractual relation with third parties.</w:t>
      </w:r>
    </w:p>
    <w:p w14:paraId="6D30423E" w14:textId="77777777" w:rsidR="00EC6BAA" w:rsidRPr="00B42477" w:rsidRDefault="00EC6BAA" w:rsidP="00130211">
      <w:pPr>
        <w:pStyle w:val="BodyText"/>
        <w:rPr>
          <w:rFonts w:ascii="Georgia" w:eastAsia="Calibri" w:hAnsi="Georgia" w:cs="Times New Roman"/>
          <w:color w:val="585756"/>
          <w:kern w:val="0"/>
          <w:sz w:val="21"/>
          <w:szCs w:val="22"/>
        </w:rPr>
      </w:pPr>
      <w:r w:rsidRPr="00B42477">
        <w:rPr>
          <w:rFonts w:ascii="Georgia" w:hAnsi="Georgia"/>
          <w:color w:val="585756"/>
          <w:sz w:val="21"/>
        </w:rPr>
        <w:t>The contractor remains, in any case, solely liable to the contracting authority.</w:t>
      </w:r>
    </w:p>
    <w:p w14:paraId="5E49FF35" w14:textId="77777777" w:rsidR="008F2864" w:rsidRPr="00B42477" w:rsidRDefault="008F2864" w:rsidP="008F2864">
      <w:pPr>
        <w:pStyle w:val="BodyText"/>
        <w:rPr>
          <w:rFonts w:ascii="Georgia" w:eastAsia="Calibri" w:hAnsi="Georgia" w:cs="Times New Roman"/>
          <w:color w:val="585756"/>
          <w:kern w:val="0"/>
          <w:sz w:val="21"/>
          <w:szCs w:val="22"/>
        </w:rPr>
      </w:pPr>
      <w:r w:rsidRPr="00B42477">
        <w:rPr>
          <w:rFonts w:ascii="Georgia" w:hAnsi="Georgia"/>
          <w:color w:val="585756"/>
          <w:sz w:val="21"/>
        </w:rPr>
        <w:t>The service provider undertakes to having the public contract performed by the persons indicated in the tender, except for force majeure. The persons mentioned or their replacements are all deemed to effectively be involved in the performance of the public contract. Any replacements must be approved by the contracting authority.</w:t>
      </w:r>
    </w:p>
    <w:p w14:paraId="57D06FAA" w14:textId="77777777" w:rsidR="008F2864" w:rsidRPr="00B42477" w:rsidRDefault="008F2864" w:rsidP="008F2864">
      <w:pPr>
        <w:pStyle w:val="BodyText"/>
        <w:rPr>
          <w:rFonts w:ascii="Georgia" w:eastAsia="Calibri" w:hAnsi="Georgia" w:cs="Times New Roman"/>
          <w:color w:val="585756"/>
          <w:kern w:val="0"/>
          <w:sz w:val="21"/>
          <w:szCs w:val="22"/>
        </w:rPr>
      </w:pPr>
      <w:r w:rsidRPr="00B42477">
        <w:rPr>
          <w:rFonts w:ascii="Georgia" w:hAnsi="Georgia"/>
          <w:color w:val="585756"/>
          <w:sz w:val="21"/>
        </w:rPr>
        <w:t>When the contractor uses a subcontractor to carry out specific processing activities on behalf of the contracting authority, the same data protection obligations as those of the contractor are imposed on that subcontractor by contract or any other legal act.</w:t>
      </w:r>
    </w:p>
    <w:p w14:paraId="7258BDAC" w14:textId="0141721A" w:rsidR="008F2864" w:rsidRPr="00B42477" w:rsidRDefault="008F2864" w:rsidP="008F2864">
      <w:pPr>
        <w:pStyle w:val="BodyText"/>
        <w:rPr>
          <w:rFonts w:ascii="Georgia" w:eastAsia="Calibri" w:hAnsi="Georgia" w:cs="Times New Roman"/>
          <w:color w:val="585756"/>
          <w:kern w:val="0"/>
          <w:sz w:val="21"/>
          <w:szCs w:val="22"/>
        </w:rPr>
      </w:pPr>
      <w:r w:rsidRPr="00B42477">
        <w:rPr>
          <w:rFonts w:ascii="Georgia" w:hAnsi="Georgia"/>
          <w:color w:val="585756"/>
          <w:sz w:val="21"/>
        </w:rPr>
        <w:t>In the same way, the contractor will respect and enforce to his subcontractors, the provisions of Regulation (EU) 2016/679 of the European Parliament and of the Council of 27 April 2016 on the protection of natural persons with regard to the processing of personal data and on the free movement of such data (General Data Protection Regulation, GDPR). The contracting authority may conduct an audit of the processing carried out in order to validate compliance with this legislation.</w:t>
      </w:r>
    </w:p>
    <w:p w14:paraId="46C31175" w14:textId="77777777" w:rsidR="00130211" w:rsidRPr="00B42477" w:rsidRDefault="00130211" w:rsidP="008F2864">
      <w:pPr>
        <w:pStyle w:val="BodyText"/>
        <w:rPr>
          <w:rFonts w:ascii="Georgia" w:hAnsi="Georgia"/>
          <w:color w:val="404040"/>
          <w:sz w:val="21"/>
          <w:szCs w:val="21"/>
        </w:rPr>
      </w:pPr>
    </w:p>
    <w:p w14:paraId="6D304240" w14:textId="487628FF" w:rsidR="00EC6BAA" w:rsidRPr="00B42477" w:rsidRDefault="00EC6BAA" w:rsidP="00B7382D">
      <w:pPr>
        <w:pStyle w:val="Heading2"/>
      </w:pPr>
      <w:bookmarkStart w:id="93" w:name="_Toc160610564"/>
      <w:r w:rsidRPr="00B42477">
        <w:t>Confidentiality (Art. 18)</w:t>
      </w:r>
      <w:bookmarkEnd w:id="93"/>
    </w:p>
    <w:p w14:paraId="6D304241" w14:textId="16ECF7D0" w:rsidR="00EC6BAA" w:rsidRPr="00B42477" w:rsidRDefault="00EC6BAA" w:rsidP="00792329">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The service provider and its employees are bound by a duty of reserve concerning the information which comes to their knowledge during performance of this public contract. This information may not under any circumstances be communicated to third parties without the written consent of the contracting authority. </w:t>
      </w:r>
      <w:r w:rsidRPr="00B42477">
        <w:rPr>
          <w:color w:val="585756"/>
          <w:sz w:val="21"/>
        </w:rPr>
        <w:t>The service provider may, nevertheless, list this contract as a reference, provided that the status is correctly indicated (e.g. ‘in performance’) and that the contracting authority has not withdrawn this consent due to poor contract performance.</w:t>
      </w:r>
    </w:p>
    <w:p w14:paraId="1BEB91CC" w14:textId="77777777" w:rsidR="00792329" w:rsidRPr="00B42477" w:rsidRDefault="00792329" w:rsidP="005E62B1">
      <w:pPr>
        <w:jc w:val="both"/>
        <w:rPr>
          <w:sz w:val="20"/>
          <w:szCs w:val="20"/>
        </w:rPr>
      </w:pPr>
    </w:p>
    <w:p w14:paraId="5C4F4745" w14:textId="77777777" w:rsidR="0012117F" w:rsidRPr="00B42477" w:rsidRDefault="0012117F" w:rsidP="0012117F">
      <w:pPr>
        <w:pStyle w:val="Heading2"/>
      </w:pPr>
      <w:bookmarkStart w:id="94" w:name="_Toc160610565"/>
      <w:r w:rsidRPr="00B42477">
        <w:t>Personal data protection</w:t>
      </w:r>
      <w:bookmarkEnd w:id="94"/>
    </w:p>
    <w:p w14:paraId="686DFEC0" w14:textId="0A28B88F" w:rsidR="0012117F" w:rsidRPr="00B42477" w:rsidRDefault="0012117F" w:rsidP="0012117F">
      <w:pPr>
        <w:pStyle w:val="Heading3"/>
      </w:pPr>
      <w:bookmarkStart w:id="95" w:name="_Toc160610566"/>
      <w:r w:rsidRPr="00B42477">
        <w:t>Processing of personal data by the contracting authority</w:t>
      </w:r>
      <w:bookmarkEnd w:id="95"/>
    </w:p>
    <w:p w14:paraId="5ED3000A" w14:textId="07565538"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The contracting authority undertakes to process the personal data that are communicated to it in response to the Call for Tenders with the greatest care, in accordance with legislation on the protection of personal data (General Data Protection Regulation, GDPR). Where the Belgian law of 30 July 2018 on the protection of natural persons with regard to the processing of personal data contains stricter provisions, the contracting authority will act in accordance with said law.</w:t>
      </w:r>
    </w:p>
    <w:p w14:paraId="4FC2DE90" w14:textId="77777777" w:rsidR="006600F6" w:rsidRPr="00B42477" w:rsidRDefault="006600F6" w:rsidP="0012117F"/>
    <w:p w14:paraId="5FB555E0" w14:textId="7B8FF605" w:rsidR="0012117F" w:rsidRPr="00B42477" w:rsidRDefault="0012117F" w:rsidP="0012117F">
      <w:pPr>
        <w:pStyle w:val="Heading3"/>
      </w:pPr>
      <w:bookmarkStart w:id="96" w:name="_Toc160610567"/>
      <w:r w:rsidRPr="00B42477">
        <w:lastRenderedPageBreak/>
        <w:t>Processing of personal data by the contractor</w:t>
      </w:r>
      <w:bookmarkEnd w:id="96"/>
      <w:r w:rsidRPr="00B42477">
        <w:t xml:space="preserve"> </w:t>
      </w:r>
    </w:p>
    <w:p w14:paraId="4F594720" w14:textId="77777777"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Where during contract performance, the contractor processes personal data of the contracting authority exclusively in the name and on behalf of the contracting authority, for the sole purpose of performing the services in accordance with the provisions of the Tender Specifications or in execution of a legal obligation, the following provisions apply: </w:t>
      </w:r>
    </w:p>
    <w:p w14:paraId="2F0A793B" w14:textId="77777777"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For any processing of personal data carried out in connection with this public contract, the contractor is required to comply with Regulation (EU) 2016/679 of the European Parliament and of the Council of 27 April 2016 on the protection of natural persons with regard to the processing of personal data and on the free movement of such data (GDPR) and the Belgian law of 30 July 2018 on the protection of natural persons with regard to the processing of personal data.</w:t>
      </w:r>
    </w:p>
    <w:p w14:paraId="3FD9A7C6" w14:textId="77777777"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By simply participating in the contracting process, the tenderer certifies that he will strictly comply with the obligations of the GDPR for any processing of personal data conducted in connection with that public contract. </w:t>
      </w:r>
    </w:p>
    <w:p w14:paraId="1C061A84" w14:textId="77777777"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The personal data that will be processed are confidential. The contractor will therefore limit access to data to the strictly necessary personnel for the performance, management and monitoring of the public contract.</w:t>
      </w:r>
    </w:p>
    <w:p w14:paraId="31340DA6" w14:textId="77777777"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For the performance of the public contract, the contracting authority will determine the purposes and means of processing personal data. In this case, the contracting authority will be responsible for the processing and the contractor will be its processor, within the meaning of Article 28 of the GDPR. </w:t>
      </w:r>
    </w:p>
    <w:p w14:paraId="34FC6F06" w14:textId="14C2EAA8" w:rsidR="0012117F" w:rsidRPr="00B42477" w:rsidRDefault="0012117F" w:rsidP="0012117F">
      <w:pPr>
        <w:pStyle w:val="BodyText"/>
        <w:rPr>
          <w:rFonts w:ascii="Georgia" w:eastAsia="Calibri" w:hAnsi="Georgia" w:cs="Times New Roman"/>
          <w:color w:val="585756"/>
          <w:kern w:val="0"/>
          <w:sz w:val="21"/>
          <w:szCs w:val="22"/>
        </w:rPr>
      </w:pPr>
      <w:r w:rsidRPr="00B42477">
        <w:rPr>
          <w:rFonts w:ascii="Georgia" w:hAnsi="Georgia"/>
          <w:color w:val="585756"/>
          <w:sz w:val="21"/>
        </w:rPr>
        <w:t xml:space="preserve">Processing carried out on behalf of a controller must be governed by a contract or other legal act that is binding on the processor with regard to the personal data controller and that sets out that the subcontractor acts only on the instruction of the person in charge of the processing and that the confidentiality and security obligations regarding the processing of personal data are also the responsibility of the subcontractor (Article 28 §3 of the GDPR). </w:t>
      </w:r>
    </w:p>
    <w:p w14:paraId="14B0FDA2" w14:textId="77777777" w:rsidR="0012117F" w:rsidRPr="00B42477" w:rsidRDefault="0012117F" w:rsidP="0012117F">
      <w:pPr>
        <w:pStyle w:val="BodyText"/>
        <w:rPr>
          <w:rFonts w:ascii="Georgia" w:eastAsia="Calibri" w:hAnsi="Georgia" w:cs="Times New Roman"/>
          <w:color w:val="585756"/>
          <w:kern w:val="0"/>
          <w:sz w:val="21"/>
          <w:szCs w:val="22"/>
        </w:rPr>
      </w:pPr>
    </w:p>
    <w:p w14:paraId="6D304245" w14:textId="77777777" w:rsidR="00EC6BAA" w:rsidRPr="00B42477" w:rsidRDefault="00EC6BAA" w:rsidP="00B7382D">
      <w:pPr>
        <w:pStyle w:val="Heading2"/>
      </w:pPr>
      <w:bookmarkStart w:id="97" w:name="_Toc160610568"/>
      <w:r w:rsidRPr="00B42477">
        <w:t>Intellectual property (Art. 19 to 23)</w:t>
      </w:r>
      <w:bookmarkEnd w:id="97"/>
    </w:p>
    <w:p w14:paraId="68E7400F" w14:textId="77777777" w:rsidR="00B64DDA" w:rsidRPr="00B42477" w:rsidRDefault="00B64DDA" w:rsidP="00B64DDA">
      <w:pPr>
        <w:pStyle w:val="BodyText"/>
        <w:rPr>
          <w:rFonts w:ascii="Georgia" w:eastAsia="Calibri" w:hAnsi="Georgia" w:cs="Times New Roman"/>
          <w:color w:val="585756"/>
          <w:kern w:val="0"/>
          <w:sz w:val="21"/>
          <w:szCs w:val="22"/>
        </w:rPr>
      </w:pPr>
      <w:r w:rsidRPr="00B42477">
        <w:rPr>
          <w:rFonts w:ascii="Georgia" w:hAnsi="Georgia"/>
          <w:color w:val="585756"/>
          <w:sz w:val="21"/>
        </w:rPr>
        <w:t>The contracting authority does not acquire the intellectual property rights created, developed or used during performance of the public contract.</w:t>
      </w:r>
    </w:p>
    <w:p w14:paraId="0A9177A3" w14:textId="77777777" w:rsidR="00B64DDA" w:rsidRPr="00B42477" w:rsidRDefault="00B64DDA" w:rsidP="00B64DDA">
      <w:pPr>
        <w:pStyle w:val="BodyText"/>
        <w:rPr>
          <w:rFonts w:ascii="Georgia" w:eastAsia="Calibri" w:hAnsi="Georgia" w:cs="Times New Roman"/>
          <w:color w:val="585756"/>
          <w:kern w:val="0"/>
          <w:sz w:val="21"/>
          <w:szCs w:val="22"/>
        </w:rPr>
      </w:pPr>
      <w:r w:rsidRPr="00B42477">
        <w:rPr>
          <w:rFonts w:ascii="Georgia" w:hAnsi="Georgia"/>
          <w:color w:val="585756"/>
          <w:sz w:val="21"/>
        </w:rPr>
        <w:t>Without prejudice to clause 1 and unless otherwise stipulated in the procurement documents, when the subject-matter of the public contract consists of the creation, manufacture or the development of designs or of logos, the contracting authority acquires the intellectual property thereof, as well as the right to trademark them, to have them registered and to have them protected.</w:t>
      </w:r>
    </w:p>
    <w:p w14:paraId="09A7692E" w14:textId="77777777" w:rsidR="00B64DDA" w:rsidRPr="00B42477" w:rsidRDefault="00B64DDA" w:rsidP="00B64DDA">
      <w:pPr>
        <w:pStyle w:val="BodyText"/>
        <w:rPr>
          <w:rFonts w:ascii="Georgia" w:eastAsia="Calibri" w:hAnsi="Georgia" w:cs="Times New Roman"/>
          <w:color w:val="585756"/>
          <w:kern w:val="0"/>
          <w:sz w:val="21"/>
          <w:szCs w:val="22"/>
        </w:rPr>
      </w:pPr>
      <w:r w:rsidRPr="00B42477">
        <w:rPr>
          <w:rFonts w:ascii="Georgia" w:hAnsi="Georgia"/>
          <w:color w:val="585756"/>
          <w:sz w:val="21"/>
        </w:rPr>
        <w:t>For domain names created under the contract, the contracting authority also acquires the right to register and protect them, unless otherwise stipulated in the procurement documents.</w:t>
      </w:r>
    </w:p>
    <w:p w14:paraId="767ACFB1" w14:textId="77777777" w:rsidR="00B64DDA" w:rsidRPr="00B42477" w:rsidRDefault="00B64DDA" w:rsidP="00B64DDA">
      <w:pPr>
        <w:pStyle w:val="BodyText"/>
        <w:rPr>
          <w:rFonts w:ascii="Georgia" w:eastAsia="Calibri" w:hAnsi="Georgia" w:cs="Times New Roman"/>
          <w:color w:val="585756"/>
          <w:kern w:val="0"/>
          <w:sz w:val="21"/>
          <w:szCs w:val="22"/>
        </w:rPr>
      </w:pPr>
      <w:r w:rsidRPr="00B42477">
        <w:rPr>
          <w:rFonts w:ascii="Georgia" w:hAnsi="Georgia"/>
          <w:color w:val="585756"/>
          <w:sz w:val="21"/>
        </w:rPr>
        <w:t>Where the contracting authority does not acquire the intellectual property rights, it obtains a patent licence of the results protected by intellectual property law for the exploitation modes that are mentioned in the procurement documents.</w:t>
      </w:r>
    </w:p>
    <w:p w14:paraId="24801B5E" w14:textId="77777777" w:rsidR="0012117F" w:rsidRPr="00B42477" w:rsidRDefault="0012117F" w:rsidP="005E62B1">
      <w:pPr>
        <w:jc w:val="both"/>
        <w:rPr>
          <w:sz w:val="20"/>
          <w:szCs w:val="20"/>
        </w:rPr>
      </w:pPr>
    </w:p>
    <w:p w14:paraId="6D304247" w14:textId="77777777" w:rsidR="00EC6BAA" w:rsidRPr="00B42477" w:rsidRDefault="00EC6BAA" w:rsidP="00B7382D">
      <w:pPr>
        <w:pStyle w:val="Heading2"/>
      </w:pPr>
      <w:bookmarkStart w:id="98" w:name="_Hlk158805491"/>
      <w:bookmarkStart w:id="99" w:name="_Toc160610569"/>
      <w:r w:rsidRPr="00B42477">
        <w:lastRenderedPageBreak/>
        <w:t xml:space="preserve">Performance bond </w:t>
      </w:r>
      <w:bookmarkEnd w:id="98"/>
      <w:r w:rsidRPr="00B42477">
        <w:t>(Art. 25 to 33)</w:t>
      </w:r>
      <w:bookmarkEnd w:id="99"/>
    </w:p>
    <w:p w14:paraId="6ACBAB1A" w14:textId="77777777" w:rsidR="00CA7A94" w:rsidRPr="00B42477" w:rsidRDefault="00CA7A94" w:rsidP="00CA7A94">
      <w:pPr>
        <w:pStyle w:val="BodyText"/>
        <w:rPr>
          <w:rFonts w:ascii="Georgia" w:hAnsi="Georgia"/>
          <w:color w:val="585756"/>
          <w:sz w:val="21"/>
        </w:rPr>
      </w:pPr>
      <w:r w:rsidRPr="00B42477">
        <w:rPr>
          <w:rFonts w:ascii="Georgia" w:hAnsi="Georgia"/>
          <w:color w:val="585756"/>
          <w:sz w:val="21"/>
        </w:rPr>
        <w:t>The performance bond is posted per subsequent public contract concluded following the modalities below.</w:t>
      </w:r>
    </w:p>
    <w:p w14:paraId="22700540" w14:textId="77777777" w:rsidR="00CA7A94" w:rsidRPr="00B42477" w:rsidRDefault="00CA7A94" w:rsidP="00CA7A94">
      <w:pPr>
        <w:pStyle w:val="BodyText"/>
        <w:rPr>
          <w:rFonts w:ascii="Georgia" w:hAnsi="Georgia"/>
          <w:color w:val="585756"/>
          <w:sz w:val="21"/>
        </w:rPr>
      </w:pPr>
      <w:r w:rsidRPr="00B42477">
        <w:rPr>
          <w:rFonts w:ascii="Georgia" w:hAnsi="Georgia"/>
          <w:color w:val="585756"/>
          <w:sz w:val="21"/>
        </w:rPr>
        <w:t>The performance bond is set at 5% of the total value, excluding VAT, of subsequent procurement. The value thus obtained is rounded up to the nearest 10 euros.</w:t>
      </w:r>
    </w:p>
    <w:p w14:paraId="1B21194F" w14:textId="77777777" w:rsidR="00CA7A94" w:rsidRPr="00B42477" w:rsidRDefault="00CA7A94" w:rsidP="00CA7A94">
      <w:pPr>
        <w:pStyle w:val="BodyText"/>
        <w:rPr>
          <w:rFonts w:ascii="Georgia" w:hAnsi="Georgia"/>
          <w:color w:val="585756"/>
          <w:sz w:val="21"/>
        </w:rPr>
      </w:pPr>
      <w:r w:rsidRPr="00B42477">
        <w:rPr>
          <w:rFonts w:ascii="Georgia" w:hAnsi="Georgia"/>
          <w:color w:val="585756"/>
          <w:sz w:val="21"/>
        </w:rPr>
        <w:t>No performance bond is required if the performance period of the contract concluded does not exceed 45 calendar days or if the value of the contract concluded is below EUR 50 000, excluding VAT.</w:t>
      </w:r>
    </w:p>
    <w:p w14:paraId="1965D283"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In accordance with the legal and regulatory provisions, the performance bond may be constituted either of cash or of public funds or may take the form of a joint performance bond.</w:t>
      </w:r>
    </w:p>
    <w:p w14:paraId="7249A030"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The performance bond may also take the form of a surety bond issued by a credit institution meeting the requirements of the law on the statute and control of credit institutions, or by an insurance company meeting the requirements of the law on control of insurance companies and approved for branch 15 (bonds).</w:t>
      </w:r>
    </w:p>
    <w:p w14:paraId="0D933EE9" w14:textId="5CBE1230"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By way of derogation from Article 26 the performance bond may be posted through an establishment that has its registered office in one of the countries of destination of the services. The contracting authority reserves the right to accept or refuse the posting of the bond through that institution. The tenderer mentions the name and address of this institution in the tender.</w:t>
      </w:r>
    </w:p>
    <w:p w14:paraId="64E132A8" w14:textId="5D77ECA3"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This derogation is founded on the idea of providing possible local tenderers with an opportunity to submit a tender. This measure is made essential by the specific requirements of the contract.</w:t>
      </w:r>
    </w:p>
    <w:p w14:paraId="2E6131D9"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The contractor must, within 30 calendar days from the day of contract conclusion, furnish proof that he or a third party has posted the bond in one of the ways set out below:</w:t>
      </w:r>
    </w:p>
    <w:p w14:paraId="61C20B00" w14:textId="755A10FA" w:rsidR="00616ED1" w:rsidRPr="00B42477" w:rsidRDefault="00616ED1" w:rsidP="00616ED1">
      <w:pPr>
        <w:ind w:left="284" w:hanging="284"/>
        <w:jc w:val="both"/>
        <w:rPr>
          <w:rFonts w:cs="Arial"/>
          <w:kern w:val="18"/>
          <w:sz w:val="20"/>
        </w:rPr>
      </w:pPr>
      <w:r w:rsidRPr="00B42477">
        <w:t xml:space="preserve">1° in the case of cash, by transfer of the amount to the </w:t>
      </w:r>
      <w:proofErr w:type="spellStart"/>
      <w:r w:rsidRPr="00B42477">
        <w:t>bpost</w:t>
      </w:r>
      <w:proofErr w:type="spellEnd"/>
      <w:r w:rsidRPr="00B42477">
        <w:t xml:space="preserve"> bank account number of the Deposit and Consignment Office Fill out the following form as completely as possible:</w:t>
      </w:r>
      <w:hyperlink r:id="rId24" w:history="1">
        <w:r w:rsidRPr="00B42477">
          <w:rPr>
            <w:rStyle w:val="Hyperlink"/>
          </w:rPr>
          <w:t>https://finances.belgium.be/sites/default/files/01_marche_public.pdf</w:t>
        </w:r>
      </w:hyperlink>
      <w:r w:rsidRPr="00B42477">
        <w:rPr>
          <w:color w:val="404040"/>
        </w:rPr>
        <w:t xml:space="preserve"> </w:t>
      </w:r>
      <w:r w:rsidRPr="00B42477">
        <w:t>(PDF, 1.34 Mo), and forward it by e-mail to</w:t>
      </w:r>
      <w:hyperlink r:id="rId25" w:history="1">
        <w:r w:rsidRPr="00B42477">
          <w:rPr>
            <w:rStyle w:val="Hyperlink"/>
          </w:rPr>
          <w:t>info.cdcdck@minfin.fed.be</w:t>
        </w:r>
      </w:hyperlink>
      <w:r w:rsidRPr="00B42477">
        <w:rPr>
          <w:color w:val="404040"/>
        </w:rPr>
        <w:t xml:space="preserve">  </w:t>
      </w:r>
    </w:p>
    <w:p w14:paraId="6C2CEF8A" w14:textId="77777777" w:rsidR="00616ED1" w:rsidRPr="00B42477" w:rsidRDefault="00616ED1" w:rsidP="00616ED1">
      <w:pPr>
        <w:ind w:left="284" w:hanging="284"/>
        <w:jc w:val="both"/>
        <w:rPr>
          <w:rFonts w:eastAsia="Calibri" w:cs="Times New Roman"/>
        </w:rPr>
      </w:pPr>
      <w:r w:rsidRPr="00B42477">
        <w:t>2° in the case of public funds, by depositing such funds, for the account of the Deposit and Consignment Office, with the State Cashier at the head office of the National Bank in Brussels or at one of its provincial agencies or with a public institution with an equivalent function;</w:t>
      </w:r>
    </w:p>
    <w:p w14:paraId="12EE7A98" w14:textId="77777777" w:rsidR="00616ED1" w:rsidRPr="00B42477" w:rsidRDefault="00616ED1" w:rsidP="00616ED1">
      <w:pPr>
        <w:ind w:left="284" w:hanging="284"/>
        <w:jc w:val="both"/>
        <w:rPr>
          <w:rFonts w:eastAsia="Calibri" w:cs="Times New Roman"/>
        </w:rPr>
      </w:pPr>
      <w:r w:rsidRPr="00B42477">
        <w:t>3° in the case of a joint surety, by deposit via an institution that lawfully carries out this activity of a deed of joint surety with the Deposit and Consignment Office or with a public institution with an equivalent function</w:t>
      </w:r>
    </w:p>
    <w:p w14:paraId="61E1DDA0" w14:textId="77777777" w:rsidR="00616ED1" w:rsidRPr="00B42477" w:rsidRDefault="00616ED1" w:rsidP="00616ED1">
      <w:pPr>
        <w:ind w:left="284" w:hanging="284"/>
        <w:jc w:val="both"/>
        <w:rPr>
          <w:rFonts w:eastAsia="Calibri" w:cs="Times New Roman"/>
        </w:rPr>
      </w:pPr>
      <w:r w:rsidRPr="00B42477">
        <w:t>4° in the case of a guaranty, by the deed of undertaking of the credit institution or the insurance company.</w:t>
      </w:r>
    </w:p>
    <w:p w14:paraId="31003D1C"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Proof is provided, as appropriate, by submission to the contracting authority of:</w:t>
      </w:r>
    </w:p>
    <w:p w14:paraId="713529EB" w14:textId="77777777" w:rsidR="00616ED1" w:rsidRPr="00B42477" w:rsidRDefault="00616ED1" w:rsidP="00616ED1">
      <w:pPr>
        <w:ind w:left="567" w:hanging="567"/>
        <w:jc w:val="both"/>
        <w:rPr>
          <w:rFonts w:eastAsia="Calibri" w:cs="Times New Roman"/>
        </w:rPr>
      </w:pPr>
      <w:r w:rsidRPr="00B42477">
        <w:t>1° the deposit receipt of the Deposit and Consignment Office or of a public institution with an equivalent function; or</w:t>
      </w:r>
    </w:p>
    <w:p w14:paraId="1F9618E7" w14:textId="77777777" w:rsidR="00616ED1" w:rsidRPr="00B42477" w:rsidRDefault="00616ED1" w:rsidP="00616ED1">
      <w:pPr>
        <w:ind w:left="567" w:hanging="567"/>
        <w:jc w:val="both"/>
        <w:rPr>
          <w:rFonts w:eastAsia="Calibri" w:cs="Times New Roman"/>
        </w:rPr>
      </w:pPr>
      <w:r w:rsidRPr="00B42477">
        <w:t>2° a debit notice issued by the credit institution or the insurance company; or</w:t>
      </w:r>
    </w:p>
    <w:p w14:paraId="5C462B8F" w14:textId="77777777" w:rsidR="00616ED1" w:rsidRPr="00B42477" w:rsidRDefault="00616ED1" w:rsidP="00616ED1">
      <w:pPr>
        <w:ind w:left="567" w:hanging="567"/>
        <w:jc w:val="both"/>
        <w:rPr>
          <w:rFonts w:eastAsia="Calibri" w:cs="Times New Roman"/>
        </w:rPr>
      </w:pPr>
      <w:r w:rsidRPr="00B42477">
        <w:lastRenderedPageBreak/>
        <w:t>3° the deposit certificate issued by the State Cashier or public institution with an equivalent function; or</w:t>
      </w:r>
    </w:p>
    <w:p w14:paraId="0B01FE65" w14:textId="77777777" w:rsidR="00616ED1" w:rsidRPr="00B42477" w:rsidRDefault="00616ED1" w:rsidP="00616ED1">
      <w:pPr>
        <w:ind w:left="567" w:hanging="567"/>
        <w:jc w:val="both"/>
        <w:rPr>
          <w:rFonts w:eastAsia="Calibri" w:cs="Times New Roman"/>
        </w:rPr>
      </w:pPr>
      <w:r w:rsidRPr="00B42477">
        <w:t>4° the original copy of the deed of joint surety stamped by the Depot and Consignment Office or by a public institution with an equivalent function; or</w:t>
      </w:r>
    </w:p>
    <w:p w14:paraId="66891C51" w14:textId="77777777" w:rsidR="00616ED1" w:rsidRPr="00B42477" w:rsidRDefault="00616ED1" w:rsidP="00616ED1">
      <w:pPr>
        <w:ind w:left="567" w:hanging="567"/>
        <w:jc w:val="both"/>
        <w:rPr>
          <w:rFonts w:eastAsia="Calibri" w:cs="Times New Roman"/>
        </w:rPr>
      </w:pPr>
      <w:r w:rsidRPr="00B42477">
        <w:t>5° the original copy of the deed of undertaking issued by the credit institution or the insurance company granting a guaranty.</w:t>
      </w:r>
    </w:p>
    <w:p w14:paraId="35102F09"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These documents, signed by the depositor, must state why the performance bond was posted and its precise usage, consisting of a concise indication of the subject-matter of the contract and a reference to the procurement documents, as well as the name, first names and full address of the contractor and, where relevant, that of the third party that made the deposit on the contractor’s account, bearing the statement 'lender' or 'mandatary', as appropriate.</w:t>
      </w:r>
    </w:p>
    <w:p w14:paraId="48E93D6B"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The period of 30 calendar days specified above is suspended during the period of closure of the contractor’s business for paid annual holidays and the days off in lieu stipulated by regulation or by a collective binding labour agreement.</w:t>
      </w:r>
    </w:p>
    <w:p w14:paraId="36E600D9" w14:textId="77777777" w:rsidR="00616ED1" w:rsidRPr="00B42477" w:rsidRDefault="00616ED1" w:rsidP="00616ED1">
      <w:pPr>
        <w:pStyle w:val="BodyText"/>
        <w:rPr>
          <w:rFonts w:ascii="Georgia" w:eastAsia="Calibri" w:hAnsi="Georgia" w:cs="Times New Roman"/>
          <w:color w:val="585756"/>
          <w:kern w:val="0"/>
          <w:sz w:val="21"/>
          <w:szCs w:val="22"/>
        </w:rPr>
      </w:pPr>
      <w:r w:rsidRPr="00B42477">
        <w:rPr>
          <w:rFonts w:ascii="Georgia" w:hAnsi="Georgia"/>
          <w:color w:val="585756"/>
          <w:sz w:val="21"/>
        </w:rPr>
        <w:t>Proof that the required performance bond has been posted must be sent to the address that will be mentioned in the contract conclusion notification.</w:t>
      </w:r>
    </w:p>
    <w:p w14:paraId="6D30425E" w14:textId="3C34CEE2" w:rsidR="00EC6BAA" w:rsidRPr="00B42477" w:rsidRDefault="00EC6BAA" w:rsidP="00616ED1">
      <w:pPr>
        <w:pStyle w:val="BodyText"/>
        <w:rPr>
          <w:rFonts w:ascii="Georgia" w:hAnsi="Georgia"/>
          <w:color w:val="585756"/>
          <w:sz w:val="21"/>
        </w:rPr>
      </w:pPr>
      <w:r w:rsidRPr="00B42477">
        <w:rPr>
          <w:rFonts w:ascii="Georgia" w:hAnsi="Georgia"/>
          <w:color w:val="585756"/>
          <w:sz w:val="21"/>
        </w:rPr>
        <w:t>The contractor's demand to proceed to final acceptance</w:t>
      </w:r>
      <w:r w:rsidR="0032333E" w:rsidRPr="00B42477">
        <w:rPr>
          <w:rFonts w:ascii="Georgia" w:hAnsi="Georgia"/>
          <w:color w:val="585756"/>
          <w:sz w:val="21"/>
        </w:rPr>
        <w:t xml:space="preserve"> of a subsequent contract</w:t>
      </w:r>
      <w:r w:rsidRPr="00B42477">
        <w:rPr>
          <w:rFonts w:ascii="Georgia" w:hAnsi="Georgia"/>
          <w:color w:val="585756"/>
          <w:sz w:val="21"/>
        </w:rPr>
        <w:t xml:space="preserve"> equals a request to release the complete performance bond.</w:t>
      </w:r>
    </w:p>
    <w:p w14:paraId="2EBFD82F" w14:textId="77777777" w:rsidR="00382114" w:rsidRPr="00B42477" w:rsidRDefault="00382114" w:rsidP="00616ED1">
      <w:pPr>
        <w:pStyle w:val="BodyText"/>
        <w:rPr>
          <w:rFonts w:ascii="Georgia" w:eastAsia="Calibri" w:hAnsi="Georgia" w:cs="Times New Roman"/>
          <w:color w:val="585756"/>
          <w:kern w:val="0"/>
          <w:sz w:val="21"/>
          <w:szCs w:val="22"/>
        </w:rPr>
      </w:pPr>
    </w:p>
    <w:p w14:paraId="6D30425F" w14:textId="77777777" w:rsidR="00EC6BAA" w:rsidRPr="00B42477" w:rsidRDefault="00EC6BAA" w:rsidP="00B7382D">
      <w:pPr>
        <w:pStyle w:val="Heading2"/>
      </w:pPr>
      <w:bookmarkStart w:id="100" w:name="_Toc160610570"/>
      <w:r w:rsidRPr="00B42477">
        <w:t>Conformity of performance (Art. 34)</w:t>
      </w:r>
      <w:bookmarkEnd w:id="100"/>
    </w:p>
    <w:p w14:paraId="6D304260" w14:textId="557BC811" w:rsidR="00EC6BAA" w:rsidRPr="00B42477" w:rsidRDefault="00EC6BAA" w:rsidP="008F5FCF">
      <w:pPr>
        <w:pStyle w:val="BodyText"/>
        <w:rPr>
          <w:rFonts w:ascii="Georgia" w:eastAsia="Calibri" w:hAnsi="Georgia" w:cs="Times New Roman"/>
          <w:color w:val="585756"/>
          <w:kern w:val="0"/>
          <w:sz w:val="21"/>
          <w:szCs w:val="22"/>
        </w:rPr>
      </w:pPr>
      <w:r w:rsidRPr="00B42477">
        <w:rPr>
          <w:rFonts w:ascii="Georgia" w:hAnsi="Georgia"/>
          <w:color w:val="585756"/>
          <w:sz w:val="21"/>
        </w:rPr>
        <w:t>The works, supplies and services must comply in all respects with the procurement documents. Even in the absence of technical specifications in the procurement documents, the works, supplies and services must comply in all aspects with good practice.</w:t>
      </w:r>
    </w:p>
    <w:p w14:paraId="655BA95C" w14:textId="77777777" w:rsidR="00313844" w:rsidRPr="00B42477" w:rsidRDefault="00313844" w:rsidP="00313844">
      <w:pPr>
        <w:pStyle w:val="BodyText"/>
        <w:rPr>
          <w:rFonts w:ascii="Georgia" w:eastAsia="Calibri" w:hAnsi="Georgia" w:cs="Times New Roman"/>
          <w:color w:val="585756"/>
          <w:kern w:val="0"/>
          <w:sz w:val="21"/>
          <w:szCs w:val="21"/>
        </w:rPr>
      </w:pPr>
      <w:r w:rsidRPr="00B42477">
        <w:rPr>
          <w:rFonts w:ascii="Georgia" w:hAnsi="Georgia"/>
          <w:color w:val="585756"/>
          <w:sz w:val="21"/>
        </w:rPr>
        <w:t>The contractor of the public contract commits to supply, upon the demand of the contracting authority, any supporting documents related to the performance conditions of the contract. The contracting authority will be allowed to proceed to any desk review or on-the-spot check which it considers necessary to collect evidence to support the presumption of unusual commercial expenditure. Depending on the gravity of the facts observed, the contractor having paid unusual commercial expenditure is liable to have his contract cancelled or to be permanently excluded.</w:t>
      </w:r>
    </w:p>
    <w:p w14:paraId="6294231D" w14:textId="77777777" w:rsidR="00382114" w:rsidRPr="00B42477" w:rsidRDefault="00382114" w:rsidP="008F5FCF">
      <w:pPr>
        <w:pStyle w:val="BodyText"/>
        <w:rPr>
          <w:rFonts w:ascii="Georgia" w:eastAsia="Calibri" w:hAnsi="Georgia" w:cs="Times New Roman"/>
          <w:color w:val="585756"/>
          <w:kern w:val="0"/>
          <w:sz w:val="21"/>
          <w:szCs w:val="22"/>
        </w:rPr>
      </w:pPr>
    </w:p>
    <w:p w14:paraId="6D304261" w14:textId="77777777" w:rsidR="00EC6BAA" w:rsidRPr="00B42477" w:rsidRDefault="00EC6BAA" w:rsidP="00B7382D">
      <w:pPr>
        <w:pStyle w:val="Heading2"/>
      </w:pPr>
      <w:bookmarkStart w:id="101" w:name="_Toc160610571"/>
      <w:r w:rsidRPr="00B42477">
        <w:t>Changes to the public contract (Art. 37 to 38/19)</w:t>
      </w:r>
      <w:bookmarkEnd w:id="101"/>
    </w:p>
    <w:p w14:paraId="6D304262" w14:textId="77777777" w:rsidR="00EC6BAA" w:rsidRPr="00B42477" w:rsidRDefault="00EC6BAA" w:rsidP="00D5063A">
      <w:pPr>
        <w:pStyle w:val="Heading3"/>
      </w:pPr>
      <w:bookmarkStart w:id="102" w:name="_Hlk156406752"/>
      <w:bookmarkStart w:id="103" w:name="_Toc160610572"/>
      <w:r w:rsidRPr="00B42477">
        <w:t xml:space="preserve">Replacement of the contractor </w:t>
      </w:r>
      <w:bookmarkEnd w:id="102"/>
      <w:r w:rsidRPr="00B42477">
        <w:t>(Art. 38/3)</w:t>
      </w:r>
      <w:bookmarkEnd w:id="103"/>
    </w:p>
    <w:p w14:paraId="6D304263" w14:textId="77777777" w:rsidR="00EC6BAA" w:rsidRPr="00B42477" w:rsidRDefault="00EC6BAA" w:rsidP="00CD6CD6">
      <w:pPr>
        <w:pStyle w:val="BodyText"/>
        <w:rPr>
          <w:rFonts w:ascii="Georgia" w:eastAsia="Calibri" w:hAnsi="Georgia" w:cs="Times New Roman"/>
          <w:color w:val="585756"/>
          <w:kern w:val="0"/>
          <w:sz w:val="21"/>
          <w:szCs w:val="21"/>
        </w:rPr>
      </w:pPr>
      <w:r w:rsidRPr="00B42477">
        <w:rPr>
          <w:rFonts w:ascii="Georgia" w:hAnsi="Georgia"/>
          <w:color w:val="585756"/>
          <w:sz w:val="21"/>
        </w:rPr>
        <w:t xml:space="preserve">Provided that he meets the selection and exclusion criteria set out in this document, a new contractor may replace the contractor with whom the initial contract was agreed in cases other than those provided for in Art. 38/3 of the General Implementing Rules (GIR). </w:t>
      </w:r>
    </w:p>
    <w:p w14:paraId="6D304264" w14:textId="77777777" w:rsidR="00EC6BAA" w:rsidRPr="00B42477" w:rsidRDefault="00EC6BAA" w:rsidP="00CD6CD6">
      <w:pPr>
        <w:pStyle w:val="BodyText"/>
        <w:rPr>
          <w:rFonts w:ascii="Georgia" w:eastAsia="Calibri" w:hAnsi="Georgia" w:cs="Times New Roman"/>
          <w:color w:val="585756"/>
          <w:kern w:val="0"/>
          <w:sz w:val="21"/>
          <w:szCs w:val="21"/>
        </w:rPr>
      </w:pPr>
      <w:r w:rsidRPr="00B42477">
        <w:rPr>
          <w:rFonts w:ascii="Georgia" w:hAnsi="Georgia"/>
          <w:color w:val="585756"/>
          <w:sz w:val="21"/>
        </w:rPr>
        <w:t>The contractor submits his request as quickly as possible by registered post, stating the reasons for this replacement and providing a detailed inventory of the state of the services already delivered, the new contractor's contact details and the documents and certificates which the contracting authority cannot access free of charge.</w:t>
      </w:r>
    </w:p>
    <w:p w14:paraId="6D304265" w14:textId="1B987920" w:rsidR="00EC6BAA" w:rsidRPr="00B42477" w:rsidRDefault="00EC6BAA" w:rsidP="00CD6CD6">
      <w:pPr>
        <w:pStyle w:val="BodyText"/>
        <w:rPr>
          <w:rFonts w:ascii="Georgia" w:hAnsi="Georgia"/>
          <w:color w:val="585756"/>
          <w:sz w:val="21"/>
        </w:rPr>
      </w:pPr>
      <w:r w:rsidRPr="00B42477">
        <w:rPr>
          <w:rFonts w:ascii="Georgia" w:hAnsi="Georgia"/>
          <w:color w:val="585756"/>
          <w:sz w:val="21"/>
        </w:rPr>
        <w:t xml:space="preserve">The replacement will be recorded in an amendment dated and signed by all three parties. The </w:t>
      </w:r>
      <w:r w:rsidRPr="00B42477">
        <w:rPr>
          <w:rFonts w:ascii="Georgia" w:hAnsi="Georgia"/>
          <w:color w:val="585756"/>
          <w:sz w:val="21"/>
        </w:rPr>
        <w:lastRenderedPageBreak/>
        <w:t>initial contractor remains liable to the contracting authority for the performance of the remainder of the contract.</w:t>
      </w:r>
    </w:p>
    <w:p w14:paraId="264B6E6F" w14:textId="77777777" w:rsidR="00CD4DA8" w:rsidRPr="00B42477" w:rsidRDefault="00CD4DA8" w:rsidP="00CD6CD6">
      <w:pPr>
        <w:pStyle w:val="BodyText"/>
        <w:rPr>
          <w:rFonts w:asciiTheme="minorHAnsi" w:hAnsiTheme="minorHAnsi" w:cstheme="minorHAnsi"/>
          <w:b/>
          <w:bCs/>
          <w:color w:val="585756"/>
          <w:sz w:val="24"/>
        </w:rPr>
      </w:pPr>
    </w:p>
    <w:p w14:paraId="2851A006" w14:textId="6DE62700" w:rsidR="00CD4DA8" w:rsidRPr="00B42477" w:rsidRDefault="00CD4DA8" w:rsidP="00F37BFB">
      <w:pPr>
        <w:pStyle w:val="Heading3"/>
        <w:rPr>
          <w:lang w:val="fr-BE"/>
        </w:rPr>
      </w:pPr>
      <w:bookmarkStart w:id="104" w:name="_Hlk158805669"/>
      <w:bookmarkStart w:id="105" w:name="_Hlk157773062"/>
      <w:bookmarkStart w:id="106" w:name="_Toc160610573"/>
      <w:r w:rsidRPr="00B42477">
        <w:rPr>
          <w:lang w:val="fr-BE"/>
        </w:rPr>
        <w:t>Replacement of the experts</w:t>
      </w:r>
      <w:bookmarkEnd w:id="106"/>
    </w:p>
    <w:bookmarkEnd w:id="104"/>
    <w:bookmarkEnd w:id="105"/>
    <w:p w14:paraId="323CF15C" w14:textId="77777777" w:rsidR="00DF16CE" w:rsidRPr="0073038F" w:rsidRDefault="00DF16CE" w:rsidP="00CD4DA8">
      <w:pPr>
        <w:pStyle w:val="paragraph"/>
        <w:spacing w:before="0" w:beforeAutospacing="0" w:after="0" w:afterAutospacing="0"/>
        <w:jc w:val="both"/>
        <w:textAlignment w:val="baseline"/>
        <w:rPr>
          <w:rStyle w:val="eop"/>
          <w:rFonts w:ascii="Georgia" w:hAnsi="Georgia" w:cs="Calibri"/>
          <w:sz w:val="21"/>
          <w:szCs w:val="21"/>
          <w:lang w:val="fr-BE"/>
        </w:rPr>
      </w:pPr>
    </w:p>
    <w:p w14:paraId="7EEC4AA9"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An economic operator party to the framework agreement may propose to replace the expert provided the following conditions and modalities are respected.</w:t>
      </w:r>
    </w:p>
    <w:p w14:paraId="49F9300D"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The EO submits to the framework agreement’s managing official the expert’s CV and the agreement of the expert to work for the account of the EO concerned.</w:t>
      </w:r>
    </w:p>
    <w:p w14:paraId="77B549E5"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The expert proposed:</w:t>
      </w:r>
    </w:p>
    <w:p w14:paraId="00E0DAF8"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 Must have similar competences and comply with the specifications set out in point 5.2</w:t>
      </w:r>
    </w:p>
    <w:p w14:paraId="4D3D0A79"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 May not be the expert proposed by another EO party to the framework agreement of the lot concerned.</w:t>
      </w:r>
    </w:p>
    <w:p w14:paraId="39C7AE82"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For the change to be accepted, the new expert must fulfil the 2 conditions above.</w:t>
      </w:r>
    </w:p>
    <w:p w14:paraId="3C7E7B68"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The contracting authority maintains the right to accept or refuse the new expert proposed even if she or he fulfils the 2 above conditions.</w:t>
      </w:r>
    </w:p>
    <w:p w14:paraId="5B5117E0" w14:textId="77777777" w:rsidR="00D31512" w:rsidRPr="00B42477" w:rsidRDefault="00D31512" w:rsidP="00D31512">
      <w:pPr>
        <w:pStyle w:val="BodyText"/>
        <w:rPr>
          <w:rFonts w:ascii="Georgia" w:eastAsia="Calibri" w:hAnsi="Georgia" w:cs="Times New Roman"/>
          <w:color w:val="585756"/>
          <w:kern w:val="0"/>
          <w:sz w:val="21"/>
          <w:szCs w:val="21"/>
        </w:rPr>
      </w:pPr>
      <w:r w:rsidRPr="00B42477">
        <w:rPr>
          <w:rFonts w:ascii="Georgia" w:hAnsi="Georgia"/>
          <w:color w:val="585756"/>
          <w:sz w:val="21"/>
        </w:rPr>
        <w:t>If the new expert is not accepted, the EO party to the framework agreement can either maintain the initial expert or the EO will be barred as a participant to the framework agreement for the lot concerned. For a request the EO may propose maximum 2 different experts.</w:t>
      </w:r>
    </w:p>
    <w:p w14:paraId="1BEE2A58" w14:textId="77777777" w:rsidR="00DD59C6" w:rsidRPr="0073038F" w:rsidRDefault="00DD59C6" w:rsidP="00FB3E90">
      <w:pPr>
        <w:pStyle w:val="BodyText"/>
        <w:rPr>
          <w:rFonts w:ascii="Georgia" w:eastAsia="Calibri" w:hAnsi="Georgia" w:cs="Times New Roman"/>
          <w:color w:val="585756"/>
          <w:kern w:val="0"/>
          <w:sz w:val="21"/>
          <w:szCs w:val="21"/>
          <w:lang w:val="en-US"/>
        </w:rPr>
      </w:pPr>
    </w:p>
    <w:p w14:paraId="6D304266" w14:textId="77777777" w:rsidR="00EC6BAA" w:rsidRPr="00B42477" w:rsidRDefault="00EC6BAA" w:rsidP="007C5BDC">
      <w:pPr>
        <w:pStyle w:val="Heading3"/>
      </w:pPr>
      <w:bookmarkStart w:id="107" w:name="_Toc160610574"/>
      <w:r w:rsidRPr="00B42477">
        <w:t>Revision of prices (Art. 38/7)</w:t>
      </w:r>
      <w:bookmarkEnd w:id="107"/>
    </w:p>
    <w:p w14:paraId="7BD6F7FE" w14:textId="5E7D57C8" w:rsidR="00EC640F" w:rsidRPr="00B42477" w:rsidRDefault="00EC640F" w:rsidP="000C5768">
      <w:pPr>
        <w:pStyle w:val="BTCtextCTB"/>
        <w:rPr>
          <w:rFonts w:ascii="Georgia" w:eastAsia="Calibri" w:hAnsi="Georgia"/>
          <w:color w:val="585756"/>
          <w:sz w:val="21"/>
          <w:szCs w:val="21"/>
        </w:rPr>
      </w:pPr>
      <w:r w:rsidRPr="00B42477">
        <w:rPr>
          <w:rFonts w:ascii="Georgia" w:hAnsi="Georgia"/>
          <w:color w:val="585756"/>
          <w:sz w:val="21"/>
        </w:rPr>
        <w:t>The prices are adjusted annually on the anniversary date of public contract conclusion based on the health index.</w:t>
      </w:r>
    </w:p>
    <w:p w14:paraId="1DE990F6" w14:textId="43BB19BB" w:rsidR="000C5768" w:rsidRPr="00B42477" w:rsidRDefault="000C5768" w:rsidP="000C5768">
      <w:pPr>
        <w:pStyle w:val="BTCtextCTB"/>
        <w:rPr>
          <w:rFonts w:ascii="Georgia" w:eastAsia="Calibri" w:hAnsi="Georgia"/>
          <w:color w:val="585756"/>
          <w:sz w:val="21"/>
          <w:szCs w:val="21"/>
        </w:rPr>
      </w:pPr>
      <w:r w:rsidRPr="00B42477">
        <w:rPr>
          <w:rFonts w:ascii="Georgia" w:hAnsi="Georgia"/>
          <w:color w:val="585756"/>
          <w:sz w:val="21"/>
        </w:rPr>
        <w:t>The price revision is calculated by means of the following formula:</w:t>
      </w:r>
    </w:p>
    <w:p w14:paraId="246AEB43" w14:textId="77777777" w:rsidR="000C5768" w:rsidRPr="00B42477" w:rsidRDefault="000C5768" w:rsidP="000C5768">
      <w:pPr>
        <w:pStyle w:val="BTCtextCTB"/>
        <w:rPr>
          <w:rFonts w:ascii="Georgia" w:eastAsia="Calibri" w:hAnsi="Georgia"/>
          <w:color w:val="585756"/>
          <w:sz w:val="21"/>
          <w:szCs w:val="21"/>
        </w:rPr>
      </w:pPr>
    </w:p>
    <w:p w14:paraId="34D0352B" w14:textId="77777777" w:rsidR="000C5768" w:rsidRPr="00B42477" w:rsidRDefault="000C5768" w:rsidP="000C5768">
      <w:pPr>
        <w:pStyle w:val="BTCtextCTB"/>
        <w:rPr>
          <w:rFonts w:ascii="Georgia" w:eastAsia="Calibri" w:hAnsi="Georgia"/>
          <w:color w:val="585756"/>
          <w:sz w:val="21"/>
          <w:szCs w:val="21"/>
        </w:rPr>
      </w:pPr>
      <w:r w:rsidRPr="00B42477">
        <w:rPr>
          <w:rFonts w:ascii="Georgia" w:hAnsi="Georgia"/>
          <w:color w:val="585756"/>
          <w:sz w:val="21"/>
        </w:rPr>
        <w:t>Price revision = (revision coefficient (k) - 1) * revisable part</w:t>
      </w:r>
    </w:p>
    <w:p w14:paraId="32948591" w14:textId="77777777" w:rsidR="000C5768" w:rsidRPr="00B42477" w:rsidRDefault="000C5768" w:rsidP="000C5768">
      <w:pPr>
        <w:pStyle w:val="BTCtextCTB"/>
        <w:rPr>
          <w:rFonts w:ascii="Georgia" w:eastAsia="Calibri" w:hAnsi="Georgia"/>
          <w:color w:val="585756"/>
          <w:sz w:val="21"/>
          <w:szCs w:val="21"/>
        </w:rPr>
      </w:pPr>
    </w:p>
    <w:p w14:paraId="06D4E871" w14:textId="77777777" w:rsidR="000C5768" w:rsidRPr="00B42477" w:rsidRDefault="000C5768" w:rsidP="000C5768">
      <w:pPr>
        <w:pStyle w:val="BTCtextCTB"/>
        <w:rPr>
          <w:rFonts w:ascii="Georgia" w:eastAsia="Calibri" w:hAnsi="Georgia"/>
          <w:color w:val="585756"/>
          <w:sz w:val="21"/>
          <w:szCs w:val="21"/>
        </w:rPr>
      </w:pPr>
      <w:r w:rsidRPr="00B42477">
        <w:rPr>
          <w:rFonts w:ascii="Georgia" w:hAnsi="Georgia"/>
          <w:color w:val="585756"/>
          <w:sz w:val="21"/>
        </w:rPr>
        <w:t>k = 1 * is\</w:t>
      </w:r>
      <w:proofErr w:type="spellStart"/>
      <w:r w:rsidRPr="00B42477">
        <w:rPr>
          <w:rFonts w:ascii="Georgia" w:hAnsi="Georgia"/>
          <w:color w:val="585756"/>
          <w:sz w:val="21"/>
        </w:rPr>
        <w:t>gi</w:t>
      </w:r>
      <w:proofErr w:type="spellEnd"/>
      <w:r w:rsidRPr="00B42477">
        <w:rPr>
          <w:rFonts w:ascii="Georgia" w:hAnsi="Georgia"/>
          <w:color w:val="585756"/>
          <w:sz w:val="21"/>
        </w:rPr>
        <w:t>/IS\GI</w:t>
      </w:r>
    </w:p>
    <w:p w14:paraId="30E5E595" w14:textId="77777777" w:rsidR="000C5768" w:rsidRPr="00B42477" w:rsidRDefault="000C5768" w:rsidP="000C5768">
      <w:pPr>
        <w:pStyle w:val="BTCtextCTB"/>
        <w:rPr>
          <w:rFonts w:ascii="Georgia" w:eastAsia="Calibri" w:hAnsi="Georgia"/>
          <w:color w:val="585756"/>
          <w:sz w:val="21"/>
          <w:szCs w:val="21"/>
        </w:rPr>
      </w:pPr>
    </w:p>
    <w:p w14:paraId="7EA5573F" w14:textId="794F1092" w:rsidR="000C5768" w:rsidRPr="00B42477" w:rsidRDefault="000C5768" w:rsidP="000C5768">
      <w:pPr>
        <w:pStyle w:val="BTCtextCTB"/>
        <w:rPr>
          <w:rFonts w:ascii="Georgia" w:eastAsia="Calibri" w:hAnsi="Georgia"/>
          <w:color w:val="585756"/>
          <w:sz w:val="21"/>
          <w:szCs w:val="21"/>
        </w:rPr>
      </w:pPr>
      <w:r w:rsidRPr="00B42477">
        <w:rPr>
          <w:rFonts w:ascii="Georgia" w:hAnsi="Georgia"/>
          <w:color w:val="585756"/>
          <w:sz w:val="21"/>
        </w:rPr>
        <w:t>IS = health index (</w:t>
      </w:r>
      <w:r w:rsidR="005B7D75" w:rsidRPr="00B42477">
        <w:rPr>
          <w:rFonts w:ascii="Georgia" w:hAnsi="Georgia"/>
          <w:color w:val="585756"/>
          <w:sz w:val="21"/>
        </w:rPr>
        <w:t>‘</w:t>
      </w:r>
      <w:proofErr w:type="spellStart"/>
      <w:r w:rsidRPr="00B42477">
        <w:rPr>
          <w:rFonts w:ascii="Georgia" w:hAnsi="Georgia"/>
          <w:color w:val="585756"/>
          <w:sz w:val="21"/>
        </w:rPr>
        <w:t>Ind</w:t>
      </w:r>
      <w:r w:rsidR="005B7D75" w:rsidRPr="00B42477">
        <w:rPr>
          <w:rFonts w:ascii="Georgia" w:hAnsi="Georgia"/>
          <w:color w:val="585756"/>
          <w:sz w:val="21"/>
        </w:rPr>
        <w:t>ice</w:t>
      </w:r>
      <w:proofErr w:type="spellEnd"/>
      <w:r w:rsidR="005B7D75" w:rsidRPr="00B42477">
        <w:rPr>
          <w:rFonts w:ascii="Georgia" w:hAnsi="Georgia"/>
          <w:color w:val="585756"/>
          <w:sz w:val="21"/>
        </w:rPr>
        <w:t xml:space="preserve"> </w:t>
      </w:r>
      <w:proofErr w:type="spellStart"/>
      <w:r w:rsidRPr="00B42477">
        <w:rPr>
          <w:rFonts w:ascii="Georgia" w:hAnsi="Georgia"/>
          <w:color w:val="585756"/>
          <w:sz w:val="21"/>
        </w:rPr>
        <w:t>San</w:t>
      </w:r>
      <w:r w:rsidR="005B7D75" w:rsidRPr="00B42477">
        <w:rPr>
          <w:rFonts w:ascii="Georgia" w:hAnsi="Georgia"/>
          <w:color w:val="585756"/>
          <w:sz w:val="21"/>
        </w:rPr>
        <w:t>té</w:t>
      </w:r>
      <w:proofErr w:type="spellEnd"/>
      <w:r w:rsidR="005B7D75" w:rsidRPr="00B42477">
        <w:rPr>
          <w:rFonts w:ascii="Georgia" w:hAnsi="Georgia"/>
          <w:color w:val="585756"/>
          <w:sz w:val="21"/>
        </w:rPr>
        <w:t>’</w:t>
      </w:r>
      <w:r w:rsidRPr="00B42477">
        <w:rPr>
          <w:rFonts w:ascii="Georgia" w:hAnsi="Georgia"/>
          <w:color w:val="585756"/>
          <w:sz w:val="21"/>
        </w:rPr>
        <w:t>) on the day the tenders are opened.</w:t>
      </w:r>
    </w:p>
    <w:p w14:paraId="4D898EE0" w14:textId="79C63AE6" w:rsidR="007E40C8" w:rsidRPr="00B42477" w:rsidRDefault="000C5768" w:rsidP="000C5768">
      <w:pPr>
        <w:pStyle w:val="BTCtextCTB"/>
        <w:rPr>
          <w:rFonts w:ascii="Georgia" w:eastAsia="Calibri" w:hAnsi="Georgia"/>
          <w:color w:val="585756"/>
          <w:sz w:val="21"/>
          <w:szCs w:val="21"/>
        </w:rPr>
      </w:pPr>
      <w:r w:rsidRPr="00B42477">
        <w:rPr>
          <w:rFonts w:ascii="Georgia" w:hAnsi="Georgia"/>
          <w:color w:val="585756"/>
          <w:sz w:val="21"/>
        </w:rPr>
        <w:t>is = same index, on date of invoicing.</w:t>
      </w:r>
    </w:p>
    <w:p w14:paraId="44CE70F5" w14:textId="77777777" w:rsidR="00264308" w:rsidRPr="00B42477" w:rsidRDefault="00264308" w:rsidP="000C5768">
      <w:pPr>
        <w:pStyle w:val="BTCtextCTB"/>
        <w:rPr>
          <w:rFonts w:ascii="Georgia" w:eastAsia="Calibri" w:hAnsi="Georgia"/>
          <w:color w:val="585756"/>
          <w:sz w:val="21"/>
          <w:szCs w:val="21"/>
        </w:rPr>
      </w:pPr>
    </w:p>
    <w:p w14:paraId="1450716F" w14:textId="30E5C513" w:rsidR="000C5768" w:rsidRPr="00B42477" w:rsidRDefault="00264308" w:rsidP="000C5768">
      <w:pPr>
        <w:pStyle w:val="BTCtextCTB"/>
        <w:rPr>
          <w:rFonts w:ascii="Georgia" w:hAnsi="Georgia"/>
          <w:color w:val="585756"/>
          <w:sz w:val="21"/>
        </w:rPr>
      </w:pPr>
      <w:r w:rsidRPr="00B42477">
        <w:rPr>
          <w:rFonts w:ascii="Georgia" w:hAnsi="Georgia"/>
          <w:color w:val="585756"/>
          <w:sz w:val="21"/>
        </w:rPr>
        <w:t>As from the second year, the contractor may submit a new price quote at the beginning of the year. The revised prices will only apply when they have been approved by the contracting authority.</w:t>
      </w:r>
    </w:p>
    <w:p w14:paraId="536712D8" w14:textId="77777777" w:rsidR="00A22675" w:rsidRPr="00B42477" w:rsidRDefault="00A22675" w:rsidP="000C5768">
      <w:pPr>
        <w:pStyle w:val="BTCtextCTB"/>
        <w:rPr>
          <w:rFonts w:ascii="Georgia" w:eastAsia="Calibri" w:hAnsi="Georgia"/>
          <w:color w:val="585756"/>
          <w:sz w:val="21"/>
          <w:szCs w:val="21"/>
        </w:rPr>
      </w:pPr>
    </w:p>
    <w:p w14:paraId="0EE72FA8" w14:textId="77777777" w:rsidR="000C5768" w:rsidRDefault="000C5768" w:rsidP="000C5768">
      <w:pPr>
        <w:pStyle w:val="BTCtextCTB"/>
        <w:rPr>
          <w:rFonts w:ascii="Georgia" w:eastAsia="Calibri" w:hAnsi="Georgia" w:cs="Arial"/>
          <w:color w:val="585756"/>
          <w:kern w:val="18"/>
          <w:sz w:val="20"/>
        </w:rPr>
      </w:pPr>
    </w:p>
    <w:p w14:paraId="620966D9" w14:textId="77777777" w:rsidR="00057243" w:rsidRPr="00B42477" w:rsidRDefault="00057243" w:rsidP="000C5768">
      <w:pPr>
        <w:pStyle w:val="BTCtextCTB"/>
        <w:rPr>
          <w:rFonts w:ascii="Georgia" w:eastAsia="Calibri" w:hAnsi="Georgia" w:cs="Arial"/>
          <w:color w:val="585756"/>
          <w:kern w:val="18"/>
          <w:sz w:val="20"/>
        </w:rPr>
      </w:pPr>
    </w:p>
    <w:p w14:paraId="6D30426D" w14:textId="77777777" w:rsidR="00EC6BAA" w:rsidRPr="00B42477" w:rsidRDefault="00EC6BAA" w:rsidP="00D5063A">
      <w:pPr>
        <w:pStyle w:val="Heading3"/>
      </w:pPr>
      <w:bookmarkStart w:id="108" w:name="_Toc160610575"/>
      <w:r w:rsidRPr="00B42477">
        <w:lastRenderedPageBreak/>
        <w:t>Indemnities following the suspensions ordered by the contracting authority during performance (Art. 38/12)</w:t>
      </w:r>
      <w:bookmarkEnd w:id="108"/>
    </w:p>
    <w:p w14:paraId="6D30426E" w14:textId="77777777" w:rsidR="00EC6BAA" w:rsidRPr="00B42477" w:rsidRDefault="00EC6BAA" w:rsidP="00E258F1">
      <w:pPr>
        <w:pStyle w:val="BTCtextCTB"/>
        <w:rPr>
          <w:rFonts w:ascii="Georgia" w:eastAsia="Calibri" w:hAnsi="Georgia"/>
          <w:color w:val="585756"/>
          <w:sz w:val="21"/>
          <w:szCs w:val="21"/>
        </w:rPr>
      </w:pPr>
      <w:r w:rsidRPr="00B42477">
        <w:rPr>
          <w:rFonts w:ascii="Georgia" w:hAnsi="Georgia"/>
          <w:color w:val="585756"/>
          <w:sz w:val="21"/>
        </w:rPr>
        <w:t xml:space="preserve">The </w:t>
      </w:r>
      <w:r w:rsidRPr="00B42477">
        <w:rPr>
          <w:rFonts w:ascii="Georgia" w:hAnsi="Georgia"/>
          <w:b/>
          <w:color w:val="585756"/>
          <w:sz w:val="21"/>
        </w:rPr>
        <w:t>contracting authority</w:t>
      </w:r>
      <w:r w:rsidRPr="00B42477">
        <w:rPr>
          <w:rFonts w:ascii="Georgia" w:hAnsi="Georgia"/>
          <w:color w:val="585756"/>
          <w:sz w:val="21"/>
        </w:rPr>
        <w:t xml:space="preserve"> reserves the right to suspend the performance of the contract for a given period, mainly when it considers that the contract cannot be performed without inconvenience at that time.</w:t>
      </w:r>
    </w:p>
    <w:p w14:paraId="6D30426F" w14:textId="350C06F0" w:rsidR="00EC6BAA" w:rsidRPr="00B42477" w:rsidRDefault="00EC6BAA" w:rsidP="00E258F1">
      <w:pPr>
        <w:pStyle w:val="BTCtextCTB"/>
        <w:rPr>
          <w:rFonts w:ascii="Georgia" w:eastAsia="Calibri" w:hAnsi="Georgia"/>
          <w:color w:val="585756"/>
          <w:sz w:val="21"/>
          <w:szCs w:val="21"/>
        </w:rPr>
      </w:pPr>
      <w:r w:rsidRPr="00B42477">
        <w:rPr>
          <w:rFonts w:ascii="Georgia" w:hAnsi="Georgia"/>
          <w:color w:val="585756"/>
          <w:sz w:val="21"/>
        </w:rPr>
        <w:t>The performance period is extended by the period of delay caused by this suspension, provided that the contractual performance period has not expired. If it has expired, the return of fines for late performance will be agreed.</w:t>
      </w:r>
    </w:p>
    <w:p w14:paraId="6D304270" w14:textId="1CE77758" w:rsidR="00EC6BAA" w:rsidRPr="00B42477" w:rsidRDefault="00EC6BAA" w:rsidP="00E258F1">
      <w:pPr>
        <w:pStyle w:val="BTCtextCTB"/>
        <w:rPr>
          <w:rFonts w:ascii="Georgia" w:eastAsia="Calibri" w:hAnsi="Georgia"/>
          <w:color w:val="585756"/>
          <w:sz w:val="21"/>
          <w:szCs w:val="21"/>
        </w:rPr>
      </w:pPr>
      <w:r w:rsidRPr="00B42477">
        <w:rPr>
          <w:rFonts w:ascii="Georgia" w:hAnsi="Georgia"/>
          <w:color w:val="585756"/>
          <w:sz w:val="21"/>
        </w:rPr>
        <w:t>When activities are suspended, based on this clause, the contractor is required to take all necessary precautions, at his expense, to protect the services already performed and the materials from potential damage caused by unfavourable weather conditions, theft or other malicious acts.</w:t>
      </w:r>
    </w:p>
    <w:p w14:paraId="6D304271" w14:textId="12C254D2" w:rsidR="00EC6BAA" w:rsidRPr="00B42477" w:rsidRDefault="00EC6BAA" w:rsidP="00E258F1">
      <w:pPr>
        <w:pStyle w:val="BTCtextCTB"/>
        <w:rPr>
          <w:rFonts w:ascii="Georgia" w:eastAsia="Calibri" w:hAnsi="Georgia"/>
          <w:color w:val="585756"/>
          <w:sz w:val="21"/>
          <w:szCs w:val="21"/>
        </w:rPr>
      </w:pPr>
      <w:r w:rsidRPr="00B42477">
        <w:rPr>
          <w:rFonts w:ascii="Georgia" w:hAnsi="Georgia"/>
          <w:color w:val="585756"/>
          <w:sz w:val="21"/>
        </w:rPr>
        <w:t xml:space="preserve">The </w:t>
      </w:r>
      <w:r w:rsidRPr="00B42477">
        <w:rPr>
          <w:rFonts w:ascii="Georgia" w:hAnsi="Georgia"/>
          <w:b/>
          <w:color w:val="585756"/>
          <w:sz w:val="21"/>
        </w:rPr>
        <w:t>contractor</w:t>
      </w:r>
      <w:r w:rsidRPr="00B42477">
        <w:rPr>
          <w:rFonts w:ascii="Georgia" w:hAnsi="Georgia"/>
          <w:color w:val="585756"/>
          <w:sz w:val="21"/>
        </w:rPr>
        <w:t xml:space="preserve"> has a right to damages for suspensions ordered by the contracting authority when:</w:t>
      </w:r>
    </w:p>
    <w:p w14:paraId="7EA462AE" w14:textId="77777777" w:rsidR="00E258F1" w:rsidRPr="00B42477" w:rsidRDefault="00EC6BAA">
      <w:pPr>
        <w:pStyle w:val="BTCtextCTB"/>
        <w:numPr>
          <w:ilvl w:val="2"/>
          <w:numId w:val="17"/>
        </w:numPr>
        <w:rPr>
          <w:rFonts w:ascii="Georgia" w:eastAsia="Calibri" w:hAnsi="Georgia"/>
          <w:color w:val="585756"/>
          <w:sz w:val="21"/>
          <w:szCs w:val="21"/>
        </w:rPr>
      </w:pPr>
      <w:r w:rsidRPr="00B42477">
        <w:rPr>
          <w:rFonts w:ascii="Georgia" w:hAnsi="Georgia"/>
          <w:color w:val="585756"/>
          <w:sz w:val="21"/>
        </w:rPr>
        <w:t>The suspension lasts in total longer than one twentieth of the performance period and at least ten working days or two calendar weeks, depending on whether the performance period is expressed in working days or calendar days;</w:t>
      </w:r>
    </w:p>
    <w:p w14:paraId="60F12861" w14:textId="77777777" w:rsidR="00E258F1" w:rsidRPr="00B42477" w:rsidRDefault="00EC6BAA">
      <w:pPr>
        <w:pStyle w:val="BTCtextCTB"/>
        <w:numPr>
          <w:ilvl w:val="2"/>
          <w:numId w:val="17"/>
        </w:numPr>
        <w:rPr>
          <w:rFonts w:ascii="Georgia" w:eastAsia="Calibri" w:hAnsi="Georgia"/>
          <w:color w:val="585756"/>
          <w:sz w:val="21"/>
          <w:szCs w:val="21"/>
        </w:rPr>
      </w:pPr>
      <w:r w:rsidRPr="00B42477">
        <w:rPr>
          <w:rFonts w:ascii="Georgia" w:hAnsi="Georgia"/>
          <w:color w:val="585756"/>
          <w:sz w:val="21"/>
        </w:rPr>
        <w:t xml:space="preserve">The suspension is not owing to unfavourable weather conditions; </w:t>
      </w:r>
    </w:p>
    <w:p w14:paraId="6D304274" w14:textId="36A4878E" w:rsidR="00EC6BAA" w:rsidRPr="00B42477" w:rsidRDefault="00EC6BAA">
      <w:pPr>
        <w:pStyle w:val="BTCtextCTB"/>
        <w:numPr>
          <w:ilvl w:val="2"/>
          <w:numId w:val="17"/>
        </w:numPr>
        <w:rPr>
          <w:rFonts w:ascii="Georgia" w:eastAsia="Calibri" w:hAnsi="Georgia"/>
          <w:color w:val="585756"/>
          <w:sz w:val="21"/>
          <w:szCs w:val="21"/>
        </w:rPr>
      </w:pPr>
      <w:r w:rsidRPr="00B42477">
        <w:rPr>
          <w:rFonts w:ascii="Georgia" w:hAnsi="Georgia"/>
          <w:color w:val="585756"/>
          <w:sz w:val="21"/>
        </w:rPr>
        <w:t>The suspension occurred during the contract performance period.</w:t>
      </w:r>
    </w:p>
    <w:p w14:paraId="6D304275" w14:textId="0475915D" w:rsidR="00EC6BAA" w:rsidRPr="00B42477" w:rsidRDefault="00EC6BAA" w:rsidP="00E258F1">
      <w:pPr>
        <w:pStyle w:val="BTCtextCTB"/>
        <w:rPr>
          <w:rFonts w:ascii="Georgia" w:eastAsia="Calibri" w:hAnsi="Georgia"/>
          <w:color w:val="585756"/>
          <w:sz w:val="21"/>
          <w:szCs w:val="21"/>
        </w:rPr>
      </w:pPr>
      <w:r w:rsidRPr="00B42477">
        <w:rPr>
          <w:rFonts w:ascii="Georgia" w:hAnsi="Georgia"/>
          <w:color w:val="585756"/>
          <w:sz w:val="21"/>
        </w:rPr>
        <w:t>Within thirty days of their occurrence or the date on which the contractor or the contracting authority would normally have become aware of them, the contractor reports the facts or circumstances succinctly to the contracting authority and describes precisely their impact on the progress and cost of the contract.</w:t>
      </w:r>
    </w:p>
    <w:p w14:paraId="2D5656C8" w14:textId="77777777" w:rsidR="00E258F1" w:rsidRPr="00B42477" w:rsidRDefault="00E258F1" w:rsidP="00E258F1">
      <w:pPr>
        <w:pStyle w:val="BTCtextCTB"/>
        <w:rPr>
          <w:rFonts w:ascii="Georgia" w:eastAsia="Calibri" w:hAnsi="Georgia"/>
          <w:color w:val="585756"/>
          <w:sz w:val="21"/>
          <w:szCs w:val="21"/>
        </w:rPr>
      </w:pPr>
    </w:p>
    <w:p w14:paraId="6A179554" w14:textId="77777777" w:rsidR="00ED3334" w:rsidRPr="00B42477" w:rsidRDefault="00ED3334" w:rsidP="00DA6C69">
      <w:pPr>
        <w:pStyle w:val="Heading3"/>
      </w:pPr>
      <w:bookmarkStart w:id="109" w:name="_Toc160610576"/>
      <w:r w:rsidRPr="00B42477">
        <w:t xml:space="preserve">Possible addition of country where </w:t>
      </w:r>
      <w:proofErr w:type="spellStart"/>
      <w:r w:rsidRPr="00B42477">
        <w:t>Enabel</w:t>
      </w:r>
      <w:proofErr w:type="spellEnd"/>
      <w:r w:rsidRPr="00B42477">
        <w:t xml:space="preserve"> starts operating</w:t>
      </w:r>
      <w:bookmarkEnd w:id="109"/>
      <w:r w:rsidRPr="00B42477">
        <w:t xml:space="preserve"> </w:t>
      </w:r>
    </w:p>
    <w:p w14:paraId="25C8A643" w14:textId="77777777" w:rsidR="00ED3334" w:rsidRPr="00B42477" w:rsidRDefault="00ED3334" w:rsidP="00ED3334">
      <w:r w:rsidRPr="00B42477">
        <w:t xml:space="preserve">This public contract provides for the contractor to be entrusted with performing new services to the extent that it regards similar services to those performed under the framework of this public contract, to be carried out in a new country where </w:t>
      </w:r>
      <w:proofErr w:type="spellStart"/>
      <w:r w:rsidRPr="00B42477">
        <w:t>Enabel</w:t>
      </w:r>
      <w:proofErr w:type="spellEnd"/>
      <w:r w:rsidRPr="00B42477">
        <w:t xml:space="preserve"> would operate (either a new partner country of the Belgian Development Cooperation or a new country of operation for a third-party donor). </w:t>
      </w:r>
    </w:p>
    <w:p w14:paraId="39085217" w14:textId="23693EAE" w:rsidR="00DF0DAA" w:rsidRPr="00B42477" w:rsidRDefault="00ED3334" w:rsidP="00ED3334">
      <w:r w:rsidRPr="00B42477">
        <w:t xml:space="preserve">In other words, the contracting authority will be able to acquire similar services. </w:t>
      </w:r>
    </w:p>
    <w:p w14:paraId="17966232" w14:textId="77777777" w:rsidR="00BD5E08" w:rsidRPr="00B42477" w:rsidRDefault="00BD5E08" w:rsidP="00ED3334"/>
    <w:p w14:paraId="1D09D56F" w14:textId="77777777" w:rsidR="00BD5E08" w:rsidRPr="00B42477" w:rsidRDefault="00BD5E08" w:rsidP="00BD5E08">
      <w:pPr>
        <w:pStyle w:val="Heading3"/>
      </w:pPr>
      <w:bookmarkStart w:id="110" w:name="_Toc122009370"/>
      <w:bookmarkStart w:id="111" w:name="_Toc160610577"/>
      <w:r w:rsidRPr="00B42477">
        <w:t>Unforeseen circumstances (Art. 38/11)</w:t>
      </w:r>
      <w:bookmarkEnd w:id="110"/>
      <w:bookmarkEnd w:id="111"/>
    </w:p>
    <w:p w14:paraId="1D4DBF32" w14:textId="77777777" w:rsidR="00BD5E08" w:rsidRPr="00B42477" w:rsidRDefault="00BD5E08" w:rsidP="00BD5E08">
      <w:pPr>
        <w:jc w:val="both"/>
        <w:rPr>
          <w:kern w:val="18"/>
          <w:szCs w:val="21"/>
        </w:rPr>
      </w:pPr>
      <w:r w:rsidRPr="00B42477">
        <w:t xml:space="preserve">As a rule, the contractor is not entitled to any modification of the contractual terms due to circumstances of which the contracting authority was unaware. </w:t>
      </w:r>
    </w:p>
    <w:p w14:paraId="4AAC99A9" w14:textId="7F41C87D" w:rsidR="00BD5E08" w:rsidRPr="00B42477" w:rsidRDefault="00BD5E08" w:rsidP="00BD5E08">
      <w:pPr>
        <w:jc w:val="both"/>
        <w:rPr>
          <w:kern w:val="18"/>
        </w:rPr>
      </w:pPr>
      <w:r w:rsidRPr="00B42477">
        <w:t xml:space="preserve">A decision of the Belgian State to suspend cooperation with a partner country is deemed to be unforeseeable circumstances within the meaning of this article. Should the Belgian State break off or cease activities which implies therefore the financing of this public contract, </w:t>
      </w:r>
      <w:proofErr w:type="spellStart"/>
      <w:r w:rsidRPr="00B42477">
        <w:t>Enabel</w:t>
      </w:r>
      <w:proofErr w:type="spellEnd"/>
      <w:r w:rsidRPr="00B42477">
        <w:t xml:space="preserve"> will do everything reasonable to agree a maximum compensation figure.</w:t>
      </w:r>
    </w:p>
    <w:p w14:paraId="19B569AF" w14:textId="6CA1FB9A" w:rsidR="00BD5E08" w:rsidRPr="00B42477" w:rsidRDefault="00BD5E08" w:rsidP="00BD5E08">
      <w:pPr>
        <w:jc w:val="both"/>
      </w:pPr>
    </w:p>
    <w:p w14:paraId="2C906E4E" w14:textId="77777777" w:rsidR="00664293" w:rsidRPr="00B42477" w:rsidRDefault="00664293" w:rsidP="00664293">
      <w:pPr>
        <w:pStyle w:val="Heading3"/>
      </w:pPr>
      <w:bookmarkStart w:id="112" w:name="_Toc77259243"/>
      <w:bookmarkStart w:id="113" w:name="_Toc160610578"/>
      <w:r w:rsidRPr="00B42477">
        <w:t>Taxation having an effect on the value of the public contract:</w:t>
      </w:r>
      <w:bookmarkEnd w:id="112"/>
      <w:bookmarkEnd w:id="113"/>
    </w:p>
    <w:p w14:paraId="3BE47EE7" w14:textId="77777777" w:rsidR="00664293" w:rsidRPr="00B42477" w:rsidRDefault="00664293" w:rsidP="00664293">
      <w:r w:rsidRPr="00B42477">
        <w:t xml:space="preserve">For this public contract, a price revision as provided for under Article 38/8 of the GIR, resulting from a change in taxation, is possible if the case occurs in Belgium or in the </w:t>
      </w:r>
      <w:r w:rsidRPr="00B42477">
        <w:lastRenderedPageBreak/>
        <w:t xml:space="preserve">country of performance concerned by this public contract and has an incidence on the value of procurement. </w:t>
      </w:r>
    </w:p>
    <w:p w14:paraId="47E53238" w14:textId="77777777" w:rsidR="00664293" w:rsidRPr="00B42477" w:rsidRDefault="00664293" w:rsidP="00664293">
      <w:r w:rsidRPr="00B42477">
        <w:t xml:space="preserve">Such price revision is only possible if both the following conditions apply: </w:t>
      </w:r>
    </w:p>
    <w:p w14:paraId="3EC46111" w14:textId="77777777" w:rsidR="00664293" w:rsidRPr="00B42477" w:rsidRDefault="00664293" w:rsidP="00664293">
      <w:pPr>
        <w:ind w:left="705" w:hanging="705"/>
      </w:pPr>
      <w:r w:rsidRPr="00B42477">
        <w:t>1. The change entered into force after the tenth day preceding the deadline for submission of tenders, and</w:t>
      </w:r>
    </w:p>
    <w:p w14:paraId="0ECC9109" w14:textId="77777777" w:rsidR="00664293" w:rsidRPr="00B42477" w:rsidRDefault="00664293" w:rsidP="00664293">
      <w:pPr>
        <w:ind w:left="705" w:hanging="705"/>
      </w:pPr>
      <w:r w:rsidRPr="00B42477">
        <w:t>2. Either directly, or indirectly by means of an index, such taxation is not included in the revision formula provided for in procurement documents in application of Article 38/7.</w:t>
      </w:r>
    </w:p>
    <w:p w14:paraId="58E4C129" w14:textId="77777777" w:rsidR="00664293" w:rsidRPr="00B42477" w:rsidRDefault="00664293" w:rsidP="00664293">
      <w:r w:rsidRPr="00B42477">
        <w:t>In the event of a rise in taxes, the contractor must prove that it has actually borne the additional costs that he has claimed and that they relate to services inherent to performance of the contract.</w:t>
      </w:r>
    </w:p>
    <w:p w14:paraId="5AD33941" w14:textId="77777777" w:rsidR="00664293" w:rsidRPr="00B42477" w:rsidRDefault="00664293" w:rsidP="00664293">
      <w:r w:rsidRPr="00B42477">
        <w:t>In the event of a fall, there will be no revision if the contractor can prove that it has paid the taxes at the old rate.</w:t>
      </w:r>
    </w:p>
    <w:p w14:paraId="74485A03" w14:textId="77777777" w:rsidR="00664293" w:rsidRPr="00B42477" w:rsidRDefault="00664293" w:rsidP="00664293">
      <w:r w:rsidRPr="00B42477">
        <w:t>If the procurement documents do not contain a review clause as provided for in paragraph 1, the rules laid down in paragraphs 2 to 4 will be deemed to apply automatically.</w:t>
      </w:r>
    </w:p>
    <w:p w14:paraId="1D3E4672" w14:textId="77777777" w:rsidR="00664293" w:rsidRPr="00B42477" w:rsidRDefault="00664293" w:rsidP="00BD5E08">
      <w:pPr>
        <w:jc w:val="both"/>
      </w:pPr>
    </w:p>
    <w:p w14:paraId="5A8FC095" w14:textId="77777777" w:rsidR="00BD5E08" w:rsidRPr="00B42477" w:rsidRDefault="00BD5E08" w:rsidP="00BD5E08">
      <w:pPr>
        <w:pStyle w:val="Heading3"/>
        <w:tabs>
          <w:tab w:val="num" w:pos="810"/>
        </w:tabs>
      </w:pPr>
      <w:bookmarkStart w:id="114" w:name="_Toc122009371"/>
      <w:bookmarkStart w:id="115" w:name="_Toc160610579"/>
      <w:r w:rsidRPr="00B42477">
        <w:t>Submission conditions (Art. 38/14)</w:t>
      </w:r>
      <w:bookmarkEnd w:id="114"/>
      <w:bookmarkEnd w:id="115"/>
    </w:p>
    <w:p w14:paraId="57DC0C50" w14:textId="0C93C7F8" w:rsidR="00BD5E08" w:rsidRPr="00B42477" w:rsidRDefault="00BD5E08" w:rsidP="00BD5E08">
      <w:pPr>
        <w:jc w:val="both"/>
      </w:pPr>
      <w:r w:rsidRPr="00B42477">
        <w:t>The contracting authority or contractor that wants to use one of the re-examination provisions as described in Articles 38/09 to 38/12, must report the facts or circumstances on which it bases itself in writing within 30</w:t>
      </w:r>
      <w:r w:rsidR="007D70C2" w:rsidRPr="00B42477">
        <w:t xml:space="preserve"> days </w:t>
      </w:r>
      <w:r w:rsidRPr="00B42477">
        <w:t xml:space="preserve">of their occurrence or the date on which the contractor or the contracting authority would normally have become aware of them. </w:t>
      </w:r>
      <w:bookmarkStart w:id="116" w:name="_Toc361393826"/>
      <w:bookmarkStart w:id="117" w:name="_Toc361408328"/>
    </w:p>
    <w:bookmarkEnd w:id="116"/>
    <w:bookmarkEnd w:id="117"/>
    <w:p w14:paraId="49B9152D" w14:textId="11C5B817" w:rsidR="00DA6C69" w:rsidRPr="00B42477" w:rsidRDefault="00DA6C69" w:rsidP="00ED3334"/>
    <w:p w14:paraId="0C8C0FCF" w14:textId="77777777" w:rsidR="00AC076B" w:rsidRPr="00B42477" w:rsidRDefault="00AC076B" w:rsidP="00AC076B">
      <w:pPr>
        <w:pStyle w:val="Heading2"/>
        <w:keepLines w:val="0"/>
        <w:widowControl w:val="0"/>
        <w:tabs>
          <w:tab w:val="num" w:pos="576"/>
        </w:tabs>
        <w:suppressAutoHyphens/>
        <w:spacing w:after="240"/>
      </w:pPr>
      <w:bookmarkStart w:id="118" w:name="_Toc122009373"/>
      <w:bookmarkStart w:id="119" w:name="_Toc160610580"/>
      <w:r w:rsidRPr="00B42477">
        <w:t>Follow-up of services</w:t>
      </w:r>
      <w:bookmarkEnd w:id="118"/>
      <w:bookmarkEnd w:id="119"/>
    </w:p>
    <w:p w14:paraId="74473F4E" w14:textId="77777777" w:rsidR="00AC076B" w:rsidRPr="00B42477" w:rsidRDefault="00AC076B" w:rsidP="00AC076B">
      <w:pPr>
        <w:jc w:val="both"/>
      </w:pPr>
      <w:r w:rsidRPr="00B42477">
        <w:t xml:space="preserve">The contracting authority reserves the right to request an activity report at any time of the assignment from the service provider (problems encountered and unresolved issues, deviations from the planning and deviations from the </w:t>
      </w:r>
      <w:proofErr w:type="spellStart"/>
      <w:r w:rsidRPr="00B42477">
        <w:t>ToR</w:t>
      </w:r>
      <w:proofErr w:type="spellEnd"/>
      <w:r w:rsidRPr="00B42477">
        <w:t>…).</w:t>
      </w:r>
    </w:p>
    <w:p w14:paraId="6C547BA2" w14:textId="77777777" w:rsidR="00AC076B" w:rsidRPr="00B42477" w:rsidRDefault="00AC076B" w:rsidP="00AC076B">
      <w:pPr>
        <w:jc w:val="both"/>
      </w:pPr>
      <w:r w:rsidRPr="00B42477">
        <w:t>The contracting authority may carry out annual evaluations of the services provided and/or the quality of the relationship with the contractor.</w:t>
      </w:r>
    </w:p>
    <w:p w14:paraId="69340AB7" w14:textId="77777777" w:rsidR="00AC076B" w:rsidRPr="00B42477" w:rsidRDefault="00AC076B" w:rsidP="00ED3334"/>
    <w:p w14:paraId="6D304282" w14:textId="5041C305" w:rsidR="00EC6BAA" w:rsidRPr="00B42477" w:rsidRDefault="00EC6BAA" w:rsidP="00B7382D">
      <w:pPr>
        <w:pStyle w:val="Heading2"/>
      </w:pPr>
      <w:bookmarkStart w:id="120" w:name="_Toc160610581"/>
      <w:r w:rsidRPr="00B42477">
        <w:t>Performance modalities (Art. 146 et seq.)</w:t>
      </w:r>
      <w:bookmarkEnd w:id="120"/>
    </w:p>
    <w:p w14:paraId="19AAB136" w14:textId="77777777" w:rsidR="00092939" w:rsidRPr="00B42477" w:rsidRDefault="00092939" w:rsidP="00092939"/>
    <w:p w14:paraId="68574AD0" w14:textId="2A7835B3" w:rsidR="00927AB4" w:rsidRPr="00B42477" w:rsidRDefault="00092939" w:rsidP="00F37BFB">
      <w:pPr>
        <w:pStyle w:val="Heading3"/>
      </w:pPr>
      <w:bookmarkStart w:id="121" w:name="_Toc122009378"/>
      <w:bookmarkStart w:id="122" w:name="_Toc160610582"/>
      <w:r w:rsidRPr="00B42477">
        <w:t>Deadlines and terms (Art. 147)</w:t>
      </w:r>
      <w:bookmarkStart w:id="123" w:name="_Toc35953187"/>
      <w:bookmarkEnd w:id="121"/>
      <w:bookmarkEnd w:id="122"/>
    </w:p>
    <w:p w14:paraId="0DD42397" w14:textId="7B6128EF" w:rsidR="00927AB4" w:rsidRPr="00B42477" w:rsidRDefault="00927AB4" w:rsidP="00927AB4">
      <w:pPr>
        <w:jc w:val="both"/>
      </w:pPr>
      <w:r w:rsidRPr="00B42477">
        <w:t>For each order (subsequent public contract) the mission has to start (Initial briefing / Kick-off meeting) the latest 30 days following the first calendar day after the invitation (day X+30).</w:t>
      </w:r>
    </w:p>
    <w:p w14:paraId="438389AA" w14:textId="60B0E745" w:rsidR="00927AB4" w:rsidRPr="00B42477" w:rsidRDefault="00927AB4" w:rsidP="00927AB4">
      <w:r w:rsidRPr="00B42477">
        <w:t>The terms of reference will specify or include the man/days of work</w:t>
      </w:r>
    </w:p>
    <w:p w14:paraId="2F868595" w14:textId="776E1A71" w:rsidR="00A22675" w:rsidRPr="00B42477" w:rsidRDefault="00D90DB5">
      <w:pPr>
        <w:pStyle w:val="BodyText"/>
        <w:rPr>
          <w:rFonts w:ascii="Georgia" w:hAnsi="Georgia"/>
          <w:color w:val="585756"/>
          <w:sz w:val="21"/>
        </w:rPr>
      </w:pPr>
      <w:r w:rsidRPr="00B42477">
        <w:rPr>
          <w:rFonts w:ascii="Georgia" w:hAnsi="Georgia"/>
          <w:color w:val="585756"/>
          <w:sz w:val="21"/>
        </w:rPr>
        <w:t xml:space="preserve">The services must be performed within a term that </w:t>
      </w:r>
      <w:r w:rsidR="006261C9" w:rsidRPr="00B42477">
        <w:rPr>
          <w:rFonts w:ascii="Georgia" w:hAnsi="Georgia"/>
          <w:color w:val="585756"/>
          <w:sz w:val="21"/>
        </w:rPr>
        <w:t>will be specified in the proposal for the subsequent contract (see 3.7.2).</w:t>
      </w:r>
    </w:p>
    <w:p w14:paraId="56E5844D" w14:textId="4E50BE8A" w:rsidR="007869BE" w:rsidRPr="0073038F" w:rsidRDefault="007869BE" w:rsidP="00F37BFB">
      <w:pPr>
        <w:pStyle w:val="BodyText"/>
      </w:pPr>
    </w:p>
    <w:p w14:paraId="48153D1A" w14:textId="77777777" w:rsidR="00405B8B" w:rsidRPr="00B42477" w:rsidRDefault="00405B8B" w:rsidP="00405B8B">
      <w:pPr>
        <w:pStyle w:val="Heading3"/>
      </w:pPr>
      <w:bookmarkStart w:id="124" w:name="_Toc77259247"/>
      <w:bookmarkStart w:id="125" w:name="_Toc160610583"/>
      <w:r w:rsidRPr="00B42477">
        <w:lastRenderedPageBreak/>
        <w:t>Place where the services must be performed and formalities (Art. 149)</w:t>
      </w:r>
      <w:bookmarkEnd w:id="124"/>
      <w:bookmarkEnd w:id="125"/>
    </w:p>
    <w:p w14:paraId="71D5E8F5" w14:textId="77777777" w:rsidR="00405B8B" w:rsidRPr="00B42477" w:rsidRDefault="00405B8B" w:rsidP="00405B8B">
      <w:r w:rsidRPr="00B42477">
        <w:t>The services will be performed at the following address:</w:t>
      </w:r>
    </w:p>
    <w:p w14:paraId="36570008" w14:textId="77777777" w:rsidR="00405B8B" w:rsidRPr="00B42477" w:rsidRDefault="00405B8B" w:rsidP="00405B8B">
      <w:pPr>
        <w:pStyle w:val="ListParagraph"/>
        <w:numPr>
          <w:ilvl w:val="0"/>
          <w:numId w:val="7"/>
        </w:numPr>
      </w:pPr>
      <w:r w:rsidRPr="00B42477">
        <w:t xml:space="preserve">Countries where the Belgian Development Cooperation operates in the name of the Belgian State or any other country where </w:t>
      </w:r>
      <w:proofErr w:type="spellStart"/>
      <w:r w:rsidRPr="00B42477">
        <w:t>Enabel</w:t>
      </w:r>
      <w:proofErr w:type="spellEnd"/>
      <w:r w:rsidRPr="00B42477">
        <w:t xml:space="preserve"> is asked to intervene for other donors. </w:t>
      </w:r>
    </w:p>
    <w:p w14:paraId="42A904A7" w14:textId="77777777" w:rsidR="00405B8B" w:rsidRPr="00B42477" w:rsidRDefault="00405B8B" w:rsidP="00405B8B">
      <w:pPr>
        <w:pStyle w:val="ListParagraph"/>
        <w:numPr>
          <w:ilvl w:val="0"/>
          <w:numId w:val="7"/>
        </w:numPr>
      </w:pPr>
      <w:r w:rsidRPr="00B42477">
        <w:t>The domicile or country of residence of the expert.</w:t>
      </w:r>
    </w:p>
    <w:p w14:paraId="69245B06" w14:textId="77777777" w:rsidR="00405B8B" w:rsidRPr="00B42477" w:rsidRDefault="00405B8B" w:rsidP="00405B8B">
      <w:pPr>
        <w:pStyle w:val="ListParagraph"/>
        <w:numPr>
          <w:ilvl w:val="0"/>
          <w:numId w:val="7"/>
        </w:numPr>
      </w:pPr>
      <w:proofErr w:type="spellStart"/>
      <w:r w:rsidRPr="00B42477">
        <w:t>Enabel’s</w:t>
      </w:r>
      <w:proofErr w:type="spellEnd"/>
      <w:r w:rsidRPr="00B42477">
        <w:t xml:space="preserve"> head office.</w:t>
      </w:r>
    </w:p>
    <w:p w14:paraId="6FC9898B" w14:textId="77777777" w:rsidR="00405B8B" w:rsidRPr="00B42477" w:rsidRDefault="00405B8B" w:rsidP="00092939"/>
    <w:p w14:paraId="517BAB25" w14:textId="77777777" w:rsidR="00092939" w:rsidRPr="00B42477" w:rsidRDefault="00092939" w:rsidP="00092939">
      <w:pPr>
        <w:pStyle w:val="Heading3"/>
      </w:pPr>
      <w:bookmarkStart w:id="126" w:name="_Toc122009379"/>
      <w:bookmarkStart w:id="127" w:name="_Toc160610584"/>
      <w:bookmarkEnd w:id="123"/>
      <w:r w:rsidRPr="00B42477">
        <w:t>Quantities to be supplied (Art. 117)</w:t>
      </w:r>
      <w:bookmarkEnd w:id="126"/>
      <w:bookmarkEnd w:id="127"/>
    </w:p>
    <w:p w14:paraId="10619E0F" w14:textId="77777777" w:rsidR="00092939" w:rsidRPr="00B42477" w:rsidRDefault="00092939" w:rsidP="002A762C">
      <w:pPr>
        <w:jc w:val="both"/>
      </w:pPr>
      <w:r w:rsidRPr="00B42477">
        <w:t>The public contract has no minimum quantities.</w:t>
      </w:r>
    </w:p>
    <w:p w14:paraId="0BF96358" w14:textId="77777777" w:rsidR="00092939" w:rsidRPr="00B42477" w:rsidRDefault="00092939" w:rsidP="002A762C">
      <w:pPr>
        <w:jc w:val="both"/>
      </w:pPr>
      <w:r w:rsidRPr="00B42477">
        <w:t>The estimates given below under point 2.7 Quantities are for information purposes only and regard the whole duration of the public contract The service provider must be able to deliver these quantities for the length of the public contract</w:t>
      </w:r>
      <w:bookmarkStart w:id="128" w:name="_Toc122009380"/>
      <w:bookmarkStart w:id="129" w:name="_Hlk99825739"/>
      <w:r w:rsidRPr="00B42477">
        <w:t>.</w:t>
      </w:r>
    </w:p>
    <w:p w14:paraId="7F268CC1" w14:textId="77777777" w:rsidR="009A465E" w:rsidRPr="00B42477" w:rsidRDefault="009A465E" w:rsidP="00092939">
      <w:pPr>
        <w:pStyle w:val="BodyText"/>
        <w:rPr>
          <w:rFonts w:ascii="Georgia" w:eastAsia="Calibri" w:hAnsi="Georgia" w:cs="Times New Roman"/>
          <w:color w:val="585756"/>
          <w:sz w:val="21"/>
          <w:szCs w:val="21"/>
        </w:rPr>
      </w:pPr>
    </w:p>
    <w:p w14:paraId="2D50D6C2" w14:textId="77777777" w:rsidR="00092939" w:rsidRPr="00B42477" w:rsidRDefault="00092939" w:rsidP="00092939">
      <w:pPr>
        <w:pStyle w:val="Heading3"/>
      </w:pPr>
      <w:bookmarkStart w:id="130" w:name="_Toc122009382"/>
      <w:bookmarkStart w:id="131" w:name="_Toc160610585"/>
      <w:bookmarkEnd w:id="128"/>
      <w:r w:rsidRPr="00B42477">
        <w:t>Inspection of the services (Art. 150)</w:t>
      </w:r>
      <w:bookmarkEnd w:id="129"/>
      <w:bookmarkEnd w:id="130"/>
      <w:bookmarkEnd w:id="131"/>
    </w:p>
    <w:p w14:paraId="114BAC6B" w14:textId="28892D6F" w:rsidR="00092939" w:rsidRPr="00B42477" w:rsidRDefault="00092939" w:rsidP="002A762C">
      <w:pPr>
        <w:jc w:val="both"/>
      </w:pPr>
      <w:r w:rsidRPr="00B42477">
        <w:t>If during contract performance irregularities are found, the contractor will be notified about this immediately by e-mail, which will be confirmed consequently by registered letter. The contractor is bound to perform the non-complying services again.</w:t>
      </w:r>
    </w:p>
    <w:p w14:paraId="1F22337B" w14:textId="77777777" w:rsidR="00092939" w:rsidRPr="00B42477" w:rsidRDefault="00092939" w:rsidP="002A762C">
      <w:pPr>
        <w:jc w:val="both"/>
      </w:pPr>
      <w:r w:rsidRPr="00B42477">
        <w:t>The service provider advises the managing official by registered post or e-mail showing the exact date of dispatch, at which date the services can be controlled.</w:t>
      </w:r>
    </w:p>
    <w:p w14:paraId="167B0164" w14:textId="77777777" w:rsidR="00E60BC3" w:rsidRPr="00B42477" w:rsidRDefault="00E60BC3" w:rsidP="005E62B1">
      <w:pPr>
        <w:jc w:val="both"/>
        <w:rPr>
          <w:sz w:val="20"/>
          <w:szCs w:val="20"/>
        </w:rPr>
      </w:pPr>
    </w:p>
    <w:p w14:paraId="6D304291" w14:textId="2846E1C5" w:rsidR="00EC6BAA" w:rsidRPr="00B42477" w:rsidRDefault="00EC6BAA" w:rsidP="00B7382D">
      <w:pPr>
        <w:pStyle w:val="Heading2"/>
      </w:pPr>
      <w:bookmarkStart w:id="132" w:name="_Toc160610586"/>
      <w:r w:rsidRPr="00B42477">
        <w:t>Means of action of the contracting authority (Art. 44–53 and 154–155)</w:t>
      </w:r>
      <w:bookmarkEnd w:id="132"/>
    </w:p>
    <w:p w14:paraId="6D304292" w14:textId="77777777" w:rsidR="00EC6BAA" w:rsidRPr="00B42477" w:rsidRDefault="00EC6BAA" w:rsidP="005E62B1">
      <w:pPr>
        <w:jc w:val="both"/>
      </w:pPr>
      <w:r w:rsidRPr="00B42477">
        <w:t>The service provider's default is not solely related to services as such but also to the whole of the service provider's obligations.</w:t>
      </w:r>
    </w:p>
    <w:p w14:paraId="6D304293" w14:textId="77777777" w:rsidR="00EC6BAA" w:rsidRPr="00B42477" w:rsidRDefault="00EC6BAA" w:rsidP="005E62B1">
      <w:pPr>
        <w:jc w:val="both"/>
      </w:pPr>
      <w:r w:rsidRPr="00B42477">
        <w:t>In order to avoid any impression of risk of partiality or connivance in the follow-up and control of the performance of the public contract, it is strictly forbidden to the service provider to offer, directly or indirectly, gifts, meals or any other material or immaterial advantage, of whatever value, to appointees of the contracting authority who are concerned, directly or indirectly, by the follow-up and/or control of the performance of the contract, regardless of their hierarchical rank.</w:t>
      </w:r>
    </w:p>
    <w:p w14:paraId="6D304294" w14:textId="77777777" w:rsidR="00EC6BAA" w:rsidRPr="00B42477" w:rsidRDefault="00EC6BAA" w:rsidP="005E62B1">
      <w:pPr>
        <w:jc w:val="both"/>
      </w:pPr>
      <w:r w:rsidRPr="00B42477">
        <w:t>In case of violation, the contracting authority may impose a lump-sum fine to the service provider for each violation, which can be to up to three times the amount obtained by adding up the (estimated) values of the advantage offered to the employee and of the advantage that the contractor hoped to obtain by offering the advantage to the employee. The contracting authority will decide independently about the application and the amount of this fine.</w:t>
      </w:r>
    </w:p>
    <w:p w14:paraId="6D304295" w14:textId="381A8A97" w:rsidR="00EC6BAA" w:rsidRPr="00B42477" w:rsidRDefault="00EC6BAA" w:rsidP="005E62B1">
      <w:pPr>
        <w:jc w:val="both"/>
      </w:pPr>
      <w:r w:rsidRPr="00B42477">
        <w:t>This clause is without prejudice to the possible application of other measures as of right provided in the GIR, namely the unilateral termination of the contract and/or the exclusion from procurement by the contracting authority for a determined duration.</w:t>
      </w:r>
    </w:p>
    <w:p w14:paraId="6D439FFD" w14:textId="77777777" w:rsidR="002A762C" w:rsidRPr="00B42477" w:rsidRDefault="002A762C" w:rsidP="005E62B1">
      <w:pPr>
        <w:jc w:val="both"/>
        <w:rPr>
          <w:sz w:val="20"/>
          <w:szCs w:val="20"/>
        </w:rPr>
      </w:pPr>
    </w:p>
    <w:p w14:paraId="6CCB77EC" w14:textId="77777777" w:rsidR="00A22675" w:rsidRPr="00B42477" w:rsidRDefault="00A22675" w:rsidP="005E62B1">
      <w:pPr>
        <w:jc w:val="both"/>
        <w:rPr>
          <w:sz w:val="20"/>
          <w:szCs w:val="20"/>
        </w:rPr>
      </w:pPr>
    </w:p>
    <w:p w14:paraId="6D304296" w14:textId="77777777" w:rsidR="00EC6BAA" w:rsidRPr="00B42477" w:rsidRDefault="00EC6BAA" w:rsidP="00B7382D">
      <w:pPr>
        <w:pStyle w:val="Heading3"/>
      </w:pPr>
      <w:bookmarkStart w:id="133" w:name="_Toc160610587"/>
      <w:r w:rsidRPr="00B42477">
        <w:lastRenderedPageBreak/>
        <w:t>Failure of performance (Art. 44)</w:t>
      </w:r>
      <w:bookmarkEnd w:id="133"/>
    </w:p>
    <w:p w14:paraId="6D304297" w14:textId="4518FE49" w:rsidR="00EC6BAA" w:rsidRPr="00B42477" w:rsidRDefault="00EC6BAA" w:rsidP="005E62B1">
      <w:pPr>
        <w:jc w:val="both"/>
        <w:rPr>
          <w:szCs w:val="21"/>
        </w:rPr>
      </w:pPr>
      <w:r w:rsidRPr="00B42477">
        <w:t>§1 The contractor is considered to be in failure of performance under the public contract:</w:t>
      </w:r>
    </w:p>
    <w:p w14:paraId="6D304298" w14:textId="425018E2" w:rsidR="00EC6BAA" w:rsidRPr="00B42477" w:rsidRDefault="00EC6BAA" w:rsidP="00777B24">
      <w:pPr>
        <w:pStyle w:val="ListParagraph"/>
        <w:numPr>
          <w:ilvl w:val="0"/>
          <w:numId w:val="8"/>
        </w:numPr>
        <w:jc w:val="both"/>
        <w:rPr>
          <w:szCs w:val="21"/>
        </w:rPr>
      </w:pPr>
      <w:r w:rsidRPr="00B42477">
        <w:t>when the delivery is not carried out in accordance with the conditions specified in the procurement documents;</w:t>
      </w:r>
    </w:p>
    <w:p w14:paraId="6D304299" w14:textId="15D77989" w:rsidR="00EC6BAA" w:rsidRPr="00B42477" w:rsidRDefault="00EC6BAA" w:rsidP="00777B24">
      <w:pPr>
        <w:pStyle w:val="ListParagraph"/>
        <w:numPr>
          <w:ilvl w:val="0"/>
          <w:numId w:val="8"/>
        </w:numPr>
        <w:jc w:val="both"/>
        <w:rPr>
          <w:szCs w:val="21"/>
        </w:rPr>
      </w:pPr>
      <w:r w:rsidRPr="00B42477">
        <w:t>at any time, when performance has not progressed in such a way that it can be fully completed on the due dates;</w:t>
      </w:r>
    </w:p>
    <w:p w14:paraId="6D30429A" w14:textId="4D027D9E" w:rsidR="00EC6BAA" w:rsidRPr="00B42477" w:rsidRDefault="00EC6BAA" w:rsidP="00777B24">
      <w:pPr>
        <w:pStyle w:val="ListParagraph"/>
        <w:numPr>
          <w:ilvl w:val="0"/>
          <w:numId w:val="8"/>
        </w:numPr>
        <w:jc w:val="both"/>
        <w:rPr>
          <w:szCs w:val="21"/>
        </w:rPr>
      </w:pPr>
      <w:r w:rsidRPr="00B42477">
        <w:t>when he does not observe written orders, which have been given in due form by the contracting authority.</w:t>
      </w:r>
    </w:p>
    <w:p w14:paraId="6D30429B" w14:textId="754B92B0" w:rsidR="00EC6BAA" w:rsidRPr="00B42477" w:rsidRDefault="00EC6BAA" w:rsidP="005E62B1">
      <w:pPr>
        <w:jc w:val="both"/>
        <w:rPr>
          <w:szCs w:val="21"/>
        </w:rPr>
      </w:pPr>
      <w:r w:rsidRPr="00B42477">
        <w:t>§2 Any failure to comply with the provisions of the public contract, including the non-observance of orders of the contracting authority, is recorded in a report (‘process verbal’), a copy of which will be sent immediately to the contractor by registered mail or by e-mail showing by equivalent means the exact date of dispatch.</w:t>
      </w:r>
    </w:p>
    <w:p w14:paraId="6D30429C" w14:textId="7F2A2163" w:rsidR="00EC6BAA" w:rsidRPr="00B42477" w:rsidRDefault="00EC6BAA" w:rsidP="005E62B1">
      <w:pPr>
        <w:jc w:val="both"/>
        <w:rPr>
          <w:szCs w:val="21"/>
        </w:rPr>
      </w:pPr>
      <w:r w:rsidRPr="00B42477">
        <w:t>The contractor must repair the defects without any delay. He may assert his right of defence by registered letter or by e-mail showing the exact date of dispatch. Such defence is to be sent within fifteen days following the day determined by the dispatch of the report. Silence on his part after this period shall be deemed acknowledgement of the reported facts.</w:t>
      </w:r>
    </w:p>
    <w:p w14:paraId="6D30429D" w14:textId="6E37FA09" w:rsidR="00EC6BAA" w:rsidRPr="00B42477" w:rsidRDefault="00EC6BAA" w:rsidP="005E62B1">
      <w:pPr>
        <w:jc w:val="both"/>
        <w:rPr>
          <w:szCs w:val="21"/>
        </w:rPr>
      </w:pPr>
      <w:r w:rsidRPr="00B42477">
        <w:t>§3 Any defects detected that can be attributed to the contractor render him liable to one or more of the measures provided for in Articles 45 to 49, 154 and 155.</w:t>
      </w:r>
    </w:p>
    <w:p w14:paraId="74801750" w14:textId="77777777" w:rsidR="00AF1536" w:rsidRPr="00B42477" w:rsidRDefault="00AF1536" w:rsidP="005E62B1">
      <w:pPr>
        <w:jc w:val="both"/>
        <w:rPr>
          <w:szCs w:val="21"/>
        </w:rPr>
      </w:pPr>
    </w:p>
    <w:p w14:paraId="0CBA4EEB" w14:textId="77777777" w:rsidR="00AF1536" w:rsidRPr="00B42477" w:rsidRDefault="00AF1536">
      <w:pPr>
        <w:pStyle w:val="Heading3"/>
        <w:keepNext/>
        <w:widowControl w:val="0"/>
        <w:numPr>
          <w:ilvl w:val="2"/>
          <w:numId w:val="20"/>
        </w:numPr>
        <w:tabs>
          <w:tab w:val="num" w:pos="810"/>
        </w:tabs>
        <w:suppressAutoHyphens/>
        <w:autoSpaceDE/>
        <w:autoSpaceDN/>
        <w:adjustRightInd/>
        <w:spacing w:before="180" w:after="180"/>
        <w:contextualSpacing w:val="0"/>
      </w:pPr>
      <w:bookmarkStart w:id="134" w:name="_Toc122009386"/>
      <w:bookmarkStart w:id="135" w:name="_Toc160610588"/>
      <w:r w:rsidRPr="00B42477">
        <w:t>Penalties (Art. 45)</w:t>
      </w:r>
      <w:bookmarkEnd w:id="134"/>
      <w:bookmarkEnd w:id="135"/>
    </w:p>
    <w:p w14:paraId="62725407" w14:textId="55462683" w:rsidR="00AF1536" w:rsidRPr="00B42477" w:rsidRDefault="00AF1536" w:rsidP="00AF1536">
      <w:pPr>
        <w:jc w:val="both"/>
        <w:rPr>
          <w:szCs w:val="21"/>
        </w:rPr>
      </w:pPr>
      <w:r w:rsidRPr="00B42477">
        <w:t xml:space="preserve">Any failure of performance may lead to a penalty as described in Article 45 of the GIR. </w:t>
      </w:r>
    </w:p>
    <w:p w14:paraId="7F4050D8" w14:textId="77777777" w:rsidR="00AF1536" w:rsidRPr="00B42477" w:rsidRDefault="00AF1536" w:rsidP="00AF1536"/>
    <w:p w14:paraId="570E7565" w14:textId="77777777" w:rsidR="00AF1536" w:rsidRPr="00B42477" w:rsidRDefault="00AF1536" w:rsidP="00AF1536">
      <w:pPr>
        <w:pStyle w:val="Heading3"/>
      </w:pPr>
      <w:bookmarkStart w:id="136" w:name="_Toc122009387"/>
      <w:bookmarkStart w:id="137" w:name="_Toc160610589"/>
      <w:r w:rsidRPr="00B42477">
        <w:t>Fines for delay (Art. 46 and 154)</w:t>
      </w:r>
      <w:bookmarkEnd w:id="136"/>
      <w:bookmarkEnd w:id="137"/>
    </w:p>
    <w:p w14:paraId="60BA9043" w14:textId="77777777" w:rsidR="00AF1536" w:rsidRPr="00B42477" w:rsidRDefault="00AF1536" w:rsidP="00AF1536">
      <w:pPr>
        <w:jc w:val="both"/>
        <w:rPr>
          <w:szCs w:val="21"/>
        </w:rPr>
      </w:pPr>
      <w:r w:rsidRPr="00B42477">
        <w:t>The fines for delay differ from the penalties referred to in Article 45. They are due, without the need for notice, by the mere lapse of the performance period without the issuing of a report and they are automatically applied for the total number of days of delay.</w:t>
      </w:r>
    </w:p>
    <w:p w14:paraId="703D3BBE" w14:textId="77777777" w:rsidR="00AF1536" w:rsidRPr="00B42477" w:rsidRDefault="00AF1536" w:rsidP="00AF1536">
      <w:pPr>
        <w:jc w:val="both"/>
        <w:rPr>
          <w:szCs w:val="21"/>
        </w:rPr>
      </w:pPr>
      <w:r w:rsidRPr="00B42477">
        <w:t>Regardless of the application of any fines for delay, the contractor indemnifies the contracting authority against damages for which it is liable towards third parties due to late performance of the contract.</w:t>
      </w:r>
    </w:p>
    <w:p w14:paraId="7829ED51" w14:textId="49889822" w:rsidR="00AF1536" w:rsidRPr="00B42477" w:rsidRDefault="00AF1536" w:rsidP="00AF1536">
      <w:pPr>
        <w:jc w:val="both"/>
        <w:rPr>
          <w:szCs w:val="21"/>
        </w:rPr>
      </w:pPr>
      <w:r w:rsidRPr="00B42477">
        <w:t>Fines for delay shall be calculated at 0.1% per day of delay, the maximum being fixed at 7.5% of the value of the services performed with a delay.</w:t>
      </w:r>
    </w:p>
    <w:p w14:paraId="48035A1B" w14:textId="77777777" w:rsidR="00360A4E" w:rsidRPr="00B42477" w:rsidRDefault="00360A4E" w:rsidP="005E62B1">
      <w:pPr>
        <w:jc w:val="both"/>
        <w:rPr>
          <w:sz w:val="20"/>
          <w:szCs w:val="20"/>
        </w:rPr>
      </w:pPr>
    </w:p>
    <w:p w14:paraId="6D3042A1" w14:textId="77777777" w:rsidR="00EC6BAA" w:rsidRPr="00B42477" w:rsidRDefault="00EC6BAA" w:rsidP="00B7382D">
      <w:pPr>
        <w:pStyle w:val="Heading3"/>
      </w:pPr>
      <w:bookmarkStart w:id="138" w:name="_Toc160610590"/>
      <w:r w:rsidRPr="00B42477">
        <w:t>Measures as of right (Art. 47-155)</w:t>
      </w:r>
      <w:bookmarkEnd w:id="138"/>
    </w:p>
    <w:p w14:paraId="6D3042A2" w14:textId="7F30482D" w:rsidR="00EC6BAA" w:rsidRPr="00B42477" w:rsidRDefault="00EC6BAA" w:rsidP="005E62B1">
      <w:pPr>
        <w:jc w:val="both"/>
        <w:rPr>
          <w:szCs w:val="21"/>
        </w:rPr>
      </w:pPr>
      <w:r w:rsidRPr="00B42477">
        <w:t>§1 When, upon expiry of the term given in Article 44, §2, the contractor has not taken action or has presented means deemed unjustified by the contracting authority, the contracting authority may apply the measures as of right described in paragraph 2.</w:t>
      </w:r>
    </w:p>
    <w:p w14:paraId="6D3042A3" w14:textId="05FC6FD2" w:rsidR="00EC6BAA" w:rsidRPr="00B42477" w:rsidRDefault="00EC6BAA" w:rsidP="005E62B1">
      <w:pPr>
        <w:jc w:val="both"/>
        <w:rPr>
          <w:szCs w:val="21"/>
        </w:rPr>
      </w:pPr>
      <w:r w:rsidRPr="00B42477">
        <w:t>However, the contracting authority may apply measures as of right without waiting for the expiry of the term given in Article 44, §2, when the contractor has explicitly recognised the defects detected.</w:t>
      </w:r>
    </w:p>
    <w:p w14:paraId="6D3042A4" w14:textId="6B08B383" w:rsidR="00EC6BAA" w:rsidRPr="00B42477" w:rsidRDefault="00EC6BAA" w:rsidP="005E62B1">
      <w:pPr>
        <w:jc w:val="both"/>
        <w:rPr>
          <w:szCs w:val="21"/>
        </w:rPr>
      </w:pPr>
      <w:r w:rsidRPr="00B42477">
        <w:t>The measures as of right are:</w:t>
      </w:r>
    </w:p>
    <w:p w14:paraId="6D3042A5" w14:textId="065E31AC" w:rsidR="00EC6BAA" w:rsidRPr="00B42477" w:rsidRDefault="00EC6BAA" w:rsidP="00777B24">
      <w:pPr>
        <w:pStyle w:val="ListParagraph"/>
        <w:numPr>
          <w:ilvl w:val="0"/>
          <w:numId w:val="9"/>
        </w:numPr>
        <w:jc w:val="both"/>
        <w:rPr>
          <w:szCs w:val="21"/>
        </w:rPr>
      </w:pPr>
      <w:r w:rsidRPr="00B42477">
        <w:lastRenderedPageBreak/>
        <w:t>Unilateral termination of the contract. In this case the entire performance bond, or if no bond has been posted an equivalent amount, is acquired as of right by the contracting authority as lump sum damages. This measure excludes the application of any fine for delay in performance in respect of the terminated part;</w:t>
      </w:r>
    </w:p>
    <w:p w14:paraId="6D3042A6" w14:textId="48A1CD43" w:rsidR="00EC6BAA" w:rsidRPr="00B42477" w:rsidRDefault="00140D22" w:rsidP="00777B24">
      <w:pPr>
        <w:pStyle w:val="ListParagraph"/>
        <w:numPr>
          <w:ilvl w:val="0"/>
          <w:numId w:val="9"/>
        </w:numPr>
        <w:jc w:val="both"/>
        <w:rPr>
          <w:szCs w:val="21"/>
        </w:rPr>
      </w:pPr>
      <w:r w:rsidRPr="00B42477">
        <w:t>Performance under regie of all or part of the non-performed contract;</w:t>
      </w:r>
    </w:p>
    <w:p w14:paraId="6D3042A7" w14:textId="024C58B0" w:rsidR="00EC6BAA" w:rsidRPr="00B42477" w:rsidRDefault="007C14E3" w:rsidP="00777B24">
      <w:pPr>
        <w:pStyle w:val="ListParagraph"/>
        <w:numPr>
          <w:ilvl w:val="0"/>
          <w:numId w:val="9"/>
        </w:numPr>
        <w:jc w:val="both"/>
        <w:rPr>
          <w:szCs w:val="21"/>
        </w:rPr>
      </w:pPr>
      <w:r w:rsidRPr="00B42477">
        <w:t>Conclusion of one or more replacement contracts with one or more third parties for all or part of the contract remaining to be performed.</w:t>
      </w:r>
    </w:p>
    <w:p w14:paraId="6D3042A8" w14:textId="552AA05E" w:rsidR="00EC6BAA" w:rsidRPr="00B42477" w:rsidRDefault="00EC6BAA" w:rsidP="005E62B1">
      <w:pPr>
        <w:jc w:val="both"/>
        <w:rPr>
          <w:szCs w:val="21"/>
        </w:rPr>
      </w:pPr>
      <w:r w:rsidRPr="00B42477">
        <w:t>The measures referred to in 1, 2° and 3° will be taken at the expense and risk of the defaulting contractor. However, any fines or penalties imposed during the performance of a replacement contract will be borne by the new contractor.</w:t>
      </w:r>
    </w:p>
    <w:p w14:paraId="5F57093E" w14:textId="77777777" w:rsidR="00B54C3A" w:rsidRPr="00B42477" w:rsidRDefault="00B54C3A" w:rsidP="005E62B1">
      <w:pPr>
        <w:jc w:val="both"/>
        <w:rPr>
          <w:szCs w:val="21"/>
        </w:rPr>
      </w:pPr>
    </w:p>
    <w:p w14:paraId="6D3042A9" w14:textId="281706DB" w:rsidR="00EC6BAA" w:rsidRPr="00B42477" w:rsidRDefault="009C10E7" w:rsidP="00B7382D">
      <w:pPr>
        <w:pStyle w:val="Heading2"/>
      </w:pPr>
      <w:bookmarkStart w:id="139" w:name="_Toc160610591"/>
      <w:r w:rsidRPr="00B42477">
        <w:t>A</w:t>
      </w:r>
      <w:r w:rsidR="00EC6BAA" w:rsidRPr="00B42477">
        <w:t>cceptance of the services performed (Art. 64-65 and 156)</w:t>
      </w:r>
      <w:bookmarkEnd w:id="139"/>
    </w:p>
    <w:p w14:paraId="0C153A86" w14:textId="3F3A5579" w:rsidR="009C10E7" w:rsidRPr="00B42477" w:rsidRDefault="009C10E7" w:rsidP="00F37BFB">
      <w:pPr>
        <w:pStyle w:val="Heading3"/>
      </w:pPr>
      <w:bookmarkStart w:id="140" w:name="_Toc158739221"/>
      <w:bookmarkStart w:id="141" w:name="_Toc158811106"/>
      <w:bookmarkStart w:id="142" w:name="_Toc158739222"/>
      <w:bookmarkStart w:id="143" w:name="_Toc158811107"/>
      <w:bookmarkStart w:id="144" w:name="_Toc158739223"/>
      <w:bookmarkStart w:id="145" w:name="_Toc158811108"/>
      <w:bookmarkStart w:id="146" w:name="_Toc158739224"/>
      <w:bookmarkStart w:id="147" w:name="_Toc158811109"/>
      <w:bookmarkStart w:id="148" w:name="_Toc158739225"/>
      <w:bookmarkStart w:id="149" w:name="_Toc158811110"/>
      <w:bookmarkStart w:id="150" w:name="_Toc160610592"/>
      <w:bookmarkEnd w:id="140"/>
      <w:bookmarkEnd w:id="141"/>
      <w:bookmarkEnd w:id="142"/>
      <w:bookmarkEnd w:id="143"/>
      <w:bookmarkEnd w:id="144"/>
      <w:bookmarkEnd w:id="145"/>
      <w:bookmarkEnd w:id="146"/>
      <w:bookmarkEnd w:id="147"/>
      <w:bookmarkEnd w:id="148"/>
      <w:bookmarkEnd w:id="149"/>
      <w:r w:rsidRPr="00B42477">
        <w:t>Acceptance of the framework agreement</w:t>
      </w:r>
      <w:bookmarkEnd w:id="150"/>
    </w:p>
    <w:p w14:paraId="6A87D738" w14:textId="61BC339F" w:rsidR="004B7300" w:rsidRPr="00B42477" w:rsidRDefault="004B7300" w:rsidP="009C7572">
      <w:pPr>
        <w:jc w:val="both"/>
      </w:pPr>
      <w:r w:rsidRPr="00B42477">
        <w:t>The provisional acceptance of the last subsequent public contract</w:t>
      </w:r>
      <w:r w:rsidR="00F70708" w:rsidRPr="00B42477">
        <w:t xml:space="preserve"> equals the final acceptance of the </w:t>
      </w:r>
      <w:r w:rsidRPr="00B42477">
        <w:t>framework agreement</w:t>
      </w:r>
      <w:r w:rsidR="00F70708" w:rsidRPr="00B42477">
        <w:t>.</w:t>
      </w:r>
    </w:p>
    <w:p w14:paraId="0AC1F943" w14:textId="77777777" w:rsidR="009C7572" w:rsidRPr="00B42477" w:rsidRDefault="009C7572" w:rsidP="009C7572">
      <w:pPr>
        <w:spacing w:before="120"/>
        <w:jc w:val="both"/>
        <w:rPr>
          <w:color w:val="575655"/>
          <w:sz w:val="20"/>
        </w:rPr>
      </w:pPr>
    </w:p>
    <w:p w14:paraId="6D3042B0" w14:textId="77777777" w:rsidR="00EC6BAA" w:rsidRPr="00B42477" w:rsidRDefault="00EC6BAA" w:rsidP="00B7382D">
      <w:pPr>
        <w:pStyle w:val="Heading2"/>
      </w:pPr>
      <w:bookmarkStart w:id="151" w:name="_Toc160610593"/>
      <w:r w:rsidRPr="00B42477">
        <w:t>Invoicing and payment of services (Art. 66 to 72 – 160)</w:t>
      </w:r>
      <w:bookmarkEnd w:id="151"/>
    </w:p>
    <w:p w14:paraId="0FC5DE5E" w14:textId="77777777" w:rsidR="00A22675" w:rsidRPr="00B42477" w:rsidRDefault="00A22675" w:rsidP="009B0CF1"/>
    <w:p w14:paraId="7F4B1D95"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At the end of each subsequent public contract, the contractor must send the invoices (in a single copy) and the provisional acceptance report for the public contract (original copy) to the following address</w:t>
      </w:r>
    </w:p>
    <w:p w14:paraId="7FBAD7B5" w14:textId="77777777" w:rsidR="00D31512" w:rsidRPr="00B42477" w:rsidRDefault="00D31512" w:rsidP="00D31512">
      <w:pPr>
        <w:pStyle w:val="BTCtextCTB"/>
        <w:spacing w:line="276" w:lineRule="auto"/>
        <w:ind w:firstLine="708"/>
        <w:rPr>
          <w:rFonts w:ascii="Georgia" w:eastAsia="Calibri" w:hAnsi="Georgia"/>
          <w:color w:val="585756"/>
          <w:kern w:val="18"/>
          <w:sz w:val="21"/>
          <w:szCs w:val="21"/>
        </w:rPr>
      </w:pPr>
      <w:proofErr w:type="spellStart"/>
      <w:r w:rsidRPr="00B42477">
        <w:rPr>
          <w:rFonts w:ascii="Georgia" w:hAnsi="Georgia"/>
          <w:color w:val="585756"/>
          <w:sz w:val="21"/>
        </w:rPr>
        <w:t>Enabel</w:t>
      </w:r>
      <w:proofErr w:type="spellEnd"/>
      <w:r w:rsidRPr="00B42477">
        <w:rPr>
          <w:rFonts w:ascii="Georgia" w:hAnsi="Georgia"/>
          <w:color w:val="585756"/>
          <w:sz w:val="21"/>
        </w:rPr>
        <w:t xml:space="preserve"> – Belgian development agency</w:t>
      </w:r>
    </w:p>
    <w:p w14:paraId="3DF24140" w14:textId="77777777" w:rsidR="00D31512" w:rsidRPr="00B42477" w:rsidRDefault="00D31512" w:rsidP="00D31512">
      <w:pPr>
        <w:pStyle w:val="BTCtextCTB"/>
        <w:spacing w:line="276" w:lineRule="auto"/>
        <w:ind w:firstLine="708"/>
        <w:rPr>
          <w:rFonts w:ascii="Georgia" w:eastAsia="Calibri" w:hAnsi="Georgia"/>
          <w:color w:val="585756"/>
          <w:kern w:val="18"/>
          <w:sz w:val="21"/>
          <w:szCs w:val="21"/>
        </w:rPr>
      </w:pPr>
      <w:r w:rsidRPr="00B42477">
        <w:rPr>
          <w:rFonts w:ascii="Georgia" w:hAnsi="Georgia"/>
          <w:color w:val="585756"/>
          <w:sz w:val="21"/>
        </w:rPr>
        <w:t>Rue Haute 147</w:t>
      </w:r>
    </w:p>
    <w:p w14:paraId="11BE0FE4" w14:textId="77777777" w:rsidR="00D31512" w:rsidRPr="00B42477" w:rsidRDefault="00D31512" w:rsidP="00D31512">
      <w:pPr>
        <w:pStyle w:val="BTCtextCTB"/>
        <w:spacing w:line="276" w:lineRule="auto"/>
        <w:ind w:firstLine="708"/>
        <w:rPr>
          <w:rFonts w:ascii="Georgia" w:eastAsia="Calibri" w:hAnsi="Georgia"/>
          <w:color w:val="585756"/>
          <w:kern w:val="18"/>
          <w:sz w:val="21"/>
          <w:szCs w:val="21"/>
        </w:rPr>
      </w:pPr>
      <w:r w:rsidRPr="00B42477">
        <w:rPr>
          <w:rFonts w:ascii="Georgia" w:hAnsi="Georgia"/>
          <w:color w:val="585756"/>
          <w:sz w:val="21"/>
        </w:rPr>
        <w:t>1000 Brussels</w:t>
      </w:r>
    </w:p>
    <w:p w14:paraId="437456EC" w14:textId="77777777" w:rsidR="00D31512" w:rsidRPr="00B42477" w:rsidRDefault="00D31512" w:rsidP="00D31512">
      <w:pPr>
        <w:pStyle w:val="BTCtextCTB"/>
        <w:spacing w:line="276" w:lineRule="auto"/>
        <w:rPr>
          <w:rFonts w:ascii="Georgia" w:hAnsi="Georgia"/>
          <w:color w:val="585756"/>
          <w:sz w:val="21"/>
        </w:rPr>
      </w:pPr>
      <w:r w:rsidRPr="00B42477">
        <w:rPr>
          <w:rFonts w:ascii="Georgia" w:hAnsi="Georgia"/>
          <w:color w:val="585756"/>
          <w:sz w:val="21"/>
        </w:rPr>
        <w:t>However, advances may be granted in accordance with the terms and conditions set out in 4.14. In accordance with Directive 2014/55/EU and the Royal Decree of 9 March 2022 on public procurement specifying the obligation for companies to use electronic invoicing, the contractor must use an electronic invoicing system.</w:t>
      </w:r>
    </w:p>
    <w:p w14:paraId="6137854E" w14:textId="77777777" w:rsidR="00D31512" w:rsidRPr="00B42477" w:rsidRDefault="00D31512" w:rsidP="00D31512">
      <w:pPr>
        <w:pStyle w:val="BTCtextCTB"/>
        <w:spacing w:line="276" w:lineRule="auto"/>
        <w:rPr>
          <w:rFonts w:ascii="Georgia" w:hAnsi="Georgia"/>
          <w:color w:val="585756"/>
          <w:sz w:val="21"/>
        </w:rPr>
      </w:pPr>
      <w:r w:rsidRPr="00B42477">
        <w:rPr>
          <w:rFonts w:ascii="Georgia" w:hAnsi="Georgia"/>
          <w:color w:val="585756"/>
          <w:sz w:val="21"/>
        </w:rPr>
        <w:t xml:space="preserve">If the contractor is registered with the Enterprise Crossroads Bank (Banque Carrefour des </w:t>
      </w:r>
      <w:proofErr w:type="spellStart"/>
      <w:r w:rsidRPr="00B42477">
        <w:rPr>
          <w:rFonts w:ascii="Georgia" w:hAnsi="Georgia"/>
          <w:color w:val="585756"/>
          <w:sz w:val="21"/>
        </w:rPr>
        <w:t>Entreprises</w:t>
      </w:r>
      <w:proofErr w:type="spellEnd"/>
      <w:r w:rsidRPr="00B42477">
        <w:rPr>
          <w:rFonts w:ascii="Georgia" w:hAnsi="Georgia"/>
          <w:color w:val="585756"/>
          <w:sz w:val="21"/>
        </w:rPr>
        <w:t xml:space="preserve">) in Belgium, he can use the Belgian </w:t>
      </w:r>
      <w:hyperlink r:id="rId26" w:anchor="Strat%C3%A9giedusecteurpublicbelgeenmati%C3%A8redefacturation%C3%A9lectronique-Mercurius" w:history="1">
        <w:r w:rsidRPr="00B42477">
          <w:rPr>
            <w:rStyle w:val="Hyperlink"/>
            <w:rFonts w:ascii="Georgia" w:eastAsiaTheme="majorEastAsia" w:hAnsi="Georgia"/>
            <w:sz w:val="21"/>
            <w:szCs w:val="21"/>
          </w:rPr>
          <w:t>Mercurius</w:t>
        </w:r>
      </w:hyperlink>
      <w:r w:rsidRPr="00B42477">
        <w:rPr>
          <w:rFonts w:ascii="Georgia" w:hAnsi="Georgia"/>
          <w:color w:val="585756"/>
          <w:sz w:val="21"/>
          <w:szCs w:val="21"/>
        </w:rPr>
        <w:t xml:space="preserve"> </w:t>
      </w:r>
      <w:r w:rsidRPr="00B42477">
        <w:rPr>
          <w:rFonts w:ascii="Georgia" w:hAnsi="Georgia"/>
          <w:color w:val="585756"/>
          <w:sz w:val="21"/>
        </w:rPr>
        <w:t>portal to receive electronic invoices in accordance with the standards and rules in force.</w:t>
      </w:r>
    </w:p>
    <w:p w14:paraId="2A01FEEB" w14:textId="77777777" w:rsidR="00D31512" w:rsidRPr="00B42477" w:rsidRDefault="00D31512" w:rsidP="00D31512">
      <w:pPr>
        <w:pStyle w:val="BTCtextCTB"/>
        <w:spacing w:line="276" w:lineRule="auto"/>
        <w:rPr>
          <w:rFonts w:ascii="Georgia" w:hAnsi="Georgia"/>
          <w:color w:val="585756"/>
          <w:sz w:val="21"/>
        </w:rPr>
      </w:pPr>
      <w:r w:rsidRPr="00B42477">
        <w:rPr>
          <w:rFonts w:ascii="Georgia" w:hAnsi="Georgia"/>
          <w:color w:val="585756"/>
          <w:sz w:val="21"/>
        </w:rPr>
        <w:t xml:space="preserve">Non-Belgian contractors can use one of the certified access points on the international </w:t>
      </w:r>
      <w:r w:rsidRPr="00B42477">
        <w:rPr>
          <w:rFonts w:ascii="Georgia" w:hAnsi="Georgia"/>
          <w:color w:val="585756"/>
          <w:sz w:val="21"/>
          <w:szCs w:val="21"/>
        </w:rPr>
        <w:t xml:space="preserve">network </w:t>
      </w:r>
      <w:hyperlink r:id="rId27" w:history="1">
        <w:r w:rsidRPr="00B42477">
          <w:rPr>
            <w:rStyle w:val="Hyperlink"/>
            <w:rFonts w:ascii="Georgia" w:eastAsiaTheme="majorEastAsia" w:hAnsi="Georgia"/>
            <w:sz w:val="21"/>
            <w:szCs w:val="21"/>
          </w:rPr>
          <w:t>Peppol</w:t>
        </w:r>
      </w:hyperlink>
      <w:r w:rsidRPr="00B42477">
        <w:rPr>
          <w:rFonts w:ascii="Georgia" w:hAnsi="Georgia"/>
          <w:color w:val="585756"/>
          <w:sz w:val="21"/>
        </w:rPr>
        <w:t>. To access the list of service providers offering the use of these access points:</w:t>
      </w:r>
      <w:r w:rsidRPr="00B42477">
        <w:t xml:space="preserve"> </w:t>
      </w:r>
      <w:hyperlink r:id="rId28" w:history="1">
        <w:r w:rsidRPr="00B42477">
          <w:rPr>
            <w:rStyle w:val="Hyperlink"/>
            <w:rFonts w:ascii="Georgia" w:eastAsiaTheme="majorEastAsia" w:hAnsi="Georgia"/>
            <w:sz w:val="21"/>
            <w:szCs w:val="21"/>
          </w:rPr>
          <w:t>https://peppol.org/members/peppol-certified-service-providers/</w:t>
        </w:r>
      </w:hyperlink>
      <w:r w:rsidRPr="00B42477">
        <w:rPr>
          <w:rFonts w:ascii="Georgia" w:hAnsi="Georgia"/>
          <w:color w:val="585756"/>
          <w:sz w:val="21"/>
          <w:szCs w:val="21"/>
        </w:rPr>
        <w:t>.</w:t>
      </w:r>
      <w:r w:rsidRPr="00B42477">
        <w:rPr>
          <w:rFonts w:ascii="Georgia" w:hAnsi="Georgia"/>
          <w:color w:val="585756"/>
          <w:sz w:val="21"/>
        </w:rPr>
        <w:t xml:space="preserve"> </w:t>
      </w:r>
    </w:p>
    <w:p w14:paraId="299D4155"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Only service delivery that has been performed correctly may be invoiced.</w:t>
      </w:r>
    </w:p>
    <w:p w14:paraId="10E02A0E"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The contracting authority disposes of a verification term of thirty days starting on the end date of service delivery, established in conformity with the modalities in the procurement documents, to carry out the technical acceptance and provisional acceptance formalities and to notify the result to the service provider.</w:t>
      </w:r>
    </w:p>
    <w:p w14:paraId="02BA1C34"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 xml:space="preserve">The amount owed to the service provider must be paid within thirty days with effect from the expiry of the verification term or with effect from the day after the last day of the verification </w:t>
      </w:r>
      <w:r w:rsidRPr="00B42477">
        <w:rPr>
          <w:rFonts w:ascii="Georgia" w:hAnsi="Georgia"/>
          <w:color w:val="585756"/>
          <w:sz w:val="21"/>
        </w:rPr>
        <w:lastRenderedPageBreak/>
        <w:t>term, if this is less than thirty days. And provided that the contracting authority possesses, at the same time, the duly established invoice.</w:t>
      </w:r>
    </w:p>
    <w:p w14:paraId="38D8A473"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When the procurement documents do not provide for any separate debt claim, the invoice will constitute the debt claim.</w:t>
      </w:r>
    </w:p>
    <w:p w14:paraId="6A29940A"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t>The invoice must be in euros.</w:t>
      </w:r>
    </w:p>
    <w:p w14:paraId="58212051" w14:textId="77777777" w:rsidR="00D31512" w:rsidRPr="00B42477" w:rsidRDefault="00D31512" w:rsidP="00D31512">
      <w:pPr>
        <w:pStyle w:val="BTCtextCTB"/>
        <w:spacing w:line="276" w:lineRule="auto"/>
        <w:rPr>
          <w:rFonts w:ascii="Georgia" w:eastAsia="Calibri" w:hAnsi="Georgia"/>
          <w:b/>
          <w:bCs/>
          <w:color w:val="585756"/>
          <w:kern w:val="18"/>
          <w:sz w:val="21"/>
          <w:szCs w:val="21"/>
          <w:u w:val="single"/>
        </w:rPr>
      </w:pPr>
      <w:r w:rsidRPr="00B42477">
        <w:rPr>
          <w:rFonts w:ascii="Georgia" w:hAnsi="Georgia"/>
          <w:b/>
          <w:color w:val="585756"/>
          <w:sz w:val="21"/>
          <w:u w:val="single"/>
        </w:rPr>
        <w:t>Advances</w:t>
      </w:r>
    </w:p>
    <w:p w14:paraId="09E1B7B8"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By way of derogation from the above and in accordance with Articles 12/1 to 5 of the Law of 17 June 2016, inserted by the Law of 22 December 2023 amending the public procurement regulations with a view to promoting access by SMEs to said public contracts, the contracting authority pays an advance when the contractor for a subsequent public contract proves to be an SME within the meaning of Article 163, § 3, subparagraph 2, of the Law of 17 June 2016 and the period for performance of the subsequent contract is equal to or greater than two months</w:t>
      </w:r>
    </w:p>
    <w:p w14:paraId="3351BDB9"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The amount of the advance is calculated by applying the following percentages to a reference value determined in accordance with Article 12/5 of the Law of 17 June 2016:</w:t>
      </w:r>
    </w:p>
    <w:p w14:paraId="61E83EAB" w14:textId="77777777" w:rsidR="00D31512" w:rsidRPr="00B42477" w:rsidRDefault="00D31512" w:rsidP="00D31512">
      <w:pPr>
        <w:pStyle w:val="BTCtextCTB"/>
        <w:rPr>
          <w:rFonts w:ascii="Georgia" w:eastAsia="Calibri" w:hAnsi="Georgia"/>
          <w:color w:val="585756"/>
          <w:kern w:val="18"/>
          <w:sz w:val="21"/>
          <w:szCs w:val="21"/>
        </w:rPr>
      </w:pPr>
      <w:r w:rsidRPr="00B42477">
        <w:rPr>
          <w:rFonts w:ascii="Georgia" w:hAnsi="Georgia"/>
          <w:color w:val="585756"/>
          <w:sz w:val="21"/>
        </w:rPr>
        <w:t>1° if the contractor is a micro-enterprise, i.e. a company that employs fewer than ten people and whose annual turnover or annual balance sheet total does not exceed two million euros, the percentage to be taken into account is twenty per cent,</w:t>
      </w:r>
    </w:p>
    <w:p w14:paraId="25B90582" w14:textId="77777777" w:rsidR="00D31512" w:rsidRPr="00B42477" w:rsidRDefault="00D31512" w:rsidP="00D31512">
      <w:pPr>
        <w:pStyle w:val="BTCtextCTB"/>
        <w:rPr>
          <w:rFonts w:ascii="Georgia" w:eastAsia="Calibri" w:hAnsi="Georgia"/>
          <w:color w:val="585756"/>
          <w:kern w:val="18"/>
          <w:sz w:val="21"/>
          <w:szCs w:val="21"/>
        </w:rPr>
      </w:pPr>
      <w:r w:rsidRPr="00B42477">
        <w:rPr>
          <w:rFonts w:ascii="Georgia" w:hAnsi="Georgia"/>
          <w:color w:val="585756"/>
          <w:sz w:val="21"/>
        </w:rPr>
        <w:t>2° if the contractor is a small enterprise, i.e. a company that employs fewer than fifty people and whose annual turnover or annual balance sheet total does not exceed ten million euros, the percentage to be taken into account is ten per cent,</w:t>
      </w:r>
    </w:p>
    <w:p w14:paraId="46150878"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3° where the contractor is a medium-sized enterprise, i.e. a company that employs fewer than two hundred and fifty people and with an annual turnover not exceeding fifty million euros or an annual balance sheet total not exceeding forty-three million euros, the percentage to be taken into account is five per cent.</w:t>
      </w:r>
    </w:p>
    <w:p w14:paraId="2FF2BEEF" w14:textId="77777777" w:rsidR="00D31512" w:rsidRPr="00B42477" w:rsidRDefault="00D31512" w:rsidP="00D31512">
      <w:pPr>
        <w:pStyle w:val="BTCtextCTB"/>
        <w:spacing w:line="276" w:lineRule="auto"/>
        <w:rPr>
          <w:rFonts w:ascii="Georgia" w:eastAsia="Calibri" w:hAnsi="Georgia"/>
          <w:color w:val="585756"/>
          <w:kern w:val="18"/>
          <w:sz w:val="21"/>
          <w:szCs w:val="21"/>
        </w:rPr>
      </w:pPr>
      <w:r w:rsidRPr="00B42477">
        <w:rPr>
          <w:rFonts w:ascii="Georgia" w:hAnsi="Georgia"/>
          <w:color w:val="585756"/>
          <w:sz w:val="21"/>
        </w:rPr>
        <w:t>Pursuant to Art. 12/5, paragraph 2, of the Law of 17 June 2016, the reference value is calculated as follows:</w:t>
      </w:r>
    </w:p>
    <w:p w14:paraId="0E939A6A" w14:textId="77777777" w:rsidR="00D31512" w:rsidRPr="00B42477" w:rsidRDefault="00D31512" w:rsidP="00D31512">
      <w:pPr>
        <w:pStyle w:val="BTCtextCTB"/>
        <w:numPr>
          <w:ilvl w:val="0"/>
          <w:numId w:val="54"/>
        </w:numPr>
        <w:rPr>
          <w:rFonts w:ascii="Georgia" w:eastAsia="Calibri" w:hAnsi="Georgia"/>
          <w:color w:val="585756"/>
          <w:kern w:val="18"/>
          <w:sz w:val="21"/>
          <w:szCs w:val="21"/>
        </w:rPr>
      </w:pPr>
      <w:r w:rsidRPr="00B42477">
        <w:rPr>
          <w:rFonts w:ascii="Georgia" w:hAnsi="Georgia"/>
          <w:color w:val="585756"/>
          <w:sz w:val="21"/>
        </w:rPr>
        <w:t>If the duration of the subsequent public contract is equal to or less than twelve months, the reference value for calculating the advance payment is equal to the initial value of the public contract, all taxes included.</w:t>
      </w:r>
    </w:p>
    <w:p w14:paraId="4F9781D7" w14:textId="77777777" w:rsidR="00D31512" w:rsidRPr="00B42477" w:rsidRDefault="00D31512" w:rsidP="00D31512">
      <w:pPr>
        <w:pStyle w:val="BTCtextCTB"/>
        <w:numPr>
          <w:ilvl w:val="0"/>
          <w:numId w:val="54"/>
        </w:numPr>
        <w:rPr>
          <w:rFonts w:ascii="Georgia" w:eastAsia="Calibri" w:hAnsi="Georgia"/>
          <w:color w:val="585756"/>
          <w:kern w:val="18"/>
          <w:sz w:val="21"/>
          <w:szCs w:val="21"/>
        </w:rPr>
      </w:pPr>
      <w:r w:rsidRPr="00B42477">
        <w:rPr>
          <w:rFonts w:ascii="Georgia" w:hAnsi="Georgia"/>
          <w:color w:val="585756"/>
          <w:sz w:val="21"/>
        </w:rPr>
        <w:t>If the duration of the subsequent public contract is greater than twelve months, the reference value is an amount equal to twelve times the initial value of the public contract, including taxes, divided by the duration of the contract expressed in months.</w:t>
      </w:r>
    </w:p>
    <w:p w14:paraId="025CEAD4" w14:textId="77777777" w:rsidR="00D31512" w:rsidRPr="00B42477" w:rsidRDefault="00D31512" w:rsidP="00D31512">
      <w:pPr>
        <w:pStyle w:val="BTCtextCTB"/>
        <w:numPr>
          <w:ilvl w:val="0"/>
          <w:numId w:val="54"/>
        </w:numPr>
        <w:spacing w:line="276" w:lineRule="auto"/>
        <w:rPr>
          <w:rFonts w:ascii="Georgia" w:eastAsia="Calibri" w:hAnsi="Georgia"/>
          <w:color w:val="585756"/>
          <w:kern w:val="18"/>
          <w:sz w:val="21"/>
          <w:szCs w:val="21"/>
        </w:rPr>
      </w:pPr>
      <w:r w:rsidRPr="00B42477">
        <w:rPr>
          <w:rFonts w:ascii="Georgia" w:hAnsi="Georgia"/>
          <w:color w:val="585756"/>
          <w:sz w:val="21"/>
        </w:rPr>
        <w:t>In the case of an open-ended subsequent public contract, the reference value is the value per month of the public contract multiplied by twelve.</w:t>
      </w:r>
    </w:p>
    <w:p w14:paraId="60E3BF32" w14:textId="0F46A975" w:rsidR="009B0CF1" w:rsidRPr="0073038F" w:rsidRDefault="00D31512" w:rsidP="0073038F">
      <w:pPr>
        <w:pStyle w:val="BTCtextCTB"/>
        <w:rPr>
          <w:rFonts w:ascii="Georgia" w:eastAsia="Calibri" w:hAnsi="Georgia"/>
          <w:color w:val="585756"/>
          <w:kern w:val="18"/>
          <w:sz w:val="21"/>
          <w:szCs w:val="21"/>
          <w:lang w:val="en-US"/>
        </w:rPr>
      </w:pPr>
      <w:r w:rsidRPr="00B42477">
        <w:t>The first half of the advance payment is deducted from the sums due to the contractor when the amount of the services performed reaches thirty per cent of the initial value of the public contract and the second half of the advance payment is deducted from the sums due to the contractor when the amount of the services performed reaches sixty per cent of the initial value of the public contract. The above amounts are to be understood as including the value-added tax.</w:t>
      </w:r>
    </w:p>
    <w:p w14:paraId="5D021947" w14:textId="77777777" w:rsidR="00A22675" w:rsidRPr="0073038F" w:rsidRDefault="00A22675" w:rsidP="009B0CF1">
      <w:pPr>
        <w:pStyle w:val="BTCtextCTB"/>
        <w:spacing w:line="276" w:lineRule="auto"/>
        <w:rPr>
          <w:rFonts w:ascii="Georgia" w:eastAsia="Calibri" w:hAnsi="Georgia"/>
          <w:color w:val="585756"/>
          <w:kern w:val="18"/>
          <w:sz w:val="21"/>
          <w:szCs w:val="21"/>
          <w:lang w:val="en-US"/>
        </w:rPr>
      </w:pPr>
    </w:p>
    <w:p w14:paraId="511DA552" w14:textId="77777777" w:rsidR="00A22675" w:rsidRPr="0073038F" w:rsidRDefault="00A22675" w:rsidP="009B0CF1">
      <w:pPr>
        <w:pStyle w:val="BTCtextCTB"/>
        <w:spacing w:line="276" w:lineRule="auto"/>
        <w:rPr>
          <w:rFonts w:ascii="Georgia" w:eastAsia="Calibri" w:hAnsi="Georgia"/>
          <w:color w:val="585756"/>
          <w:kern w:val="18"/>
          <w:sz w:val="21"/>
          <w:szCs w:val="21"/>
          <w:lang w:val="en-US"/>
        </w:rPr>
      </w:pPr>
    </w:p>
    <w:p w14:paraId="5EC41D43" w14:textId="77777777" w:rsidR="000B7FE2" w:rsidRPr="0073038F" w:rsidRDefault="000B7FE2" w:rsidP="005E62B1">
      <w:pPr>
        <w:jc w:val="both"/>
        <w:rPr>
          <w:sz w:val="20"/>
          <w:szCs w:val="20"/>
          <w:lang w:val="en-US"/>
        </w:rPr>
      </w:pPr>
    </w:p>
    <w:p w14:paraId="6D3042BB" w14:textId="6B2AC313" w:rsidR="00EC6BAA" w:rsidRPr="00B42477" w:rsidRDefault="00EC6BAA" w:rsidP="00B7382D">
      <w:pPr>
        <w:pStyle w:val="Heading2"/>
      </w:pPr>
      <w:bookmarkStart w:id="152" w:name="_Toc160610594"/>
      <w:r w:rsidRPr="00B42477">
        <w:lastRenderedPageBreak/>
        <w:t>Litigation (Art. 73 of the Royal Decree of 14 January 2013)</w:t>
      </w:r>
      <w:bookmarkEnd w:id="152"/>
    </w:p>
    <w:p w14:paraId="61F29ABD" w14:textId="77777777" w:rsidR="00A22675" w:rsidRPr="00B42477" w:rsidRDefault="00A22675" w:rsidP="005E62B1">
      <w:pPr>
        <w:jc w:val="both"/>
      </w:pPr>
    </w:p>
    <w:p w14:paraId="6D3042BC" w14:textId="60E590D8" w:rsidR="00EC6BAA" w:rsidRPr="00B42477" w:rsidRDefault="00EC6BAA" w:rsidP="005E62B1">
      <w:pPr>
        <w:jc w:val="both"/>
        <w:rPr>
          <w:szCs w:val="21"/>
        </w:rPr>
      </w:pPr>
      <w:r w:rsidRPr="00B42477">
        <w:t>The competent courts of Brussels have exclusive jurisdiction over any dispute arising from the performance of this public contract. French or Dutch are the languages of proceedings.</w:t>
      </w:r>
    </w:p>
    <w:p w14:paraId="6D3042BD" w14:textId="77777777" w:rsidR="00EC6BAA" w:rsidRPr="00B42477" w:rsidRDefault="00EC6BAA" w:rsidP="005E62B1">
      <w:pPr>
        <w:jc w:val="both"/>
        <w:rPr>
          <w:szCs w:val="21"/>
        </w:rPr>
      </w:pPr>
      <w:r w:rsidRPr="00B42477">
        <w:t>The contracting authority will in no case be held liable for any damage caused to persons or property as a direct or indirect consequence of the activities required for the performance of this contract. The contractor indemnifies the contracting authority against any claims for compensation by third parties in this respect.</w:t>
      </w:r>
    </w:p>
    <w:p w14:paraId="6D3042BE" w14:textId="7893A72D" w:rsidR="00EC6BAA" w:rsidRPr="00B42477" w:rsidRDefault="00EC6BAA" w:rsidP="005E62B1">
      <w:pPr>
        <w:jc w:val="both"/>
        <w:rPr>
          <w:szCs w:val="21"/>
        </w:rPr>
      </w:pPr>
      <w:r w:rsidRPr="00B42477">
        <w:t xml:space="preserve">In case of ‘litigation’, i.e. court action, correspondence must (also) be sent to the following address: </w:t>
      </w:r>
    </w:p>
    <w:p w14:paraId="6D3042BF" w14:textId="77777777" w:rsidR="00EC6BAA" w:rsidRPr="00B42477" w:rsidRDefault="00EC6BAA" w:rsidP="005E62B1">
      <w:pPr>
        <w:jc w:val="both"/>
        <w:rPr>
          <w:szCs w:val="21"/>
        </w:rPr>
      </w:pPr>
      <w:proofErr w:type="spellStart"/>
      <w:r w:rsidRPr="00B42477">
        <w:t>Enabel</w:t>
      </w:r>
      <w:proofErr w:type="spellEnd"/>
      <w:r w:rsidRPr="00B42477">
        <w:t xml:space="preserve"> – Belgian development agency</w:t>
      </w:r>
    </w:p>
    <w:p w14:paraId="6D3042C0" w14:textId="77777777" w:rsidR="00EC6BAA" w:rsidRPr="00B42477" w:rsidRDefault="00EC6BAA" w:rsidP="005E62B1">
      <w:pPr>
        <w:jc w:val="both"/>
        <w:rPr>
          <w:szCs w:val="21"/>
        </w:rPr>
      </w:pPr>
      <w:r w:rsidRPr="00B42477">
        <w:t>Legal unit of the Logistics and Acquisitions service (L&amp;A)</w:t>
      </w:r>
    </w:p>
    <w:p w14:paraId="6D3042C1" w14:textId="77777777" w:rsidR="00EC6BAA" w:rsidRPr="00B42477" w:rsidRDefault="00EC6BAA" w:rsidP="005E62B1">
      <w:pPr>
        <w:jc w:val="both"/>
        <w:rPr>
          <w:szCs w:val="21"/>
        </w:rPr>
      </w:pPr>
      <w:r w:rsidRPr="00B42477">
        <w:t>To the attention of Inge Janssens</w:t>
      </w:r>
    </w:p>
    <w:p w14:paraId="6D3042C2" w14:textId="53816F78" w:rsidR="00EC6BAA" w:rsidRPr="00B42477" w:rsidRDefault="00B90815" w:rsidP="005E62B1">
      <w:pPr>
        <w:jc w:val="both"/>
        <w:rPr>
          <w:szCs w:val="21"/>
        </w:rPr>
      </w:pPr>
      <w:r w:rsidRPr="00B42477">
        <w:t>Rue Haute 147</w:t>
      </w:r>
    </w:p>
    <w:p w14:paraId="6D3042C3" w14:textId="77777777" w:rsidR="00EC6BAA" w:rsidRPr="00B42477" w:rsidRDefault="00EC6BAA" w:rsidP="005E62B1">
      <w:pPr>
        <w:jc w:val="both"/>
        <w:rPr>
          <w:szCs w:val="21"/>
        </w:rPr>
      </w:pPr>
      <w:r w:rsidRPr="00B42477">
        <w:t>1000 Brussels</w:t>
      </w:r>
    </w:p>
    <w:p w14:paraId="6D3042C6" w14:textId="02726585" w:rsidR="00A72E34" w:rsidRPr="00B42477" w:rsidRDefault="00A72E34" w:rsidP="005E62B1">
      <w:pPr>
        <w:jc w:val="both"/>
      </w:pPr>
      <w:r w:rsidRPr="00B42477">
        <w:t>Belgium</w:t>
      </w:r>
      <w:r w:rsidRPr="00B42477">
        <w:br w:type="page"/>
      </w:r>
    </w:p>
    <w:p w14:paraId="6D3042C7" w14:textId="6368B087" w:rsidR="00631801" w:rsidRPr="00B42477" w:rsidRDefault="00631801" w:rsidP="005E62B1">
      <w:pPr>
        <w:pStyle w:val="Heading1"/>
        <w:jc w:val="both"/>
      </w:pPr>
      <w:bookmarkStart w:id="153" w:name="_Toc160610595"/>
      <w:r w:rsidRPr="00B42477">
        <w:lastRenderedPageBreak/>
        <w:t>Terms of reference</w:t>
      </w:r>
      <w:bookmarkEnd w:id="153"/>
      <w:r w:rsidRPr="00B42477">
        <w:t xml:space="preserve"> </w:t>
      </w:r>
    </w:p>
    <w:p w14:paraId="68E4EBE1" w14:textId="77777777" w:rsidR="00A60940" w:rsidRPr="00B42477" w:rsidRDefault="00A60940">
      <w:pPr>
        <w:spacing w:line="259" w:lineRule="auto"/>
        <w:rPr>
          <w:lang w:val="fr-BE"/>
        </w:rPr>
      </w:pPr>
      <w:bookmarkStart w:id="154" w:name="_bookmark79"/>
      <w:bookmarkEnd w:id="154"/>
    </w:p>
    <w:p w14:paraId="0E2EDAB8" w14:textId="77777777" w:rsidR="00A60940" w:rsidRPr="00B42477" w:rsidRDefault="00A60940" w:rsidP="00A60940">
      <w:pPr>
        <w:pStyle w:val="Heading2"/>
        <w:jc w:val="both"/>
        <w:rPr>
          <w:lang w:val="en-US"/>
        </w:rPr>
      </w:pPr>
      <w:bookmarkStart w:id="155" w:name="_Toc153146881"/>
      <w:bookmarkStart w:id="156" w:name="_Toc160610596"/>
      <w:r w:rsidRPr="00B42477">
        <w:rPr>
          <w:lang w:val="en-US"/>
        </w:rPr>
        <w:t>General requirements</w:t>
      </w:r>
      <w:bookmarkEnd w:id="155"/>
      <w:bookmarkEnd w:id="156"/>
    </w:p>
    <w:p w14:paraId="2DD26203" w14:textId="77777777" w:rsidR="009376DF" w:rsidRPr="00B42477" w:rsidRDefault="009376DF" w:rsidP="009376DF">
      <w:pPr>
        <w:rPr>
          <w:lang w:val="en-US"/>
        </w:rPr>
      </w:pPr>
    </w:p>
    <w:p w14:paraId="3BD09563" w14:textId="4A3BCE49" w:rsidR="00A22675" w:rsidRPr="00B42477" w:rsidRDefault="00A60940" w:rsidP="00A60940">
      <w:pPr>
        <w:jc w:val="both"/>
      </w:pPr>
      <w:r w:rsidRPr="00B42477">
        <w:t>The following requirements are mandatory for all the experts / team members:</w:t>
      </w:r>
    </w:p>
    <w:p w14:paraId="4FDC6368" w14:textId="77777777" w:rsidR="009376DF" w:rsidRPr="00B42477" w:rsidRDefault="009376DF" w:rsidP="00A60940">
      <w:pPr>
        <w:jc w:val="both"/>
      </w:pPr>
    </w:p>
    <w:p w14:paraId="52E812D0" w14:textId="77777777" w:rsidR="00A60940" w:rsidRPr="00B42477" w:rsidRDefault="00A60940" w:rsidP="00A60940">
      <w:pPr>
        <w:pStyle w:val="Heading4"/>
      </w:pPr>
      <w:bookmarkStart w:id="157" w:name="_Hlk157604009"/>
      <w:bookmarkStart w:id="158" w:name="_Toc160610597"/>
      <w:r w:rsidRPr="00B42477">
        <w:t>Qualifications</w:t>
      </w:r>
      <w:bookmarkEnd w:id="158"/>
    </w:p>
    <w:p w14:paraId="2C26A0B6" w14:textId="3E9527EE" w:rsidR="00A60940" w:rsidRPr="00B42477" w:rsidRDefault="00A60940">
      <w:pPr>
        <w:pStyle w:val="ListParagraph"/>
        <w:numPr>
          <w:ilvl w:val="0"/>
          <w:numId w:val="39"/>
        </w:numPr>
        <w:spacing w:line="259" w:lineRule="auto"/>
        <w:jc w:val="both"/>
      </w:pPr>
      <w:r w:rsidRPr="00B42477">
        <w:t>Unless otherwise specified, a university diploma or equivalent higher education degree in Engineering, a Master's degree or any other recognized equivalent diploma in a field adapted to their roles and responsibilities as detailed by lot.</w:t>
      </w:r>
    </w:p>
    <w:p w14:paraId="60F03637" w14:textId="77777777" w:rsidR="00A60940" w:rsidRPr="00B42477" w:rsidRDefault="00A60940" w:rsidP="00A60940">
      <w:pPr>
        <w:pStyle w:val="Heading4"/>
      </w:pPr>
      <w:bookmarkStart w:id="159" w:name="_Toc160610598"/>
      <w:r w:rsidRPr="00B42477">
        <w:t>Work experience</w:t>
      </w:r>
      <w:bookmarkEnd w:id="159"/>
      <w:r w:rsidRPr="00B42477">
        <w:t xml:space="preserve"> </w:t>
      </w:r>
    </w:p>
    <w:p w14:paraId="7A5CBC7C" w14:textId="77777777" w:rsidR="00A60940" w:rsidRPr="00B42477" w:rsidRDefault="00A60940">
      <w:pPr>
        <w:pStyle w:val="ListParagraph"/>
        <w:numPr>
          <w:ilvl w:val="0"/>
          <w:numId w:val="39"/>
        </w:numPr>
        <w:spacing w:line="259" w:lineRule="auto"/>
        <w:jc w:val="both"/>
      </w:pPr>
      <w:r w:rsidRPr="00B42477">
        <w:t>Ten (10) years of work experience, including at least five (5) years of sound professional experience in the related field;</w:t>
      </w:r>
    </w:p>
    <w:p w14:paraId="52B7DF73" w14:textId="77777777" w:rsidR="00A60940" w:rsidRPr="00B42477" w:rsidRDefault="00A60940">
      <w:pPr>
        <w:pStyle w:val="ListParagraph"/>
        <w:numPr>
          <w:ilvl w:val="0"/>
          <w:numId w:val="39"/>
        </w:numPr>
        <w:spacing w:line="259" w:lineRule="auto"/>
        <w:jc w:val="both"/>
      </w:pPr>
      <w:r w:rsidRPr="00B42477">
        <w:t>At least two (2) years of cumulative experience working in developing / Low &amp; Middle Income Countries or LMIC (namely in Africa);</w:t>
      </w:r>
    </w:p>
    <w:p w14:paraId="73042919" w14:textId="77777777" w:rsidR="00A60940" w:rsidRPr="00B42477" w:rsidRDefault="00A60940">
      <w:pPr>
        <w:pStyle w:val="ListParagraph"/>
        <w:numPr>
          <w:ilvl w:val="0"/>
          <w:numId w:val="39"/>
        </w:numPr>
        <w:spacing w:line="259" w:lineRule="auto"/>
      </w:pPr>
      <w:r w:rsidRPr="00B42477">
        <w:t>Relevant consulting experience in the related fields;</w:t>
      </w:r>
    </w:p>
    <w:p w14:paraId="01A99A9F" w14:textId="77777777" w:rsidR="00A60940" w:rsidRPr="00B42477" w:rsidRDefault="00A60940">
      <w:pPr>
        <w:pStyle w:val="ListParagraph"/>
        <w:numPr>
          <w:ilvl w:val="0"/>
          <w:numId w:val="39"/>
        </w:numPr>
        <w:spacing w:line="259" w:lineRule="auto"/>
      </w:pPr>
      <w:r w:rsidRPr="00B42477">
        <w:t>Proven experience in presenting oral communications in international congresses, conferences and seminars in the related field.</w:t>
      </w:r>
    </w:p>
    <w:p w14:paraId="629D8706" w14:textId="77777777" w:rsidR="00A60940" w:rsidRPr="00B42477" w:rsidRDefault="00A60940" w:rsidP="00A60940">
      <w:pPr>
        <w:pStyle w:val="Heading4"/>
      </w:pPr>
      <w:bookmarkStart w:id="160" w:name="_Toc160610599"/>
      <w:r w:rsidRPr="00B42477">
        <w:t>Knowledge and skills</w:t>
      </w:r>
      <w:bookmarkEnd w:id="160"/>
    </w:p>
    <w:bookmarkEnd w:id="157"/>
    <w:p w14:paraId="5051D309" w14:textId="77777777" w:rsidR="00A60940" w:rsidRPr="00B42477" w:rsidRDefault="00A60940">
      <w:pPr>
        <w:pStyle w:val="ListParagraph"/>
        <w:numPr>
          <w:ilvl w:val="0"/>
          <w:numId w:val="39"/>
        </w:numPr>
        <w:spacing w:line="259" w:lineRule="auto"/>
        <w:jc w:val="both"/>
      </w:pPr>
      <w:r w:rsidRPr="00B42477">
        <w:t>Excellent command of English (oral and written);</w:t>
      </w:r>
    </w:p>
    <w:p w14:paraId="6E19EE1D" w14:textId="77777777" w:rsidR="00A60940" w:rsidRPr="00B42477" w:rsidRDefault="00A60940">
      <w:pPr>
        <w:pStyle w:val="ListParagraph"/>
        <w:numPr>
          <w:ilvl w:val="0"/>
          <w:numId w:val="39"/>
        </w:numPr>
        <w:spacing w:line="259" w:lineRule="auto"/>
        <w:jc w:val="both"/>
      </w:pPr>
      <w:r w:rsidRPr="00B42477">
        <w:t>Depending on the specific profiles, countries and/or settings, a very good command of oral and written French, Dutch, Arabic, and/or Portuguese may either be required or considered as an asset;</w:t>
      </w:r>
    </w:p>
    <w:p w14:paraId="73D0B350" w14:textId="77777777" w:rsidR="00A60940" w:rsidRPr="00B42477" w:rsidRDefault="00A60940">
      <w:pPr>
        <w:pStyle w:val="ListParagraph"/>
        <w:numPr>
          <w:ilvl w:val="0"/>
          <w:numId w:val="39"/>
        </w:numPr>
        <w:spacing w:line="259" w:lineRule="auto"/>
        <w:jc w:val="both"/>
      </w:pPr>
      <w:r w:rsidRPr="00B42477">
        <w:t>IT fully iterate with excellent command of Microsoft Office package;</w:t>
      </w:r>
    </w:p>
    <w:p w14:paraId="287BE9BE" w14:textId="77777777" w:rsidR="00A60940" w:rsidRPr="00B42477" w:rsidRDefault="00A60940">
      <w:pPr>
        <w:pStyle w:val="ListParagraph"/>
        <w:numPr>
          <w:ilvl w:val="0"/>
          <w:numId w:val="39"/>
        </w:numPr>
        <w:spacing w:line="259" w:lineRule="auto"/>
        <w:jc w:val="both"/>
      </w:pPr>
      <w:r w:rsidRPr="00B42477">
        <w:t>Pro-active and results-oriented;</w:t>
      </w:r>
    </w:p>
    <w:p w14:paraId="34C2E43B" w14:textId="77777777" w:rsidR="00A60940" w:rsidRPr="00B42477" w:rsidRDefault="00A60940">
      <w:pPr>
        <w:pStyle w:val="ListParagraph"/>
        <w:numPr>
          <w:ilvl w:val="0"/>
          <w:numId w:val="39"/>
        </w:numPr>
        <w:spacing w:line="259" w:lineRule="auto"/>
        <w:jc w:val="both"/>
      </w:pPr>
      <w:r w:rsidRPr="00B42477">
        <w:t>Adaptability, flexibility positive and pragmatic attitude;</w:t>
      </w:r>
    </w:p>
    <w:p w14:paraId="33BA8CD7" w14:textId="77777777" w:rsidR="00A60940" w:rsidRPr="00B42477" w:rsidRDefault="00A60940">
      <w:pPr>
        <w:pStyle w:val="ListParagraph"/>
        <w:numPr>
          <w:ilvl w:val="0"/>
          <w:numId w:val="39"/>
        </w:numPr>
        <w:spacing w:line="259" w:lineRule="auto"/>
        <w:jc w:val="both"/>
      </w:pPr>
      <w:r w:rsidRPr="00B42477">
        <w:t>Sound organizational skills and priority setting ability;</w:t>
      </w:r>
    </w:p>
    <w:p w14:paraId="16B9F30B" w14:textId="77777777" w:rsidR="00A60940" w:rsidRPr="00B42477" w:rsidRDefault="00A60940">
      <w:pPr>
        <w:pStyle w:val="ListParagraph"/>
        <w:numPr>
          <w:ilvl w:val="0"/>
          <w:numId w:val="39"/>
        </w:numPr>
        <w:spacing w:line="259" w:lineRule="auto"/>
        <w:jc w:val="both"/>
      </w:pPr>
      <w:bookmarkStart w:id="161" w:name="_Hlk147571372"/>
      <w:r w:rsidRPr="00B42477">
        <w:t>Excellent oral and written communication skills;</w:t>
      </w:r>
    </w:p>
    <w:p w14:paraId="76ADA5CA" w14:textId="77777777" w:rsidR="00A60940" w:rsidRPr="00B42477" w:rsidRDefault="00A60940">
      <w:pPr>
        <w:pStyle w:val="ListParagraph"/>
        <w:numPr>
          <w:ilvl w:val="0"/>
          <w:numId w:val="39"/>
        </w:numPr>
        <w:spacing w:line="259" w:lineRule="auto"/>
        <w:jc w:val="both"/>
      </w:pPr>
      <w:r w:rsidRPr="00B42477">
        <w:t>Very good interpersonal and relational skills;</w:t>
      </w:r>
      <w:bookmarkEnd w:id="161"/>
    </w:p>
    <w:p w14:paraId="7EBE2A71" w14:textId="77777777" w:rsidR="00A60940" w:rsidRPr="00B42477" w:rsidRDefault="00A60940">
      <w:pPr>
        <w:pStyle w:val="ListParagraph"/>
        <w:numPr>
          <w:ilvl w:val="0"/>
          <w:numId w:val="39"/>
        </w:numPr>
        <w:spacing w:line="259" w:lineRule="auto"/>
        <w:jc w:val="both"/>
      </w:pPr>
      <w:r w:rsidRPr="00B42477">
        <w:t>A team player with proven ability to build trust within the team and with the partners;</w:t>
      </w:r>
    </w:p>
    <w:p w14:paraId="606F3F30" w14:textId="77777777" w:rsidR="00A60940" w:rsidRPr="00B42477" w:rsidRDefault="00A60940">
      <w:pPr>
        <w:pStyle w:val="ListParagraph"/>
        <w:numPr>
          <w:ilvl w:val="0"/>
          <w:numId w:val="39"/>
        </w:numPr>
        <w:spacing w:line="259" w:lineRule="auto"/>
        <w:jc w:val="both"/>
      </w:pPr>
      <w:r w:rsidRPr="00B42477">
        <w:t>Knowledge management and building;</w:t>
      </w:r>
    </w:p>
    <w:p w14:paraId="26D8044F" w14:textId="77777777" w:rsidR="00A60940" w:rsidRPr="00B42477" w:rsidRDefault="00A60940">
      <w:pPr>
        <w:pStyle w:val="ListParagraph"/>
        <w:numPr>
          <w:ilvl w:val="0"/>
          <w:numId w:val="39"/>
        </w:numPr>
        <w:spacing w:line="259" w:lineRule="auto"/>
        <w:jc w:val="both"/>
      </w:pPr>
      <w:r w:rsidRPr="00B42477">
        <w:t>Knowledge of Theory of Change and other tools to address complexity.</w:t>
      </w:r>
    </w:p>
    <w:p w14:paraId="06628F3D" w14:textId="77777777" w:rsidR="00A60940" w:rsidRPr="00B42477" w:rsidRDefault="00A60940" w:rsidP="00A60940">
      <w:pPr>
        <w:spacing w:line="259" w:lineRule="auto"/>
        <w:jc w:val="both"/>
      </w:pPr>
    </w:p>
    <w:p w14:paraId="61DCBE88" w14:textId="09E79F47" w:rsidR="009376DF" w:rsidRPr="00B42477" w:rsidRDefault="00A60940" w:rsidP="009376DF">
      <w:pPr>
        <w:pStyle w:val="Heading2"/>
        <w:jc w:val="both"/>
        <w:rPr>
          <w:lang w:val="en-US"/>
        </w:rPr>
      </w:pPr>
      <w:bookmarkStart w:id="162" w:name="_Toc153146882"/>
      <w:bookmarkStart w:id="163" w:name="_Toc160610600"/>
      <w:r w:rsidRPr="00B42477">
        <w:rPr>
          <w:lang w:val="en-US"/>
        </w:rPr>
        <w:t>Specific requirements by lot / expert profile</w:t>
      </w:r>
      <w:bookmarkEnd w:id="162"/>
      <w:bookmarkEnd w:id="163"/>
    </w:p>
    <w:p w14:paraId="0F1FA97A"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64" w:name="_Toc147572843"/>
      <w:bookmarkStart w:id="165" w:name="_Toc148522118"/>
      <w:bookmarkStart w:id="166" w:name="_Toc148727395"/>
      <w:bookmarkStart w:id="167" w:name="_Toc149813381"/>
      <w:bookmarkStart w:id="168" w:name="_Toc149818487"/>
      <w:bookmarkStart w:id="169" w:name="_Toc149914618"/>
      <w:bookmarkStart w:id="170" w:name="_Toc149915834"/>
      <w:bookmarkStart w:id="171" w:name="_Toc149916662"/>
      <w:bookmarkStart w:id="172" w:name="_Toc153146699"/>
      <w:bookmarkStart w:id="173" w:name="_Toc153146883"/>
      <w:bookmarkStart w:id="174" w:name="_Hlk147389703"/>
      <w:bookmarkEnd w:id="164"/>
      <w:bookmarkEnd w:id="165"/>
      <w:bookmarkEnd w:id="166"/>
      <w:bookmarkEnd w:id="167"/>
      <w:bookmarkEnd w:id="168"/>
      <w:bookmarkEnd w:id="169"/>
      <w:bookmarkEnd w:id="170"/>
      <w:bookmarkEnd w:id="171"/>
      <w:bookmarkEnd w:id="172"/>
      <w:bookmarkEnd w:id="173"/>
    </w:p>
    <w:p w14:paraId="4CB5769A"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75" w:name="_Toc149818488"/>
      <w:bookmarkStart w:id="176" w:name="_Toc149914619"/>
      <w:bookmarkStart w:id="177" w:name="_Toc149915835"/>
      <w:bookmarkStart w:id="178" w:name="_Toc149916663"/>
      <w:bookmarkStart w:id="179" w:name="_Toc153146700"/>
      <w:bookmarkStart w:id="180" w:name="_Toc153146884"/>
      <w:bookmarkEnd w:id="175"/>
      <w:bookmarkEnd w:id="176"/>
      <w:bookmarkEnd w:id="177"/>
      <w:bookmarkEnd w:id="178"/>
      <w:bookmarkEnd w:id="179"/>
      <w:bookmarkEnd w:id="180"/>
    </w:p>
    <w:p w14:paraId="6893BE25"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81" w:name="_Toc149818489"/>
      <w:bookmarkStart w:id="182" w:name="_Toc149914620"/>
      <w:bookmarkStart w:id="183" w:name="_Toc149915836"/>
      <w:bookmarkStart w:id="184" w:name="_Toc149916664"/>
      <w:bookmarkStart w:id="185" w:name="_Toc153146701"/>
      <w:bookmarkStart w:id="186" w:name="_Toc153146885"/>
      <w:bookmarkEnd w:id="181"/>
      <w:bookmarkEnd w:id="182"/>
      <w:bookmarkEnd w:id="183"/>
      <w:bookmarkEnd w:id="184"/>
      <w:bookmarkEnd w:id="185"/>
      <w:bookmarkEnd w:id="186"/>
    </w:p>
    <w:p w14:paraId="06F2873C"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87" w:name="_Toc149818490"/>
      <w:bookmarkStart w:id="188" w:name="_Toc149914621"/>
      <w:bookmarkStart w:id="189" w:name="_Toc149915837"/>
      <w:bookmarkStart w:id="190" w:name="_Toc149916665"/>
      <w:bookmarkStart w:id="191" w:name="_Toc153146702"/>
      <w:bookmarkStart w:id="192" w:name="_Toc153146886"/>
      <w:bookmarkEnd w:id="187"/>
      <w:bookmarkEnd w:id="188"/>
      <w:bookmarkEnd w:id="189"/>
      <w:bookmarkEnd w:id="190"/>
      <w:bookmarkEnd w:id="191"/>
      <w:bookmarkEnd w:id="192"/>
    </w:p>
    <w:p w14:paraId="213AAA97"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93" w:name="_Toc149818491"/>
      <w:bookmarkStart w:id="194" w:name="_Toc149914622"/>
      <w:bookmarkStart w:id="195" w:name="_Toc149915838"/>
      <w:bookmarkStart w:id="196" w:name="_Toc149916666"/>
      <w:bookmarkStart w:id="197" w:name="_Toc153146703"/>
      <w:bookmarkStart w:id="198" w:name="_Toc153146887"/>
      <w:bookmarkEnd w:id="193"/>
      <w:bookmarkEnd w:id="194"/>
      <w:bookmarkEnd w:id="195"/>
      <w:bookmarkEnd w:id="196"/>
      <w:bookmarkEnd w:id="197"/>
      <w:bookmarkEnd w:id="198"/>
    </w:p>
    <w:p w14:paraId="62AF399F"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199" w:name="_Toc149818492"/>
      <w:bookmarkStart w:id="200" w:name="_Toc149914623"/>
      <w:bookmarkStart w:id="201" w:name="_Toc149915839"/>
      <w:bookmarkStart w:id="202" w:name="_Toc149916667"/>
      <w:bookmarkStart w:id="203" w:name="_Toc153146704"/>
      <w:bookmarkStart w:id="204" w:name="_Toc153146888"/>
      <w:bookmarkEnd w:id="199"/>
      <w:bookmarkEnd w:id="200"/>
      <w:bookmarkEnd w:id="201"/>
      <w:bookmarkEnd w:id="202"/>
      <w:bookmarkEnd w:id="203"/>
      <w:bookmarkEnd w:id="204"/>
    </w:p>
    <w:p w14:paraId="77426FA3" w14:textId="77777777" w:rsidR="00A60940" w:rsidRPr="00B42477" w:rsidRDefault="00A60940" w:rsidP="00A60940">
      <w:pPr>
        <w:pStyle w:val="ListParagraph"/>
        <w:spacing w:line="259" w:lineRule="auto"/>
        <w:ind w:left="360" w:hanging="360"/>
        <w:contextualSpacing w:val="0"/>
        <w:jc w:val="both"/>
        <w:outlineLvl w:val="2"/>
        <w:rPr>
          <w:b/>
          <w:bCs/>
          <w:vanish/>
          <w:color w:val="0070C0"/>
          <w:sz w:val="24"/>
          <w:szCs w:val="24"/>
        </w:rPr>
      </w:pPr>
      <w:bookmarkStart w:id="205" w:name="_Toc149818493"/>
      <w:bookmarkStart w:id="206" w:name="_Toc149914624"/>
      <w:bookmarkStart w:id="207" w:name="_Toc149915840"/>
      <w:bookmarkStart w:id="208" w:name="_Toc149916668"/>
      <w:bookmarkStart w:id="209" w:name="_Toc153146705"/>
      <w:bookmarkStart w:id="210" w:name="_Toc153146889"/>
      <w:bookmarkEnd w:id="205"/>
      <w:bookmarkEnd w:id="206"/>
      <w:bookmarkEnd w:id="207"/>
      <w:bookmarkEnd w:id="208"/>
      <w:bookmarkEnd w:id="209"/>
      <w:bookmarkEnd w:id="210"/>
    </w:p>
    <w:p w14:paraId="4AC1A91D" w14:textId="77777777" w:rsidR="00A60940" w:rsidRPr="00B42477" w:rsidRDefault="00A60940" w:rsidP="00A60940">
      <w:pPr>
        <w:pStyle w:val="ListParagraph"/>
        <w:numPr>
          <w:ilvl w:val="1"/>
          <w:numId w:val="0"/>
        </w:numPr>
        <w:spacing w:line="259" w:lineRule="auto"/>
        <w:ind w:left="792" w:hanging="432"/>
        <w:contextualSpacing w:val="0"/>
        <w:jc w:val="both"/>
        <w:outlineLvl w:val="2"/>
        <w:rPr>
          <w:b/>
          <w:bCs/>
          <w:vanish/>
          <w:color w:val="0070C0"/>
          <w:sz w:val="24"/>
          <w:szCs w:val="24"/>
        </w:rPr>
      </w:pPr>
      <w:bookmarkStart w:id="211" w:name="_Toc149818494"/>
      <w:bookmarkStart w:id="212" w:name="_Toc149914625"/>
      <w:bookmarkStart w:id="213" w:name="_Toc149915841"/>
      <w:bookmarkStart w:id="214" w:name="_Toc149916669"/>
      <w:bookmarkStart w:id="215" w:name="_Toc153146706"/>
      <w:bookmarkStart w:id="216" w:name="_Toc153146890"/>
      <w:bookmarkEnd w:id="211"/>
      <w:bookmarkEnd w:id="212"/>
      <w:bookmarkEnd w:id="213"/>
      <w:bookmarkEnd w:id="214"/>
      <w:bookmarkEnd w:id="215"/>
      <w:bookmarkEnd w:id="216"/>
    </w:p>
    <w:p w14:paraId="0281A2C4" w14:textId="77777777" w:rsidR="00A60940" w:rsidRPr="00B42477" w:rsidRDefault="00A60940" w:rsidP="00A60940">
      <w:pPr>
        <w:pStyle w:val="ListParagraph"/>
        <w:numPr>
          <w:ilvl w:val="1"/>
          <w:numId w:val="0"/>
        </w:numPr>
        <w:spacing w:line="259" w:lineRule="auto"/>
        <w:ind w:left="792" w:hanging="432"/>
        <w:contextualSpacing w:val="0"/>
        <w:jc w:val="both"/>
        <w:outlineLvl w:val="2"/>
        <w:rPr>
          <w:b/>
          <w:bCs/>
          <w:vanish/>
          <w:color w:val="0070C0"/>
          <w:sz w:val="24"/>
          <w:szCs w:val="24"/>
        </w:rPr>
      </w:pPr>
      <w:bookmarkStart w:id="217" w:name="_Toc149818495"/>
      <w:bookmarkStart w:id="218" w:name="_Toc149914626"/>
      <w:bookmarkStart w:id="219" w:name="_Toc149915842"/>
      <w:bookmarkStart w:id="220" w:name="_Toc149916670"/>
      <w:bookmarkStart w:id="221" w:name="_Toc153146707"/>
      <w:bookmarkStart w:id="222" w:name="_Toc153146891"/>
      <w:bookmarkEnd w:id="217"/>
      <w:bookmarkEnd w:id="218"/>
      <w:bookmarkEnd w:id="219"/>
      <w:bookmarkEnd w:id="220"/>
      <w:bookmarkEnd w:id="221"/>
      <w:bookmarkEnd w:id="222"/>
    </w:p>
    <w:p w14:paraId="70A6215B" w14:textId="7954974B" w:rsidR="00A60940" w:rsidRPr="00B42477" w:rsidRDefault="00A60940" w:rsidP="00A60940">
      <w:pPr>
        <w:pStyle w:val="Heading3"/>
      </w:pPr>
      <w:bookmarkStart w:id="223" w:name="_Toc153146892"/>
      <w:bookmarkStart w:id="224" w:name="_Hlk157769555"/>
      <w:bookmarkStart w:id="225" w:name="_Toc160610601"/>
      <w:r w:rsidRPr="00B42477">
        <w:t>Lot 1: Regulation strengthening / WS1</w:t>
      </w:r>
      <w:bookmarkEnd w:id="223"/>
      <w:bookmarkEnd w:id="224"/>
      <w:bookmarkEnd w:id="225"/>
    </w:p>
    <w:p w14:paraId="44C526A2" w14:textId="77777777" w:rsidR="00A60940" w:rsidRPr="00B42477" w:rsidRDefault="00A60940" w:rsidP="00A60940">
      <w:pPr>
        <w:pStyle w:val="Heading4"/>
      </w:pPr>
      <w:bookmarkStart w:id="226" w:name="_Hlk147400515"/>
      <w:bookmarkStart w:id="227" w:name="_Hlk147488940"/>
      <w:bookmarkStart w:id="228" w:name="_Toc160610602"/>
      <w:r w:rsidRPr="00B42477">
        <w:t>Qualifications</w:t>
      </w:r>
      <w:bookmarkEnd w:id="228"/>
      <w:r w:rsidRPr="00B42477">
        <w:t xml:space="preserve"> </w:t>
      </w:r>
    </w:p>
    <w:p w14:paraId="5A67E64C" w14:textId="77777777" w:rsidR="00A60940" w:rsidRPr="00B42477" w:rsidRDefault="00A60940">
      <w:pPr>
        <w:pStyle w:val="ListParagraph"/>
        <w:numPr>
          <w:ilvl w:val="0"/>
          <w:numId w:val="40"/>
        </w:numPr>
        <w:spacing w:line="259" w:lineRule="auto"/>
        <w:jc w:val="both"/>
      </w:pPr>
      <w:bookmarkStart w:id="229" w:name="_Hlk147829735"/>
      <w:bookmarkEnd w:id="226"/>
      <w:r w:rsidRPr="00B42477">
        <w:t>Pharmacy diploma or related biomedical, biotech or life science fields;</w:t>
      </w:r>
    </w:p>
    <w:p w14:paraId="5EFADC75" w14:textId="77777777" w:rsidR="00A60940" w:rsidRPr="00B42477" w:rsidRDefault="00A60940">
      <w:pPr>
        <w:pStyle w:val="ListParagraph"/>
        <w:numPr>
          <w:ilvl w:val="0"/>
          <w:numId w:val="40"/>
        </w:numPr>
        <w:spacing w:line="259" w:lineRule="auto"/>
        <w:jc w:val="both"/>
      </w:pPr>
      <w:r w:rsidRPr="00B42477">
        <w:t>Master’s degree in pharmaceutical regulatory affairs (or equivalent experience, especially  with National Regulatory Authorities / Agencies or NRAs). A PhD is considered as an asset.</w:t>
      </w:r>
    </w:p>
    <w:p w14:paraId="58E84F17" w14:textId="77777777" w:rsidR="00A60940" w:rsidRPr="00B42477" w:rsidRDefault="00A60940" w:rsidP="00A60940">
      <w:pPr>
        <w:pStyle w:val="Heading4"/>
      </w:pPr>
      <w:bookmarkStart w:id="230" w:name="_Hlk147400551"/>
      <w:bookmarkStart w:id="231" w:name="_Toc160610603"/>
      <w:bookmarkEnd w:id="229"/>
      <w:r w:rsidRPr="00B42477">
        <w:lastRenderedPageBreak/>
        <w:t>Work experience</w:t>
      </w:r>
      <w:bookmarkEnd w:id="231"/>
      <w:r w:rsidRPr="00B42477">
        <w:t xml:space="preserve"> </w:t>
      </w:r>
      <w:bookmarkEnd w:id="230"/>
    </w:p>
    <w:p w14:paraId="632F1658"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of working experience in pharmaceutical regulatory affairs;</w:t>
      </w:r>
    </w:p>
    <w:p w14:paraId="20792AE0" w14:textId="77777777" w:rsidR="00A60940" w:rsidRPr="00B42477" w:rsidRDefault="00A60940">
      <w:pPr>
        <w:pStyle w:val="ListParagraph"/>
        <w:numPr>
          <w:ilvl w:val="0"/>
          <w:numId w:val="41"/>
        </w:numPr>
        <w:spacing w:line="259" w:lineRule="auto"/>
        <w:jc w:val="both"/>
      </w:pPr>
      <w:r w:rsidRPr="00B42477">
        <w:t>Experience of working or directly interacting with NRAs in LMIC context on a regular basis (especially in benchmarking), in pharmaceutical system strengthening and in helping NRAs achieving maturity levels 3 and 4</w:t>
      </w:r>
      <w:bookmarkStart w:id="232" w:name="_Hlk147489687"/>
      <w:r w:rsidRPr="00B42477">
        <w:t>. Alternatively, a relevant similar experience with regional or continental pharmaceutical regulatory agencies may be considered.</w:t>
      </w:r>
    </w:p>
    <w:p w14:paraId="636EA558" w14:textId="77777777" w:rsidR="00A60940" w:rsidRPr="00B42477" w:rsidRDefault="00A60940" w:rsidP="00A60940">
      <w:pPr>
        <w:pStyle w:val="Heading4"/>
      </w:pPr>
      <w:bookmarkStart w:id="233" w:name="_Hlk147400604"/>
      <w:bookmarkStart w:id="234" w:name="_Hlk157772074"/>
      <w:bookmarkStart w:id="235" w:name="_Toc160610604"/>
      <w:bookmarkEnd w:id="232"/>
      <w:r w:rsidRPr="00B42477">
        <w:t>Knowledge and skills</w:t>
      </w:r>
      <w:bookmarkEnd w:id="233"/>
      <w:bookmarkEnd w:id="235"/>
    </w:p>
    <w:bookmarkEnd w:id="234"/>
    <w:p w14:paraId="5677B29D"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68285041" w14:textId="77777777" w:rsidR="009376DF" w:rsidRPr="00B42477" w:rsidRDefault="009376DF" w:rsidP="009376DF">
      <w:pPr>
        <w:pStyle w:val="ListParagraph"/>
        <w:spacing w:line="259" w:lineRule="auto"/>
        <w:jc w:val="both"/>
      </w:pPr>
    </w:p>
    <w:p w14:paraId="632B9274" w14:textId="77777777" w:rsidR="00A60940" w:rsidRPr="00B42477" w:rsidRDefault="00A60940" w:rsidP="00A60940">
      <w:pPr>
        <w:pStyle w:val="Heading3"/>
      </w:pPr>
      <w:bookmarkStart w:id="236" w:name="_Toc153146893"/>
      <w:bookmarkStart w:id="237" w:name="_Hlk157769566"/>
      <w:bookmarkStart w:id="238" w:name="_Toc160610605"/>
      <w:bookmarkEnd w:id="227"/>
      <w:r w:rsidRPr="00B42477">
        <w:t>Lot 2: Market Authorization (MA) / WS1</w:t>
      </w:r>
      <w:bookmarkEnd w:id="236"/>
      <w:bookmarkEnd w:id="238"/>
    </w:p>
    <w:p w14:paraId="199E4A8E" w14:textId="77777777" w:rsidR="00A60940" w:rsidRPr="00B42477" w:rsidRDefault="00A60940" w:rsidP="00A60940">
      <w:pPr>
        <w:pStyle w:val="Heading4"/>
      </w:pPr>
      <w:bookmarkStart w:id="239" w:name="_Toc160610606"/>
      <w:bookmarkEnd w:id="237"/>
      <w:r w:rsidRPr="00B42477">
        <w:t>Qualifications</w:t>
      </w:r>
      <w:bookmarkEnd w:id="239"/>
      <w:r w:rsidRPr="00B42477">
        <w:t xml:space="preserve"> </w:t>
      </w:r>
    </w:p>
    <w:p w14:paraId="689ED7F7" w14:textId="77777777" w:rsidR="00A60940" w:rsidRPr="00B42477" w:rsidRDefault="00A60940">
      <w:pPr>
        <w:pStyle w:val="ListParagraph"/>
        <w:numPr>
          <w:ilvl w:val="0"/>
          <w:numId w:val="40"/>
        </w:numPr>
        <w:spacing w:line="259" w:lineRule="auto"/>
        <w:jc w:val="both"/>
      </w:pPr>
      <w:r w:rsidRPr="00B42477">
        <w:t>Pharmacy diploma or related biomedical or life science fields;</w:t>
      </w:r>
    </w:p>
    <w:p w14:paraId="30D00948" w14:textId="77777777" w:rsidR="00A60940" w:rsidRPr="00B42477" w:rsidRDefault="00A60940">
      <w:pPr>
        <w:pStyle w:val="ListParagraph"/>
        <w:numPr>
          <w:ilvl w:val="0"/>
          <w:numId w:val="40"/>
        </w:numPr>
        <w:spacing w:line="259" w:lineRule="auto"/>
        <w:jc w:val="both"/>
      </w:pPr>
      <w:r w:rsidRPr="00B42477">
        <w:t>Master’s degree in pharmaceutical regulatory affairs (or equivalent experience, especially  with Pharmaceutical firms holders of MA). A PhD is considered as an asset.</w:t>
      </w:r>
    </w:p>
    <w:p w14:paraId="3800CDDF" w14:textId="77777777" w:rsidR="00A60940" w:rsidRPr="00B42477" w:rsidRDefault="00A60940" w:rsidP="00A60940">
      <w:pPr>
        <w:pStyle w:val="Heading4"/>
      </w:pPr>
      <w:bookmarkStart w:id="240" w:name="_Toc160610607"/>
      <w:r w:rsidRPr="00B42477">
        <w:t>Work experience</w:t>
      </w:r>
      <w:bookmarkEnd w:id="240"/>
      <w:r w:rsidRPr="00B42477">
        <w:t xml:space="preserve"> </w:t>
      </w:r>
    </w:p>
    <w:p w14:paraId="11E6BF21"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of working experience in pharmaceutical regulatory affairs;</w:t>
      </w:r>
    </w:p>
    <w:p w14:paraId="5C3F03AB" w14:textId="77777777" w:rsidR="00A60940" w:rsidRPr="00B42477" w:rsidRDefault="00A60940">
      <w:pPr>
        <w:pStyle w:val="ListParagraph"/>
        <w:numPr>
          <w:ilvl w:val="0"/>
          <w:numId w:val="41"/>
        </w:numPr>
        <w:spacing w:line="259" w:lineRule="auto"/>
        <w:jc w:val="both"/>
      </w:pPr>
      <w:r w:rsidRPr="00B42477">
        <w:t>Relevant experience of working in regulatory departments of pharmaceutical firms holders of MA of human drugs and vaccines, especially in the preparation and submission of MA requests to the NRAs.</w:t>
      </w:r>
    </w:p>
    <w:p w14:paraId="787C972D" w14:textId="77777777" w:rsidR="00A60940" w:rsidRPr="00B42477" w:rsidRDefault="00A60940" w:rsidP="00A60940">
      <w:pPr>
        <w:pStyle w:val="Heading4"/>
      </w:pPr>
      <w:bookmarkStart w:id="241" w:name="_Toc160610608"/>
      <w:r w:rsidRPr="00B42477">
        <w:t>Knowledge and skills</w:t>
      </w:r>
      <w:bookmarkEnd w:id="241"/>
    </w:p>
    <w:p w14:paraId="6DEC92B6"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6CD8D23D" w14:textId="5ADC154B" w:rsidR="009376DF" w:rsidRPr="00B42477" w:rsidRDefault="009376DF" w:rsidP="009376DF">
      <w:pPr>
        <w:pStyle w:val="ListParagraph"/>
        <w:tabs>
          <w:tab w:val="left" w:pos="3360"/>
        </w:tabs>
        <w:spacing w:line="259" w:lineRule="auto"/>
        <w:jc w:val="both"/>
      </w:pPr>
      <w:r w:rsidRPr="00B42477">
        <w:tab/>
      </w:r>
    </w:p>
    <w:p w14:paraId="059E9D9D" w14:textId="77777777" w:rsidR="009376DF" w:rsidRPr="00B42477" w:rsidRDefault="009376DF" w:rsidP="009376DF">
      <w:pPr>
        <w:pStyle w:val="ListParagraph"/>
        <w:tabs>
          <w:tab w:val="left" w:pos="3360"/>
        </w:tabs>
        <w:spacing w:line="259" w:lineRule="auto"/>
        <w:jc w:val="both"/>
      </w:pPr>
    </w:p>
    <w:p w14:paraId="4BEBE27D" w14:textId="77777777" w:rsidR="00A60940" w:rsidRPr="00B42477" w:rsidRDefault="00A60940" w:rsidP="00A60940">
      <w:pPr>
        <w:pStyle w:val="Heading3"/>
      </w:pPr>
      <w:bookmarkStart w:id="242" w:name="_Toc153146894"/>
      <w:bookmarkStart w:id="243" w:name="_Toc160610609"/>
      <w:r w:rsidRPr="00B42477">
        <w:t>Lot 3: Intellectual Property (IP) / WS2</w:t>
      </w:r>
      <w:bookmarkEnd w:id="242"/>
      <w:bookmarkEnd w:id="243"/>
    </w:p>
    <w:p w14:paraId="335CA150" w14:textId="77777777" w:rsidR="00A60940" w:rsidRPr="00B42477" w:rsidRDefault="00A60940" w:rsidP="00A60940">
      <w:pPr>
        <w:pStyle w:val="Heading4"/>
      </w:pPr>
      <w:bookmarkStart w:id="244" w:name="_Hlk147829698"/>
      <w:bookmarkStart w:id="245" w:name="_Toc160610610"/>
      <w:r w:rsidRPr="00B42477">
        <w:t>Qualifications</w:t>
      </w:r>
      <w:bookmarkEnd w:id="245"/>
      <w:r w:rsidRPr="00B42477">
        <w:t xml:space="preserve"> </w:t>
      </w:r>
    </w:p>
    <w:p w14:paraId="03A553FB" w14:textId="77777777" w:rsidR="00A60940" w:rsidRPr="00B42477" w:rsidRDefault="00A60940">
      <w:pPr>
        <w:pStyle w:val="ListParagraph"/>
        <w:numPr>
          <w:ilvl w:val="0"/>
          <w:numId w:val="40"/>
        </w:numPr>
        <w:spacing w:line="259" w:lineRule="auto"/>
        <w:jc w:val="both"/>
      </w:pPr>
      <w:r w:rsidRPr="00B42477">
        <w:t>University diploma in law with higher education specialization in intellectual or industrial property law, coupled with a professional training or certificate in antitrust and competition laws related to the access to technology and IP;</w:t>
      </w:r>
    </w:p>
    <w:p w14:paraId="78937675" w14:textId="77777777" w:rsidR="00A60940" w:rsidRPr="00B42477" w:rsidRDefault="00A60940">
      <w:pPr>
        <w:pStyle w:val="ListParagraph"/>
        <w:numPr>
          <w:ilvl w:val="0"/>
          <w:numId w:val="40"/>
        </w:numPr>
        <w:spacing w:line="259" w:lineRule="auto"/>
        <w:jc w:val="both"/>
      </w:pPr>
      <w:r w:rsidRPr="00B42477">
        <w:t>Master’s degree / higher education specialization in relevant health, life science, biotech or biomedical domains.</w:t>
      </w:r>
    </w:p>
    <w:p w14:paraId="4C346223" w14:textId="77777777" w:rsidR="00A60940" w:rsidRPr="00B42477" w:rsidRDefault="00A60940" w:rsidP="00A60940">
      <w:pPr>
        <w:pStyle w:val="Heading4"/>
      </w:pPr>
      <w:bookmarkStart w:id="246" w:name="_Toc160610611"/>
      <w:r w:rsidRPr="00B42477">
        <w:t>Work experience</w:t>
      </w:r>
      <w:bookmarkEnd w:id="246"/>
      <w:r w:rsidRPr="00B42477">
        <w:t xml:space="preserve"> </w:t>
      </w:r>
    </w:p>
    <w:p w14:paraId="10A5A778" w14:textId="77777777" w:rsidR="00A60940" w:rsidRPr="00B42477" w:rsidRDefault="00A60940">
      <w:pPr>
        <w:pStyle w:val="ListParagraph"/>
        <w:numPr>
          <w:ilvl w:val="0"/>
          <w:numId w:val="41"/>
        </w:numPr>
        <w:spacing w:line="259" w:lineRule="auto"/>
        <w:jc w:val="both"/>
      </w:pPr>
      <w:r w:rsidRPr="00B42477">
        <w:t xml:space="preserve">Ten (10) years of relevant working experience, of which minimum five (5) years of working experience in different pharmaceutical regulatory affairs, more specifically in legal </w:t>
      </w:r>
      <w:proofErr w:type="spellStart"/>
      <w:r w:rsidRPr="00B42477">
        <w:t>counseling</w:t>
      </w:r>
      <w:proofErr w:type="spellEnd"/>
      <w:r w:rsidRPr="00B42477">
        <w:t>,  licensing, competition and/or antitrust laws and regulations;</w:t>
      </w:r>
    </w:p>
    <w:p w14:paraId="3E165666" w14:textId="77777777" w:rsidR="00A60940" w:rsidRPr="00B42477" w:rsidRDefault="00A60940">
      <w:pPr>
        <w:pStyle w:val="ListParagraph"/>
        <w:numPr>
          <w:ilvl w:val="0"/>
          <w:numId w:val="41"/>
        </w:numPr>
        <w:spacing w:line="259" w:lineRule="auto"/>
        <w:jc w:val="both"/>
      </w:pPr>
      <w:r w:rsidRPr="00B42477">
        <w:t xml:space="preserve">Relevant experience of working in regulatory or legal affairs with </w:t>
      </w:r>
      <w:proofErr w:type="spellStart"/>
      <w:r w:rsidRPr="00B42477">
        <w:t>MoHs</w:t>
      </w:r>
      <w:proofErr w:type="spellEnd"/>
      <w:r w:rsidRPr="00B42477">
        <w:t xml:space="preserve">, MoEs, </w:t>
      </w:r>
      <w:proofErr w:type="spellStart"/>
      <w:r w:rsidRPr="00B42477">
        <w:t>MoTs</w:t>
      </w:r>
      <w:proofErr w:type="spellEnd"/>
      <w:r w:rsidRPr="00B42477">
        <w:t xml:space="preserve"> or NRAs in LMIC, especially in the services dealing with pharmaceutical legislations. Alternatively, relevant experience with pharmaceutical firms in IP related processes and licensing.</w:t>
      </w:r>
    </w:p>
    <w:p w14:paraId="79FD5C8B" w14:textId="77777777" w:rsidR="00A60940" w:rsidRPr="00B42477" w:rsidRDefault="00A60940" w:rsidP="00A60940">
      <w:pPr>
        <w:pStyle w:val="Heading4"/>
      </w:pPr>
      <w:bookmarkStart w:id="247" w:name="_Toc160610612"/>
      <w:r w:rsidRPr="00B42477">
        <w:t>Knowledge and skills</w:t>
      </w:r>
      <w:bookmarkEnd w:id="247"/>
    </w:p>
    <w:p w14:paraId="2858FA17" w14:textId="220705B3" w:rsidR="00CD1280" w:rsidRPr="00B42477" w:rsidRDefault="00A60940" w:rsidP="009376DF">
      <w:pPr>
        <w:pStyle w:val="ListParagraph"/>
        <w:numPr>
          <w:ilvl w:val="0"/>
          <w:numId w:val="42"/>
        </w:numPr>
        <w:spacing w:line="259" w:lineRule="auto"/>
        <w:jc w:val="both"/>
      </w:pPr>
      <w:r w:rsidRPr="00B42477">
        <w:t>Excellent command of English (oral and written).</w:t>
      </w:r>
    </w:p>
    <w:p w14:paraId="77702380" w14:textId="77777777" w:rsidR="00A60940" w:rsidRPr="00B42477" w:rsidRDefault="00A60940" w:rsidP="00A60940">
      <w:pPr>
        <w:pStyle w:val="Heading3"/>
      </w:pPr>
      <w:bookmarkStart w:id="248" w:name="_Toc153146895"/>
      <w:bookmarkStart w:id="249" w:name="_Toc160610613"/>
      <w:bookmarkEnd w:id="244"/>
      <w:r w:rsidRPr="00B42477">
        <w:lastRenderedPageBreak/>
        <w:t>Lot 4: Quality Control (QC) / WS1</w:t>
      </w:r>
      <w:bookmarkEnd w:id="248"/>
      <w:bookmarkEnd w:id="249"/>
    </w:p>
    <w:p w14:paraId="240EDDD6" w14:textId="77777777" w:rsidR="00A60940" w:rsidRPr="00B42477" w:rsidRDefault="00A60940" w:rsidP="00A60940">
      <w:pPr>
        <w:pStyle w:val="Heading4"/>
      </w:pPr>
      <w:bookmarkStart w:id="250" w:name="_Toc160610614"/>
      <w:r w:rsidRPr="00B42477">
        <w:t>Qualifications</w:t>
      </w:r>
      <w:bookmarkEnd w:id="250"/>
      <w:r w:rsidRPr="00B42477">
        <w:t xml:space="preserve"> </w:t>
      </w:r>
    </w:p>
    <w:p w14:paraId="696129CA" w14:textId="77777777" w:rsidR="00A60940" w:rsidRPr="00B42477" w:rsidRDefault="00A60940">
      <w:pPr>
        <w:pStyle w:val="ListParagraph"/>
        <w:numPr>
          <w:ilvl w:val="0"/>
          <w:numId w:val="40"/>
        </w:numPr>
        <w:spacing w:line="259" w:lineRule="auto"/>
        <w:jc w:val="both"/>
      </w:pPr>
      <w:r w:rsidRPr="00B42477">
        <w:t>Master’s degree or equivalent higher education diploma in pharmacy, pharmaceutical science, chemistry or related fields, coupled with a specialization in pharmaceutical / chemical industry;</w:t>
      </w:r>
    </w:p>
    <w:p w14:paraId="4F8D1C6C" w14:textId="77777777" w:rsidR="00A60940" w:rsidRPr="00B42477" w:rsidRDefault="00A60940">
      <w:pPr>
        <w:pStyle w:val="ListParagraph"/>
        <w:numPr>
          <w:ilvl w:val="0"/>
          <w:numId w:val="40"/>
        </w:numPr>
        <w:spacing w:line="259" w:lineRule="auto"/>
        <w:jc w:val="both"/>
      </w:pPr>
      <w:bookmarkStart w:id="251" w:name="_Hlk148519819"/>
      <w:r w:rsidRPr="00B42477">
        <w:t>Master’s degree / higher education specialization</w:t>
      </w:r>
      <w:bookmarkEnd w:id="251"/>
      <w:r w:rsidRPr="00B42477">
        <w:t xml:space="preserve"> in quality control of medicine or chemicals;</w:t>
      </w:r>
    </w:p>
    <w:p w14:paraId="7388469B" w14:textId="77777777" w:rsidR="00A60940" w:rsidRPr="00B42477" w:rsidRDefault="00A60940">
      <w:pPr>
        <w:pStyle w:val="ListParagraph"/>
        <w:numPr>
          <w:ilvl w:val="0"/>
          <w:numId w:val="40"/>
        </w:numPr>
        <w:spacing w:line="259" w:lineRule="auto"/>
        <w:jc w:val="both"/>
      </w:pPr>
      <w:r w:rsidRPr="00B42477">
        <w:t>Alternatively, a Master’s degree / higher education specialization in medicine physical, chemical and/or Microbiological analysis.</w:t>
      </w:r>
    </w:p>
    <w:p w14:paraId="4E098D50" w14:textId="77777777" w:rsidR="00A60940" w:rsidRPr="00B42477" w:rsidRDefault="00A60940" w:rsidP="00A60940">
      <w:pPr>
        <w:pStyle w:val="Heading4"/>
      </w:pPr>
      <w:bookmarkStart w:id="252" w:name="_Toc160610615"/>
      <w:r w:rsidRPr="00B42477">
        <w:t>Work experience</w:t>
      </w:r>
      <w:bookmarkEnd w:id="252"/>
      <w:r w:rsidRPr="00B42477">
        <w:t xml:space="preserve"> </w:t>
      </w:r>
    </w:p>
    <w:p w14:paraId="5F7F0A35"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of working experience in QC;</w:t>
      </w:r>
    </w:p>
    <w:p w14:paraId="27B76C6C" w14:textId="77777777" w:rsidR="00A60940" w:rsidRPr="00B42477" w:rsidRDefault="00A60940">
      <w:pPr>
        <w:pStyle w:val="ListParagraph"/>
        <w:numPr>
          <w:ilvl w:val="0"/>
          <w:numId w:val="41"/>
        </w:numPr>
        <w:spacing w:line="259" w:lineRule="auto"/>
        <w:jc w:val="both"/>
      </w:pPr>
      <w:r w:rsidRPr="00B42477">
        <w:t>Relevant experience of working in medicine / vaccine QC systems, especially in project management within pharmaceutical industrial GMP laboratories and/or distribution GDP institutions;</w:t>
      </w:r>
    </w:p>
    <w:p w14:paraId="42C7248E" w14:textId="77777777" w:rsidR="00A60940" w:rsidRPr="00B42477" w:rsidRDefault="00A60940">
      <w:pPr>
        <w:pStyle w:val="ListParagraph"/>
        <w:numPr>
          <w:ilvl w:val="0"/>
          <w:numId w:val="41"/>
        </w:numPr>
        <w:spacing w:line="259" w:lineRule="auto"/>
        <w:jc w:val="both"/>
      </w:pPr>
      <w:r w:rsidRPr="00B42477">
        <w:t xml:space="preserve">Sound experience in conducting quality diagnosis, inspections, audits and regular reviews. Alternatively, a proven experience in batch testing and release in pharma / vaccine industry is considered ; </w:t>
      </w:r>
    </w:p>
    <w:p w14:paraId="6CD233B3" w14:textId="77777777" w:rsidR="00A60940" w:rsidRPr="00B42477" w:rsidRDefault="00A60940">
      <w:pPr>
        <w:pStyle w:val="ListParagraph"/>
        <w:numPr>
          <w:ilvl w:val="0"/>
          <w:numId w:val="41"/>
        </w:numPr>
        <w:spacing w:line="259" w:lineRule="auto"/>
        <w:jc w:val="both"/>
      </w:pPr>
      <w:r w:rsidRPr="00B42477">
        <w:t>Relevant experience of working in LMIC context (preferably in Africa).</w:t>
      </w:r>
    </w:p>
    <w:p w14:paraId="57164B3E" w14:textId="77777777" w:rsidR="00A60940" w:rsidRPr="00B42477" w:rsidRDefault="00A60940" w:rsidP="00A60940">
      <w:pPr>
        <w:pStyle w:val="Heading4"/>
      </w:pPr>
      <w:bookmarkStart w:id="253" w:name="_Toc160610616"/>
      <w:r w:rsidRPr="00B42477">
        <w:t>Knowledge and skills</w:t>
      </w:r>
      <w:bookmarkEnd w:id="253"/>
    </w:p>
    <w:p w14:paraId="02DE4A91"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25A38B7D" w14:textId="77777777" w:rsidR="00A60940" w:rsidRPr="00B42477" w:rsidRDefault="00A60940" w:rsidP="00A60940">
      <w:pPr>
        <w:pStyle w:val="ListParagraph"/>
        <w:spacing w:line="259" w:lineRule="auto"/>
        <w:jc w:val="both"/>
      </w:pPr>
    </w:p>
    <w:p w14:paraId="23084723" w14:textId="77777777" w:rsidR="009376DF" w:rsidRPr="00B42477" w:rsidRDefault="009376DF" w:rsidP="00A60940">
      <w:pPr>
        <w:pStyle w:val="ListParagraph"/>
        <w:spacing w:line="259" w:lineRule="auto"/>
        <w:jc w:val="both"/>
      </w:pPr>
    </w:p>
    <w:p w14:paraId="06ED6C8A" w14:textId="77777777" w:rsidR="00A60940" w:rsidRPr="00B42477" w:rsidRDefault="00A60940" w:rsidP="00A60940">
      <w:pPr>
        <w:pStyle w:val="Heading3"/>
      </w:pPr>
      <w:bookmarkStart w:id="254" w:name="_Toc153146896"/>
      <w:bookmarkStart w:id="255" w:name="_Toc160610617"/>
      <w:r w:rsidRPr="00B42477">
        <w:t>Lot 5: Pharmacovigilance and medicine / vaccine safety / WS1</w:t>
      </w:r>
      <w:bookmarkEnd w:id="254"/>
      <w:bookmarkEnd w:id="255"/>
    </w:p>
    <w:p w14:paraId="5D69A28D" w14:textId="77777777" w:rsidR="00A60940" w:rsidRPr="00B42477" w:rsidRDefault="00A60940" w:rsidP="00A60940">
      <w:pPr>
        <w:pStyle w:val="Heading4"/>
      </w:pPr>
      <w:bookmarkStart w:id="256" w:name="_Toc160610618"/>
      <w:r w:rsidRPr="00B42477">
        <w:t>Qualifications</w:t>
      </w:r>
      <w:bookmarkEnd w:id="256"/>
      <w:r w:rsidRPr="00B42477">
        <w:t xml:space="preserve"> </w:t>
      </w:r>
    </w:p>
    <w:p w14:paraId="388DF2CF" w14:textId="77777777" w:rsidR="00A60940" w:rsidRPr="00B42477" w:rsidRDefault="00A60940">
      <w:pPr>
        <w:pStyle w:val="ListParagraph"/>
        <w:numPr>
          <w:ilvl w:val="0"/>
          <w:numId w:val="40"/>
        </w:numPr>
        <w:spacing w:line="259" w:lineRule="auto"/>
        <w:jc w:val="both"/>
      </w:pPr>
      <w:r w:rsidRPr="00B42477">
        <w:t>Pharmacy diploma or related biomedical, biotech, or life science fields;</w:t>
      </w:r>
    </w:p>
    <w:p w14:paraId="38A8C525" w14:textId="77777777" w:rsidR="00A60940" w:rsidRPr="00B42477" w:rsidRDefault="00A60940">
      <w:pPr>
        <w:pStyle w:val="ListParagraph"/>
        <w:numPr>
          <w:ilvl w:val="0"/>
          <w:numId w:val="40"/>
        </w:numPr>
        <w:spacing w:line="259" w:lineRule="auto"/>
        <w:jc w:val="both"/>
      </w:pPr>
      <w:r w:rsidRPr="00B42477">
        <w:t>Master’s degree / Higher education specialization in pharmacovigilance (PV) and/or drug safety. A PhD is considered as an asset.</w:t>
      </w:r>
    </w:p>
    <w:p w14:paraId="3D9FDD08" w14:textId="77777777" w:rsidR="00A60940" w:rsidRPr="00B42477" w:rsidRDefault="00A60940" w:rsidP="00A60940">
      <w:pPr>
        <w:pStyle w:val="Heading4"/>
      </w:pPr>
      <w:bookmarkStart w:id="257" w:name="_Toc160610619"/>
      <w:r w:rsidRPr="00B42477">
        <w:t>Work experience</w:t>
      </w:r>
      <w:bookmarkEnd w:id="257"/>
      <w:r w:rsidRPr="00B42477">
        <w:t xml:space="preserve"> </w:t>
      </w:r>
    </w:p>
    <w:p w14:paraId="38EF4569"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of working experience in pharmacovigilance and drug surveillance services of supranational / national / regional competent authorities or pharmaceutical firms, with a PV focused role;</w:t>
      </w:r>
    </w:p>
    <w:p w14:paraId="4E46AE40" w14:textId="77777777" w:rsidR="00A60940" w:rsidRPr="00B42477" w:rsidRDefault="00A60940">
      <w:pPr>
        <w:pStyle w:val="ListParagraph"/>
        <w:numPr>
          <w:ilvl w:val="0"/>
          <w:numId w:val="41"/>
        </w:numPr>
        <w:spacing w:line="259" w:lineRule="auto"/>
        <w:jc w:val="both"/>
      </w:pPr>
      <w:r w:rsidRPr="00B42477">
        <w:t>Work experience in consulting / expertise in a relevant area.</w:t>
      </w:r>
    </w:p>
    <w:p w14:paraId="0897B6AE" w14:textId="77777777" w:rsidR="00A60940" w:rsidRPr="00B42477" w:rsidRDefault="00A60940" w:rsidP="00A60940">
      <w:pPr>
        <w:pStyle w:val="Heading4"/>
      </w:pPr>
      <w:bookmarkStart w:id="258" w:name="_Toc160610620"/>
      <w:r w:rsidRPr="00B42477">
        <w:t>Knowledge and skills</w:t>
      </w:r>
      <w:bookmarkEnd w:id="258"/>
    </w:p>
    <w:p w14:paraId="73529351" w14:textId="162E2482" w:rsidR="00A60940" w:rsidRPr="00B42477" w:rsidRDefault="00A60940" w:rsidP="00CD1280">
      <w:pPr>
        <w:pStyle w:val="ListParagraph"/>
        <w:numPr>
          <w:ilvl w:val="0"/>
          <w:numId w:val="42"/>
        </w:numPr>
        <w:spacing w:line="259" w:lineRule="auto"/>
        <w:jc w:val="both"/>
      </w:pPr>
      <w:r w:rsidRPr="00B42477">
        <w:t>Excellent command of English and French (oral and written).</w:t>
      </w:r>
    </w:p>
    <w:p w14:paraId="4220D619" w14:textId="77777777" w:rsidR="00A60940" w:rsidRPr="00B42477" w:rsidRDefault="00A60940" w:rsidP="009376DF">
      <w:pPr>
        <w:pStyle w:val="ListParagraph"/>
        <w:spacing w:line="259" w:lineRule="auto"/>
        <w:ind w:firstLine="708"/>
        <w:jc w:val="both"/>
      </w:pPr>
    </w:p>
    <w:p w14:paraId="32054BC0" w14:textId="77777777" w:rsidR="009376DF" w:rsidRPr="00B42477" w:rsidRDefault="009376DF" w:rsidP="009376DF">
      <w:pPr>
        <w:pStyle w:val="ListParagraph"/>
        <w:spacing w:line="259" w:lineRule="auto"/>
        <w:ind w:firstLine="708"/>
        <w:jc w:val="both"/>
      </w:pPr>
    </w:p>
    <w:p w14:paraId="2F14159A" w14:textId="77777777" w:rsidR="00A60940" w:rsidRPr="00B42477" w:rsidRDefault="00A60940" w:rsidP="00A60940">
      <w:pPr>
        <w:pStyle w:val="Heading3"/>
      </w:pPr>
      <w:bookmarkStart w:id="259" w:name="_Toc153146897"/>
      <w:bookmarkStart w:id="260" w:name="_Toc160610621"/>
      <w:r w:rsidRPr="00B42477">
        <w:t>Lot 6: Technology transfer  / WS2</w:t>
      </w:r>
      <w:bookmarkEnd w:id="259"/>
      <w:bookmarkEnd w:id="260"/>
    </w:p>
    <w:p w14:paraId="308D7F80" w14:textId="77777777" w:rsidR="00A60940" w:rsidRPr="00B42477" w:rsidRDefault="00A60940" w:rsidP="00A60940">
      <w:pPr>
        <w:pStyle w:val="Heading4"/>
      </w:pPr>
      <w:bookmarkStart w:id="261" w:name="_Hlk147832084"/>
      <w:bookmarkStart w:id="262" w:name="_Toc160610622"/>
      <w:r w:rsidRPr="00B42477">
        <w:t>Qualifications</w:t>
      </w:r>
      <w:bookmarkEnd w:id="262"/>
      <w:r w:rsidRPr="00B42477">
        <w:t xml:space="preserve"> </w:t>
      </w:r>
    </w:p>
    <w:p w14:paraId="3F612113" w14:textId="77777777" w:rsidR="00A60940" w:rsidRPr="00B42477" w:rsidRDefault="00A60940">
      <w:pPr>
        <w:pStyle w:val="ListParagraph"/>
        <w:numPr>
          <w:ilvl w:val="0"/>
          <w:numId w:val="40"/>
        </w:numPr>
        <w:spacing w:line="259" w:lineRule="auto"/>
        <w:jc w:val="both"/>
      </w:pPr>
      <w:r w:rsidRPr="00B42477">
        <w:t>Pharmacy diploma or related biomedical, biotech, or life science fields;</w:t>
      </w:r>
    </w:p>
    <w:p w14:paraId="0C3EAC00" w14:textId="77777777" w:rsidR="00A60940" w:rsidRPr="00B42477" w:rsidRDefault="00A60940">
      <w:pPr>
        <w:pStyle w:val="ListParagraph"/>
        <w:numPr>
          <w:ilvl w:val="0"/>
          <w:numId w:val="40"/>
        </w:numPr>
        <w:spacing w:line="259" w:lineRule="auto"/>
        <w:jc w:val="both"/>
      </w:pPr>
      <w:r w:rsidRPr="00B42477">
        <w:t>Master’s degree / equivalent higher education specialization (technology transfer specialists, process scientist, process engineer) or industrial relevant experience in the area of technology Transfer.</w:t>
      </w:r>
    </w:p>
    <w:p w14:paraId="5B592429" w14:textId="77777777" w:rsidR="00A60940" w:rsidRPr="00B42477" w:rsidRDefault="00A60940" w:rsidP="00A60940">
      <w:pPr>
        <w:pStyle w:val="Heading4"/>
      </w:pPr>
      <w:bookmarkStart w:id="263" w:name="_Toc160610623"/>
      <w:r w:rsidRPr="00B42477">
        <w:lastRenderedPageBreak/>
        <w:t>Work experience</w:t>
      </w:r>
      <w:bookmarkEnd w:id="263"/>
      <w:r w:rsidRPr="00B42477">
        <w:t xml:space="preserve"> </w:t>
      </w:r>
    </w:p>
    <w:p w14:paraId="05CD2086"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life science / pharmaceutical technology transfer and/or in processes);</w:t>
      </w:r>
    </w:p>
    <w:p w14:paraId="2965702D" w14:textId="77777777" w:rsidR="00A60940" w:rsidRPr="00B42477" w:rsidRDefault="00A60940">
      <w:pPr>
        <w:pStyle w:val="ListParagraph"/>
        <w:numPr>
          <w:ilvl w:val="0"/>
          <w:numId w:val="41"/>
        </w:numPr>
        <w:spacing w:line="259" w:lineRule="auto"/>
        <w:jc w:val="both"/>
      </w:pPr>
      <w:r w:rsidRPr="00B42477">
        <w:t xml:space="preserve">Relevant experience of working in pharmaceutical industry. </w:t>
      </w:r>
    </w:p>
    <w:p w14:paraId="338D2A5E" w14:textId="77777777" w:rsidR="00A60940" w:rsidRPr="00B42477" w:rsidRDefault="00A60940" w:rsidP="00A60940">
      <w:pPr>
        <w:pStyle w:val="Heading4"/>
      </w:pPr>
      <w:bookmarkStart w:id="264" w:name="_Toc160610624"/>
      <w:r w:rsidRPr="00B42477">
        <w:t>Knowledge and skills</w:t>
      </w:r>
      <w:bookmarkEnd w:id="264"/>
    </w:p>
    <w:p w14:paraId="6A583AFA" w14:textId="73659F15" w:rsidR="00A60940" w:rsidRPr="00B42477" w:rsidRDefault="00A60940" w:rsidP="00A60940">
      <w:pPr>
        <w:pStyle w:val="ListParagraph"/>
        <w:numPr>
          <w:ilvl w:val="0"/>
          <w:numId w:val="42"/>
        </w:numPr>
        <w:spacing w:line="259" w:lineRule="auto"/>
        <w:jc w:val="both"/>
      </w:pPr>
      <w:r w:rsidRPr="00B42477">
        <w:t>Excellent command of English (oral and written).</w:t>
      </w:r>
      <w:bookmarkEnd w:id="261"/>
    </w:p>
    <w:p w14:paraId="1C3E1BA1" w14:textId="77777777" w:rsidR="007C582C" w:rsidRPr="00B42477" w:rsidRDefault="007C582C" w:rsidP="00F37BFB">
      <w:pPr>
        <w:pStyle w:val="ListParagraph"/>
        <w:spacing w:line="259" w:lineRule="auto"/>
        <w:jc w:val="both"/>
      </w:pPr>
    </w:p>
    <w:p w14:paraId="55DB70AB" w14:textId="77777777" w:rsidR="00A60940" w:rsidRPr="00B42477" w:rsidRDefault="00A60940" w:rsidP="00A60940">
      <w:pPr>
        <w:pStyle w:val="Heading3"/>
      </w:pPr>
      <w:bookmarkStart w:id="265" w:name="_Toc153146898"/>
      <w:bookmarkStart w:id="266" w:name="_Toc160610625"/>
      <w:r w:rsidRPr="00B42477">
        <w:t>Lot 7: Market shaping, Demand &amp; Trade facilitation / WS3</w:t>
      </w:r>
      <w:bookmarkEnd w:id="265"/>
      <w:bookmarkEnd w:id="266"/>
    </w:p>
    <w:p w14:paraId="5E7E46E2" w14:textId="77777777" w:rsidR="00A60940" w:rsidRPr="00B42477" w:rsidRDefault="00A60940" w:rsidP="00A60940">
      <w:pPr>
        <w:pStyle w:val="Heading4"/>
      </w:pPr>
      <w:bookmarkStart w:id="267" w:name="_Toc160610626"/>
      <w:r w:rsidRPr="00B42477">
        <w:t>Qualifications</w:t>
      </w:r>
      <w:bookmarkEnd w:id="267"/>
      <w:r w:rsidRPr="00B42477">
        <w:t xml:space="preserve"> </w:t>
      </w:r>
    </w:p>
    <w:p w14:paraId="2D72221F" w14:textId="77777777" w:rsidR="00A60940" w:rsidRPr="00B42477" w:rsidRDefault="00A60940">
      <w:pPr>
        <w:pStyle w:val="ListParagraph"/>
        <w:numPr>
          <w:ilvl w:val="0"/>
          <w:numId w:val="40"/>
        </w:numPr>
        <w:spacing w:line="259" w:lineRule="auto"/>
        <w:jc w:val="both"/>
      </w:pPr>
      <w:r w:rsidRPr="00B42477">
        <w:t>Master’s degree in Business Administration, Economics, Demand Marketing, International Trade, procurement or related fields;</w:t>
      </w:r>
    </w:p>
    <w:p w14:paraId="0E93C6D2" w14:textId="77777777" w:rsidR="00A60940" w:rsidRPr="00B42477" w:rsidRDefault="00A60940">
      <w:pPr>
        <w:pStyle w:val="ListParagraph"/>
        <w:numPr>
          <w:ilvl w:val="0"/>
          <w:numId w:val="40"/>
        </w:numPr>
        <w:spacing w:line="259" w:lineRule="auto"/>
        <w:jc w:val="both"/>
      </w:pPr>
      <w:r w:rsidRPr="00B42477">
        <w:t>Alternatively, a Bachelor’s Degree in the same fields may be considered, if coupled with 3-year-additional relevant experience;</w:t>
      </w:r>
    </w:p>
    <w:p w14:paraId="563F2BAC" w14:textId="77777777" w:rsidR="00A60940" w:rsidRPr="00B42477" w:rsidRDefault="00A60940">
      <w:pPr>
        <w:pStyle w:val="ListParagraph"/>
        <w:numPr>
          <w:ilvl w:val="0"/>
          <w:numId w:val="40"/>
        </w:numPr>
        <w:spacing w:line="259" w:lineRule="auto"/>
        <w:jc w:val="both"/>
      </w:pPr>
      <w:r w:rsidRPr="00B42477">
        <w:t>Master’s degree/  Higher education specialization in health or related domains will be considered as an asset;</w:t>
      </w:r>
    </w:p>
    <w:p w14:paraId="507B46F7" w14:textId="77777777" w:rsidR="00A60940" w:rsidRPr="00B42477" w:rsidRDefault="00A60940" w:rsidP="00A60940">
      <w:pPr>
        <w:pStyle w:val="Heading4"/>
        <w:rPr>
          <w:lang w:val="fr-FR"/>
        </w:rPr>
      </w:pPr>
      <w:bookmarkStart w:id="268" w:name="_Toc160610627"/>
      <w:r w:rsidRPr="00B42477">
        <w:rPr>
          <w:lang w:val="fr-FR"/>
        </w:rPr>
        <w:t xml:space="preserve">Work </w:t>
      </w:r>
      <w:proofErr w:type="spellStart"/>
      <w:r w:rsidRPr="00B42477">
        <w:rPr>
          <w:lang w:val="fr-FR"/>
        </w:rPr>
        <w:t>experience</w:t>
      </w:r>
      <w:bookmarkEnd w:id="268"/>
      <w:proofErr w:type="spellEnd"/>
      <w:r w:rsidRPr="00B42477">
        <w:rPr>
          <w:lang w:val="fr-FR"/>
        </w:rPr>
        <w:t xml:space="preserve"> </w:t>
      </w:r>
    </w:p>
    <w:p w14:paraId="245E57A3"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health / pharmaceutical sector market shaping and/or trade facilitation in supervisory and managerial positions (management consultancy, project management, market dynamics, offer/demand assessment, procurement and supply management (PSM), reimbursement and pricing policies / practices or other relevant fields);</w:t>
      </w:r>
    </w:p>
    <w:p w14:paraId="5254BCE3" w14:textId="77777777" w:rsidR="00A60940" w:rsidRPr="00B42477" w:rsidRDefault="00A60940">
      <w:pPr>
        <w:pStyle w:val="ListParagraph"/>
        <w:numPr>
          <w:ilvl w:val="0"/>
          <w:numId w:val="41"/>
        </w:numPr>
        <w:spacing w:line="259" w:lineRule="auto"/>
        <w:jc w:val="both"/>
      </w:pPr>
      <w:r w:rsidRPr="00B42477">
        <w:t>Relevant experience of working in LMIC context.</w:t>
      </w:r>
    </w:p>
    <w:p w14:paraId="17DF44E8" w14:textId="77777777" w:rsidR="00A60940" w:rsidRPr="00B42477" w:rsidRDefault="00A60940" w:rsidP="00A60940">
      <w:pPr>
        <w:pStyle w:val="Heading4"/>
      </w:pPr>
      <w:bookmarkStart w:id="269" w:name="_Toc160610628"/>
      <w:r w:rsidRPr="00B42477">
        <w:t>Knowledge and skills</w:t>
      </w:r>
      <w:bookmarkEnd w:id="269"/>
    </w:p>
    <w:p w14:paraId="54DB108A"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6720A9D4" w14:textId="77777777" w:rsidR="00CD1280" w:rsidRPr="00B42477" w:rsidRDefault="00CD1280" w:rsidP="00CD1280">
      <w:pPr>
        <w:pStyle w:val="ListParagraph"/>
        <w:spacing w:line="259" w:lineRule="auto"/>
        <w:jc w:val="both"/>
      </w:pPr>
    </w:p>
    <w:p w14:paraId="53276316" w14:textId="77777777" w:rsidR="00A60940" w:rsidRPr="00B42477" w:rsidRDefault="00A60940" w:rsidP="00A60940">
      <w:pPr>
        <w:pStyle w:val="Heading3"/>
      </w:pPr>
      <w:bookmarkStart w:id="270" w:name="_Toc153146899"/>
      <w:bookmarkStart w:id="271" w:name="_Toc160610629"/>
      <w:r w:rsidRPr="00B42477">
        <w:t>Lot 8: Supply chain management (SCM) / WS3</w:t>
      </w:r>
      <w:bookmarkEnd w:id="270"/>
      <w:bookmarkEnd w:id="271"/>
    </w:p>
    <w:p w14:paraId="29112DFE" w14:textId="77777777" w:rsidR="00A60940" w:rsidRPr="00B42477" w:rsidRDefault="00A60940" w:rsidP="00A60940">
      <w:pPr>
        <w:pStyle w:val="Heading4"/>
      </w:pPr>
      <w:bookmarkStart w:id="272" w:name="_Hlk147917476"/>
      <w:bookmarkStart w:id="273" w:name="_Toc160610630"/>
      <w:r w:rsidRPr="00B42477">
        <w:t>Qualifications</w:t>
      </w:r>
      <w:bookmarkEnd w:id="273"/>
      <w:r w:rsidRPr="00B42477">
        <w:t xml:space="preserve"> </w:t>
      </w:r>
    </w:p>
    <w:p w14:paraId="131E2B70" w14:textId="77777777" w:rsidR="00A60940" w:rsidRPr="00B42477" w:rsidRDefault="00A60940">
      <w:pPr>
        <w:pStyle w:val="ListParagraph"/>
        <w:numPr>
          <w:ilvl w:val="0"/>
          <w:numId w:val="40"/>
        </w:numPr>
        <w:spacing w:line="259" w:lineRule="auto"/>
        <w:jc w:val="both"/>
      </w:pPr>
      <w:r w:rsidRPr="00B42477">
        <w:t>Master’s degree in Business Administration or equivalent AND a higher education specialization (e.g. M.Sc. in PSM) or a professional training (e.g. UNDP certificate) in SCM for health products ;</w:t>
      </w:r>
    </w:p>
    <w:p w14:paraId="07752A14" w14:textId="77777777" w:rsidR="00A60940" w:rsidRPr="00B42477" w:rsidRDefault="00A60940">
      <w:pPr>
        <w:pStyle w:val="ListParagraph"/>
        <w:numPr>
          <w:ilvl w:val="0"/>
          <w:numId w:val="40"/>
        </w:numPr>
        <w:spacing w:line="259" w:lineRule="auto"/>
        <w:jc w:val="both"/>
      </w:pPr>
      <w:r w:rsidRPr="00B42477">
        <w:t>Alternatively, a higher education diploma in pharmacy or related health / biomedical / scientific fields AND a Master’s degree in supply chain management (or equivalent experience);</w:t>
      </w:r>
    </w:p>
    <w:p w14:paraId="34DBF232" w14:textId="77777777" w:rsidR="00A60940" w:rsidRPr="00B42477" w:rsidRDefault="00A60940" w:rsidP="00A60940">
      <w:pPr>
        <w:pStyle w:val="Heading4"/>
        <w:rPr>
          <w:lang w:val="fr-FR"/>
        </w:rPr>
      </w:pPr>
      <w:bookmarkStart w:id="274" w:name="_Toc160610631"/>
      <w:r w:rsidRPr="00B42477">
        <w:rPr>
          <w:lang w:val="fr-FR"/>
        </w:rPr>
        <w:t xml:space="preserve">Work </w:t>
      </w:r>
      <w:proofErr w:type="spellStart"/>
      <w:r w:rsidRPr="00B42477">
        <w:rPr>
          <w:lang w:val="fr-FR"/>
        </w:rPr>
        <w:t>experience</w:t>
      </w:r>
      <w:bookmarkEnd w:id="274"/>
      <w:proofErr w:type="spellEnd"/>
      <w:r w:rsidRPr="00B42477">
        <w:rPr>
          <w:lang w:val="fr-FR"/>
        </w:rPr>
        <w:t xml:space="preserve"> </w:t>
      </w:r>
    </w:p>
    <w:p w14:paraId="74E73317"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supply chain management / logistics;</w:t>
      </w:r>
    </w:p>
    <w:p w14:paraId="649FEBC5" w14:textId="77777777" w:rsidR="00A60940" w:rsidRPr="00B42477" w:rsidRDefault="00A60940">
      <w:pPr>
        <w:pStyle w:val="ListParagraph"/>
        <w:numPr>
          <w:ilvl w:val="0"/>
          <w:numId w:val="41"/>
        </w:numPr>
        <w:spacing w:line="259" w:lineRule="auto"/>
        <w:jc w:val="both"/>
      </w:pPr>
      <w:r w:rsidRPr="00B42477">
        <w:t>Relevant experience of working in SCM of health products (medicine and/or vaccines), including experience in an international context (as SC specialist or consultant).</w:t>
      </w:r>
    </w:p>
    <w:p w14:paraId="6624CC7D" w14:textId="77777777" w:rsidR="00A60940" w:rsidRPr="00B42477" w:rsidRDefault="00A60940" w:rsidP="00A60940">
      <w:pPr>
        <w:pStyle w:val="Heading4"/>
      </w:pPr>
      <w:bookmarkStart w:id="275" w:name="_Toc160610632"/>
      <w:r w:rsidRPr="00B42477">
        <w:t>Knowledge and skills</w:t>
      </w:r>
      <w:bookmarkEnd w:id="275"/>
    </w:p>
    <w:p w14:paraId="27B6970E" w14:textId="77777777" w:rsidR="00A60940" w:rsidRPr="00B42477" w:rsidRDefault="00A60940">
      <w:pPr>
        <w:pStyle w:val="ListParagraph"/>
        <w:numPr>
          <w:ilvl w:val="0"/>
          <w:numId w:val="42"/>
        </w:numPr>
        <w:spacing w:line="259" w:lineRule="auto"/>
        <w:jc w:val="both"/>
      </w:pPr>
      <w:r w:rsidRPr="00B42477">
        <w:t>Excellent command of English and French (oral and written).</w:t>
      </w:r>
    </w:p>
    <w:p w14:paraId="492378FE" w14:textId="77777777" w:rsidR="00CD1280" w:rsidRPr="00B42477" w:rsidRDefault="00CD1280" w:rsidP="00CD1280">
      <w:pPr>
        <w:pStyle w:val="ListParagraph"/>
        <w:spacing w:line="259" w:lineRule="auto"/>
        <w:jc w:val="both"/>
      </w:pPr>
    </w:p>
    <w:p w14:paraId="51745B33" w14:textId="77777777" w:rsidR="009376DF" w:rsidRPr="00B42477" w:rsidRDefault="009376DF" w:rsidP="00CD1280">
      <w:pPr>
        <w:pStyle w:val="ListParagraph"/>
        <w:spacing w:line="259" w:lineRule="auto"/>
        <w:jc w:val="both"/>
      </w:pPr>
    </w:p>
    <w:p w14:paraId="78146D56" w14:textId="77777777" w:rsidR="00A60940" w:rsidRPr="00B42477" w:rsidRDefault="00A60940" w:rsidP="00A60940">
      <w:pPr>
        <w:pStyle w:val="Heading3"/>
      </w:pPr>
      <w:bookmarkStart w:id="276" w:name="_Toc153146900"/>
      <w:bookmarkStart w:id="277" w:name="_Toc160610633"/>
      <w:bookmarkEnd w:id="272"/>
      <w:r w:rsidRPr="00B42477">
        <w:lastRenderedPageBreak/>
        <w:t>Lot 9: Research &amp; Development (R&amp;D) / WS4</w:t>
      </w:r>
      <w:bookmarkEnd w:id="276"/>
      <w:bookmarkEnd w:id="277"/>
    </w:p>
    <w:p w14:paraId="42B37C38" w14:textId="77777777" w:rsidR="00A60940" w:rsidRPr="00B42477" w:rsidRDefault="00A60940" w:rsidP="00A60940">
      <w:pPr>
        <w:pStyle w:val="Heading4"/>
      </w:pPr>
      <w:bookmarkStart w:id="278" w:name="_Hlk147937454"/>
      <w:bookmarkStart w:id="279" w:name="_Toc160610634"/>
      <w:r w:rsidRPr="00B42477">
        <w:t>Qualifications</w:t>
      </w:r>
      <w:bookmarkEnd w:id="279"/>
      <w:r w:rsidRPr="00B42477">
        <w:t xml:space="preserve"> </w:t>
      </w:r>
    </w:p>
    <w:p w14:paraId="7AB15378" w14:textId="77777777" w:rsidR="00A60940" w:rsidRPr="00B42477" w:rsidRDefault="00A60940">
      <w:pPr>
        <w:pStyle w:val="ListParagraph"/>
        <w:numPr>
          <w:ilvl w:val="0"/>
          <w:numId w:val="40"/>
        </w:numPr>
        <w:spacing w:line="259" w:lineRule="auto"/>
        <w:jc w:val="both"/>
      </w:pPr>
      <w:r w:rsidRPr="00B42477">
        <w:t>Master’s degree in health science, chemistry, biotechnology engineering, or related fields. PhD considered as an key asset;</w:t>
      </w:r>
    </w:p>
    <w:p w14:paraId="7FDC2EB5" w14:textId="77777777" w:rsidR="00A60940" w:rsidRPr="00B42477" w:rsidRDefault="00A60940">
      <w:pPr>
        <w:pStyle w:val="ListParagraph"/>
        <w:numPr>
          <w:ilvl w:val="0"/>
          <w:numId w:val="40"/>
        </w:numPr>
        <w:spacing w:line="259" w:lineRule="auto"/>
        <w:jc w:val="both"/>
      </w:pPr>
      <w:r w:rsidRPr="00B42477">
        <w:t>Master’s degree / higher education diploma in drug / pharmaceutical science, R&amp;D / study engineering or pharmaceutical industry.</w:t>
      </w:r>
    </w:p>
    <w:p w14:paraId="3CF8C95E" w14:textId="77777777" w:rsidR="00A60940" w:rsidRPr="00B42477" w:rsidRDefault="00A60940" w:rsidP="00A60940">
      <w:pPr>
        <w:pStyle w:val="Heading4"/>
        <w:rPr>
          <w:lang w:val="fr-FR"/>
        </w:rPr>
      </w:pPr>
      <w:bookmarkStart w:id="280" w:name="_Toc160610635"/>
      <w:r w:rsidRPr="00B42477">
        <w:rPr>
          <w:lang w:val="fr-FR"/>
        </w:rPr>
        <w:t xml:space="preserve">Work </w:t>
      </w:r>
      <w:proofErr w:type="spellStart"/>
      <w:r w:rsidRPr="00B42477">
        <w:rPr>
          <w:lang w:val="fr-FR"/>
        </w:rPr>
        <w:t>experience</w:t>
      </w:r>
      <w:bookmarkEnd w:id="280"/>
      <w:proofErr w:type="spellEnd"/>
      <w:r w:rsidRPr="00B42477">
        <w:rPr>
          <w:lang w:val="fr-FR"/>
        </w:rPr>
        <w:t xml:space="preserve"> </w:t>
      </w:r>
    </w:p>
    <w:p w14:paraId="2F51FF7B"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medicine or vaccine R&amp;D, drug design or therapeutic innovation;</w:t>
      </w:r>
    </w:p>
    <w:p w14:paraId="77C2CD79" w14:textId="77777777" w:rsidR="00A60940" w:rsidRPr="00B42477" w:rsidRDefault="00A60940">
      <w:pPr>
        <w:pStyle w:val="ListParagraph"/>
        <w:numPr>
          <w:ilvl w:val="0"/>
          <w:numId w:val="41"/>
        </w:numPr>
        <w:spacing w:line="259" w:lineRule="auto"/>
        <w:jc w:val="both"/>
      </w:pPr>
      <w:r w:rsidRPr="00B42477">
        <w:t>Relevant experience in discovery, pre-clinical and clinical development of health products in private pharmaceutical, chemical and biotech companies or within relevant research and/or academic institutions;</w:t>
      </w:r>
    </w:p>
    <w:p w14:paraId="07519937" w14:textId="77777777" w:rsidR="00A60940" w:rsidRPr="00B42477" w:rsidRDefault="00A60940">
      <w:pPr>
        <w:pStyle w:val="ListParagraph"/>
        <w:numPr>
          <w:ilvl w:val="0"/>
          <w:numId w:val="46"/>
        </w:numPr>
        <w:spacing w:line="259" w:lineRule="auto"/>
        <w:jc w:val="both"/>
      </w:pPr>
      <w:r w:rsidRPr="00B42477">
        <w:t>Relevant international working experience in LMICs in development and/or cooperation areas.</w:t>
      </w:r>
    </w:p>
    <w:p w14:paraId="606F8901" w14:textId="77777777" w:rsidR="00A60940" w:rsidRPr="00B42477" w:rsidRDefault="00A60940">
      <w:pPr>
        <w:pStyle w:val="ListParagraph"/>
        <w:numPr>
          <w:ilvl w:val="0"/>
          <w:numId w:val="41"/>
        </w:numPr>
        <w:spacing w:line="259" w:lineRule="auto"/>
        <w:jc w:val="both"/>
      </w:pPr>
      <w:r w:rsidRPr="00B42477">
        <w:t>Any other relevant working experience in R&amp;D with the private pharmaceutical sector may be considered.</w:t>
      </w:r>
    </w:p>
    <w:p w14:paraId="31E7C3C8" w14:textId="77777777" w:rsidR="00A60940" w:rsidRPr="00B42477" w:rsidRDefault="00A60940" w:rsidP="00A60940">
      <w:pPr>
        <w:pStyle w:val="Heading4"/>
      </w:pPr>
      <w:bookmarkStart w:id="281" w:name="_Toc160610636"/>
      <w:r w:rsidRPr="00B42477">
        <w:t>Knowledge and skills</w:t>
      </w:r>
      <w:bookmarkEnd w:id="281"/>
    </w:p>
    <w:p w14:paraId="1EE26A02"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1CDEEBA1" w14:textId="77777777" w:rsidR="00CD1280" w:rsidRPr="00B42477" w:rsidRDefault="00CD1280" w:rsidP="00CD1280">
      <w:pPr>
        <w:pStyle w:val="ListParagraph"/>
        <w:spacing w:line="259" w:lineRule="auto"/>
        <w:jc w:val="both"/>
      </w:pPr>
    </w:p>
    <w:p w14:paraId="5744590B" w14:textId="77777777" w:rsidR="00CD1280" w:rsidRPr="00B42477" w:rsidRDefault="00CD1280" w:rsidP="00CD1280">
      <w:pPr>
        <w:pStyle w:val="ListParagraph"/>
        <w:spacing w:line="259" w:lineRule="auto"/>
        <w:jc w:val="both"/>
      </w:pPr>
    </w:p>
    <w:p w14:paraId="2EC13C4D" w14:textId="77777777" w:rsidR="00A60940" w:rsidRPr="00B42477" w:rsidRDefault="00A60940" w:rsidP="00A60940">
      <w:pPr>
        <w:pStyle w:val="Heading3"/>
      </w:pPr>
      <w:bookmarkStart w:id="282" w:name="_Toc153146901"/>
      <w:bookmarkStart w:id="283" w:name="_Toc160610637"/>
      <w:bookmarkEnd w:id="278"/>
      <w:r w:rsidRPr="00B42477">
        <w:t>Lot 10: Higher education and skill building / WS4</w:t>
      </w:r>
      <w:bookmarkEnd w:id="282"/>
      <w:bookmarkEnd w:id="283"/>
    </w:p>
    <w:p w14:paraId="463318A9" w14:textId="77777777" w:rsidR="00A60940" w:rsidRPr="00B42477" w:rsidRDefault="00A60940" w:rsidP="00A60940">
      <w:pPr>
        <w:pStyle w:val="Heading4"/>
      </w:pPr>
      <w:bookmarkStart w:id="284" w:name="_Toc160610638"/>
      <w:r w:rsidRPr="00B42477">
        <w:t>Qualifications</w:t>
      </w:r>
      <w:bookmarkEnd w:id="284"/>
      <w:r w:rsidRPr="00B42477">
        <w:t xml:space="preserve"> </w:t>
      </w:r>
    </w:p>
    <w:p w14:paraId="3145D832" w14:textId="77777777" w:rsidR="00A60940" w:rsidRPr="00B42477" w:rsidRDefault="00A60940">
      <w:pPr>
        <w:pStyle w:val="ListParagraph"/>
        <w:numPr>
          <w:ilvl w:val="0"/>
          <w:numId w:val="40"/>
        </w:numPr>
        <w:spacing w:line="259" w:lineRule="auto"/>
        <w:jc w:val="both"/>
      </w:pPr>
      <w:r w:rsidRPr="00B42477">
        <w:t>Master’s degree in pharmacy, biomedical, biotech, life science or related fields;</w:t>
      </w:r>
    </w:p>
    <w:p w14:paraId="5F83D6F8" w14:textId="77777777" w:rsidR="00A60940" w:rsidRPr="00B42477" w:rsidRDefault="00A60940">
      <w:pPr>
        <w:pStyle w:val="ListParagraph"/>
        <w:numPr>
          <w:ilvl w:val="0"/>
          <w:numId w:val="40"/>
        </w:numPr>
        <w:spacing w:line="259" w:lineRule="auto"/>
        <w:jc w:val="both"/>
      </w:pPr>
      <w:r w:rsidRPr="00B42477">
        <w:t>Higher education diploma or relevant professional certificate / training in education/ learning design and/or competency development.</w:t>
      </w:r>
    </w:p>
    <w:p w14:paraId="5FDADC02" w14:textId="77777777" w:rsidR="00A60940" w:rsidRPr="00B42477" w:rsidRDefault="00A60940" w:rsidP="00A60940">
      <w:pPr>
        <w:pStyle w:val="Heading4"/>
        <w:rPr>
          <w:lang w:val="fr-FR"/>
        </w:rPr>
      </w:pPr>
      <w:bookmarkStart w:id="285" w:name="_Toc160610639"/>
      <w:r w:rsidRPr="00B42477">
        <w:rPr>
          <w:lang w:val="fr-FR"/>
        </w:rPr>
        <w:t xml:space="preserve">Work </w:t>
      </w:r>
      <w:proofErr w:type="spellStart"/>
      <w:r w:rsidRPr="00B42477">
        <w:rPr>
          <w:lang w:val="fr-FR"/>
        </w:rPr>
        <w:t>experience</w:t>
      </w:r>
      <w:bookmarkEnd w:id="285"/>
      <w:proofErr w:type="spellEnd"/>
      <w:r w:rsidRPr="00B42477">
        <w:rPr>
          <w:lang w:val="fr-FR"/>
        </w:rPr>
        <w:t xml:space="preserve"> </w:t>
      </w:r>
    </w:p>
    <w:p w14:paraId="6A37127D"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the field of learning quality and innovation in a leading educational institution;</w:t>
      </w:r>
    </w:p>
    <w:p w14:paraId="5DCD367A" w14:textId="77777777" w:rsidR="00A60940" w:rsidRPr="00B42477" w:rsidRDefault="00A60940">
      <w:pPr>
        <w:pStyle w:val="ListParagraph"/>
        <w:numPr>
          <w:ilvl w:val="0"/>
          <w:numId w:val="41"/>
        </w:numPr>
        <w:spacing w:line="259" w:lineRule="auto"/>
        <w:jc w:val="both"/>
      </w:pPr>
      <w:r w:rsidRPr="00B42477">
        <w:t>Relevant experience in curriculum and competency framework development, learning assessment and credentialling,  multilingualism and delivery, and impact evaluation in the field of research, pharmaceutical industry and/or regulatory systems. Alternatively, relevant experience in knowledge transmission in health product development and/or manufacturing within recognized research and/or academic institutions could be considered;</w:t>
      </w:r>
    </w:p>
    <w:p w14:paraId="24AFC3D5" w14:textId="77777777" w:rsidR="00A60940" w:rsidRPr="00B42477" w:rsidRDefault="00A60940">
      <w:pPr>
        <w:pStyle w:val="ListParagraph"/>
        <w:numPr>
          <w:ilvl w:val="0"/>
          <w:numId w:val="41"/>
        </w:numPr>
        <w:spacing w:line="259" w:lineRule="auto"/>
        <w:jc w:val="both"/>
      </w:pPr>
      <w:r w:rsidRPr="00B42477">
        <w:t>Relevant international working experience in LMICs in development and/or cooperation areas.</w:t>
      </w:r>
    </w:p>
    <w:p w14:paraId="05F8903C" w14:textId="77777777" w:rsidR="00A60940" w:rsidRPr="00B42477" w:rsidRDefault="00A60940" w:rsidP="00A60940">
      <w:pPr>
        <w:pStyle w:val="Heading4"/>
      </w:pPr>
      <w:bookmarkStart w:id="286" w:name="_Toc160610640"/>
      <w:r w:rsidRPr="00B42477">
        <w:t>Knowledge and skills</w:t>
      </w:r>
      <w:bookmarkEnd w:id="286"/>
    </w:p>
    <w:p w14:paraId="3C6BB41C"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782F3883" w14:textId="77777777" w:rsidR="00CD1280" w:rsidRPr="00B42477" w:rsidRDefault="00CD1280" w:rsidP="00CD1280">
      <w:pPr>
        <w:pStyle w:val="ListParagraph"/>
        <w:spacing w:line="259" w:lineRule="auto"/>
        <w:jc w:val="both"/>
      </w:pPr>
    </w:p>
    <w:p w14:paraId="67CD6F8B" w14:textId="77777777" w:rsidR="00A60940" w:rsidRPr="00B42477" w:rsidRDefault="00A60940" w:rsidP="00A60940">
      <w:pPr>
        <w:pStyle w:val="Heading3"/>
      </w:pPr>
      <w:bookmarkStart w:id="287" w:name="_Toc153146902"/>
      <w:bookmarkStart w:id="288" w:name="_Toc160610641"/>
      <w:r w:rsidRPr="00B42477">
        <w:t>Lot 11: Access to finance and partnership / WS5</w:t>
      </w:r>
      <w:bookmarkEnd w:id="287"/>
      <w:bookmarkEnd w:id="288"/>
    </w:p>
    <w:p w14:paraId="4F3D24DA" w14:textId="77777777" w:rsidR="00A60940" w:rsidRPr="00B42477" w:rsidRDefault="00A60940" w:rsidP="00A60940">
      <w:pPr>
        <w:pStyle w:val="Heading4"/>
      </w:pPr>
      <w:bookmarkStart w:id="289" w:name="_Toc160610642"/>
      <w:r w:rsidRPr="00B42477">
        <w:t>Qualifications</w:t>
      </w:r>
      <w:bookmarkEnd w:id="289"/>
      <w:r w:rsidRPr="00B42477">
        <w:t xml:space="preserve"> </w:t>
      </w:r>
    </w:p>
    <w:p w14:paraId="77BB949C" w14:textId="77777777" w:rsidR="00A60940" w:rsidRPr="00B42477" w:rsidRDefault="00A60940">
      <w:pPr>
        <w:pStyle w:val="ListParagraph"/>
        <w:numPr>
          <w:ilvl w:val="0"/>
          <w:numId w:val="40"/>
        </w:numPr>
        <w:spacing w:line="259" w:lineRule="auto"/>
        <w:jc w:val="both"/>
      </w:pPr>
      <w:r w:rsidRPr="00B42477">
        <w:t>Master’s degree in Business Administration, Economic science, finance or related fields;</w:t>
      </w:r>
    </w:p>
    <w:p w14:paraId="72412792" w14:textId="77777777" w:rsidR="00A60940" w:rsidRPr="00B42477" w:rsidRDefault="00A60940">
      <w:pPr>
        <w:pStyle w:val="ListParagraph"/>
        <w:numPr>
          <w:ilvl w:val="0"/>
          <w:numId w:val="40"/>
        </w:numPr>
        <w:spacing w:line="259" w:lineRule="auto"/>
        <w:jc w:val="both"/>
      </w:pPr>
      <w:r w:rsidRPr="00B42477">
        <w:t>Higher education diploma in public health, international development, African studies or related fields.</w:t>
      </w:r>
    </w:p>
    <w:p w14:paraId="4897F277" w14:textId="77777777" w:rsidR="00A60940" w:rsidRPr="00B42477" w:rsidRDefault="00A60940" w:rsidP="00A60940">
      <w:pPr>
        <w:pStyle w:val="Heading4"/>
        <w:rPr>
          <w:lang w:val="fr-FR"/>
        </w:rPr>
      </w:pPr>
      <w:bookmarkStart w:id="290" w:name="_Toc160610643"/>
      <w:r w:rsidRPr="00B42477">
        <w:rPr>
          <w:lang w:val="fr-FR"/>
        </w:rPr>
        <w:lastRenderedPageBreak/>
        <w:t xml:space="preserve">Work </w:t>
      </w:r>
      <w:proofErr w:type="spellStart"/>
      <w:r w:rsidRPr="00B42477">
        <w:rPr>
          <w:lang w:val="fr-FR"/>
        </w:rPr>
        <w:t>experience</w:t>
      </w:r>
      <w:bookmarkEnd w:id="290"/>
      <w:proofErr w:type="spellEnd"/>
      <w:r w:rsidRPr="00B42477">
        <w:rPr>
          <w:lang w:val="fr-FR"/>
        </w:rPr>
        <w:t xml:space="preserve"> </w:t>
      </w:r>
    </w:p>
    <w:p w14:paraId="083DA4C3" w14:textId="77777777" w:rsidR="00A60940" w:rsidRPr="00B42477" w:rsidRDefault="00A60940">
      <w:pPr>
        <w:pStyle w:val="ListParagraph"/>
        <w:numPr>
          <w:ilvl w:val="0"/>
          <w:numId w:val="41"/>
        </w:numPr>
        <w:spacing w:line="259" w:lineRule="auto"/>
        <w:jc w:val="both"/>
      </w:pPr>
      <w:r w:rsidRPr="00B42477">
        <w:t>Ten (10) years of relevant working experience in financial management, negotiation, audit, accounting or controlling, of which minimum five (5) years in networking, partnership negotiation, fund raising and/or public/private sector dialogue;</w:t>
      </w:r>
    </w:p>
    <w:p w14:paraId="3FE68509" w14:textId="77777777" w:rsidR="00A60940" w:rsidRPr="00B42477" w:rsidRDefault="00A60940">
      <w:pPr>
        <w:pStyle w:val="ListParagraph"/>
        <w:numPr>
          <w:ilvl w:val="0"/>
          <w:numId w:val="41"/>
        </w:numPr>
        <w:spacing w:line="259" w:lineRule="auto"/>
        <w:jc w:val="both"/>
      </w:pPr>
      <w:r w:rsidRPr="00B42477">
        <w:t>Relevant experience in international finance within LMIC / limited resource settings.</w:t>
      </w:r>
    </w:p>
    <w:p w14:paraId="098A8CF4" w14:textId="77777777" w:rsidR="00A60940" w:rsidRPr="00B42477" w:rsidRDefault="00A60940" w:rsidP="00A60940">
      <w:pPr>
        <w:pStyle w:val="Heading4"/>
      </w:pPr>
      <w:bookmarkStart w:id="291" w:name="_Toc160610644"/>
      <w:r w:rsidRPr="00B42477">
        <w:t>Knowledge and skills</w:t>
      </w:r>
      <w:bookmarkEnd w:id="291"/>
    </w:p>
    <w:p w14:paraId="74661ED1" w14:textId="0CB82DE4" w:rsidR="00A60940" w:rsidRPr="00B42477" w:rsidRDefault="00A60940" w:rsidP="00A60940">
      <w:pPr>
        <w:pStyle w:val="ListParagraph"/>
        <w:numPr>
          <w:ilvl w:val="0"/>
          <w:numId w:val="42"/>
        </w:numPr>
        <w:spacing w:line="259" w:lineRule="auto"/>
        <w:jc w:val="both"/>
      </w:pPr>
      <w:r w:rsidRPr="00B42477">
        <w:t>Excellent command of English (oral and written).</w:t>
      </w:r>
    </w:p>
    <w:p w14:paraId="0CB9373B" w14:textId="77777777" w:rsidR="00A60940" w:rsidRPr="00B42477" w:rsidRDefault="00A60940">
      <w:pPr>
        <w:pStyle w:val="ListParagraph"/>
        <w:numPr>
          <w:ilvl w:val="0"/>
          <w:numId w:val="43"/>
        </w:numPr>
        <w:spacing w:line="259" w:lineRule="auto"/>
        <w:jc w:val="both"/>
      </w:pPr>
      <w:r w:rsidRPr="00B42477">
        <w:t>Work experience in Africa.</w:t>
      </w:r>
    </w:p>
    <w:p w14:paraId="38889D4A" w14:textId="77777777" w:rsidR="00A60940" w:rsidRPr="00B42477" w:rsidRDefault="00A60940">
      <w:pPr>
        <w:pStyle w:val="ListParagraph"/>
        <w:numPr>
          <w:ilvl w:val="0"/>
          <w:numId w:val="43"/>
        </w:numPr>
        <w:spacing w:line="259" w:lineRule="auto"/>
        <w:jc w:val="both"/>
      </w:pPr>
      <w:r w:rsidRPr="00B42477">
        <w:t>Previous experience in management;</w:t>
      </w:r>
    </w:p>
    <w:p w14:paraId="6C06E4F7" w14:textId="77777777" w:rsidR="00A60940" w:rsidRPr="00B42477" w:rsidRDefault="00A60940">
      <w:pPr>
        <w:pStyle w:val="ListParagraph"/>
        <w:numPr>
          <w:ilvl w:val="0"/>
          <w:numId w:val="43"/>
        </w:numPr>
        <w:spacing w:line="259" w:lineRule="auto"/>
        <w:jc w:val="both"/>
      </w:pPr>
      <w:r w:rsidRPr="00B42477">
        <w:t>Complementary training in finance and/or in planification;</w:t>
      </w:r>
    </w:p>
    <w:p w14:paraId="5F8AC3B3" w14:textId="77777777" w:rsidR="00A60940" w:rsidRPr="00B42477" w:rsidRDefault="00A60940">
      <w:pPr>
        <w:pStyle w:val="ListParagraph"/>
        <w:numPr>
          <w:ilvl w:val="0"/>
          <w:numId w:val="43"/>
        </w:numPr>
        <w:spacing w:line="259" w:lineRule="auto"/>
        <w:jc w:val="both"/>
      </w:pPr>
      <w:r w:rsidRPr="00B42477">
        <w:t>Good command of (an)other AU working language(s) (French, Arab, Portuguese, …).</w:t>
      </w:r>
    </w:p>
    <w:p w14:paraId="783DE4A3" w14:textId="77777777" w:rsidR="00CD1280" w:rsidRPr="00B42477" w:rsidRDefault="00CD1280" w:rsidP="00CD1280">
      <w:pPr>
        <w:pStyle w:val="ListParagraph"/>
        <w:spacing w:line="259" w:lineRule="auto"/>
        <w:jc w:val="both"/>
      </w:pPr>
    </w:p>
    <w:p w14:paraId="6982A07D" w14:textId="77777777" w:rsidR="00A60940" w:rsidRPr="00B42477" w:rsidRDefault="00A60940" w:rsidP="00A60940">
      <w:pPr>
        <w:pStyle w:val="Heading3"/>
      </w:pPr>
      <w:bookmarkStart w:id="292" w:name="_Toc153146903"/>
      <w:bookmarkStart w:id="293" w:name="_Toc160610645"/>
      <w:r w:rsidRPr="00B42477">
        <w:t>Lot 12: Industrialization / WS6</w:t>
      </w:r>
      <w:bookmarkEnd w:id="292"/>
      <w:bookmarkEnd w:id="293"/>
    </w:p>
    <w:p w14:paraId="5353BBEB" w14:textId="77777777" w:rsidR="00A60940" w:rsidRPr="00B42477" w:rsidRDefault="00A60940" w:rsidP="00A60940">
      <w:pPr>
        <w:pStyle w:val="Heading4"/>
      </w:pPr>
      <w:bookmarkStart w:id="294" w:name="_Toc160610646"/>
      <w:r w:rsidRPr="00B42477">
        <w:t>Qualifications</w:t>
      </w:r>
      <w:bookmarkEnd w:id="294"/>
      <w:r w:rsidRPr="00B42477">
        <w:t xml:space="preserve"> </w:t>
      </w:r>
    </w:p>
    <w:p w14:paraId="4E5CFE69" w14:textId="77777777" w:rsidR="00A60940" w:rsidRPr="00B42477" w:rsidRDefault="00A60940">
      <w:pPr>
        <w:pStyle w:val="ListParagraph"/>
        <w:numPr>
          <w:ilvl w:val="0"/>
          <w:numId w:val="44"/>
        </w:numPr>
        <w:spacing w:line="259" w:lineRule="auto"/>
        <w:jc w:val="both"/>
      </w:pPr>
      <w:r w:rsidRPr="00B42477">
        <w:t xml:space="preserve">Master’s degree in pharmacy or related domains, specialized in pharmaceutical industry; </w:t>
      </w:r>
    </w:p>
    <w:p w14:paraId="6098EC64" w14:textId="77777777" w:rsidR="00A60940" w:rsidRPr="00B42477" w:rsidRDefault="00A60940">
      <w:pPr>
        <w:pStyle w:val="ListParagraph"/>
        <w:numPr>
          <w:ilvl w:val="0"/>
          <w:numId w:val="44"/>
        </w:numPr>
        <w:spacing w:line="259" w:lineRule="auto"/>
        <w:jc w:val="both"/>
        <w:rPr>
          <w:i/>
          <w:iCs/>
        </w:rPr>
      </w:pPr>
      <w:r w:rsidRPr="00B42477">
        <w:t>Alternatively, a Master’s degree in industrialization engineering specialized in public health, access to quality health products, or related fields;</w:t>
      </w:r>
    </w:p>
    <w:p w14:paraId="65B1A7E5" w14:textId="77777777" w:rsidR="00A60940" w:rsidRPr="00B42477" w:rsidRDefault="00A60940">
      <w:pPr>
        <w:pStyle w:val="ListParagraph"/>
        <w:numPr>
          <w:ilvl w:val="0"/>
          <w:numId w:val="44"/>
        </w:numPr>
        <w:spacing w:line="259" w:lineRule="auto"/>
        <w:jc w:val="both"/>
        <w:rPr>
          <w:i/>
          <w:iCs/>
        </w:rPr>
      </w:pPr>
      <w:r w:rsidRPr="00B42477">
        <w:t>Master’s degree / higher education specialization in Business Administration, economy or related fields.</w:t>
      </w:r>
    </w:p>
    <w:p w14:paraId="6B82E7C9" w14:textId="77777777" w:rsidR="00A60940" w:rsidRPr="00B42477" w:rsidRDefault="00A60940" w:rsidP="00A60940">
      <w:pPr>
        <w:pStyle w:val="Heading4"/>
      </w:pPr>
      <w:bookmarkStart w:id="295" w:name="_Toc160610647"/>
      <w:r w:rsidRPr="00B42477">
        <w:t>Work experience</w:t>
      </w:r>
      <w:bookmarkEnd w:id="295"/>
      <w:r w:rsidRPr="00B42477">
        <w:t xml:space="preserve"> </w:t>
      </w:r>
    </w:p>
    <w:p w14:paraId="180303EE"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the field of public health, industrialization and/or access to quality medicines, vaccines or health products;</w:t>
      </w:r>
    </w:p>
    <w:p w14:paraId="46BA8951" w14:textId="77777777" w:rsidR="00A60940" w:rsidRPr="00B42477" w:rsidRDefault="00A60940">
      <w:pPr>
        <w:pStyle w:val="ListParagraph"/>
        <w:numPr>
          <w:ilvl w:val="0"/>
          <w:numId w:val="41"/>
        </w:numPr>
        <w:spacing w:line="259" w:lineRule="auto"/>
        <w:jc w:val="both"/>
      </w:pPr>
      <w:r w:rsidRPr="00B42477">
        <w:t>Experience in the implementation, capacity building and facilitation of national or supranational public-private networks in the field of pharmaceutical production and/or biomanufacturing.</w:t>
      </w:r>
    </w:p>
    <w:p w14:paraId="7D32C9AE" w14:textId="77777777" w:rsidR="00A60940" w:rsidRPr="00B42477" w:rsidRDefault="00A60940" w:rsidP="00A60940">
      <w:pPr>
        <w:pStyle w:val="Heading4"/>
      </w:pPr>
      <w:bookmarkStart w:id="296" w:name="_Toc160610648"/>
      <w:r w:rsidRPr="00B42477">
        <w:t>Knowledge and skills</w:t>
      </w:r>
      <w:bookmarkEnd w:id="296"/>
    </w:p>
    <w:p w14:paraId="1126E5EE"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37EFC450" w14:textId="77777777" w:rsidR="00CD1280" w:rsidRPr="00B42477" w:rsidRDefault="00CD1280" w:rsidP="00CD1280">
      <w:pPr>
        <w:pStyle w:val="ListParagraph"/>
        <w:spacing w:line="259" w:lineRule="auto"/>
        <w:jc w:val="both"/>
      </w:pPr>
    </w:p>
    <w:p w14:paraId="61A56C7C" w14:textId="77777777" w:rsidR="00A60940" w:rsidRPr="00B42477" w:rsidRDefault="00A60940" w:rsidP="00A60940">
      <w:pPr>
        <w:pStyle w:val="Heading3"/>
      </w:pPr>
      <w:bookmarkStart w:id="297" w:name="_Toc153146904"/>
      <w:bookmarkStart w:id="298" w:name="_Toc160610649"/>
      <w:r w:rsidRPr="00B42477">
        <w:t>Lot 13: Private sector development &amp; mobilization / WS6</w:t>
      </w:r>
      <w:bookmarkEnd w:id="297"/>
      <w:bookmarkEnd w:id="298"/>
    </w:p>
    <w:p w14:paraId="223FC32A" w14:textId="77777777" w:rsidR="00A60940" w:rsidRPr="00B42477" w:rsidRDefault="00A60940" w:rsidP="00A60940">
      <w:pPr>
        <w:pStyle w:val="Heading4"/>
      </w:pPr>
      <w:bookmarkStart w:id="299" w:name="_Toc160610650"/>
      <w:r w:rsidRPr="00B42477">
        <w:t>Qualifications</w:t>
      </w:r>
      <w:bookmarkEnd w:id="299"/>
      <w:r w:rsidRPr="00B42477">
        <w:t xml:space="preserve"> </w:t>
      </w:r>
    </w:p>
    <w:p w14:paraId="032EEE3D" w14:textId="77777777" w:rsidR="00A60940" w:rsidRPr="00B42477" w:rsidRDefault="00A60940">
      <w:pPr>
        <w:pStyle w:val="ListParagraph"/>
        <w:numPr>
          <w:ilvl w:val="0"/>
          <w:numId w:val="40"/>
        </w:numPr>
        <w:spacing w:line="259" w:lineRule="auto"/>
        <w:jc w:val="both"/>
      </w:pPr>
      <w:r w:rsidRPr="00B42477">
        <w:t>Master’s degree in Business Administration, Political or Economic science or related fields;</w:t>
      </w:r>
    </w:p>
    <w:p w14:paraId="3A7654AE" w14:textId="77777777" w:rsidR="00A60940" w:rsidRPr="00B42477" w:rsidRDefault="00A60940">
      <w:pPr>
        <w:pStyle w:val="ListParagraph"/>
        <w:numPr>
          <w:ilvl w:val="0"/>
          <w:numId w:val="40"/>
        </w:numPr>
        <w:spacing w:line="259" w:lineRule="auto"/>
        <w:jc w:val="both"/>
      </w:pPr>
      <w:r w:rsidRPr="00B42477">
        <w:t>Higher education diploma in public health, international development or related fields.</w:t>
      </w:r>
    </w:p>
    <w:p w14:paraId="689B6BBB" w14:textId="77777777" w:rsidR="00A60940" w:rsidRPr="00B42477" w:rsidRDefault="00A60940" w:rsidP="00A60940">
      <w:pPr>
        <w:pStyle w:val="Heading4"/>
        <w:rPr>
          <w:lang w:val="fr-FR"/>
        </w:rPr>
      </w:pPr>
      <w:bookmarkStart w:id="300" w:name="_Toc160610651"/>
      <w:r w:rsidRPr="00B42477">
        <w:rPr>
          <w:lang w:val="fr-FR"/>
        </w:rPr>
        <w:t xml:space="preserve">Work </w:t>
      </w:r>
      <w:proofErr w:type="spellStart"/>
      <w:r w:rsidRPr="00B42477">
        <w:rPr>
          <w:lang w:val="fr-FR"/>
        </w:rPr>
        <w:t>experience</w:t>
      </w:r>
      <w:bookmarkEnd w:id="300"/>
      <w:proofErr w:type="spellEnd"/>
      <w:r w:rsidRPr="00B42477">
        <w:rPr>
          <w:lang w:val="fr-FR"/>
        </w:rPr>
        <w:t xml:space="preserve"> </w:t>
      </w:r>
    </w:p>
    <w:p w14:paraId="2D80D195"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of experience in working or engaging with the pharmaceutical private sector;</w:t>
      </w:r>
    </w:p>
    <w:p w14:paraId="41F50324" w14:textId="77777777" w:rsidR="00A60940" w:rsidRPr="00B42477" w:rsidRDefault="00A60940">
      <w:pPr>
        <w:pStyle w:val="ListParagraph"/>
        <w:numPr>
          <w:ilvl w:val="0"/>
          <w:numId w:val="41"/>
        </w:numPr>
        <w:spacing w:line="259" w:lineRule="auto"/>
        <w:jc w:val="both"/>
      </w:pPr>
      <w:r w:rsidRPr="00B42477">
        <w:t>Experience in high-level and multi-sectoral policy dialogue with government parties and the pharmaceutical private sector in LMIC context.</w:t>
      </w:r>
    </w:p>
    <w:p w14:paraId="6F8656E3" w14:textId="77777777" w:rsidR="00A60940" w:rsidRPr="00B42477" w:rsidRDefault="00A60940" w:rsidP="00A60940">
      <w:pPr>
        <w:pStyle w:val="Heading4"/>
      </w:pPr>
      <w:bookmarkStart w:id="301" w:name="_Toc160610652"/>
      <w:r w:rsidRPr="00B42477">
        <w:t>Knowledge and skills</w:t>
      </w:r>
      <w:bookmarkEnd w:id="301"/>
    </w:p>
    <w:p w14:paraId="7645EAF1" w14:textId="77777777" w:rsidR="00A60940" w:rsidRPr="00B42477" w:rsidRDefault="00A60940">
      <w:pPr>
        <w:pStyle w:val="ListParagraph"/>
        <w:numPr>
          <w:ilvl w:val="0"/>
          <w:numId w:val="42"/>
        </w:numPr>
        <w:spacing w:line="259" w:lineRule="auto"/>
        <w:jc w:val="both"/>
      </w:pPr>
      <w:r w:rsidRPr="00B42477">
        <w:t>Excellent command of English (oral and written).</w:t>
      </w:r>
    </w:p>
    <w:p w14:paraId="4A8FB863" w14:textId="77777777" w:rsidR="00CD1280" w:rsidRPr="00B42477" w:rsidRDefault="00CD1280" w:rsidP="00CD1280">
      <w:pPr>
        <w:pStyle w:val="ListParagraph"/>
        <w:spacing w:line="259" w:lineRule="auto"/>
        <w:jc w:val="both"/>
      </w:pPr>
    </w:p>
    <w:p w14:paraId="11102029" w14:textId="77777777" w:rsidR="00A60940" w:rsidRPr="00B42477" w:rsidRDefault="00A60940" w:rsidP="00A60940">
      <w:pPr>
        <w:pStyle w:val="Heading3"/>
      </w:pPr>
      <w:bookmarkStart w:id="302" w:name="_Toc153146905"/>
      <w:bookmarkStart w:id="303" w:name="_Toc160610653"/>
      <w:r w:rsidRPr="00B42477">
        <w:lastRenderedPageBreak/>
        <w:t>Lot 14: Monitoring &amp; Evaluation / Transverse</w:t>
      </w:r>
      <w:bookmarkEnd w:id="302"/>
      <w:bookmarkEnd w:id="303"/>
    </w:p>
    <w:p w14:paraId="32AE8004" w14:textId="77777777" w:rsidR="00A60940" w:rsidRPr="00B42477" w:rsidRDefault="00A60940" w:rsidP="00A60940">
      <w:pPr>
        <w:pStyle w:val="Heading4"/>
      </w:pPr>
      <w:bookmarkStart w:id="304" w:name="_Toc160610654"/>
      <w:r w:rsidRPr="00B42477">
        <w:t>Qualifications</w:t>
      </w:r>
      <w:bookmarkEnd w:id="304"/>
      <w:r w:rsidRPr="00B42477">
        <w:t xml:space="preserve"> </w:t>
      </w:r>
    </w:p>
    <w:p w14:paraId="6B71D8FD" w14:textId="77777777" w:rsidR="00A60940" w:rsidRPr="00B42477" w:rsidRDefault="00A60940">
      <w:pPr>
        <w:pStyle w:val="ListParagraph"/>
        <w:numPr>
          <w:ilvl w:val="0"/>
          <w:numId w:val="40"/>
        </w:numPr>
        <w:spacing w:line="259" w:lineRule="auto"/>
        <w:jc w:val="both"/>
      </w:pPr>
      <w:r w:rsidRPr="00B42477">
        <w:t>Master’s degree in life science or related fields (preferably in pharmacy);</w:t>
      </w:r>
    </w:p>
    <w:p w14:paraId="099E6351" w14:textId="77777777" w:rsidR="00A60940" w:rsidRPr="00B42477" w:rsidRDefault="00A60940">
      <w:pPr>
        <w:pStyle w:val="ListParagraph"/>
        <w:numPr>
          <w:ilvl w:val="0"/>
          <w:numId w:val="40"/>
        </w:numPr>
        <w:spacing w:line="259" w:lineRule="auto"/>
        <w:jc w:val="both"/>
      </w:pPr>
      <w:r w:rsidRPr="00B42477">
        <w:t>Master’s degree or relevant professional certificates / trainings in development project / business management, M&amp;E, epidemiology or biostatistics.</w:t>
      </w:r>
    </w:p>
    <w:p w14:paraId="1C54C237" w14:textId="77777777" w:rsidR="00A60940" w:rsidRPr="00B42477" w:rsidRDefault="00A60940" w:rsidP="00A60940">
      <w:pPr>
        <w:pStyle w:val="Heading4"/>
        <w:rPr>
          <w:lang w:val="fr-FR"/>
        </w:rPr>
      </w:pPr>
      <w:bookmarkStart w:id="305" w:name="_Toc160610655"/>
      <w:r w:rsidRPr="00B42477">
        <w:rPr>
          <w:lang w:val="fr-FR"/>
        </w:rPr>
        <w:t xml:space="preserve">Work </w:t>
      </w:r>
      <w:proofErr w:type="spellStart"/>
      <w:r w:rsidRPr="00B42477">
        <w:rPr>
          <w:lang w:val="fr-FR"/>
        </w:rPr>
        <w:t>experience</w:t>
      </w:r>
      <w:bookmarkEnd w:id="305"/>
      <w:proofErr w:type="spellEnd"/>
      <w:r w:rsidRPr="00B42477">
        <w:rPr>
          <w:lang w:val="fr-FR"/>
        </w:rPr>
        <w:t xml:space="preserve"> </w:t>
      </w:r>
    </w:p>
    <w:p w14:paraId="7AAB7CC3" w14:textId="77777777" w:rsidR="00A60940" w:rsidRPr="00B42477" w:rsidRDefault="00A60940">
      <w:pPr>
        <w:pStyle w:val="ListParagraph"/>
        <w:numPr>
          <w:ilvl w:val="0"/>
          <w:numId w:val="41"/>
        </w:numPr>
        <w:spacing w:line="259" w:lineRule="auto"/>
        <w:jc w:val="both"/>
      </w:pPr>
      <w:r w:rsidRPr="00B42477">
        <w:t>Ten (10) years of relevant working experience, of which minimum five (5) years in management and/or monitoring &amp; evaluation of public health projects;</w:t>
      </w:r>
    </w:p>
    <w:p w14:paraId="1FDE3B4E" w14:textId="77777777" w:rsidR="00A60940" w:rsidRPr="00B42477" w:rsidRDefault="00A60940">
      <w:pPr>
        <w:pStyle w:val="ListParagraph"/>
        <w:numPr>
          <w:ilvl w:val="0"/>
          <w:numId w:val="41"/>
        </w:numPr>
        <w:spacing w:line="259" w:lineRule="auto"/>
        <w:jc w:val="both"/>
      </w:pPr>
      <w:r w:rsidRPr="00B42477">
        <w:t>Relevant working experience in development projects funded by international / multilateral donors in LMIC context;</w:t>
      </w:r>
    </w:p>
    <w:p w14:paraId="2B95D98F" w14:textId="77777777" w:rsidR="00A60940" w:rsidRPr="00B42477" w:rsidRDefault="00A60940">
      <w:pPr>
        <w:pStyle w:val="ListParagraph"/>
        <w:numPr>
          <w:ilvl w:val="0"/>
          <w:numId w:val="41"/>
        </w:numPr>
        <w:spacing w:line="259" w:lineRule="auto"/>
        <w:jc w:val="both"/>
      </w:pPr>
      <w:r w:rsidRPr="00B42477">
        <w:t>Experience in working and/or collaboration with development actors and stakeholders working in African countries (including supervisory ministries, programs, implementation partners, donors, recipients, NGOs and/or civil society actors);</w:t>
      </w:r>
    </w:p>
    <w:p w14:paraId="2EC7FB99" w14:textId="77777777" w:rsidR="00A60940" w:rsidRPr="00B42477" w:rsidRDefault="00A60940">
      <w:pPr>
        <w:pStyle w:val="ListParagraph"/>
        <w:numPr>
          <w:ilvl w:val="0"/>
          <w:numId w:val="41"/>
        </w:numPr>
        <w:spacing w:line="259" w:lineRule="auto"/>
        <w:jc w:val="both"/>
      </w:pPr>
      <w:r w:rsidRPr="00B42477">
        <w:t>Other specific experience depending of the needed support.</w:t>
      </w:r>
    </w:p>
    <w:p w14:paraId="490BDC59" w14:textId="77777777" w:rsidR="00A60940" w:rsidRPr="00B42477" w:rsidRDefault="00A60940" w:rsidP="00A60940">
      <w:pPr>
        <w:pStyle w:val="Heading4"/>
      </w:pPr>
      <w:bookmarkStart w:id="306" w:name="_Toc160610656"/>
      <w:r w:rsidRPr="00B42477">
        <w:t>Knowledge and skills</w:t>
      </w:r>
      <w:bookmarkEnd w:id="306"/>
    </w:p>
    <w:p w14:paraId="146B1C8F" w14:textId="15FA590B" w:rsidR="00A60940" w:rsidRPr="00B42477" w:rsidRDefault="00A60940" w:rsidP="00A22675">
      <w:pPr>
        <w:pStyle w:val="ListParagraph"/>
        <w:numPr>
          <w:ilvl w:val="0"/>
          <w:numId w:val="42"/>
        </w:numPr>
        <w:spacing w:line="259" w:lineRule="auto"/>
        <w:jc w:val="both"/>
        <w:rPr>
          <w:b/>
          <w:bCs/>
          <w:sz w:val="24"/>
          <w:szCs w:val="24"/>
          <w:u w:val="single"/>
        </w:rPr>
      </w:pPr>
      <w:r w:rsidRPr="00B42477">
        <w:t>Excellent command of English (oral and written);</w:t>
      </w:r>
    </w:p>
    <w:p w14:paraId="631AD4D4" w14:textId="77777777" w:rsidR="007C582C" w:rsidRPr="00B42477" w:rsidRDefault="007C582C" w:rsidP="00F37BFB">
      <w:pPr>
        <w:pStyle w:val="ListParagraph"/>
        <w:spacing w:line="259" w:lineRule="auto"/>
        <w:jc w:val="both"/>
        <w:rPr>
          <w:b/>
          <w:bCs/>
          <w:sz w:val="24"/>
          <w:szCs w:val="24"/>
          <w:u w:val="single"/>
        </w:rPr>
      </w:pPr>
    </w:p>
    <w:p w14:paraId="6C33664C" w14:textId="77777777" w:rsidR="00A60940" w:rsidRPr="00B42477" w:rsidRDefault="00A60940" w:rsidP="00A60940">
      <w:pPr>
        <w:pStyle w:val="Heading3"/>
      </w:pPr>
      <w:bookmarkStart w:id="307" w:name="_Toc153146906"/>
      <w:bookmarkStart w:id="308" w:name="_Toc160610657"/>
      <w:r w:rsidRPr="00B42477">
        <w:t>Lot 15: Managerial, Institutional and ancillary support / Transverse</w:t>
      </w:r>
      <w:bookmarkEnd w:id="307"/>
      <w:bookmarkEnd w:id="308"/>
    </w:p>
    <w:p w14:paraId="0AE87556" w14:textId="77777777" w:rsidR="00A60940" w:rsidRPr="00B42477" w:rsidRDefault="00A60940" w:rsidP="00A60940">
      <w:pPr>
        <w:pStyle w:val="Heading4"/>
      </w:pPr>
      <w:bookmarkStart w:id="309" w:name="_Hlk153140418"/>
      <w:bookmarkStart w:id="310" w:name="_Toc160610658"/>
      <w:r w:rsidRPr="00B42477">
        <w:t>Qualifications</w:t>
      </w:r>
      <w:bookmarkEnd w:id="310"/>
      <w:r w:rsidRPr="00B42477">
        <w:t xml:space="preserve"> </w:t>
      </w:r>
    </w:p>
    <w:p w14:paraId="12EA244F" w14:textId="77777777" w:rsidR="00A60940" w:rsidRPr="00B42477" w:rsidRDefault="00A60940">
      <w:pPr>
        <w:pStyle w:val="ListParagraph"/>
        <w:numPr>
          <w:ilvl w:val="0"/>
          <w:numId w:val="40"/>
        </w:numPr>
        <w:spacing w:line="259" w:lineRule="auto"/>
        <w:jc w:val="both"/>
      </w:pPr>
      <w:r w:rsidRPr="00B42477">
        <w:t>Master’s degree in Business Administration, Economics, public administration, organizational development or related fields, with a specialization in Health / Organization / project Management, Leadership, organizational &amp; functional audit and/or market dynamics;</w:t>
      </w:r>
    </w:p>
    <w:p w14:paraId="3B7FA9CA" w14:textId="77777777" w:rsidR="00A60940" w:rsidRPr="00B42477" w:rsidRDefault="00A60940">
      <w:pPr>
        <w:pStyle w:val="ListParagraph"/>
        <w:numPr>
          <w:ilvl w:val="0"/>
          <w:numId w:val="40"/>
        </w:numPr>
        <w:spacing w:line="259" w:lineRule="auto"/>
        <w:jc w:val="both"/>
      </w:pPr>
      <w:r w:rsidRPr="00B42477">
        <w:t>Alternatively, a bachelor degree in the above-mentioned fields may be accepted if coupled with an additional experience of three (3) years in the related fields.</w:t>
      </w:r>
    </w:p>
    <w:p w14:paraId="2BA181FA" w14:textId="77777777" w:rsidR="00A60940" w:rsidRPr="00B42477" w:rsidRDefault="00A60940" w:rsidP="00A60940">
      <w:pPr>
        <w:pStyle w:val="Heading4"/>
        <w:rPr>
          <w:lang w:val="fr-FR"/>
        </w:rPr>
      </w:pPr>
      <w:bookmarkStart w:id="311" w:name="_Toc160610659"/>
      <w:r w:rsidRPr="00B42477">
        <w:rPr>
          <w:lang w:val="fr-FR"/>
        </w:rPr>
        <w:t xml:space="preserve">Work </w:t>
      </w:r>
      <w:proofErr w:type="spellStart"/>
      <w:r w:rsidRPr="00B42477">
        <w:rPr>
          <w:lang w:val="fr-FR"/>
        </w:rPr>
        <w:t>experience</w:t>
      </w:r>
      <w:bookmarkEnd w:id="311"/>
      <w:proofErr w:type="spellEnd"/>
      <w:r w:rsidRPr="00B42477">
        <w:rPr>
          <w:lang w:val="fr-FR"/>
        </w:rPr>
        <w:t xml:space="preserve"> </w:t>
      </w:r>
    </w:p>
    <w:p w14:paraId="6E041442" w14:textId="77777777" w:rsidR="00A60940" w:rsidRPr="00B42477" w:rsidRDefault="00A60940">
      <w:pPr>
        <w:pStyle w:val="ListParagraph"/>
        <w:numPr>
          <w:ilvl w:val="0"/>
          <w:numId w:val="41"/>
        </w:numPr>
        <w:spacing w:line="259" w:lineRule="auto"/>
        <w:jc w:val="both"/>
      </w:pPr>
      <w:r w:rsidRPr="00B42477">
        <w:t xml:space="preserve">Ten (10) years of relevant working experience, of which minimum five (5) years in administration / organization managerial and/or institutional support: </w:t>
      </w:r>
    </w:p>
    <w:p w14:paraId="2D8A09E9" w14:textId="77777777" w:rsidR="00A60940" w:rsidRPr="00B42477" w:rsidRDefault="00A60940">
      <w:pPr>
        <w:pStyle w:val="ListParagraph"/>
        <w:numPr>
          <w:ilvl w:val="0"/>
          <w:numId w:val="41"/>
        </w:numPr>
        <w:spacing w:line="259" w:lineRule="auto"/>
        <w:jc w:val="both"/>
      </w:pPr>
      <w:r w:rsidRPr="00B42477">
        <w:t>Relevant experience in managing, evaluating and/or reinforcement of HR capabilities in public administrations;</w:t>
      </w:r>
    </w:p>
    <w:p w14:paraId="23AAF2B5" w14:textId="77777777" w:rsidR="00A60940" w:rsidRPr="00B42477" w:rsidRDefault="00A60940">
      <w:pPr>
        <w:pStyle w:val="ListParagraph"/>
        <w:numPr>
          <w:ilvl w:val="0"/>
          <w:numId w:val="41"/>
        </w:numPr>
        <w:spacing w:line="259" w:lineRule="auto"/>
        <w:jc w:val="both"/>
      </w:pPr>
      <w:r w:rsidRPr="00B42477">
        <w:t>Specific experience in African countries in conducting organizational and/or functional audit or in supporting public administration reforms within the health sector.</w:t>
      </w:r>
    </w:p>
    <w:p w14:paraId="702DD308" w14:textId="77777777" w:rsidR="00A60940" w:rsidRPr="00B42477" w:rsidRDefault="00A60940">
      <w:pPr>
        <w:pStyle w:val="ListParagraph"/>
        <w:numPr>
          <w:ilvl w:val="0"/>
          <w:numId w:val="41"/>
        </w:numPr>
        <w:spacing w:line="259" w:lineRule="auto"/>
        <w:jc w:val="both"/>
      </w:pPr>
      <w:r w:rsidRPr="00B42477">
        <w:t>Other specific experience depending of the needed support.</w:t>
      </w:r>
    </w:p>
    <w:p w14:paraId="2905CC79" w14:textId="77777777" w:rsidR="00A60940" w:rsidRPr="00B42477" w:rsidRDefault="00A60940" w:rsidP="00A60940">
      <w:pPr>
        <w:pStyle w:val="Heading4"/>
      </w:pPr>
      <w:bookmarkStart w:id="312" w:name="_Toc160610660"/>
      <w:r w:rsidRPr="00B42477">
        <w:t>Knowledge and skills</w:t>
      </w:r>
      <w:bookmarkEnd w:id="312"/>
    </w:p>
    <w:p w14:paraId="080CD9AF" w14:textId="77777777" w:rsidR="00A60940" w:rsidRPr="00B42477" w:rsidRDefault="00A60940">
      <w:pPr>
        <w:pStyle w:val="ListParagraph"/>
        <w:numPr>
          <w:ilvl w:val="0"/>
          <w:numId w:val="42"/>
        </w:numPr>
        <w:spacing w:line="259" w:lineRule="auto"/>
        <w:jc w:val="both"/>
      </w:pPr>
      <w:r w:rsidRPr="00B42477">
        <w:t>Excellent command of English (oral and written);</w:t>
      </w:r>
    </w:p>
    <w:bookmarkEnd w:id="174"/>
    <w:bookmarkEnd w:id="309"/>
    <w:p w14:paraId="2219471F" w14:textId="09750246" w:rsidR="005369D6" w:rsidRPr="00B42477" w:rsidRDefault="005369D6">
      <w:pPr>
        <w:spacing w:line="259" w:lineRule="auto"/>
        <w:rPr>
          <w:sz w:val="20"/>
          <w:szCs w:val="20"/>
          <w:lang w:val="en-US"/>
        </w:rPr>
      </w:pPr>
      <w:r w:rsidRPr="00B42477">
        <w:rPr>
          <w:lang w:val="en-US"/>
        </w:rPr>
        <w:br w:type="page"/>
      </w:r>
    </w:p>
    <w:p w14:paraId="6D304422" w14:textId="3B6CF067" w:rsidR="009E5254" w:rsidRPr="00B42477" w:rsidRDefault="009E5254" w:rsidP="009E5254">
      <w:pPr>
        <w:pStyle w:val="Heading1"/>
      </w:pPr>
      <w:bookmarkStart w:id="313" w:name="_Toc160610661"/>
      <w:r w:rsidRPr="00B42477">
        <w:lastRenderedPageBreak/>
        <w:t>Forms</w:t>
      </w:r>
      <w:bookmarkEnd w:id="313"/>
    </w:p>
    <w:p w14:paraId="6D304423" w14:textId="77777777" w:rsidR="009E5254" w:rsidRPr="00B42477" w:rsidRDefault="009E5254" w:rsidP="009E5254">
      <w:pPr>
        <w:pStyle w:val="Heading2"/>
      </w:pPr>
      <w:bookmarkStart w:id="314" w:name="_Toc160610662"/>
      <w:r w:rsidRPr="00B42477">
        <w:t>Identification of the tenderer</w:t>
      </w:r>
      <w:bookmarkEnd w:id="314"/>
    </w:p>
    <w:tbl>
      <w:tblPr>
        <w:tblStyle w:val="TableGrid"/>
        <w:tblW w:w="0" w:type="auto"/>
        <w:tblLook w:val="04A0" w:firstRow="1" w:lastRow="0" w:firstColumn="1" w:lastColumn="0" w:noHBand="0" w:noVBand="1"/>
      </w:tblPr>
      <w:tblGrid>
        <w:gridCol w:w="4170"/>
        <w:gridCol w:w="4324"/>
      </w:tblGrid>
      <w:tr w:rsidR="009E5254" w:rsidRPr="00B42477" w14:paraId="6D304426" w14:textId="77777777" w:rsidTr="00F05043">
        <w:trPr>
          <w:trHeight w:val="1107"/>
        </w:trPr>
        <w:tc>
          <w:tcPr>
            <w:tcW w:w="4219" w:type="dxa"/>
            <w:vAlign w:val="center"/>
          </w:tcPr>
          <w:p w14:paraId="6D304424" w14:textId="77777777" w:rsidR="009E5254" w:rsidRPr="00B42477" w:rsidRDefault="009E5254" w:rsidP="00F05043">
            <w:pPr>
              <w:rPr>
                <w:sz w:val="20"/>
                <w:szCs w:val="20"/>
              </w:rPr>
            </w:pPr>
            <w:r w:rsidRPr="00B42477">
              <w:rPr>
                <w:sz w:val="20"/>
              </w:rPr>
              <w:t>Name and first name of the tenderer or name of the company and legal form</w:t>
            </w:r>
          </w:p>
        </w:tc>
        <w:tc>
          <w:tcPr>
            <w:tcW w:w="4394" w:type="dxa"/>
            <w:vAlign w:val="center"/>
          </w:tcPr>
          <w:p w14:paraId="6D304425" w14:textId="77777777" w:rsidR="009E5254" w:rsidRPr="00B42477" w:rsidRDefault="009E5254" w:rsidP="00F05043"/>
        </w:tc>
      </w:tr>
      <w:tr w:rsidR="009E5254" w:rsidRPr="00B42477" w14:paraId="6D304429" w14:textId="77777777" w:rsidTr="00F05043">
        <w:trPr>
          <w:trHeight w:val="838"/>
        </w:trPr>
        <w:tc>
          <w:tcPr>
            <w:tcW w:w="4219" w:type="dxa"/>
            <w:vAlign w:val="center"/>
          </w:tcPr>
          <w:p w14:paraId="6D304427" w14:textId="77777777" w:rsidR="009E5254" w:rsidRPr="00B42477" w:rsidRDefault="009E5254" w:rsidP="00F05043">
            <w:pPr>
              <w:rPr>
                <w:sz w:val="20"/>
                <w:szCs w:val="20"/>
              </w:rPr>
            </w:pPr>
            <w:r w:rsidRPr="00B42477">
              <w:rPr>
                <w:sz w:val="20"/>
              </w:rPr>
              <w:t>Nationality of the tenderer and of staff (if different)</w:t>
            </w:r>
          </w:p>
        </w:tc>
        <w:tc>
          <w:tcPr>
            <w:tcW w:w="4394" w:type="dxa"/>
            <w:vAlign w:val="center"/>
          </w:tcPr>
          <w:p w14:paraId="6D304428" w14:textId="77777777" w:rsidR="009E5254" w:rsidRPr="00B42477" w:rsidRDefault="009E5254" w:rsidP="00F05043"/>
        </w:tc>
      </w:tr>
      <w:tr w:rsidR="009E5254" w:rsidRPr="00B42477" w14:paraId="6D30442C" w14:textId="77777777" w:rsidTr="00F05043">
        <w:trPr>
          <w:trHeight w:val="552"/>
        </w:trPr>
        <w:tc>
          <w:tcPr>
            <w:tcW w:w="4219" w:type="dxa"/>
            <w:vAlign w:val="center"/>
          </w:tcPr>
          <w:p w14:paraId="6D30442A" w14:textId="77777777" w:rsidR="009E5254" w:rsidRPr="00B42477" w:rsidRDefault="00F05043" w:rsidP="00F05043">
            <w:pPr>
              <w:rPr>
                <w:sz w:val="20"/>
                <w:szCs w:val="20"/>
              </w:rPr>
            </w:pPr>
            <w:r w:rsidRPr="00B42477">
              <w:rPr>
                <w:sz w:val="20"/>
              </w:rPr>
              <w:t>Domicile / Registered office</w:t>
            </w:r>
          </w:p>
        </w:tc>
        <w:tc>
          <w:tcPr>
            <w:tcW w:w="4394" w:type="dxa"/>
            <w:vAlign w:val="center"/>
          </w:tcPr>
          <w:p w14:paraId="6D30442B" w14:textId="77777777" w:rsidR="009E5254" w:rsidRPr="00B42477" w:rsidRDefault="009E5254" w:rsidP="00F05043"/>
        </w:tc>
      </w:tr>
      <w:tr w:rsidR="009E5254" w:rsidRPr="00B42477" w14:paraId="6D30442F" w14:textId="77777777" w:rsidTr="00F05043">
        <w:trPr>
          <w:trHeight w:val="574"/>
        </w:trPr>
        <w:tc>
          <w:tcPr>
            <w:tcW w:w="4219" w:type="dxa"/>
            <w:vAlign w:val="center"/>
          </w:tcPr>
          <w:p w14:paraId="6D30442D" w14:textId="3EA062ED" w:rsidR="009E5254" w:rsidRPr="00B42477" w:rsidRDefault="009E5254" w:rsidP="00F05043">
            <w:pPr>
              <w:rPr>
                <w:sz w:val="20"/>
                <w:szCs w:val="20"/>
              </w:rPr>
            </w:pPr>
            <w:r w:rsidRPr="00B42477">
              <w:rPr>
                <w:sz w:val="20"/>
              </w:rPr>
              <w:t>Telephone number</w:t>
            </w:r>
          </w:p>
        </w:tc>
        <w:tc>
          <w:tcPr>
            <w:tcW w:w="4394" w:type="dxa"/>
            <w:vAlign w:val="center"/>
          </w:tcPr>
          <w:p w14:paraId="6D30442E" w14:textId="77777777" w:rsidR="009E5254" w:rsidRPr="00B42477" w:rsidRDefault="009E5254" w:rsidP="00F05043"/>
        </w:tc>
      </w:tr>
      <w:tr w:rsidR="009E5254" w:rsidRPr="00B42477" w14:paraId="6D304432" w14:textId="77777777" w:rsidTr="00F05043">
        <w:trPr>
          <w:trHeight w:val="555"/>
        </w:trPr>
        <w:tc>
          <w:tcPr>
            <w:tcW w:w="4219" w:type="dxa"/>
            <w:vAlign w:val="center"/>
          </w:tcPr>
          <w:p w14:paraId="6D304430" w14:textId="77777777" w:rsidR="009E5254" w:rsidRPr="00B42477" w:rsidRDefault="009E5254" w:rsidP="00F05043">
            <w:pPr>
              <w:rPr>
                <w:sz w:val="20"/>
                <w:szCs w:val="20"/>
              </w:rPr>
            </w:pPr>
            <w:r w:rsidRPr="00B42477">
              <w:rPr>
                <w:sz w:val="20"/>
              </w:rPr>
              <w:t>National Social Security Office registration number or equivalent</w:t>
            </w:r>
          </w:p>
        </w:tc>
        <w:tc>
          <w:tcPr>
            <w:tcW w:w="4394" w:type="dxa"/>
            <w:vAlign w:val="center"/>
          </w:tcPr>
          <w:p w14:paraId="6D304431" w14:textId="77777777" w:rsidR="009E5254" w:rsidRPr="00B42477" w:rsidRDefault="009E5254" w:rsidP="00F05043"/>
        </w:tc>
      </w:tr>
      <w:tr w:rsidR="009E5254" w:rsidRPr="00B42477" w14:paraId="6D304435" w14:textId="77777777" w:rsidTr="00F05043">
        <w:trPr>
          <w:trHeight w:val="549"/>
        </w:trPr>
        <w:tc>
          <w:tcPr>
            <w:tcW w:w="4219" w:type="dxa"/>
            <w:vAlign w:val="center"/>
          </w:tcPr>
          <w:p w14:paraId="6D304433" w14:textId="77777777" w:rsidR="009E5254" w:rsidRPr="00B42477" w:rsidRDefault="009E5254" w:rsidP="00F05043">
            <w:pPr>
              <w:rPr>
                <w:sz w:val="20"/>
                <w:szCs w:val="20"/>
              </w:rPr>
            </w:pPr>
            <w:r w:rsidRPr="00B42477">
              <w:rPr>
                <w:sz w:val="20"/>
              </w:rPr>
              <w:t xml:space="preserve">Enterprise number </w:t>
            </w:r>
          </w:p>
        </w:tc>
        <w:tc>
          <w:tcPr>
            <w:tcW w:w="4394" w:type="dxa"/>
            <w:vAlign w:val="center"/>
          </w:tcPr>
          <w:p w14:paraId="6D304434" w14:textId="77777777" w:rsidR="009E5254" w:rsidRPr="00B42477" w:rsidRDefault="009E5254" w:rsidP="00F05043"/>
        </w:tc>
      </w:tr>
      <w:tr w:rsidR="009E5254" w:rsidRPr="00B42477" w14:paraId="6D304439" w14:textId="77777777" w:rsidTr="00F05043">
        <w:trPr>
          <w:trHeight w:val="840"/>
        </w:trPr>
        <w:tc>
          <w:tcPr>
            <w:tcW w:w="4219" w:type="dxa"/>
            <w:vAlign w:val="center"/>
          </w:tcPr>
          <w:p w14:paraId="6D304436" w14:textId="77777777" w:rsidR="009E5254" w:rsidRPr="00B42477" w:rsidRDefault="009E5254" w:rsidP="00F05043">
            <w:pPr>
              <w:rPr>
                <w:sz w:val="20"/>
                <w:szCs w:val="20"/>
              </w:rPr>
            </w:pPr>
            <w:r w:rsidRPr="00B42477">
              <w:rPr>
                <w:sz w:val="20"/>
              </w:rPr>
              <w:t>Represented by the undersigned (*)</w:t>
            </w:r>
          </w:p>
          <w:p w14:paraId="6D304437" w14:textId="77777777" w:rsidR="009E5254" w:rsidRPr="00B42477" w:rsidRDefault="009E5254" w:rsidP="00F05043">
            <w:pPr>
              <w:rPr>
                <w:sz w:val="20"/>
                <w:szCs w:val="20"/>
              </w:rPr>
            </w:pPr>
            <w:r w:rsidRPr="00B42477">
              <w:rPr>
                <w:sz w:val="20"/>
              </w:rPr>
              <w:t>(Name, first name and function)</w:t>
            </w:r>
          </w:p>
        </w:tc>
        <w:tc>
          <w:tcPr>
            <w:tcW w:w="4394" w:type="dxa"/>
            <w:vAlign w:val="center"/>
          </w:tcPr>
          <w:p w14:paraId="6D304438" w14:textId="77777777" w:rsidR="009E5254" w:rsidRPr="00B42477" w:rsidRDefault="009E5254" w:rsidP="00F05043"/>
        </w:tc>
      </w:tr>
      <w:tr w:rsidR="009E5254" w:rsidRPr="00B42477" w14:paraId="6D30443C" w14:textId="77777777" w:rsidTr="00F05043">
        <w:trPr>
          <w:trHeight w:val="1122"/>
        </w:trPr>
        <w:tc>
          <w:tcPr>
            <w:tcW w:w="4219" w:type="dxa"/>
            <w:vAlign w:val="center"/>
          </w:tcPr>
          <w:p w14:paraId="6D30443A" w14:textId="2A0005BA" w:rsidR="00F05043" w:rsidRPr="00B42477" w:rsidRDefault="009E5254" w:rsidP="00F05043">
            <w:pPr>
              <w:rPr>
                <w:sz w:val="20"/>
                <w:szCs w:val="20"/>
              </w:rPr>
            </w:pPr>
            <w:r w:rsidRPr="00B42477">
              <w:rPr>
                <w:sz w:val="20"/>
              </w:rPr>
              <w:t>Contact person (telephone number, possibly e-mail address)</w:t>
            </w:r>
          </w:p>
        </w:tc>
        <w:tc>
          <w:tcPr>
            <w:tcW w:w="4394" w:type="dxa"/>
            <w:vAlign w:val="center"/>
          </w:tcPr>
          <w:p w14:paraId="6D30443B" w14:textId="77777777" w:rsidR="009E5254" w:rsidRPr="00B42477" w:rsidRDefault="009E5254" w:rsidP="00F05043"/>
        </w:tc>
      </w:tr>
      <w:tr w:rsidR="009E5254" w:rsidRPr="00B42477" w14:paraId="6D30443F" w14:textId="77777777" w:rsidTr="00F05043">
        <w:trPr>
          <w:trHeight w:val="1124"/>
        </w:trPr>
        <w:tc>
          <w:tcPr>
            <w:tcW w:w="4219" w:type="dxa"/>
            <w:vAlign w:val="center"/>
          </w:tcPr>
          <w:p w14:paraId="6D30443D" w14:textId="5DE86C10" w:rsidR="00F05043" w:rsidRPr="00B42477" w:rsidRDefault="009E5254" w:rsidP="00BE4D25">
            <w:pPr>
              <w:rPr>
                <w:sz w:val="20"/>
                <w:szCs w:val="20"/>
              </w:rPr>
            </w:pPr>
            <w:r w:rsidRPr="00B42477">
              <w:rPr>
                <w:sz w:val="20"/>
              </w:rPr>
              <w:t>If different: Project manager (telephone number, e-mail address)</w:t>
            </w:r>
          </w:p>
        </w:tc>
        <w:tc>
          <w:tcPr>
            <w:tcW w:w="4394" w:type="dxa"/>
            <w:vAlign w:val="center"/>
          </w:tcPr>
          <w:p w14:paraId="6D30443E" w14:textId="77777777" w:rsidR="009E5254" w:rsidRPr="00B42477" w:rsidRDefault="009E5254" w:rsidP="00F05043"/>
        </w:tc>
      </w:tr>
      <w:tr w:rsidR="009E5254" w:rsidRPr="00B42477" w14:paraId="6D304444" w14:textId="77777777" w:rsidTr="00F05043">
        <w:trPr>
          <w:trHeight w:val="1140"/>
        </w:trPr>
        <w:tc>
          <w:tcPr>
            <w:tcW w:w="4219" w:type="dxa"/>
            <w:vAlign w:val="center"/>
          </w:tcPr>
          <w:p w14:paraId="6D304440" w14:textId="77777777" w:rsidR="009E5254" w:rsidRPr="00B42477" w:rsidRDefault="009E5254" w:rsidP="00F05043">
            <w:pPr>
              <w:rPr>
                <w:sz w:val="20"/>
                <w:szCs w:val="20"/>
              </w:rPr>
            </w:pPr>
            <w:r w:rsidRPr="00B42477">
              <w:rPr>
                <w:sz w:val="20"/>
              </w:rPr>
              <w:t>Account number for payments</w:t>
            </w:r>
          </w:p>
          <w:p w14:paraId="6D304441" w14:textId="77777777" w:rsidR="00F05043" w:rsidRPr="00B42477" w:rsidRDefault="00F05043" w:rsidP="00F05043">
            <w:pPr>
              <w:rPr>
                <w:sz w:val="20"/>
                <w:szCs w:val="20"/>
              </w:rPr>
            </w:pPr>
            <w:r w:rsidRPr="00B42477">
              <w:rPr>
                <w:sz w:val="20"/>
              </w:rPr>
              <w:t>Financial institution</w:t>
            </w:r>
          </w:p>
          <w:p w14:paraId="6D304442" w14:textId="77777777" w:rsidR="00F05043" w:rsidRPr="00B42477" w:rsidRDefault="00F05043" w:rsidP="00F05043">
            <w:pPr>
              <w:rPr>
                <w:sz w:val="20"/>
                <w:szCs w:val="20"/>
              </w:rPr>
            </w:pPr>
            <w:r w:rsidRPr="00B42477">
              <w:rPr>
                <w:sz w:val="20"/>
              </w:rPr>
              <w:t>Under the name of</w:t>
            </w:r>
          </w:p>
        </w:tc>
        <w:tc>
          <w:tcPr>
            <w:tcW w:w="4394" w:type="dxa"/>
            <w:vAlign w:val="center"/>
          </w:tcPr>
          <w:p w14:paraId="6D304443" w14:textId="77777777" w:rsidR="009E5254" w:rsidRPr="00B42477" w:rsidRDefault="009E5254" w:rsidP="00F05043"/>
        </w:tc>
      </w:tr>
    </w:tbl>
    <w:p w14:paraId="6D304445" w14:textId="49951BD5" w:rsidR="009E5254" w:rsidRPr="00B42477" w:rsidRDefault="009E5254" w:rsidP="009E5254"/>
    <w:p w14:paraId="7859938A" w14:textId="77777777" w:rsidR="00CA4A3D" w:rsidRPr="00B42477" w:rsidRDefault="00CA4A3D" w:rsidP="009E5254"/>
    <w:p w14:paraId="6D304446" w14:textId="0D5FA9EC" w:rsidR="009E5254" w:rsidRPr="00B42477" w:rsidRDefault="009E5254" w:rsidP="009E5254">
      <w:pPr>
        <w:ind w:left="709" w:hanging="709"/>
        <w:rPr>
          <w:sz w:val="20"/>
          <w:szCs w:val="20"/>
        </w:rPr>
      </w:pPr>
      <w:r w:rsidRPr="00B42477">
        <w:t>(*)</w:t>
      </w:r>
      <w:r w:rsidRPr="00B42477">
        <w:tab/>
        <w:t>The tenderer shall include in his tender proof that the party/</w:t>
      </w:r>
      <w:proofErr w:type="spellStart"/>
      <w:r w:rsidRPr="00B42477">
        <w:t>ies</w:t>
      </w:r>
      <w:proofErr w:type="spellEnd"/>
      <w:r w:rsidRPr="00B42477">
        <w:t xml:space="preserve"> signing the tender is/are mandated to do so.</w:t>
      </w:r>
      <w:r w:rsidRPr="00B42477">
        <w:rPr>
          <w:sz w:val="20"/>
        </w:rPr>
        <w:t xml:space="preserve"> The following are considered proof of evidence: an official document (statutes, declaration before a notary, etc.) certifying that the person signing is accredited to do so in the name of and for the account of the entity/joint enterprise/consortium.</w:t>
      </w:r>
    </w:p>
    <w:p w14:paraId="6D304447" w14:textId="73243A49" w:rsidR="00CA4A3D" w:rsidRPr="00B42477" w:rsidRDefault="00CA4A3D">
      <w:pPr>
        <w:spacing w:line="259" w:lineRule="auto"/>
      </w:pPr>
      <w:r w:rsidRPr="00B42477">
        <w:br w:type="page"/>
      </w:r>
    </w:p>
    <w:p w14:paraId="4FDCF622" w14:textId="77777777" w:rsidR="009E5254" w:rsidRPr="00B42477" w:rsidRDefault="009E5254" w:rsidP="009E5254"/>
    <w:p w14:paraId="67FD8E3F" w14:textId="7540B0C2" w:rsidR="00CA4A3D" w:rsidRPr="00B42477" w:rsidRDefault="00CA4A3D" w:rsidP="00CA4A3D">
      <w:pPr>
        <w:pStyle w:val="BTCtextCTB"/>
        <w:rPr>
          <w:b/>
          <w:bCs/>
        </w:rPr>
      </w:pPr>
      <w:bookmarkStart w:id="315" w:name="_Toc373855884"/>
      <w:r w:rsidRPr="00B42477">
        <w:rPr>
          <w:b/>
        </w:rPr>
        <w:t>Single person of contact during contract performance</w:t>
      </w:r>
      <w:bookmarkEnd w:id="31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52"/>
      </w:tblGrid>
      <w:tr w:rsidR="00CA4A3D" w:rsidRPr="00B42477" w14:paraId="347F7747"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0546EB72" w14:textId="77777777" w:rsidR="00CA4A3D" w:rsidRPr="00B42477" w:rsidRDefault="00CA4A3D" w:rsidP="007B2D80">
            <w:pPr>
              <w:pStyle w:val="BTCtextCTB"/>
            </w:pPr>
            <w:r w:rsidRPr="00B42477">
              <w:t>Last name, first name:</w:t>
            </w:r>
          </w:p>
        </w:tc>
        <w:tc>
          <w:tcPr>
            <w:tcW w:w="6352" w:type="dxa"/>
            <w:tcBorders>
              <w:top w:val="single" w:sz="4" w:space="0" w:color="auto"/>
              <w:left w:val="single" w:sz="4" w:space="0" w:color="auto"/>
              <w:bottom w:val="single" w:sz="4" w:space="0" w:color="auto"/>
              <w:right w:val="single" w:sz="4" w:space="0" w:color="auto"/>
            </w:tcBorders>
            <w:vAlign w:val="center"/>
          </w:tcPr>
          <w:p w14:paraId="0CC31EC1" w14:textId="77777777" w:rsidR="00CA4A3D" w:rsidRPr="00B42477" w:rsidRDefault="00CA4A3D" w:rsidP="007B2D80">
            <w:pPr>
              <w:pStyle w:val="BTCtextCTB"/>
            </w:pPr>
          </w:p>
        </w:tc>
      </w:tr>
      <w:tr w:rsidR="00CA4A3D" w:rsidRPr="00B42477" w14:paraId="368DF8D2"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190FBC3B" w14:textId="77777777" w:rsidR="00CA4A3D" w:rsidRPr="00B42477" w:rsidRDefault="00CA4A3D" w:rsidP="007B2D80">
            <w:pPr>
              <w:pStyle w:val="BTCtextCTB"/>
            </w:pPr>
            <w:r w:rsidRPr="00B42477">
              <w:t>Function:</w:t>
            </w:r>
          </w:p>
        </w:tc>
        <w:tc>
          <w:tcPr>
            <w:tcW w:w="6352" w:type="dxa"/>
            <w:tcBorders>
              <w:top w:val="single" w:sz="4" w:space="0" w:color="auto"/>
              <w:left w:val="single" w:sz="4" w:space="0" w:color="auto"/>
              <w:bottom w:val="single" w:sz="4" w:space="0" w:color="auto"/>
              <w:right w:val="single" w:sz="4" w:space="0" w:color="auto"/>
            </w:tcBorders>
            <w:vAlign w:val="center"/>
          </w:tcPr>
          <w:p w14:paraId="0BB4EA52" w14:textId="77777777" w:rsidR="00CA4A3D" w:rsidRPr="00B42477" w:rsidRDefault="00CA4A3D" w:rsidP="007B2D80">
            <w:pPr>
              <w:pStyle w:val="BTCtextCTB"/>
            </w:pPr>
          </w:p>
        </w:tc>
      </w:tr>
      <w:tr w:rsidR="00CA4A3D" w:rsidRPr="00B42477" w14:paraId="4FC96691"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7F8F707E" w14:textId="77777777" w:rsidR="00CA4A3D" w:rsidRPr="00B42477" w:rsidRDefault="00CA4A3D" w:rsidP="007B2D80">
            <w:pPr>
              <w:pStyle w:val="BTCtextCTB"/>
            </w:pPr>
            <w:r w:rsidRPr="00B42477">
              <w:t>Tel.:</w:t>
            </w:r>
          </w:p>
        </w:tc>
        <w:tc>
          <w:tcPr>
            <w:tcW w:w="6352" w:type="dxa"/>
            <w:tcBorders>
              <w:top w:val="single" w:sz="4" w:space="0" w:color="auto"/>
              <w:left w:val="single" w:sz="4" w:space="0" w:color="auto"/>
              <w:bottom w:val="single" w:sz="4" w:space="0" w:color="auto"/>
              <w:right w:val="single" w:sz="4" w:space="0" w:color="auto"/>
            </w:tcBorders>
            <w:vAlign w:val="center"/>
          </w:tcPr>
          <w:p w14:paraId="3CDB9AAB" w14:textId="77777777" w:rsidR="00CA4A3D" w:rsidRPr="00B42477" w:rsidRDefault="00CA4A3D" w:rsidP="007B2D80">
            <w:pPr>
              <w:pStyle w:val="BTCtextCTB"/>
            </w:pPr>
          </w:p>
        </w:tc>
      </w:tr>
      <w:tr w:rsidR="00CA4A3D" w:rsidRPr="00B42477" w14:paraId="227AB86E"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7ABBB9D5" w14:textId="77777777" w:rsidR="00CA4A3D" w:rsidRPr="00B42477" w:rsidRDefault="00CA4A3D" w:rsidP="007B2D80">
            <w:pPr>
              <w:pStyle w:val="BTCtextCTB"/>
            </w:pPr>
            <w:r w:rsidRPr="00B42477">
              <w:t>E-mail:</w:t>
            </w:r>
          </w:p>
        </w:tc>
        <w:tc>
          <w:tcPr>
            <w:tcW w:w="6352" w:type="dxa"/>
            <w:tcBorders>
              <w:top w:val="single" w:sz="4" w:space="0" w:color="auto"/>
              <w:left w:val="single" w:sz="4" w:space="0" w:color="auto"/>
              <w:bottom w:val="single" w:sz="4" w:space="0" w:color="auto"/>
              <w:right w:val="single" w:sz="4" w:space="0" w:color="auto"/>
            </w:tcBorders>
            <w:vAlign w:val="center"/>
          </w:tcPr>
          <w:p w14:paraId="0ED52861" w14:textId="77777777" w:rsidR="00CA4A3D" w:rsidRPr="00B42477" w:rsidRDefault="00CA4A3D" w:rsidP="007B2D80">
            <w:pPr>
              <w:pStyle w:val="BTCtextCTB"/>
            </w:pPr>
          </w:p>
        </w:tc>
      </w:tr>
      <w:tr w:rsidR="00CA4A3D" w:rsidRPr="00B42477" w14:paraId="776CD4C8"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5902075C" w14:textId="77777777" w:rsidR="00CA4A3D" w:rsidRPr="00B42477" w:rsidRDefault="00CA4A3D" w:rsidP="007B2D80">
            <w:pPr>
              <w:pStyle w:val="BTCtextCTB"/>
            </w:pPr>
            <w:r w:rsidRPr="00B42477">
              <w:t>Address:</w:t>
            </w:r>
          </w:p>
        </w:tc>
        <w:tc>
          <w:tcPr>
            <w:tcW w:w="6352" w:type="dxa"/>
            <w:tcBorders>
              <w:top w:val="single" w:sz="4" w:space="0" w:color="auto"/>
              <w:left w:val="single" w:sz="4" w:space="0" w:color="auto"/>
              <w:bottom w:val="single" w:sz="4" w:space="0" w:color="auto"/>
              <w:right w:val="single" w:sz="4" w:space="0" w:color="auto"/>
            </w:tcBorders>
            <w:vAlign w:val="center"/>
          </w:tcPr>
          <w:p w14:paraId="3DE1457D" w14:textId="77777777" w:rsidR="00CA4A3D" w:rsidRPr="00B42477" w:rsidRDefault="00CA4A3D" w:rsidP="007B2D80">
            <w:pPr>
              <w:pStyle w:val="BTCtextCTB"/>
            </w:pPr>
          </w:p>
          <w:p w14:paraId="0633A9ED" w14:textId="77777777" w:rsidR="00CA4A3D" w:rsidRPr="00B42477" w:rsidRDefault="00CA4A3D" w:rsidP="007B2D80">
            <w:pPr>
              <w:pStyle w:val="BTCtextCTB"/>
            </w:pPr>
          </w:p>
          <w:p w14:paraId="070A9097" w14:textId="77777777" w:rsidR="00CA4A3D" w:rsidRPr="00B42477" w:rsidRDefault="00CA4A3D" w:rsidP="007B2D80">
            <w:pPr>
              <w:pStyle w:val="BTCtextCTB"/>
            </w:pPr>
          </w:p>
          <w:p w14:paraId="3B5999C4" w14:textId="77777777" w:rsidR="00CA4A3D" w:rsidRPr="00B42477" w:rsidRDefault="00CA4A3D" w:rsidP="007B2D80">
            <w:pPr>
              <w:pStyle w:val="BTCtextCTB"/>
            </w:pPr>
          </w:p>
        </w:tc>
      </w:tr>
    </w:tbl>
    <w:p w14:paraId="252C0208" w14:textId="77777777" w:rsidR="00CA4A3D" w:rsidRPr="00B42477" w:rsidRDefault="00CA4A3D" w:rsidP="00CA4A3D">
      <w:pPr>
        <w:pStyle w:val="BTCtextCTB"/>
      </w:pPr>
    </w:p>
    <w:p w14:paraId="2456ACAC" w14:textId="77777777" w:rsidR="00CA4A3D" w:rsidRPr="00B42477" w:rsidRDefault="00CA4A3D" w:rsidP="00CA4A3D">
      <w:pPr>
        <w:pStyle w:val="BTCtextCTB"/>
      </w:pPr>
      <w:r w:rsidRPr="00B42477">
        <w:t>Person of contact in case of absence (back-up):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6352"/>
      </w:tblGrid>
      <w:tr w:rsidR="00CA4A3D" w:rsidRPr="00B42477" w14:paraId="1ED44EC5"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2C2B0C11" w14:textId="77777777" w:rsidR="00CA4A3D" w:rsidRPr="00B42477" w:rsidRDefault="00CA4A3D" w:rsidP="007B2D80">
            <w:pPr>
              <w:pStyle w:val="BTCtextCTB"/>
            </w:pPr>
            <w:r w:rsidRPr="00B42477">
              <w:t>Last name, first name:</w:t>
            </w:r>
          </w:p>
        </w:tc>
        <w:tc>
          <w:tcPr>
            <w:tcW w:w="6352" w:type="dxa"/>
            <w:tcBorders>
              <w:top w:val="single" w:sz="4" w:space="0" w:color="auto"/>
              <w:left w:val="single" w:sz="4" w:space="0" w:color="auto"/>
              <w:bottom w:val="single" w:sz="4" w:space="0" w:color="auto"/>
              <w:right w:val="single" w:sz="4" w:space="0" w:color="auto"/>
            </w:tcBorders>
            <w:vAlign w:val="center"/>
          </w:tcPr>
          <w:p w14:paraId="0A7AA9E4" w14:textId="77777777" w:rsidR="00CA4A3D" w:rsidRPr="00B42477" w:rsidRDefault="00CA4A3D" w:rsidP="007B2D80">
            <w:pPr>
              <w:pStyle w:val="BTCtextCTB"/>
            </w:pPr>
          </w:p>
        </w:tc>
      </w:tr>
      <w:tr w:rsidR="00CA4A3D" w:rsidRPr="00B42477" w14:paraId="5ECD6B25"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51DEA538" w14:textId="77777777" w:rsidR="00CA4A3D" w:rsidRPr="00B42477" w:rsidRDefault="00CA4A3D" w:rsidP="007B2D80">
            <w:pPr>
              <w:pStyle w:val="BTCtextCTB"/>
            </w:pPr>
            <w:r w:rsidRPr="00B42477">
              <w:t>Function:</w:t>
            </w:r>
          </w:p>
        </w:tc>
        <w:tc>
          <w:tcPr>
            <w:tcW w:w="6352" w:type="dxa"/>
            <w:tcBorders>
              <w:top w:val="single" w:sz="4" w:space="0" w:color="auto"/>
              <w:left w:val="single" w:sz="4" w:space="0" w:color="auto"/>
              <w:bottom w:val="single" w:sz="4" w:space="0" w:color="auto"/>
              <w:right w:val="single" w:sz="4" w:space="0" w:color="auto"/>
            </w:tcBorders>
            <w:vAlign w:val="center"/>
          </w:tcPr>
          <w:p w14:paraId="65754463" w14:textId="77777777" w:rsidR="00CA4A3D" w:rsidRPr="00B42477" w:rsidRDefault="00CA4A3D" w:rsidP="007B2D80">
            <w:pPr>
              <w:pStyle w:val="BTCtextCTB"/>
            </w:pPr>
          </w:p>
        </w:tc>
      </w:tr>
      <w:tr w:rsidR="00CA4A3D" w:rsidRPr="00B42477" w14:paraId="5429D27E"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09945AD6" w14:textId="77777777" w:rsidR="00CA4A3D" w:rsidRPr="00B42477" w:rsidRDefault="00CA4A3D" w:rsidP="007B2D80">
            <w:pPr>
              <w:pStyle w:val="BTCtextCTB"/>
            </w:pPr>
            <w:r w:rsidRPr="00B42477">
              <w:t>Tel.:</w:t>
            </w:r>
          </w:p>
        </w:tc>
        <w:tc>
          <w:tcPr>
            <w:tcW w:w="6352" w:type="dxa"/>
            <w:tcBorders>
              <w:top w:val="single" w:sz="4" w:space="0" w:color="auto"/>
              <w:left w:val="single" w:sz="4" w:space="0" w:color="auto"/>
              <w:bottom w:val="single" w:sz="4" w:space="0" w:color="auto"/>
              <w:right w:val="single" w:sz="4" w:space="0" w:color="auto"/>
            </w:tcBorders>
            <w:vAlign w:val="center"/>
          </w:tcPr>
          <w:p w14:paraId="1B6D88E7" w14:textId="77777777" w:rsidR="00CA4A3D" w:rsidRPr="00B42477" w:rsidRDefault="00CA4A3D" w:rsidP="007B2D80">
            <w:pPr>
              <w:pStyle w:val="BTCtextCTB"/>
            </w:pPr>
          </w:p>
        </w:tc>
      </w:tr>
      <w:tr w:rsidR="00CA4A3D" w:rsidRPr="00B42477" w14:paraId="282E6698"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239621C5" w14:textId="77777777" w:rsidR="00CA4A3D" w:rsidRPr="00B42477" w:rsidRDefault="00CA4A3D" w:rsidP="007B2D80">
            <w:pPr>
              <w:pStyle w:val="BTCtextCTB"/>
            </w:pPr>
            <w:r w:rsidRPr="00B42477">
              <w:t>E-mail:</w:t>
            </w:r>
          </w:p>
        </w:tc>
        <w:tc>
          <w:tcPr>
            <w:tcW w:w="6352" w:type="dxa"/>
            <w:tcBorders>
              <w:top w:val="single" w:sz="4" w:space="0" w:color="auto"/>
              <w:left w:val="single" w:sz="4" w:space="0" w:color="auto"/>
              <w:bottom w:val="single" w:sz="4" w:space="0" w:color="auto"/>
              <w:right w:val="single" w:sz="4" w:space="0" w:color="auto"/>
            </w:tcBorders>
            <w:vAlign w:val="center"/>
          </w:tcPr>
          <w:p w14:paraId="519A5151" w14:textId="77777777" w:rsidR="00CA4A3D" w:rsidRPr="00B42477" w:rsidRDefault="00CA4A3D" w:rsidP="007B2D80">
            <w:pPr>
              <w:pStyle w:val="BTCtextCTB"/>
            </w:pPr>
          </w:p>
        </w:tc>
      </w:tr>
      <w:tr w:rsidR="00CA4A3D" w:rsidRPr="00B42477" w14:paraId="250DE152" w14:textId="77777777" w:rsidTr="007B2D80">
        <w:tc>
          <w:tcPr>
            <w:tcW w:w="1809" w:type="dxa"/>
            <w:tcBorders>
              <w:top w:val="single" w:sz="4" w:space="0" w:color="auto"/>
              <w:left w:val="single" w:sz="4" w:space="0" w:color="auto"/>
              <w:bottom w:val="single" w:sz="4" w:space="0" w:color="auto"/>
              <w:right w:val="single" w:sz="4" w:space="0" w:color="auto"/>
            </w:tcBorders>
            <w:vAlign w:val="center"/>
            <w:hideMark/>
          </w:tcPr>
          <w:p w14:paraId="1722AAB7" w14:textId="77777777" w:rsidR="00CA4A3D" w:rsidRPr="00B42477" w:rsidRDefault="00CA4A3D" w:rsidP="007B2D80">
            <w:pPr>
              <w:pStyle w:val="BTCtextCTB"/>
            </w:pPr>
            <w:r w:rsidRPr="00B42477">
              <w:t>Address:</w:t>
            </w:r>
          </w:p>
        </w:tc>
        <w:tc>
          <w:tcPr>
            <w:tcW w:w="6352" w:type="dxa"/>
            <w:tcBorders>
              <w:top w:val="single" w:sz="4" w:space="0" w:color="auto"/>
              <w:left w:val="single" w:sz="4" w:space="0" w:color="auto"/>
              <w:bottom w:val="single" w:sz="4" w:space="0" w:color="auto"/>
              <w:right w:val="single" w:sz="4" w:space="0" w:color="auto"/>
            </w:tcBorders>
            <w:vAlign w:val="center"/>
          </w:tcPr>
          <w:p w14:paraId="27FBEBA0" w14:textId="77777777" w:rsidR="00CA4A3D" w:rsidRPr="00B42477" w:rsidRDefault="00CA4A3D" w:rsidP="007B2D80">
            <w:pPr>
              <w:pStyle w:val="BTCtextCTB"/>
            </w:pPr>
          </w:p>
          <w:p w14:paraId="068B14FF" w14:textId="77777777" w:rsidR="00CA4A3D" w:rsidRPr="00B42477" w:rsidRDefault="00CA4A3D" w:rsidP="007B2D80">
            <w:pPr>
              <w:pStyle w:val="BTCtextCTB"/>
            </w:pPr>
          </w:p>
          <w:p w14:paraId="20B13323" w14:textId="77777777" w:rsidR="00CA4A3D" w:rsidRPr="00B42477" w:rsidRDefault="00CA4A3D" w:rsidP="007B2D80">
            <w:pPr>
              <w:pStyle w:val="BTCtextCTB"/>
            </w:pPr>
          </w:p>
          <w:p w14:paraId="4903778B" w14:textId="77777777" w:rsidR="00CA4A3D" w:rsidRPr="00B42477" w:rsidRDefault="00CA4A3D" w:rsidP="007B2D80">
            <w:pPr>
              <w:pStyle w:val="BTCtextCTB"/>
            </w:pPr>
          </w:p>
        </w:tc>
      </w:tr>
    </w:tbl>
    <w:p w14:paraId="5E6106F0" w14:textId="77777777" w:rsidR="0004554D" w:rsidRPr="00B42477" w:rsidRDefault="0004554D">
      <w:pPr>
        <w:spacing w:line="259" w:lineRule="auto"/>
        <w:sectPr w:rsidR="0004554D" w:rsidRPr="00B42477" w:rsidSect="00CD7BA8">
          <w:pgSz w:w="11906" w:h="16838"/>
          <w:pgMar w:top="1418" w:right="1531" w:bottom="1418" w:left="1871" w:header="709" w:footer="709" w:gutter="0"/>
          <w:cols w:space="708"/>
          <w:docGrid w:linePitch="360"/>
        </w:sectPr>
      </w:pPr>
    </w:p>
    <w:p w14:paraId="6D30444B" w14:textId="25E13623" w:rsidR="009E5254" w:rsidRPr="00B42477" w:rsidRDefault="009E5254" w:rsidP="00F05043">
      <w:pPr>
        <w:pStyle w:val="Heading2"/>
      </w:pPr>
      <w:bookmarkStart w:id="316" w:name="_Toc160610663"/>
      <w:r w:rsidRPr="00B42477">
        <w:lastRenderedPageBreak/>
        <w:t>Tender form - Prices</w:t>
      </w:r>
      <w:bookmarkEnd w:id="316"/>
    </w:p>
    <w:p w14:paraId="4C0632EF" w14:textId="65165589" w:rsidR="00B5495D" w:rsidRPr="00B42477" w:rsidRDefault="00B5495D" w:rsidP="00B5495D">
      <w:pPr>
        <w:rPr>
          <w:sz w:val="20"/>
          <w:szCs w:val="20"/>
        </w:rPr>
      </w:pPr>
      <w:r w:rsidRPr="00B42477">
        <w:rPr>
          <w:sz w:val="20"/>
        </w:rPr>
        <w:t xml:space="preserve">By submitting this tender the tenderer commits to performing this public contract in conformity with the provisions of the Tender Specifications </w:t>
      </w:r>
      <w:r w:rsidR="00987AAB" w:rsidRPr="00B42477">
        <w:rPr>
          <w:sz w:val="20"/>
        </w:rPr>
        <w:t xml:space="preserve">BEL 21003-10024 </w:t>
      </w:r>
      <w:r w:rsidRPr="00B42477">
        <w:rPr>
          <w:sz w:val="20"/>
        </w:rPr>
        <w:t>and explicitly declares accepting all conditions listed in the Tender Specifications and renounces any derogatory provisions such as his own general sales conditions.  The unit prices and the global prices for each item are established relative to the value of these items in relation to the total amount of the tender. All general and financial costs as well as the profits are distributed between the various items in proportion to their weight.</w:t>
      </w:r>
    </w:p>
    <w:p w14:paraId="24DCCAF6" w14:textId="6ADFE447" w:rsidR="00B5495D" w:rsidRPr="00B42477" w:rsidRDefault="00B5495D" w:rsidP="00B5495D">
      <w:pPr>
        <w:rPr>
          <w:sz w:val="20"/>
          <w:szCs w:val="20"/>
        </w:rPr>
      </w:pPr>
      <w:r w:rsidRPr="00B42477">
        <w:rPr>
          <w:sz w:val="20"/>
        </w:rPr>
        <w:t xml:space="preserve">The value-added tax is a special item of the inventory, to be added to the tender value. The tenderer commits to performing the public contract in accordance with the provisions of the Tender Specifications </w:t>
      </w:r>
      <w:r w:rsidR="003115B0" w:rsidRPr="00B42477">
        <w:rPr>
          <w:sz w:val="20"/>
        </w:rPr>
        <w:t>B</w:t>
      </w:r>
      <w:r w:rsidR="00852027" w:rsidRPr="00B42477">
        <w:rPr>
          <w:sz w:val="20"/>
        </w:rPr>
        <w:t xml:space="preserve">EL 21003-10024 </w:t>
      </w:r>
      <w:r w:rsidRPr="00B42477">
        <w:rPr>
          <w:sz w:val="20"/>
        </w:rPr>
        <w:t>for the following prices, given in euros and exclusive of VAT:</w:t>
      </w:r>
    </w:p>
    <w:p w14:paraId="3F4B2137" w14:textId="77777777" w:rsidR="00A31783" w:rsidRPr="00B42477" w:rsidRDefault="00A31783" w:rsidP="00A31783">
      <w:pPr>
        <w:pStyle w:val="BodyText"/>
        <w:spacing w:before="60" w:after="60"/>
        <w:rPr>
          <w:rFonts w:ascii="Georgia" w:eastAsia="Calibri" w:hAnsi="Georgia" w:cs="Times New Roman"/>
          <w:color w:val="585756"/>
          <w:szCs w:val="22"/>
        </w:rPr>
      </w:pPr>
    </w:p>
    <w:p w14:paraId="624F30D7" w14:textId="77777777" w:rsidR="004318DD" w:rsidRPr="00B42477" w:rsidRDefault="004318DD" w:rsidP="004318DD">
      <w:pPr>
        <w:pStyle w:val="Heading3"/>
      </w:pPr>
      <w:bookmarkStart w:id="317" w:name="_Toc160610664"/>
      <w:r w:rsidRPr="00B42477">
        <w:t>Lot 1: Regulation strengthening / WS1</w:t>
      </w:r>
      <w:bookmarkEnd w:id="317"/>
    </w:p>
    <w:p w14:paraId="7E4364D1" w14:textId="77777777" w:rsidR="004318DD" w:rsidRPr="00B42477" w:rsidRDefault="004318DD" w:rsidP="00A31783">
      <w:pPr>
        <w:pStyle w:val="BodyText"/>
        <w:spacing w:before="60" w:after="60"/>
        <w:rPr>
          <w:rFonts w:ascii="Georgia" w:eastAsia="Calibri" w:hAnsi="Georgia" w:cs="Times New Roman"/>
          <w:color w:val="585756"/>
          <w:szCs w:val="22"/>
        </w:rPr>
      </w:pPr>
    </w:p>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4318DD" w:rsidRPr="00B42477" w14:paraId="422656F6" w14:textId="77777777" w:rsidTr="004318DD">
        <w:trPr>
          <w:trHeight w:val="785"/>
        </w:trPr>
        <w:tc>
          <w:tcPr>
            <w:tcW w:w="2972" w:type="dxa"/>
            <w:shd w:val="clear" w:color="auto" w:fill="E7E6E6" w:themeFill="background2"/>
            <w:noWrap/>
            <w:hideMark/>
          </w:tcPr>
          <w:p w14:paraId="4046084F" w14:textId="2133FB44" w:rsidR="004318DD" w:rsidRPr="00B42477" w:rsidRDefault="004318DD" w:rsidP="007B2D80">
            <w:pPr>
              <w:rPr>
                <w:b/>
                <w:bCs/>
              </w:rPr>
            </w:pPr>
            <w:r w:rsidRPr="00B42477">
              <w:rPr>
                <w:b/>
              </w:rPr>
              <w:t>Item</w:t>
            </w:r>
          </w:p>
        </w:tc>
        <w:tc>
          <w:tcPr>
            <w:tcW w:w="1701" w:type="dxa"/>
            <w:shd w:val="clear" w:color="auto" w:fill="E7E6E6" w:themeFill="background2"/>
            <w:noWrap/>
            <w:hideMark/>
          </w:tcPr>
          <w:p w14:paraId="59B9838F" w14:textId="01B31B31" w:rsidR="004318DD" w:rsidRPr="00B42477" w:rsidRDefault="004318DD" w:rsidP="007B2D80">
            <w:pPr>
              <w:rPr>
                <w:b/>
                <w:bCs/>
              </w:rPr>
            </w:pPr>
            <w:r w:rsidRPr="00B42477">
              <w:rPr>
                <w:b/>
              </w:rPr>
              <w:t>Unit</w:t>
            </w:r>
          </w:p>
        </w:tc>
        <w:tc>
          <w:tcPr>
            <w:tcW w:w="2126" w:type="dxa"/>
            <w:shd w:val="clear" w:color="auto" w:fill="E7E6E6" w:themeFill="background2"/>
          </w:tcPr>
          <w:p w14:paraId="2111A150" w14:textId="24BCA118" w:rsidR="004318DD" w:rsidRPr="00B42477" w:rsidRDefault="004318DD" w:rsidP="007B2D80">
            <w:pPr>
              <w:rPr>
                <w:b/>
              </w:rPr>
            </w:pPr>
            <w:r w:rsidRPr="00B42477">
              <w:rPr>
                <w:b/>
              </w:rPr>
              <w:t>Presumed Quantities</w:t>
            </w:r>
          </w:p>
        </w:tc>
        <w:tc>
          <w:tcPr>
            <w:tcW w:w="2126" w:type="dxa"/>
            <w:shd w:val="clear" w:color="auto" w:fill="E7E6E6" w:themeFill="background2"/>
            <w:noWrap/>
          </w:tcPr>
          <w:p w14:paraId="321D61D7" w14:textId="4AF7D776" w:rsidR="004318DD" w:rsidRPr="00B42477" w:rsidRDefault="004318DD" w:rsidP="007B2D80">
            <w:pPr>
              <w:rPr>
                <w:b/>
                <w:bCs/>
              </w:rPr>
            </w:pPr>
            <w:r w:rsidRPr="00B42477">
              <w:rPr>
                <w:b/>
              </w:rPr>
              <w:t>Unit price in euros excluding VAT</w:t>
            </w:r>
          </w:p>
        </w:tc>
        <w:tc>
          <w:tcPr>
            <w:tcW w:w="1701" w:type="dxa"/>
            <w:shd w:val="clear" w:color="auto" w:fill="E7E6E6" w:themeFill="background2"/>
          </w:tcPr>
          <w:p w14:paraId="2C3F4D86" w14:textId="33ED328D" w:rsidR="004318DD" w:rsidRPr="00B42477" w:rsidRDefault="004318DD" w:rsidP="007B2D80">
            <w:pPr>
              <w:rPr>
                <w:b/>
                <w:bCs/>
              </w:rPr>
            </w:pPr>
            <w:r w:rsidRPr="00B42477">
              <w:rPr>
                <w:b/>
              </w:rPr>
              <w:t>Total price exclusive of VAT</w:t>
            </w:r>
          </w:p>
        </w:tc>
        <w:tc>
          <w:tcPr>
            <w:tcW w:w="1843" w:type="dxa"/>
            <w:shd w:val="clear" w:color="auto" w:fill="E7E6E6" w:themeFill="background2"/>
          </w:tcPr>
          <w:p w14:paraId="138DCE0C" w14:textId="5E09ED83" w:rsidR="004318DD" w:rsidRPr="00B42477" w:rsidRDefault="004318DD" w:rsidP="007B2D80">
            <w:pPr>
              <w:rPr>
                <w:b/>
                <w:bCs/>
              </w:rPr>
            </w:pPr>
            <w:r w:rsidRPr="00B42477">
              <w:rPr>
                <w:b/>
              </w:rPr>
              <w:t>Applicable VAT rate</w:t>
            </w:r>
          </w:p>
        </w:tc>
      </w:tr>
      <w:tr w:rsidR="004318DD" w:rsidRPr="00B42477" w14:paraId="5304BD17" w14:textId="77777777" w:rsidTr="004318DD">
        <w:trPr>
          <w:trHeight w:val="300"/>
        </w:trPr>
        <w:tc>
          <w:tcPr>
            <w:tcW w:w="2972" w:type="dxa"/>
            <w:noWrap/>
          </w:tcPr>
          <w:p w14:paraId="32BBF813" w14:textId="5E5C88B4" w:rsidR="004318DD" w:rsidRPr="00B42477" w:rsidRDefault="00E67DD2" w:rsidP="00B6528F">
            <w:pPr>
              <w:jc w:val="both"/>
            </w:pPr>
            <w:r w:rsidRPr="00B42477">
              <w:t>E</w:t>
            </w:r>
            <w:r w:rsidR="004318DD" w:rsidRPr="00B42477">
              <w:t>xpert</w:t>
            </w:r>
          </w:p>
        </w:tc>
        <w:tc>
          <w:tcPr>
            <w:tcW w:w="1701" w:type="dxa"/>
            <w:noWrap/>
          </w:tcPr>
          <w:p w14:paraId="7028B396" w14:textId="3F2E0BA6" w:rsidR="004318DD" w:rsidRPr="00B42477" w:rsidRDefault="004318DD" w:rsidP="00181A74">
            <w:pPr>
              <w:jc w:val="center"/>
            </w:pPr>
            <w:r w:rsidRPr="00B42477">
              <w:t>Man-day</w:t>
            </w:r>
          </w:p>
        </w:tc>
        <w:tc>
          <w:tcPr>
            <w:tcW w:w="2126" w:type="dxa"/>
          </w:tcPr>
          <w:p w14:paraId="2D9DDCA9" w14:textId="5B3FF1E6" w:rsidR="004318DD" w:rsidRPr="00B42477" w:rsidRDefault="00AF5734" w:rsidP="00AF5734">
            <w:pPr>
              <w:jc w:val="center"/>
            </w:pPr>
            <w:r w:rsidRPr="00B42477">
              <w:t>50</w:t>
            </w:r>
          </w:p>
        </w:tc>
        <w:tc>
          <w:tcPr>
            <w:tcW w:w="2126" w:type="dxa"/>
            <w:shd w:val="clear" w:color="auto" w:fill="auto"/>
            <w:noWrap/>
          </w:tcPr>
          <w:p w14:paraId="624E31E9" w14:textId="440FCFA6" w:rsidR="004318DD" w:rsidRPr="00B42477" w:rsidRDefault="004318DD" w:rsidP="00181A74">
            <w:pPr>
              <w:jc w:val="right"/>
            </w:pPr>
            <w:r w:rsidRPr="00B42477">
              <w:t>€</w:t>
            </w:r>
          </w:p>
        </w:tc>
        <w:tc>
          <w:tcPr>
            <w:tcW w:w="1701" w:type="dxa"/>
            <w:shd w:val="clear" w:color="auto" w:fill="auto"/>
          </w:tcPr>
          <w:p w14:paraId="6CDDB286" w14:textId="4552A616" w:rsidR="004318DD" w:rsidRPr="00B42477" w:rsidRDefault="004318DD" w:rsidP="00181A74">
            <w:pPr>
              <w:jc w:val="right"/>
            </w:pPr>
            <w:r w:rsidRPr="00B42477">
              <w:t>€</w:t>
            </w:r>
          </w:p>
        </w:tc>
        <w:tc>
          <w:tcPr>
            <w:tcW w:w="1843" w:type="dxa"/>
            <w:shd w:val="clear" w:color="auto" w:fill="auto"/>
          </w:tcPr>
          <w:p w14:paraId="1016BAB0" w14:textId="0EBA708A" w:rsidR="004318DD" w:rsidRPr="00B42477" w:rsidRDefault="004318DD" w:rsidP="00181A74">
            <w:pPr>
              <w:jc w:val="right"/>
            </w:pPr>
            <w:r w:rsidRPr="00B42477">
              <w:t>%</w:t>
            </w:r>
          </w:p>
        </w:tc>
      </w:tr>
      <w:tr w:rsidR="009C776F" w:rsidRPr="00B42477" w14:paraId="2EA6E340" w14:textId="77777777" w:rsidTr="007328AF">
        <w:trPr>
          <w:trHeight w:val="300"/>
        </w:trPr>
        <w:tc>
          <w:tcPr>
            <w:tcW w:w="2972" w:type="dxa"/>
            <w:noWrap/>
          </w:tcPr>
          <w:p w14:paraId="6E5837D2" w14:textId="2DCBE007" w:rsidR="009C776F" w:rsidRPr="00B42477" w:rsidRDefault="009C776F" w:rsidP="00B6528F">
            <w:pPr>
              <w:jc w:val="both"/>
            </w:pPr>
            <w:r w:rsidRPr="00B42477">
              <w:t>Total price VAT incl.</w:t>
            </w:r>
          </w:p>
        </w:tc>
        <w:tc>
          <w:tcPr>
            <w:tcW w:w="9497" w:type="dxa"/>
            <w:gridSpan w:val="5"/>
            <w:noWrap/>
          </w:tcPr>
          <w:p w14:paraId="0CD3A67E" w14:textId="0EF4467F" w:rsidR="009C776F" w:rsidRPr="00B42477" w:rsidRDefault="0041071C" w:rsidP="00181A74">
            <w:pPr>
              <w:jc w:val="right"/>
            </w:pPr>
            <w:r w:rsidRPr="00B42477">
              <w:t>€</w:t>
            </w:r>
          </w:p>
        </w:tc>
      </w:tr>
    </w:tbl>
    <w:p w14:paraId="3BC408EC" w14:textId="77777777" w:rsidR="00044FAE" w:rsidRPr="00B42477" w:rsidRDefault="00044FAE" w:rsidP="00AF5734">
      <w:pPr>
        <w:pStyle w:val="BodyText"/>
        <w:spacing w:before="60" w:after="60"/>
        <w:rPr>
          <w:rFonts w:ascii="Georgia" w:eastAsia="Calibri" w:hAnsi="Georgia" w:cs="Times New Roman"/>
          <w:color w:val="585756"/>
          <w:szCs w:val="20"/>
          <w:u w:val="single"/>
        </w:rPr>
      </w:pPr>
    </w:p>
    <w:p w14:paraId="66C67EB8" w14:textId="5B96FE31" w:rsidR="00AF5734" w:rsidRPr="00B42477" w:rsidRDefault="00AF5734" w:rsidP="00AF5734">
      <w:pPr>
        <w:pStyle w:val="Heading3"/>
      </w:pPr>
      <w:bookmarkStart w:id="318" w:name="_Toc160610665"/>
      <w:r w:rsidRPr="00B42477">
        <w:t>Lot 2: Market Authorization (MA)</w:t>
      </w:r>
      <w:bookmarkEnd w:id="318"/>
    </w:p>
    <w:p w14:paraId="31887902" w14:textId="77777777" w:rsidR="00AF5734" w:rsidRPr="00B42477" w:rsidRDefault="00AF5734" w:rsidP="00AF5734">
      <w:pPr>
        <w:jc w:val="both"/>
        <w:rPr>
          <w:rFonts w:asciiTheme="minorHAnsi" w:hAnsiTheme="minorHAnsi" w:cstheme="minorHAnsi"/>
          <w:b/>
          <w:bCs/>
          <w:sz w:val="24"/>
          <w:szCs w:val="24"/>
        </w:rPr>
      </w:pPr>
    </w:p>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F5734" w:rsidRPr="00B42477" w14:paraId="0E2C7B87" w14:textId="77777777" w:rsidTr="00646E2D">
        <w:trPr>
          <w:trHeight w:val="785"/>
        </w:trPr>
        <w:tc>
          <w:tcPr>
            <w:tcW w:w="2972" w:type="dxa"/>
            <w:shd w:val="clear" w:color="auto" w:fill="E7E6E6" w:themeFill="background2"/>
            <w:noWrap/>
            <w:hideMark/>
          </w:tcPr>
          <w:p w14:paraId="438C109E" w14:textId="77777777" w:rsidR="00AF5734" w:rsidRPr="00B42477" w:rsidRDefault="00AF5734" w:rsidP="00646E2D">
            <w:pPr>
              <w:rPr>
                <w:b/>
                <w:bCs/>
              </w:rPr>
            </w:pPr>
            <w:r w:rsidRPr="00B42477">
              <w:rPr>
                <w:b/>
              </w:rPr>
              <w:t>Item</w:t>
            </w:r>
          </w:p>
        </w:tc>
        <w:tc>
          <w:tcPr>
            <w:tcW w:w="1701" w:type="dxa"/>
            <w:shd w:val="clear" w:color="auto" w:fill="E7E6E6" w:themeFill="background2"/>
            <w:noWrap/>
            <w:hideMark/>
          </w:tcPr>
          <w:p w14:paraId="6F6661BA" w14:textId="77777777" w:rsidR="00AF5734" w:rsidRPr="00B42477" w:rsidRDefault="00AF5734" w:rsidP="00646E2D">
            <w:pPr>
              <w:rPr>
                <w:b/>
                <w:bCs/>
              </w:rPr>
            </w:pPr>
            <w:r w:rsidRPr="00B42477">
              <w:rPr>
                <w:b/>
              </w:rPr>
              <w:t>Unit</w:t>
            </w:r>
          </w:p>
        </w:tc>
        <w:tc>
          <w:tcPr>
            <w:tcW w:w="2126" w:type="dxa"/>
            <w:shd w:val="clear" w:color="auto" w:fill="E7E6E6" w:themeFill="background2"/>
          </w:tcPr>
          <w:p w14:paraId="45BFFEBA" w14:textId="77777777" w:rsidR="00AF5734" w:rsidRPr="00B42477" w:rsidRDefault="00AF5734" w:rsidP="00646E2D">
            <w:pPr>
              <w:rPr>
                <w:b/>
              </w:rPr>
            </w:pPr>
            <w:r w:rsidRPr="00B42477">
              <w:rPr>
                <w:b/>
              </w:rPr>
              <w:t>Presumed Quantities</w:t>
            </w:r>
          </w:p>
        </w:tc>
        <w:tc>
          <w:tcPr>
            <w:tcW w:w="2126" w:type="dxa"/>
            <w:shd w:val="clear" w:color="auto" w:fill="E7E6E6" w:themeFill="background2"/>
            <w:noWrap/>
          </w:tcPr>
          <w:p w14:paraId="719BFD9C" w14:textId="77777777" w:rsidR="00AF5734" w:rsidRPr="00B42477" w:rsidRDefault="00AF5734" w:rsidP="00646E2D">
            <w:pPr>
              <w:rPr>
                <w:b/>
                <w:bCs/>
              </w:rPr>
            </w:pPr>
            <w:r w:rsidRPr="00B42477">
              <w:rPr>
                <w:b/>
              </w:rPr>
              <w:t>Unit price in euros excluding VAT</w:t>
            </w:r>
          </w:p>
        </w:tc>
        <w:tc>
          <w:tcPr>
            <w:tcW w:w="1701" w:type="dxa"/>
            <w:shd w:val="clear" w:color="auto" w:fill="E7E6E6" w:themeFill="background2"/>
          </w:tcPr>
          <w:p w14:paraId="085D33ED" w14:textId="77777777" w:rsidR="00AF5734" w:rsidRPr="00B42477" w:rsidRDefault="00AF5734" w:rsidP="00646E2D">
            <w:pPr>
              <w:rPr>
                <w:b/>
                <w:bCs/>
              </w:rPr>
            </w:pPr>
            <w:r w:rsidRPr="00B42477">
              <w:rPr>
                <w:b/>
              </w:rPr>
              <w:t>Total price exclusive of VAT</w:t>
            </w:r>
          </w:p>
        </w:tc>
        <w:tc>
          <w:tcPr>
            <w:tcW w:w="1843" w:type="dxa"/>
            <w:shd w:val="clear" w:color="auto" w:fill="E7E6E6" w:themeFill="background2"/>
          </w:tcPr>
          <w:p w14:paraId="7A9DAE16" w14:textId="77777777" w:rsidR="00AF5734" w:rsidRPr="00B42477" w:rsidRDefault="00AF5734" w:rsidP="00646E2D">
            <w:pPr>
              <w:rPr>
                <w:b/>
                <w:bCs/>
              </w:rPr>
            </w:pPr>
            <w:r w:rsidRPr="00B42477">
              <w:rPr>
                <w:b/>
              </w:rPr>
              <w:t>Applicable VAT rate</w:t>
            </w:r>
          </w:p>
        </w:tc>
      </w:tr>
      <w:tr w:rsidR="00AF5734" w:rsidRPr="00B42477" w14:paraId="387AABA9" w14:textId="77777777" w:rsidTr="00646E2D">
        <w:trPr>
          <w:trHeight w:val="300"/>
        </w:trPr>
        <w:tc>
          <w:tcPr>
            <w:tcW w:w="2972" w:type="dxa"/>
            <w:noWrap/>
          </w:tcPr>
          <w:p w14:paraId="5B8BB57F" w14:textId="1EF54100" w:rsidR="00AF5734" w:rsidRPr="00B42477" w:rsidRDefault="00AF5734" w:rsidP="00646E2D">
            <w:pPr>
              <w:jc w:val="both"/>
            </w:pPr>
            <w:r w:rsidRPr="00B42477">
              <w:t>Expert</w:t>
            </w:r>
          </w:p>
        </w:tc>
        <w:tc>
          <w:tcPr>
            <w:tcW w:w="1701" w:type="dxa"/>
            <w:noWrap/>
          </w:tcPr>
          <w:p w14:paraId="19BE9F9B" w14:textId="77777777" w:rsidR="00AF5734" w:rsidRPr="00B42477" w:rsidRDefault="00AF5734" w:rsidP="00646E2D">
            <w:pPr>
              <w:jc w:val="center"/>
            </w:pPr>
            <w:r w:rsidRPr="00B42477">
              <w:t>Man-day</w:t>
            </w:r>
          </w:p>
        </w:tc>
        <w:tc>
          <w:tcPr>
            <w:tcW w:w="2126" w:type="dxa"/>
          </w:tcPr>
          <w:p w14:paraId="40FDC850" w14:textId="77777777" w:rsidR="00AF5734" w:rsidRPr="00B42477" w:rsidRDefault="00AF5734" w:rsidP="00646E2D">
            <w:pPr>
              <w:jc w:val="center"/>
            </w:pPr>
            <w:r w:rsidRPr="00B42477">
              <w:t>50</w:t>
            </w:r>
          </w:p>
        </w:tc>
        <w:tc>
          <w:tcPr>
            <w:tcW w:w="2126" w:type="dxa"/>
            <w:shd w:val="clear" w:color="auto" w:fill="auto"/>
            <w:noWrap/>
          </w:tcPr>
          <w:p w14:paraId="62FA7815" w14:textId="77777777" w:rsidR="00AF5734" w:rsidRPr="00B42477" w:rsidRDefault="00AF5734" w:rsidP="00646E2D">
            <w:pPr>
              <w:jc w:val="right"/>
            </w:pPr>
            <w:r w:rsidRPr="00B42477">
              <w:t>€</w:t>
            </w:r>
          </w:p>
        </w:tc>
        <w:tc>
          <w:tcPr>
            <w:tcW w:w="1701" w:type="dxa"/>
            <w:shd w:val="clear" w:color="auto" w:fill="auto"/>
          </w:tcPr>
          <w:p w14:paraId="3DDDA15C" w14:textId="77777777" w:rsidR="00AF5734" w:rsidRPr="00B42477" w:rsidRDefault="00AF5734" w:rsidP="00646E2D">
            <w:pPr>
              <w:jc w:val="right"/>
            </w:pPr>
            <w:r w:rsidRPr="00B42477">
              <w:t>€</w:t>
            </w:r>
          </w:p>
        </w:tc>
        <w:tc>
          <w:tcPr>
            <w:tcW w:w="1843" w:type="dxa"/>
            <w:shd w:val="clear" w:color="auto" w:fill="auto"/>
          </w:tcPr>
          <w:p w14:paraId="7A841731" w14:textId="77777777" w:rsidR="00AF5734" w:rsidRPr="00B42477" w:rsidRDefault="00AF5734" w:rsidP="00646E2D">
            <w:pPr>
              <w:jc w:val="right"/>
            </w:pPr>
            <w:r w:rsidRPr="00B42477">
              <w:t>%</w:t>
            </w:r>
          </w:p>
        </w:tc>
      </w:tr>
      <w:tr w:rsidR="009C776F" w:rsidRPr="00B42477" w14:paraId="6584F55A" w14:textId="77777777" w:rsidTr="003754E3">
        <w:trPr>
          <w:trHeight w:val="300"/>
        </w:trPr>
        <w:tc>
          <w:tcPr>
            <w:tcW w:w="2972" w:type="dxa"/>
            <w:noWrap/>
          </w:tcPr>
          <w:p w14:paraId="24C4139F" w14:textId="273895F9" w:rsidR="009C776F" w:rsidRPr="00B42477" w:rsidRDefault="009C776F" w:rsidP="00646E2D">
            <w:pPr>
              <w:jc w:val="both"/>
            </w:pPr>
            <w:r w:rsidRPr="00B42477">
              <w:t>Total price VAT incl.</w:t>
            </w:r>
          </w:p>
        </w:tc>
        <w:tc>
          <w:tcPr>
            <w:tcW w:w="9497" w:type="dxa"/>
            <w:gridSpan w:val="5"/>
            <w:noWrap/>
          </w:tcPr>
          <w:p w14:paraId="13274B6B" w14:textId="27D91E35" w:rsidR="009C776F" w:rsidRPr="00B42477" w:rsidRDefault="0041071C" w:rsidP="00646E2D">
            <w:pPr>
              <w:jc w:val="right"/>
            </w:pPr>
            <w:r w:rsidRPr="00B42477">
              <w:t>€</w:t>
            </w:r>
          </w:p>
        </w:tc>
      </w:tr>
    </w:tbl>
    <w:p w14:paraId="71BB8FE4" w14:textId="77777777" w:rsidR="00AF5734" w:rsidRPr="00B42477" w:rsidRDefault="00AF5734" w:rsidP="00AF5734">
      <w:pPr>
        <w:jc w:val="both"/>
        <w:rPr>
          <w:rFonts w:asciiTheme="minorHAnsi" w:hAnsiTheme="minorHAnsi" w:cstheme="minorHAnsi"/>
          <w:b/>
          <w:bCs/>
          <w:sz w:val="24"/>
          <w:szCs w:val="24"/>
        </w:rPr>
      </w:pPr>
    </w:p>
    <w:p w14:paraId="0C4E29F9" w14:textId="77777777" w:rsidR="00AF5734" w:rsidRPr="00B42477" w:rsidRDefault="00AF5734" w:rsidP="00AF5734">
      <w:pPr>
        <w:jc w:val="both"/>
        <w:rPr>
          <w:rFonts w:asciiTheme="minorHAnsi" w:hAnsiTheme="minorHAnsi" w:cstheme="minorHAnsi"/>
          <w:b/>
          <w:bCs/>
          <w:sz w:val="24"/>
          <w:szCs w:val="24"/>
        </w:rPr>
      </w:pPr>
    </w:p>
    <w:p w14:paraId="67F85081" w14:textId="6F7A2C69" w:rsidR="00AF5734" w:rsidRPr="00B42477" w:rsidRDefault="00AF5734" w:rsidP="00AF5734">
      <w:pPr>
        <w:pStyle w:val="Heading3"/>
        <w:rPr>
          <w:szCs w:val="21"/>
        </w:rPr>
      </w:pPr>
      <w:bookmarkStart w:id="319" w:name="_Toc160610666"/>
      <w:r w:rsidRPr="00B42477">
        <w:rPr>
          <w:szCs w:val="21"/>
        </w:rPr>
        <w:lastRenderedPageBreak/>
        <w:t>Lot 3: Intellectual Property (IP)</w:t>
      </w:r>
      <w:bookmarkEnd w:id="319"/>
    </w:p>
    <w:p w14:paraId="4B02F0D3" w14:textId="77777777" w:rsidR="00AF5734" w:rsidRPr="00B42477" w:rsidRDefault="00AF5734" w:rsidP="00AF5734"/>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F5734" w:rsidRPr="00B42477" w14:paraId="5B0EE643" w14:textId="77777777" w:rsidTr="00646E2D">
        <w:trPr>
          <w:trHeight w:val="785"/>
        </w:trPr>
        <w:tc>
          <w:tcPr>
            <w:tcW w:w="2972" w:type="dxa"/>
            <w:shd w:val="clear" w:color="auto" w:fill="E7E6E6" w:themeFill="background2"/>
            <w:noWrap/>
            <w:hideMark/>
          </w:tcPr>
          <w:p w14:paraId="0AE81DD5" w14:textId="77777777" w:rsidR="00AF5734" w:rsidRPr="00B42477" w:rsidRDefault="00AF5734" w:rsidP="00646E2D">
            <w:pPr>
              <w:rPr>
                <w:b/>
                <w:bCs/>
              </w:rPr>
            </w:pPr>
            <w:r w:rsidRPr="00B42477">
              <w:rPr>
                <w:b/>
              </w:rPr>
              <w:t>Item</w:t>
            </w:r>
          </w:p>
        </w:tc>
        <w:tc>
          <w:tcPr>
            <w:tcW w:w="1701" w:type="dxa"/>
            <w:shd w:val="clear" w:color="auto" w:fill="E7E6E6" w:themeFill="background2"/>
            <w:noWrap/>
            <w:hideMark/>
          </w:tcPr>
          <w:p w14:paraId="05CD210A" w14:textId="77777777" w:rsidR="00AF5734" w:rsidRPr="00B42477" w:rsidRDefault="00AF5734" w:rsidP="00646E2D">
            <w:pPr>
              <w:rPr>
                <w:b/>
                <w:bCs/>
              </w:rPr>
            </w:pPr>
            <w:r w:rsidRPr="00B42477">
              <w:rPr>
                <w:b/>
              </w:rPr>
              <w:t>Unit</w:t>
            </w:r>
          </w:p>
        </w:tc>
        <w:tc>
          <w:tcPr>
            <w:tcW w:w="2126" w:type="dxa"/>
            <w:shd w:val="clear" w:color="auto" w:fill="E7E6E6" w:themeFill="background2"/>
          </w:tcPr>
          <w:p w14:paraId="29793A00" w14:textId="77777777" w:rsidR="00AF5734" w:rsidRPr="00B42477" w:rsidRDefault="00AF5734" w:rsidP="00646E2D">
            <w:pPr>
              <w:rPr>
                <w:b/>
              </w:rPr>
            </w:pPr>
            <w:r w:rsidRPr="00B42477">
              <w:rPr>
                <w:b/>
              </w:rPr>
              <w:t>Presumed Quantities</w:t>
            </w:r>
          </w:p>
        </w:tc>
        <w:tc>
          <w:tcPr>
            <w:tcW w:w="2126" w:type="dxa"/>
            <w:shd w:val="clear" w:color="auto" w:fill="E7E6E6" w:themeFill="background2"/>
            <w:noWrap/>
          </w:tcPr>
          <w:p w14:paraId="2AB2E2C6" w14:textId="77777777" w:rsidR="00AF5734" w:rsidRPr="00B42477" w:rsidRDefault="00AF5734" w:rsidP="00646E2D">
            <w:pPr>
              <w:rPr>
                <w:b/>
                <w:bCs/>
              </w:rPr>
            </w:pPr>
            <w:r w:rsidRPr="00B42477">
              <w:rPr>
                <w:b/>
              </w:rPr>
              <w:t>Unit price in euros excluding VAT</w:t>
            </w:r>
          </w:p>
        </w:tc>
        <w:tc>
          <w:tcPr>
            <w:tcW w:w="1701" w:type="dxa"/>
            <w:shd w:val="clear" w:color="auto" w:fill="E7E6E6" w:themeFill="background2"/>
          </w:tcPr>
          <w:p w14:paraId="2BB2986D" w14:textId="77777777" w:rsidR="00AF5734" w:rsidRPr="00B42477" w:rsidRDefault="00AF5734" w:rsidP="00646E2D">
            <w:pPr>
              <w:rPr>
                <w:b/>
                <w:bCs/>
              </w:rPr>
            </w:pPr>
            <w:r w:rsidRPr="00B42477">
              <w:rPr>
                <w:b/>
              </w:rPr>
              <w:t>Total price exclusive of VAT</w:t>
            </w:r>
          </w:p>
        </w:tc>
        <w:tc>
          <w:tcPr>
            <w:tcW w:w="1843" w:type="dxa"/>
            <w:shd w:val="clear" w:color="auto" w:fill="E7E6E6" w:themeFill="background2"/>
          </w:tcPr>
          <w:p w14:paraId="7D8E66E9" w14:textId="77777777" w:rsidR="00AF5734" w:rsidRPr="00B42477" w:rsidRDefault="00AF5734" w:rsidP="00646E2D">
            <w:pPr>
              <w:rPr>
                <w:b/>
                <w:bCs/>
              </w:rPr>
            </w:pPr>
            <w:r w:rsidRPr="00B42477">
              <w:rPr>
                <w:b/>
              </w:rPr>
              <w:t>Applicable VAT rate</w:t>
            </w:r>
          </w:p>
        </w:tc>
      </w:tr>
      <w:tr w:rsidR="00AF5734" w:rsidRPr="00B42477" w14:paraId="65A719A2" w14:textId="77777777" w:rsidTr="00646E2D">
        <w:trPr>
          <w:trHeight w:val="300"/>
        </w:trPr>
        <w:tc>
          <w:tcPr>
            <w:tcW w:w="2972" w:type="dxa"/>
            <w:noWrap/>
          </w:tcPr>
          <w:p w14:paraId="65A48EA6" w14:textId="41CB6E26" w:rsidR="00AF5734" w:rsidRPr="00B42477" w:rsidRDefault="00AF5734" w:rsidP="00646E2D">
            <w:pPr>
              <w:jc w:val="both"/>
            </w:pPr>
            <w:r w:rsidRPr="00B42477">
              <w:t>Expert</w:t>
            </w:r>
          </w:p>
        </w:tc>
        <w:tc>
          <w:tcPr>
            <w:tcW w:w="1701" w:type="dxa"/>
            <w:noWrap/>
          </w:tcPr>
          <w:p w14:paraId="75016F3C" w14:textId="77777777" w:rsidR="00AF5734" w:rsidRPr="00B42477" w:rsidRDefault="00AF5734" w:rsidP="00646E2D">
            <w:pPr>
              <w:jc w:val="center"/>
            </w:pPr>
            <w:r w:rsidRPr="00B42477">
              <w:t>Man-day</w:t>
            </w:r>
          </w:p>
        </w:tc>
        <w:tc>
          <w:tcPr>
            <w:tcW w:w="2126" w:type="dxa"/>
          </w:tcPr>
          <w:p w14:paraId="53155771" w14:textId="77777777" w:rsidR="00AF5734" w:rsidRPr="00B42477" w:rsidRDefault="00AF5734" w:rsidP="00646E2D">
            <w:pPr>
              <w:jc w:val="center"/>
            </w:pPr>
            <w:r w:rsidRPr="00B42477">
              <w:t>50</w:t>
            </w:r>
          </w:p>
        </w:tc>
        <w:tc>
          <w:tcPr>
            <w:tcW w:w="2126" w:type="dxa"/>
            <w:shd w:val="clear" w:color="auto" w:fill="auto"/>
            <w:noWrap/>
          </w:tcPr>
          <w:p w14:paraId="74C8739F" w14:textId="77777777" w:rsidR="00AF5734" w:rsidRPr="00B42477" w:rsidRDefault="00AF5734" w:rsidP="00646E2D">
            <w:pPr>
              <w:jc w:val="right"/>
            </w:pPr>
            <w:r w:rsidRPr="00B42477">
              <w:t>€</w:t>
            </w:r>
          </w:p>
        </w:tc>
        <w:tc>
          <w:tcPr>
            <w:tcW w:w="1701" w:type="dxa"/>
            <w:shd w:val="clear" w:color="auto" w:fill="auto"/>
          </w:tcPr>
          <w:p w14:paraId="49089857" w14:textId="77777777" w:rsidR="00AF5734" w:rsidRPr="00B42477" w:rsidRDefault="00AF5734" w:rsidP="00646E2D">
            <w:pPr>
              <w:jc w:val="right"/>
            </w:pPr>
            <w:r w:rsidRPr="00B42477">
              <w:t>€</w:t>
            </w:r>
          </w:p>
        </w:tc>
        <w:tc>
          <w:tcPr>
            <w:tcW w:w="1843" w:type="dxa"/>
            <w:shd w:val="clear" w:color="auto" w:fill="auto"/>
          </w:tcPr>
          <w:p w14:paraId="69C92BED" w14:textId="77777777" w:rsidR="00AF5734" w:rsidRPr="00B42477" w:rsidRDefault="00AF5734" w:rsidP="00646E2D">
            <w:pPr>
              <w:jc w:val="right"/>
            </w:pPr>
            <w:r w:rsidRPr="00B42477">
              <w:t>%</w:t>
            </w:r>
          </w:p>
        </w:tc>
      </w:tr>
      <w:tr w:rsidR="009C776F" w:rsidRPr="00B42477" w14:paraId="2FCEFAEE" w14:textId="77777777" w:rsidTr="000001C1">
        <w:trPr>
          <w:trHeight w:val="300"/>
        </w:trPr>
        <w:tc>
          <w:tcPr>
            <w:tcW w:w="2972" w:type="dxa"/>
            <w:noWrap/>
          </w:tcPr>
          <w:p w14:paraId="379C5182" w14:textId="0119FDF2" w:rsidR="009C776F" w:rsidRPr="00B42477" w:rsidRDefault="009C776F" w:rsidP="00646E2D">
            <w:pPr>
              <w:jc w:val="both"/>
            </w:pPr>
            <w:r w:rsidRPr="00B42477">
              <w:t>Total price VAT incl.</w:t>
            </w:r>
          </w:p>
        </w:tc>
        <w:tc>
          <w:tcPr>
            <w:tcW w:w="9497" w:type="dxa"/>
            <w:gridSpan w:val="5"/>
            <w:noWrap/>
          </w:tcPr>
          <w:p w14:paraId="276D8689" w14:textId="3045C667" w:rsidR="009C776F" w:rsidRPr="00B42477" w:rsidRDefault="0041071C" w:rsidP="00646E2D">
            <w:pPr>
              <w:jc w:val="right"/>
            </w:pPr>
            <w:r w:rsidRPr="00B42477">
              <w:t>€</w:t>
            </w:r>
          </w:p>
        </w:tc>
      </w:tr>
    </w:tbl>
    <w:p w14:paraId="5E3461B3" w14:textId="77777777" w:rsidR="00AF5734" w:rsidRPr="00B42477" w:rsidRDefault="00AF5734" w:rsidP="00AF5734"/>
    <w:p w14:paraId="3C3541C6" w14:textId="0604EDD0" w:rsidR="00AF5734" w:rsidRPr="00B42477" w:rsidRDefault="00AF5734" w:rsidP="00AF5734">
      <w:pPr>
        <w:pStyle w:val="Heading3"/>
        <w:rPr>
          <w:szCs w:val="21"/>
        </w:rPr>
      </w:pPr>
      <w:bookmarkStart w:id="320" w:name="_Toc160610667"/>
      <w:r w:rsidRPr="00B42477">
        <w:rPr>
          <w:szCs w:val="21"/>
        </w:rPr>
        <w:t>Lot 4: Quality Control (QC)</w:t>
      </w:r>
      <w:bookmarkEnd w:id="320"/>
    </w:p>
    <w:p w14:paraId="0B0AD290" w14:textId="77777777" w:rsidR="00AF5734" w:rsidRPr="00B42477" w:rsidRDefault="00AF5734" w:rsidP="00AF5734"/>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F5734" w:rsidRPr="00B42477" w14:paraId="4E35129E" w14:textId="77777777" w:rsidTr="00646E2D">
        <w:trPr>
          <w:trHeight w:val="785"/>
        </w:trPr>
        <w:tc>
          <w:tcPr>
            <w:tcW w:w="2972" w:type="dxa"/>
            <w:shd w:val="clear" w:color="auto" w:fill="E7E6E6" w:themeFill="background2"/>
            <w:noWrap/>
            <w:hideMark/>
          </w:tcPr>
          <w:p w14:paraId="35F960B1" w14:textId="77777777" w:rsidR="00AF5734" w:rsidRPr="00B42477" w:rsidRDefault="00AF5734" w:rsidP="00646E2D">
            <w:pPr>
              <w:rPr>
                <w:b/>
                <w:bCs/>
              </w:rPr>
            </w:pPr>
            <w:r w:rsidRPr="00B42477">
              <w:rPr>
                <w:b/>
              </w:rPr>
              <w:t>Item</w:t>
            </w:r>
          </w:p>
        </w:tc>
        <w:tc>
          <w:tcPr>
            <w:tcW w:w="1701" w:type="dxa"/>
            <w:shd w:val="clear" w:color="auto" w:fill="E7E6E6" w:themeFill="background2"/>
            <w:noWrap/>
            <w:hideMark/>
          </w:tcPr>
          <w:p w14:paraId="3AFF2A30" w14:textId="77777777" w:rsidR="00AF5734" w:rsidRPr="00B42477" w:rsidRDefault="00AF5734" w:rsidP="00646E2D">
            <w:pPr>
              <w:rPr>
                <w:b/>
                <w:bCs/>
              </w:rPr>
            </w:pPr>
            <w:r w:rsidRPr="00B42477">
              <w:rPr>
                <w:b/>
              </w:rPr>
              <w:t>Unit</w:t>
            </w:r>
          </w:p>
        </w:tc>
        <w:tc>
          <w:tcPr>
            <w:tcW w:w="2126" w:type="dxa"/>
            <w:shd w:val="clear" w:color="auto" w:fill="E7E6E6" w:themeFill="background2"/>
          </w:tcPr>
          <w:p w14:paraId="6A023CA4" w14:textId="77777777" w:rsidR="00AF5734" w:rsidRPr="00B42477" w:rsidRDefault="00AF5734" w:rsidP="00646E2D">
            <w:pPr>
              <w:rPr>
                <w:b/>
              </w:rPr>
            </w:pPr>
            <w:r w:rsidRPr="00B42477">
              <w:rPr>
                <w:b/>
              </w:rPr>
              <w:t>Presumed Quantities</w:t>
            </w:r>
          </w:p>
        </w:tc>
        <w:tc>
          <w:tcPr>
            <w:tcW w:w="2126" w:type="dxa"/>
            <w:shd w:val="clear" w:color="auto" w:fill="E7E6E6" w:themeFill="background2"/>
            <w:noWrap/>
          </w:tcPr>
          <w:p w14:paraId="72DD4B2C" w14:textId="77777777" w:rsidR="00AF5734" w:rsidRPr="00B42477" w:rsidRDefault="00AF5734" w:rsidP="00646E2D">
            <w:pPr>
              <w:rPr>
                <w:b/>
                <w:bCs/>
              </w:rPr>
            </w:pPr>
            <w:r w:rsidRPr="00B42477">
              <w:rPr>
                <w:b/>
              </w:rPr>
              <w:t>Unit price in euros excluding VAT</w:t>
            </w:r>
          </w:p>
        </w:tc>
        <w:tc>
          <w:tcPr>
            <w:tcW w:w="1701" w:type="dxa"/>
            <w:shd w:val="clear" w:color="auto" w:fill="E7E6E6" w:themeFill="background2"/>
          </w:tcPr>
          <w:p w14:paraId="2E99D0E5" w14:textId="77777777" w:rsidR="00AF5734" w:rsidRPr="00B42477" w:rsidRDefault="00AF5734" w:rsidP="00646E2D">
            <w:pPr>
              <w:rPr>
                <w:b/>
                <w:bCs/>
              </w:rPr>
            </w:pPr>
            <w:r w:rsidRPr="00B42477">
              <w:rPr>
                <w:b/>
              </w:rPr>
              <w:t>Total price exclusive of VAT</w:t>
            </w:r>
          </w:p>
        </w:tc>
        <w:tc>
          <w:tcPr>
            <w:tcW w:w="1843" w:type="dxa"/>
            <w:shd w:val="clear" w:color="auto" w:fill="E7E6E6" w:themeFill="background2"/>
          </w:tcPr>
          <w:p w14:paraId="5DEFA90C" w14:textId="77777777" w:rsidR="00AF5734" w:rsidRPr="00B42477" w:rsidRDefault="00AF5734" w:rsidP="00646E2D">
            <w:pPr>
              <w:rPr>
                <w:b/>
                <w:bCs/>
              </w:rPr>
            </w:pPr>
            <w:r w:rsidRPr="00B42477">
              <w:rPr>
                <w:b/>
              </w:rPr>
              <w:t>Applicable VAT rate</w:t>
            </w:r>
          </w:p>
        </w:tc>
      </w:tr>
      <w:tr w:rsidR="00AF5734" w:rsidRPr="00B42477" w14:paraId="6E4EB4F9" w14:textId="77777777" w:rsidTr="00646E2D">
        <w:trPr>
          <w:trHeight w:val="300"/>
        </w:trPr>
        <w:tc>
          <w:tcPr>
            <w:tcW w:w="2972" w:type="dxa"/>
            <w:noWrap/>
          </w:tcPr>
          <w:p w14:paraId="65180865" w14:textId="344D76C8" w:rsidR="00AF5734" w:rsidRPr="00B42477" w:rsidRDefault="00AF5734" w:rsidP="00646E2D">
            <w:pPr>
              <w:jc w:val="both"/>
            </w:pPr>
            <w:r w:rsidRPr="00B42477">
              <w:t>Expert</w:t>
            </w:r>
          </w:p>
        </w:tc>
        <w:tc>
          <w:tcPr>
            <w:tcW w:w="1701" w:type="dxa"/>
            <w:noWrap/>
          </w:tcPr>
          <w:p w14:paraId="6606F217" w14:textId="77777777" w:rsidR="00AF5734" w:rsidRPr="00B42477" w:rsidRDefault="00AF5734" w:rsidP="00646E2D">
            <w:pPr>
              <w:jc w:val="center"/>
            </w:pPr>
            <w:r w:rsidRPr="00B42477">
              <w:t>Man-day</w:t>
            </w:r>
          </w:p>
        </w:tc>
        <w:tc>
          <w:tcPr>
            <w:tcW w:w="2126" w:type="dxa"/>
          </w:tcPr>
          <w:p w14:paraId="33824FAC" w14:textId="77777777" w:rsidR="00AF5734" w:rsidRPr="00B42477" w:rsidRDefault="00AF5734" w:rsidP="00646E2D">
            <w:pPr>
              <w:jc w:val="center"/>
            </w:pPr>
            <w:r w:rsidRPr="00B42477">
              <w:t>50</w:t>
            </w:r>
          </w:p>
        </w:tc>
        <w:tc>
          <w:tcPr>
            <w:tcW w:w="2126" w:type="dxa"/>
            <w:shd w:val="clear" w:color="auto" w:fill="auto"/>
            <w:noWrap/>
          </w:tcPr>
          <w:p w14:paraId="293741DE" w14:textId="77777777" w:rsidR="00AF5734" w:rsidRPr="00B42477" w:rsidRDefault="00AF5734" w:rsidP="00646E2D">
            <w:pPr>
              <w:jc w:val="right"/>
            </w:pPr>
            <w:r w:rsidRPr="00B42477">
              <w:t>€</w:t>
            </w:r>
          </w:p>
        </w:tc>
        <w:tc>
          <w:tcPr>
            <w:tcW w:w="1701" w:type="dxa"/>
            <w:shd w:val="clear" w:color="auto" w:fill="auto"/>
          </w:tcPr>
          <w:p w14:paraId="47E6A6F5" w14:textId="77777777" w:rsidR="00AF5734" w:rsidRPr="00B42477" w:rsidRDefault="00AF5734" w:rsidP="00646E2D">
            <w:pPr>
              <w:jc w:val="right"/>
            </w:pPr>
            <w:r w:rsidRPr="00B42477">
              <w:t>€</w:t>
            </w:r>
          </w:p>
        </w:tc>
        <w:tc>
          <w:tcPr>
            <w:tcW w:w="1843" w:type="dxa"/>
            <w:shd w:val="clear" w:color="auto" w:fill="auto"/>
          </w:tcPr>
          <w:p w14:paraId="769FDF84" w14:textId="77777777" w:rsidR="00AF5734" w:rsidRPr="00B42477" w:rsidRDefault="00AF5734" w:rsidP="00646E2D">
            <w:pPr>
              <w:jc w:val="right"/>
            </w:pPr>
            <w:r w:rsidRPr="00B42477">
              <w:t>%</w:t>
            </w:r>
          </w:p>
        </w:tc>
      </w:tr>
      <w:tr w:rsidR="00AA4BDB" w:rsidRPr="00B42477" w14:paraId="5F16DA41" w14:textId="77777777" w:rsidTr="00211425">
        <w:trPr>
          <w:trHeight w:val="300"/>
        </w:trPr>
        <w:tc>
          <w:tcPr>
            <w:tcW w:w="2972" w:type="dxa"/>
            <w:noWrap/>
          </w:tcPr>
          <w:p w14:paraId="3911748E" w14:textId="2E2D7174" w:rsidR="00AA4BDB" w:rsidRPr="00B42477" w:rsidRDefault="00AA4BDB" w:rsidP="00646E2D">
            <w:pPr>
              <w:jc w:val="both"/>
            </w:pPr>
            <w:r w:rsidRPr="00B42477">
              <w:t>Total price VAT incl.</w:t>
            </w:r>
          </w:p>
        </w:tc>
        <w:tc>
          <w:tcPr>
            <w:tcW w:w="9497" w:type="dxa"/>
            <w:gridSpan w:val="5"/>
            <w:noWrap/>
          </w:tcPr>
          <w:p w14:paraId="4ABA1079" w14:textId="4840FC55" w:rsidR="00AA4BDB" w:rsidRPr="00B42477" w:rsidRDefault="0041071C" w:rsidP="00646E2D">
            <w:pPr>
              <w:jc w:val="right"/>
            </w:pPr>
            <w:r w:rsidRPr="00B42477">
              <w:t>€</w:t>
            </w:r>
          </w:p>
        </w:tc>
      </w:tr>
    </w:tbl>
    <w:p w14:paraId="623C14DE" w14:textId="77777777" w:rsidR="00AF5734" w:rsidRPr="00B42477" w:rsidRDefault="00AF5734" w:rsidP="00AF5734"/>
    <w:p w14:paraId="62292BC2" w14:textId="315AB765" w:rsidR="00AF5734" w:rsidRPr="00B42477" w:rsidRDefault="00AF5734" w:rsidP="00A81304">
      <w:pPr>
        <w:pStyle w:val="Heading3"/>
        <w:rPr>
          <w:szCs w:val="21"/>
        </w:rPr>
      </w:pPr>
      <w:bookmarkStart w:id="321" w:name="_Toc160610668"/>
      <w:r w:rsidRPr="00B42477">
        <w:rPr>
          <w:szCs w:val="21"/>
        </w:rPr>
        <w:t>Lot 5: Pharmacovigilance (PV) and drug / vaccine safety</w:t>
      </w:r>
      <w:bookmarkEnd w:id="321"/>
    </w:p>
    <w:p w14:paraId="010D49BB" w14:textId="77777777" w:rsidR="00A81304" w:rsidRPr="00B42477" w:rsidRDefault="00A81304" w:rsidP="00A81304"/>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81304" w:rsidRPr="00B42477" w14:paraId="13AF11AE" w14:textId="77777777" w:rsidTr="00646E2D">
        <w:trPr>
          <w:trHeight w:val="785"/>
        </w:trPr>
        <w:tc>
          <w:tcPr>
            <w:tcW w:w="2972" w:type="dxa"/>
            <w:shd w:val="clear" w:color="auto" w:fill="E7E6E6" w:themeFill="background2"/>
            <w:noWrap/>
            <w:hideMark/>
          </w:tcPr>
          <w:p w14:paraId="2BA97401" w14:textId="77777777" w:rsidR="00A81304" w:rsidRPr="00B42477" w:rsidRDefault="00A81304" w:rsidP="00646E2D">
            <w:pPr>
              <w:rPr>
                <w:b/>
                <w:bCs/>
              </w:rPr>
            </w:pPr>
            <w:r w:rsidRPr="00B42477">
              <w:rPr>
                <w:b/>
              </w:rPr>
              <w:t>Item</w:t>
            </w:r>
          </w:p>
        </w:tc>
        <w:tc>
          <w:tcPr>
            <w:tcW w:w="1701" w:type="dxa"/>
            <w:shd w:val="clear" w:color="auto" w:fill="E7E6E6" w:themeFill="background2"/>
            <w:noWrap/>
            <w:hideMark/>
          </w:tcPr>
          <w:p w14:paraId="1ED42614" w14:textId="77777777" w:rsidR="00A81304" w:rsidRPr="00B42477" w:rsidRDefault="00A81304" w:rsidP="00646E2D">
            <w:pPr>
              <w:rPr>
                <w:b/>
                <w:bCs/>
              </w:rPr>
            </w:pPr>
            <w:r w:rsidRPr="00B42477">
              <w:rPr>
                <w:b/>
              </w:rPr>
              <w:t>Unit</w:t>
            </w:r>
          </w:p>
        </w:tc>
        <w:tc>
          <w:tcPr>
            <w:tcW w:w="2126" w:type="dxa"/>
            <w:shd w:val="clear" w:color="auto" w:fill="E7E6E6" w:themeFill="background2"/>
          </w:tcPr>
          <w:p w14:paraId="4BC58D54" w14:textId="77777777" w:rsidR="00A81304" w:rsidRPr="00B42477" w:rsidRDefault="00A81304" w:rsidP="00646E2D">
            <w:pPr>
              <w:rPr>
                <w:b/>
              </w:rPr>
            </w:pPr>
            <w:r w:rsidRPr="00B42477">
              <w:rPr>
                <w:b/>
              </w:rPr>
              <w:t>Presumed Quantities</w:t>
            </w:r>
          </w:p>
        </w:tc>
        <w:tc>
          <w:tcPr>
            <w:tcW w:w="2126" w:type="dxa"/>
            <w:shd w:val="clear" w:color="auto" w:fill="E7E6E6" w:themeFill="background2"/>
            <w:noWrap/>
          </w:tcPr>
          <w:p w14:paraId="74CBB4F7" w14:textId="77777777" w:rsidR="00A81304" w:rsidRPr="00B42477" w:rsidRDefault="00A81304" w:rsidP="00646E2D">
            <w:pPr>
              <w:rPr>
                <w:b/>
                <w:bCs/>
              </w:rPr>
            </w:pPr>
            <w:r w:rsidRPr="00B42477">
              <w:rPr>
                <w:b/>
              </w:rPr>
              <w:t>Unit price in euros excluding VAT</w:t>
            </w:r>
          </w:p>
        </w:tc>
        <w:tc>
          <w:tcPr>
            <w:tcW w:w="1701" w:type="dxa"/>
            <w:shd w:val="clear" w:color="auto" w:fill="E7E6E6" w:themeFill="background2"/>
          </w:tcPr>
          <w:p w14:paraId="45EA65AF" w14:textId="77777777" w:rsidR="00A81304" w:rsidRPr="00B42477" w:rsidRDefault="00A81304" w:rsidP="00646E2D">
            <w:pPr>
              <w:rPr>
                <w:b/>
                <w:bCs/>
              </w:rPr>
            </w:pPr>
            <w:r w:rsidRPr="00B42477">
              <w:rPr>
                <w:b/>
              </w:rPr>
              <w:t>Total price exclusive of VAT</w:t>
            </w:r>
          </w:p>
        </w:tc>
        <w:tc>
          <w:tcPr>
            <w:tcW w:w="1843" w:type="dxa"/>
            <w:shd w:val="clear" w:color="auto" w:fill="E7E6E6" w:themeFill="background2"/>
          </w:tcPr>
          <w:p w14:paraId="4C4BD173" w14:textId="77777777" w:rsidR="00A81304" w:rsidRPr="00B42477" w:rsidRDefault="00A81304" w:rsidP="00646E2D">
            <w:pPr>
              <w:rPr>
                <w:b/>
                <w:bCs/>
              </w:rPr>
            </w:pPr>
            <w:r w:rsidRPr="00B42477">
              <w:rPr>
                <w:b/>
              </w:rPr>
              <w:t>Applicable VAT rate</w:t>
            </w:r>
          </w:p>
        </w:tc>
      </w:tr>
      <w:tr w:rsidR="00A81304" w:rsidRPr="00B42477" w14:paraId="0568EBEA" w14:textId="77777777" w:rsidTr="00646E2D">
        <w:trPr>
          <w:trHeight w:val="300"/>
        </w:trPr>
        <w:tc>
          <w:tcPr>
            <w:tcW w:w="2972" w:type="dxa"/>
            <w:noWrap/>
          </w:tcPr>
          <w:p w14:paraId="3E45FF14" w14:textId="1AD29B5E" w:rsidR="00A81304" w:rsidRPr="00B42477" w:rsidRDefault="00A81304" w:rsidP="00646E2D">
            <w:pPr>
              <w:jc w:val="both"/>
            </w:pPr>
            <w:r w:rsidRPr="00B42477">
              <w:t>Expert</w:t>
            </w:r>
          </w:p>
        </w:tc>
        <w:tc>
          <w:tcPr>
            <w:tcW w:w="1701" w:type="dxa"/>
            <w:noWrap/>
          </w:tcPr>
          <w:p w14:paraId="1E5764F4" w14:textId="77777777" w:rsidR="00A81304" w:rsidRPr="00B42477" w:rsidRDefault="00A81304" w:rsidP="00646E2D">
            <w:pPr>
              <w:jc w:val="center"/>
            </w:pPr>
            <w:r w:rsidRPr="00B42477">
              <w:t>Man-day</w:t>
            </w:r>
          </w:p>
        </w:tc>
        <w:tc>
          <w:tcPr>
            <w:tcW w:w="2126" w:type="dxa"/>
          </w:tcPr>
          <w:p w14:paraId="19C8B172" w14:textId="77777777" w:rsidR="00A81304" w:rsidRPr="00B42477" w:rsidRDefault="00A81304" w:rsidP="00646E2D">
            <w:pPr>
              <w:jc w:val="center"/>
            </w:pPr>
            <w:r w:rsidRPr="00B42477">
              <w:t>50</w:t>
            </w:r>
          </w:p>
        </w:tc>
        <w:tc>
          <w:tcPr>
            <w:tcW w:w="2126" w:type="dxa"/>
            <w:shd w:val="clear" w:color="auto" w:fill="auto"/>
            <w:noWrap/>
          </w:tcPr>
          <w:p w14:paraId="434C1CDC" w14:textId="77777777" w:rsidR="00A81304" w:rsidRPr="00B42477" w:rsidRDefault="00A81304" w:rsidP="00646E2D">
            <w:pPr>
              <w:jc w:val="right"/>
            </w:pPr>
            <w:r w:rsidRPr="00B42477">
              <w:t>€</w:t>
            </w:r>
          </w:p>
        </w:tc>
        <w:tc>
          <w:tcPr>
            <w:tcW w:w="1701" w:type="dxa"/>
            <w:shd w:val="clear" w:color="auto" w:fill="auto"/>
          </w:tcPr>
          <w:p w14:paraId="59FBF179" w14:textId="77777777" w:rsidR="00A81304" w:rsidRPr="00B42477" w:rsidRDefault="00A81304" w:rsidP="00646E2D">
            <w:pPr>
              <w:jc w:val="right"/>
            </w:pPr>
            <w:r w:rsidRPr="00B42477">
              <w:t>€</w:t>
            </w:r>
          </w:p>
        </w:tc>
        <w:tc>
          <w:tcPr>
            <w:tcW w:w="1843" w:type="dxa"/>
            <w:shd w:val="clear" w:color="auto" w:fill="auto"/>
          </w:tcPr>
          <w:p w14:paraId="316B88B9" w14:textId="77777777" w:rsidR="00A81304" w:rsidRPr="00B42477" w:rsidRDefault="00A81304" w:rsidP="00646E2D">
            <w:pPr>
              <w:jc w:val="right"/>
            </w:pPr>
            <w:r w:rsidRPr="00B42477">
              <w:t>%</w:t>
            </w:r>
          </w:p>
        </w:tc>
      </w:tr>
      <w:tr w:rsidR="00AA4BDB" w:rsidRPr="00B42477" w14:paraId="17BB3E43" w14:textId="77777777" w:rsidTr="006A1597">
        <w:trPr>
          <w:trHeight w:val="300"/>
        </w:trPr>
        <w:tc>
          <w:tcPr>
            <w:tcW w:w="2972" w:type="dxa"/>
            <w:noWrap/>
          </w:tcPr>
          <w:p w14:paraId="0C238103" w14:textId="23C024F5" w:rsidR="00AA4BDB" w:rsidRPr="00B42477" w:rsidRDefault="00AA4BDB" w:rsidP="00646E2D">
            <w:pPr>
              <w:jc w:val="both"/>
            </w:pPr>
            <w:r w:rsidRPr="00B42477">
              <w:t>Total price VAT incl.</w:t>
            </w:r>
          </w:p>
        </w:tc>
        <w:tc>
          <w:tcPr>
            <w:tcW w:w="9497" w:type="dxa"/>
            <w:gridSpan w:val="5"/>
            <w:noWrap/>
          </w:tcPr>
          <w:p w14:paraId="444149DB" w14:textId="724BEFC7" w:rsidR="00AA4BDB" w:rsidRPr="00B42477" w:rsidRDefault="0041071C" w:rsidP="00646E2D">
            <w:pPr>
              <w:jc w:val="right"/>
            </w:pPr>
            <w:r w:rsidRPr="00B42477">
              <w:t>€</w:t>
            </w:r>
          </w:p>
        </w:tc>
      </w:tr>
    </w:tbl>
    <w:p w14:paraId="60818404" w14:textId="77777777" w:rsidR="0041071C" w:rsidRPr="00B42477" w:rsidRDefault="0041071C" w:rsidP="00A81304"/>
    <w:p w14:paraId="3BAAF61F" w14:textId="77777777" w:rsidR="00A81304" w:rsidRPr="00B42477" w:rsidRDefault="00A81304" w:rsidP="00A81304"/>
    <w:p w14:paraId="6080A1B8" w14:textId="267C4F9D" w:rsidR="00AF5734" w:rsidRPr="00B42477" w:rsidRDefault="00AF5734" w:rsidP="00A81304">
      <w:pPr>
        <w:pStyle w:val="Heading3"/>
        <w:rPr>
          <w:szCs w:val="21"/>
        </w:rPr>
      </w:pPr>
      <w:bookmarkStart w:id="322" w:name="_Toc160610669"/>
      <w:r w:rsidRPr="00B42477">
        <w:rPr>
          <w:szCs w:val="21"/>
        </w:rPr>
        <w:lastRenderedPageBreak/>
        <w:t>Lot 6: Technology transfer</w:t>
      </w:r>
      <w:bookmarkEnd w:id="322"/>
    </w:p>
    <w:p w14:paraId="23B08C52" w14:textId="77777777" w:rsidR="00A81304" w:rsidRPr="00B42477" w:rsidRDefault="00A81304" w:rsidP="00A81304"/>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81304" w:rsidRPr="00B42477" w14:paraId="712EA51C" w14:textId="77777777" w:rsidTr="00646E2D">
        <w:trPr>
          <w:trHeight w:val="785"/>
        </w:trPr>
        <w:tc>
          <w:tcPr>
            <w:tcW w:w="2972" w:type="dxa"/>
            <w:shd w:val="clear" w:color="auto" w:fill="E7E6E6" w:themeFill="background2"/>
            <w:noWrap/>
            <w:hideMark/>
          </w:tcPr>
          <w:p w14:paraId="2B8F8B33" w14:textId="77777777" w:rsidR="00A81304" w:rsidRPr="00B42477" w:rsidRDefault="00A81304" w:rsidP="00646E2D">
            <w:pPr>
              <w:rPr>
                <w:b/>
                <w:bCs/>
              </w:rPr>
            </w:pPr>
            <w:r w:rsidRPr="00B42477">
              <w:rPr>
                <w:b/>
              </w:rPr>
              <w:t>Item</w:t>
            </w:r>
          </w:p>
        </w:tc>
        <w:tc>
          <w:tcPr>
            <w:tcW w:w="1701" w:type="dxa"/>
            <w:shd w:val="clear" w:color="auto" w:fill="E7E6E6" w:themeFill="background2"/>
            <w:noWrap/>
            <w:hideMark/>
          </w:tcPr>
          <w:p w14:paraId="3CDBE2C4" w14:textId="77777777" w:rsidR="00A81304" w:rsidRPr="00B42477" w:rsidRDefault="00A81304" w:rsidP="00646E2D">
            <w:pPr>
              <w:rPr>
                <w:b/>
                <w:bCs/>
              </w:rPr>
            </w:pPr>
            <w:r w:rsidRPr="00B42477">
              <w:rPr>
                <w:b/>
              </w:rPr>
              <w:t>Unit</w:t>
            </w:r>
          </w:p>
        </w:tc>
        <w:tc>
          <w:tcPr>
            <w:tcW w:w="2126" w:type="dxa"/>
            <w:shd w:val="clear" w:color="auto" w:fill="E7E6E6" w:themeFill="background2"/>
          </w:tcPr>
          <w:p w14:paraId="5A975EBB" w14:textId="77777777" w:rsidR="00A81304" w:rsidRPr="00B42477" w:rsidRDefault="00A81304" w:rsidP="00646E2D">
            <w:pPr>
              <w:rPr>
                <w:b/>
              </w:rPr>
            </w:pPr>
            <w:r w:rsidRPr="00B42477">
              <w:rPr>
                <w:b/>
              </w:rPr>
              <w:t>Presumed Quantities</w:t>
            </w:r>
          </w:p>
        </w:tc>
        <w:tc>
          <w:tcPr>
            <w:tcW w:w="2126" w:type="dxa"/>
            <w:shd w:val="clear" w:color="auto" w:fill="E7E6E6" w:themeFill="background2"/>
            <w:noWrap/>
          </w:tcPr>
          <w:p w14:paraId="7C1A0A7D" w14:textId="77777777" w:rsidR="00A81304" w:rsidRPr="00B42477" w:rsidRDefault="00A81304" w:rsidP="00646E2D">
            <w:pPr>
              <w:rPr>
                <w:b/>
                <w:bCs/>
              </w:rPr>
            </w:pPr>
            <w:r w:rsidRPr="00B42477">
              <w:rPr>
                <w:b/>
              </w:rPr>
              <w:t>Unit price in euros excluding VAT</w:t>
            </w:r>
          </w:p>
        </w:tc>
        <w:tc>
          <w:tcPr>
            <w:tcW w:w="1701" w:type="dxa"/>
            <w:shd w:val="clear" w:color="auto" w:fill="E7E6E6" w:themeFill="background2"/>
          </w:tcPr>
          <w:p w14:paraId="0E116675" w14:textId="77777777" w:rsidR="00A81304" w:rsidRPr="00B42477" w:rsidRDefault="00A81304" w:rsidP="00646E2D">
            <w:pPr>
              <w:rPr>
                <w:b/>
                <w:bCs/>
              </w:rPr>
            </w:pPr>
            <w:r w:rsidRPr="00B42477">
              <w:rPr>
                <w:b/>
              </w:rPr>
              <w:t>Total price exclusive of VAT</w:t>
            </w:r>
          </w:p>
        </w:tc>
        <w:tc>
          <w:tcPr>
            <w:tcW w:w="1843" w:type="dxa"/>
            <w:shd w:val="clear" w:color="auto" w:fill="E7E6E6" w:themeFill="background2"/>
          </w:tcPr>
          <w:p w14:paraId="4C945285" w14:textId="77777777" w:rsidR="00A81304" w:rsidRPr="00B42477" w:rsidRDefault="00A81304" w:rsidP="00646E2D">
            <w:pPr>
              <w:rPr>
                <w:b/>
                <w:bCs/>
              </w:rPr>
            </w:pPr>
            <w:r w:rsidRPr="00B42477">
              <w:rPr>
                <w:b/>
              </w:rPr>
              <w:t>Applicable VAT rate</w:t>
            </w:r>
          </w:p>
        </w:tc>
      </w:tr>
      <w:tr w:rsidR="00A81304" w:rsidRPr="00B42477" w14:paraId="74C0AB23" w14:textId="77777777" w:rsidTr="00646E2D">
        <w:trPr>
          <w:trHeight w:val="300"/>
        </w:trPr>
        <w:tc>
          <w:tcPr>
            <w:tcW w:w="2972" w:type="dxa"/>
            <w:noWrap/>
          </w:tcPr>
          <w:p w14:paraId="2581197C" w14:textId="1C9F2E48" w:rsidR="00A81304" w:rsidRPr="00B42477" w:rsidRDefault="00A81304" w:rsidP="00646E2D">
            <w:pPr>
              <w:jc w:val="both"/>
            </w:pPr>
            <w:r w:rsidRPr="00B42477">
              <w:t>Expert</w:t>
            </w:r>
          </w:p>
        </w:tc>
        <w:tc>
          <w:tcPr>
            <w:tcW w:w="1701" w:type="dxa"/>
            <w:noWrap/>
          </w:tcPr>
          <w:p w14:paraId="64BB7CB1" w14:textId="77777777" w:rsidR="00A81304" w:rsidRPr="00B42477" w:rsidRDefault="00A81304" w:rsidP="00646E2D">
            <w:pPr>
              <w:jc w:val="center"/>
            </w:pPr>
            <w:r w:rsidRPr="00B42477">
              <w:t>Man-day</w:t>
            </w:r>
          </w:p>
        </w:tc>
        <w:tc>
          <w:tcPr>
            <w:tcW w:w="2126" w:type="dxa"/>
          </w:tcPr>
          <w:p w14:paraId="07AB798E" w14:textId="77777777" w:rsidR="00A81304" w:rsidRPr="00B42477" w:rsidRDefault="00A81304" w:rsidP="00646E2D">
            <w:pPr>
              <w:jc w:val="center"/>
            </w:pPr>
            <w:r w:rsidRPr="00B42477">
              <w:t>50</w:t>
            </w:r>
          </w:p>
        </w:tc>
        <w:tc>
          <w:tcPr>
            <w:tcW w:w="2126" w:type="dxa"/>
            <w:shd w:val="clear" w:color="auto" w:fill="auto"/>
            <w:noWrap/>
          </w:tcPr>
          <w:p w14:paraId="5862FB99" w14:textId="77777777" w:rsidR="00A81304" w:rsidRPr="00B42477" w:rsidRDefault="00A81304" w:rsidP="00646E2D">
            <w:pPr>
              <w:jc w:val="right"/>
            </w:pPr>
            <w:r w:rsidRPr="00B42477">
              <w:t>€</w:t>
            </w:r>
          </w:p>
        </w:tc>
        <w:tc>
          <w:tcPr>
            <w:tcW w:w="1701" w:type="dxa"/>
            <w:shd w:val="clear" w:color="auto" w:fill="auto"/>
          </w:tcPr>
          <w:p w14:paraId="685B1391" w14:textId="77777777" w:rsidR="00A81304" w:rsidRPr="00B42477" w:rsidRDefault="00A81304" w:rsidP="00646E2D">
            <w:pPr>
              <w:jc w:val="right"/>
            </w:pPr>
            <w:r w:rsidRPr="00B42477">
              <w:t>€</w:t>
            </w:r>
          </w:p>
        </w:tc>
        <w:tc>
          <w:tcPr>
            <w:tcW w:w="1843" w:type="dxa"/>
            <w:shd w:val="clear" w:color="auto" w:fill="auto"/>
          </w:tcPr>
          <w:p w14:paraId="090A8C9A" w14:textId="77777777" w:rsidR="00A81304" w:rsidRPr="00B42477" w:rsidRDefault="00A81304" w:rsidP="00646E2D">
            <w:pPr>
              <w:jc w:val="right"/>
            </w:pPr>
            <w:r w:rsidRPr="00B42477">
              <w:t>%</w:t>
            </w:r>
          </w:p>
        </w:tc>
      </w:tr>
      <w:tr w:rsidR="00AA4BDB" w:rsidRPr="00B42477" w14:paraId="107356D0" w14:textId="77777777" w:rsidTr="00EA703A">
        <w:trPr>
          <w:trHeight w:val="300"/>
        </w:trPr>
        <w:tc>
          <w:tcPr>
            <w:tcW w:w="2972" w:type="dxa"/>
            <w:noWrap/>
          </w:tcPr>
          <w:p w14:paraId="71B54145" w14:textId="0C3622D8" w:rsidR="00AA4BDB" w:rsidRPr="00B42477" w:rsidRDefault="00AA4BDB" w:rsidP="00646E2D">
            <w:pPr>
              <w:jc w:val="both"/>
            </w:pPr>
            <w:r w:rsidRPr="00B42477">
              <w:t>Total price VAT incl.</w:t>
            </w:r>
          </w:p>
        </w:tc>
        <w:tc>
          <w:tcPr>
            <w:tcW w:w="9497" w:type="dxa"/>
            <w:gridSpan w:val="5"/>
            <w:noWrap/>
          </w:tcPr>
          <w:p w14:paraId="50957341" w14:textId="6F2E647E" w:rsidR="00AA4BDB" w:rsidRPr="00B42477" w:rsidRDefault="0041071C" w:rsidP="00646E2D">
            <w:pPr>
              <w:jc w:val="right"/>
            </w:pPr>
            <w:r w:rsidRPr="00B42477">
              <w:t>€</w:t>
            </w:r>
          </w:p>
        </w:tc>
      </w:tr>
    </w:tbl>
    <w:p w14:paraId="4BCEDE58" w14:textId="77777777" w:rsidR="00A81304" w:rsidRPr="00B42477" w:rsidRDefault="00A81304" w:rsidP="00A81304"/>
    <w:p w14:paraId="41C8ED6E" w14:textId="5AFD42D8" w:rsidR="00AF5734" w:rsidRPr="00B42477" w:rsidRDefault="00AF5734" w:rsidP="00A81304">
      <w:pPr>
        <w:pStyle w:val="Heading3"/>
        <w:rPr>
          <w:szCs w:val="21"/>
        </w:rPr>
      </w:pPr>
      <w:bookmarkStart w:id="323" w:name="_Toc160610670"/>
      <w:r w:rsidRPr="00B42477">
        <w:rPr>
          <w:szCs w:val="21"/>
        </w:rPr>
        <w:t>Lot 7: Market shaping, Demand &amp; Trade facilitation</w:t>
      </w:r>
      <w:bookmarkEnd w:id="323"/>
    </w:p>
    <w:p w14:paraId="5A60073F" w14:textId="77777777" w:rsidR="00A81304" w:rsidRPr="00B42477" w:rsidRDefault="00A81304" w:rsidP="00A81304"/>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A81304" w:rsidRPr="00B42477" w14:paraId="042AD0C5" w14:textId="77777777" w:rsidTr="00646E2D">
        <w:trPr>
          <w:trHeight w:val="785"/>
        </w:trPr>
        <w:tc>
          <w:tcPr>
            <w:tcW w:w="2972" w:type="dxa"/>
            <w:shd w:val="clear" w:color="auto" w:fill="E7E6E6" w:themeFill="background2"/>
            <w:noWrap/>
            <w:hideMark/>
          </w:tcPr>
          <w:p w14:paraId="6A3D83ED" w14:textId="77777777" w:rsidR="00A81304" w:rsidRPr="00B42477" w:rsidRDefault="00A81304" w:rsidP="00646E2D">
            <w:pPr>
              <w:rPr>
                <w:b/>
                <w:bCs/>
              </w:rPr>
            </w:pPr>
            <w:r w:rsidRPr="00B42477">
              <w:rPr>
                <w:b/>
              </w:rPr>
              <w:t>Item</w:t>
            </w:r>
          </w:p>
        </w:tc>
        <w:tc>
          <w:tcPr>
            <w:tcW w:w="1701" w:type="dxa"/>
            <w:shd w:val="clear" w:color="auto" w:fill="E7E6E6" w:themeFill="background2"/>
            <w:noWrap/>
            <w:hideMark/>
          </w:tcPr>
          <w:p w14:paraId="54FB0618" w14:textId="77777777" w:rsidR="00A81304" w:rsidRPr="00B42477" w:rsidRDefault="00A81304" w:rsidP="00646E2D">
            <w:pPr>
              <w:rPr>
                <w:b/>
                <w:bCs/>
              </w:rPr>
            </w:pPr>
            <w:r w:rsidRPr="00B42477">
              <w:rPr>
                <w:b/>
              </w:rPr>
              <w:t>Unit</w:t>
            </w:r>
          </w:p>
        </w:tc>
        <w:tc>
          <w:tcPr>
            <w:tcW w:w="2126" w:type="dxa"/>
            <w:shd w:val="clear" w:color="auto" w:fill="E7E6E6" w:themeFill="background2"/>
          </w:tcPr>
          <w:p w14:paraId="3D25AF3F" w14:textId="77777777" w:rsidR="00A81304" w:rsidRPr="00B42477" w:rsidRDefault="00A81304" w:rsidP="00646E2D">
            <w:pPr>
              <w:rPr>
                <w:b/>
              </w:rPr>
            </w:pPr>
            <w:r w:rsidRPr="00B42477">
              <w:rPr>
                <w:b/>
              </w:rPr>
              <w:t>Presumed Quantities</w:t>
            </w:r>
          </w:p>
        </w:tc>
        <w:tc>
          <w:tcPr>
            <w:tcW w:w="2126" w:type="dxa"/>
            <w:shd w:val="clear" w:color="auto" w:fill="E7E6E6" w:themeFill="background2"/>
            <w:noWrap/>
          </w:tcPr>
          <w:p w14:paraId="69C0C645" w14:textId="77777777" w:rsidR="00A81304" w:rsidRPr="00B42477" w:rsidRDefault="00A81304" w:rsidP="00646E2D">
            <w:pPr>
              <w:rPr>
                <w:b/>
                <w:bCs/>
              </w:rPr>
            </w:pPr>
            <w:r w:rsidRPr="00B42477">
              <w:rPr>
                <w:b/>
              </w:rPr>
              <w:t>Unit price in euros excluding VAT</w:t>
            </w:r>
          </w:p>
        </w:tc>
        <w:tc>
          <w:tcPr>
            <w:tcW w:w="1701" w:type="dxa"/>
            <w:shd w:val="clear" w:color="auto" w:fill="E7E6E6" w:themeFill="background2"/>
          </w:tcPr>
          <w:p w14:paraId="238342B9" w14:textId="77777777" w:rsidR="00A81304" w:rsidRPr="00B42477" w:rsidRDefault="00A81304" w:rsidP="00646E2D">
            <w:pPr>
              <w:rPr>
                <w:b/>
                <w:bCs/>
              </w:rPr>
            </w:pPr>
            <w:r w:rsidRPr="00B42477">
              <w:rPr>
                <w:b/>
              </w:rPr>
              <w:t>Total price exclusive of VAT</w:t>
            </w:r>
          </w:p>
        </w:tc>
        <w:tc>
          <w:tcPr>
            <w:tcW w:w="1843" w:type="dxa"/>
            <w:shd w:val="clear" w:color="auto" w:fill="E7E6E6" w:themeFill="background2"/>
          </w:tcPr>
          <w:p w14:paraId="7DA37E22" w14:textId="77777777" w:rsidR="00A81304" w:rsidRPr="00B42477" w:rsidRDefault="00A81304" w:rsidP="00646E2D">
            <w:pPr>
              <w:rPr>
                <w:b/>
                <w:bCs/>
              </w:rPr>
            </w:pPr>
            <w:r w:rsidRPr="00B42477">
              <w:rPr>
                <w:b/>
              </w:rPr>
              <w:t>Applicable VAT rate</w:t>
            </w:r>
          </w:p>
        </w:tc>
      </w:tr>
      <w:tr w:rsidR="00A81304" w:rsidRPr="00B42477" w14:paraId="063745F8" w14:textId="77777777" w:rsidTr="00646E2D">
        <w:trPr>
          <w:trHeight w:val="300"/>
        </w:trPr>
        <w:tc>
          <w:tcPr>
            <w:tcW w:w="2972" w:type="dxa"/>
            <w:noWrap/>
          </w:tcPr>
          <w:p w14:paraId="7997D720" w14:textId="21BF3E6D" w:rsidR="00A81304" w:rsidRPr="00B42477" w:rsidRDefault="00A81304" w:rsidP="00646E2D">
            <w:pPr>
              <w:jc w:val="both"/>
            </w:pPr>
            <w:r w:rsidRPr="00B42477">
              <w:t>Expert</w:t>
            </w:r>
          </w:p>
        </w:tc>
        <w:tc>
          <w:tcPr>
            <w:tcW w:w="1701" w:type="dxa"/>
            <w:noWrap/>
          </w:tcPr>
          <w:p w14:paraId="5124E45B" w14:textId="77777777" w:rsidR="00A81304" w:rsidRPr="00B42477" w:rsidRDefault="00A81304" w:rsidP="00646E2D">
            <w:pPr>
              <w:jc w:val="center"/>
            </w:pPr>
            <w:r w:rsidRPr="00B42477">
              <w:t>Man-day</w:t>
            </w:r>
          </w:p>
        </w:tc>
        <w:tc>
          <w:tcPr>
            <w:tcW w:w="2126" w:type="dxa"/>
          </w:tcPr>
          <w:p w14:paraId="0F59491C" w14:textId="77777777" w:rsidR="00A81304" w:rsidRPr="00B42477" w:rsidRDefault="00A81304" w:rsidP="00646E2D">
            <w:pPr>
              <w:jc w:val="center"/>
            </w:pPr>
            <w:r w:rsidRPr="00B42477">
              <w:t>50</w:t>
            </w:r>
          </w:p>
        </w:tc>
        <w:tc>
          <w:tcPr>
            <w:tcW w:w="2126" w:type="dxa"/>
            <w:shd w:val="clear" w:color="auto" w:fill="auto"/>
            <w:noWrap/>
          </w:tcPr>
          <w:p w14:paraId="6F5666AD" w14:textId="77777777" w:rsidR="00A81304" w:rsidRPr="00B42477" w:rsidRDefault="00A81304" w:rsidP="00646E2D">
            <w:pPr>
              <w:jc w:val="right"/>
            </w:pPr>
            <w:r w:rsidRPr="00B42477">
              <w:t>€</w:t>
            </w:r>
          </w:p>
        </w:tc>
        <w:tc>
          <w:tcPr>
            <w:tcW w:w="1701" w:type="dxa"/>
            <w:shd w:val="clear" w:color="auto" w:fill="auto"/>
          </w:tcPr>
          <w:p w14:paraId="60ADDAD4" w14:textId="77777777" w:rsidR="00A81304" w:rsidRPr="00B42477" w:rsidRDefault="00A81304" w:rsidP="00646E2D">
            <w:pPr>
              <w:jc w:val="right"/>
            </w:pPr>
            <w:r w:rsidRPr="00B42477">
              <w:t>€</w:t>
            </w:r>
          </w:p>
        </w:tc>
        <w:tc>
          <w:tcPr>
            <w:tcW w:w="1843" w:type="dxa"/>
            <w:shd w:val="clear" w:color="auto" w:fill="auto"/>
          </w:tcPr>
          <w:p w14:paraId="08B0EB15" w14:textId="77777777" w:rsidR="00A81304" w:rsidRPr="00B42477" w:rsidRDefault="00A81304" w:rsidP="00646E2D">
            <w:pPr>
              <w:jc w:val="right"/>
            </w:pPr>
            <w:r w:rsidRPr="00B42477">
              <w:t>%</w:t>
            </w:r>
          </w:p>
        </w:tc>
      </w:tr>
      <w:tr w:rsidR="00AA4BDB" w:rsidRPr="00B42477" w14:paraId="67BFD9A8" w14:textId="77777777" w:rsidTr="007769F2">
        <w:trPr>
          <w:trHeight w:val="300"/>
        </w:trPr>
        <w:tc>
          <w:tcPr>
            <w:tcW w:w="2972" w:type="dxa"/>
            <w:noWrap/>
          </w:tcPr>
          <w:p w14:paraId="73A1D862" w14:textId="1AB8B1AF" w:rsidR="00AA4BDB" w:rsidRPr="00B42477" w:rsidRDefault="00AA4BDB" w:rsidP="00646E2D">
            <w:pPr>
              <w:jc w:val="both"/>
            </w:pPr>
            <w:r w:rsidRPr="00B42477">
              <w:t>Total price VAT incl.</w:t>
            </w:r>
          </w:p>
        </w:tc>
        <w:tc>
          <w:tcPr>
            <w:tcW w:w="9497" w:type="dxa"/>
            <w:gridSpan w:val="5"/>
            <w:noWrap/>
          </w:tcPr>
          <w:p w14:paraId="6B2E3BFA" w14:textId="1615332F" w:rsidR="00AA4BDB" w:rsidRPr="00B42477" w:rsidRDefault="0041071C" w:rsidP="00646E2D">
            <w:pPr>
              <w:jc w:val="right"/>
            </w:pPr>
            <w:r w:rsidRPr="00B42477">
              <w:t>€</w:t>
            </w:r>
          </w:p>
        </w:tc>
      </w:tr>
    </w:tbl>
    <w:p w14:paraId="591DE094" w14:textId="77777777" w:rsidR="00A81304" w:rsidRPr="00B42477" w:rsidRDefault="00A81304" w:rsidP="00A81304"/>
    <w:p w14:paraId="544969C7" w14:textId="5FE464EF" w:rsidR="00AF5734" w:rsidRPr="00B42477" w:rsidRDefault="00AF5734" w:rsidP="00A81304">
      <w:pPr>
        <w:pStyle w:val="Heading3"/>
        <w:rPr>
          <w:szCs w:val="21"/>
        </w:rPr>
      </w:pPr>
      <w:bookmarkStart w:id="324" w:name="_Toc160610671"/>
      <w:r w:rsidRPr="00B42477">
        <w:rPr>
          <w:szCs w:val="21"/>
        </w:rPr>
        <w:t>Lot 8: Supply Chain Management</w:t>
      </w:r>
      <w:bookmarkEnd w:id="324"/>
    </w:p>
    <w:p w14:paraId="3D3023A6" w14:textId="77777777" w:rsidR="00BC7323" w:rsidRPr="00B42477" w:rsidRDefault="00BC7323" w:rsidP="00BC7323"/>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BC7323" w:rsidRPr="00B42477" w14:paraId="502E0153" w14:textId="77777777" w:rsidTr="00646E2D">
        <w:trPr>
          <w:trHeight w:val="785"/>
        </w:trPr>
        <w:tc>
          <w:tcPr>
            <w:tcW w:w="2972" w:type="dxa"/>
            <w:shd w:val="clear" w:color="auto" w:fill="E7E6E6" w:themeFill="background2"/>
            <w:noWrap/>
            <w:hideMark/>
          </w:tcPr>
          <w:p w14:paraId="24446E43" w14:textId="77777777" w:rsidR="00BC7323" w:rsidRPr="00B42477" w:rsidRDefault="00BC7323" w:rsidP="00646E2D">
            <w:pPr>
              <w:rPr>
                <w:b/>
                <w:bCs/>
              </w:rPr>
            </w:pPr>
            <w:r w:rsidRPr="00B42477">
              <w:rPr>
                <w:b/>
              </w:rPr>
              <w:t>Item</w:t>
            </w:r>
          </w:p>
        </w:tc>
        <w:tc>
          <w:tcPr>
            <w:tcW w:w="1701" w:type="dxa"/>
            <w:shd w:val="clear" w:color="auto" w:fill="E7E6E6" w:themeFill="background2"/>
            <w:noWrap/>
            <w:hideMark/>
          </w:tcPr>
          <w:p w14:paraId="7046D502" w14:textId="77777777" w:rsidR="00BC7323" w:rsidRPr="00B42477" w:rsidRDefault="00BC7323" w:rsidP="00646E2D">
            <w:pPr>
              <w:rPr>
                <w:b/>
                <w:bCs/>
              </w:rPr>
            </w:pPr>
            <w:r w:rsidRPr="00B42477">
              <w:rPr>
                <w:b/>
              </w:rPr>
              <w:t>Unit</w:t>
            </w:r>
          </w:p>
        </w:tc>
        <w:tc>
          <w:tcPr>
            <w:tcW w:w="2126" w:type="dxa"/>
            <w:shd w:val="clear" w:color="auto" w:fill="E7E6E6" w:themeFill="background2"/>
          </w:tcPr>
          <w:p w14:paraId="6866914E" w14:textId="77777777" w:rsidR="00BC7323" w:rsidRPr="00B42477" w:rsidRDefault="00BC7323" w:rsidP="00646E2D">
            <w:pPr>
              <w:rPr>
                <w:b/>
              </w:rPr>
            </w:pPr>
            <w:r w:rsidRPr="00B42477">
              <w:rPr>
                <w:b/>
              </w:rPr>
              <w:t>Presumed Quantities</w:t>
            </w:r>
          </w:p>
        </w:tc>
        <w:tc>
          <w:tcPr>
            <w:tcW w:w="2126" w:type="dxa"/>
            <w:shd w:val="clear" w:color="auto" w:fill="E7E6E6" w:themeFill="background2"/>
            <w:noWrap/>
          </w:tcPr>
          <w:p w14:paraId="41E1469C" w14:textId="77777777" w:rsidR="00BC7323" w:rsidRPr="00B42477" w:rsidRDefault="00BC7323" w:rsidP="00646E2D">
            <w:pPr>
              <w:rPr>
                <w:b/>
                <w:bCs/>
              </w:rPr>
            </w:pPr>
            <w:r w:rsidRPr="00B42477">
              <w:rPr>
                <w:b/>
              </w:rPr>
              <w:t>Unit price in euros excluding VAT</w:t>
            </w:r>
          </w:p>
        </w:tc>
        <w:tc>
          <w:tcPr>
            <w:tcW w:w="1701" w:type="dxa"/>
            <w:shd w:val="clear" w:color="auto" w:fill="E7E6E6" w:themeFill="background2"/>
          </w:tcPr>
          <w:p w14:paraId="7A5EB060" w14:textId="77777777" w:rsidR="00BC7323" w:rsidRPr="00B42477" w:rsidRDefault="00BC7323" w:rsidP="00646E2D">
            <w:pPr>
              <w:rPr>
                <w:b/>
                <w:bCs/>
              </w:rPr>
            </w:pPr>
            <w:r w:rsidRPr="00B42477">
              <w:rPr>
                <w:b/>
              </w:rPr>
              <w:t>Total price exclusive of VAT</w:t>
            </w:r>
          </w:p>
        </w:tc>
        <w:tc>
          <w:tcPr>
            <w:tcW w:w="1843" w:type="dxa"/>
            <w:shd w:val="clear" w:color="auto" w:fill="E7E6E6" w:themeFill="background2"/>
          </w:tcPr>
          <w:p w14:paraId="1DA14DAF" w14:textId="77777777" w:rsidR="00BC7323" w:rsidRPr="00B42477" w:rsidRDefault="00BC7323" w:rsidP="00646E2D">
            <w:pPr>
              <w:rPr>
                <w:b/>
                <w:bCs/>
              </w:rPr>
            </w:pPr>
            <w:r w:rsidRPr="00B42477">
              <w:rPr>
                <w:b/>
              </w:rPr>
              <w:t>Applicable VAT rate</w:t>
            </w:r>
          </w:p>
        </w:tc>
      </w:tr>
      <w:tr w:rsidR="00BC7323" w:rsidRPr="00B42477" w14:paraId="6D81AF39" w14:textId="77777777" w:rsidTr="00646E2D">
        <w:trPr>
          <w:trHeight w:val="300"/>
        </w:trPr>
        <w:tc>
          <w:tcPr>
            <w:tcW w:w="2972" w:type="dxa"/>
            <w:noWrap/>
          </w:tcPr>
          <w:p w14:paraId="0FF5A353" w14:textId="40CA8CE7" w:rsidR="00BC7323" w:rsidRPr="00B42477" w:rsidRDefault="00BC7323" w:rsidP="00646E2D">
            <w:pPr>
              <w:jc w:val="both"/>
            </w:pPr>
            <w:r w:rsidRPr="00B42477">
              <w:t>Expert</w:t>
            </w:r>
          </w:p>
        </w:tc>
        <w:tc>
          <w:tcPr>
            <w:tcW w:w="1701" w:type="dxa"/>
            <w:noWrap/>
          </w:tcPr>
          <w:p w14:paraId="5D875648" w14:textId="77777777" w:rsidR="00BC7323" w:rsidRPr="00B42477" w:rsidRDefault="00BC7323" w:rsidP="00646E2D">
            <w:pPr>
              <w:jc w:val="center"/>
            </w:pPr>
            <w:r w:rsidRPr="00B42477">
              <w:t>Man-day</w:t>
            </w:r>
          </w:p>
        </w:tc>
        <w:tc>
          <w:tcPr>
            <w:tcW w:w="2126" w:type="dxa"/>
          </w:tcPr>
          <w:p w14:paraId="2C05EBAA" w14:textId="77777777" w:rsidR="00BC7323" w:rsidRPr="00B42477" w:rsidRDefault="00BC7323" w:rsidP="00646E2D">
            <w:pPr>
              <w:jc w:val="center"/>
            </w:pPr>
            <w:r w:rsidRPr="00B42477">
              <w:t>50</w:t>
            </w:r>
          </w:p>
        </w:tc>
        <w:tc>
          <w:tcPr>
            <w:tcW w:w="2126" w:type="dxa"/>
            <w:shd w:val="clear" w:color="auto" w:fill="auto"/>
            <w:noWrap/>
          </w:tcPr>
          <w:p w14:paraId="7A2E949F" w14:textId="77777777" w:rsidR="00BC7323" w:rsidRPr="00B42477" w:rsidRDefault="00BC7323" w:rsidP="00646E2D">
            <w:pPr>
              <w:jc w:val="right"/>
            </w:pPr>
            <w:r w:rsidRPr="00B42477">
              <w:t>€</w:t>
            </w:r>
          </w:p>
        </w:tc>
        <w:tc>
          <w:tcPr>
            <w:tcW w:w="1701" w:type="dxa"/>
            <w:shd w:val="clear" w:color="auto" w:fill="auto"/>
          </w:tcPr>
          <w:p w14:paraId="68089CFB" w14:textId="77777777" w:rsidR="00BC7323" w:rsidRPr="00B42477" w:rsidRDefault="00BC7323" w:rsidP="00646E2D">
            <w:pPr>
              <w:jc w:val="right"/>
            </w:pPr>
            <w:r w:rsidRPr="00B42477">
              <w:t>€</w:t>
            </w:r>
          </w:p>
        </w:tc>
        <w:tc>
          <w:tcPr>
            <w:tcW w:w="1843" w:type="dxa"/>
            <w:shd w:val="clear" w:color="auto" w:fill="auto"/>
          </w:tcPr>
          <w:p w14:paraId="2D7B47E4" w14:textId="77777777" w:rsidR="00BC7323" w:rsidRPr="00B42477" w:rsidRDefault="00BC7323" w:rsidP="00646E2D">
            <w:pPr>
              <w:jc w:val="right"/>
            </w:pPr>
            <w:r w:rsidRPr="00B42477">
              <w:t>%</w:t>
            </w:r>
          </w:p>
        </w:tc>
      </w:tr>
      <w:tr w:rsidR="00AA4BDB" w:rsidRPr="00B42477" w14:paraId="295B58CB" w14:textId="77777777" w:rsidTr="00504530">
        <w:trPr>
          <w:trHeight w:val="300"/>
        </w:trPr>
        <w:tc>
          <w:tcPr>
            <w:tcW w:w="2972" w:type="dxa"/>
            <w:noWrap/>
          </w:tcPr>
          <w:p w14:paraId="14D3BE3D" w14:textId="049B256A" w:rsidR="00AA4BDB" w:rsidRPr="00B42477" w:rsidRDefault="00AA4BDB" w:rsidP="00646E2D">
            <w:pPr>
              <w:jc w:val="both"/>
              <w:rPr>
                <w:b/>
                <w:bCs/>
              </w:rPr>
            </w:pPr>
            <w:r w:rsidRPr="00B42477">
              <w:t>Total price VAT incl.</w:t>
            </w:r>
          </w:p>
        </w:tc>
        <w:tc>
          <w:tcPr>
            <w:tcW w:w="9497" w:type="dxa"/>
            <w:gridSpan w:val="5"/>
            <w:noWrap/>
          </w:tcPr>
          <w:p w14:paraId="23FFDA03" w14:textId="4E656CD1" w:rsidR="00AA4BDB" w:rsidRPr="00B42477" w:rsidRDefault="0041071C" w:rsidP="00646E2D">
            <w:pPr>
              <w:jc w:val="right"/>
              <w:rPr>
                <w:b/>
                <w:bCs/>
              </w:rPr>
            </w:pPr>
            <w:r w:rsidRPr="00B42477">
              <w:t>€</w:t>
            </w:r>
          </w:p>
        </w:tc>
      </w:tr>
    </w:tbl>
    <w:p w14:paraId="42CBECB3" w14:textId="77777777" w:rsidR="00BC7323" w:rsidRPr="00B42477" w:rsidRDefault="00BC7323" w:rsidP="00BC7323"/>
    <w:p w14:paraId="415C3F90" w14:textId="77777777" w:rsidR="00EE0CD1" w:rsidRPr="00B42477" w:rsidRDefault="00EE0CD1" w:rsidP="00BC7323"/>
    <w:p w14:paraId="1F6BE8D0" w14:textId="4FBFCDA6" w:rsidR="00AF5734" w:rsidRPr="00B42477" w:rsidRDefault="00AF5734" w:rsidP="00EE0CD1">
      <w:pPr>
        <w:pStyle w:val="Heading3"/>
      </w:pPr>
      <w:bookmarkStart w:id="325" w:name="_Toc160610672"/>
      <w:r w:rsidRPr="00B42477">
        <w:lastRenderedPageBreak/>
        <w:t>Lot 9: Research &amp; Development (R&amp;D)</w:t>
      </w:r>
      <w:bookmarkEnd w:id="325"/>
    </w:p>
    <w:p w14:paraId="3DF4B15D"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47CD3D3C" w14:textId="77777777" w:rsidTr="00646E2D">
        <w:trPr>
          <w:trHeight w:val="785"/>
        </w:trPr>
        <w:tc>
          <w:tcPr>
            <w:tcW w:w="2972" w:type="dxa"/>
            <w:shd w:val="clear" w:color="auto" w:fill="E7E6E6" w:themeFill="background2"/>
            <w:noWrap/>
            <w:hideMark/>
          </w:tcPr>
          <w:p w14:paraId="3C4F26C0"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438E5996" w14:textId="77777777" w:rsidR="00EE0CD1" w:rsidRPr="00B42477" w:rsidRDefault="00EE0CD1" w:rsidP="00646E2D">
            <w:pPr>
              <w:rPr>
                <w:b/>
                <w:bCs/>
              </w:rPr>
            </w:pPr>
            <w:r w:rsidRPr="00B42477">
              <w:rPr>
                <w:b/>
              </w:rPr>
              <w:t>Unit</w:t>
            </w:r>
          </w:p>
        </w:tc>
        <w:tc>
          <w:tcPr>
            <w:tcW w:w="2126" w:type="dxa"/>
            <w:shd w:val="clear" w:color="auto" w:fill="E7E6E6" w:themeFill="background2"/>
          </w:tcPr>
          <w:p w14:paraId="470F9985"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3C816ED7"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4C85FAAF"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4AEED77A" w14:textId="77777777" w:rsidR="00EE0CD1" w:rsidRPr="00B42477" w:rsidRDefault="00EE0CD1" w:rsidP="00646E2D">
            <w:pPr>
              <w:rPr>
                <w:b/>
                <w:bCs/>
              </w:rPr>
            </w:pPr>
            <w:r w:rsidRPr="00B42477">
              <w:rPr>
                <w:b/>
              </w:rPr>
              <w:t>Applicable VAT rate</w:t>
            </w:r>
          </w:p>
        </w:tc>
      </w:tr>
      <w:tr w:rsidR="00EE0CD1" w:rsidRPr="00B42477" w14:paraId="043585B2" w14:textId="77777777" w:rsidTr="00646E2D">
        <w:trPr>
          <w:trHeight w:val="300"/>
        </w:trPr>
        <w:tc>
          <w:tcPr>
            <w:tcW w:w="2972" w:type="dxa"/>
            <w:noWrap/>
          </w:tcPr>
          <w:p w14:paraId="27B2FF70" w14:textId="60B2EAF6" w:rsidR="00EE0CD1" w:rsidRPr="00B42477" w:rsidRDefault="00EE0CD1" w:rsidP="00F5050E">
            <w:pPr>
              <w:tabs>
                <w:tab w:val="center" w:pos="1378"/>
              </w:tabs>
              <w:jc w:val="both"/>
            </w:pPr>
            <w:r w:rsidRPr="00B42477">
              <w:t>Expert</w:t>
            </w:r>
            <w:r w:rsidR="00F5050E" w:rsidRPr="00B42477">
              <w:tab/>
            </w:r>
          </w:p>
        </w:tc>
        <w:tc>
          <w:tcPr>
            <w:tcW w:w="1701" w:type="dxa"/>
            <w:noWrap/>
          </w:tcPr>
          <w:p w14:paraId="18FE40F5" w14:textId="77777777" w:rsidR="00EE0CD1" w:rsidRPr="00B42477" w:rsidRDefault="00EE0CD1" w:rsidP="00646E2D">
            <w:pPr>
              <w:jc w:val="center"/>
            </w:pPr>
            <w:r w:rsidRPr="00B42477">
              <w:t>Man-day</w:t>
            </w:r>
          </w:p>
        </w:tc>
        <w:tc>
          <w:tcPr>
            <w:tcW w:w="2126" w:type="dxa"/>
          </w:tcPr>
          <w:p w14:paraId="6D0EC59A" w14:textId="77777777" w:rsidR="00EE0CD1" w:rsidRPr="00B42477" w:rsidRDefault="00EE0CD1" w:rsidP="00646E2D">
            <w:pPr>
              <w:jc w:val="center"/>
            </w:pPr>
            <w:r w:rsidRPr="00B42477">
              <w:t>50</w:t>
            </w:r>
          </w:p>
        </w:tc>
        <w:tc>
          <w:tcPr>
            <w:tcW w:w="2126" w:type="dxa"/>
            <w:shd w:val="clear" w:color="auto" w:fill="auto"/>
            <w:noWrap/>
          </w:tcPr>
          <w:p w14:paraId="6ABF938A" w14:textId="77777777" w:rsidR="00EE0CD1" w:rsidRPr="00B42477" w:rsidRDefault="00EE0CD1" w:rsidP="00646E2D">
            <w:pPr>
              <w:jc w:val="right"/>
            </w:pPr>
            <w:r w:rsidRPr="00B42477">
              <w:t>€</w:t>
            </w:r>
          </w:p>
        </w:tc>
        <w:tc>
          <w:tcPr>
            <w:tcW w:w="1701" w:type="dxa"/>
            <w:shd w:val="clear" w:color="auto" w:fill="auto"/>
          </w:tcPr>
          <w:p w14:paraId="528BF2DE" w14:textId="77777777" w:rsidR="00EE0CD1" w:rsidRPr="00B42477" w:rsidRDefault="00EE0CD1" w:rsidP="00646E2D">
            <w:pPr>
              <w:jc w:val="right"/>
            </w:pPr>
            <w:r w:rsidRPr="00B42477">
              <w:t>€</w:t>
            </w:r>
          </w:p>
        </w:tc>
        <w:tc>
          <w:tcPr>
            <w:tcW w:w="1843" w:type="dxa"/>
            <w:shd w:val="clear" w:color="auto" w:fill="auto"/>
          </w:tcPr>
          <w:p w14:paraId="5DF11167" w14:textId="77777777" w:rsidR="00EE0CD1" w:rsidRPr="00B42477" w:rsidRDefault="00EE0CD1" w:rsidP="00646E2D">
            <w:pPr>
              <w:jc w:val="right"/>
            </w:pPr>
            <w:r w:rsidRPr="00B42477">
              <w:t>%</w:t>
            </w:r>
          </w:p>
        </w:tc>
      </w:tr>
      <w:tr w:rsidR="00AA4BDB" w:rsidRPr="00B42477" w14:paraId="138296A5" w14:textId="77777777" w:rsidTr="00906AFC">
        <w:trPr>
          <w:trHeight w:val="300"/>
        </w:trPr>
        <w:tc>
          <w:tcPr>
            <w:tcW w:w="2972" w:type="dxa"/>
            <w:noWrap/>
          </w:tcPr>
          <w:p w14:paraId="24892F14" w14:textId="3E280B9D" w:rsidR="00AA4BDB" w:rsidRPr="00B42477" w:rsidRDefault="00AA4BDB" w:rsidP="00F5050E">
            <w:pPr>
              <w:tabs>
                <w:tab w:val="center" w:pos="1378"/>
              </w:tabs>
              <w:jc w:val="both"/>
            </w:pPr>
            <w:r w:rsidRPr="00B42477">
              <w:t>Total price VAT incl.</w:t>
            </w:r>
          </w:p>
        </w:tc>
        <w:tc>
          <w:tcPr>
            <w:tcW w:w="9497" w:type="dxa"/>
            <w:gridSpan w:val="5"/>
            <w:noWrap/>
          </w:tcPr>
          <w:p w14:paraId="307F0228" w14:textId="050E1B6B" w:rsidR="00AA4BDB" w:rsidRPr="00B42477" w:rsidRDefault="0041071C" w:rsidP="00646E2D">
            <w:pPr>
              <w:jc w:val="right"/>
            </w:pPr>
            <w:r w:rsidRPr="00B42477">
              <w:t>€</w:t>
            </w:r>
          </w:p>
        </w:tc>
      </w:tr>
    </w:tbl>
    <w:p w14:paraId="00BF0C7F" w14:textId="77777777" w:rsidR="00EE0CD1" w:rsidRPr="00B42477" w:rsidRDefault="00EE0CD1" w:rsidP="00EE0CD1"/>
    <w:p w14:paraId="09CF2E29" w14:textId="7DEAD8D4" w:rsidR="00AF5734" w:rsidRPr="00B42477" w:rsidRDefault="00AF5734" w:rsidP="00EE0CD1">
      <w:pPr>
        <w:pStyle w:val="Heading3"/>
      </w:pPr>
      <w:bookmarkStart w:id="326" w:name="_Toc160610673"/>
      <w:r w:rsidRPr="00B42477">
        <w:t>Lot 10: Higher education and Skills</w:t>
      </w:r>
      <w:bookmarkEnd w:id="326"/>
    </w:p>
    <w:p w14:paraId="1DD1C16C"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3E9FC1A2" w14:textId="77777777" w:rsidTr="00646E2D">
        <w:trPr>
          <w:trHeight w:val="785"/>
        </w:trPr>
        <w:tc>
          <w:tcPr>
            <w:tcW w:w="2972" w:type="dxa"/>
            <w:shd w:val="clear" w:color="auto" w:fill="E7E6E6" w:themeFill="background2"/>
            <w:noWrap/>
            <w:hideMark/>
          </w:tcPr>
          <w:p w14:paraId="350A23EC"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6110E488" w14:textId="77777777" w:rsidR="00EE0CD1" w:rsidRPr="00B42477" w:rsidRDefault="00EE0CD1" w:rsidP="00646E2D">
            <w:pPr>
              <w:rPr>
                <w:b/>
                <w:bCs/>
              </w:rPr>
            </w:pPr>
            <w:r w:rsidRPr="00B42477">
              <w:rPr>
                <w:b/>
              </w:rPr>
              <w:t>Unit</w:t>
            </w:r>
          </w:p>
        </w:tc>
        <w:tc>
          <w:tcPr>
            <w:tcW w:w="2126" w:type="dxa"/>
            <w:shd w:val="clear" w:color="auto" w:fill="E7E6E6" w:themeFill="background2"/>
          </w:tcPr>
          <w:p w14:paraId="601C2067"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3213F7F2"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431BC14D"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1AD37E44" w14:textId="77777777" w:rsidR="00EE0CD1" w:rsidRPr="00B42477" w:rsidRDefault="00EE0CD1" w:rsidP="00646E2D">
            <w:pPr>
              <w:rPr>
                <w:b/>
                <w:bCs/>
              </w:rPr>
            </w:pPr>
            <w:r w:rsidRPr="00B42477">
              <w:rPr>
                <w:b/>
              </w:rPr>
              <w:t>Applicable VAT rate</w:t>
            </w:r>
          </w:p>
        </w:tc>
      </w:tr>
      <w:tr w:rsidR="00EE0CD1" w:rsidRPr="00B42477" w14:paraId="7DB7C242" w14:textId="77777777" w:rsidTr="00646E2D">
        <w:trPr>
          <w:trHeight w:val="300"/>
        </w:trPr>
        <w:tc>
          <w:tcPr>
            <w:tcW w:w="2972" w:type="dxa"/>
            <w:noWrap/>
          </w:tcPr>
          <w:p w14:paraId="11D42FE8" w14:textId="4AECC917" w:rsidR="00EE0CD1" w:rsidRPr="00B42477" w:rsidRDefault="00EE0CD1" w:rsidP="00646E2D">
            <w:pPr>
              <w:jc w:val="both"/>
            </w:pPr>
            <w:r w:rsidRPr="00B42477">
              <w:t>Expert</w:t>
            </w:r>
          </w:p>
        </w:tc>
        <w:tc>
          <w:tcPr>
            <w:tcW w:w="1701" w:type="dxa"/>
            <w:noWrap/>
          </w:tcPr>
          <w:p w14:paraId="143E98C6" w14:textId="77777777" w:rsidR="00EE0CD1" w:rsidRPr="00B42477" w:rsidRDefault="00EE0CD1" w:rsidP="00646E2D">
            <w:pPr>
              <w:jc w:val="center"/>
            </w:pPr>
            <w:r w:rsidRPr="00B42477">
              <w:t>Man-day</w:t>
            </w:r>
          </w:p>
        </w:tc>
        <w:tc>
          <w:tcPr>
            <w:tcW w:w="2126" w:type="dxa"/>
          </w:tcPr>
          <w:p w14:paraId="40778DF7" w14:textId="77777777" w:rsidR="00EE0CD1" w:rsidRPr="00B42477" w:rsidRDefault="00EE0CD1" w:rsidP="00646E2D">
            <w:pPr>
              <w:jc w:val="center"/>
            </w:pPr>
            <w:r w:rsidRPr="00B42477">
              <w:t>50</w:t>
            </w:r>
          </w:p>
        </w:tc>
        <w:tc>
          <w:tcPr>
            <w:tcW w:w="2126" w:type="dxa"/>
            <w:shd w:val="clear" w:color="auto" w:fill="auto"/>
            <w:noWrap/>
          </w:tcPr>
          <w:p w14:paraId="458E12C0" w14:textId="77777777" w:rsidR="00EE0CD1" w:rsidRPr="00B42477" w:rsidRDefault="00EE0CD1" w:rsidP="00646E2D">
            <w:pPr>
              <w:jc w:val="right"/>
            </w:pPr>
            <w:r w:rsidRPr="00B42477">
              <w:t>€</w:t>
            </w:r>
          </w:p>
        </w:tc>
        <w:tc>
          <w:tcPr>
            <w:tcW w:w="1701" w:type="dxa"/>
            <w:shd w:val="clear" w:color="auto" w:fill="auto"/>
          </w:tcPr>
          <w:p w14:paraId="7672174E" w14:textId="77777777" w:rsidR="00EE0CD1" w:rsidRPr="00B42477" w:rsidRDefault="00EE0CD1" w:rsidP="00646E2D">
            <w:pPr>
              <w:jc w:val="right"/>
            </w:pPr>
            <w:r w:rsidRPr="00B42477">
              <w:t>€</w:t>
            </w:r>
          </w:p>
        </w:tc>
        <w:tc>
          <w:tcPr>
            <w:tcW w:w="1843" w:type="dxa"/>
            <w:shd w:val="clear" w:color="auto" w:fill="auto"/>
          </w:tcPr>
          <w:p w14:paraId="11F4F716" w14:textId="77777777" w:rsidR="00EE0CD1" w:rsidRPr="00B42477" w:rsidRDefault="00EE0CD1" w:rsidP="00646E2D">
            <w:pPr>
              <w:jc w:val="right"/>
            </w:pPr>
            <w:r w:rsidRPr="00B42477">
              <w:t>%</w:t>
            </w:r>
          </w:p>
        </w:tc>
      </w:tr>
      <w:tr w:rsidR="00AA4BDB" w:rsidRPr="00B42477" w14:paraId="01ACEBCA" w14:textId="77777777" w:rsidTr="00EA207A">
        <w:trPr>
          <w:trHeight w:val="300"/>
        </w:trPr>
        <w:tc>
          <w:tcPr>
            <w:tcW w:w="2972" w:type="dxa"/>
            <w:noWrap/>
          </w:tcPr>
          <w:p w14:paraId="61521478" w14:textId="1D07BBAA" w:rsidR="00AA4BDB" w:rsidRPr="00B42477" w:rsidRDefault="00AA4BDB" w:rsidP="00646E2D">
            <w:pPr>
              <w:jc w:val="both"/>
            </w:pPr>
            <w:r w:rsidRPr="00B42477">
              <w:t>Total price VAT incl.</w:t>
            </w:r>
          </w:p>
        </w:tc>
        <w:tc>
          <w:tcPr>
            <w:tcW w:w="9497" w:type="dxa"/>
            <w:gridSpan w:val="5"/>
            <w:noWrap/>
          </w:tcPr>
          <w:p w14:paraId="727806E1" w14:textId="70E1F1DF" w:rsidR="00AA4BDB" w:rsidRPr="00B42477" w:rsidRDefault="0041071C" w:rsidP="00646E2D">
            <w:pPr>
              <w:jc w:val="right"/>
            </w:pPr>
            <w:r w:rsidRPr="00B42477">
              <w:t>€</w:t>
            </w:r>
          </w:p>
        </w:tc>
      </w:tr>
    </w:tbl>
    <w:p w14:paraId="04B87FC4" w14:textId="77777777" w:rsidR="00EE0CD1" w:rsidRPr="00B42477" w:rsidRDefault="00EE0CD1" w:rsidP="00EE0CD1"/>
    <w:p w14:paraId="6C2A9004" w14:textId="181C957E" w:rsidR="00AF5734" w:rsidRPr="00B42477" w:rsidRDefault="00AF5734" w:rsidP="00EE0CD1">
      <w:pPr>
        <w:pStyle w:val="Heading3"/>
      </w:pPr>
      <w:bookmarkStart w:id="327" w:name="_Toc160610674"/>
      <w:r w:rsidRPr="00B42477">
        <w:t>Lot 11: Access to finance and partnership</w:t>
      </w:r>
      <w:bookmarkEnd w:id="327"/>
    </w:p>
    <w:p w14:paraId="584510C0"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1DE83E91" w14:textId="77777777" w:rsidTr="00646E2D">
        <w:trPr>
          <w:trHeight w:val="785"/>
        </w:trPr>
        <w:tc>
          <w:tcPr>
            <w:tcW w:w="2972" w:type="dxa"/>
            <w:shd w:val="clear" w:color="auto" w:fill="E7E6E6" w:themeFill="background2"/>
            <w:noWrap/>
            <w:hideMark/>
          </w:tcPr>
          <w:p w14:paraId="604BE8E7"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5B32D15D" w14:textId="77777777" w:rsidR="00EE0CD1" w:rsidRPr="00B42477" w:rsidRDefault="00EE0CD1" w:rsidP="00646E2D">
            <w:pPr>
              <w:rPr>
                <w:b/>
                <w:bCs/>
              </w:rPr>
            </w:pPr>
            <w:r w:rsidRPr="00B42477">
              <w:rPr>
                <w:b/>
              </w:rPr>
              <w:t>Unit</w:t>
            </w:r>
          </w:p>
        </w:tc>
        <w:tc>
          <w:tcPr>
            <w:tcW w:w="2126" w:type="dxa"/>
            <w:shd w:val="clear" w:color="auto" w:fill="E7E6E6" w:themeFill="background2"/>
          </w:tcPr>
          <w:p w14:paraId="4796C8C2"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7EA08A7F"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6FEE2A09"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1ECF9DDF" w14:textId="77777777" w:rsidR="00EE0CD1" w:rsidRPr="00B42477" w:rsidRDefault="00EE0CD1" w:rsidP="00646E2D">
            <w:pPr>
              <w:rPr>
                <w:b/>
                <w:bCs/>
              </w:rPr>
            </w:pPr>
            <w:r w:rsidRPr="00B42477">
              <w:rPr>
                <w:b/>
              </w:rPr>
              <w:t>Applicable VAT rate</w:t>
            </w:r>
          </w:p>
        </w:tc>
      </w:tr>
      <w:tr w:rsidR="00EE0CD1" w:rsidRPr="00B42477" w14:paraId="0B27E159" w14:textId="77777777" w:rsidTr="00646E2D">
        <w:trPr>
          <w:trHeight w:val="300"/>
        </w:trPr>
        <w:tc>
          <w:tcPr>
            <w:tcW w:w="2972" w:type="dxa"/>
            <w:noWrap/>
          </w:tcPr>
          <w:p w14:paraId="71B5103F" w14:textId="7848C94E" w:rsidR="00EE0CD1" w:rsidRPr="00B42477" w:rsidRDefault="00EE0CD1" w:rsidP="00F5050E">
            <w:pPr>
              <w:tabs>
                <w:tab w:val="center" w:pos="1378"/>
              </w:tabs>
              <w:jc w:val="both"/>
            </w:pPr>
            <w:r w:rsidRPr="00B42477">
              <w:t>Expert</w:t>
            </w:r>
            <w:r w:rsidR="00F5050E" w:rsidRPr="00B42477">
              <w:tab/>
            </w:r>
          </w:p>
        </w:tc>
        <w:tc>
          <w:tcPr>
            <w:tcW w:w="1701" w:type="dxa"/>
            <w:noWrap/>
          </w:tcPr>
          <w:p w14:paraId="4A3D3D58" w14:textId="77777777" w:rsidR="00EE0CD1" w:rsidRPr="00B42477" w:rsidRDefault="00EE0CD1" w:rsidP="00646E2D">
            <w:pPr>
              <w:jc w:val="center"/>
            </w:pPr>
            <w:r w:rsidRPr="00B42477">
              <w:t>Man-day</w:t>
            </w:r>
          </w:p>
        </w:tc>
        <w:tc>
          <w:tcPr>
            <w:tcW w:w="2126" w:type="dxa"/>
          </w:tcPr>
          <w:p w14:paraId="2A672792" w14:textId="77777777" w:rsidR="00EE0CD1" w:rsidRPr="00B42477" w:rsidRDefault="00EE0CD1" w:rsidP="00646E2D">
            <w:pPr>
              <w:jc w:val="center"/>
            </w:pPr>
            <w:r w:rsidRPr="00B42477">
              <w:t>50</w:t>
            </w:r>
          </w:p>
        </w:tc>
        <w:tc>
          <w:tcPr>
            <w:tcW w:w="2126" w:type="dxa"/>
            <w:shd w:val="clear" w:color="auto" w:fill="auto"/>
            <w:noWrap/>
          </w:tcPr>
          <w:p w14:paraId="5265D445" w14:textId="77777777" w:rsidR="00EE0CD1" w:rsidRPr="00B42477" w:rsidRDefault="00EE0CD1" w:rsidP="00646E2D">
            <w:pPr>
              <w:jc w:val="right"/>
            </w:pPr>
            <w:r w:rsidRPr="00B42477">
              <w:t>€</w:t>
            </w:r>
          </w:p>
        </w:tc>
        <w:tc>
          <w:tcPr>
            <w:tcW w:w="1701" w:type="dxa"/>
            <w:shd w:val="clear" w:color="auto" w:fill="auto"/>
          </w:tcPr>
          <w:p w14:paraId="278D38CE" w14:textId="77777777" w:rsidR="00EE0CD1" w:rsidRPr="00B42477" w:rsidRDefault="00EE0CD1" w:rsidP="00646E2D">
            <w:pPr>
              <w:jc w:val="right"/>
            </w:pPr>
            <w:r w:rsidRPr="00B42477">
              <w:t>€</w:t>
            </w:r>
          </w:p>
        </w:tc>
        <w:tc>
          <w:tcPr>
            <w:tcW w:w="1843" w:type="dxa"/>
            <w:shd w:val="clear" w:color="auto" w:fill="auto"/>
          </w:tcPr>
          <w:p w14:paraId="6FC8F33A" w14:textId="77777777" w:rsidR="00EE0CD1" w:rsidRPr="00B42477" w:rsidRDefault="00EE0CD1" w:rsidP="00646E2D">
            <w:pPr>
              <w:jc w:val="right"/>
            </w:pPr>
            <w:r w:rsidRPr="00B42477">
              <w:t>%</w:t>
            </w:r>
          </w:p>
        </w:tc>
      </w:tr>
      <w:tr w:rsidR="00AA4BDB" w:rsidRPr="00B42477" w14:paraId="619D3DDF" w14:textId="77777777" w:rsidTr="00A63E0F">
        <w:trPr>
          <w:trHeight w:val="300"/>
        </w:trPr>
        <w:tc>
          <w:tcPr>
            <w:tcW w:w="2972" w:type="dxa"/>
            <w:noWrap/>
          </w:tcPr>
          <w:p w14:paraId="17F79986" w14:textId="1860677B" w:rsidR="00AA4BDB" w:rsidRPr="00B42477" w:rsidRDefault="00AA4BDB" w:rsidP="00F5050E">
            <w:pPr>
              <w:tabs>
                <w:tab w:val="center" w:pos="1378"/>
              </w:tabs>
              <w:jc w:val="both"/>
            </w:pPr>
            <w:r w:rsidRPr="00B42477">
              <w:t>Total price VAT incl.</w:t>
            </w:r>
          </w:p>
        </w:tc>
        <w:tc>
          <w:tcPr>
            <w:tcW w:w="9497" w:type="dxa"/>
            <w:gridSpan w:val="5"/>
            <w:noWrap/>
          </w:tcPr>
          <w:p w14:paraId="1D51AE6D" w14:textId="0815C1E0" w:rsidR="00AA4BDB" w:rsidRPr="00B42477" w:rsidRDefault="0041071C" w:rsidP="00646E2D">
            <w:pPr>
              <w:jc w:val="right"/>
            </w:pPr>
            <w:r w:rsidRPr="00B42477">
              <w:t>€</w:t>
            </w:r>
          </w:p>
        </w:tc>
      </w:tr>
    </w:tbl>
    <w:p w14:paraId="62C5FB70" w14:textId="77777777" w:rsidR="00EE0CD1" w:rsidRPr="00B42477" w:rsidRDefault="00EE0CD1" w:rsidP="00EE0CD1"/>
    <w:p w14:paraId="582F4641" w14:textId="77777777" w:rsidR="00FC1D24" w:rsidRPr="00B42477" w:rsidRDefault="00FC1D24" w:rsidP="00EE0CD1"/>
    <w:p w14:paraId="37E3E157" w14:textId="6E454A05" w:rsidR="00AF5734" w:rsidRPr="00B42477" w:rsidRDefault="00AF5734" w:rsidP="00EE0CD1">
      <w:pPr>
        <w:pStyle w:val="Heading3"/>
      </w:pPr>
      <w:bookmarkStart w:id="328" w:name="_Toc160610675"/>
      <w:r w:rsidRPr="00B42477">
        <w:lastRenderedPageBreak/>
        <w:t>Lot 12: Industrialization</w:t>
      </w:r>
      <w:bookmarkEnd w:id="328"/>
    </w:p>
    <w:p w14:paraId="6728DE84"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339733BE" w14:textId="77777777" w:rsidTr="00646E2D">
        <w:trPr>
          <w:trHeight w:val="785"/>
        </w:trPr>
        <w:tc>
          <w:tcPr>
            <w:tcW w:w="2972" w:type="dxa"/>
            <w:shd w:val="clear" w:color="auto" w:fill="E7E6E6" w:themeFill="background2"/>
            <w:noWrap/>
            <w:hideMark/>
          </w:tcPr>
          <w:p w14:paraId="3C74DA7D"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69EECE11" w14:textId="77777777" w:rsidR="00EE0CD1" w:rsidRPr="00B42477" w:rsidRDefault="00EE0CD1" w:rsidP="00646E2D">
            <w:pPr>
              <w:rPr>
                <w:b/>
                <w:bCs/>
              </w:rPr>
            </w:pPr>
            <w:r w:rsidRPr="00B42477">
              <w:rPr>
                <w:b/>
              </w:rPr>
              <w:t>Unit</w:t>
            </w:r>
          </w:p>
        </w:tc>
        <w:tc>
          <w:tcPr>
            <w:tcW w:w="2126" w:type="dxa"/>
            <w:shd w:val="clear" w:color="auto" w:fill="E7E6E6" w:themeFill="background2"/>
          </w:tcPr>
          <w:p w14:paraId="09644828"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6730E22C"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5961A24D"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119C4888" w14:textId="77777777" w:rsidR="00EE0CD1" w:rsidRPr="00B42477" w:rsidRDefault="00EE0CD1" w:rsidP="00646E2D">
            <w:pPr>
              <w:rPr>
                <w:b/>
                <w:bCs/>
              </w:rPr>
            </w:pPr>
            <w:r w:rsidRPr="00B42477">
              <w:rPr>
                <w:b/>
              </w:rPr>
              <w:t>Applicable VAT rate</w:t>
            </w:r>
          </w:p>
        </w:tc>
      </w:tr>
      <w:tr w:rsidR="00EE0CD1" w:rsidRPr="00B42477" w14:paraId="1EA98167" w14:textId="77777777" w:rsidTr="00646E2D">
        <w:trPr>
          <w:trHeight w:val="300"/>
        </w:trPr>
        <w:tc>
          <w:tcPr>
            <w:tcW w:w="2972" w:type="dxa"/>
            <w:noWrap/>
          </w:tcPr>
          <w:p w14:paraId="4AA8CB8D" w14:textId="1B5FACB3" w:rsidR="00EE0CD1" w:rsidRPr="00B42477" w:rsidRDefault="00EE0CD1" w:rsidP="00646E2D">
            <w:pPr>
              <w:jc w:val="both"/>
            </w:pPr>
            <w:r w:rsidRPr="00B42477">
              <w:t>Expert</w:t>
            </w:r>
          </w:p>
        </w:tc>
        <w:tc>
          <w:tcPr>
            <w:tcW w:w="1701" w:type="dxa"/>
            <w:noWrap/>
          </w:tcPr>
          <w:p w14:paraId="4895BDA8" w14:textId="77777777" w:rsidR="00EE0CD1" w:rsidRPr="00B42477" w:rsidRDefault="00EE0CD1" w:rsidP="00646E2D">
            <w:pPr>
              <w:jc w:val="center"/>
            </w:pPr>
            <w:r w:rsidRPr="00B42477">
              <w:t>Man-day</w:t>
            </w:r>
          </w:p>
        </w:tc>
        <w:tc>
          <w:tcPr>
            <w:tcW w:w="2126" w:type="dxa"/>
          </w:tcPr>
          <w:p w14:paraId="3399C347" w14:textId="77777777" w:rsidR="00EE0CD1" w:rsidRPr="00B42477" w:rsidRDefault="00EE0CD1" w:rsidP="00646E2D">
            <w:pPr>
              <w:jc w:val="center"/>
            </w:pPr>
            <w:r w:rsidRPr="00B42477">
              <w:t>50</w:t>
            </w:r>
          </w:p>
        </w:tc>
        <w:tc>
          <w:tcPr>
            <w:tcW w:w="2126" w:type="dxa"/>
            <w:shd w:val="clear" w:color="auto" w:fill="auto"/>
            <w:noWrap/>
          </w:tcPr>
          <w:p w14:paraId="2CE54E31" w14:textId="77777777" w:rsidR="00EE0CD1" w:rsidRPr="00B42477" w:rsidRDefault="00EE0CD1" w:rsidP="00646E2D">
            <w:pPr>
              <w:jc w:val="right"/>
            </w:pPr>
            <w:r w:rsidRPr="00B42477">
              <w:t>€</w:t>
            </w:r>
          </w:p>
        </w:tc>
        <w:tc>
          <w:tcPr>
            <w:tcW w:w="1701" w:type="dxa"/>
            <w:shd w:val="clear" w:color="auto" w:fill="auto"/>
          </w:tcPr>
          <w:p w14:paraId="73F567A5" w14:textId="77777777" w:rsidR="00EE0CD1" w:rsidRPr="00B42477" w:rsidRDefault="00EE0CD1" w:rsidP="00646E2D">
            <w:pPr>
              <w:jc w:val="right"/>
            </w:pPr>
            <w:r w:rsidRPr="00B42477">
              <w:t>€</w:t>
            </w:r>
          </w:p>
        </w:tc>
        <w:tc>
          <w:tcPr>
            <w:tcW w:w="1843" w:type="dxa"/>
            <w:shd w:val="clear" w:color="auto" w:fill="auto"/>
          </w:tcPr>
          <w:p w14:paraId="28960779" w14:textId="77777777" w:rsidR="00EE0CD1" w:rsidRPr="00B42477" w:rsidRDefault="00EE0CD1" w:rsidP="00646E2D">
            <w:pPr>
              <w:jc w:val="right"/>
            </w:pPr>
            <w:r w:rsidRPr="00B42477">
              <w:t>%</w:t>
            </w:r>
          </w:p>
        </w:tc>
      </w:tr>
      <w:tr w:rsidR="00393A99" w:rsidRPr="00B42477" w14:paraId="13846A17" w14:textId="77777777" w:rsidTr="00BA432E">
        <w:trPr>
          <w:trHeight w:val="300"/>
        </w:trPr>
        <w:tc>
          <w:tcPr>
            <w:tcW w:w="2972" w:type="dxa"/>
            <w:noWrap/>
          </w:tcPr>
          <w:p w14:paraId="623F1219" w14:textId="171DB05C" w:rsidR="00393A99" w:rsidRPr="00B42477" w:rsidRDefault="00393A99" w:rsidP="00646E2D">
            <w:pPr>
              <w:jc w:val="both"/>
            </w:pPr>
            <w:r w:rsidRPr="00B42477">
              <w:t>Total price VAT incl.</w:t>
            </w:r>
          </w:p>
        </w:tc>
        <w:tc>
          <w:tcPr>
            <w:tcW w:w="9497" w:type="dxa"/>
            <w:gridSpan w:val="5"/>
            <w:noWrap/>
          </w:tcPr>
          <w:p w14:paraId="7581E6E9" w14:textId="47975387" w:rsidR="00393A99" w:rsidRPr="00B42477" w:rsidRDefault="0041071C" w:rsidP="00646E2D">
            <w:pPr>
              <w:jc w:val="right"/>
            </w:pPr>
            <w:r w:rsidRPr="00B42477">
              <w:t>€</w:t>
            </w:r>
          </w:p>
        </w:tc>
      </w:tr>
    </w:tbl>
    <w:p w14:paraId="1DC22792" w14:textId="77777777" w:rsidR="00EE0CD1" w:rsidRPr="00B42477" w:rsidRDefault="00EE0CD1" w:rsidP="00EE0CD1"/>
    <w:p w14:paraId="3C48920F" w14:textId="2BE6014A" w:rsidR="00AF5734" w:rsidRPr="00B42477" w:rsidRDefault="00AF5734" w:rsidP="00EE0CD1">
      <w:pPr>
        <w:pStyle w:val="Heading3"/>
      </w:pPr>
      <w:bookmarkStart w:id="329" w:name="_Toc160610676"/>
      <w:r w:rsidRPr="00B42477">
        <w:t>Lot 13: Private sector development &amp; mobilization</w:t>
      </w:r>
      <w:bookmarkEnd w:id="329"/>
    </w:p>
    <w:p w14:paraId="5D66E824"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6CE10F72" w14:textId="77777777" w:rsidTr="00646E2D">
        <w:trPr>
          <w:trHeight w:val="785"/>
        </w:trPr>
        <w:tc>
          <w:tcPr>
            <w:tcW w:w="2972" w:type="dxa"/>
            <w:shd w:val="clear" w:color="auto" w:fill="E7E6E6" w:themeFill="background2"/>
            <w:noWrap/>
            <w:hideMark/>
          </w:tcPr>
          <w:p w14:paraId="5748D216"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1FB070A9" w14:textId="77777777" w:rsidR="00EE0CD1" w:rsidRPr="00B42477" w:rsidRDefault="00EE0CD1" w:rsidP="00646E2D">
            <w:pPr>
              <w:rPr>
                <w:b/>
                <w:bCs/>
              </w:rPr>
            </w:pPr>
            <w:r w:rsidRPr="00B42477">
              <w:rPr>
                <w:b/>
              </w:rPr>
              <w:t>Unit</w:t>
            </w:r>
          </w:p>
        </w:tc>
        <w:tc>
          <w:tcPr>
            <w:tcW w:w="2126" w:type="dxa"/>
            <w:shd w:val="clear" w:color="auto" w:fill="E7E6E6" w:themeFill="background2"/>
          </w:tcPr>
          <w:p w14:paraId="4EDEC5A1"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5350A135"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5745416C"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16EBBDE7" w14:textId="77777777" w:rsidR="00EE0CD1" w:rsidRPr="00B42477" w:rsidRDefault="00EE0CD1" w:rsidP="00646E2D">
            <w:pPr>
              <w:rPr>
                <w:b/>
                <w:bCs/>
              </w:rPr>
            </w:pPr>
            <w:r w:rsidRPr="00B42477">
              <w:rPr>
                <w:b/>
              </w:rPr>
              <w:t>Applicable VAT rate</w:t>
            </w:r>
          </w:p>
        </w:tc>
      </w:tr>
      <w:tr w:rsidR="00EE0CD1" w:rsidRPr="00B42477" w14:paraId="300B5EE2" w14:textId="77777777" w:rsidTr="00646E2D">
        <w:trPr>
          <w:trHeight w:val="300"/>
        </w:trPr>
        <w:tc>
          <w:tcPr>
            <w:tcW w:w="2972" w:type="dxa"/>
            <w:noWrap/>
          </w:tcPr>
          <w:p w14:paraId="111A8207" w14:textId="40711024" w:rsidR="00EE0CD1" w:rsidRPr="00B42477" w:rsidRDefault="00EE0CD1" w:rsidP="00646E2D">
            <w:pPr>
              <w:jc w:val="both"/>
            </w:pPr>
            <w:r w:rsidRPr="00B42477">
              <w:t>Expert</w:t>
            </w:r>
          </w:p>
        </w:tc>
        <w:tc>
          <w:tcPr>
            <w:tcW w:w="1701" w:type="dxa"/>
            <w:noWrap/>
          </w:tcPr>
          <w:p w14:paraId="40FAF287" w14:textId="77777777" w:rsidR="00EE0CD1" w:rsidRPr="00B42477" w:rsidRDefault="00EE0CD1" w:rsidP="00646E2D">
            <w:pPr>
              <w:jc w:val="center"/>
            </w:pPr>
            <w:r w:rsidRPr="00B42477">
              <w:t>Man-day</w:t>
            </w:r>
          </w:p>
        </w:tc>
        <w:tc>
          <w:tcPr>
            <w:tcW w:w="2126" w:type="dxa"/>
          </w:tcPr>
          <w:p w14:paraId="7636F06B" w14:textId="77777777" w:rsidR="00EE0CD1" w:rsidRPr="00B42477" w:rsidRDefault="00EE0CD1" w:rsidP="00646E2D">
            <w:pPr>
              <w:jc w:val="center"/>
            </w:pPr>
            <w:r w:rsidRPr="00B42477">
              <w:t>50</w:t>
            </w:r>
          </w:p>
        </w:tc>
        <w:tc>
          <w:tcPr>
            <w:tcW w:w="2126" w:type="dxa"/>
            <w:shd w:val="clear" w:color="auto" w:fill="auto"/>
            <w:noWrap/>
          </w:tcPr>
          <w:p w14:paraId="34B22EBC" w14:textId="77777777" w:rsidR="00EE0CD1" w:rsidRPr="00B42477" w:rsidRDefault="00EE0CD1" w:rsidP="00646E2D">
            <w:pPr>
              <w:jc w:val="right"/>
            </w:pPr>
            <w:r w:rsidRPr="00B42477">
              <w:t>€</w:t>
            </w:r>
          </w:p>
        </w:tc>
        <w:tc>
          <w:tcPr>
            <w:tcW w:w="1701" w:type="dxa"/>
            <w:shd w:val="clear" w:color="auto" w:fill="auto"/>
          </w:tcPr>
          <w:p w14:paraId="32B7B17F" w14:textId="77777777" w:rsidR="00EE0CD1" w:rsidRPr="00B42477" w:rsidRDefault="00EE0CD1" w:rsidP="00646E2D">
            <w:pPr>
              <w:jc w:val="right"/>
            </w:pPr>
            <w:r w:rsidRPr="00B42477">
              <w:t>€</w:t>
            </w:r>
          </w:p>
        </w:tc>
        <w:tc>
          <w:tcPr>
            <w:tcW w:w="1843" w:type="dxa"/>
            <w:shd w:val="clear" w:color="auto" w:fill="auto"/>
          </w:tcPr>
          <w:p w14:paraId="4C212EC0" w14:textId="77777777" w:rsidR="00EE0CD1" w:rsidRPr="00B42477" w:rsidRDefault="00EE0CD1" w:rsidP="00646E2D">
            <w:pPr>
              <w:jc w:val="right"/>
            </w:pPr>
            <w:r w:rsidRPr="00B42477">
              <w:t>%</w:t>
            </w:r>
          </w:p>
        </w:tc>
      </w:tr>
      <w:tr w:rsidR="00393A99" w:rsidRPr="00B42477" w14:paraId="107719B2" w14:textId="77777777" w:rsidTr="004C46E3">
        <w:trPr>
          <w:trHeight w:val="300"/>
        </w:trPr>
        <w:tc>
          <w:tcPr>
            <w:tcW w:w="2972" w:type="dxa"/>
            <w:noWrap/>
          </w:tcPr>
          <w:p w14:paraId="7F50D1E7" w14:textId="1926A5F9" w:rsidR="00393A99" w:rsidRPr="00B42477" w:rsidRDefault="00393A99" w:rsidP="00646E2D">
            <w:pPr>
              <w:jc w:val="both"/>
            </w:pPr>
            <w:r w:rsidRPr="00B42477">
              <w:t>Total price VAT incl.</w:t>
            </w:r>
          </w:p>
        </w:tc>
        <w:tc>
          <w:tcPr>
            <w:tcW w:w="9497" w:type="dxa"/>
            <w:gridSpan w:val="5"/>
            <w:noWrap/>
          </w:tcPr>
          <w:p w14:paraId="65DAA84A" w14:textId="4815D34B" w:rsidR="00393A99" w:rsidRPr="00B42477" w:rsidRDefault="0041071C" w:rsidP="00646E2D">
            <w:pPr>
              <w:jc w:val="right"/>
            </w:pPr>
            <w:r w:rsidRPr="00B42477">
              <w:t>€</w:t>
            </w:r>
          </w:p>
        </w:tc>
      </w:tr>
    </w:tbl>
    <w:p w14:paraId="02BAE751" w14:textId="77777777" w:rsidR="00EE0CD1" w:rsidRPr="00B42477" w:rsidRDefault="00EE0CD1" w:rsidP="00EE0CD1"/>
    <w:p w14:paraId="47181FEB" w14:textId="0E99E5B7" w:rsidR="00AF5734" w:rsidRPr="00B42477" w:rsidRDefault="00AF5734" w:rsidP="00EE0CD1">
      <w:pPr>
        <w:pStyle w:val="Heading3"/>
      </w:pPr>
      <w:bookmarkStart w:id="330" w:name="_Toc160610677"/>
      <w:r w:rsidRPr="00B42477">
        <w:t>Lot 14: Monitoring &amp; Evaluation</w:t>
      </w:r>
      <w:bookmarkEnd w:id="330"/>
    </w:p>
    <w:p w14:paraId="74B91EF1"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74C63822" w14:textId="77777777" w:rsidTr="00646E2D">
        <w:trPr>
          <w:trHeight w:val="785"/>
        </w:trPr>
        <w:tc>
          <w:tcPr>
            <w:tcW w:w="2972" w:type="dxa"/>
            <w:shd w:val="clear" w:color="auto" w:fill="E7E6E6" w:themeFill="background2"/>
            <w:noWrap/>
            <w:hideMark/>
          </w:tcPr>
          <w:p w14:paraId="6DC99990"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6A150F70" w14:textId="77777777" w:rsidR="00EE0CD1" w:rsidRPr="00B42477" w:rsidRDefault="00EE0CD1" w:rsidP="00646E2D">
            <w:pPr>
              <w:rPr>
                <w:b/>
                <w:bCs/>
              </w:rPr>
            </w:pPr>
            <w:r w:rsidRPr="00B42477">
              <w:rPr>
                <w:b/>
              </w:rPr>
              <w:t>Unit</w:t>
            </w:r>
          </w:p>
        </w:tc>
        <w:tc>
          <w:tcPr>
            <w:tcW w:w="2126" w:type="dxa"/>
            <w:shd w:val="clear" w:color="auto" w:fill="E7E6E6" w:themeFill="background2"/>
          </w:tcPr>
          <w:p w14:paraId="44FE2BB5"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65DF876F"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4B5B8E81"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1276DB42" w14:textId="77777777" w:rsidR="00EE0CD1" w:rsidRPr="00B42477" w:rsidRDefault="00EE0CD1" w:rsidP="00646E2D">
            <w:pPr>
              <w:rPr>
                <w:b/>
                <w:bCs/>
              </w:rPr>
            </w:pPr>
            <w:r w:rsidRPr="00B42477">
              <w:rPr>
                <w:b/>
              </w:rPr>
              <w:t>Applicable VAT rate</w:t>
            </w:r>
          </w:p>
        </w:tc>
      </w:tr>
      <w:tr w:rsidR="00EE0CD1" w:rsidRPr="00B42477" w14:paraId="2F3C3829" w14:textId="77777777" w:rsidTr="00646E2D">
        <w:trPr>
          <w:trHeight w:val="300"/>
        </w:trPr>
        <w:tc>
          <w:tcPr>
            <w:tcW w:w="2972" w:type="dxa"/>
            <w:noWrap/>
          </w:tcPr>
          <w:p w14:paraId="7364634A" w14:textId="4C8508FF" w:rsidR="00EE0CD1" w:rsidRPr="00B42477" w:rsidRDefault="00EE0CD1" w:rsidP="00646E2D">
            <w:pPr>
              <w:jc w:val="both"/>
            </w:pPr>
            <w:r w:rsidRPr="00B42477">
              <w:t>Expert</w:t>
            </w:r>
          </w:p>
        </w:tc>
        <w:tc>
          <w:tcPr>
            <w:tcW w:w="1701" w:type="dxa"/>
            <w:noWrap/>
          </w:tcPr>
          <w:p w14:paraId="6D42004C" w14:textId="77777777" w:rsidR="00EE0CD1" w:rsidRPr="00B42477" w:rsidRDefault="00EE0CD1" w:rsidP="00646E2D">
            <w:pPr>
              <w:jc w:val="center"/>
            </w:pPr>
            <w:r w:rsidRPr="00B42477">
              <w:t>Man-day</w:t>
            </w:r>
          </w:p>
        </w:tc>
        <w:tc>
          <w:tcPr>
            <w:tcW w:w="2126" w:type="dxa"/>
          </w:tcPr>
          <w:p w14:paraId="18124B8A" w14:textId="77777777" w:rsidR="00EE0CD1" w:rsidRPr="00B42477" w:rsidRDefault="00EE0CD1" w:rsidP="00646E2D">
            <w:pPr>
              <w:jc w:val="center"/>
            </w:pPr>
            <w:r w:rsidRPr="00B42477">
              <w:t>50</w:t>
            </w:r>
          </w:p>
        </w:tc>
        <w:tc>
          <w:tcPr>
            <w:tcW w:w="2126" w:type="dxa"/>
            <w:shd w:val="clear" w:color="auto" w:fill="auto"/>
            <w:noWrap/>
          </w:tcPr>
          <w:p w14:paraId="10E89E37" w14:textId="77777777" w:rsidR="00EE0CD1" w:rsidRPr="00B42477" w:rsidRDefault="00EE0CD1" w:rsidP="00646E2D">
            <w:pPr>
              <w:jc w:val="right"/>
            </w:pPr>
            <w:r w:rsidRPr="00B42477">
              <w:t>€</w:t>
            </w:r>
          </w:p>
        </w:tc>
        <w:tc>
          <w:tcPr>
            <w:tcW w:w="1701" w:type="dxa"/>
            <w:shd w:val="clear" w:color="auto" w:fill="auto"/>
          </w:tcPr>
          <w:p w14:paraId="470A567B" w14:textId="77777777" w:rsidR="00EE0CD1" w:rsidRPr="00B42477" w:rsidRDefault="00EE0CD1" w:rsidP="00646E2D">
            <w:pPr>
              <w:jc w:val="right"/>
            </w:pPr>
            <w:r w:rsidRPr="00B42477">
              <w:t>€</w:t>
            </w:r>
          </w:p>
        </w:tc>
        <w:tc>
          <w:tcPr>
            <w:tcW w:w="1843" w:type="dxa"/>
            <w:shd w:val="clear" w:color="auto" w:fill="auto"/>
          </w:tcPr>
          <w:p w14:paraId="72A496DB" w14:textId="77777777" w:rsidR="00EE0CD1" w:rsidRPr="00B42477" w:rsidRDefault="00EE0CD1" w:rsidP="00646E2D">
            <w:pPr>
              <w:jc w:val="right"/>
            </w:pPr>
            <w:r w:rsidRPr="00B42477">
              <w:t>%</w:t>
            </w:r>
          </w:p>
        </w:tc>
      </w:tr>
      <w:tr w:rsidR="00393A99" w:rsidRPr="00B42477" w14:paraId="61EAD6D3" w14:textId="77777777" w:rsidTr="00493F26">
        <w:trPr>
          <w:trHeight w:val="300"/>
        </w:trPr>
        <w:tc>
          <w:tcPr>
            <w:tcW w:w="2972" w:type="dxa"/>
            <w:noWrap/>
          </w:tcPr>
          <w:p w14:paraId="7054606A" w14:textId="4EADB588" w:rsidR="00393A99" w:rsidRPr="00B42477" w:rsidRDefault="00393A99" w:rsidP="00646E2D">
            <w:pPr>
              <w:jc w:val="both"/>
            </w:pPr>
            <w:r w:rsidRPr="00B42477">
              <w:t>Total price VAT incl.</w:t>
            </w:r>
          </w:p>
        </w:tc>
        <w:tc>
          <w:tcPr>
            <w:tcW w:w="9497" w:type="dxa"/>
            <w:gridSpan w:val="5"/>
            <w:noWrap/>
          </w:tcPr>
          <w:p w14:paraId="66DA5B3B" w14:textId="263829D9" w:rsidR="00393A99" w:rsidRPr="00B42477" w:rsidRDefault="0041071C" w:rsidP="00646E2D">
            <w:pPr>
              <w:jc w:val="right"/>
            </w:pPr>
            <w:r w:rsidRPr="00B42477">
              <w:t>€</w:t>
            </w:r>
          </w:p>
        </w:tc>
      </w:tr>
    </w:tbl>
    <w:p w14:paraId="794F2EF6" w14:textId="77777777" w:rsidR="00EE0CD1" w:rsidRPr="00B42477" w:rsidRDefault="00EE0CD1" w:rsidP="00EE0CD1"/>
    <w:p w14:paraId="26FC6129" w14:textId="77777777" w:rsidR="00FC1D24" w:rsidRPr="00B42477" w:rsidRDefault="00FC1D24" w:rsidP="00EE0CD1"/>
    <w:p w14:paraId="038D4561" w14:textId="23BB7207" w:rsidR="00AF5734" w:rsidRPr="00B42477" w:rsidRDefault="00AF5734" w:rsidP="00EE0CD1">
      <w:pPr>
        <w:pStyle w:val="Heading3"/>
      </w:pPr>
      <w:bookmarkStart w:id="331" w:name="_Toc160610678"/>
      <w:r w:rsidRPr="00B42477">
        <w:lastRenderedPageBreak/>
        <w:t>Lot 15: Managerial, Institutional and ancillary support</w:t>
      </w:r>
      <w:bookmarkEnd w:id="331"/>
    </w:p>
    <w:p w14:paraId="7D1BA2DC" w14:textId="77777777" w:rsidR="00EE0CD1" w:rsidRPr="00B42477" w:rsidRDefault="00EE0CD1" w:rsidP="00EE0CD1"/>
    <w:tbl>
      <w:tblPr>
        <w:tblStyle w:val="TableGrid"/>
        <w:tblW w:w="12469" w:type="dxa"/>
        <w:tblLayout w:type="fixed"/>
        <w:tblLook w:val="04A0" w:firstRow="1" w:lastRow="0" w:firstColumn="1" w:lastColumn="0" w:noHBand="0" w:noVBand="1"/>
      </w:tblPr>
      <w:tblGrid>
        <w:gridCol w:w="2972"/>
        <w:gridCol w:w="1701"/>
        <w:gridCol w:w="2126"/>
        <w:gridCol w:w="2126"/>
        <w:gridCol w:w="1701"/>
        <w:gridCol w:w="1843"/>
      </w:tblGrid>
      <w:tr w:rsidR="00EE0CD1" w:rsidRPr="00B42477" w14:paraId="176BAD1F" w14:textId="77777777" w:rsidTr="00646E2D">
        <w:trPr>
          <w:trHeight w:val="785"/>
        </w:trPr>
        <w:tc>
          <w:tcPr>
            <w:tcW w:w="2972" w:type="dxa"/>
            <w:shd w:val="clear" w:color="auto" w:fill="E7E6E6" w:themeFill="background2"/>
            <w:noWrap/>
            <w:hideMark/>
          </w:tcPr>
          <w:p w14:paraId="2E6FD265" w14:textId="77777777" w:rsidR="00EE0CD1" w:rsidRPr="00B42477" w:rsidRDefault="00EE0CD1" w:rsidP="00646E2D">
            <w:pPr>
              <w:rPr>
                <w:b/>
                <w:bCs/>
              </w:rPr>
            </w:pPr>
            <w:r w:rsidRPr="00B42477">
              <w:rPr>
                <w:b/>
              </w:rPr>
              <w:t>Item</w:t>
            </w:r>
          </w:p>
        </w:tc>
        <w:tc>
          <w:tcPr>
            <w:tcW w:w="1701" w:type="dxa"/>
            <w:shd w:val="clear" w:color="auto" w:fill="E7E6E6" w:themeFill="background2"/>
            <w:noWrap/>
            <w:hideMark/>
          </w:tcPr>
          <w:p w14:paraId="12E73659" w14:textId="77777777" w:rsidR="00EE0CD1" w:rsidRPr="00B42477" w:rsidRDefault="00EE0CD1" w:rsidP="00646E2D">
            <w:pPr>
              <w:rPr>
                <w:b/>
                <w:bCs/>
              </w:rPr>
            </w:pPr>
            <w:r w:rsidRPr="00B42477">
              <w:rPr>
                <w:b/>
              </w:rPr>
              <w:t>Unit</w:t>
            </w:r>
          </w:p>
        </w:tc>
        <w:tc>
          <w:tcPr>
            <w:tcW w:w="2126" w:type="dxa"/>
            <w:shd w:val="clear" w:color="auto" w:fill="E7E6E6" w:themeFill="background2"/>
          </w:tcPr>
          <w:p w14:paraId="4B1CBD03" w14:textId="77777777" w:rsidR="00EE0CD1" w:rsidRPr="00B42477" w:rsidRDefault="00EE0CD1" w:rsidP="00646E2D">
            <w:pPr>
              <w:rPr>
                <w:b/>
              </w:rPr>
            </w:pPr>
            <w:r w:rsidRPr="00B42477">
              <w:rPr>
                <w:b/>
              </w:rPr>
              <w:t>Presumed Quantities</w:t>
            </w:r>
          </w:p>
        </w:tc>
        <w:tc>
          <w:tcPr>
            <w:tcW w:w="2126" w:type="dxa"/>
            <w:shd w:val="clear" w:color="auto" w:fill="E7E6E6" w:themeFill="background2"/>
            <w:noWrap/>
          </w:tcPr>
          <w:p w14:paraId="288BFD46" w14:textId="77777777" w:rsidR="00EE0CD1" w:rsidRPr="00B42477" w:rsidRDefault="00EE0CD1" w:rsidP="00646E2D">
            <w:pPr>
              <w:rPr>
                <w:b/>
                <w:bCs/>
              </w:rPr>
            </w:pPr>
            <w:r w:rsidRPr="00B42477">
              <w:rPr>
                <w:b/>
              </w:rPr>
              <w:t>Unit price in euros excluding VAT</w:t>
            </w:r>
          </w:p>
        </w:tc>
        <w:tc>
          <w:tcPr>
            <w:tcW w:w="1701" w:type="dxa"/>
            <w:shd w:val="clear" w:color="auto" w:fill="E7E6E6" w:themeFill="background2"/>
          </w:tcPr>
          <w:p w14:paraId="1D803076" w14:textId="77777777" w:rsidR="00EE0CD1" w:rsidRPr="00B42477" w:rsidRDefault="00EE0CD1" w:rsidP="00646E2D">
            <w:pPr>
              <w:rPr>
                <w:b/>
                <w:bCs/>
              </w:rPr>
            </w:pPr>
            <w:r w:rsidRPr="00B42477">
              <w:rPr>
                <w:b/>
              </w:rPr>
              <w:t>Total price exclusive of VAT</w:t>
            </w:r>
          </w:p>
        </w:tc>
        <w:tc>
          <w:tcPr>
            <w:tcW w:w="1843" w:type="dxa"/>
            <w:shd w:val="clear" w:color="auto" w:fill="E7E6E6" w:themeFill="background2"/>
          </w:tcPr>
          <w:p w14:paraId="59CFE406" w14:textId="77777777" w:rsidR="00EE0CD1" w:rsidRPr="00B42477" w:rsidRDefault="00EE0CD1" w:rsidP="00646E2D">
            <w:pPr>
              <w:rPr>
                <w:b/>
                <w:bCs/>
              </w:rPr>
            </w:pPr>
            <w:r w:rsidRPr="00B42477">
              <w:rPr>
                <w:b/>
              </w:rPr>
              <w:t>Applicable VAT rate</w:t>
            </w:r>
          </w:p>
        </w:tc>
      </w:tr>
      <w:tr w:rsidR="00EE0CD1" w:rsidRPr="00B42477" w14:paraId="04C07643" w14:textId="77777777" w:rsidTr="00646E2D">
        <w:trPr>
          <w:trHeight w:val="300"/>
        </w:trPr>
        <w:tc>
          <w:tcPr>
            <w:tcW w:w="2972" w:type="dxa"/>
            <w:noWrap/>
          </w:tcPr>
          <w:p w14:paraId="18DD4A2B" w14:textId="26B70943" w:rsidR="00EE0CD1" w:rsidRPr="00B42477" w:rsidRDefault="00EE0CD1" w:rsidP="00646E2D">
            <w:pPr>
              <w:jc w:val="both"/>
            </w:pPr>
            <w:r w:rsidRPr="00B42477">
              <w:t>Expert</w:t>
            </w:r>
          </w:p>
        </w:tc>
        <w:tc>
          <w:tcPr>
            <w:tcW w:w="1701" w:type="dxa"/>
            <w:noWrap/>
          </w:tcPr>
          <w:p w14:paraId="7C73072B" w14:textId="77777777" w:rsidR="00EE0CD1" w:rsidRPr="00B42477" w:rsidRDefault="00EE0CD1" w:rsidP="00646E2D">
            <w:pPr>
              <w:jc w:val="center"/>
            </w:pPr>
            <w:r w:rsidRPr="00B42477">
              <w:t>Man-day</w:t>
            </w:r>
          </w:p>
        </w:tc>
        <w:tc>
          <w:tcPr>
            <w:tcW w:w="2126" w:type="dxa"/>
          </w:tcPr>
          <w:p w14:paraId="63E6FB9F" w14:textId="77777777" w:rsidR="00EE0CD1" w:rsidRPr="00B42477" w:rsidRDefault="00EE0CD1" w:rsidP="00646E2D">
            <w:pPr>
              <w:jc w:val="center"/>
            </w:pPr>
            <w:r w:rsidRPr="00B42477">
              <w:t>50</w:t>
            </w:r>
          </w:p>
        </w:tc>
        <w:tc>
          <w:tcPr>
            <w:tcW w:w="2126" w:type="dxa"/>
            <w:shd w:val="clear" w:color="auto" w:fill="auto"/>
            <w:noWrap/>
          </w:tcPr>
          <w:p w14:paraId="2F4FFE78" w14:textId="77777777" w:rsidR="00EE0CD1" w:rsidRPr="00B42477" w:rsidRDefault="00EE0CD1" w:rsidP="00646E2D">
            <w:pPr>
              <w:jc w:val="right"/>
            </w:pPr>
            <w:r w:rsidRPr="00B42477">
              <w:t>€</w:t>
            </w:r>
          </w:p>
        </w:tc>
        <w:tc>
          <w:tcPr>
            <w:tcW w:w="1701" w:type="dxa"/>
            <w:shd w:val="clear" w:color="auto" w:fill="auto"/>
          </w:tcPr>
          <w:p w14:paraId="2AE2172A" w14:textId="77777777" w:rsidR="00EE0CD1" w:rsidRPr="00B42477" w:rsidRDefault="00EE0CD1" w:rsidP="00646E2D">
            <w:pPr>
              <w:jc w:val="right"/>
            </w:pPr>
            <w:r w:rsidRPr="00B42477">
              <w:t>€</w:t>
            </w:r>
          </w:p>
        </w:tc>
        <w:tc>
          <w:tcPr>
            <w:tcW w:w="1843" w:type="dxa"/>
            <w:shd w:val="clear" w:color="auto" w:fill="auto"/>
          </w:tcPr>
          <w:p w14:paraId="3E9F6A5E" w14:textId="77777777" w:rsidR="00EE0CD1" w:rsidRPr="00B42477" w:rsidRDefault="00EE0CD1" w:rsidP="00646E2D">
            <w:pPr>
              <w:jc w:val="right"/>
            </w:pPr>
            <w:r w:rsidRPr="00B42477">
              <w:t>%</w:t>
            </w:r>
          </w:p>
        </w:tc>
      </w:tr>
      <w:tr w:rsidR="00393A99" w:rsidRPr="00B42477" w14:paraId="39C3FD4F" w14:textId="77777777" w:rsidTr="00C05662">
        <w:trPr>
          <w:trHeight w:val="300"/>
        </w:trPr>
        <w:tc>
          <w:tcPr>
            <w:tcW w:w="2972" w:type="dxa"/>
            <w:noWrap/>
          </w:tcPr>
          <w:p w14:paraId="7462449F" w14:textId="7A0A5909" w:rsidR="00393A99" w:rsidRPr="00B42477" w:rsidRDefault="00393A99" w:rsidP="00646E2D">
            <w:pPr>
              <w:jc w:val="both"/>
            </w:pPr>
            <w:r w:rsidRPr="00B42477">
              <w:t>Total price VAT incl.</w:t>
            </w:r>
          </w:p>
        </w:tc>
        <w:tc>
          <w:tcPr>
            <w:tcW w:w="9497" w:type="dxa"/>
            <w:gridSpan w:val="5"/>
            <w:noWrap/>
          </w:tcPr>
          <w:p w14:paraId="11D1D423" w14:textId="559CE824" w:rsidR="00393A99" w:rsidRPr="00B42477" w:rsidRDefault="0041071C" w:rsidP="00646E2D">
            <w:pPr>
              <w:jc w:val="right"/>
            </w:pPr>
            <w:r w:rsidRPr="00B42477">
              <w:t>€</w:t>
            </w:r>
          </w:p>
        </w:tc>
      </w:tr>
    </w:tbl>
    <w:p w14:paraId="4C57BDAE" w14:textId="77777777" w:rsidR="00FC1D24" w:rsidRPr="00B42477" w:rsidRDefault="00FC1D24" w:rsidP="00640A42">
      <w:pPr>
        <w:rPr>
          <w:sz w:val="20"/>
        </w:rPr>
      </w:pPr>
    </w:p>
    <w:p w14:paraId="7A3D5D59" w14:textId="77777777" w:rsidR="00FC1D24" w:rsidRPr="00B42477" w:rsidRDefault="00FC1D24" w:rsidP="00640A42">
      <w:pPr>
        <w:rPr>
          <w:sz w:val="20"/>
        </w:rPr>
      </w:pPr>
    </w:p>
    <w:p w14:paraId="224D7E5B" w14:textId="5D1498F9" w:rsidR="00640A42" w:rsidRPr="00B42477" w:rsidRDefault="00640A42" w:rsidP="00640A42">
      <w:pPr>
        <w:rPr>
          <w:sz w:val="20"/>
          <w:szCs w:val="20"/>
        </w:rPr>
      </w:pPr>
      <w:r w:rsidRPr="00B42477">
        <w:rPr>
          <w:sz w:val="20"/>
        </w:rPr>
        <w:t>Should this tender be approved, the performance bond will be constituted under the conditions and deadlines stipulated in the Tender Specifications. The confidential information and/or the information relating to technical or business secrets is indicated clearly in the tender. In order to correctly compare the tenders, the duly signed information or documents mentioned below must be attached to the tender.</w:t>
      </w:r>
    </w:p>
    <w:p w14:paraId="11F51F29" w14:textId="77777777" w:rsidR="00640A42" w:rsidRPr="00B42477" w:rsidRDefault="00640A42" w:rsidP="00640A42">
      <w:pPr>
        <w:rPr>
          <w:sz w:val="20"/>
          <w:szCs w:val="20"/>
        </w:rPr>
      </w:pPr>
      <w:r w:rsidRPr="00B42477">
        <w:rPr>
          <w:sz w:val="20"/>
        </w:rPr>
        <w:t>The tenderer declares on honour that the information given is accurate and correct and that it has been established while fully aware of the consequences of misrepresentation.</w:t>
      </w:r>
    </w:p>
    <w:p w14:paraId="0F414AD2" w14:textId="7F453C2F" w:rsidR="00A31783" w:rsidRPr="00B42477" w:rsidRDefault="00A31783" w:rsidP="009E5254">
      <w:pPr>
        <w:sectPr w:rsidR="00A31783" w:rsidRPr="00B42477" w:rsidSect="00CD7BA8">
          <w:pgSz w:w="16838" w:h="11906" w:orient="landscape"/>
          <w:pgMar w:top="1871" w:right="1418" w:bottom="1531" w:left="1418" w:header="709" w:footer="709" w:gutter="0"/>
          <w:cols w:space="708"/>
          <w:docGrid w:linePitch="360"/>
        </w:sectPr>
      </w:pPr>
    </w:p>
    <w:p w14:paraId="310F2919" w14:textId="77777777" w:rsidR="00362337" w:rsidRPr="00B42477" w:rsidRDefault="00362337" w:rsidP="00362337">
      <w:pPr>
        <w:pStyle w:val="Heading2"/>
      </w:pPr>
      <w:bookmarkStart w:id="332" w:name="_Hlk157611602"/>
      <w:bookmarkStart w:id="333" w:name="_Toc160610679"/>
      <w:r w:rsidRPr="00B42477">
        <w:lastRenderedPageBreak/>
        <w:t>List of subcontractors</w:t>
      </w:r>
      <w:bookmarkEnd w:id="333"/>
    </w:p>
    <w:bookmarkEnd w:id="332"/>
    <w:p w14:paraId="2DA88185" w14:textId="77777777" w:rsidR="00362337" w:rsidRPr="00B42477" w:rsidRDefault="00362337" w:rsidP="00362337"/>
    <w:tbl>
      <w:tblPr>
        <w:tblStyle w:val="TableGrid"/>
        <w:tblW w:w="0" w:type="auto"/>
        <w:tblLook w:val="04A0" w:firstRow="1" w:lastRow="0" w:firstColumn="1" w:lastColumn="0" w:noHBand="0" w:noVBand="1"/>
      </w:tblPr>
      <w:tblGrid>
        <w:gridCol w:w="2238"/>
        <w:gridCol w:w="2196"/>
        <w:gridCol w:w="2115"/>
        <w:gridCol w:w="1945"/>
      </w:tblGrid>
      <w:tr w:rsidR="00010D5D" w:rsidRPr="00B42477" w14:paraId="3BBB0C03" w14:textId="1E28E992" w:rsidTr="00010D5D">
        <w:tc>
          <w:tcPr>
            <w:tcW w:w="2238" w:type="dxa"/>
          </w:tcPr>
          <w:p w14:paraId="347D9233" w14:textId="77777777" w:rsidR="00010D5D" w:rsidRPr="00B42477" w:rsidRDefault="00010D5D" w:rsidP="007B2D80"/>
          <w:p w14:paraId="505E81EC" w14:textId="77777777" w:rsidR="00010D5D" w:rsidRPr="00B42477" w:rsidRDefault="00010D5D" w:rsidP="007B2D80">
            <w:r w:rsidRPr="00B42477">
              <w:t>Name and legal form</w:t>
            </w:r>
          </w:p>
          <w:p w14:paraId="54AB1AF1" w14:textId="77777777" w:rsidR="00010D5D" w:rsidRPr="00B42477" w:rsidRDefault="00010D5D" w:rsidP="007B2D80"/>
        </w:tc>
        <w:tc>
          <w:tcPr>
            <w:tcW w:w="2196" w:type="dxa"/>
          </w:tcPr>
          <w:p w14:paraId="43357215" w14:textId="77777777" w:rsidR="00010D5D" w:rsidRPr="00B42477" w:rsidRDefault="00010D5D" w:rsidP="007B2D80"/>
          <w:p w14:paraId="746663FF" w14:textId="77777777" w:rsidR="00010D5D" w:rsidRPr="00B42477" w:rsidRDefault="00010D5D" w:rsidP="007B2D80">
            <w:r w:rsidRPr="00B42477">
              <w:t>Address / Registered office</w:t>
            </w:r>
          </w:p>
        </w:tc>
        <w:tc>
          <w:tcPr>
            <w:tcW w:w="2115" w:type="dxa"/>
          </w:tcPr>
          <w:p w14:paraId="17171BB6" w14:textId="77777777" w:rsidR="00010D5D" w:rsidRPr="00B42477" w:rsidRDefault="00010D5D" w:rsidP="007B2D80"/>
          <w:p w14:paraId="6C8EC226" w14:textId="77777777" w:rsidR="00010D5D" w:rsidRPr="00B42477" w:rsidRDefault="00010D5D" w:rsidP="007B2D80">
            <w:r w:rsidRPr="00B42477">
              <w:t>Subject-matter</w:t>
            </w:r>
          </w:p>
        </w:tc>
        <w:tc>
          <w:tcPr>
            <w:tcW w:w="1945" w:type="dxa"/>
          </w:tcPr>
          <w:p w14:paraId="22953F83" w14:textId="20824616" w:rsidR="00010D5D" w:rsidRPr="00B42477" w:rsidRDefault="00397CB9" w:rsidP="007B2D80">
            <w:r w:rsidRPr="00B42477">
              <w:t>Other entity within the meaning of Article 73 §1 of the Royal Decree of 18 April 2017 (YES/NO)*.</w:t>
            </w:r>
          </w:p>
        </w:tc>
      </w:tr>
      <w:tr w:rsidR="00010D5D" w:rsidRPr="00B42477" w14:paraId="55D0CFC5" w14:textId="37AB8B67" w:rsidTr="00010D5D">
        <w:trPr>
          <w:trHeight w:val="525"/>
        </w:trPr>
        <w:tc>
          <w:tcPr>
            <w:tcW w:w="2238" w:type="dxa"/>
          </w:tcPr>
          <w:p w14:paraId="11C8B1A0" w14:textId="77777777" w:rsidR="00010D5D" w:rsidRPr="00B42477" w:rsidRDefault="00010D5D" w:rsidP="007B2D80"/>
        </w:tc>
        <w:tc>
          <w:tcPr>
            <w:tcW w:w="2196" w:type="dxa"/>
          </w:tcPr>
          <w:p w14:paraId="5B52F521" w14:textId="77777777" w:rsidR="00010D5D" w:rsidRPr="00B42477" w:rsidRDefault="00010D5D" w:rsidP="007B2D80"/>
        </w:tc>
        <w:tc>
          <w:tcPr>
            <w:tcW w:w="2115" w:type="dxa"/>
          </w:tcPr>
          <w:p w14:paraId="1892E110" w14:textId="77777777" w:rsidR="00010D5D" w:rsidRPr="00B42477" w:rsidRDefault="00010D5D" w:rsidP="007B2D80"/>
        </w:tc>
        <w:tc>
          <w:tcPr>
            <w:tcW w:w="1945" w:type="dxa"/>
          </w:tcPr>
          <w:p w14:paraId="4B0FACFC" w14:textId="77777777" w:rsidR="00010D5D" w:rsidRPr="00B42477" w:rsidRDefault="00010D5D" w:rsidP="007B2D80"/>
        </w:tc>
      </w:tr>
      <w:tr w:rsidR="00010D5D" w:rsidRPr="00B42477" w14:paraId="53A1D602" w14:textId="17D3AB16" w:rsidTr="00010D5D">
        <w:trPr>
          <w:trHeight w:val="547"/>
        </w:trPr>
        <w:tc>
          <w:tcPr>
            <w:tcW w:w="2238" w:type="dxa"/>
          </w:tcPr>
          <w:p w14:paraId="46BF91CE" w14:textId="77777777" w:rsidR="00010D5D" w:rsidRPr="00B42477" w:rsidRDefault="00010D5D" w:rsidP="007B2D80"/>
        </w:tc>
        <w:tc>
          <w:tcPr>
            <w:tcW w:w="2196" w:type="dxa"/>
          </w:tcPr>
          <w:p w14:paraId="3E49727D" w14:textId="77777777" w:rsidR="00010D5D" w:rsidRPr="00B42477" w:rsidRDefault="00010D5D" w:rsidP="007B2D80"/>
        </w:tc>
        <w:tc>
          <w:tcPr>
            <w:tcW w:w="2115" w:type="dxa"/>
          </w:tcPr>
          <w:p w14:paraId="22B9F968" w14:textId="77777777" w:rsidR="00010D5D" w:rsidRPr="00B42477" w:rsidRDefault="00010D5D" w:rsidP="007B2D80"/>
        </w:tc>
        <w:tc>
          <w:tcPr>
            <w:tcW w:w="1945" w:type="dxa"/>
          </w:tcPr>
          <w:p w14:paraId="2E572045" w14:textId="77777777" w:rsidR="00010D5D" w:rsidRPr="00B42477" w:rsidRDefault="00010D5D" w:rsidP="007B2D80"/>
        </w:tc>
      </w:tr>
      <w:tr w:rsidR="00010D5D" w:rsidRPr="00B42477" w14:paraId="4957F78E" w14:textId="59BE18CF" w:rsidTr="00010D5D">
        <w:trPr>
          <w:trHeight w:val="569"/>
        </w:trPr>
        <w:tc>
          <w:tcPr>
            <w:tcW w:w="2238" w:type="dxa"/>
          </w:tcPr>
          <w:p w14:paraId="029BF2A8" w14:textId="77777777" w:rsidR="00010D5D" w:rsidRPr="00B42477" w:rsidRDefault="00010D5D" w:rsidP="007B2D80"/>
        </w:tc>
        <w:tc>
          <w:tcPr>
            <w:tcW w:w="2196" w:type="dxa"/>
          </w:tcPr>
          <w:p w14:paraId="33B8C809" w14:textId="77777777" w:rsidR="00010D5D" w:rsidRPr="00B42477" w:rsidRDefault="00010D5D" w:rsidP="007B2D80"/>
        </w:tc>
        <w:tc>
          <w:tcPr>
            <w:tcW w:w="2115" w:type="dxa"/>
          </w:tcPr>
          <w:p w14:paraId="52DED32B" w14:textId="77777777" w:rsidR="00010D5D" w:rsidRPr="00B42477" w:rsidRDefault="00010D5D" w:rsidP="007B2D80"/>
        </w:tc>
        <w:tc>
          <w:tcPr>
            <w:tcW w:w="1945" w:type="dxa"/>
          </w:tcPr>
          <w:p w14:paraId="6CCAA785" w14:textId="77777777" w:rsidR="00010D5D" w:rsidRPr="00B42477" w:rsidRDefault="00010D5D" w:rsidP="007B2D80"/>
        </w:tc>
      </w:tr>
      <w:tr w:rsidR="00010D5D" w:rsidRPr="00B42477" w14:paraId="4027F020" w14:textId="06FAAB26" w:rsidTr="00010D5D">
        <w:trPr>
          <w:trHeight w:val="549"/>
        </w:trPr>
        <w:tc>
          <w:tcPr>
            <w:tcW w:w="2238" w:type="dxa"/>
          </w:tcPr>
          <w:p w14:paraId="4EC0E1BF" w14:textId="77777777" w:rsidR="00010D5D" w:rsidRPr="00B42477" w:rsidRDefault="00010D5D" w:rsidP="007B2D80"/>
        </w:tc>
        <w:tc>
          <w:tcPr>
            <w:tcW w:w="2196" w:type="dxa"/>
          </w:tcPr>
          <w:p w14:paraId="58A12A16" w14:textId="77777777" w:rsidR="00010D5D" w:rsidRPr="00B42477" w:rsidRDefault="00010D5D" w:rsidP="007B2D80"/>
        </w:tc>
        <w:tc>
          <w:tcPr>
            <w:tcW w:w="2115" w:type="dxa"/>
          </w:tcPr>
          <w:p w14:paraId="39D875B2" w14:textId="77777777" w:rsidR="00010D5D" w:rsidRPr="00B42477" w:rsidRDefault="00010D5D" w:rsidP="007B2D80"/>
        </w:tc>
        <w:tc>
          <w:tcPr>
            <w:tcW w:w="1945" w:type="dxa"/>
          </w:tcPr>
          <w:p w14:paraId="59848CF9" w14:textId="77777777" w:rsidR="00010D5D" w:rsidRPr="00B42477" w:rsidRDefault="00010D5D" w:rsidP="007B2D80"/>
        </w:tc>
      </w:tr>
      <w:tr w:rsidR="00010D5D" w:rsidRPr="00B42477" w14:paraId="50A0DAE3" w14:textId="03086888" w:rsidTr="00010D5D">
        <w:trPr>
          <w:trHeight w:val="557"/>
        </w:trPr>
        <w:tc>
          <w:tcPr>
            <w:tcW w:w="2238" w:type="dxa"/>
          </w:tcPr>
          <w:p w14:paraId="5733D9E2" w14:textId="77777777" w:rsidR="00010D5D" w:rsidRPr="00B42477" w:rsidRDefault="00010D5D" w:rsidP="007B2D80"/>
        </w:tc>
        <w:tc>
          <w:tcPr>
            <w:tcW w:w="2196" w:type="dxa"/>
          </w:tcPr>
          <w:p w14:paraId="7B3AA045" w14:textId="77777777" w:rsidR="00010D5D" w:rsidRPr="00B42477" w:rsidRDefault="00010D5D" w:rsidP="007B2D80"/>
        </w:tc>
        <w:tc>
          <w:tcPr>
            <w:tcW w:w="2115" w:type="dxa"/>
          </w:tcPr>
          <w:p w14:paraId="132369DC" w14:textId="77777777" w:rsidR="00010D5D" w:rsidRPr="00B42477" w:rsidRDefault="00010D5D" w:rsidP="007B2D80"/>
        </w:tc>
        <w:tc>
          <w:tcPr>
            <w:tcW w:w="1945" w:type="dxa"/>
          </w:tcPr>
          <w:p w14:paraId="749EDC48" w14:textId="77777777" w:rsidR="00010D5D" w:rsidRPr="00B42477" w:rsidRDefault="00010D5D" w:rsidP="007B2D80"/>
        </w:tc>
      </w:tr>
    </w:tbl>
    <w:p w14:paraId="25FB8AEF" w14:textId="77777777" w:rsidR="00362337" w:rsidRPr="00B42477" w:rsidRDefault="00362337" w:rsidP="00362337">
      <w:pPr>
        <w:rPr>
          <w:sz w:val="20"/>
          <w:szCs w:val="20"/>
        </w:rPr>
      </w:pPr>
    </w:p>
    <w:p w14:paraId="7B26EFD9" w14:textId="52C18870" w:rsidR="0046189F" w:rsidRPr="00B42477" w:rsidRDefault="00397CB9" w:rsidP="0046189F">
      <w:r w:rsidRPr="00B42477">
        <w:rPr>
          <w:sz w:val="20"/>
        </w:rPr>
        <w:t>*</w:t>
      </w:r>
      <w:r w:rsidRPr="00B42477">
        <w:t xml:space="preserve"> In accordance with Article 73 of the Royal Decree of 18 April 2017, where an economic operator wants to rely on the capacities of other entities (particularly subcontractors or independent subsidiaries) for economic and financial capacity criteria and technical and vocational capacity criteria (see 3.5.3 Selection criteria), it shall prove to the contracting authority that it will have at its disposal the resources necessary, for example, by producing a commitment by those entities to that effect.</w:t>
      </w:r>
    </w:p>
    <w:p w14:paraId="7A3B06F7" w14:textId="77777777" w:rsidR="0046189F" w:rsidRPr="00B42477" w:rsidRDefault="0046189F" w:rsidP="0046189F">
      <w:r w:rsidRPr="00B42477">
        <w:br/>
        <w:t>Where a candidate or tenderer relies on the capacity of other entities in the meaning of paragraph 1, the candidate or tenderer, as appropriate, answers the question given in part II, C, of the ESPD referred to in Article 38 of the Royal Decree of 18 April 2017. He also mentions for which part of the public contract he will rely on such capacity and which other entities he proposes.</w:t>
      </w:r>
    </w:p>
    <w:p w14:paraId="27141538" w14:textId="1FCC4335" w:rsidR="0046189F" w:rsidRPr="00B42477" w:rsidRDefault="0046189F" w:rsidP="0046189F">
      <w:r w:rsidRPr="00B42477">
        <w:br/>
        <w:t>The tender also comprises a separate ESPD for the entities in the meaning of paragraph 1.</w:t>
      </w:r>
    </w:p>
    <w:p w14:paraId="2E2478F6" w14:textId="74FBBF66" w:rsidR="00042A1B" w:rsidRPr="00B42477" w:rsidRDefault="00042A1B">
      <w:pPr>
        <w:spacing w:line="259" w:lineRule="auto"/>
        <w:rPr>
          <w:sz w:val="20"/>
          <w:szCs w:val="20"/>
        </w:rPr>
      </w:pPr>
      <w:r w:rsidRPr="00B42477">
        <w:rPr>
          <w:sz w:val="20"/>
          <w:szCs w:val="20"/>
        </w:rPr>
        <w:br w:type="page"/>
      </w:r>
    </w:p>
    <w:p w14:paraId="2B0E43AF" w14:textId="126E3C0E" w:rsidR="00362337" w:rsidRPr="00B42477" w:rsidRDefault="00362337" w:rsidP="00362337">
      <w:pPr>
        <w:rPr>
          <w:sz w:val="20"/>
          <w:szCs w:val="20"/>
          <w:lang w:val="en-US"/>
        </w:rPr>
      </w:pPr>
    </w:p>
    <w:p w14:paraId="6A8A9D2D" w14:textId="77777777" w:rsidR="007D68DE" w:rsidRPr="00B42477" w:rsidRDefault="007D68DE" w:rsidP="007D68DE">
      <w:pPr>
        <w:pStyle w:val="Heading2"/>
        <w:rPr>
          <w:bCs/>
        </w:rPr>
      </w:pPr>
      <w:bookmarkStart w:id="334" w:name="_Toc72504156"/>
      <w:bookmarkStart w:id="335" w:name="_Toc52268503"/>
      <w:bookmarkStart w:id="336" w:name="_Toc77259280"/>
      <w:bookmarkStart w:id="337" w:name="_Toc160610680"/>
      <w:r w:rsidRPr="00B42477">
        <w:t>Declaration on honour – Exclusion grounds</w:t>
      </w:r>
      <w:bookmarkEnd w:id="334"/>
      <w:bookmarkEnd w:id="335"/>
      <w:bookmarkEnd w:id="336"/>
      <w:bookmarkEnd w:id="337"/>
      <w:r w:rsidRPr="00B42477">
        <w:t xml:space="preserve"> </w:t>
      </w:r>
    </w:p>
    <w:p w14:paraId="62BCB8A3" w14:textId="77777777" w:rsidR="007D68DE" w:rsidRPr="00B42477" w:rsidRDefault="007D68DE" w:rsidP="007D68DE">
      <w:pPr>
        <w:pStyle w:val="paragraph"/>
        <w:spacing w:before="0" w:beforeAutospacing="0" w:after="0" w:afterAutospacing="0"/>
        <w:jc w:val="both"/>
        <w:textAlignment w:val="baseline"/>
        <w:rPr>
          <w:rStyle w:val="normaltextrun"/>
          <w:rFonts w:ascii="Georgia" w:hAnsi="Georgia"/>
        </w:rPr>
      </w:pPr>
      <w:r w:rsidRPr="00B42477">
        <w:rPr>
          <w:rStyle w:val="normaltextrun"/>
          <w:rFonts w:ascii="Georgia" w:hAnsi="Georgia"/>
          <w:sz w:val="20"/>
        </w:rPr>
        <w:t>Hereby, I / we, acting as legal representative(s) of above-mentioned tenderer declare that the tenderer is not in any of the following cases of exclusion</w:t>
      </w:r>
      <w:r w:rsidRPr="00B42477">
        <w:rPr>
          <w:rStyle w:val="normaltextrun"/>
          <w:sz w:val="20"/>
        </w:rPr>
        <w:t>:</w:t>
      </w:r>
      <w:r w:rsidRPr="00B42477">
        <w:rPr>
          <w:rStyle w:val="normaltextrun"/>
          <w:rFonts w:ascii="Georgia" w:hAnsi="Georgia"/>
        </w:rPr>
        <w:t> </w:t>
      </w:r>
    </w:p>
    <w:p w14:paraId="7D0437A0" w14:textId="77777777" w:rsidR="007D68DE" w:rsidRPr="00B42477" w:rsidRDefault="007D68DE" w:rsidP="007D68DE">
      <w:pPr>
        <w:pStyle w:val="paragraph"/>
        <w:spacing w:before="0" w:beforeAutospacing="0" w:after="0" w:afterAutospacing="0"/>
        <w:jc w:val="both"/>
        <w:textAlignment w:val="baseline"/>
        <w:rPr>
          <w:rFonts w:cs="Segoe UI"/>
          <w:color w:val="585756"/>
          <w:sz w:val="20"/>
          <w:szCs w:val="20"/>
        </w:rPr>
      </w:pPr>
    </w:p>
    <w:p w14:paraId="25D70357" w14:textId="77777777" w:rsidR="007D68DE" w:rsidRPr="00B42477" w:rsidRDefault="007D68DE">
      <w:pPr>
        <w:pStyle w:val="paragraph"/>
        <w:numPr>
          <w:ilvl w:val="0"/>
          <w:numId w:val="22"/>
        </w:numPr>
        <w:spacing w:before="0" w:beforeAutospacing="0" w:after="0" w:afterAutospacing="0"/>
        <w:jc w:val="both"/>
        <w:textAlignment w:val="baseline"/>
        <w:rPr>
          <w:rFonts w:ascii="Georgia" w:hAnsi="Georgia" w:cs="Segoe UI"/>
          <w:color w:val="585756"/>
          <w:sz w:val="20"/>
          <w:szCs w:val="20"/>
        </w:rPr>
      </w:pPr>
      <w:r w:rsidRPr="00B42477">
        <w:rPr>
          <w:rStyle w:val="normaltextrun"/>
          <w:rFonts w:ascii="Georgia" w:hAnsi="Georgia"/>
          <w:sz w:val="20"/>
        </w:rPr>
        <w:t xml:space="preserve">The tenderer nor any of its directors was found guilty following an </w:t>
      </w:r>
      <w:r w:rsidRPr="00B42477">
        <w:rPr>
          <w:rStyle w:val="normaltextrun"/>
          <w:rFonts w:ascii="Georgia" w:hAnsi="Georgia"/>
          <w:bCs/>
          <w:sz w:val="20"/>
          <w:u w:val="single"/>
        </w:rPr>
        <w:t>indefeasible judgement</w:t>
      </w:r>
      <w:r w:rsidRPr="00B42477">
        <w:rPr>
          <w:rStyle w:val="normaltextrun"/>
          <w:rFonts w:ascii="Georgia" w:hAnsi="Georgia"/>
          <w:sz w:val="20"/>
        </w:rPr>
        <w:t> for one of the following offences:</w:t>
      </w:r>
      <w:r w:rsidRPr="00B42477">
        <w:rPr>
          <w:rStyle w:val="eop"/>
          <w:rFonts w:ascii="Georgia" w:hAnsi="Georgia"/>
          <w:sz w:val="20"/>
        </w:rPr>
        <w:t> </w:t>
      </w:r>
    </w:p>
    <w:p w14:paraId="44A7F127" w14:textId="77777777"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Style w:val="normaltextrun"/>
          <w:rFonts w:ascii="Georgia" w:hAnsi="Georgia"/>
          <w:sz w:val="20"/>
        </w:rPr>
        <w:t>1° involvement in a criminal organisation</w:t>
      </w:r>
      <w:r w:rsidRPr="00B42477">
        <w:rPr>
          <w:rStyle w:val="eop"/>
          <w:rFonts w:ascii="Georgia" w:hAnsi="Georgia"/>
          <w:sz w:val="20"/>
        </w:rPr>
        <w:t> </w:t>
      </w:r>
    </w:p>
    <w:p w14:paraId="79DB491E" w14:textId="77777777"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Style w:val="normaltextrun"/>
          <w:rFonts w:ascii="Georgia" w:hAnsi="Georgia"/>
          <w:sz w:val="20"/>
        </w:rPr>
        <w:t>2° </w:t>
      </w:r>
      <w:r w:rsidRPr="00B42477">
        <w:rPr>
          <w:rStyle w:val="contextualspellingandgrammarerror"/>
          <w:rFonts w:ascii="Georgia" w:hAnsi="Georgia"/>
          <w:color w:val="585756"/>
          <w:sz w:val="20"/>
        </w:rPr>
        <w:t>corruption</w:t>
      </w:r>
      <w:r w:rsidRPr="00B42477">
        <w:rPr>
          <w:rStyle w:val="eop"/>
          <w:rFonts w:ascii="Georgia" w:hAnsi="Georgia"/>
          <w:sz w:val="20"/>
        </w:rPr>
        <w:t> </w:t>
      </w:r>
    </w:p>
    <w:p w14:paraId="6C910FF0" w14:textId="77777777"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Style w:val="normaltextrun"/>
          <w:rFonts w:ascii="Georgia" w:hAnsi="Georgia"/>
          <w:sz w:val="20"/>
        </w:rPr>
        <w:t>3° </w:t>
      </w:r>
      <w:r w:rsidRPr="00B42477">
        <w:rPr>
          <w:rStyle w:val="contextualspellingandgrammarerror"/>
          <w:rFonts w:ascii="Georgia" w:hAnsi="Georgia"/>
          <w:color w:val="585756"/>
          <w:sz w:val="20"/>
        </w:rPr>
        <w:t>fraud</w:t>
      </w:r>
      <w:r w:rsidRPr="00B42477">
        <w:rPr>
          <w:rStyle w:val="eop"/>
          <w:rFonts w:ascii="Georgia" w:hAnsi="Georgia"/>
          <w:sz w:val="20"/>
        </w:rPr>
        <w:t> </w:t>
      </w:r>
    </w:p>
    <w:p w14:paraId="141D56C3" w14:textId="77777777" w:rsidR="007D68DE" w:rsidRPr="00B42477" w:rsidRDefault="007D68DE" w:rsidP="007D68DE">
      <w:pPr>
        <w:pStyle w:val="paragraph"/>
        <w:spacing w:before="0" w:beforeAutospacing="0" w:after="0" w:afterAutospacing="0"/>
        <w:ind w:left="705"/>
        <w:jc w:val="both"/>
        <w:textAlignment w:val="baseline"/>
        <w:rPr>
          <w:rFonts w:ascii="Georgia" w:hAnsi="Georgia" w:cs="Segoe UI"/>
          <w:color w:val="585756"/>
          <w:sz w:val="20"/>
          <w:szCs w:val="20"/>
        </w:rPr>
      </w:pPr>
      <w:r w:rsidRPr="00B42477">
        <w:rPr>
          <w:rFonts w:ascii="Georgia" w:hAnsi="Georgia"/>
          <w:sz w:val="20"/>
        </w:rPr>
        <w:t>4° terrorist offence, offence linked to terrorist activities or incitement to commit such offence, collusion or attempt to commit such an offence</w:t>
      </w:r>
      <w:r w:rsidRPr="00B42477">
        <w:rPr>
          <w:rStyle w:val="eop"/>
          <w:rFonts w:ascii="Georgia" w:hAnsi="Georgia"/>
          <w:sz w:val="20"/>
        </w:rPr>
        <w:t> </w:t>
      </w:r>
    </w:p>
    <w:p w14:paraId="449631F5" w14:textId="77777777"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Fonts w:ascii="Georgia" w:hAnsi="Georgia"/>
          <w:sz w:val="20"/>
        </w:rPr>
        <w:t>5° money laundering or financing of terrorism</w:t>
      </w:r>
      <w:r w:rsidRPr="00B42477">
        <w:rPr>
          <w:rStyle w:val="eop"/>
          <w:rFonts w:ascii="Georgia" w:hAnsi="Georgia"/>
          <w:sz w:val="20"/>
        </w:rPr>
        <w:t> </w:t>
      </w:r>
    </w:p>
    <w:p w14:paraId="510769E8" w14:textId="77777777"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Style w:val="normaltextrun"/>
          <w:rFonts w:ascii="Georgia" w:hAnsi="Georgia"/>
          <w:sz w:val="20"/>
        </w:rPr>
        <w:t>6° child labour and other trafficking in human beings</w:t>
      </w:r>
      <w:r w:rsidRPr="00B42477">
        <w:rPr>
          <w:rStyle w:val="eop"/>
          <w:rFonts w:ascii="Georgia" w:hAnsi="Georgia"/>
          <w:sz w:val="20"/>
        </w:rPr>
        <w:t> </w:t>
      </w:r>
    </w:p>
    <w:p w14:paraId="2476C452" w14:textId="7D88BAEA" w:rsidR="007D68DE" w:rsidRPr="00B42477" w:rsidRDefault="007D68DE" w:rsidP="007D68DE">
      <w:pPr>
        <w:pStyle w:val="paragraph"/>
        <w:spacing w:before="0" w:beforeAutospacing="0" w:after="0" w:afterAutospacing="0"/>
        <w:ind w:firstLine="705"/>
        <w:jc w:val="both"/>
        <w:textAlignment w:val="baseline"/>
        <w:rPr>
          <w:rFonts w:ascii="Georgia" w:hAnsi="Georgia" w:cs="Segoe UI"/>
          <w:color w:val="585756"/>
          <w:sz w:val="20"/>
          <w:szCs w:val="20"/>
        </w:rPr>
      </w:pPr>
      <w:r w:rsidRPr="00B42477">
        <w:rPr>
          <w:rStyle w:val="normaltextrun"/>
          <w:rFonts w:ascii="Georgia" w:hAnsi="Georgia"/>
          <w:sz w:val="20"/>
        </w:rPr>
        <w:t>7° employment of foreign citizens under illegal status</w:t>
      </w:r>
    </w:p>
    <w:p w14:paraId="7B564BDC" w14:textId="77777777" w:rsidR="007D68DE" w:rsidRPr="00B42477" w:rsidRDefault="007D68DE" w:rsidP="007D68DE">
      <w:pPr>
        <w:pStyle w:val="paragraph"/>
        <w:spacing w:before="0" w:beforeAutospacing="0" w:after="0" w:afterAutospacing="0"/>
        <w:ind w:left="705"/>
        <w:jc w:val="both"/>
        <w:textAlignment w:val="baseline"/>
        <w:rPr>
          <w:rStyle w:val="normaltextrun"/>
        </w:rPr>
      </w:pPr>
      <w:r w:rsidRPr="00B42477">
        <w:rPr>
          <w:rStyle w:val="normaltextrun"/>
          <w:rFonts w:ascii="Georgia" w:hAnsi="Georgia"/>
          <w:sz w:val="20"/>
        </w:rPr>
        <w:t>8° creation of a shell company</w:t>
      </w:r>
    </w:p>
    <w:p w14:paraId="38A94177" w14:textId="77777777" w:rsidR="007D68DE" w:rsidRPr="00B42477" w:rsidRDefault="007D68DE" w:rsidP="007D68DE">
      <w:pPr>
        <w:pStyle w:val="paragraph"/>
        <w:spacing w:before="0" w:beforeAutospacing="0" w:after="0" w:afterAutospacing="0"/>
        <w:ind w:left="705"/>
        <w:jc w:val="both"/>
        <w:textAlignment w:val="baseline"/>
        <w:rPr>
          <w:color w:val="585756"/>
        </w:rPr>
      </w:pPr>
      <w:r w:rsidRPr="00B42477">
        <w:rPr>
          <w:rStyle w:val="normaltextrun"/>
          <w:rFonts w:ascii="Georgia" w:hAnsi="Georgia"/>
          <w:sz w:val="20"/>
        </w:rPr>
        <w:t>The exclusions on the basis of this criterion apply for a 5-year term from the date of judgement.</w:t>
      </w:r>
      <w:r w:rsidRPr="00B42477">
        <w:rPr>
          <w:rStyle w:val="eop"/>
          <w:rFonts w:ascii="Georgia" w:hAnsi="Georgia"/>
          <w:sz w:val="20"/>
        </w:rPr>
        <w:t> </w:t>
      </w:r>
    </w:p>
    <w:p w14:paraId="50414686" w14:textId="77777777" w:rsidR="007D68DE" w:rsidRPr="00B42477" w:rsidRDefault="007D68DE" w:rsidP="007D68DE">
      <w:pPr>
        <w:pStyle w:val="paragraph"/>
        <w:spacing w:before="0" w:beforeAutospacing="0" w:after="0" w:afterAutospacing="0"/>
        <w:ind w:left="360"/>
        <w:jc w:val="both"/>
        <w:textAlignment w:val="baseline"/>
        <w:rPr>
          <w:rStyle w:val="normaltextrun"/>
        </w:rPr>
      </w:pPr>
    </w:p>
    <w:p w14:paraId="733B69C7" w14:textId="77777777" w:rsidR="007D68DE" w:rsidRPr="00B42477" w:rsidRDefault="007D68DE">
      <w:pPr>
        <w:pStyle w:val="paragraph"/>
        <w:numPr>
          <w:ilvl w:val="0"/>
          <w:numId w:val="23"/>
        </w:numPr>
        <w:spacing w:before="0" w:beforeAutospacing="0" w:after="0" w:afterAutospacing="0"/>
        <w:ind w:left="360" w:firstLine="0"/>
        <w:jc w:val="both"/>
        <w:textAlignment w:val="baseline"/>
      </w:pPr>
      <w:r w:rsidRPr="00B42477">
        <w:rPr>
          <w:rFonts w:ascii="Georgia" w:hAnsi="Georgia"/>
          <w:sz w:val="20"/>
        </w:rPr>
        <w:t xml:space="preserve">The tenderer has failed to fulfil his obligations to </w:t>
      </w:r>
      <w:r w:rsidRPr="00B42477">
        <w:rPr>
          <w:rFonts w:ascii="Georgia" w:hAnsi="Georgia"/>
          <w:b/>
          <w:sz w:val="20"/>
          <w:u w:val="single"/>
        </w:rPr>
        <w:t>pay taxes or social security contributions</w:t>
      </w:r>
      <w:r w:rsidRPr="00B42477">
        <w:rPr>
          <w:rFonts w:ascii="Georgia" w:hAnsi="Georgia"/>
          <w:sz w:val="20"/>
        </w:rPr>
        <w:t xml:space="preserve"> for an amount in excess of EUR 3 000, except if the tenderer can demonstrate that a contracting authority owes him one or more unquestionable and due debts which are free of all foreseeable liabilities.</w:t>
      </w:r>
      <w:r w:rsidRPr="00B42477">
        <w:rPr>
          <w:rStyle w:val="normaltextrun"/>
          <w:rFonts w:ascii="Georgia" w:hAnsi="Georgia"/>
          <w:sz w:val="20"/>
        </w:rPr>
        <w:t xml:space="preserve"> </w:t>
      </w:r>
      <w:r w:rsidRPr="00B42477">
        <w:rPr>
          <w:sz w:val="20"/>
        </w:rPr>
        <w:t>These debts are at least of an amount equal to the one for which he is late in paying outstanding tax or social charges.</w:t>
      </w:r>
      <w:r w:rsidRPr="00B42477">
        <w:rPr>
          <w:rStyle w:val="eop"/>
          <w:rFonts w:ascii="Georgia" w:hAnsi="Georgia"/>
          <w:sz w:val="20"/>
        </w:rPr>
        <w:t> </w:t>
      </w:r>
    </w:p>
    <w:p w14:paraId="4955F519" w14:textId="77777777" w:rsidR="007D68DE" w:rsidRPr="00B42477" w:rsidRDefault="007D68DE" w:rsidP="007D68DE">
      <w:pPr>
        <w:pStyle w:val="paragraph"/>
        <w:spacing w:before="0" w:beforeAutospacing="0" w:after="0" w:afterAutospacing="0"/>
        <w:ind w:left="720"/>
        <w:jc w:val="both"/>
        <w:textAlignment w:val="baseline"/>
        <w:rPr>
          <w:rFonts w:ascii="Georgia" w:hAnsi="Georgia" w:cs="Segoe UI"/>
          <w:color w:val="585756"/>
          <w:sz w:val="20"/>
          <w:szCs w:val="20"/>
        </w:rPr>
      </w:pPr>
      <w:r w:rsidRPr="00B42477">
        <w:rPr>
          <w:rStyle w:val="eop"/>
          <w:rFonts w:ascii="Georgia" w:hAnsi="Georgia"/>
          <w:sz w:val="20"/>
        </w:rPr>
        <w:t> </w:t>
      </w:r>
    </w:p>
    <w:p w14:paraId="01A89907" w14:textId="77777777" w:rsidR="007D68DE" w:rsidRPr="00B42477" w:rsidRDefault="007D68DE">
      <w:pPr>
        <w:pStyle w:val="paragraph"/>
        <w:numPr>
          <w:ilvl w:val="0"/>
          <w:numId w:val="24"/>
        </w:numPr>
        <w:spacing w:before="0" w:beforeAutospacing="0" w:after="0" w:afterAutospacing="0"/>
        <w:ind w:left="360" w:firstLine="0"/>
        <w:jc w:val="both"/>
        <w:textAlignment w:val="baseline"/>
        <w:rPr>
          <w:rFonts w:ascii="Georgia" w:hAnsi="Georgia" w:cs="Segoe UI"/>
          <w:color w:val="000000"/>
          <w:sz w:val="20"/>
          <w:szCs w:val="20"/>
        </w:rPr>
      </w:pPr>
      <w:r w:rsidRPr="00B42477">
        <w:rPr>
          <w:rFonts w:ascii="Georgia" w:hAnsi="Georgia"/>
          <w:color w:val="000000"/>
          <w:sz w:val="20"/>
        </w:rPr>
        <w:t xml:space="preserve">The tenderer is in </w:t>
      </w:r>
      <w:r w:rsidRPr="00B42477">
        <w:rPr>
          <w:rFonts w:ascii="Georgia" w:hAnsi="Georgia"/>
          <w:b/>
          <w:color w:val="000000"/>
          <w:sz w:val="20"/>
          <w:u w:val="single"/>
        </w:rPr>
        <w:t>a state of bankruptcy, liquidation, cessation of activities, judicial reorganisation</w:t>
      </w:r>
      <w:r w:rsidRPr="00B42477">
        <w:rPr>
          <w:rFonts w:ascii="Georgia" w:hAnsi="Georgia"/>
          <w:color w:val="000000"/>
          <w:sz w:val="20"/>
        </w:rPr>
        <w:t xml:space="preserve"> or has admitted bankruptcy or is the subject of a liquidation procedure or judicial reorganisation, or in any similar situation resulting from a procedure of the same kind existing under other national regulations.</w:t>
      </w:r>
      <w:r w:rsidRPr="00B42477">
        <w:rPr>
          <w:rStyle w:val="eop"/>
          <w:rFonts w:ascii="Georgia" w:hAnsi="Georgia"/>
          <w:color w:val="000000"/>
          <w:sz w:val="20"/>
        </w:rPr>
        <w:t> </w:t>
      </w:r>
    </w:p>
    <w:p w14:paraId="3C0345F5" w14:textId="77777777" w:rsidR="007D68DE" w:rsidRPr="00B42477" w:rsidRDefault="007D68DE" w:rsidP="007D68DE">
      <w:pPr>
        <w:pStyle w:val="paragraph"/>
        <w:spacing w:before="0" w:beforeAutospacing="0" w:after="0" w:afterAutospacing="0"/>
        <w:ind w:left="720"/>
        <w:textAlignment w:val="baseline"/>
        <w:rPr>
          <w:rFonts w:ascii="Georgia" w:hAnsi="Georgia" w:cs="Segoe UI"/>
          <w:color w:val="585756"/>
          <w:sz w:val="20"/>
          <w:szCs w:val="20"/>
        </w:rPr>
      </w:pPr>
      <w:r w:rsidRPr="00B42477">
        <w:rPr>
          <w:rStyle w:val="eop"/>
          <w:rFonts w:ascii="Georgia" w:hAnsi="Georgia"/>
          <w:sz w:val="20"/>
        </w:rPr>
        <w:t> </w:t>
      </w:r>
    </w:p>
    <w:p w14:paraId="649FAC7B" w14:textId="77777777" w:rsidR="007D68DE" w:rsidRPr="00B42477" w:rsidRDefault="007D68DE">
      <w:pPr>
        <w:pStyle w:val="paragraph"/>
        <w:numPr>
          <w:ilvl w:val="0"/>
          <w:numId w:val="25"/>
        </w:numPr>
        <w:spacing w:before="0" w:beforeAutospacing="0" w:after="0" w:afterAutospacing="0"/>
        <w:ind w:left="360" w:firstLine="0"/>
        <w:textAlignment w:val="baseline"/>
        <w:rPr>
          <w:rStyle w:val="eop"/>
        </w:rPr>
      </w:pPr>
      <w:r w:rsidRPr="00B42477">
        <w:rPr>
          <w:rStyle w:val="contextualspellingandgrammarerror"/>
          <w:rFonts w:ascii="Georgia" w:hAnsi="Georgia"/>
          <w:sz w:val="20"/>
        </w:rPr>
        <w:t xml:space="preserve">The tenderer </w:t>
      </w:r>
      <w:r w:rsidRPr="00B42477">
        <w:rPr>
          <w:rStyle w:val="normaltextrun"/>
          <w:rFonts w:ascii="Georgia" w:hAnsi="Georgia"/>
          <w:sz w:val="20"/>
          <w:u w:val="single"/>
        </w:rPr>
        <w:t>or one of its directors</w:t>
      </w:r>
      <w:r w:rsidRPr="00B42477">
        <w:rPr>
          <w:rStyle w:val="normaltextrun"/>
          <w:rFonts w:ascii="Georgia" w:hAnsi="Georgia"/>
          <w:sz w:val="20"/>
        </w:rPr>
        <w:t xml:space="preserve"> has committed </w:t>
      </w:r>
      <w:r w:rsidRPr="00B42477">
        <w:rPr>
          <w:rStyle w:val="normaltextrun"/>
          <w:rFonts w:ascii="Georgia" w:hAnsi="Georgia"/>
          <w:b/>
          <w:sz w:val="20"/>
          <w:u w:val="single"/>
        </w:rPr>
        <w:t>serious professional misconduct which calls into question their integrity.</w:t>
      </w:r>
      <w:r w:rsidRPr="00B42477">
        <w:rPr>
          <w:rStyle w:val="scxw174104514"/>
          <w:rFonts w:ascii="Georgia" w:hAnsi="Georgia"/>
          <w:sz w:val="20"/>
        </w:rPr>
        <w:t> </w:t>
      </w:r>
      <w:r w:rsidRPr="00B42477">
        <w:rPr>
          <w:rFonts w:ascii="Georgia" w:hAnsi="Georgia"/>
          <w:sz w:val="20"/>
        </w:rPr>
        <w:br/>
      </w:r>
      <w:r w:rsidRPr="00B42477">
        <w:rPr>
          <w:rStyle w:val="scxw174104514"/>
          <w:rFonts w:ascii="Georgia" w:hAnsi="Georgia"/>
          <w:sz w:val="20"/>
        </w:rPr>
        <w:t> </w:t>
      </w:r>
      <w:r w:rsidRPr="00B42477">
        <w:rPr>
          <w:rFonts w:ascii="Georgia" w:hAnsi="Georgia"/>
          <w:sz w:val="20"/>
        </w:rPr>
        <w:br/>
      </w:r>
      <w:r w:rsidRPr="00B42477">
        <w:rPr>
          <w:rStyle w:val="normaltextrun"/>
          <w:rFonts w:ascii="Georgia" w:hAnsi="Georgia"/>
          <w:sz w:val="20"/>
        </w:rPr>
        <w:t>The following </w:t>
      </w:r>
      <w:r w:rsidRPr="00B42477">
        <w:rPr>
          <w:rStyle w:val="contextualspellingandgrammarerror"/>
          <w:rFonts w:ascii="Georgia" w:hAnsi="Georgia"/>
          <w:sz w:val="20"/>
        </w:rPr>
        <w:t>are considered</w:t>
      </w:r>
      <w:r w:rsidRPr="00B42477">
        <w:rPr>
          <w:rStyle w:val="normaltextrun"/>
          <w:rFonts w:ascii="Georgia" w:hAnsi="Georgia"/>
          <w:sz w:val="20"/>
        </w:rPr>
        <w:t> serious professional misconduct, among others: </w:t>
      </w:r>
      <w:r w:rsidRPr="00B42477">
        <w:rPr>
          <w:rStyle w:val="eop"/>
          <w:rFonts w:ascii="Georgia" w:hAnsi="Georgia"/>
          <w:sz w:val="20"/>
        </w:rPr>
        <w:t> </w:t>
      </w:r>
    </w:p>
    <w:p w14:paraId="5CA8E63D" w14:textId="77777777" w:rsidR="007D68DE" w:rsidRPr="00B42477" w:rsidRDefault="007D68DE" w:rsidP="007D68DE">
      <w:pPr>
        <w:pStyle w:val="paragraph"/>
        <w:spacing w:before="0" w:beforeAutospacing="0" w:after="0" w:afterAutospacing="0"/>
        <w:ind w:left="360"/>
        <w:textAlignment w:val="baseline"/>
      </w:pPr>
    </w:p>
    <w:p w14:paraId="5695A027" w14:textId="77777777" w:rsidR="007D68DE" w:rsidRPr="00B42477" w:rsidRDefault="007D68DE">
      <w:pPr>
        <w:pStyle w:val="paragraph"/>
        <w:numPr>
          <w:ilvl w:val="0"/>
          <w:numId w:val="26"/>
        </w:numPr>
        <w:spacing w:before="0" w:beforeAutospacing="0" w:after="0" w:afterAutospacing="0"/>
        <w:ind w:left="1068"/>
        <w:jc w:val="both"/>
        <w:textAlignment w:val="baseline"/>
        <w:rPr>
          <w:rStyle w:val="contextualspellingandgrammarerror"/>
        </w:rPr>
      </w:pPr>
      <w:r w:rsidRPr="00B42477">
        <w:rPr>
          <w:rStyle w:val="contextualspellingandgrammarerror"/>
        </w:rPr>
        <w:t xml:space="preserve">A breach of </w:t>
      </w:r>
      <w:proofErr w:type="spellStart"/>
      <w:r w:rsidRPr="00B42477">
        <w:rPr>
          <w:rStyle w:val="contextualspellingandgrammarerror"/>
        </w:rPr>
        <w:t>Enabel’s</w:t>
      </w:r>
      <w:proofErr w:type="spellEnd"/>
      <w:r w:rsidRPr="00B42477">
        <w:rPr>
          <w:rStyle w:val="contextualspellingandgrammarerror"/>
        </w:rPr>
        <w:t xml:space="preserve"> Policy regarding sexual exploitation and abuse – June 2019</w:t>
      </w:r>
    </w:p>
    <w:p w14:paraId="452DEAE2" w14:textId="77777777" w:rsidR="007D68DE" w:rsidRPr="00B42477" w:rsidRDefault="007D68DE">
      <w:pPr>
        <w:pStyle w:val="paragraph"/>
        <w:numPr>
          <w:ilvl w:val="0"/>
          <w:numId w:val="26"/>
        </w:numPr>
        <w:spacing w:before="0" w:beforeAutospacing="0" w:after="0" w:afterAutospacing="0"/>
        <w:ind w:left="1068"/>
        <w:jc w:val="both"/>
        <w:textAlignment w:val="baseline"/>
        <w:rPr>
          <w:rStyle w:val="contextualspellingandgrammarerror"/>
          <w:rFonts w:ascii="Georgia" w:hAnsi="Georgia" w:cs="Segoe UI"/>
          <w:sz w:val="20"/>
          <w:szCs w:val="20"/>
        </w:rPr>
      </w:pPr>
      <w:r w:rsidRPr="00B42477">
        <w:rPr>
          <w:rStyle w:val="contextualspellingandgrammarerror"/>
          <w:rFonts w:ascii="Georgia" w:hAnsi="Georgia"/>
          <w:sz w:val="20"/>
        </w:rPr>
        <w:t xml:space="preserve"> A breach of </w:t>
      </w:r>
      <w:proofErr w:type="spellStart"/>
      <w:r w:rsidRPr="00B42477">
        <w:rPr>
          <w:rStyle w:val="contextualspellingandgrammarerror"/>
          <w:rFonts w:ascii="Georgia" w:hAnsi="Georgia"/>
          <w:sz w:val="20"/>
        </w:rPr>
        <w:t>Enabel’s</w:t>
      </w:r>
      <w:proofErr w:type="spellEnd"/>
      <w:r w:rsidRPr="00B42477">
        <w:rPr>
          <w:rStyle w:val="contextualspellingandgrammarerror"/>
          <w:rFonts w:ascii="Georgia" w:hAnsi="Georgia"/>
          <w:sz w:val="20"/>
        </w:rPr>
        <w:t xml:space="preserve"> Policy regarding fraud and corruption risk management – June 2019  </w:t>
      </w:r>
    </w:p>
    <w:p w14:paraId="0D98BD77" w14:textId="77777777" w:rsidR="007D68DE" w:rsidRPr="00B42477" w:rsidRDefault="007D68DE">
      <w:pPr>
        <w:pStyle w:val="paragraph"/>
        <w:numPr>
          <w:ilvl w:val="0"/>
          <w:numId w:val="26"/>
        </w:numPr>
        <w:spacing w:before="0" w:beforeAutospacing="0" w:after="0" w:afterAutospacing="0"/>
        <w:ind w:left="1068"/>
        <w:jc w:val="both"/>
        <w:textAlignment w:val="baseline"/>
        <w:rPr>
          <w:rStyle w:val="contextualspellingandgrammarerror"/>
        </w:rPr>
      </w:pPr>
      <w:r w:rsidRPr="00B42477">
        <w:rPr>
          <w:rStyle w:val="contextualspellingandgrammarerror"/>
        </w:rPr>
        <w:t>A breach of a regulatory provision in applicable local legislation regarding sexual harassment in the workplace </w:t>
      </w:r>
    </w:p>
    <w:p w14:paraId="37A93E25" w14:textId="77777777" w:rsidR="007D68DE" w:rsidRPr="00B42477" w:rsidRDefault="007D68DE">
      <w:pPr>
        <w:pStyle w:val="paragraph"/>
        <w:numPr>
          <w:ilvl w:val="0"/>
          <w:numId w:val="26"/>
        </w:numPr>
        <w:spacing w:before="0" w:beforeAutospacing="0" w:after="0" w:afterAutospacing="0"/>
        <w:ind w:left="1068"/>
        <w:jc w:val="both"/>
        <w:textAlignment w:val="baseline"/>
        <w:rPr>
          <w:rStyle w:val="contextualspellingandgrammarerror"/>
        </w:rPr>
      </w:pPr>
      <w:r w:rsidRPr="00B42477">
        <w:rPr>
          <w:rStyle w:val="contextualspellingandgrammarerror"/>
        </w:rPr>
        <w:t>The tenderer was seriously guilty of misrepresentation or false documents when providing the information required for verification of the absence of grounds for exclusion or the satisfaction of the selection criteria, or concealed this information </w:t>
      </w:r>
    </w:p>
    <w:p w14:paraId="72C1E8F4" w14:textId="77777777" w:rsidR="007D68DE" w:rsidRPr="00B42477" w:rsidRDefault="007D68DE">
      <w:pPr>
        <w:pStyle w:val="paragraph"/>
        <w:numPr>
          <w:ilvl w:val="0"/>
          <w:numId w:val="26"/>
        </w:numPr>
        <w:spacing w:before="0" w:beforeAutospacing="0" w:after="0" w:afterAutospacing="0"/>
        <w:ind w:left="1068"/>
        <w:jc w:val="both"/>
        <w:textAlignment w:val="baseline"/>
        <w:rPr>
          <w:rStyle w:val="contextualspellingandgrammarerror"/>
        </w:rPr>
      </w:pPr>
      <w:r w:rsidRPr="00B42477">
        <w:rPr>
          <w:rStyle w:val="contextualspellingandgrammarerror"/>
        </w:rPr>
        <w:t xml:space="preserve">Where </w:t>
      </w:r>
      <w:proofErr w:type="spellStart"/>
      <w:r w:rsidRPr="00B42477">
        <w:rPr>
          <w:rStyle w:val="contextualspellingandgrammarerror"/>
        </w:rPr>
        <w:t>Enabel</w:t>
      </w:r>
      <w:proofErr w:type="spellEnd"/>
      <w:r w:rsidRPr="00B42477">
        <w:rPr>
          <w:rStyle w:val="contextualspellingandgrammarerror"/>
        </w:rPr>
        <w:t xml:space="preserve"> has sufficient plausible evidence to conclude that the tender has committed acts, entered into agreements or entered into arrangements to distort competition </w:t>
      </w:r>
    </w:p>
    <w:p w14:paraId="1412DED7" w14:textId="2FB3772C" w:rsidR="007D68DE" w:rsidRPr="00B42477" w:rsidRDefault="007D68DE" w:rsidP="007D68DE">
      <w:pPr>
        <w:pStyle w:val="paragraph"/>
        <w:spacing w:before="0" w:beforeAutospacing="0" w:after="0" w:afterAutospacing="0"/>
        <w:ind w:left="1056"/>
        <w:jc w:val="both"/>
        <w:textAlignment w:val="baseline"/>
        <w:rPr>
          <w:rFonts w:ascii="Georgia" w:hAnsi="Georgia" w:cs="Segoe UI"/>
          <w:sz w:val="20"/>
          <w:szCs w:val="20"/>
        </w:rPr>
      </w:pPr>
      <w:r w:rsidRPr="00B42477">
        <w:rPr>
          <w:sz w:val="20"/>
        </w:rPr>
        <w:t>The presence of this</w:t>
      </w:r>
      <w:r w:rsidR="005B7D75" w:rsidRPr="00B42477">
        <w:rPr>
          <w:sz w:val="20"/>
        </w:rPr>
        <w:t xml:space="preserve"> </w:t>
      </w:r>
      <w:r w:rsidRPr="00B42477">
        <w:rPr>
          <w:sz w:val="20"/>
        </w:rPr>
        <w:t>tender</w:t>
      </w:r>
      <w:r w:rsidR="005B7D75" w:rsidRPr="00B42477">
        <w:rPr>
          <w:sz w:val="20"/>
        </w:rPr>
        <w:t>er</w:t>
      </w:r>
      <w:r w:rsidRPr="00B42477">
        <w:rPr>
          <w:sz w:val="20"/>
        </w:rPr>
        <w:t xml:space="preserve"> on one of </w:t>
      </w:r>
      <w:proofErr w:type="spellStart"/>
      <w:r w:rsidRPr="00B42477">
        <w:rPr>
          <w:sz w:val="20"/>
        </w:rPr>
        <w:t>Enabel’s</w:t>
      </w:r>
      <w:proofErr w:type="spellEnd"/>
      <w:r w:rsidRPr="00B42477">
        <w:rPr>
          <w:sz w:val="20"/>
        </w:rPr>
        <w:t xml:space="preserve"> exclusion lists as a result of such an act/agreement/arrangement is considered to be sufficiently plausible an element.</w:t>
      </w:r>
      <w:r w:rsidRPr="00B42477">
        <w:rPr>
          <w:rStyle w:val="eop"/>
          <w:rFonts w:ascii="Georgia" w:hAnsi="Georgia"/>
          <w:sz w:val="20"/>
        </w:rPr>
        <w:t> </w:t>
      </w:r>
    </w:p>
    <w:p w14:paraId="32FB9DDF" w14:textId="77777777" w:rsidR="007D68DE" w:rsidRPr="00B42477" w:rsidRDefault="007D68DE" w:rsidP="007D68DE">
      <w:pPr>
        <w:pStyle w:val="paragraph"/>
        <w:spacing w:before="0" w:beforeAutospacing="0" w:after="0" w:afterAutospacing="0"/>
        <w:ind w:left="720"/>
        <w:textAlignment w:val="baseline"/>
        <w:rPr>
          <w:rFonts w:ascii="Georgia" w:hAnsi="Georgia" w:cs="Segoe UI"/>
          <w:sz w:val="20"/>
          <w:szCs w:val="20"/>
        </w:rPr>
      </w:pPr>
      <w:r w:rsidRPr="00B42477">
        <w:rPr>
          <w:rStyle w:val="eop"/>
          <w:rFonts w:ascii="Georgia" w:hAnsi="Georgia"/>
          <w:sz w:val="20"/>
        </w:rPr>
        <w:t> </w:t>
      </w:r>
    </w:p>
    <w:p w14:paraId="79E43D97" w14:textId="77777777" w:rsidR="007D68DE" w:rsidRPr="00B42477" w:rsidRDefault="007D68DE">
      <w:pPr>
        <w:pStyle w:val="paragraph"/>
        <w:numPr>
          <w:ilvl w:val="0"/>
          <w:numId w:val="27"/>
        </w:numPr>
        <w:spacing w:before="0" w:beforeAutospacing="0" w:after="0" w:afterAutospacing="0"/>
        <w:ind w:left="360" w:firstLine="0"/>
        <w:jc w:val="both"/>
        <w:textAlignment w:val="baseline"/>
        <w:rPr>
          <w:rStyle w:val="normaltextrun"/>
        </w:rPr>
      </w:pPr>
      <w:r w:rsidRPr="00B42477">
        <w:rPr>
          <w:rFonts w:ascii="Georgia" w:hAnsi="Georgia"/>
          <w:sz w:val="20"/>
        </w:rPr>
        <w:t>When a conflict of interest cannot be remedied by other, less intrusive</w:t>
      </w:r>
      <w:r w:rsidRPr="00B42477">
        <w:rPr>
          <w:rStyle w:val="normaltextrun"/>
          <w:rFonts w:ascii="Georgia" w:hAnsi="Georgia"/>
          <w:sz w:val="20"/>
        </w:rPr>
        <w:t xml:space="preserve"> </w:t>
      </w:r>
    </w:p>
    <w:p w14:paraId="441BB1EE" w14:textId="77777777" w:rsidR="007D68DE" w:rsidRPr="00B42477" w:rsidRDefault="007D68DE" w:rsidP="007D68DE">
      <w:pPr>
        <w:pStyle w:val="paragraph"/>
        <w:spacing w:before="0" w:beforeAutospacing="0" w:after="0" w:afterAutospacing="0"/>
        <w:ind w:left="360" w:firstLine="348"/>
        <w:jc w:val="both"/>
        <w:textAlignment w:val="baseline"/>
      </w:pPr>
      <w:r w:rsidRPr="00B42477">
        <w:rPr>
          <w:rStyle w:val="normaltextrun"/>
          <w:rFonts w:ascii="Georgia" w:hAnsi="Georgia"/>
          <w:sz w:val="20"/>
        </w:rPr>
        <w:t xml:space="preserve">measures </w:t>
      </w:r>
      <w:r w:rsidRPr="00B42477">
        <w:rPr>
          <w:rStyle w:val="eop"/>
          <w:rFonts w:ascii="Georgia" w:hAnsi="Georgia"/>
          <w:sz w:val="20"/>
        </w:rPr>
        <w:t> </w:t>
      </w:r>
    </w:p>
    <w:p w14:paraId="7585DCD6" w14:textId="77777777" w:rsidR="007D68DE" w:rsidRPr="00B42477" w:rsidRDefault="007D68DE" w:rsidP="007D68DE">
      <w:pPr>
        <w:pStyle w:val="paragraph"/>
        <w:spacing w:before="0" w:beforeAutospacing="0" w:after="0" w:afterAutospacing="0"/>
        <w:ind w:left="720"/>
        <w:textAlignment w:val="baseline"/>
        <w:rPr>
          <w:rFonts w:ascii="Georgia" w:hAnsi="Georgia" w:cs="Segoe UI"/>
          <w:sz w:val="20"/>
          <w:szCs w:val="20"/>
        </w:rPr>
      </w:pPr>
      <w:r w:rsidRPr="00B42477">
        <w:rPr>
          <w:rStyle w:val="eop"/>
          <w:rFonts w:ascii="Georgia" w:hAnsi="Georgia"/>
          <w:sz w:val="20"/>
        </w:rPr>
        <w:t> </w:t>
      </w:r>
    </w:p>
    <w:p w14:paraId="2B75F4BB" w14:textId="77777777" w:rsidR="007D68DE" w:rsidRPr="00B42477" w:rsidRDefault="007D68DE">
      <w:pPr>
        <w:pStyle w:val="paragraph"/>
        <w:numPr>
          <w:ilvl w:val="0"/>
          <w:numId w:val="28"/>
        </w:numPr>
        <w:spacing w:before="0" w:beforeAutospacing="0" w:after="0" w:afterAutospacing="0"/>
        <w:jc w:val="both"/>
        <w:textAlignment w:val="baseline"/>
        <w:rPr>
          <w:rStyle w:val="eop"/>
        </w:rPr>
      </w:pPr>
      <w:r w:rsidRPr="00B42477">
        <w:rPr>
          <w:rFonts w:ascii="Georgia" w:hAnsi="Georgia"/>
          <w:sz w:val="20"/>
        </w:rPr>
        <w:lastRenderedPageBreak/>
        <w:t xml:space="preserve">When significant or persistent failures by the </w:t>
      </w:r>
      <w:r w:rsidRPr="00B42477">
        <w:rPr>
          <w:rStyle w:val="normaltextrun"/>
          <w:rFonts w:ascii="Georgia" w:hAnsi="Georgia"/>
          <w:sz w:val="20"/>
        </w:rPr>
        <w:t>tenderer were detected during the execution of an essential obligation incumbent on him in the framework</w:t>
      </w:r>
      <w:r w:rsidRPr="00B42477">
        <w:rPr>
          <w:rFonts w:ascii="Georgia" w:hAnsi="Georgia"/>
          <w:sz w:val="20"/>
        </w:rPr>
        <w:t xml:space="preserve"> of </w:t>
      </w:r>
      <w:r w:rsidRPr="00B42477">
        <w:rPr>
          <w:rStyle w:val="normaltextrun"/>
          <w:rFonts w:ascii="Georgia" w:hAnsi="Georgia"/>
          <w:sz w:val="20"/>
        </w:rPr>
        <w:t>a past contract concluded with another contracting authority, when these failures have given rise to measures as of right, damages or another comparable sanction.</w:t>
      </w:r>
      <w:r w:rsidRPr="00B42477">
        <w:rPr>
          <w:rStyle w:val="scxw174104514"/>
          <w:rFonts w:ascii="Georgia" w:hAnsi="Georgia"/>
          <w:sz w:val="20"/>
        </w:rPr>
        <w:t> </w:t>
      </w:r>
      <w:r w:rsidRPr="00B42477">
        <w:rPr>
          <w:rFonts w:ascii="Georgia" w:hAnsi="Georgia"/>
          <w:sz w:val="20"/>
        </w:rPr>
        <w:br/>
      </w:r>
      <w:r w:rsidRPr="00B42477">
        <w:rPr>
          <w:rStyle w:val="scxw174104514"/>
          <w:rFonts w:ascii="Georgia" w:hAnsi="Georgia"/>
          <w:sz w:val="20"/>
        </w:rPr>
        <w:t> </w:t>
      </w:r>
      <w:r w:rsidRPr="00B42477">
        <w:rPr>
          <w:rStyle w:val="normaltextrun"/>
          <w:rFonts w:ascii="Georgia" w:hAnsi="Georgia"/>
          <w:sz w:val="20"/>
        </w:rPr>
        <w:t>Failures to respect applicable obligations regarding environmental, social and </w:t>
      </w:r>
      <w:r w:rsidRPr="00B42477">
        <w:rPr>
          <w:rStyle w:val="contextualspellingandgrammarerror"/>
          <w:rFonts w:ascii="Georgia" w:hAnsi="Georgia"/>
          <w:sz w:val="20"/>
        </w:rPr>
        <w:t>labour</w:t>
      </w:r>
      <w:r w:rsidRPr="00B42477">
        <w:rPr>
          <w:rStyle w:val="normaltextrun"/>
          <w:rFonts w:ascii="Georgia" w:hAnsi="Georgia"/>
          <w:sz w:val="20"/>
        </w:rPr>
        <w:t> rights under European Union law, national law, labour agreements or international provisions on environmental, social and labour rights are considered ‘significant’.</w:t>
      </w:r>
      <w:r w:rsidRPr="00B42477">
        <w:rPr>
          <w:rStyle w:val="eop"/>
          <w:rFonts w:ascii="Georgia" w:hAnsi="Georgia"/>
          <w:sz w:val="20"/>
        </w:rPr>
        <w:t> </w:t>
      </w:r>
      <w:r w:rsidRPr="00B42477">
        <w:rPr>
          <w:rStyle w:val="eop"/>
          <w:rFonts w:ascii="Georgia" w:hAnsi="Georgia"/>
          <w:sz w:val="20"/>
        </w:rPr>
        <w:br/>
      </w:r>
      <w:r w:rsidRPr="00B42477">
        <w:rPr>
          <w:sz w:val="20"/>
        </w:rPr>
        <w:t xml:space="preserve">The presence of the tenderer on the exclusion list of </w:t>
      </w:r>
      <w:proofErr w:type="spellStart"/>
      <w:r w:rsidRPr="00B42477">
        <w:rPr>
          <w:sz w:val="20"/>
        </w:rPr>
        <w:t>Enabel</w:t>
      </w:r>
      <w:proofErr w:type="spellEnd"/>
      <w:r w:rsidRPr="00B42477">
        <w:rPr>
          <w:sz w:val="20"/>
        </w:rPr>
        <w:t xml:space="preserve"> because of such a failure serves as evidence.</w:t>
      </w:r>
      <w:r w:rsidRPr="00B42477">
        <w:rPr>
          <w:rStyle w:val="eop"/>
          <w:rFonts w:ascii="Georgia" w:hAnsi="Georgia"/>
          <w:sz w:val="20"/>
        </w:rPr>
        <w:t> </w:t>
      </w:r>
    </w:p>
    <w:p w14:paraId="673A6E7E" w14:textId="77777777" w:rsidR="007D68DE" w:rsidRPr="00B42477" w:rsidRDefault="007D68DE" w:rsidP="007D68DE">
      <w:pPr>
        <w:pStyle w:val="paragraph"/>
        <w:spacing w:before="0" w:beforeAutospacing="0" w:after="0" w:afterAutospacing="0"/>
        <w:ind w:left="705"/>
        <w:jc w:val="both"/>
        <w:textAlignment w:val="baseline"/>
      </w:pPr>
    </w:p>
    <w:p w14:paraId="47ADB954" w14:textId="77777777" w:rsidR="007D68DE" w:rsidRPr="00B42477" w:rsidRDefault="007D68DE">
      <w:pPr>
        <w:pStyle w:val="paragraph"/>
        <w:numPr>
          <w:ilvl w:val="0"/>
          <w:numId w:val="28"/>
        </w:numPr>
        <w:spacing w:before="0" w:beforeAutospacing="0" w:after="0" w:afterAutospacing="0"/>
        <w:ind w:left="360" w:firstLine="0"/>
        <w:jc w:val="both"/>
        <w:textAlignment w:val="baseline"/>
        <w:rPr>
          <w:rStyle w:val="eop"/>
        </w:rPr>
      </w:pPr>
      <w:r w:rsidRPr="00B42477">
        <w:rPr>
          <w:rFonts w:ascii="Georgia" w:hAnsi="Georgia"/>
          <w:sz w:val="20"/>
        </w:rPr>
        <w:t>Restrictive measures have been taken vis-à-vis the contractor with a view of ending violations of international peace and security such as terrorism, human-rights violations, the destabilisation of sovereign states and proliferation of weapons of mass destruction.</w:t>
      </w:r>
      <w:r w:rsidRPr="00B42477">
        <w:rPr>
          <w:rStyle w:val="eop"/>
          <w:rFonts w:ascii="Georgia" w:hAnsi="Georgia"/>
          <w:sz w:val="20"/>
        </w:rPr>
        <w:t> </w:t>
      </w:r>
    </w:p>
    <w:p w14:paraId="6EABB862" w14:textId="77777777" w:rsidR="007D68DE" w:rsidRPr="00B42477" w:rsidRDefault="007D68DE" w:rsidP="007D68DE">
      <w:pPr>
        <w:pStyle w:val="paragraph"/>
        <w:spacing w:before="0" w:beforeAutospacing="0" w:after="0" w:afterAutospacing="0"/>
        <w:ind w:left="360"/>
        <w:jc w:val="both"/>
        <w:textAlignment w:val="baseline"/>
        <w:rPr>
          <w:rStyle w:val="eop"/>
          <w:rFonts w:ascii="Georgia" w:hAnsi="Georgia" w:cs="Segoe UI"/>
          <w:sz w:val="20"/>
          <w:szCs w:val="20"/>
        </w:rPr>
      </w:pPr>
    </w:p>
    <w:p w14:paraId="4CCD84E2" w14:textId="77777777" w:rsidR="007D68DE" w:rsidRPr="00B42477" w:rsidRDefault="007D68DE">
      <w:pPr>
        <w:pStyle w:val="paragraph"/>
        <w:numPr>
          <w:ilvl w:val="0"/>
          <w:numId w:val="28"/>
        </w:numPr>
        <w:spacing w:before="0" w:beforeAutospacing="0" w:after="0" w:afterAutospacing="0"/>
        <w:ind w:left="360" w:firstLine="0"/>
        <w:jc w:val="both"/>
        <w:textAlignment w:val="baseline"/>
        <w:rPr>
          <w:rStyle w:val="eop"/>
          <w:rFonts w:ascii="Georgia" w:hAnsi="Georgia" w:cs="Segoe UI"/>
          <w:sz w:val="20"/>
          <w:szCs w:val="20"/>
        </w:rPr>
      </w:pPr>
      <w:r w:rsidRPr="00B42477">
        <w:rPr>
          <w:rStyle w:val="eop"/>
          <w:sz w:val="20"/>
        </w:rPr>
        <w:t>The tenderer or one of its directors are on the lists of persons, groups or entities subject to United Nations, European Union or Belgian financial sanctions:</w:t>
      </w:r>
    </w:p>
    <w:p w14:paraId="036FA08E" w14:textId="77777777" w:rsidR="007D68DE" w:rsidRPr="00B42477" w:rsidRDefault="007D68DE" w:rsidP="007D68DE">
      <w:pPr>
        <w:pStyle w:val="paragraph"/>
        <w:spacing w:before="0" w:beforeAutospacing="0" w:after="0" w:afterAutospacing="0"/>
        <w:ind w:left="360"/>
        <w:jc w:val="both"/>
        <w:textAlignment w:val="baseline"/>
        <w:rPr>
          <w:rStyle w:val="eop"/>
          <w:rFonts w:ascii="Georgia" w:hAnsi="Georgia" w:cs="Segoe UI"/>
          <w:sz w:val="20"/>
          <w:szCs w:val="20"/>
        </w:rPr>
      </w:pPr>
    </w:p>
    <w:p w14:paraId="6C6F21E1" w14:textId="5B480105" w:rsidR="007D68DE" w:rsidRPr="00B42477" w:rsidRDefault="007D68DE" w:rsidP="007D68DE">
      <w:pPr>
        <w:pStyle w:val="paragraph"/>
        <w:spacing w:before="0" w:beforeAutospacing="0" w:after="0" w:afterAutospacing="0"/>
        <w:ind w:left="360"/>
        <w:jc w:val="both"/>
        <w:textAlignment w:val="baseline"/>
        <w:rPr>
          <w:rStyle w:val="eop"/>
          <w:rFonts w:ascii="Georgia" w:hAnsi="Georgia" w:cs="Segoe UI"/>
          <w:sz w:val="20"/>
          <w:szCs w:val="20"/>
        </w:rPr>
      </w:pPr>
      <w:r w:rsidRPr="00B42477">
        <w:rPr>
          <w:rStyle w:val="eop"/>
          <w:rFonts w:ascii="Georgia" w:hAnsi="Georgia"/>
          <w:sz w:val="20"/>
        </w:rPr>
        <w:t xml:space="preserve">For the United Nations, the lists can be consulted at the following address: </w:t>
      </w:r>
      <w:hyperlink r:id="rId29" w:history="1">
        <w:r w:rsidRPr="00B42477">
          <w:rPr>
            <w:rStyle w:val="Hyperlink"/>
            <w:rFonts w:ascii="Georgia" w:hAnsi="Georgia"/>
            <w:sz w:val="20"/>
          </w:rPr>
          <w:t>https://finances.belgium.be/fr/tresorerie/sanctions-financieres/sanctions-internationales-nations-unies</w:t>
        </w:r>
      </w:hyperlink>
      <w:r w:rsidRPr="00B42477">
        <w:rPr>
          <w:rStyle w:val="eop"/>
          <w:rFonts w:ascii="Georgia" w:hAnsi="Georgia"/>
          <w:sz w:val="20"/>
        </w:rPr>
        <w:t xml:space="preserve">  </w:t>
      </w:r>
      <w:r w:rsidRPr="00B42477">
        <w:rPr>
          <w:rStyle w:val="eop"/>
          <w:rFonts w:ascii="Georgia" w:hAnsi="Georgia"/>
          <w:sz w:val="20"/>
        </w:rPr>
        <w:br/>
      </w:r>
      <w:r w:rsidRPr="00B42477">
        <w:rPr>
          <w:rStyle w:val="eop"/>
          <w:rFonts w:ascii="Georgia" w:hAnsi="Georgia"/>
          <w:sz w:val="20"/>
        </w:rPr>
        <w:br/>
        <w:t xml:space="preserve">For the European Union, the lists can be consulted at the following address: </w:t>
      </w:r>
      <w:hyperlink r:id="rId30" w:history="1">
        <w:r w:rsidRPr="00B42477">
          <w:rPr>
            <w:rStyle w:val="Hyperlink"/>
            <w:rFonts w:ascii="Georgia" w:hAnsi="Georgia"/>
            <w:sz w:val="20"/>
          </w:rPr>
          <w:t>https://finances.belgium.be/fr/tresorerie/sanctions-financieres/sanctions-europ%C3%A9ennes-ue</w:t>
        </w:r>
      </w:hyperlink>
    </w:p>
    <w:p w14:paraId="7E739AB6" w14:textId="08CDFBE6" w:rsidR="007D68DE" w:rsidRPr="00B42477" w:rsidRDefault="00000000" w:rsidP="007D68DE">
      <w:pPr>
        <w:pStyle w:val="paragraph"/>
        <w:ind w:left="360"/>
        <w:textAlignment w:val="baseline"/>
        <w:rPr>
          <w:rStyle w:val="eop"/>
          <w:rFonts w:ascii="Georgia" w:hAnsi="Georgia" w:cs="Segoe UI"/>
          <w:sz w:val="20"/>
          <w:szCs w:val="20"/>
        </w:rPr>
      </w:pPr>
      <w:hyperlink r:id="rId31" w:history="1">
        <w:r w:rsidR="00846C8A" w:rsidRPr="00B42477">
          <w:rPr>
            <w:rStyle w:val="Hyperlink"/>
            <w:rFonts w:ascii="Georgia" w:hAnsi="Georgia"/>
            <w:sz w:val="20"/>
          </w:rPr>
          <w:t>https://eeas.europa.eu/headquarters/headquarters-homepage/8442/consolidated-list-sanctions</w:t>
        </w:r>
      </w:hyperlink>
      <w:r w:rsidR="00846C8A" w:rsidRPr="00B42477">
        <w:rPr>
          <w:rStyle w:val="eop"/>
          <w:rFonts w:ascii="Georgia" w:hAnsi="Georgia"/>
          <w:sz w:val="20"/>
        </w:rPr>
        <w:br/>
      </w:r>
      <w:r w:rsidR="00846C8A" w:rsidRPr="00B42477">
        <w:rPr>
          <w:rStyle w:val="eop"/>
          <w:rFonts w:ascii="Georgia" w:hAnsi="Georgia"/>
          <w:sz w:val="20"/>
        </w:rPr>
        <w:br/>
      </w:r>
      <w:hyperlink r:id="rId32" w:history="1">
        <w:r w:rsidR="00846C8A" w:rsidRPr="00B42477">
          <w:rPr>
            <w:rStyle w:val="Hyperlink"/>
            <w:rFonts w:ascii="Georgia" w:hAnsi="Georgia"/>
            <w:sz w:val="20"/>
          </w:rPr>
          <w:t>https://eeas.europa.eu/sites/eeas/files/restrictive_measures-2017-01-17-clean.pdf</w:t>
        </w:r>
      </w:hyperlink>
      <w:r w:rsidR="00846C8A" w:rsidRPr="00B42477">
        <w:rPr>
          <w:rStyle w:val="eop"/>
          <w:rFonts w:ascii="Georgia" w:hAnsi="Georgia"/>
          <w:sz w:val="20"/>
        </w:rPr>
        <w:br/>
      </w:r>
      <w:r w:rsidR="00846C8A" w:rsidRPr="00B42477">
        <w:rPr>
          <w:rStyle w:val="eop"/>
          <w:rFonts w:ascii="Georgia" w:hAnsi="Georgia"/>
          <w:sz w:val="20"/>
        </w:rPr>
        <w:br/>
      </w:r>
      <w:r w:rsidR="005B7D75" w:rsidRPr="00B42477">
        <w:rPr>
          <w:rStyle w:val="eop"/>
          <w:rFonts w:ascii="Georgia" w:hAnsi="Georgia"/>
          <w:sz w:val="20"/>
        </w:rPr>
        <w:t>For Belgium:</w:t>
      </w:r>
      <w:r w:rsidR="00846C8A" w:rsidRPr="00B42477">
        <w:rPr>
          <w:rStyle w:val="eop"/>
          <w:rFonts w:ascii="Georgia" w:hAnsi="Georgia"/>
          <w:sz w:val="20"/>
        </w:rPr>
        <w:t xml:space="preserve"> </w:t>
      </w:r>
      <w:hyperlink r:id="rId33" w:history="1">
        <w:r w:rsidR="00846C8A" w:rsidRPr="00B42477">
          <w:rPr>
            <w:rStyle w:val="Hyperlink"/>
            <w:rFonts w:ascii="Georgia" w:hAnsi="Georgia"/>
            <w:sz w:val="20"/>
          </w:rPr>
          <w:t>https://finances.belgium.be/fr/sur_le_spf/structure_et_services/administrations_generales/tr%C3%A9sorerie/contr%C3%B4le-des-instruments-1-2</w:t>
        </w:r>
      </w:hyperlink>
    </w:p>
    <w:p w14:paraId="34034090" w14:textId="77777777" w:rsidR="007D68DE" w:rsidRPr="00B42477" w:rsidRDefault="007D68DE" w:rsidP="007D68DE">
      <w:pPr>
        <w:ind w:left="360"/>
        <w:rPr>
          <w:rStyle w:val="eop"/>
          <w:rFonts w:eastAsia="Times New Roman" w:cs="Segoe UI"/>
          <w:color w:val="auto"/>
          <w:sz w:val="20"/>
          <w:szCs w:val="20"/>
        </w:rPr>
      </w:pPr>
      <w:r w:rsidRPr="00B42477">
        <w:rPr>
          <w:rStyle w:val="eop"/>
          <w:color w:val="auto"/>
          <w:sz w:val="20"/>
        </w:rPr>
        <w:t xml:space="preserve">The tenderer formally declares being able, when asked and without delay, to provide the relevant certificates and other kinds of supporting documents, except if: </w:t>
      </w:r>
    </w:p>
    <w:p w14:paraId="7BD0A54F" w14:textId="77777777" w:rsidR="007D68DE" w:rsidRPr="00B42477" w:rsidRDefault="007D68DE" w:rsidP="007D68DE">
      <w:pPr>
        <w:ind w:left="708"/>
        <w:rPr>
          <w:rStyle w:val="eop"/>
          <w:rFonts w:eastAsia="Times New Roman" w:cs="Segoe UI"/>
          <w:color w:val="auto"/>
          <w:sz w:val="20"/>
          <w:szCs w:val="20"/>
        </w:rPr>
      </w:pPr>
      <w:r w:rsidRPr="00B42477">
        <w:rPr>
          <w:rStyle w:val="eop"/>
          <w:color w:val="auto"/>
          <w:sz w:val="20"/>
        </w:rPr>
        <w:t>a.</w:t>
      </w:r>
      <w:r w:rsidRPr="00B42477">
        <w:rPr>
          <w:rStyle w:val="eop"/>
          <w:color w:val="auto"/>
          <w:sz w:val="20"/>
        </w:rPr>
        <w:tab/>
      </w:r>
      <w:proofErr w:type="spellStart"/>
      <w:r w:rsidRPr="00B42477">
        <w:rPr>
          <w:rStyle w:val="eop"/>
          <w:color w:val="auto"/>
          <w:sz w:val="20"/>
        </w:rPr>
        <w:t>Enabel</w:t>
      </w:r>
      <w:proofErr w:type="spellEnd"/>
      <w:r w:rsidRPr="00B42477">
        <w:rPr>
          <w:rStyle w:val="eop"/>
          <w:color w:val="auto"/>
          <w:sz w:val="20"/>
        </w:rPr>
        <w:t xml:space="preserve"> can directly obtain the supporting documents concerned by consulting a national database in a Member State that is accessible for free, provided the tenderer has given the required information (website address, responsible authority for providing the information, specific reference of the documents) so </w:t>
      </w:r>
      <w:proofErr w:type="spellStart"/>
      <w:r w:rsidRPr="00B42477">
        <w:rPr>
          <w:rStyle w:val="eop"/>
          <w:color w:val="auto"/>
          <w:sz w:val="20"/>
        </w:rPr>
        <w:t>Enabel</w:t>
      </w:r>
      <w:proofErr w:type="spellEnd"/>
      <w:r w:rsidRPr="00B42477">
        <w:rPr>
          <w:rStyle w:val="eop"/>
          <w:color w:val="auto"/>
          <w:sz w:val="20"/>
        </w:rPr>
        <w:t xml:space="preserve"> can obtain these, with concomitant permission to access them; </w:t>
      </w:r>
    </w:p>
    <w:p w14:paraId="0E62AF1B" w14:textId="77777777" w:rsidR="007D68DE" w:rsidRPr="00B42477" w:rsidRDefault="007D68DE" w:rsidP="007D68DE">
      <w:pPr>
        <w:ind w:left="360" w:firstLine="348"/>
        <w:rPr>
          <w:rStyle w:val="eop"/>
          <w:rFonts w:eastAsia="Times New Roman" w:cs="Segoe UI"/>
          <w:color w:val="auto"/>
          <w:sz w:val="20"/>
          <w:szCs w:val="20"/>
        </w:rPr>
      </w:pPr>
      <w:r w:rsidRPr="00B42477">
        <w:rPr>
          <w:rStyle w:val="eop"/>
          <w:color w:val="auto"/>
          <w:sz w:val="20"/>
        </w:rPr>
        <w:t>b.</w:t>
      </w:r>
      <w:r w:rsidRPr="00B42477">
        <w:rPr>
          <w:rStyle w:val="eop"/>
          <w:color w:val="auto"/>
          <w:sz w:val="20"/>
        </w:rPr>
        <w:tab/>
      </w:r>
      <w:proofErr w:type="spellStart"/>
      <w:r w:rsidRPr="00B42477">
        <w:rPr>
          <w:rStyle w:val="eop"/>
          <w:color w:val="auto"/>
          <w:sz w:val="20"/>
        </w:rPr>
        <w:t>Enabel</w:t>
      </w:r>
      <w:proofErr w:type="spellEnd"/>
      <w:r w:rsidRPr="00B42477">
        <w:rPr>
          <w:rStyle w:val="eop"/>
          <w:color w:val="auto"/>
          <w:sz w:val="20"/>
        </w:rPr>
        <w:t xml:space="preserve"> already has said documents. </w:t>
      </w:r>
    </w:p>
    <w:p w14:paraId="7AE44565" w14:textId="77777777" w:rsidR="007D68DE" w:rsidRPr="00B42477" w:rsidRDefault="007D68DE" w:rsidP="007D68DE">
      <w:pPr>
        <w:ind w:left="708"/>
        <w:rPr>
          <w:rStyle w:val="eop"/>
          <w:rFonts w:eastAsia="Times New Roman" w:cs="Segoe UI"/>
          <w:color w:val="auto"/>
          <w:sz w:val="20"/>
          <w:szCs w:val="20"/>
        </w:rPr>
      </w:pPr>
      <w:r w:rsidRPr="00B42477">
        <w:rPr>
          <w:rStyle w:val="eop"/>
          <w:color w:val="auto"/>
          <w:sz w:val="20"/>
        </w:rPr>
        <w:t xml:space="preserve"> The tenderer formally agrees with </w:t>
      </w:r>
      <w:proofErr w:type="spellStart"/>
      <w:r w:rsidRPr="00B42477">
        <w:rPr>
          <w:rStyle w:val="eop"/>
          <w:color w:val="auto"/>
          <w:sz w:val="20"/>
        </w:rPr>
        <w:t>Enabel</w:t>
      </w:r>
      <w:proofErr w:type="spellEnd"/>
      <w:r w:rsidRPr="00B42477">
        <w:rPr>
          <w:rStyle w:val="eop"/>
          <w:color w:val="auto"/>
          <w:sz w:val="20"/>
        </w:rPr>
        <w:t xml:space="preserve"> accessing the supporting documents substantiating the information provided in this document. </w:t>
      </w:r>
    </w:p>
    <w:p w14:paraId="22472270" w14:textId="77777777" w:rsidR="007D68DE" w:rsidRPr="00B42477" w:rsidRDefault="007D68DE" w:rsidP="007D68DE">
      <w:pPr>
        <w:ind w:left="360"/>
        <w:rPr>
          <w:rStyle w:val="eop"/>
          <w:rFonts w:eastAsia="Times New Roman" w:cs="Segoe UI"/>
          <w:color w:val="auto"/>
          <w:sz w:val="20"/>
          <w:szCs w:val="20"/>
        </w:rPr>
      </w:pPr>
      <w:r w:rsidRPr="00B42477">
        <w:rPr>
          <w:rStyle w:val="eop"/>
          <w:color w:val="auto"/>
          <w:sz w:val="20"/>
        </w:rPr>
        <w:t>Date</w:t>
      </w:r>
    </w:p>
    <w:p w14:paraId="1E00E826" w14:textId="77777777" w:rsidR="007D68DE" w:rsidRPr="00B42477" w:rsidRDefault="007D68DE" w:rsidP="007D68DE">
      <w:pPr>
        <w:ind w:left="360"/>
        <w:rPr>
          <w:rStyle w:val="eop"/>
          <w:rFonts w:eastAsia="Times New Roman" w:cs="Segoe UI"/>
          <w:color w:val="auto"/>
          <w:sz w:val="20"/>
          <w:szCs w:val="20"/>
        </w:rPr>
      </w:pPr>
      <w:r w:rsidRPr="00B42477">
        <w:rPr>
          <w:rStyle w:val="eop"/>
          <w:color w:val="auto"/>
          <w:sz w:val="20"/>
        </w:rPr>
        <w:t xml:space="preserve">Place </w:t>
      </w:r>
    </w:p>
    <w:p w14:paraId="23D6BBE5" w14:textId="72E25CEA" w:rsidR="005B7D75" w:rsidRPr="00B42477" w:rsidRDefault="007D68DE" w:rsidP="007D68DE">
      <w:pPr>
        <w:ind w:left="360"/>
        <w:rPr>
          <w:rStyle w:val="eop"/>
          <w:color w:val="auto"/>
          <w:sz w:val="20"/>
        </w:rPr>
      </w:pPr>
      <w:r w:rsidRPr="00B42477">
        <w:rPr>
          <w:rStyle w:val="eop"/>
          <w:color w:val="auto"/>
          <w:sz w:val="20"/>
        </w:rPr>
        <w:t>Signature</w:t>
      </w:r>
    </w:p>
    <w:p w14:paraId="378062DE" w14:textId="77777777" w:rsidR="000A01E7" w:rsidRPr="00B42477" w:rsidRDefault="000A01E7">
      <w:pPr>
        <w:spacing w:line="259" w:lineRule="auto"/>
        <w:rPr>
          <w:rStyle w:val="eop"/>
          <w:color w:val="auto"/>
          <w:sz w:val="20"/>
        </w:rPr>
      </w:pPr>
    </w:p>
    <w:p w14:paraId="2AA70A3B" w14:textId="77777777" w:rsidR="000A01E7" w:rsidRPr="00B42477" w:rsidRDefault="000A01E7">
      <w:pPr>
        <w:spacing w:line="259" w:lineRule="auto"/>
        <w:rPr>
          <w:rStyle w:val="eop"/>
          <w:color w:val="auto"/>
          <w:sz w:val="20"/>
        </w:rPr>
      </w:pPr>
    </w:p>
    <w:p w14:paraId="71136F92" w14:textId="1545815F" w:rsidR="005B7D75" w:rsidRPr="00B42477" w:rsidRDefault="005B7D75">
      <w:pPr>
        <w:spacing w:line="259" w:lineRule="auto"/>
        <w:rPr>
          <w:rStyle w:val="eop"/>
          <w:color w:val="auto"/>
          <w:sz w:val="20"/>
        </w:rPr>
      </w:pPr>
    </w:p>
    <w:p w14:paraId="6D30457C" w14:textId="77777777" w:rsidR="009E5254" w:rsidRPr="00B42477" w:rsidRDefault="009E5254" w:rsidP="008C2671">
      <w:pPr>
        <w:pStyle w:val="Heading2"/>
      </w:pPr>
      <w:bookmarkStart w:id="338" w:name="_Toc160610681"/>
      <w:r w:rsidRPr="00B42477">
        <w:lastRenderedPageBreak/>
        <w:t>Overview of the documents to be submitted</w:t>
      </w:r>
      <w:bookmarkEnd w:id="338"/>
    </w:p>
    <w:p w14:paraId="50F3BEEC" w14:textId="546C3943" w:rsidR="00866DD7" w:rsidRPr="00B42477" w:rsidRDefault="00866DD7">
      <w:pPr>
        <w:pStyle w:val="BodyText"/>
        <w:numPr>
          <w:ilvl w:val="0"/>
          <w:numId w:val="29"/>
        </w:numPr>
        <w:rPr>
          <w:rFonts w:ascii="Georgia" w:eastAsia="Calibri" w:hAnsi="Georgia" w:cs="Times New Roman"/>
          <w:color w:val="585756"/>
          <w:sz w:val="21"/>
          <w:szCs w:val="21"/>
        </w:rPr>
      </w:pPr>
      <w:bookmarkStart w:id="339" w:name="_Hlk158212903"/>
      <w:r w:rsidRPr="00B42477">
        <w:rPr>
          <w:rFonts w:ascii="Georgia" w:hAnsi="Georgia"/>
          <w:color w:val="585756"/>
          <w:sz w:val="21"/>
        </w:rPr>
        <w:t>The  identification form correctly filled out (see 6.1) (for each participant for tender submitted by a group of economic operators)</w:t>
      </w:r>
    </w:p>
    <w:p w14:paraId="065FC989" w14:textId="43E54D5A" w:rsidR="00D5722D" w:rsidRPr="00B42477" w:rsidRDefault="00D5722D">
      <w:pPr>
        <w:pStyle w:val="BodyText"/>
        <w:numPr>
          <w:ilvl w:val="0"/>
          <w:numId w:val="29"/>
        </w:numPr>
        <w:rPr>
          <w:rFonts w:ascii="Georgia" w:eastAsia="Calibri" w:hAnsi="Georgia" w:cs="Times New Roman"/>
          <w:color w:val="585756"/>
          <w:sz w:val="21"/>
          <w:szCs w:val="21"/>
        </w:rPr>
      </w:pPr>
      <w:r w:rsidRPr="00B42477">
        <w:rPr>
          <w:rFonts w:ascii="Georgia" w:hAnsi="Georgia"/>
          <w:color w:val="585756"/>
          <w:sz w:val="21"/>
        </w:rPr>
        <w:t>List of subcontractors (see 6.3)</w:t>
      </w:r>
    </w:p>
    <w:p w14:paraId="31F0407F" w14:textId="77777777" w:rsidR="00866DD7" w:rsidRPr="00B42477" w:rsidRDefault="00866DD7">
      <w:pPr>
        <w:pStyle w:val="ListParagraph"/>
        <w:numPr>
          <w:ilvl w:val="0"/>
          <w:numId w:val="29"/>
        </w:numPr>
        <w:contextualSpacing w:val="0"/>
      </w:pPr>
      <w:r w:rsidRPr="00B42477">
        <w:t>The declaration on honour – Exclusion grounds correctly filled out and signed (see 6.4) (for each participant for tender submitted by a group of economic operators)</w:t>
      </w:r>
    </w:p>
    <w:p w14:paraId="05518E08" w14:textId="0C18B572" w:rsidR="00866DD7" w:rsidRPr="00B42477" w:rsidRDefault="002C3015">
      <w:pPr>
        <w:pStyle w:val="ListParagraph"/>
        <w:numPr>
          <w:ilvl w:val="0"/>
          <w:numId w:val="29"/>
        </w:numPr>
        <w:contextualSpacing w:val="0"/>
        <w:rPr>
          <w:szCs w:val="21"/>
        </w:rPr>
      </w:pPr>
      <w:r w:rsidRPr="00B42477">
        <w:t>All documents demanded pertaining to selection criteria and award criteria</w:t>
      </w:r>
    </w:p>
    <w:p w14:paraId="0B0B1055" w14:textId="0D58D640" w:rsidR="00570A09" w:rsidRPr="00B42477" w:rsidRDefault="00570A09">
      <w:pPr>
        <w:pStyle w:val="BodyText"/>
        <w:numPr>
          <w:ilvl w:val="1"/>
          <w:numId w:val="30"/>
        </w:numPr>
        <w:rPr>
          <w:rFonts w:ascii="Georgia" w:eastAsia="Calibri" w:hAnsi="Georgia" w:cs="Times New Roman"/>
          <w:color w:val="585756"/>
          <w:sz w:val="21"/>
          <w:szCs w:val="21"/>
        </w:rPr>
      </w:pPr>
      <w:r w:rsidRPr="00B42477">
        <w:rPr>
          <w:rFonts w:ascii="Georgia" w:hAnsi="Georgia"/>
          <w:color w:val="585756"/>
          <w:sz w:val="21"/>
        </w:rPr>
        <w:t xml:space="preserve">The </w:t>
      </w:r>
      <w:proofErr w:type="spellStart"/>
      <w:r w:rsidRPr="00B42477">
        <w:rPr>
          <w:rFonts w:ascii="Georgia" w:hAnsi="Georgia"/>
          <w:color w:val="585756"/>
          <w:sz w:val="21"/>
        </w:rPr>
        <w:t>eESPD</w:t>
      </w:r>
      <w:proofErr w:type="spellEnd"/>
      <w:r w:rsidRPr="00B42477">
        <w:rPr>
          <w:rFonts w:ascii="Georgia" w:hAnsi="Georgia"/>
          <w:color w:val="585756"/>
          <w:sz w:val="21"/>
        </w:rPr>
        <w:t xml:space="preserve"> (see point 3.5.1) and any annex(es) (for each participant for tender submitted by a group as well as for the entities, particularly the subcontractors, whose capacity is used </w:t>
      </w:r>
      <w:r w:rsidR="00042A1B" w:rsidRPr="00B42477">
        <w:rPr>
          <w:rFonts w:ascii="Georgia" w:hAnsi="Georgia"/>
          <w:color w:val="585756"/>
          <w:sz w:val="21"/>
        </w:rPr>
        <w:t>for economic and financial capacity criteria and technical and vocational capacity criteria</w:t>
      </w:r>
      <w:r w:rsidRPr="00B42477">
        <w:rPr>
          <w:rFonts w:ascii="Georgia" w:hAnsi="Georgia"/>
          <w:color w:val="585756"/>
          <w:sz w:val="21"/>
        </w:rPr>
        <w:t>)</w:t>
      </w:r>
    </w:p>
    <w:p w14:paraId="14ECEC23" w14:textId="726DD85B" w:rsidR="00230FFF" w:rsidRPr="00B42477" w:rsidRDefault="00230FFF">
      <w:pPr>
        <w:pStyle w:val="BodyText"/>
        <w:numPr>
          <w:ilvl w:val="1"/>
          <w:numId w:val="30"/>
        </w:numPr>
        <w:rPr>
          <w:rFonts w:ascii="Georgia" w:eastAsia="Calibri" w:hAnsi="Georgia" w:cs="Times New Roman"/>
          <w:color w:val="585756"/>
          <w:sz w:val="21"/>
          <w:szCs w:val="21"/>
        </w:rPr>
      </w:pPr>
      <w:r w:rsidRPr="00B42477">
        <w:rPr>
          <w:rFonts w:ascii="Georgia" w:hAnsi="Georgia"/>
          <w:color w:val="585756"/>
          <w:sz w:val="21"/>
        </w:rPr>
        <w:t>Where an economic operator wants to rely on the capacities of other entities (particularly subcontractors) for economic and financial capacity criteria and technical and vocational capacity criteria (see 3.5.3 Selection criteria), it shall prove to the contracting authority that it will have at its disposal the resources necessary, for example, by producing a commitment by those entities to that effect.</w:t>
      </w:r>
    </w:p>
    <w:p w14:paraId="5FA80770" w14:textId="462CE568" w:rsidR="009A3CAB" w:rsidRPr="00B42477" w:rsidRDefault="009A3CAB">
      <w:pPr>
        <w:pStyle w:val="BodyText"/>
        <w:numPr>
          <w:ilvl w:val="1"/>
          <w:numId w:val="30"/>
        </w:numPr>
        <w:rPr>
          <w:rFonts w:ascii="Georgia" w:eastAsia="Calibri" w:hAnsi="Georgia" w:cs="Times New Roman"/>
          <w:color w:val="585756"/>
          <w:kern w:val="0"/>
          <w:sz w:val="21"/>
          <w:szCs w:val="21"/>
        </w:rPr>
      </w:pPr>
      <w:r w:rsidRPr="00B42477">
        <w:rPr>
          <w:rFonts w:ascii="Georgia" w:hAnsi="Georgia"/>
          <w:color w:val="585756"/>
          <w:sz w:val="21"/>
        </w:rPr>
        <w:t>The list of similar services delivered during the last three years</w:t>
      </w:r>
      <w:r w:rsidR="00042A1B" w:rsidRPr="00B42477">
        <w:rPr>
          <w:rFonts w:ascii="Georgia" w:hAnsi="Georgia"/>
          <w:color w:val="585756"/>
          <w:sz w:val="21"/>
        </w:rPr>
        <w:t>, per lot</w:t>
      </w:r>
    </w:p>
    <w:p w14:paraId="55F1990A" w14:textId="45D27820" w:rsidR="00905B9E" w:rsidRPr="00B42477" w:rsidRDefault="00D4643F">
      <w:pPr>
        <w:pStyle w:val="BodyText"/>
        <w:numPr>
          <w:ilvl w:val="1"/>
          <w:numId w:val="30"/>
        </w:numPr>
        <w:rPr>
          <w:rFonts w:ascii="Georgia" w:eastAsia="Calibri" w:hAnsi="Georgia" w:cs="Times New Roman"/>
          <w:color w:val="585756"/>
          <w:kern w:val="0"/>
          <w:sz w:val="21"/>
          <w:szCs w:val="21"/>
        </w:rPr>
      </w:pPr>
      <w:r w:rsidRPr="00B42477">
        <w:rPr>
          <w:rFonts w:ascii="Georgia" w:hAnsi="Georgia"/>
          <w:color w:val="585756"/>
          <w:sz w:val="21"/>
        </w:rPr>
        <w:t>CV of the expert(s)</w:t>
      </w:r>
      <w:r w:rsidR="008F110D" w:rsidRPr="00B42477">
        <w:rPr>
          <w:rFonts w:ascii="Georgia" w:hAnsi="Georgia"/>
          <w:color w:val="585756"/>
          <w:sz w:val="21"/>
        </w:rPr>
        <w:t xml:space="preserve"> (maximum 5)</w:t>
      </w:r>
      <w:r w:rsidRPr="00B42477">
        <w:rPr>
          <w:rFonts w:ascii="Georgia" w:hAnsi="Georgia"/>
          <w:color w:val="585756"/>
          <w:sz w:val="21"/>
        </w:rPr>
        <w:t xml:space="preserve"> for each lot</w:t>
      </w:r>
    </w:p>
    <w:p w14:paraId="5988EF77" w14:textId="2420092D" w:rsidR="00866DD7" w:rsidRPr="00B42477" w:rsidRDefault="00866DD7">
      <w:pPr>
        <w:pStyle w:val="BodyText"/>
        <w:numPr>
          <w:ilvl w:val="1"/>
          <w:numId w:val="30"/>
        </w:numPr>
        <w:rPr>
          <w:rFonts w:ascii="Georgia" w:eastAsia="Calibri" w:hAnsi="Georgia" w:cs="Times New Roman"/>
          <w:color w:val="585756"/>
          <w:sz w:val="21"/>
          <w:szCs w:val="21"/>
        </w:rPr>
      </w:pPr>
      <w:r w:rsidRPr="00B42477">
        <w:rPr>
          <w:rFonts w:ascii="Georgia" w:hAnsi="Georgia"/>
          <w:color w:val="585756"/>
          <w:sz w:val="21"/>
        </w:rPr>
        <w:t xml:space="preserve">Tender form – Prices, correctly filled out </w:t>
      </w:r>
      <w:r w:rsidR="008F110D" w:rsidRPr="00B42477">
        <w:rPr>
          <w:rFonts w:ascii="Georgia" w:hAnsi="Georgia"/>
          <w:color w:val="585756"/>
          <w:sz w:val="21"/>
        </w:rPr>
        <w:t>per lot</w:t>
      </w:r>
      <w:r w:rsidRPr="00B42477">
        <w:rPr>
          <w:rFonts w:ascii="Georgia" w:hAnsi="Georgia"/>
          <w:color w:val="585756"/>
          <w:sz w:val="21"/>
        </w:rPr>
        <w:t>(see 6.2)</w:t>
      </w:r>
    </w:p>
    <w:p w14:paraId="755787FC" w14:textId="77777777" w:rsidR="00866DD7" w:rsidRPr="00B42477" w:rsidRDefault="00866DD7">
      <w:pPr>
        <w:pStyle w:val="ListParagraph"/>
        <w:numPr>
          <w:ilvl w:val="0"/>
          <w:numId w:val="30"/>
        </w:numPr>
        <w:contextualSpacing w:val="0"/>
        <w:rPr>
          <w:szCs w:val="21"/>
        </w:rPr>
      </w:pPr>
      <w:r w:rsidRPr="00B42477">
        <w:t>A detail of the prices quoted, listing for each item the various elements that are included in the price and the various applicable taxes and levies;</w:t>
      </w:r>
    </w:p>
    <w:p w14:paraId="3A08D3FF" w14:textId="699A49F6" w:rsidR="00866DD7" w:rsidRPr="00B42477" w:rsidRDefault="00866DD7">
      <w:pPr>
        <w:pStyle w:val="BodyText"/>
        <w:numPr>
          <w:ilvl w:val="0"/>
          <w:numId w:val="30"/>
        </w:numPr>
        <w:rPr>
          <w:rFonts w:ascii="Georgia" w:eastAsia="Calibri" w:hAnsi="Georgia" w:cs="Times New Roman"/>
          <w:color w:val="585756"/>
          <w:sz w:val="21"/>
          <w:szCs w:val="21"/>
        </w:rPr>
      </w:pPr>
      <w:r w:rsidRPr="00B42477">
        <w:rPr>
          <w:rFonts w:ascii="Georgia" w:hAnsi="Georgia"/>
          <w:color w:val="585756"/>
          <w:sz w:val="21"/>
        </w:rPr>
        <w:t>When the tender is signed by a mandatary (authorised representative), he or she must clearly indicate whom he or she represents. The authorised representative attaches the electronic authenticated deed or the private power of attorney or a scanned copy of the power of attorney (for each participant if the tender is submitted by a group of economic operators). Where applicable, (s)he refers to the number of the Annexe to the Belgian Official Gazette in which the excerpt of the deed concerned is published and provides the page(s) and/or passage concerned</w:t>
      </w:r>
      <w:r w:rsidR="000504DA" w:rsidRPr="00B42477">
        <w:rPr>
          <w:rFonts w:ascii="Georgia" w:hAnsi="Georgia"/>
          <w:color w:val="585756"/>
          <w:sz w:val="21"/>
        </w:rPr>
        <w:t>.</w:t>
      </w:r>
    </w:p>
    <w:p w14:paraId="7FB9A471" w14:textId="77777777" w:rsidR="00866DD7" w:rsidRPr="00B42477" w:rsidRDefault="00866DD7">
      <w:pPr>
        <w:pStyle w:val="BodyText"/>
        <w:numPr>
          <w:ilvl w:val="0"/>
          <w:numId w:val="30"/>
        </w:numPr>
        <w:rPr>
          <w:rFonts w:ascii="Georgia" w:eastAsia="Calibri" w:hAnsi="Georgia" w:cs="Times New Roman"/>
          <w:color w:val="585756"/>
          <w:sz w:val="21"/>
          <w:szCs w:val="21"/>
        </w:rPr>
      </w:pPr>
      <w:r w:rsidRPr="00B42477">
        <w:rPr>
          <w:rFonts w:ascii="Georgia" w:hAnsi="Georgia"/>
          <w:color w:val="585756"/>
          <w:sz w:val="21"/>
        </w:rPr>
        <w:t>Where the tender is submitted by a group of economic operators, the association agreement signed by each participant, clearly showing who represents the association</w:t>
      </w:r>
    </w:p>
    <w:p w14:paraId="6D304582" w14:textId="7C0CD876" w:rsidR="00C70282" w:rsidRPr="00B42477" w:rsidRDefault="008F110D">
      <w:pPr>
        <w:pStyle w:val="BodyText"/>
        <w:numPr>
          <w:ilvl w:val="0"/>
          <w:numId w:val="30"/>
        </w:numPr>
      </w:pPr>
      <w:r w:rsidRPr="00B42477">
        <w:rPr>
          <w:rFonts w:ascii="Georgia" w:hAnsi="Georgia"/>
          <w:color w:val="585756"/>
          <w:sz w:val="21"/>
        </w:rPr>
        <w:t>If possible</w:t>
      </w:r>
      <w:r w:rsidR="00866DD7" w:rsidRPr="00B42477">
        <w:rPr>
          <w:rFonts w:ascii="Georgia" w:hAnsi="Georgia"/>
          <w:color w:val="585756"/>
          <w:sz w:val="21"/>
        </w:rPr>
        <w:t>, the documents pertaining to the mandatory grounds for exclusion (see point 3.5.2) (for each participant for tender submitted by a group of economic operators).</w:t>
      </w:r>
      <w:bookmarkEnd w:id="339"/>
    </w:p>
    <w:sectPr w:rsidR="00C70282" w:rsidRPr="00B42477" w:rsidSect="00CD7BA8">
      <w:pgSz w:w="11906" w:h="16838"/>
      <w:pgMar w:top="1418" w:right="1531" w:bottom="1418" w:left="187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7BBE31" w14:textId="77777777" w:rsidR="00CD7BA8" w:rsidRDefault="00CD7BA8" w:rsidP="00C913B3">
      <w:pPr>
        <w:spacing w:after="0" w:line="240" w:lineRule="auto"/>
      </w:pPr>
      <w:r>
        <w:separator/>
      </w:r>
    </w:p>
  </w:endnote>
  <w:endnote w:type="continuationSeparator" w:id="0">
    <w:p w14:paraId="3CE757F9" w14:textId="77777777" w:rsidR="00CD7BA8" w:rsidRDefault="00CD7BA8" w:rsidP="00C913B3">
      <w:pPr>
        <w:spacing w:after="0" w:line="240" w:lineRule="auto"/>
      </w:pPr>
      <w:r>
        <w:continuationSeparator/>
      </w:r>
    </w:p>
  </w:endnote>
  <w:endnote w:type="continuationNotice" w:id="1">
    <w:p w14:paraId="75127EC7" w14:textId="77777777" w:rsidR="00CD7BA8" w:rsidRDefault="00CD7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jaVu Sans">
    <w:altName w:val="Verdana"/>
    <w:charset w:val="00"/>
    <w:family w:val="swiss"/>
    <w:pitch w:val="variable"/>
    <w:sig w:usb0="E7002EFF" w:usb1="D200FDFF" w:usb2="0A24602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IDFont+F2">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B2F3D" w14:textId="078AAC56" w:rsidR="00132AF4" w:rsidRPr="004B0850" w:rsidRDefault="004022B3" w:rsidP="009923AB">
    <w:pPr>
      <w:pStyle w:val="Footer"/>
      <w:tabs>
        <w:tab w:val="clear" w:pos="9072"/>
        <w:tab w:val="right" w:pos="9070"/>
      </w:tabs>
      <w:rPr>
        <w:sz w:val="16"/>
        <w:szCs w:val="16"/>
      </w:rPr>
    </w:pPr>
    <w:r>
      <w:rPr>
        <w:sz w:val="18"/>
      </w:rPr>
      <w:t>BEL21003-10024 R</w:t>
    </w:r>
    <w:r w:rsidRPr="004022B3">
      <w:rPr>
        <w:sz w:val="18"/>
      </w:rPr>
      <w:t>ecruitment of external technical expertise for a short-term intervention under TESS MAV+ project framework</w:t>
    </w:r>
  </w:p>
  <w:sdt>
    <w:sdtPr>
      <w:rPr>
        <w:highlight w:val="yellow"/>
      </w:rPr>
      <w:id w:val="-2023536711"/>
      <w:docPartObj>
        <w:docPartGallery w:val="Page Numbers (Bottom of Page)"/>
        <w:docPartUnique/>
      </w:docPartObj>
    </w:sdtPr>
    <w:sdtEndPr>
      <w:rPr>
        <w:highlight w:val="none"/>
      </w:rPr>
    </w:sdtEndPr>
    <w:sdtContent>
      <w:p w14:paraId="6D30458C" w14:textId="77777777" w:rsidR="00132AF4" w:rsidRPr="000679F7" w:rsidRDefault="00132AF4" w:rsidP="00A709E9">
        <w:pPr>
          <w:pStyle w:val="Basdepage"/>
          <w:jc w:val="right"/>
        </w:pPr>
        <w:r w:rsidRPr="000679F7">
          <w:fldChar w:fldCharType="begin"/>
        </w:r>
        <w:r w:rsidRPr="000679F7">
          <w:instrText>PAGE   \* MERGEFORMAT</w:instrText>
        </w:r>
        <w:r w:rsidRPr="000679F7">
          <w:fldChar w:fldCharType="separate"/>
        </w:r>
        <w:r w:rsidR="00A13636">
          <w:t>32</w:t>
        </w:r>
        <w:r w:rsidRPr="000679F7">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490552"/>
      <w:docPartObj>
        <w:docPartGallery w:val="Page Numbers (Bottom of Page)"/>
        <w:docPartUnique/>
      </w:docPartObj>
    </w:sdtPr>
    <w:sdtContent>
      <w:p w14:paraId="6D30458E" w14:textId="77777777" w:rsidR="00132AF4" w:rsidRDefault="00132AF4">
        <w:pPr>
          <w:pStyle w:val="Footer"/>
          <w:jc w:val="right"/>
        </w:pPr>
        <w:r>
          <w:rPr>
            <w:noProof/>
          </w:rPr>
          <mc:AlternateContent>
            <mc:Choice Requires="wps">
              <w:drawing>
                <wp:anchor distT="45720" distB="45720" distL="114300" distR="114300" simplePos="0" relativeHeight="251656192" behindDoc="1" locked="0" layoutInCell="1" allowOverlap="1" wp14:anchorId="6D304595" wp14:editId="6D304596">
                  <wp:simplePos x="0" y="0"/>
                  <wp:positionH relativeFrom="margin">
                    <wp:posOffset>84455</wp:posOffset>
                  </wp:positionH>
                  <wp:positionV relativeFrom="page">
                    <wp:posOffset>9829800</wp:posOffset>
                  </wp:positionV>
                  <wp:extent cx="5006340" cy="594360"/>
                  <wp:effectExtent l="0" t="0" r="381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D3045A0" w14:textId="77777777" w:rsidR="00132AF4" w:rsidRPr="00126C92" w:rsidRDefault="00132AF4" w:rsidP="008367A0">
                              <w:pPr>
                                <w:pStyle w:val="Basdepage"/>
                              </w:pPr>
                              <w:proofErr w:type="spellStart"/>
                              <w:r>
                                <w:t>Enabel</w:t>
                              </w:r>
                              <w:proofErr w:type="spellEnd"/>
                              <w:r>
                                <w:t xml:space="preserve"> </w:t>
                              </w:r>
                              <w:r>
                                <w:rPr>
                                  <w:color w:val="EC0308"/>
                                </w:rPr>
                                <w:t xml:space="preserve">• </w:t>
                              </w:r>
                              <w:r>
                                <w:t xml:space="preserve">Belgian development agency </w:t>
                              </w:r>
                              <w:r>
                                <w:rPr>
                                  <w:color w:val="EC0308"/>
                                </w:rPr>
                                <w:t xml:space="preserve">• </w:t>
                              </w:r>
                              <w:r>
                                <w:t>Public-law company with social purposes</w:t>
                              </w:r>
                            </w:p>
                            <w:p w14:paraId="6D3045A1" w14:textId="77777777" w:rsidR="00132AF4" w:rsidRPr="005B7D75" w:rsidRDefault="00132AF4" w:rsidP="008367A0">
                              <w:pPr>
                                <w:pStyle w:val="Basdepage"/>
                                <w:rPr>
                                  <w:lang w:val="fr-BE"/>
                                </w:rPr>
                              </w:pPr>
                              <w:r w:rsidRPr="005B7D75">
                                <w:rPr>
                                  <w:lang w:val="fr-BE"/>
                                </w:rPr>
                                <w:t xml:space="preserve">Rue Haute 147 </w:t>
                              </w:r>
                              <w:r w:rsidRPr="005B7D75">
                                <w:rPr>
                                  <w:color w:val="EC0308"/>
                                  <w:lang w:val="fr-BE"/>
                                </w:rPr>
                                <w:t xml:space="preserve">• </w:t>
                              </w:r>
                              <w:r w:rsidRPr="005B7D75">
                                <w:rPr>
                                  <w:lang w:val="fr-BE"/>
                                </w:rPr>
                                <w:t xml:space="preserve">1000 Brussels </w:t>
                              </w:r>
                              <w:r w:rsidRPr="005B7D75">
                                <w:rPr>
                                  <w:color w:val="EC0308"/>
                                  <w:lang w:val="fr-BE"/>
                                </w:rPr>
                                <w:t xml:space="preserve">• </w:t>
                              </w:r>
                              <w:r w:rsidRPr="005B7D75">
                                <w:rPr>
                                  <w:lang w:val="fr-BE"/>
                                </w:rPr>
                                <w:t xml:space="preserve">T +32 (0)2 505 37 00 </w:t>
                              </w:r>
                              <w:r w:rsidRPr="005B7D75">
                                <w:rPr>
                                  <w:color w:val="EC0308"/>
                                  <w:lang w:val="fr-BE"/>
                                </w:rPr>
                                <w:t xml:space="preserve">• </w:t>
                              </w:r>
                              <w:r w:rsidRPr="005B7D75">
                                <w:rPr>
                                  <w:lang w:val="fr-BE"/>
                                </w:rPr>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304595" id="_x0000_t202" coordsize="21600,21600" o:spt="202" path="m,l,21600r21600,l21600,xe">
                  <v:stroke joinstyle="miter"/>
                  <v:path gradientshapeok="t" o:connecttype="rect"/>
                </v:shapetype>
                <v:shape id="Zone de texte 3" o:spid="_x0000_s1027" type="#_x0000_t202" style="position:absolute;left:0;text-align:left;margin-left:6.65pt;margin-top:774pt;width:394.2pt;height:46.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D3045A0" w14:textId="77777777" w:rsidR="00132AF4" w:rsidRPr="00126C92" w:rsidRDefault="00132AF4" w:rsidP="008367A0">
                        <w:pPr>
                          <w:pStyle w:val="Basdepage"/>
                        </w:pPr>
                        <w:proofErr w:type="spellStart"/>
                        <w:r>
                          <w:t>Enabel</w:t>
                        </w:r>
                        <w:proofErr w:type="spellEnd"/>
                        <w:r>
                          <w:t xml:space="preserve"> </w:t>
                        </w:r>
                        <w:r>
                          <w:rPr>
                            <w:color w:val="EC0308"/>
                          </w:rPr>
                          <w:t xml:space="preserve">• </w:t>
                        </w:r>
                        <w:r>
                          <w:t xml:space="preserve">Belgian development agency </w:t>
                        </w:r>
                        <w:r>
                          <w:rPr>
                            <w:color w:val="EC0308"/>
                          </w:rPr>
                          <w:t xml:space="preserve">• </w:t>
                        </w:r>
                        <w:r>
                          <w:t>Public-law company with social purposes</w:t>
                        </w:r>
                      </w:p>
                      <w:p w14:paraId="6D3045A1" w14:textId="77777777" w:rsidR="00132AF4" w:rsidRPr="005B7D75" w:rsidRDefault="00132AF4" w:rsidP="008367A0">
                        <w:pPr>
                          <w:pStyle w:val="Basdepage"/>
                          <w:rPr>
                            <w:lang w:val="fr-BE"/>
                          </w:rPr>
                        </w:pPr>
                        <w:r w:rsidRPr="005B7D75">
                          <w:rPr>
                            <w:lang w:val="fr-BE"/>
                          </w:rPr>
                          <w:t xml:space="preserve">Rue Haute 147 </w:t>
                        </w:r>
                        <w:r w:rsidRPr="005B7D75">
                          <w:rPr>
                            <w:color w:val="EC0308"/>
                            <w:lang w:val="fr-BE"/>
                          </w:rPr>
                          <w:t xml:space="preserve">• </w:t>
                        </w:r>
                        <w:r w:rsidRPr="005B7D75">
                          <w:rPr>
                            <w:lang w:val="fr-BE"/>
                          </w:rPr>
                          <w:t xml:space="preserve">1000 Brussels </w:t>
                        </w:r>
                        <w:r w:rsidRPr="005B7D75">
                          <w:rPr>
                            <w:color w:val="EC0308"/>
                            <w:lang w:val="fr-BE"/>
                          </w:rPr>
                          <w:t xml:space="preserve">• </w:t>
                        </w:r>
                        <w:r w:rsidRPr="005B7D75">
                          <w:rPr>
                            <w:lang w:val="fr-BE"/>
                          </w:rPr>
                          <w:t xml:space="preserve">T +32 (0)2 505 37 00 </w:t>
                        </w:r>
                        <w:r w:rsidRPr="005B7D75">
                          <w:rPr>
                            <w:color w:val="EC0308"/>
                            <w:lang w:val="fr-BE"/>
                          </w:rPr>
                          <w:t xml:space="preserve">• </w:t>
                        </w:r>
                        <w:r w:rsidRPr="005B7D75">
                          <w:rPr>
                            <w:lang w:val="fr-BE"/>
                          </w:rPr>
                          <w:t>enabel.be</w:t>
                        </w:r>
                      </w:p>
                    </w:txbxContent>
                  </v:textbox>
                  <w10:wrap anchorx="margin" anchory="page"/>
                </v:shape>
              </w:pict>
            </mc:Fallback>
          </mc:AlternateContent>
        </w:r>
        <w:r>
          <w:fldChar w:fldCharType="begin"/>
        </w:r>
        <w:r>
          <w:instrText>PAGE   \* MERGEFORMAT</w:instrText>
        </w:r>
        <w:r>
          <w:fldChar w:fldCharType="separate"/>
        </w:r>
        <w:r w:rsidR="00A13636" w:rsidRPr="00A13636">
          <w:t>1</w:t>
        </w:r>
        <w:r>
          <w:fldChar w:fldCharType="end"/>
        </w:r>
      </w:p>
    </w:sdtContent>
  </w:sdt>
  <w:p w14:paraId="6D30458F" w14:textId="77777777" w:rsidR="00132AF4" w:rsidRDefault="00132A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CB97B" w14:textId="77777777" w:rsidR="00CD7BA8" w:rsidRDefault="00CD7BA8" w:rsidP="00C913B3">
      <w:pPr>
        <w:spacing w:after="0" w:line="240" w:lineRule="auto"/>
      </w:pPr>
      <w:r>
        <w:separator/>
      </w:r>
    </w:p>
  </w:footnote>
  <w:footnote w:type="continuationSeparator" w:id="0">
    <w:p w14:paraId="1B3960F1" w14:textId="77777777" w:rsidR="00CD7BA8" w:rsidRDefault="00CD7BA8" w:rsidP="00C913B3">
      <w:pPr>
        <w:spacing w:after="0" w:line="240" w:lineRule="auto"/>
      </w:pPr>
      <w:r>
        <w:continuationSeparator/>
      </w:r>
    </w:p>
  </w:footnote>
  <w:footnote w:type="continuationNotice" w:id="1">
    <w:p w14:paraId="1A318363" w14:textId="77777777" w:rsidR="00CD7BA8" w:rsidRDefault="00CD7BA8">
      <w:pPr>
        <w:spacing w:after="0" w:line="240" w:lineRule="auto"/>
      </w:pPr>
    </w:p>
  </w:footnote>
  <w:footnote w:id="2">
    <w:p w14:paraId="0D884F42" w14:textId="77777777" w:rsidR="00132AF4" w:rsidRDefault="00132AF4" w:rsidP="00E80B01">
      <w:pPr>
        <w:pStyle w:val="FootnoteText"/>
      </w:pPr>
      <w:r>
        <w:t>Belgian Official Gazette of 30 December 1998, of 17 November 2001, of 6 July 2012, of 15 January 2013 and of 26 March 2013.</w:t>
      </w:r>
    </w:p>
  </w:footnote>
  <w:footnote w:id="3">
    <w:p w14:paraId="41555ADD" w14:textId="77777777" w:rsidR="00132AF4" w:rsidRPr="0021448A" w:rsidRDefault="00132AF4" w:rsidP="00E80B01">
      <w:pPr>
        <w:pStyle w:val="FootnoteText"/>
        <w:rPr>
          <w:rStyle w:val="FootnoteReference"/>
          <w:sz w:val="22"/>
          <w:szCs w:val="22"/>
        </w:rPr>
      </w:pPr>
      <w:r>
        <w:rPr>
          <w:rStyle w:val="FootnoteReference"/>
          <w:sz w:val="22"/>
          <w:szCs w:val="22"/>
        </w:rPr>
        <w:footnoteRef/>
      </w:r>
      <w:r>
        <w:rPr>
          <w:rStyle w:val="FootnoteReference"/>
          <w:sz w:val="22"/>
        </w:rPr>
        <w:t xml:space="preserve"> Belgian Official Gazette of 1 July 1999.</w:t>
      </w:r>
    </w:p>
  </w:footnote>
  <w:footnote w:id="4">
    <w:p w14:paraId="028B997F" w14:textId="77777777" w:rsidR="00132AF4" w:rsidRPr="00C81AA0" w:rsidRDefault="00132AF4" w:rsidP="00E80B01">
      <w:pPr>
        <w:pStyle w:val="FootnoteText"/>
      </w:pPr>
      <w:r>
        <w:rPr>
          <w:rStyle w:val="FootnoteReference"/>
        </w:rPr>
        <w:footnoteRef/>
      </w:r>
      <w:r>
        <w:t xml:space="preserve"> Belgian Official Gazette of 18 November 2008.</w:t>
      </w:r>
    </w:p>
  </w:footnote>
  <w:footnote w:id="5">
    <w:p w14:paraId="408C3C02" w14:textId="77777777" w:rsidR="00132AF4" w:rsidRPr="00C81AA0" w:rsidRDefault="00132AF4" w:rsidP="00E80B01">
      <w:pPr>
        <w:pStyle w:val="FootnoteText"/>
      </w:pPr>
      <w:r>
        <w:rPr>
          <w:rStyle w:val="FootnoteReference"/>
        </w:rPr>
        <w:footnoteRef/>
      </w:r>
      <w:r>
        <w:t xml:space="preserve"> https://www.ilo.org/global/standards/lang--en/index.htm</w:t>
      </w:r>
    </w:p>
  </w:footnote>
  <w:footnote w:id="6">
    <w:p w14:paraId="5EE6EC46" w14:textId="271B4745" w:rsidR="00132AF4" w:rsidRPr="002B17C5" w:rsidRDefault="00132AF4" w:rsidP="00E80B01">
      <w:pPr>
        <w:pStyle w:val="FootnoteText"/>
      </w:pPr>
      <w:r>
        <w:rPr>
          <w:rStyle w:val="FootnoteReference"/>
        </w:rPr>
        <w:footnoteRef/>
      </w:r>
      <w:r>
        <w:t xml:space="preserve"> Belgian Official Gazette</w:t>
      </w:r>
      <w:r w:rsidR="00DE2EE8">
        <w:t xml:space="preserve"> of</w:t>
      </w:r>
      <w:r>
        <w:t xml:space="preserve"> 14 July 2016 </w:t>
      </w:r>
    </w:p>
  </w:footnote>
  <w:footnote w:id="7">
    <w:p w14:paraId="5C031836" w14:textId="77777777" w:rsidR="00132AF4" w:rsidRPr="00C81AA0" w:rsidRDefault="00132AF4" w:rsidP="00E80B01">
      <w:pPr>
        <w:pStyle w:val="FootnoteText"/>
      </w:pPr>
      <w:r>
        <w:rPr>
          <w:rStyle w:val="FootnoteReference"/>
        </w:rPr>
        <w:footnoteRef/>
      </w:r>
      <w:r>
        <w:t xml:space="preserve"> Belgian Official Gazette of 21 June 2013.</w:t>
      </w:r>
    </w:p>
  </w:footnote>
  <w:footnote w:id="8">
    <w:p w14:paraId="011AEBD6" w14:textId="68F73423" w:rsidR="00132AF4" w:rsidRPr="002B17C5" w:rsidRDefault="00132AF4" w:rsidP="00E80B01">
      <w:pPr>
        <w:pStyle w:val="FootnoteText"/>
      </w:pPr>
      <w:r>
        <w:rPr>
          <w:rStyle w:val="FootnoteReference"/>
        </w:rPr>
        <w:footnoteRef/>
      </w:r>
      <w:r>
        <w:t xml:space="preserve"> Belgian Official Gazette </w:t>
      </w:r>
      <w:r w:rsidR="00DE2EE8">
        <w:t xml:space="preserve">of </w:t>
      </w:r>
      <w:r>
        <w:t>27 June 2017</w:t>
      </w:r>
    </w:p>
  </w:footnote>
  <w:footnote w:id="9">
    <w:p w14:paraId="1CB93F25" w14:textId="77777777" w:rsidR="00132AF4" w:rsidRPr="008C4A21" w:rsidRDefault="00132AF4" w:rsidP="003A2C56">
      <w:pPr>
        <w:pStyle w:val="FootnoteText"/>
        <w:rPr>
          <w:sz w:val="16"/>
          <w:szCs w:val="16"/>
        </w:rPr>
      </w:pPr>
      <w:r>
        <w:rPr>
          <w:rStyle w:val="FootnoteReference"/>
          <w:sz w:val="16"/>
          <w:szCs w:val="16"/>
        </w:rPr>
        <w:footnoteRef/>
      </w:r>
      <w:r>
        <w:t xml:space="preserve"> </w:t>
      </w:r>
      <w:r>
        <w:rPr>
          <w:rFonts w:ascii="Georgia" w:hAnsi="Georgia"/>
          <w:sz w:val="16"/>
        </w:rPr>
        <w:t>Article 83 of the Royal Decree on Awarding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58A" w14:textId="77777777" w:rsidR="00132AF4" w:rsidRDefault="00132AF4"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58D" w14:textId="645B9AF1" w:rsidR="00132AF4" w:rsidRPr="005B7D75" w:rsidRDefault="005B7D75" w:rsidP="005B7D75">
    <w:pPr>
      <w:pStyle w:val="Header"/>
    </w:pPr>
    <w:r>
      <w:rPr>
        <w:noProof/>
      </w:rPr>
      <w:drawing>
        <wp:anchor distT="0" distB="0" distL="114300" distR="114300" simplePos="0" relativeHeight="251659264" behindDoc="1" locked="0" layoutInCell="1" allowOverlap="1" wp14:anchorId="2954092A" wp14:editId="7E14CFF7">
          <wp:simplePos x="0" y="0"/>
          <wp:positionH relativeFrom="column">
            <wp:posOffset>-1149985</wp:posOffset>
          </wp:positionH>
          <wp:positionV relativeFrom="page">
            <wp:posOffset>4445</wp:posOffset>
          </wp:positionV>
          <wp:extent cx="7719695" cy="10925330"/>
          <wp:effectExtent l="0" t="0" r="0" b="9525"/>
          <wp:wrapNone/>
          <wp:docPr id="6" name="Picture 6" descr="M:\Pole COMMU\En cours\CTB\CTB-17-18908-Création de templates Office\04 PDF client\JPG\CTB-17-18908-Templates Rapport-UK-cr-131217-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Pole COMMU\En cours\CTB\CTB-17-18908-Création de templates Office\04 PDF client\JPG\CTB-17-18908-Templates Rapport-UK-cr-131217-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9695" cy="109253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04590" w14:textId="303ADBAE" w:rsidR="00132AF4" w:rsidRDefault="00132AF4" w:rsidP="0034799E">
    <w:pPr>
      <w:pStyle w:val="Header"/>
      <w:tabs>
        <w:tab w:val="clear" w:pos="4536"/>
        <w:tab w:val="clear" w:pos="9072"/>
        <w:tab w:val="left" w:pos="16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00000A"/>
    <w:multiLevelType w:val="multilevel"/>
    <w:tmpl w:val="E4C270F6"/>
    <w:lvl w:ilvl="0">
      <w:start w:val="1"/>
      <w:numFmt w:val="none"/>
      <w:lvlText w:val="%1"/>
      <w:lvlJc w:val="left"/>
      <w:pPr>
        <w:tabs>
          <w:tab w:val="num" w:pos="576"/>
        </w:tabs>
        <w:ind w:left="576" w:hanging="576"/>
      </w:pPr>
      <w:rPr>
        <w:rFonts w:ascii="Verdana" w:hAnsi="Verdana" w:cs="Times New Roman" w:hint="default"/>
        <w:b/>
        <w:i w:val="0"/>
        <w:color w:val="000080"/>
        <w:sz w:val="32"/>
        <w:szCs w:val="32"/>
      </w:rPr>
    </w:lvl>
    <w:lvl w:ilvl="1">
      <w:start w:val="1"/>
      <w:numFmt w:val="decimal"/>
      <w:pStyle w:val="Heading10"/>
      <w:suff w:val="space"/>
      <w:lvlText w:val="Chapitre %2 :"/>
      <w:lvlJc w:val="left"/>
      <w:pPr>
        <w:ind w:left="576" w:hanging="576"/>
      </w:pPr>
      <w:rPr>
        <w:rFonts w:ascii="Verdana" w:hAnsi="Verdana" w:cs="Times New Roman" w:hint="default"/>
        <w:b/>
        <w:i w:val="0"/>
        <w:color w:val="000080"/>
        <w:sz w:val="32"/>
        <w:szCs w:val="32"/>
      </w:rPr>
    </w:lvl>
    <w:lvl w:ilvl="2">
      <w:start w:val="1"/>
      <w:numFmt w:val="decimal"/>
      <w:suff w:val="space"/>
      <w:lvlText w:val="%2.%3."/>
      <w:lvlJc w:val="left"/>
      <w:pPr>
        <w:ind w:left="1143" w:hanging="576"/>
      </w:pPr>
    </w:lvl>
    <w:lvl w:ilvl="3">
      <w:start w:val="1"/>
      <w:numFmt w:val="decimal"/>
      <w:suff w:val="space"/>
      <w:lvlText w:val="%2.%3.%4."/>
      <w:lvlJc w:val="left"/>
      <w:pPr>
        <w:ind w:left="576" w:hanging="576"/>
      </w:pPr>
      <w:rPr>
        <w:rFonts w:ascii="Garamond" w:hAnsi="Garamond" w:cs="Times New Roman" w:hint="default"/>
        <w:b/>
        <w:i w:val="0"/>
        <w:color w:val="000080"/>
        <w:sz w:val="24"/>
        <w:szCs w:val="24"/>
      </w:rPr>
    </w:lvl>
    <w:lvl w:ilvl="4">
      <w:start w:val="1"/>
      <w:numFmt w:val="lowerLetter"/>
      <w:lvlText w:val="%5)"/>
      <w:lvlJc w:val="left"/>
      <w:pPr>
        <w:tabs>
          <w:tab w:val="num" w:pos="1152"/>
        </w:tabs>
        <w:ind w:left="1152" w:hanging="432"/>
      </w:pPr>
      <w:rPr>
        <w:rFonts w:hint="default"/>
        <w:b/>
        <w:i/>
        <w:color w:val="auto"/>
        <w:sz w:val="24"/>
        <w:szCs w:val="24"/>
      </w:rPr>
    </w:lvl>
    <w:lvl w:ilvl="5">
      <w:start w:val="1"/>
      <w:numFmt w:val="bullet"/>
      <w:lvlText w:val=""/>
      <w:lvlJc w:val="left"/>
      <w:pPr>
        <w:tabs>
          <w:tab w:val="num" w:pos="1296"/>
        </w:tabs>
        <w:ind w:left="1296" w:hanging="576"/>
      </w:pPr>
      <w:rPr>
        <w:rFonts w:ascii="Symbol" w:hAnsi="Symbol" w:cs="Times New Roman" w:hint="default"/>
      </w:rPr>
    </w:lvl>
    <w:lvl w:ilvl="6">
      <w:start w:val="1"/>
      <w:numFmt w:val="decimal"/>
      <w:lvlText w:val="%7."/>
      <w:lvlJc w:val="left"/>
      <w:pPr>
        <w:tabs>
          <w:tab w:val="num" w:pos="1296"/>
        </w:tabs>
        <w:ind w:left="1296" w:hanging="432"/>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0031DA5"/>
    <w:multiLevelType w:val="hybridMultilevel"/>
    <w:tmpl w:val="D5362728"/>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9D1EDA"/>
    <w:multiLevelType w:val="hybridMultilevel"/>
    <w:tmpl w:val="B3E60258"/>
    <w:lvl w:ilvl="0" w:tplc="512A1688">
      <w:start w:val="1"/>
      <w:numFmt w:val="bullet"/>
      <w:lvlText w:val=""/>
      <w:lvlJc w:val="left"/>
      <w:pPr>
        <w:ind w:left="720" w:hanging="360"/>
      </w:pPr>
      <w:rPr>
        <w:rFonts w:ascii="Symbol" w:hAnsi="Symbol" w:hint="default"/>
      </w:rPr>
    </w:lvl>
    <w:lvl w:ilvl="1" w:tplc="C9A201DC">
      <w:start w:val="1"/>
      <w:numFmt w:val="bullet"/>
      <w:lvlText w:val="o"/>
      <w:lvlJc w:val="left"/>
      <w:pPr>
        <w:ind w:left="1440" w:hanging="360"/>
      </w:pPr>
      <w:rPr>
        <w:rFonts w:ascii="Courier New" w:hAnsi="Courier New" w:cs="Courier New" w:hint="default"/>
      </w:rPr>
    </w:lvl>
    <w:lvl w:ilvl="2" w:tplc="9154EFA0">
      <w:start w:val="1"/>
      <w:numFmt w:val="bullet"/>
      <w:lvlText w:val=""/>
      <w:lvlJc w:val="left"/>
      <w:pPr>
        <w:ind w:left="2160" w:hanging="360"/>
      </w:pPr>
      <w:rPr>
        <w:rFonts w:ascii="Wingdings" w:hAnsi="Wingdings" w:hint="default"/>
      </w:rPr>
    </w:lvl>
    <w:lvl w:ilvl="3" w:tplc="4C7CA862">
      <w:start w:val="1"/>
      <w:numFmt w:val="bullet"/>
      <w:lvlText w:val=""/>
      <w:lvlJc w:val="left"/>
      <w:pPr>
        <w:ind w:left="2880" w:hanging="360"/>
      </w:pPr>
      <w:rPr>
        <w:rFonts w:ascii="Symbol" w:hAnsi="Symbol" w:hint="default"/>
      </w:rPr>
    </w:lvl>
    <w:lvl w:ilvl="4" w:tplc="3976DAFE">
      <w:start w:val="1"/>
      <w:numFmt w:val="bullet"/>
      <w:lvlText w:val="o"/>
      <w:lvlJc w:val="left"/>
      <w:pPr>
        <w:ind w:left="3600" w:hanging="360"/>
      </w:pPr>
      <w:rPr>
        <w:rFonts w:ascii="Courier New" w:hAnsi="Courier New" w:cs="Courier New" w:hint="default"/>
      </w:rPr>
    </w:lvl>
    <w:lvl w:ilvl="5" w:tplc="02585D74">
      <w:start w:val="1"/>
      <w:numFmt w:val="bullet"/>
      <w:lvlText w:val=""/>
      <w:lvlJc w:val="left"/>
      <w:pPr>
        <w:ind w:left="4320" w:hanging="360"/>
      </w:pPr>
      <w:rPr>
        <w:rFonts w:ascii="Wingdings" w:hAnsi="Wingdings" w:hint="default"/>
      </w:rPr>
    </w:lvl>
    <w:lvl w:ilvl="6" w:tplc="89E0DD4C">
      <w:start w:val="1"/>
      <w:numFmt w:val="bullet"/>
      <w:lvlText w:val=""/>
      <w:lvlJc w:val="left"/>
      <w:pPr>
        <w:ind w:left="5040" w:hanging="360"/>
      </w:pPr>
      <w:rPr>
        <w:rFonts w:ascii="Symbol" w:hAnsi="Symbol" w:hint="default"/>
      </w:rPr>
    </w:lvl>
    <w:lvl w:ilvl="7" w:tplc="3442449E">
      <w:start w:val="1"/>
      <w:numFmt w:val="bullet"/>
      <w:lvlText w:val="o"/>
      <w:lvlJc w:val="left"/>
      <w:pPr>
        <w:ind w:left="5760" w:hanging="360"/>
      </w:pPr>
      <w:rPr>
        <w:rFonts w:ascii="Courier New" w:hAnsi="Courier New" w:cs="Courier New" w:hint="default"/>
      </w:rPr>
    </w:lvl>
    <w:lvl w:ilvl="8" w:tplc="BAEED69A">
      <w:start w:val="1"/>
      <w:numFmt w:val="bullet"/>
      <w:lvlText w:val=""/>
      <w:lvlJc w:val="left"/>
      <w:pPr>
        <w:ind w:left="6480" w:hanging="360"/>
      </w:pPr>
      <w:rPr>
        <w:rFonts w:ascii="Wingdings" w:hAnsi="Wingdings" w:hint="default"/>
      </w:rPr>
    </w:lvl>
  </w:abstractNum>
  <w:abstractNum w:abstractNumId="4" w15:restartNumberingAfterBreak="0">
    <w:nsid w:val="045C5E5E"/>
    <w:multiLevelType w:val="hybridMultilevel"/>
    <w:tmpl w:val="BE46F990"/>
    <w:lvl w:ilvl="0" w:tplc="9E8E4608">
      <w:start w:val="6"/>
      <w:numFmt w:val="decimal"/>
      <w:lvlText w:val="%1."/>
      <w:lvlJc w:val="left"/>
      <w:pPr>
        <w:tabs>
          <w:tab w:val="num" w:pos="720"/>
        </w:tabs>
        <w:ind w:left="720" w:hanging="360"/>
      </w:pPr>
    </w:lvl>
    <w:lvl w:ilvl="1" w:tplc="35F0B332">
      <w:start w:val="1"/>
      <w:numFmt w:val="decimal"/>
      <w:lvlText w:val="%2."/>
      <w:lvlJc w:val="left"/>
      <w:pPr>
        <w:tabs>
          <w:tab w:val="num" w:pos="1440"/>
        </w:tabs>
        <w:ind w:left="1440" w:hanging="360"/>
      </w:pPr>
    </w:lvl>
    <w:lvl w:ilvl="2" w:tplc="244278AA">
      <w:start w:val="1"/>
      <w:numFmt w:val="decimal"/>
      <w:lvlText w:val="%3."/>
      <w:lvlJc w:val="left"/>
      <w:pPr>
        <w:tabs>
          <w:tab w:val="num" w:pos="2160"/>
        </w:tabs>
        <w:ind w:left="2160" w:hanging="360"/>
      </w:pPr>
    </w:lvl>
    <w:lvl w:ilvl="3" w:tplc="8D96209A">
      <w:start w:val="1"/>
      <w:numFmt w:val="decimal"/>
      <w:lvlText w:val="%4."/>
      <w:lvlJc w:val="left"/>
      <w:pPr>
        <w:tabs>
          <w:tab w:val="num" w:pos="2880"/>
        </w:tabs>
        <w:ind w:left="2880" w:hanging="360"/>
      </w:pPr>
    </w:lvl>
    <w:lvl w:ilvl="4" w:tplc="FC9E0604">
      <w:start w:val="1"/>
      <w:numFmt w:val="decimal"/>
      <w:lvlText w:val="%5."/>
      <w:lvlJc w:val="left"/>
      <w:pPr>
        <w:tabs>
          <w:tab w:val="num" w:pos="3600"/>
        </w:tabs>
        <w:ind w:left="3600" w:hanging="360"/>
      </w:pPr>
    </w:lvl>
    <w:lvl w:ilvl="5" w:tplc="30440C3E">
      <w:start w:val="1"/>
      <w:numFmt w:val="decimal"/>
      <w:lvlText w:val="%6."/>
      <w:lvlJc w:val="left"/>
      <w:pPr>
        <w:tabs>
          <w:tab w:val="num" w:pos="4320"/>
        </w:tabs>
        <w:ind w:left="4320" w:hanging="360"/>
      </w:pPr>
    </w:lvl>
    <w:lvl w:ilvl="6" w:tplc="14405F7A">
      <w:start w:val="1"/>
      <w:numFmt w:val="decimal"/>
      <w:lvlText w:val="%7."/>
      <w:lvlJc w:val="left"/>
      <w:pPr>
        <w:tabs>
          <w:tab w:val="num" w:pos="5040"/>
        </w:tabs>
        <w:ind w:left="5040" w:hanging="360"/>
      </w:pPr>
    </w:lvl>
    <w:lvl w:ilvl="7" w:tplc="45FC26D4">
      <w:start w:val="1"/>
      <w:numFmt w:val="decimal"/>
      <w:lvlText w:val="%8."/>
      <w:lvlJc w:val="left"/>
      <w:pPr>
        <w:tabs>
          <w:tab w:val="num" w:pos="5760"/>
        </w:tabs>
        <w:ind w:left="5760" w:hanging="360"/>
      </w:pPr>
    </w:lvl>
    <w:lvl w:ilvl="8" w:tplc="F0EE6146">
      <w:start w:val="1"/>
      <w:numFmt w:val="decimal"/>
      <w:lvlText w:val="%9."/>
      <w:lvlJc w:val="left"/>
      <w:pPr>
        <w:tabs>
          <w:tab w:val="num" w:pos="6480"/>
        </w:tabs>
        <w:ind w:left="6480" w:hanging="360"/>
      </w:pPr>
    </w:lvl>
  </w:abstractNum>
  <w:abstractNum w:abstractNumId="5" w15:restartNumberingAfterBreak="0">
    <w:nsid w:val="08903A98"/>
    <w:multiLevelType w:val="hybridMultilevel"/>
    <w:tmpl w:val="0D98CB9A"/>
    <w:lvl w:ilvl="0" w:tplc="882468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BB13339"/>
    <w:multiLevelType w:val="hybridMultilevel"/>
    <w:tmpl w:val="883E5C7C"/>
    <w:lvl w:ilvl="0" w:tplc="F194624E">
      <w:start w:val="59"/>
      <w:numFmt w:val="bullet"/>
      <w:lvlText w:val="-"/>
      <w:lvlJc w:val="left"/>
      <w:pPr>
        <w:ind w:left="720" w:hanging="360"/>
      </w:pPr>
      <w:rPr>
        <w:rFonts w:ascii="Arial" w:eastAsia="DejaVu Sans" w:hAnsi="Arial" w:cs="Aria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ECB28BC"/>
    <w:multiLevelType w:val="hybridMultilevel"/>
    <w:tmpl w:val="EBA4B7C4"/>
    <w:lvl w:ilvl="0" w:tplc="4EEAE7EA">
      <w:start w:val="1"/>
      <w:numFmt w:val="bullet"/>
      <w:lvlText w:val=""/>
      <w:lvlJc w:val="left"/>
      <w:pPr>
        <w:ind w:left="720" w:hanging="360"/>
      </w:pPr>
      <w:rPr>
        <w:rFonts w:ascii="Symbol" w:hAnsi="Symbol" w:hint="default"/>
      </w:rPr>
    </w:lvl>
    <w:lvl w:ilvl="1" w:tplc="961C395E">
      <w:start w:val="1"/>
      <w:numFmt w:val="bullet"/>
      <w:lvlText w:val="o"/>
      <w:lvlJc w:val="left"/>
      <w:pPr>
        <w:ind w:left="1440" w:hanging="360"/>
      </w:pPr>
      <w:rPr>
        <w:rFonts w:ascii="Courier New" w:hAnsi="Courier New" w:cs="Courier New" w:hint="default"/>
      </w:rPr>
    </w:lvl>
    <w:lvl w:ilvl="2" w:tplc="14BA6BF8">
      <w:start w:val="1"/>
      <w:numFmt w:val="bullet"/>
      <w:lvlText w:val=""/>
      <w:lvlJc w:val="left"/>
      <w:pPr>
        <w:ind w:left="2160" w:hanging="360"/>
      </w:pPr>
      <w:rPr>
        <w:rFonts w:ascii="Wingdings" w:hAnsi="Wingdings" w:hint="default"/>
      </w:rPr>
    </w:lvl>
    <w:lvl w:ilvl="3" w:tplc="72964E6E">
      <w:start w:val="1"/>
      <w:numFmt w:val="bullet"/>
      <w:lvlText w:val=""/>
      <w:lvlJc w:val="left"/>
      <w:pPr>
        <w:ind w:left="2880" w:hanging="360"/>
      </w:pPr>
      <w:rPr>
        <w:rFonts w:ascii="Symbol" w:hAnsi="Symbol" w:hint="default"/>
      </w:rPr>
    </w:lvl>
    <w:lvl w:ilvl="4" w:tplc="52D2D49C">
      <w:start w:val="1"/>
      <w:numFmt w:val="bullet"/>
      <w:lvlText w:val="o"/>
      <w:lvlJc w:val="left"/>
      <w:pPr>
        <w:ind w:left="3600" w:hanging="360"/>
      </w:pPr>
      <w:rPr>
        <w:rFonts w:ascii="Courier New" w:hAnsi="Courier New" w:cs="Courier New" w:hint="default"/>
      </w:rPr>
    </w:lvl>
    <w:lvl w:ilvl="5" w:tplc="036CAB20">
      <w:start w:val="1"/>
      <w:numFmt w:val="bullet"/>
      <w:lvlText w:val=""/>
      <w:lvlJc w:val="left"/>
      <w:pPr>
        <w:ind w:left="4320" w:hanging="360"/>
      </w:pPr>
      <w:rPr>
        <w:rFonts w:ascii="Wingdings" w:hAnsi="Wingdings" w:hint="default"/>
      </w:rPr>
    </w:lvl>
    <w:lvl w:ilvl="6" w:tplc="921CB1A8">
      <w:start w:val="1"/>
      <w:numFmt w:val="bullet"/>
      <w:lvlText w:val=""/>
      <w:lvlJc w:val="left"/>
      <w:pPr>
        <w:ind w:left="5040" w:hanging="360"/>
      </w:pPr>
      <w:rPr>
        <w:rFonts w:ascii="Symbol" w:hAnsi="Symbol" w:hint="default"/>
      </w:rPr>
    </w:lvl>
    <w:lvl w:ilvl="7" w:tplc="1278E404">
      <w:start w:val="1"/>
      <w:numFmt w:val="bullet"/>
      <w:lvlText w:val="o"/>
      <w:lvlJc w:val="left"/>
      <w:pPr>
        <w:ind w:left="5760" w:hanging="360"/>
      </w:pPr>
      <w:rPr>
        <w:rFonts w:ascii="Courier New" w:hAnsi="Courier New" w:cs="Courier New" w:hint="default"/>
      </w:rPr>
    </w:lvl>
    <w:lvl w:ilvl="8" w:tplc="31B083EC">
      <w:start w:val="1"/>
      <w:numFmt w:val="bullet"/>
      <w:lvlText w:val=""/>
      <w:lvlJc w:val="left"/>
      <w:pPr>
        <w:ind w:left="6480" w:hanging="360"/>
      </w:pPr>
      <w:rPr>
        <w:rFonts w:ascii="Wingdings" w:hAnsi="Wingdings" w:hint="default"/>
      </w:rPr>
    </w:lvl>
  </w:abstractNum>
  <w:abstractNum w:abstractNumId="8" w15:restartNumberingAfterBreak="0">
    <w:nsid w:val="147914A7"/>
    <w:multiLevelType w:val="hybridMultilevel"/>
    <w:tmpl w:val="195EB15A"/>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FB52DD"/>
    <w:multiLevelType w:val="hybridMultilevel"/>
    <w:tmpl w:val="6568AFAA"/>
    <w:lvl w:ilvl="0" w:tplc="C37295A2">
      <w:start w:val="1"/>
      <w:numFmt w:val="bullet"/>
      <w:lvlText w:val=""/>
      <w:lvlJc w:val="left"/>
      <w:pPr>
        <w:ind w:left="1380" w:hanging="360"/>
      </w:pPr>
      <w:rPr>
        <w:rFonts w:ascii="Symbol" w:hAnsi="Symbol"/>
      </w:rPr>
    </w:lvl>
    <w:lvl w:ilvl="1" w:tplc="FD2C24C6">
      <w:start w:val="1"/>
      <w:numFmt w:val="bullet"/>
      <w:lvlText w:val=""/>
      <w:lvlJc w:val="left"/>
      <w:pPr>
        <w:ind w:left="1380" w:hanging="360"/>
      </w:pPr>
      <w:rPr>
        <w:rFonts w:ascii="Symbol" w:hAnsi="Symbol"/>
      </w:rPr>
    </w:lvl>
    <w:lvl w:ilvl="2" w:tplc="366E71D4">
      <w:start w:val="1"/>
      <w:numFmt w:val="bullet"/>
      <w:lvlText w:val=""/>
      <w:lvlJc w:val="left"/>
      <w:pPr>
        <w:ind w:left="1380" w:hanging="360"/>
      </w:pPr>
      <w:rPr>
        <w:rFonts w:ascii="Symbol" w:hAnsi="Symbol"/>
      </w:rPr>
    </w:lvl>
    <w:lvl w:ilvl="3" w:tplc="66009A56">
      <w:start w:val="1"/>
      <w:numFmt w:val="bullet"/>
      <w:lvlText w:val=""/>
      <w:lvlJc w:val="left"/>
      <w:pPr>
        <w:ind w:left="1380" w:hanging="360"/>
      </w:pPr>
      <w:rPr>
        <w:rFonts w:ascii="Symbol" w:hAnsi="Symbol"/>
      </w:rPr>
    </w:lvl>
    <w:lvl w:ilvl="4" w:tplc="4F68B250">
      <w:start w:val="1"/>
      <w:numFmt w:val="bullet"/>
      <w:lvlText w:val=""/>
      <w:lvlJc w:val="left"/>
      <w:pPr>
        <w:ind w:left="1380" w:hanging="360"/>
      </w:pPr>
      <w:rPr>
        <w:rFonts w:ascii="Symbol" w:hAnsi="Symbol"/>
      </w:rPr>
    </w:lvl>
    <w:lvl w:ilvl="5" w:tplc="1D327C30">
      <w:start w:val="1"/>
      <w:numFmt w:val="bullet"/>
      <w:lvlText w:val=""/>
      <w:lvlJc w:val="left"/>
      <w:pPr>
        <w:ind w:left="1380" w:hanging="360"/>
      </w:pPr>
      <w:rPr>
        <w:rFonts w:ascii="Symbol" w:hAnsi="Symbol"/>
      </w:rPr>
    </w:lvl>
    <w:lvl w:ilvl="6" w:tplc="BBA08E74">
      <w:start w:val="1"/>
      <w:numFmt w:val="bullet"/>
      <w:lvlText w:val=""/>
      <w:lvlJc w:val="left"/>
      <w:pPr>
        <w:ind w:left="1380" w:hanging="360"/>
      </w:pPr>
      <w:rPr>
        <w:rFonts w:ascii="Symbol" w:hAnsi="Symbol"/>
      </w:rPr>
    </w:lvl>
    <w:lvl w:ilvl="7" w:tplc="82C66FB8">
      <w:start w:val="1"/>
      <w:numFmt w:val="bullet"/>
      <w:lvlText w:val=""/>
      <w:lvlJc w:val="left"/>
      <w:pPr>
        <w:ind w:left="1380" w:hanging="360"/>
      </w:pPr>
      <w:rPr>
        <w:rFonts w:ascii="Symbol" w:hAnsi="Symbol"/>
      </w:rPr>
    </w:lvl>
    <w:lvl w:ilvl="8" w:tplc="65A8718E">
      <w:start w:val="1"/>
      <w:numFmt w:val="bullet"/>
      <w:lvlText w:val=""/>
      <w:lvlJc w:val="left"/>
      <w:pPr>
        <w:ind w:left="1380" w:hanging="360"/>
      </w:pPr>
      <w:rPr>
        <w:rFonts w:ascii="Symbol" w:hAnsi="Symbol"/>
      </w:rPr>
    </w:lvl>
  </w:abstractNum>
  <w:abstractNum w:abstractNumId="10" w15:restartNumberingAfterBreak="0">
    <w:nsid w:val="195B7A9A"/>
    <w:multiLevelType w:val="hybridMultilevel"/>
    <w:tmpl w:val="64C2BF5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B541CC2"/>
    <w:multiLevelType w:val="multilevel"/>
    <w:tmpl w:val="A1E2FA6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2" w15:restartNumberingAfterBreak="0">
    <w:nsid w:val="1F3E4578"/>
    <w:multiLevelType w:val="hybridMultilevel"/>
    <w:tmpl w:val="8794BE34"/>
    <w:lvl w:ilvl="0" w:tplc="562670AE">
      <w:start w:val="1"/>
      <w:numFmt w:val="bullet"/>
      <w:lvlText w:val=""/>
      <w:lvlJc w:val="left"/>
      <w:pPr>
        <w:ind w:left="720" w:hanging="360"/>
      </w:pPr>
      <w:rPr>
        <w:rFonts w:ascii="Symbol" w:hAnsi="Symbol" w:hint="default"/>
      </w:rPr>
    </w:lvl>
    <w:lvl w:ilvl="1" w:tplc="3E106A08">
      <w:start w:val="1"/>
      <w:numFmt w:val="bullet"/>
      <w:lvlText w:val="o"/>
      <w:lvlJc w:val="left"/>
      <w:pPr>
        <w:ind w:left="1440" w:hanging="360"/>
      </w:pPr>
      <w:rPr>
        <w:rFonts w:ascii="Courier New" w:hAnsi="Courier New" w:cs="Courier New" w:hint="default"/>
      </w:rPr>
    </w:lvl>
    <w:lvl w:ilvl="2" w:tplc="2324907E">
      <w:start w:val="1"/>
      <w:numFmt w:val="bullet"/>
      <w:lvlText w:val=""/>
      <w:lvlJc w:val="left"/>
      <w:pPr>
        <w:ind w:left="2160" w:hanging="360"/>
      </w:pPr>
      <w:rPr>
        <w:rFonts w:ascii="Wingdings" w:hAnsi="Wingdings" w:hint="default"/>
      </w:rPr>
    </w:lvl>
    <w:lvl w:ilvl="3" w:tplc="C2C207FC">
      <w:start w:val="1"/>
      <w:numFmt w:val="bullet"/>
      <w:lvlText w:val=""/>
      <w:lvlJc w:val="left"/>
      <w:pPr>
        <w:ind w:left="2880" w:hanging="360"/>
      </w:pPr>
      <w:rPr>
        <w:rFonts w:ascii="Symbol" w:hAnsi="Symbol" w:hint="default"/>
      </w:rPr>
    </w:lvl>
    <w:lvl w:ilvl="4" w:tplc="AEAEF634">
      <w:start w:val="1"/>
      <w:numFmt w:val="bullet"/>
      <w:lvlText w:val="o"/>
      <w:lvlJc w:val="left"/>
      <w:pPr>
        <w:ind w:left="3600" w:hanging="360"/>
      </w:pPr>
      <w:rPr>
        <w:rFonts w:ascii="Courier New" w:hAnsi="Courier New" w:cs="Courier New" w:hint="default"/>
      </w:rPr>
    </w:lvl>
    <w:lvl w:ilvl="5" w:tplc="EBA4A580">
      <w:start w:val="1"/>
      <w:numFmt w:val="bullet"/>
      <w:lvlText w:val=""/>
      <w:lvlJc w:val="left"/>
      <w:pPr>
        <w:ind w:left="4320" w:hanging="360"/>
      </w:pPr>
      <w:rPr>
        <w:rFonts w:ascii="Wingdings" w:hAnsi="Wingdings" w:hint="default"/>
      </w:rPr>
    </w:lvl>
    <w:lvl w:ilvl="6" w:tplc="B28AF198">
      <w:start w:val="1"/>
      <w:numFmt w:val="bullet"/>
      <w:lvlText w:val=""/>
      <w:lvlJc w:val="left"/>
      <w:pPr>
        <w:ind w:left="5040" w:hanging="360"/>
      </w:pPr>
      <w:rPr>
        <w:rFonts w:ascii="Symbol" w:hAnsi="Symbol" w:hint="default"/>
      </w:rPr>
    </w:lvl>
    <w:lvl w:ilvl="7" w:tplc="F8961910">
      <w:start w:val="1"/>
      <w:numFmt w:val="bullet"/>
      <w:lvlText w:val="o"/>
      <w:lvlJc w:val="left"/>
      <w:pPr>
        <w:ind w:left="5760" w:hanging="360"/>
      </w:pPr>
      <w:rPr>
        <w:rFonts w:ascii="Courier New" w:hAnsi="Courier New" w:cs="Courier New" w:hint="default"/>
      </w:rPr>
    </w:lvl>
    <w:lvl w:ilvl="8" w:tplc="CC265086">
      <w:start w:val="1"/>
      <w:numFmt w:val="bullet"/>
      <w:lvlText w:val=""/>
      <w:lvlJc w:val="left"/>
      <w:pPr>
        <w:ind w:left="6480" w:hanging="360"/>
      </w:pPr>
      <w:rPr>
        <w:rFonts w:ascii="Wingdings" w:hAnsi="Wingdings" w:hint="default"/>
      </w:rPr>
    </w:lvl>
  </w:abstractNum>
  <w:abstractNum w:abstractNumId="13" w15:restartNumberingAfterBreak="0">
    <w:nsid w:val="21834614"/>
    <w:multiLevelType w:val="hybridMultilevel"/>
    <w:tmpl w:val="6AE2E3F2"/>
    <w:lvl w:ilvl="0" w:tplc="F194624E">
      <w:start w:val="59"/>
      <w:numFmt w:val="bullet"/>
      <w:lvlText w:val="-"/>
      <w:lvlJc w:val="left"/>
      <w:pPr>
        <w:ind w:left="720" w:hanging="360"/>
      </w:pPr>
      <w:rPr>
        <w:rFonts w:ascii="Arial" w:eastAsia="DejaVu Sans"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4F621E5"/>
    <w:multiLevelType w:val="hybridMultilevel"/>
    <w:tmpl w:val="FA5A19E8"/>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start w:val="1"/>
      <w:numFmt w:val="decimal"/>
      <w:lvlText w:val="%2."/>
      <w:lvlJc w:val="left"/>
      <w:pPr>
        <w:tabs>
          <w:tab w:val="num" w:pos="1440"/>
        </w:tabs>
        <w:ind w:left="1440" w:hanging="360"/>
      </w:pPr>
    </w:lvl>
    <w:lvl w:ilvl="2" w:tplc="FA1CBD62">
      <w:start w:val="1"/>
      <w:numFmt w:val="decimal"/>
      <w:lvlText w:val="%3."/>
      <w:lvlJc w:val="left"/>
      <w:pPr>
        <w:tabs>
          <w:tab w:val="num" w:pos="2160"/>
        </w:tabs>
        <w:ind w:left="2160" w:hanging="360"/>
      </w:pPr>
    </w:lvl>
    <w:lvl w:ilvl="3" w:tplc="EC38B4DC">
      <w:start w:val="1"/>
      <w:numFmt w:val="decimal"/>
      <w:lvlText w:val="%4."/>
      <w:lvlJc w:val="left"/>
      <w:pPr>
        <w:tabs>
          <w:tab w:val="num" w:pos="2880"/>
        </w:tabs>
        <w:ind w:left="2880" w:hanging="360"/>
      </w:pPr>
    </w:lvl>
    <w:lvl w:ilvl="4" w:tplc="D14E52E4">
      <w:start w:val="1"/>
      <w:numFmt w:val="decimal"/>
      <w:lvlText w:val="%5."/>
      <w:lvlJc w:val="left"/>
      <w:pPr>
        <w:tabs>
          <w:tab w:val="num" w:pos="3600"/>
        </w:tabs>
        <w:ind w:left="3600" w:hanging="360"/>
      </w:pPr>
    </w:lvl>
    <w:lvl w:ilvl="5" w:tplc="85BACAFC">
      <w:start w:val="1"/>
      <w:numFmt w:val="decimal"/>
      <w:lvlText w:val="%6."/>
      <w:lvlJc w:val="left"/>
      <w:pPr>
        <w:tabs>
          <w:tab w:val="num" w:pos="4320"/>
        </w:tabs>
        <w:ind w:left="4320" w:hanging="360"/>
      </w:pPr>
    </w:lvl>
    <w:lvl w:ilvl="6" w:tplc="D584CF8C">
      <w:start w:val="1"/>
      <w:numFmt w:val="decimal"/>
      <w:lvlText w:val="%7."/>
      <w:lvlJc w:val="left"/>
      <w:pPr>
        <w:tabs>
          <w:tab w:val="num" w:pos="5040"/>
        </w:tabs>
        <w:ind w:left="5040" w:hanging="360"/>
      </w:pPr>
    </w:lvl>
    <w:lvl w:ilvl="7" w:tplc="EC9CA3E2">
      <w:start w:val="1"/>
      <w:numFmt w:val="decimal"/>
      <w:lvlText w:val="%8."/>
      <w:lvlJc w:val="left"/>
      <w:pPr>
        <w:tabs>
          <w:tab w:val="num" w:pos="5760"/>
        </w:tabs>
        <w:ind w:left="5760" w:hanging="360"/>
      </w:pPr>
    </w:lvl>
    <w:lvl w:ilvl="8" w:tplc="7D62A138">
      <w:start w:val="1"/>
      <w:numFmt w:val="decimal"/>
      <w:lvlText w:val="%9."/>
      <w:lvlJc w:val="left"/>
      <w:pPr>
        <w:tabs>
          <w:tab w:val="num" w:pos="6480"/>
        </w:tabs>
        <w:ind w:left="6480" w:hanging="360"/>
      </w:pPr>
    </w:lvl>
  </w:abstractNum>
  <w:abstractNum w:abstractNumId="17" w15:restartNumberingAfterBreak="0">
    <w:nsid w:val="266E041C"/>
    <w:multiLevelType w:val="hybridMultilevel"/>
    <w:tmpl w:val="A2949D16"/>
    <w:lvl w:ilvl="0" w:tplc="86DC19EE">
      <w:start w:val="4"/>
      <w:numFmt w:val="decimal"/>
      <w:lvlText w:val="%1."/>
      <w:lvlJc w:val="left"/>
      <w:pPr>
        <w:tabs>
          <w:tab w:val="num" w:pos="720"/>
        </w:tabs>
        <w:ind w:left="720" w:hanging="360"/>
      </w:pPr>
    </w:lvl>
    <w:lvl w:ilvl="1" w:tplc="33E8D1D0">
      <w:start w:val="1"/>
      <w:numFmt w:val="decimal"/>
      <w:lvlText w:val="%2."/>
      <w:lvlJc w:val="left"/>
      <w:pPr>
        <w:tabs>
          <w:tab w:val="num" w:pos="1440"/>
        </w:tabs>
        <w:ind w:left="1440" w:hanging="360"/>
      </w:pPr>
    </w:lvl>
    <w:lvl w:ilvl="2" w:tplc="A3E29400">
      <w:start w:val="1"/>
      <w:numFmt w:val="decimal"/>
      <w:lvlText w:val="%3."/>
      <w:lvlJc w:val="left"/>
      <w:pPr>
        <w:tabs>
          <w:tab w:val="num" w:pos="2160"/>
        </w:tabs>
        <w:ind w:left="2160" w:hanging="360"/>
      </w:pPr>
    </w:lvl>
    <w:lvl w:ilvl="3" w:tplc="5F3CE7DE">
      <w:start w:val="1"/>
      <w:numFmt w:val="decimal"/>
      <w:lvlText w:val="%4."/>
      <w:lvlJc w:val="left"/>
      <w:pPr>
        <w:tabs>
          <w:tab w:val="num" w:pos="2880"/>
        </w:tabs>
        <w:ind w:left="2880" w:hanging="360"/>
      </w:pPr>
    </w:lvl>
    <w:lvl w:ilvl="4" w:tplc="EC249E36">
      <w:start w:val="1"/>
      <w:numFmt w:val="decimal"/>
      <w:lvlText w:val="%5."/>
      <w:lvlJc w:val="left"/>
      <w:pPr>
        <w:tabs>
          <w:tab w:val="num" w:pos="3600"/>
        </w:tabs>
        <w:ind w:left="3600" w:hanging="360"/>
      </w:pPr>
    </w:lvl>
    <w:lvl w:ilvl="5" w:tplc="227A1B54">
      <w:start w:val="1"/>
      <w:numFmt w:val="decimal"/>
      <w:lvlText w:val="%6."/>
      <w:lvlJc w:val="left"/>
      <w:pPr>
        <w:tabs>
          <w:tab w:val="num" w:pos="4320"/>
        </w:tabs>
        <w:ind w:left="4320" w:hanging="360"/>
      </w:pPr>
    </w:lvl>
    <w:lvl w:ilvl="6" w:tplc="CF2C7FFC">
      <w:start w:val="1"/>
      <w:numFmt w:val="decimal"/>
      <w:lvlText w:val="%7."/>
      <w:lvlJc w:val="left"/>
      <w:pPr>
        <w:tabs>
          <w:tab w:val="num" w:pos="5040"/>
        </w:tabs>
        <w:ind w:left="5040" w:hanging="360"/>
      </w:pPr>
    </w:lvl>
    <w:lvl w:ilvl="7" w:tplc="4FACD5CA">
      <w:start w:val="1"/>
      <w:numFmt w:val="decimal"/>
      <w:lvlText w:val="%8."/>
      <w:lvlJc w:val="left"/>
      <w:pPr>
        <w:tabs>
          <w:tab w:val="num" w:pos="5760"/>
        </w:tabs>
        <w:ind w:left="5760" w:hanging="360"/>
      </w:pPr>
    </w:lvl>
    <w:lvl w:ilvl="8" w:tplc="64E29294">
      <w:start w:val="1"/>
      <w:numFmt w:val="decimal"/>
      <w:lvlText w:val="%9."/>
      <w:lvlJc w:val="left"/>
      <w:pPr>
        <w:tabs>
          <w:tab w:val="num" w:pos="6480"/>
        </w:tabs>
        <w:ind w:left="6480" w:hanging="360"/>
      </w:pPr>
    </w:lvl>
  </w:abstractNum>
  <w:abstractNum w:abstractNumId="18" w15:restartNumberingAfterBreak="0">
    <w:nsid w:val="2C876D64"/>
    <w:multiLevelType w:val="hybridMultilevel"/>
    <w:tmpl w:val="A5AC2AD8"/>
    <w:lvl w:ilvl="0" w:tplc="FFFFFFFF">
      <w:start w:val="1"/>
      <w:numFmt w:val="decimal"/>
      <w:pStyle w:val="List"/>
      <w:lvlText w:val="%1."/>
      <w:lvlJc w:val="left"/>
      <w:pPr>
        <w:tabs>
          <w:tab w:val="num" w:pos="2138"/>
        </w:tabs>
        <w:ind w:left="2138" w:hanging="360"/>
      </w:pPr>
    </w:lvl>
    <w:lvl w:ilvl="1" w:tplc="FFFFFFFF">
      <w:start w:val="1"/>
      <w:numFmt w:val="lowerLetter"/>
      <w:lvlText w:val="%2."/>
      <w:lvlJc w:val="left"/>
      <w:pPr>
        <w:tabs>
          <w:tab w:val="num" w:pos="2858"/>
        </w:tabs>
        <w:ind w:left="2858" w:hanging="360"/>
      </w:pPr>
    </w:lvl>
    <w:lvl w:ilvl="2" w:tplc="FFFFFFFF">
      <w:start w:val="1"/>
      <w:numFmt w:val="lowerRoman"/>
      <w:lvlText w:val="%3."/>
      <w:lvlJc w:val="right"/>
      <w:pPr>
        <w:tabs>
          <w:tab w:val="num" w:pos="3578"/>
        </w:tabs>
        <w:ind w:left="3578" w:hanging="180"/>
      </w:pPr>
    </w:lvl>
    <w:lvl w:ilvl="3" w:tplc="FFFFFFFF">
      <w:start w:val="1"/>
      <w:numFmt w:val="decimal"/>
      <w:lvlText w:val="%4."/>
      <w:lvlJc w:val="left"/>
      <w:pPr>
        <w:tabs>
          <w:tab w:val="num" w:pos="4298"/>
        </w:tabs>
        <w:ind w:left="4298" w:hanging="360"/>
      </w:pPr>
    </w:lvl>
    <w:lvl w:ilvl="4" w:tplc="FFFFFFFF">
      <w:start w:val="1"/>
      <w:numFmt w:val="lowerLetter"/>
      <w:lvlText w:val="%5."/>
      <w:lvlJc w:val="left"/>
      <w:pPr>
        <w:tabs>
          <w:tab w:val="num" w:pos="5018"/>
        </w:tabs>
        <w:ind w:left="5018" w:hanging="360"/>
      </w:pPr>
    </w:lvl>
    <w:lvl w:ilvl="5" w:tplc="FFFFFFFF">
      <w:start w:val="1"/>
      <w:numFmt w:val="lowerRoman"/>
      <w:lvlText w:val="%6."/>
      <w:lvlJc w:val="right"/>
      <w:pPr>
        <w:tabs>
          <w:tab w:val="num" w:pos="5738"/>
        </w:tabs>
        <w:ind w:left="5738" w:hanging="180"/>
      </w:pPr>
    </w:lvl>
    <w:lvl w:ilvl="6" w:tplc="FFFFFFFF">
      <w:start w:val="1"/>
      <w:numFmt w:val="decimal"/>
      <w:lvlText w:val="%7."/>
      <w:lvlJc w:val="left"/>
      <w:pPr>
        <w:tabs>
          <w:tab w:val="num" w:pos="6458"/>
        </w:tabs>
        <w:ind w:left="6458" w:hanging="360"/>
      </w:pPr>
    </w:lvl>
    <w:lvl w:ilvl="7" w:tplc="FFFFFFFF">
      <w:start w:val="1"/>
      <w:numFmt w:val="lowerLetter"/>
      <w:lvlText w:val="%8."/>
      <w:lvlJc w:val="left"/>
      <w:pPr>
        <w:tabs>
          <w:tab w:val="num" w:pos="7178"/>
        </w:tabs>
        <w:ind w:left="7178" w:hanging="360"/>
      </w:pPr>
    </w:lvl>
    <w:lvl w:ilvl="8" w:tplc="FFFFFFFF">
      <w:start w:val="1"/>
      <w:numFmt w:val="lowerRoman"/>
      <w:lvlText w:val="%9."/>
      <w:lvlJc w:val="right"/>
      <w:pPr>
        <w:tabs>
          <w:tab w:val="num" w:pos="7898"/>
        </w:tabs>
        <w:ind w:left="7898" w:hanging="180"/>
      </w:pPr>
    </w:lvl>
  </w:abstractNum>
  <w:abstractNum w:abstractNumId="19" w15:restartNumberingAfterBreak="0">
    <w:nsid w:val="2D8E68D3"/>
    <w:multiLevelType w:val="hybridMultilevel"/>
    <w:tmpl w:val="96B6348A"/>
    <w:lvl w:ilvl="0" w:tplc="3A82F6B2">
      <w:numFmt w:val="bullet"/>
      <w:lvlText w:val="-"/>
      <w:lvlJc w:val="left"/>
      <w:pPr>
        <w:ind w:left="720" w:hanging="360"/>
      </w:pPr>
      <w:rPr>
        <w:rFonts w:ascii="Georgia" w:eastAsia="Calibri" w:hAnsi="Georgia"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2E2A3334"/>
    <w:multiLevelType w:val="multilevel"/>
    <w:tmpl w:val="3280D6E0"/>
    <w:lvl w:ilvl="0">
      <w:start w:val="1"/>
      <w:numFmt w:val="lowerLetter"/>
      <w:lvlText w:val="%1)"/>
      <w:lvlJc w:val="left"/>
      <w:pPr>
        <w:ind w:left="720" w:hanging="360"/>
      </w:pPr>
      <w:rPr>
        <w:rFonts w:ascii="Georgia" w:eastAsiaTheme="minorHAnsi" w:hAnsi="Georgia" w:cstheme="minorBidi"/>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1" w15:restartNumberingAfterBreak="0">
    <w:nsid w:val="30E32CDF"/>
    <w:multiLevelType w:val="hybridMultilevel"/>
    <w:tmpl w:val="D0004B14"/>
    <w:lvl w:ilvl="0" w:tplc="15BA0052">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130001">
      <w:start w:val="1"/>
      <w:numFmt w:val="bullet"/>
      <w:lvlText w:val=""/>
      <w:lvlJc w:val="left"/>
      <w:pPr>
        <w:ind w:left="72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24D61DE"/>
    <w:multiLevelType w:val="hybridMultilevel"/>
    <w:tmpl w:val="AFE8F684"/>
    <w:lvl w:ilvl="0" w:tplc="C586208A">
      <w:start w:val="1"/>
      <w:numFmt w:val="bullet"/>
      <w:lvlText w:val=""/>
      <w:lvlJc w:val="left"/>
      <w:pPr>
        <w:ind w:left="360" w:hanging="360"/>
      </w:pPr>
      <w:rPr>
        <w:rFonts w:ascii="Symbol" w:hAnsi="Symbol" w:hint="default"/>
      </w:rPr>
    </w:lvl>
    <w:lvl w:ilvl="1" w:tplc="B4884B6A">
      <w:start w:val="1"/>
      <w:numFmt w:val="bullet"/>
      <w:lvlText w:val="o"/>
      <w:lvlJc w:val="left"/>
      <w:pPr>
        <w:ind w:left="1080" w:hanging="360"/>
      </w:pPr>
      <w:rPr>
        <w:rFonts w:ascii="Courier New" w:hAnsi="Courier New" w:cs="Courier New" w:hint="default"/>
      </w:rPr>
    </w:lvl>
    <w:lvl w:ilvl="2" w:tplc="717AEF36">
      <w:start w:val="1"/>
      <w:numFmt w:val="bullet"/>
      <w:lvlText w:val=""/>
      <w:lvlJc w:val="left"/>
      <w:pPr>
        <w:ind w:left="1800" w:hanging="360"/>
      </w:pPr>
      <w:rPr>
        <w:rFonts w:ascii="Wingdings" w:hAnsi="Wingdings" w:hint="default"/>
      </w:rPr>
    </w:lvl>
    <w:lvl w:ilvl="3" w:tplc="6B52C258">
      <w:start w:val="1"/>
      <w:numFmt w:val="bullet"/>
      <w:lvlText w:val=""/>
      <w:lvlJc w:val="left"/>
      <w:pPr>
        <w:ind w:left="2520" w:hanging="360"/>
      </w:pPr>
      <w:rPr>
        <w:rFonts w:ascii="Symbol" w:hAnsi="Symbol" w:hint="default"/>
      </w:rPr>
    </w:lvl>
    <w:lvl w:ilvl="4" w:tplc="2AA0C01C">
      <w:start w:val="1"/>
      <w:numFmt w:val="bullet"/>
      <w:lvlText w:val="o"/>
      <w:lvlJc w:val="left"/>
      <w:pPr>
        <w:ind w:left="3240" w:hanging="360"/>
      </w:pPr>
      <w:rPr>
        <w:rFonts w:ascii="Courier New" w:hAnsi="Courier New" w:cs="Courier New" w:hint="default"/>
      </w:rPr>
    </w:lvl>
    <w:lvl w:ilvl="5" w:tplc="8CF62160">
      <w:start w:val="1"/>
      <w:numFmt w:val="bullet"/>
      <w:lvlText w:val=""/>
      <w:lvlJc w:val="left"/>
      <w:pPr>
        <w:ind w:left="3960" w:hanging="360"/>
      </w:pPr>
      <w:rPr>
        <w:rFonts w:ascii="Wingdings" w:hAnsi="Wingdings" w:hint="default"/>
      </w:rPr>
    </w:lvl>
    <w:lvl w:ilvl="6" w:tplc="A8320C6C">
      <w:start w:val="1"/>
      <w:numFmt w:val="bullet"/>
      <w:lvlText w:val=""/>
      <w:lvlJc w:val="left"/>
      <w:pPr>
        <w:ind w:left="4680" w:hanging="360"/>
      </w:pPr>
      <w:rPr>
        <w:rFonts w:ascii="Symbol" w:hAnsi="Symbol" w:hint="default"/>
      </w:rPr>
    </w:lvl>
    <w:lvl w:ilvl="7" w:tplc="076C1C64">
      <w:start w:val="1"/>
      <w:numFmt w:val="bullet"/>
      <w:lvlText w:val="o"/>
      <w:lvlJc w:val="left"/>
      <w:pPr>
        <w:ind w:left="5400" w:hanging="360"/>
      </w:pPr>
      <w:rPr>
        <w:rFonts w:ascii="Courier New" w:hAnsi="Courier New" w:cs="Courier New" w:hint="default"/>
      </w:rPr>
    </w:lvl>
    <w:lvl w:ilvl="8" w:tplc="8BE8AF40">
      <w:start w:val="1"/>
      <w:numFmt w:val="bullet"/>
      <w:lvlText w:val=""/>
      <w:lvlJc w:val="left"/>
      <w:pPr>
        <w:ind w:left="6120" w:hanging="360"/>
      </w:pPr>
      <w:rPr>
        <w:rFonts w:ascii="Wingdings" w:hAnsi="Wingdings" w:hint="default"/>
      </w:rPr>
    </w:lvl>
  </w:abstractNum>
  <w:abstractNum w:abstractNumId="2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5A953CE"/>
    <w:multiLevelType w:val="hybridMultilevel"/>
    <w:tmpl w:val="7A48A10E"/>
    <w:lvl w:ilvl="0" w:tplc="4640600A">
      <w:start w:val="1"/>
      <w:numFmt w:val="bullet"/>
      <w:lvlText w:val=""/>
      <w:lvlJc w:val="left"/>
      <w:pPr>
        <w:ind w:left="720" w:hanging="360"/>
      </w:pPr>
      <w:rPr>
        <w:rFonts w:ascii="Symbol" w:hAnsi="Symbol" w:hint="default"/>
      </w:rPr>
    </w:lvl>
    <w:lvl w:ilvl="1" w:tplc="B9268008">
      <w:start w:val="1"/>
      <w:numFmt w:val="bullet"/>
      <w:lvlText w:val="o"/>
      <w:lvlJc w:val="left"/>
      <w:pPr>
        <w:ind w:left="1440" w:hanging="360"/>
      </w:pPr>
      <w:rPr>
        <w:rFonts w:ascii="Courier New" w:hAnsi="Courier New" w:cs="Courier New" w:hint="default"/>
      </w:rPr>
    </w:lvl>
    <w:lvl w:ilvl="2" w:tplc="28021F50">
      <w:start w:val="1"/>
      <w:numFmt w:val="bullet"/>
      <w:lvlText w:val=""/>
      <w:lvlJc w:val="left"/>
      <w:pPr>
        <w:ind w:left="2160" w:hanging="360"/>
      </w:pPr>
      <w:rPr>
        <w:rFonts w:ascii="Wingdings" w:hAnsi="Wingdings" w:hint="default"/>
      </w:rPr>
    </w:lvl>
    <w:lvl w:ilvl="3" w:tplc="B76E6D1C">
      <w:start w:val="1"/>
      <w:numFmt w:val="bullet"/>
      <w:lvlText w:val=""/>
      <w:lvlJc w:val="left"/>
      <w:pPr>
        <w:ind w:left="2880" w:hanging="360"/>
      </w:pPr>
      <w:rPr>
        <w:rFonts w:ascii="Symbol" w:hAnsi="Symbol" w:hint="default"/>
      </w:rPr>
    </w:lvl>
    <w:lvl w:ilvl="4" w:tplc="544A2070">
      <w:start w:val="1"/>
      <w:numFmt w:val="bullet"/>
      <w:lvlText w:val="o"/>
      <w:lvlJc w:val="left"/>
      <w:pPr>
        <w:ind w:left="3600" w:hanging="360"/>
      </w:pPr>
      <w:rPr>
        <w:rFonts w:ascii="Courier New" w:hAnsi="Courier New" w:cs="Courier New" w:hint="default"/>
      </w:rPr>
    </w:lvl>
    <w:lvl w:ilvl="5" w:tplc="ED5C7658">
      <w:start w:val="1"/>
      <w:numFmt w:val="bullet"/>
      <w:lvlText w:val=""/>
      <w:lvlJc w:val="left"/>
      <w:pPr>
        <w:ind w:left="4320" w:hanging="360"/>
      </w:pPr>
      <w:rPr>
        <w:rFonts w:ascii="Wingdings" w:hAnsi="Wingdings" w:hint="default"/>
      </w:rPr>
    </w:lvl>
    <w:lvl w:ilvl="6" w:tplc="6DAE17F6">
      <w:start w:val="1"/>
      <w:numFmt w:val="bullet"/>
      <w:lvlText w:val=""/>
      <w:lvlJc w:val="left"/>
      <w:pPr>
        <w:ind w:left="5040" w:hanging="360"/>
      </w:pPr>
      <w:rPr>
        <w:rFonts w:ascii="Symbol" w:hAnsi="Symbol" w:hint="default"/>
      </w:rPr>
    </w:lvl>
    <w:lvl w:ilvl="7" w:tplc="A86015FE">
      <w:start w:val="1"/>
      <w:numFmt w:val="bullet"/>
      <w:lvlText w:val="o"/>
      <w:lvlJc w:val="left"/>
      <w:pPr>
        <w:ind w:left="5760" w:hanging="360"/>
      </w:pPr>
      <w:rPr>
        <w:rFonts w:ascii="Courier New" w:hAnsi="Courier New" w:cs="Courier New" w:hint="default"/>
      </w:rPr>
    </w:lvl>
    <w:lvl w:ilvl="8" w:tplc="197C2566">
      <w:start w:val="1"/>
      <w:numFmt w:val="bullet"/>
      <w:lvlText w:val=""/>
      <w:lvlJc w:val="left"/>
      <w:pPr>
        <w:ind w:left="6480" w:hanging="360"/>
      </w:pPr>
      <w:rPr>
        <w:rFonts w:ascii="Wingdings" w:hAnsi="Wingdings" w:hint="default"/>
      </w:rPr>
    </w:lvl>
  </w:abstractNum>
  <w:abstractNum w:abstractNumId="25" w15:restartNumberingAfterBreak="0">
    <w:nsid w:val="35B77A9F"/>
    <w:multiLevelType w:val="hybridMultilevel"/>
    <w:tmpl w:val="2DE0655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6" w15:restartNumberingAfterBreak="0">
    <w:nsid w:val="3DBD2CB2"/>
    <w:multiLevelType w:val="hybridMultilevel"/>
    <w:tmpl w:val="C9428F5A"/>
    <w:lvl w:ilvl="0" w:tplc="FFFFFFFF">
      <w:start w:val="1"/>
      <w:numFmt w:val="decimal"/>
      <w:lvlText w:val="%1)"/>
      <w:lvlJc w:val="left"/>
      <w:pPr>
        <w:ind w:left="1505" w:hanging="360"/>
      </w:pPr>
      <w:rPr>
        <w:rFonts w:hint="default"/>
      </w:rPr>
    </w:lvl>
    <w:lvl w:ilvl="1" w:tplc="FFFFFFFF" w:tentative="1">
      <w:start w:val="1"/>
      <w:numFmt w:val="lowerLetter"/>
      <w:lvlText w:val="%2."/>
      <w:lvlJc w:val="left"/>
      <w:pPr>
        <w:ind w:left="2225" w:hanging="360"/>
      </w:pPr>
    </w:lvl>
    <w:lvl w:ilvl="2" w:tplc="FFFFFFFF" w:tentative="1">
      <w:start w:val="1"/>
      <w:numFmt w:val="lowerRoman"/>
      <w:lvlText w:val="%3."/>
      <w:lvlJc w:val="right"/>
      <w:pPr>
        <w:ind w:left="2945" w:hanging="180"/>
      </w:pPr>
    </w:lvl>
    <w:lvl w:ilvl="3" w:tplc="FFFFFFFF" w:tentative="1">
      <w:start w:val="1"/>
      <w:numFmt w:val="decimal"/>
      <w:lvlText w:val="%4."/>
      <w:lvlJc w:val="left"/>
      <w:pPr>
        <w:ind w:left="3665" w:hanging="360"/>
      </w:pPr>
    </w:lvl>
    <w:lvl w:ilvl="4" w:tplc="FFFFFFFF" w:tentative="1">
      <w:start w:val="1"/>
      <w:numFmt w:val="lowerLetter"/>
      <w:lvlText w:val="%5."/>
      <w:lvlJc w:val="left"/>
      <w:pPr>
        <w:ind w:left="4385" w:hanging="360"/>
      </w:pPr>
    </w:lvl>
    <w:lvl w:ilvl="5" w:tplc="FFFFFFFF" w:tentative="1">
      <w:start w:val="1"/>
      <w:numFmt w:val="lowerRoman"/>
      <w:lvlText w:val="%6."/>
      <w:lvlJc w:val="right"/>
      <w:pPr>
        <w:ind w:left="5105" w:hanging="180"/>
      </w:pPr>
    </w:lvl>
    <w:lvl w:ilvl="6" w:tplc="FFFFFFFF" w:tentative="1">
      <w:start w:val="1"/>
      <w:numFmt w:val="decimal"/>
      <w:lvlText w:val="%7."/>
      <w:lvlJc w:val="left"/>
      <w:pPr>
        <w:ind w:left="5825" w:hanging="360"/>
      </w:pPr>
    </w:lvl>
    <w:lvl w:ilvl="7" w:tplc="FFFFFFFF" w:tentative="1">
      <w:start w:val="1"/>
      <w:numFmt w:val="lowerLetter"/>
      <w:lvlText w:val="%8."/>
      <w:lvlJc w:val="left"/>
      <w:pPr>
        <w:ind w:left="6545" w:hanging="360"/>
      </w:pPr>
    </w:lvl>
    <w:lvl w:ilvl="8" w:tplc="FFFFFFFF" w:tentative="1">
      <w:start w:val="1"/>
      <w:numFmt w:val="lowerRoman"/>
      <w:lvlText w:val="%9."/>
      <w:lvlJc w:val="right"/>
      <w:pPr>
        <w:ind w:left="7265" w:hanging="180"/>
      </w:pPr>
    </w:lvl>
  </w:abstractNum>
  <w:abstractNum w:abstractNumId="27" w15:restartNumberingAfterBreak="0">
    <w:nsid w:val="3EA20253"/>
    <w:multiLevelType w:val="hybridMultilevel"/>
    <w:tmpl w:val="6366C146"/>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8" w15:restartNumberingAfterBreak="0">
    <w:nsid w:val="45354C4D"/>
    <w:multiLevelType w:val="hybridMultilevel"/>
    <w:tmpl w:val="CDB6787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85812AA"/>
    <w:multiLevelType w:val="hybridMultilevel"/>
    <w:tmpl w:val="91A61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4C52BE"/>
    <w:multiLevelType w:val="multilevel"/>
    <w:tmpl w:val="2C6A5F38"/>
    <w:lvl w:ilvl="0">
      <w:start w:val="3"/>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D7B3661"/>
    <w:multiLevelType w:val="hybridMultilevel"/>
    <w:tmpl w:val="EBEC7B4E"/>
    <w:lvl w:ilvl="0" w:tplc="F194624E">
      <w:start w:val="59"/>
      <w:numFmt w:val="bullet"/>
      <w:lvlText w:val="-"/>
      <w:lvlJc w:val="left"/>
      <w:pPr>
        <w:ind w:left="720" w:hanging="360"/>
      </w:pPr>
      <w:rPr>
        <w:rFonts w:ascii="Arial" w:eastAsia="DejaVu Sans" w:hAnsi="Arial" w:cs="Aria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2" w15:restartNumberingAfterBreak="0">
    <w:nsid w:val="4DF159F2"/>
    <w:multiLevelType w:val="hybridMultilevel"/>
    <w:tmpl w:val="2736B0F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4E2518A6"/>
    <w:multiLevelType w:val="hybridMultilevel"/>
    <w:tmpl w:val="BEE60C3E"/>
    <w:lvl w:ilvl="0" w:tplc="13169556">
      <w:start w:val="1"/>
      <w:numFmt w:val="bullet"/>
      <w:lvlText w:val=""/>
      <w:lvlJc w:val="left"/>
      <w:pPr>
        <w:ind w:left="720" w:hanging="360"/>
      </w:pPr>
      <w:rPr>
        <w:rFonts w:ascii="Symbol" w:hAnsi="Symbol" w:hint="default"/>
      </w:rPr>
    </w:lvl>
    <w:lvl w:ilvl="1" w:tplc="B37C4B10">
      <w:start w:val="1"/>
      <w:numFmt w:val="bullet"/>
      <w:lvlText w:val="o"/>
      <w:lvlJc w:val="left"/>
      <w:pPr>
        <w:ind w:left="1440" w:hanging="360"/>
      </w:pPr>
      <w:rPr>
        <w:rFonts w:ascii="Courier New" w:hAnsi="Courier New" w:cs="Courier New" w:hint="default"/>
      </w:rPr>
    </w:lvl>
    <w:lvl w:ilvl="2" w:tplc="399C98B8">
      <w:start w:val="1"/>
      <w:numFmt w:val="bullet"/>
      <w:lvlText w:val=""/>
      <w:lvlJc w:val="left"/>
      <w:pPr>
        <w:ind w:left="2160" w:hanging="360"/>
      </w:pPr>
      <w:rPr>
        <w:rFonts w:ascii="Wingdings" w:hAnsi="Wingdings" w:hint="default"/>
      </w:rPr>
    </w:lvl>
    <w:lvl w:ilvl="3" w:tplc="71880494">
      <w:start w:val="1"/>
      <w:numFmt w:val="bullet"/>
      <w:lvlText w:val=""/>
      <w:lvlJc w:val="left"/>
      <w:pPr>
        <w:ind w:left="2880" w:hanging="360"/>
      </w:pPr>
      <w:rPr>
        <w:rFonts w:ascii="Symbol" w:hAnsi="Symbol" w:hint="default"/>
      </w:rPr>
    </w:lvl>
    <w:lvl w:ilvl="4" w:tplc="EBAA9D04">
      <w:start w:val="1"/>
      <w:numFmt w:val="bullet"/>
      <w:lvlText w:val="o"/>
      <w:lvlJc w:val="left"/>
      <w:pPr>
        <w:ind w:left="3600" w:hanging="360"/>
      </w:pPr>
      <w:rPr>
        <w:rFonts w:ascii="Courier New" w:hAnsi="Courier New" w:cs="Courier New" w:hint="default"/>
      </w:rPr>
    </w:lvl>
    <w:lvl w:ilvl="5" w:tplc="07F47266">
      <w:start w:val="1"/>
      <w:numFmt w:val="bullet"/>
      <w:lvlText w:val=""/>
      <w:lvlJc w:val="left"/>
      <w:pPr>
        <w:ind w:left="4320" w:hanging="360"/>
      </w:pPr>
      <w:rPr>
        <w:rFonts w:ascii="Wingdings" w:hAnsi="Wingdings" w:hint="default"/>
      </w:rPr>
    </w:lvl>
    <w:lvl w:ilvl="6" w:tplc="10A29502">
      <w:start w:val="1"/>
      <w:numFmt w:val="bullet"/>
      <w:lvlText w:val=""/>
      <w:lvlJc w:val="left"/>
      <w:pPr>
        <w:ind w:left="5040" w:hanging="360"/>
      </w:pPr>
      <w:rPr>
        <w:rFonts w:ascii="Symbol" w:hAnsi="Symbol" w:hint="default"/>
      </w:rPr>
    </w:lvl>
    <w:lvl w:ilvl="7" w:tplc="19C87BBA">
      <w:start w:val="1"/>
      <w:numFmt w:val="bullet"/>
      <w:lvlText w:val="o"/>
      <w:lvlJc w:val="left"/>
      <w:pPr>
        <w:ind w:left="5760" w:hanging="360"/>
      </w:pPr>
      <w:rPr>
        <w:rFonts w:ascii="Courier New" w:hAnsi="Courier New" w:cs="Courier New" w:hint="default"/>
      </w:rPr>
    </w:lvl>
    <w:lvl w:ilvl="8" w:tplc="136C5A98">
      <w:start w:val="1"/>
      <w:numFmt w:val="bullet"/>
      <w:lvlText w:val=""/>
      <w:lvlJc w:val="left"/>
      <w:pPr>
        <w:ind w:left="6480" w:hanging="360"/>
      </w:pPr>
      <w:rPr>
        <w:rFonts w:ascii="Wingdings" w:hAnsi="Wingdings" w:hint="default"/>
      </w:rPr>
    </w:lvl>
  </w:abstractNum>
  <w:abstractNum w:abstractNumId="34" w15:restartNumberingAfterBreak="0">
    <w:nsid w:val="529A165A"/>
    <w:multiLevelType w:val="hybridMultilevel"/>
    <w:tmpl w:val="FCD4FF7C"/>
    <w:lvl w:ilvl="0" w:tplc="080C0017">
      <w:start w:val="1"/>
      <w:numFmt w:val="lowerLetter"/>
      <w:lvlText w:val="%1)"/>
      <w:lvlJc w:val="left"/>
      <w:pPr>
        <w:ind w:left="720" w:hanging="360"/>
      </w:pPr>
      <w:rPr>
        <w:rFonts w:hint="default"/>
      </w:rPr>
    </w:lvl>
    <w:lvl w:ilvl="1" w:tplc="080C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56D026A1"/>
    <w:multiLevelType w:val="hybridMultilevel"/>
    <w:tmpl w:val="44003A46"/>
    <w:lvl w:ilvl="0" w:tplc="FF307614">
      <w:start w:val="1"/>
      <w:numFmt w:val="bullet"/>
      <w:lvlText w:val=""/>
      <w:lvlJc w:val="left"/>
      <w:pPr>
        <w:ind w:left="720" w:hanging="360"/>
      </w:pPr>
      <w:rPr>
        <w:rFonts w:ascii="Symbol" w:hAnsi="Symbol" w:hint="default"/>
      </w:rPr>
    </w:lvl>
    <w:lvl w:ilvl="1" w:tplc="71346842">
      <w:start w:val="1"/>
      <w:numFmt w:val="bullet"/>
      <w:lvlText w:val="o"/>
      <w:lvlJc w:val="left"/>
      <w:pPr>
        <w:ind w:left="1440" w:hanging="360"/>
      </w:pPr>
      <w:rPr>
        <w:rFonts w:ascii="Courier New" w:hAnsi="Courier New" w:cs="Courier New" w:hint="default"/>
      </w:rPr>
    </w:lvl>
    <w:lvl w:ilvl="2" w:tplc="3A7E57D4">
      <w:start w:val="1"/>
      <w:numFmt w:val="bullet"/>
      <w:lvlText w:val=""/>
      <w:lvlJc w:val="left"/>
      <w:pPr>
        <w:ind w:left="2160" w:hanging="360"/>
      </w:pPr>
      <w:rPr>
        <w:rFonts w:ascii="Wingdings" w:hAnsi="Wingdings" w:hint="default"/>
      </w:rPr>
    </w:lvl>
    <w:lvl w:ilvl="3" w:tplc="CEE47C72">
      <w:start w:val="1"/>
      <w:numFmt w:val="bullet"/>
      <w:lvlText w:val=""/>
      <w:lvlJc w:val="left"/>
      <w:pPr>
        <w:ind w:left="2880" w:hanging="360"/>
      </w:pPr>
      <w:rPr>
        <w:rFonts w:ascii="Symbol" w:hAnsi="Symbol" w:hint="default"/>
      </w:rPr>
    </w:lvl>
    <w:lvl w:ilvl="4" w:tplc="B6B8423A">
      <w:start w:val="1"/>
      <w:numFmt w:val="bullet"/>
      <w:lvlText w:val="o"/>
      <w:lvlJc w:val="left"/>
      <w:pPr>
        <w:ind w:left="3600" w:hanging="360"/>
      </w:pPr>
      <w:rPr>
        <w:rFonts w:ascii="Courier New" w:hAnsi="Courier New" w:cs="Courier New" w:hint="default"/>
      </w:rPr>
    </w:lvl>
    <w:lvl w:ilvl="5" w:tplc="FA8460EC">
      <w:start w:val="1"/>
      <w:numFmt w:val="bullet"/>
      <w:lvlText w:val=""/>
      <w:lvlJc w:val="left"/>
      <w:pPr>
        <w:ind w:left="4320" w:hanging="360"/>
      </w:pPr>
      <w:rPr>
        <w:rFonts w:ascii="Wingdings" w:hAnsi="Wingdings" w:hint="default"/>
      </w:rPr>
    </w:lvl>
    <w:lvl w:ilvl="6" w:tplc="AB766BFC">
      <w:start w:val="1"/>
      <w:numFmt w:val="bullet"/>
      <w:lvlText w:val=""/>
      <w:lvlJc w:val="left"/>
      <w:pPr>
        <w:ind w:left="5040" w:hanging="360"/>
      </w:pPr>
      <w:rPr>
        <w:rFonts w:ascii="Symbol" w:hAnsi="Symbol" w:hint="default"/>
      </w:rPr>
    </w:lvl>
    <w:lvl w:ilvl="7" w:tplc="33A8004C">
      <w:start w:val="1"/>
      <w:numFmt w:val="bullet"/>
      <w:lvlText w:val="o"/>
      <w:lvlJc w:val="left"/>
      <w:pPr>
        <w:ind w:left="5760" w:hanging="360"/>
      </w:pPr>
      <w:rPr>
        <w:rFonts w:ascii="Courier New" w:hAnsi="Courier New" w:cs="Courier New" w:hint="default"/>
      </w:rPr>
    </w:lvl>
    <w:lvl w:ilvl="8" w:tplc="D2D82F6A">
      <w:start w:val="1"/>
      <w:numFmt w:val="bullet"/>
      <w:lvlText w:val=""/>
      <w:lvlJc w:val="left"/>
      <w:pPr>
        <w:ind w:left="6480" w:hanging="360"/>
      </w:pPr>
      <w:rPr>
        <w:rFonts w:ascii="Wingdings" w:hAnsi="Wingdings" w:hint="default"/>
      </w:rPr>
    </w:lvl>
  </w:abstractNum>
  <w:abstractNum w:abstractNumId="36" w15:restartNumberingAfterBreak="0">
    <w:nsid w:val="592C306A"/>
    <w:multiLevelType w:val="hybridMultilevel"/>
    <w:tmpl w:val="0D3C1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7421AFE"/>
    <w:multiLevelType w:val="hybridMultilevel"/>
    <w:tmpl w:val="3FD897B2"/>
    <w:lvl w:ilvl="0" w:tplc="FFFFFFFF">
      <w:start w:val="1"/>
      <w:numFmt w:val="bullet"/>
      <w:lvlText w:val=""/>
      <w:lvlJc w:val="left"/>
      <w:pPr>
        <w:tabs>
          <w:tab w:val="num" w:pos="1224"/>
        </w:tabs>
        <w:ind w:left="1152" w:hanging="288"/>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3646FE"/>
    <w:multiLevelType w:val="multilevel"/>
    <w:tmpl w:val="7BECAE7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6CAA137E"/>
    <w:multiLevelType w:val="hybridMultilevel"/>
    <w:tmpl w:val="DD6C2D78"/>
    <w:lvl w:ilvl="0" w:tplc="D00A96CC">
      <w:start w:val="1"/>
      <w:numFmt w:val="bullet"/>
      <w:lvlText w:val=""/>
      <w:lvlJc w:val="left"/>
      <w:pPr>
        <w:ind w:left="720" w:hanging="360"/>
      </w:pPr>
      <w:rPr>
        <w:rFonts w:ascii="Symbol" w:hAnsi="Symbol" w:hint="default"/>
      </w:rPr>
    </w:lvl>
    <w:lvl w:ilvl="1" w:tplc="87CAC68E">
      <w:start w:val="1"/>
      <w:numFmt w:val="bullet"/>
      <w:lvlText w:val="o"/>
      <w:lvlJc w:val="left"/>
      <w:pPr>
        <w:ind w:left="1440" w:hanging="360"/>
      </w:pPr>
      <w:rPr>
        <w:rFonts w:ascii="Courier New" w:hAnsi="Courier New" w:cs="Courier New" w:hint="default"/>
      </w:rPr>
    </w:lvl>
    <w:lvl w:ilvl="2" w:tplc="B204EE04">
      <w:start w:val="1"/>
      <w:numFmt w:val="bullet"/>
      <w:lvlText w:val=""/>
      <w:lvlJc w:val="left"/>
      <w:pPr>
        <w:ind w:left="2160" w:hanging="360"/>
      </w:pPr>
      <w:rPr>
        <w:rFonts w:ascii="Wingdings" w:hAnsi="Wingdings" w:hint="default"/>
      </w:rPr>
    </w:lvl>
    <w:lvl w:ilvl="3" w:tplc="98A4716A">
      <w:start w:val="1"/>
      <w:numFmt w:val="bullet"/>
      <w:lvlText w:val=""/>
      <w:lvlJc w:val="left"/>
      <w:pPr>
        <w:ind w:left="2880" w:hanging="360"/>
      </w:pPr>
      <w:rPr>
        <w:rFonts w:ascii="Symbol" w:hAnsi="Symbol" w:hint="default"/>
      </w:rPr>
    </w:lvl>
    <w:lvl w:ilvl="4" w:tplc="9032401C">
      <w:start w:val="1"/>
      <w:numFmt w:val="bullet"/>
      <w:lvlText w:val="o"/>
      <w:lvlJc w:val="left"/>
      <w:pPr>
        <w:ind w:left="3600" w:hanging="360"/>
      </w:pPr>
      <w:rPr>
        <w:rFonts w:ascii="Courier New" w:hAnsi="Courier New" w:cs="Courier New" w:hint="default"/>
      </w:rPr>
    </w:lvl>
    <w:lvl w:ilvl="5" w:tplc="EC5ADE96">
      <w:start w:val="1"/>
      <w:numFmt w:val="bullet"/>
      <w:lvlText w:val=""/>
      <w:lvlJc w:val="left"/>
      <w:pPr>
        <w:ind w:left="4320" w:hanging="360"/>
      </w:pPr>
      <w:rPr>
        <w:rFonts w:ascii="Wingdings" w:hAnsi="Wingdings" w:hint="default"/>
      </w:rPr>
    </w:lvl>
    <w:lvl w:ilvl="6" w:tplc="9BA0CF40">
      <w:start w:val="1"/>
      <w:numFmt w:val="bullet"/>
      <w:lvlText w:val=""/>
      <w:lvlJc w:val="left"/>
      <w:pPr>
        <w:ind w:left="5040" w:hanging="360"/>
      </w:pPr>
      <w:rPr>
        <w:rFonts w:ascii="Symbol" w:hAnsi="Symbol" w:hint="default"/>
      </w:rPr>
    </w:lvl>
    <w:lvl w:ilvl="7" w:tplc="8056C86C">
      <w:start w:val="1"/>
      <w:numFmt w:val="bullet"/>
      <w:lvlText w:val="o"/>
      <w:lvlJc w:val="left"/>
      <w:pPr>
        <w:ind w:left="5760" w:hanging="360"/>
      </w:pPr>
      <w:rPr>
        <w:rFonts w:ascii="Courier New" w:hAnsi="Courier New" w:cs="Courier New" w:hint="default"/>
      </w:rPr>
    </w:lvl>
    <w:lvl w:ilvl="8" w:tplc="675CA348">
      <w:start w:val="1"/>
      <w:numFmt w:val="bullet"/>
      <w:lvlText w:val=""/>
      <w:lvlJc w:val="left"/>
      <w:pPr>
        <w:ind w:left="6480" w:hanging="360"/>
      </w:pPr>
      <w:rPr>
        <w:rFonts w:ascii="Wingdings" w:hAnsi="Wingdings" w:hint="default"/>
      </w:rPr>
    </w:lvl>
  </w:abstractNum>
  <w:abstractNum w:abstractNumId="41" w15:restartNumberingAfterBreak="0">
    <w:nsid w:val="6E450BAC"/>
    <w:multiLevelType w:val="hybridMultilevel"/>
    <w:tmpl w:val="F0581644"/>
    <w:lvl w:ilvl="0" w:tplc="A1522E56">
      <w:start w:val="1"/>
      <w:numFmt w:val="decimal"/>
      <w:lvlText w:val="%1."/>
      <w:lvlJc w:val="left"/>
      <w:pPr>
        <w:ind w:left="770" w:hanging="360"/>
      </w:pPr>
    </w:lvl>
    <w:lvl w:ilvl="1" w:tplc="08130019">
      <w:start w:val="1"/>
      <w:numFmt w:val="lowerLetter"/>
      <w:lvlText w:val="%2."/>
      <w:lvlJc w:val="left"/>
      <w:pPr>
        <w:ind w:left="1490" w:hanging="360"/>
      </w:pPr>
    </w:lvl>
    <w:lvl w:ilvl="2" w:tplc="0813001B">
      <w:start w:val="1"/>
      <w:numFmt w:val="lowerRoman"/>
      <w:lvlText w:val="%3."/>
      <w:lvlJc w:val="right"/>
      <w:pPr>
        <w:ind w:left="2210" w:hanging="180"/>
      </w:pPr>
    </w:lvl>
    <w:lvl w:ilvl="3" w:tplc="0813000F">
      <w:start w:val="1"/>
      <w:numFmt w:val="decimal"/>
      <w:lvlText w:val="%4."/>
      <w:lvlJc w:val="left"/>
      <w:pPr>
        <w:ind w:left="2930" w:hanging="360"/>
      </w:pPr>
    </w:lvl>
    <w:lvl w:ilvl="4" w:tplc="08130019">
      <w:start w:val="1"/>
      <w:numFmt w:val="lowerLetter"/>
      <w:lvlText w:val="%5."/>
      <w:lvlJc w:val="left"/>
      <w:pPr>
        <w:ind w:left="3650" w:hanging="360"/>
      </w:pPr>
    </w:lvl>
    <w:lvl w:ilvl="5" w:tplc="0813001B">
      <w:start w:val="1"/>
      <w:numFmt w:val="lowerRoman"/>
      <w:lvlText w:val="%6."/>
      <w:lvlJc w:val="right"/>
      <w:pPr>
        <w:ind w:left="4370" w:hanging="180"/>
      </w:pPr>
    </w:lvl>
    <w:lvl w:ilvl="6" w:tplc="0813000F">
      <w:start w:val="1"/>
      <w:numFmt w:val="decimal"/>
      <w:lvlText w:val="%7."/>
      <w:lvlJc w:val="left"/>
      <w:pPr>
        <w:ind w:left="5090" w:hanging="360"/>
      </w:pPr>
    </w:lvl>
    <w:lvl w:ilvl="7" w:tplc="08130019">
      <w:start w:val="1"/>
      <w:numFmt w:val="lowerLetter"/>
      <w:lvlText w:val="%8."/>
      <w:lvlJc w:val="left"/>
      <w:pPr>
        <w:ind w:left="5810" w:hanging="360"/>
      </w:pPr>
    </w:lvl>
    <w:lvl w:ilvl="8" w:tplc="0813001B">
      <w:start w:val="1"/>
      <w:numFmt w:val="lowerRoman"/>
      <w:lvlText w:val="%9."/>
      <w:lvlJc w:val="right"/>
      <w:pPr>
        <w:ind w:left="6530" w:hanging="180"/>
      </w:pPr>
    </w:lvl>
  </w:abstractNum>
  <w:abstractNum w:abstractNumId="42" w15:restartNumberingAfterBreak="0">
    <w:nsid w:val="6FCE0599"/>
    <w:multiLevelType w:val="hybridMultilevel"/>
    <w:tmpl w:val="D48EEA56"/>
    <w:lvl w:ilvl="0" w:tplc="A4DC3044">
      <w:start w:val="1"/>
      <w:numFmt w:val="bullet"/>
      <w:lvlText w:val=""/>
      <w:lvlJc w:val="left"/>
      <w:pPr>
        <w:ind w:left="720" w:hanging="360"/>
      </w:pPr>
      <w:rPr>
        <w:rFonts w:ascii="Symbol" w:hAnsi="Symbol"/>
      </w:rPr>
    </w:lvl>
    <w:lvl w:ilvl="1" w:tplc="1CE4C7B6">
      <w:start w:val="1"/>
      <w:numFmt w:val="bullet"/>
      <w:lvlText w:val=""/>
      <w:lvlJc w:val="left"/>
      <w:pPr>
        <w:ind w:left="720" w:hanging="360"/>
      </w:pPr>
      <w:rPr>
        <w:rFonts w:ascii="Symbol" w:hAnsi="Symbol"/>
      </w:rPr>
    </w:lvl>
    <w:lvl w:ilvl="2" w:tplc="27FEC1B2">
      <w:start w:val="1"/>
      <w:numFmt w:val="bullet"/>
      <w:lvlText w:val=""/>
      <w:lvlJc w:val="left"/>
      <w:pPr>
        <w:ind w:left="720" w:hanging="360"/>
      </w:pPr>
      <w:rPr>
        <w:rFonts w:ascii="Symbol" w:hAnsi="Symbol"/>
      </w:rPr>
    </w:lvl>
    <w:lvl w:ilvl="3" w:tplc="74E85970">
      <w:start w:val="1"/>
      <w:numFmt w:val="bullet"/>
      <w:lvlText w:val=""/>
      <w:lvlJc w:val="left"/>
      <w:pPr>
        <w:ind w:left="720" w:hanging="360"/>
      </w:pPr>
      <w:rPr>
        <w:rFonts w:ascii="Symbol" w:hAnsi="Symbol"/>
      </w:rPr>
    </w:lvl>
    <w:lvl w:ilvl="4" w:tplc="A710B574">
      <w:start w:val="1"/>
      <w:numFmt w:val="bullet"/>
      <w:lvlText w:val=""/>
      <w:lvlJc w:val="left"/>
      <w:pPr>
        <w:ind w:left="720" w:hanging="360"/>
      </w:pPr>
      <w:rPr>
        <w:rFonts w:ascii="Symbol" w:hAnsi="Symbol"/>
      </w:rPr>
    </w:lvl>
    <w:lvl w:ilvl="5" w:tplc="9BC2F824">
      <w:start w:val="1"/>
      <w:numFmt w:val="bullet"/>
      <w:lvlText w:val=""/>
      <w:lvlJc w:val="left"/>
      <w:pPr>
        <w:ind w:left="720" w:hanging="360"/>
      </w:pPr>
      <w:rPr>
        <w:rFonts w:ascii="Symbol" w:hAnsi="Symbol"/>
      </w:rPr>
    </w:lvl>
    <w:lvl w:ilvl="6" w:tplc="0E96DA1C">
      <w:start w:val="1"/>
      <w:numFmt w:val="bullet"/>
      <w:lvlText w:val=""/>
      <w:lvlJc w:val="left"/>
      <w:pPr>
        <w:ind w:left="720" w:hanging="360"/>
      </w:pPr>
      <w:rPr>
        <w:rFonts w:ascii="Symbol" w:hAnsi="Symbol"/>
      </w:rPr>
    </w:lvl>
    <w:lvl w:ilvl="7" w:tplc="192C1A78">
      <w:start w:val="1"/>
      <w:numFmt w:val="bullet"/>
      <w:lvlText w:val=""/>
      <w:lvlJc w:val="left"/>
      <w:pPr>
        <w:ind w:left="720" w:hanging="360"/>
      </w:pPr>
      <w:rPr>
        <w:rFonts w:ascii="Symbol" w:hAnsi="Symbol"/>
      </w:rPr>
    </w:lvl>
    <w:lvl w:ilvl="8" w:tplc="AF409B94">
      <w:start w:val="1"/>
      <w:numFmt w:val="bullet"/>
      <w:lvlText w:val=""/>
      <w:lvlJc w:val="left"/>
      <w:pPr>
        <w:ind w:left="720" w:hanging="360"/>
      </w:pPr>
      <w:rPr>
        <w:rFonts w:ascii="Symbol" w:hAnsi="Symbol"/>
      </w:rPr>
    </w:lvl>
  </w:abstractNum>
  <w:abstractNum w:abstractNumId="43" w15:restartNumberingAfterBreak="0">
    <w:nsid w:val="71FE6261"/>
    <w:multiLevelType w:val="hybridMultilevel"/>
    <w:tmpl w:val="CDC0BB8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734565AA"/>
    <w:multiLevelType w:val="hybridMultilevel"/>
    <w:tmpl w:val="5CB88AC8"/>
    <w:lvl w:ilvl="0" w:tplc="508A23E4">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45" w15:restartNumberingAfterBreak="0">
    <w:nsid w:val="73746A13"/>
    <w:multiLevelType w:val="hybridMultilevel"/>
    <w:tmpl w:val="41B8A78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6C23585"/>
    <w:multiLevelType w:val="hybridMultilevel"/>
    <w:tmpl w:val="FCD4FF7C"/>
    <w:lvl w:ilvl="0" w:tplc="FFFFFFFF">
      <w:start w:val="1"/>
      <w:numFmt w:val="lowerLetter"/>
      <w:lvlText w:val="%1)"/>
      <w:lvlJc w:val="left"/>
      <w:pPr>
        <w:ind w:left="720" w:hanging="360"/>
      </w:pPr>
      <w:rPr>
        <w:rFonts w:hint="default"/>
      </w:rPr>
    </w:lvl>
    <w:lvl w:ilvl="1" w:tplc="FFFFFFFF">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7" w15:restartNumberingAfterBreak="0">
    <w:nsid w:val="770127CA"/>
    <w:multiLevelType w:val="hybridMultilevel"/>
    <w:tmpl w:val="34F642F8"/>
    <w:lvl w:ilvl="0" w:tplc="080C0017">
      <w:start w:val="1"/>
      <w:numFmt w:val="lowerLetter"/>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8" w15:restartNumberingAfterBreak="0">
    <w:nsid w:val="77473C19"/>
    <w:multiLevelType w:val="multilevel"/>
    <w:tmpl w:val="B5FC3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95C21F3"/>
    <w:multiLevelType w:val="hybridMultilevel"/>
    <w:tmpl w:val="4EAA45A0"/>
    <w:lvl w:ilvl="0" w:tplc="5A247B7C">
      <w:start w:val="1"/>
      <w:numFmt w:val="bullet"/>
      <w:lvlText w:val=""/>
      <w:lvlJc w:val="left"/>
      <w:pPr>
        <w:ind w:left="720" w:hanging="360"/>
      </w:pPr>
      <w:rPr>
        <w:rFonts w:ascii="Symbol" w:hAnsi="Symbol" w:hint="default"/>
      </w:rPr>
    </w:lvl>
    <w:lvl w:ilvl="1" w:tplc="A9DE4E3A">
      <w:start w:val="1"/>
      <w:numFmt w:val="bullet"/>
      <w:lvlText w:val="o"/>
      <w:lvlJc w:val="left"/>
      <w:pPr>
        <w:ind w:left="1440" w:hanging="360"/>
      </w:pPr>
      <w:rPr>
        <w:rFonts w:ascii="Courier New" w:hAnsi="Courier New" w:cs="Courier New" w:hint="default"/>
      </w:rPr>
    </w:lvl>
    <w:lvl w:ilvl="2" w:tplc="769226C4">
      <w:start w:val="1"/>
      <w:numFmt w:val="bullet"/>
      <w:lvlText w:val=""/>
      <w:lvlJc w:val="left"/>
      <w:pPr>
        <w:ind w:left="2160" w:hanging="360"/>
      </w:pPr>
      <w:rPr>
        <w:rFonts w:ascii="Wingdings" w:hAnsi="Wingdings" w:hint="default"/>
      </w:rPr>
    </w:lvl>
    <w:lvl w:ilvl="3" w:tplc="7ED64EC2">
      <w:start w:val="1"/>
      <w:numFmt w:val="bullet"/>
      <w:lvlText w:val=""/>
      <w:lvlJc w:val="left"/>
      <w:pPr>
        <w:ind w:left="2880" w:hanging="360"/>
      </w:pPr>
      <w:rPr>
        <w:rFonts w:ascii="Symbol" w:hAnsi="Symbol" w:hint="default"/>
      </w:rPr>
    </w:lvl>
    <w:lvl w:ilvl="4" w:tplc="FE162B62">
      <w:start w:val="1"/>
      <w:numFmt w:val="bullet"/>
      <w:lvlText w:val="o"/>
      <w:lvlJc w:val="left"/>
      <w:pPr>
        <w:ind w:left="3600" w:hanging="360"/>
      </w:pPr>
      <w:rPr>
        <w:rFonts w:ascii="Courier New" w:hAnsi="Courier New" w:cs="Courier New" w:hint="default"/>
      </w:rPr>
    </w:lvl>
    <w:lvl w:ilvl="5" w:tplc="9E84C29E">
      <w:start w:val="1"/>
      <w:numFmt w:val="bullet"/>
      <w:lvlText w:val=""/>
      <w:lvlJc w:val="left"/>
      <w:pPr>
        <w:ind w:left="4320" w:hanging="360"/>
      </w:pPr>
      <w:rPr>
        <w:rFonts w:ascii="Wingdings" w:hAnsi="Wingdings" w:hint="default"/>
      </w:rPr>
    </w:lvl>
    <w:lvl w:ilvl="6" w:tplc="9AA4283E">
      <w:start w:val="1"/>
      <w:numFmt w:val="bullet"/>
      <w:lvlText w:val=""/>
      <w:lvlJc w:val="left"/>
      <w:pPr>
        <w:ind w:left="5040" w:hanging="360"/>
      </w:pPr>
      <w:rPr>
        <w:rFonts w:ascii="Symbol" w:hAnsi="Symbol" w:hint="default"/>
      </w:rPr>
    </w:lvl>
    <w:lvl w:ilvl="7" w:tplc="1E343930">
      <w:start w:val="1"/>
      <w:numFmt w:val="bullet"/>
      <w:lvlText w:val="o"/>
      <w:lvlJc w:val="left"/>
      <w:pPr>
        <w:ind w:left="5760" w:hanging="360"/>
      </w:pPr>
      <w:rPr>
        <w:rFonts w:ascii="Courier New" w:hAnsi="Courier New" w:cs="Courier New" w:hint="default"/>
      </w:rPr>
    </w:lvl>
    <w:lvl w:ilvl="8" w:tplc="6E38C66C">
      <w:start w:val="1"/>
      <w:numFmt w:val="bullet"/>
      <w:lvlText w:val=""/>
      <w:lvlJc w:val="left"/>
      <w:pPr>
        <w:ind w:left="6480" w:hanging="360"/>
      </w:pPr>
      <w:rPr>
        <w:rFonts w:ascii="Wingdings" w:hAnsi="Wingdings" w:hint="default"/>
      </w:rPr>
    </w:lvl>
  </w:abstractNum>
  <w:abstractNum w:abstractNumId="50" w15:restartNumberingAfterBreak="0">
    <w:nsid w:val="7A711EE3"/>
    <w:multiLevelType w:val="hybridMultilevel"/>
    <w:tmpl w:val="5E043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CB50E38"/>
    <w:multiLevelType w:val="hybridMultilevel"/>
    <w:tmpl w:val="8094146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start w:val="1"/>
      <w:numFmt w:val="decimal"/>
      <w:lvlText w:val="%2."/>
      <w:lvlJc w:val="left"/>
      <w:pPr>
        <w:tabs>
          <w:tab w:val="num" w:pos="1440"/>
        </w:tabs>
        <w:ind w:left="1440" w:hanging="360"/>
      </w:pPr>
    </w:lvl>
    <w:lvl w:ilvl="2" w:tplc="27DC7F12">
      <w:start w:val="1"/>
      <w:numFmt w:val="decimal"/>
      <w:lvlText w:val="%3."/>
      <w:lvlJc w:val="left"/>
      <w:pPr>
        <w:tabs>
          <w:tab w:val="num" w:pos="2160"/>
        </w:tabs>
        <w:ind w:left="2160" w:hanging="360"/>
      </w:pPr>
    </w:lvl>
    <w:lvl w:ilvl="3" w:tplc="414ECB0A">
      <w:start w:val="1"/>
      <w:numFmt w:val="decimal"/>
      <w:lvlText w:val="%4."/>
      <w:lvlJc w:val="left"/>
      <w:pPr>
        <w:tabs>
          <w:tab w:val="num" w:pos="2880"/>
        </w:tabs>
        <w:ind w:left="2880" w:hanging="360"/>
      </w:pPr>
    </w:lvl>
    <w:lvl w:ilvl="4" w:tplc="DF624FA0">
      <w:start w:val="1"/>
      <w:numFmt w:val="decimal"/>
      <w:lvlText w:val="%5."/>
      <w:lvlJc w:val="left"/>
      <w:pPr>
        <w:tabs>
          <w:tab w:val="num" w:pos="3600"/>
        </w:tabs>
        <w:ind w:left="3600" w:hanging="360"/>
      </w:pPr>
    </w:lvl>
    <w:lvl w:ilvl="5" w:tplc="1BA61BA2">
      <w:start w:val="1"/>
      <w:numFmt w:val="decimal"/>
      <w:lvlText w:val="%6."/>
      <w:lvlJc w:val="left"/>
      <w:pPr>
        <w:tabs>
          <w:tab w:val="num" w:pos="4320"/>
        </w:tabs>
        <w:ind w:left="4320" w:hanging="360"/>
      </w:pPr>
    </w:lvl>
    <w:lvl w:ilvl="6" w:tplc="85DA962A">
      <w:start w:val="1"/>
      <w:numFmt w:val="decimal"/>
      <w:lvlText w:val="%7."/>
      <w:lvlJc w:val="left"/>
      <w:pPr>
        <w:tabs>
          <w:tab w:val="num" w:pos="5040"/>
        </w:tabs>
        <w:ind w:left="5040" w:hanging="360"/>
      </w:pPr>
    </w:lvl>
    <w:lvl w:ilvl="7" w:tplc="6066A4B6">
      <w:start w:val="1"/>
      <w:numFmt w:val="decimal"/>
      <w:lvlText w:val="%8."/>
      <w:lvlJc w:val="left"/>
      <w:pPr>
        <w:tabs>
          <w:tab w:val="num" w:pos="5760"/>
        </w:tabs>
        <w:ind w:left="5760" w:hanging="360"/>
      </w:pPr>
    </w:lvl>
    <w:lvl w:ilvl="8" w:tplc="803E5B42">
      <w:start w:val="1"/>
      <w:numFmt w:val="decimal"/>
      <w:lvlText w:val="%9."/>
      <w:lvlJc w:val="left"/>
      <w:pPr>
        <w:tabs>
          <w:tab w:val="num" w:pos="6480"/>
        </w:tabs>
        <w:ind w:left="6480" w:hanging="360"/>
      </w:pPr>
    </w:lvl>
  </w:abstractNum>
  <w:num w:numId="1" w16cid:durableId="1058474401">
    <w:abstractNumId w:val="38"/>
  </w:num>
  <w:num w:numId="2" w16cid:durableId="162279717">
    <w:abstractNumId w:val="11"/>
  </w:num>
  <w:num w:numId="3" w16cid:durableId="1537618719">
    <w:abstractNumId w:val="36"/>
  </w:num>
  <w:num w:numId="4" w16cid:durableId="1664042080">
    <w:abstractNumId w:val="13"/>
  </w:num>
  <w:num w:numId="5" w16cid:durableId="167065700">
    <w:abstractNumId w:val="8"/>
  </w:num>
  <w:num w:numId="6" w16cid:durableId="421099623">
    <w:abstractNumId w:val="5"/>
  </w:num>
  <w:num w:numId="7" w16cid:durableId="1888443650">
    <w:abstractNumId w:val="50"/>
  </w:num>
  <w:num w:numId="8" w16cid:durableId="2007054201">
    <w:abstractNumId w:val="28"/>
  </w:num>
  <w:num w:numId="9" w16cid:durableId="337852502">
    <w:abstractNumId w:val="10"/>
  </w:num>
  <w:num w:numId="10" w16cid:durableId="937370042">
    <w:abstractNumId w:val="0"/>
  </w:num>
  <w:num w:numId="11" w16cid:durableId="371424068">
    <w:abstractNumId w:val="18"/>
  </w:num>
  <w:num w:numId="12" w16cid:durableId="159851490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4190567">
    <w:abstractNumId w:val="2"/>
  </w:num>
  <w:num w:numId="14" w16cid:durableId="1145509381">
    <w:abstractNumId w:val="32"/>
  </w:num>
  <w:num w:numId="15" w16cid:durableId="335888785">
    <w:abstractNumId w:val="23"/>
  </w:num>
  <w:num w:numId="16" w16cid:durableId="1440684581">
    <w:abstractNumId w:val="14"/>
  </w:num>
  <w:num w:numId="17" w16cid:durableId="948702126">
    <w:abstractNumId w:val="21"/>
  </w:num>
  <w:num w:numId="18" w16cid:durableId="1190994047">
    <w:abstractNumId w:val="43"/>
  </w:num>
  <w:num w:numId="19" w16cid:durableId="948664422">
    <w:abstractNumId w:val="25"/>
  </w:num>
  <w:num w:numId="20" w16cid:durableId="5128425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59512463">
    <w:abstractNumId w:val="27"/>
  </w:num>
  <w:num w:numId="22" w16cid:durableId="105777551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2735136">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65161777">
    <w:abstractNumId w:val="3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72034964">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8200265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36481633">
    <w:abstractNumId w:val="5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44334038">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662780696">
    <w:abstractNumId w:val="19"/>
  </w:num>
  <w:num w:numId="30" w16cid:durableId="617831737">
    <w:abstractNumId w:val="31"/>
  </w:num>
  <w:num w:numId="31" w16cid:durableId="700789495">
    <w:abstractNumId w:val="44"/>
  </w:num>
  <w:num w:numId="32" w16cid:durableId="720591319">
    <w:abstractNumId w:val="37"/>
  </w:num>
  <w:num w:numId="33" w16cid:durableId="1194877273">
    <w:abstractNumId w:val="45"/>
  </w:num>
  <w:num w:numId="34" w16cid:durableId="1721132819">
    <w:abstractNumId w:val="26"/>
  </w:num>
  <w:num w:numId="35" w16cid:durableId="542063016">
    <w:abstractNumId w:val="15"/>
  </w:num>
  <w:num w:numId="36" w16cid:durableId="2040815385">
    <w:abstractNumId w:val="20"/>
  </w:num>
  <w:num w:numId="37" w16cid:durableId="2080983900">
    <w:abstractNumId w:val="29"/>
  </w:num>
  <w:num w:numId="38" w16cid:durableId="1131635920">
    <w:abstractNumId w:val="6"/>
  </w:num>
  <w:num w:numId="39" w16cid:durableId="650403734">
    <w:abstractNumId w:val="22"/>
  </w:num>
  <w:num w:numId="40" w16cid:durableId="218051844">
    <w:abstractNumId w:val="40"/>
  </w:num>
  <w:num w:numId="41" w16cid:durableId="1301031173">
    <w:abstractNumId w:val="49"/>
  </w:num>
  <w:num w:numId="42" w16cid:durableId="1561938292">
    <w:abstractNumId w:val="3"/>
  </w:num>
  <w:num w:numId="43" w16cid:durableId="83654958">
    <w:abstractNumId w:val="35"/>
  </w:num>
  <w:num w:numId="44" w16cid:durableId="1252927886">
    <w:abstractNumId w:val="33"/>
  </w:num>
  <w:num w:numId="45" w16cid:durableId="705720247">
    <w:abstractNumId w:val="7"/>
  </w:num>
  <w:num w:numId="46" w16cid:durableId="770245008">
    <w:abstractNumId w:val="24"/>
  </w:num>
  <w:num w:numId="47" w16cid:durableId="238446833">
    <w:abstractNumId w:val="48"/>
  </w:num>
  <w:num w:numId="48" w16cid:durableId="894858202">
    <w:abstractNumId w:val="30"/>
  </w:num>
  <w:num w:numId="49" w16cid:durableId="1218318288">
    <w:abstractNumId w:val="12"/>
  </w:num>
  <w:num w:numId="50" w16cid:durableId="1034695888">
    <w:abstractNumId w:val="47"/>
  </w:num>
  <w:num w:numId="51" w16cid:durableId="923951333">
    <w:abstractNumId w:val="34"/>
  </w:num>
  <w:num w:numId="52" w16cid:durableId="1803960649">
    <w:abstractNumId w:val="9"/>
  </w:num>
  <w:num w:numId="53" w16cid:durableId="1869221574">
    <w:abstractNumId w:val="46"/>
  </w:num>
  <w:num w:numId="54" w16cid:durableId="828907007">
    <w:abstractNumId w:val="51"/>
  </w:num>
  <w:num w:numId="55" w16cid:durableId="98453364">
    <w:abstractNumId w:val="4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EFE"/>
    <w:rsid w:val="00000C5F"/>
    <w:rsid w:val="00002865"/>
    <w:rsid w:val="00003CCA"/>
    <w:rsid w:val="00004290"/>
    <w:rsid w:val="00010D5D"/>
    <w:rsid w:val="00011E28"/>
    <w:rsid w:val="0001339F"/>
    <w:rsid w:val="00013402"/>
    <w:rsid w:val="0001505E"/>
    <w:rsid w:val="00015B14"/>
    <w:rsid w:val="000214EB"/>
    <w:rsid w:val="0002355D"/>
    <w:rsid w:val="00023DA2"/>
    <w:rsid w:val="0002587C"/>
    <w:rsid w:val="00031086"/>
    <w:rsid w:val="00031F3C"/>
    <w:rsid w:val="00033A30"/>
    <w:rsid w:val="0003429A"/>
    <w:rsid w:val="000359EE"/>
    <w:rsid w:val="00036052"/>
    <w:rsid w:val="000371D8"/>
    <w:rsid w:val="000377C6"/>
    <w:rsid w:val="000409D4"/>
    <w:rsid w:val="00041535"/>
    <w:rsid w:val="00042A1B"/>
    <w:rsid w:val="00042B12"/>
    <w:rsid w:val="00042BB2"/>
    <w:rsid w:val="00044FAE"/>
    <w:rsid w:val="0004554D"/>
    <w:rsid w:val="00046C1A"/>
    <w:rsid w:val="000504DA"/>
    <w:rsid w:val="0005146D"/>
    <w:rsid w:val="0005208C"/>
    <w:rsid w:val="00053587"/>
    <w:rsid w:val="0005367B"/>
    <w:rsid w:val="000542D1"/>
    <w:rsid w:val="00054BD8"/>
    <w:rsid w:val="0005512F"/>
    <w:rsid w:val="00055B71"/>
    <w:rsid w:val="00056040"/>
    <w:rsid w:val="00057243"/>
    <w:rsid w:val="000576B2"/>
    <w:rsid w:val="000621EE"/>
    <w:rsid w:val="000623A2"/>
    <w:rsid w:val="00063050"/>
    <w:rsid w:val="000640A8"/>
    <w:rsid w:val="00064D0B"/>
    <w:rsid w:val="00065680"/>
    <w:rsid w:val="000667B7"/>
    <w:rsid w:val="00066D6B"/>
    <w:rsid w:val="00067971"/>
    <w:rsid w:val="000679F7"/>
    <w:rsid w:val="00071A2A"/>
    <w:rsid w:val="00072ABB"/>
    <w:rsid w:val="0007493D"/>
    <w:rsid w:val="00074D8A"/>
    <w:rsid w:val="000753B2"/>
    <w:rsid w:val="0007595A"/>
    <w:rsid w:val="00075C28"/>
    <w:rsid w:val="00080FAC"/>
    <w:rsid w:val="000812F5"/>
    <w:rsid w:val="000828F7"/>
    <w:rsid w:val="000832F9"/>
    <w:rsid w:val="000836DD"/>
    <w:rsid w:val="00085BE5"/>
    <w:rsid w:val="00092939"/>
    <w:rsid w:val="0009304E"/>
    <w:rsid w:val="00096208"/>
    <w:rsid w:val="00096B53"/>
    <w:rsid w:val="00097B2D"/>
    <w:rsid w:val="000A01E7"/>
    <w:rsid w:val="000A5016"/>
    <w:rsid w:val="000A5F53"/>
    <w:rsid w:val="000B0797"/>
    <w:rsid w:val="000B08F8"/>
    <w:rsid w:val="000B11FD"/>
    <w:rsid w:val="000B24CC"/>
    <w:rsid w:val="000B3FCE"/>
    <w:rsid w:val="000B48A7"/>
    <w:rsid w:val="000B5C9B"/>
    <w:rsid w:val="000B6948"/>
    <w:rsid w:val="000B7FE2"/>
    <w:rsid w:val="000C14CC"/>
    <w:rsid w:val="000C5242"/>
    <w:rsid w:val="000C524C"/>
    <w:rsid w:val="000C53D6"/>
    <w:rsid w:val="000C5768"/>
    <w:rsid w:val="000C704F"/>
    <w:rsid w:val="000C74A2"/>
    <w:rsid w:val="000C7915"/>
    <w:rsid w:val="000D0691"/>
    <w:rsid w:val="000D1883"/>
    <w:rsid w:val="000D1B41"/>
    <w:rsid w:val="000D2F04"/>
    <w:rsid w:val="000D41C6"/>
    <w:rsid w:val="000E0623"/>
    <w:rsid w:val="000E1767"/>
    <w:rsid w:val="000E3F34"/>
    <w:rsid w:val="000E4027"/>
    <w:rsid w:val="000E488B"/>
    <w:rsid w:val="000F0116"/>
    <w:rsid w:val="000F0383"/>
    <w:rsid w:val="000F09F8"/>
    <w:rsid w:val="000F2352"/>
    <w:rsid w:val="000F295F"/>
    <w:rsid w:val="000F2C5B"/>
    <w:rsid w:val="000F30B8"/>
    <w:rsid w:val="000F4916"/>
    <w:rsid w:val="000F6656"/>
    <w:rsid w:val="000F6BC9"/>
    <w:rsid w:val="000F7346"/>
    <w:rsid w:val="000F738B"/>
    <w:rsid w:val="000F7E52"/>
    <w:rsid w:val="0010146D"/>
    <w:rsid w:val="00102EEB"/>
    <w:rsid w:val="00103446"/>
    <w:rsid w:val="00104D77"/>
    <w:rsid w:val="0010694B"/>
    <w:rsid w:val="001071F4"/>
    <w:rsid w:val="001120DE"/>
    <w:rsid w:val="00112134"/>
    <w:rsid w:val="00115C79"/>
    <w:rsid w:val="00116E9F"/>
    <w:rsid w:val="001204F3"/>
    <w:rsid w:val="0012054E"/>
    <w:rsid w:val="00120E75"/>
    <w:rsid w:val="0012117F"/>
    <w:rsid w:val="0012191C"/>
    <w:rsid w:val="00123974"/>
    <w:rsid w:val="00123F6C"/>
    <w:rsid w:val="00124B86"/>
    <w:rsid w:val="00125C88"/>
    <w:rsid w:val="00130211"/>
    <w:rsid w:val="00132AF4"/>
    <w:rsid w:val="001358AF"/>
    <w:rsid w:val="0013597E"/>
    <w:rsid w:val="00140D22"/>
    <w:rsid w:val="001413A9"/>
    <w:rsid w:val="00143836"/>
    <w:rsid w:val="0014383A"/>
    <w:rsid w:val="00144730"/>
    <w:rsid w:val="00145923"/>
    <w:rsid w:val="00146407"/>
    <w:rsid w:val="00146B22"/>
    <w:rsid w:val="001477FB"/>
    <w:rsid w:val="00150980"/>
    <w:rsid w:val="00153E59"/>
    <w:rsid w:val="001541B0"/>
    <w:rsid w:val="00156CAA"/>
    <w:rsid w:val="00157B7F"/>
    <w:rsid w:val="00160338"/>
    <w:rsid w:val="00160659"/>
    <w:rsid w:val="001617AB"/>
    <w:rsid w:val="00161881"/>
    <w:rsid w:val="00161E60"/>
    <w:rsid w:val="0016229F"/>
    <w:rsid w:val="001632B0"/>
    <w:rsid w:val="0016342A"/>
    <w:rsid w:val="00164447"/>
    <w:rsid w:val="00164B93"/>
    <w:rsid w:val="00164F9B"/>
    <w:rsid w:val="00165047"/>
    <w:rsid w:val="00165800"/>
    <w:rsid w:val="00165D07"/>
    <w:rsid w:val="00170C18"/>
    <w:rsid w:val="001714E5"/>
    <w:rsid w:val="001747A5"/>
    <w:rsid w:val="001752CB"/>
    <w:rsid w:val="00176B8A"/>
    <w:rsid w:val="00180CEE"/>
    <w:rsid w:val="00181A74"/>
    <w:rsid w:val="001822FC"/>
    <w:rsid w:val="00182D56"/>
    <w:rsid w:val="00184F9E"/>
    <w:rsid w:val="001854EE"/>
    <w:rsid w:val="001866A7"/>
    <w:rsid w:val="00190014"/>
    <w:rsid w:val="001901BA"/>
    <w:rsid w:val="00190F24"/>
    <w:rsid w:val="00191054"/>
    <w:rsid w:val="0019109F"/>
    <w:rsid w:val="00193A0D"/>
    <w:rsid w:val="00193C35"/>
    <w:rsid w:val="00193F4F"/>
    <w:rsid w:val="00194970"/>
    <w:rsid w:val="00194FDE"/>
    <w:rsid w:val="00195035"/>
    <w:rsid w:val="00195461"/>
    <w:rsid w:val="00195D7E"/>
    <w:rsid w:val="001973EF"/>
    <w:rsid w:val="001A05A8"/>
    <w:rsid w:val="001A11EE"/>
    <w:rsid w:val="001A1F28"/>
    <w:rsid w:val="001B114A"/>
    <w:rsid w:val="001B1D36"/>
    <w:rsid w:val="001B2140"/>
    <w:rsid w:val="001B27A2"/>
    <w:rsid w:val="001B39C9"/>
    <w:rsid w:val="001B3BA6"/>
    <w:rsid w:val="001B4218"/>
    <w:rsid w:val="001B4AE3"/>
    <w:rsid w:val="001B4FB0"/>
    <w:rsid w:val="001C0A40"/>
    <w:rsid w:val="001C1C76"/>
    <w:rsid w:val="001C2D94"/>
    <w:rsid w:val="001C4D69"/>
    <w:rsid w:val="001C6051"/>
    <w:rsid w:val="001C66A1"/>
    <w:rsid w:val="001D1298"/>
    <w:rsid w:val="001D226E"/>
    <w:rsid w:val="001D5859"/>
    <w:rsid w:val="001D6FD0"/>
    <w:rsid w:val="001D7C94"/>
    <w:rsid w:val="001E1FB5"/>
    <w:rsid w:val="001E27F9"/>
    <w:rsid w:val="001E5BA0"/>
    <w:rsid w:val="001F01AE"/>
    <w:rsid w:val="001F059C"/>
    <w:rsid w:val="001F15B7"/>
    <w:rsid w:val="001F1A54"/>
    <w:rsid w:val="001F2A49"/>
    <w:rsid w:val="001F4472"/>
    <w:rsid w:val="001F5B49"/>
    <w:rsid w:val="001F6002"/>
    <w:rsid w:val="001F6BF6"/>
    <w:rsid w:val="001F7CBD"/>
    <w:rsid w:val="0020012D"/>
    <w:rsid w:val="0020030E"/>
    <w:rsid w:val="00202DFA"/>
    <w:rsid w:val="00203674"/>
    <w:rsid w:val="002039A3"/>
    <w:rsid w:val="00203E6A"/>
    <w:rsid w:val="00203FF6"/>
    <w:rsid w:val="00204189"/>
    <w:rsid w:val="002046E4"/>
    <w:rsid w:val="002050E2"/>
    <w:rsid w:val="00205F93"/>
    <w:rsid w:val="00212368"/>
    <w:rsid w:val="0021254C"/>
    <w:rsid w:val="00213A63"/>
    <w:rsid w:val="00214624"/>
    <w:rsid w:val="00215DD3"/>
    <w:rsid w:val="00217ACE"/>
    <w:rsid w:val="00217DB6"/>
    <w:rsid w:val="00217EDB"/>
    <w:rsid w:val="0022134F"/>
    <w:rsid w:val="00221AD0"/>
    <w:rsid w:val="00222417"/>
    <w:rsid w:val="0022266F"/>
    <w:rsid w:val="002232F3"/>
    <w:rsid w:val="00224D43"/>
    <w:rsid w:val="00226911"/>
    <w:rsid w:val="00227D46"/>
    <w:rsid w:val="00230FFF"/>
    <w:rsid w:val="0023105F"/>
    <w:rsid w:val="00233131"/>
    <w:rsid w:val="00233F0B"/>
    <w:rsid w:val="0023678F"/>
    <w:rsid w:val="00240D2F"/>
    <w:rsid w:val="0024166E"/>
    <w:rsid w:val="00242B7D"/>
    <w:rsid w:val="00243751"/>
    <w:rsid w:val="00243A56"/>
    <w:rsid w:val="00251977"/>
    <w:rsid w:val="00252444"/>
    <w:rsid w:val="002558C7"/>
    <w:rsid w:val="0025773E"/>
    <w:rsid w:val="00261A70"/>
    <w:rsid w:val="00263B47"/>
    <w:rsid w:val="00264308"/>
    <w:rsid w:val="00265648"/>
    <w:rsid w:val="00266CAB"/>
    <w:rsid w:val="0027193C"/>
    <w:rsid w:val="00271CBE"/>
    <w:rsid w:val="00272D9A"/>
    <w:rsid w:val="0027323C"/>
    <w:rsid w:val="0027453E"/>
    <w:rsid w:val="00275661"/>
    <w:rsid w:val="002773A5"/>
    <w:rsid w:val="00277AB4"/>
    <w:rsid w:val="00280818"/>
    <w:rsid w:val="00281147"/>
    <w:rsid w:val="002816AF"/>
    <w:rsid w:val="00281B3F"/>
    <w:rsid w:val="00281EBA"/>
    <w:rsid w:val="00282284"/>
    <w:rsid w:val="002824A2"/>
    <w:rsid w:val="00282718"/>
    <w:rsid w:val="002832C3"/>
    <w:rsid w:val="00284EB1"/>
    <w:rsid w:val="002901A0"/>
    <w:rsid w:val="0029165C"/>
    <w:rsid w:val="002923A2"/>
    <w:rsid w:val="00292F65"/>
    <w:rsid w:val="00297B78"/>
    <w:rsid w:val="002A2933"/>
    <w:rsid w:val="002A4737"/>
    <w:rsid w:val="002A595D"/>
    <w:rsid w:val="002A762C"/>
    <w:rsid w:val="002B0A5F"/>
    <w:rsid w:val="002B1795"/>
    <w:rsid w:val="002B54CC"/>
    <w:rsid w:val="002B5F2D"/>
    <w:rsid w:val="002B60A8"/>
    <w:rsid w:val="002B69BD"/>
    <w:rsid w:val="002B7D5A"/>
    <w:rsid w:val="002C159C"/>
    <w:rsid w:val="002C3015"/>
    <w:rsid w:val="002C4003"/>
    <w:rsid w:val="002C4A24"/>
    <w:rsid w:val="002C54CA"/>
    <w:rsid w:val="002C5BBC"/>
    <w:rsid w:val="002D050D"/>
    <w:rsid w:val="002D0C29"/>
    <w:rsid w:val="002D1DA7"/>
    <w:rsid w:val="002D2B8D"/>
    <w:rsid w:val="002D43B5"/>
    <w:rsid w:val="002D51B2"/>
    <w:rsid w:val="002D5BA6"/>
    <w:rsid w:val="002E05B9"/>
    <w:rsid w:val="002E182D"/>
    <w:rsid w:val="002E1A5B"/>
    <w:rsid w:val="002E26BA"/>
    <w:rsid w:val="002E2B1B"/>
    <w:rsid w:val="002E31EB"/>
    <w:rsid w:val="002E4A27"/>
    <w:rsid w:val="002E6FDA"/>
    <w:rsid w:val="002F0F49"/>
    <w:rsid w:val="002F37A8"/>
    <w:rsid w:val="002F496A"/>
    <w:rsid w:val="002F4DF4"/>
    <w:rsid w:val="002F5A05"/>
    <w:rsid w:val="00300BFC"/>
    <w:rsid w:val="00301BC8"/>
    <w:rsid w:val="003026F8"/>
    <w:rsid w:val="0030296F"/>
    <w:rsid w:val="003115B0"/>
    <w:rsid w:val="00311BB6"/>
    <w:rsid w:val="00311F3E"/>
    <w:rsid w:val="00313844"/>
    <w:rsid w:val="00315A44"/>
    <w:rsid w:val="0031744D"/>
    <w:rsid w:val="00321ACA"/>
    <w:rsid w:val="00323065"/>
    <w:rsid w:val="0032333E"/>
    <w:rsid w:val="00324ABD"/>
    <w:rsid w:val="00326B21"/>
    <w:rsid w:val="00331168"/>
    <w:rsid w:val="003313F4"/>
    <w:rsid w:val="00331DC4"/>
    <w:rsid w:val="00332924"/>
    <w:rsid w:val="00334AAA"/>
    <w:rsid w:val="00341751"/>
    <w:rsid w:val="0034252D"/>
    <w:rsid w:val="00343665"/>
    <w:rsid w:val="003446EB"/>
    <w:rsid w:val="00345752"/>
    <w:rsid w:val="0034581A"/>
    <w:rsid w:val="003461BD"/>
    <w:rsid w:val="0034799E"/>
    <w:rsid w:val="0035100B"/>
    <w:rsid w:val="003535FD"/>
    <w:rsid w:val="00355D23"/>
    <w:rsid w:val="00355F93"/>
    <w:rsid w:val="0035734D"/>
    <w:rsid w:val="00357540"/>
    <w:rsid w:val="00360A4E"/>
    <w:rsid w:val="00362337"/>
    <w:rsid w:val="0036235B"/>
    <w:rsid w:val="00362B4E"/>
    <w:rsid w:val="00363ECA"/>
    <w:rsid w:val="003664E0"/>
    <w:rsid w:val="00366AE7"/>
    <w:rsid w:val="00367799"/>
    <w:rsid w:val="00370BDB"/>
    <w:rsid w:val="00374725"/>
    <w:rsid w:val="003803AC"/>
    <w:rsid w:val="003812F7"/>
    <w:rsid w:val="00382114"/>
    <w:rsid w:val="00383F56"/>
    <w:rsid w:val="00384E3F"/>
    <w:rsid w:val="00385F46"/>
    <w:rsid w:val="00386AAB"/>
    <w:rsid w:val="00386E70"/>
    <w:rsid w:val="00392334"/>
    <w:rsid w:val="003928C7"/>
    <w:rsid w:val="00393A99"/>
    <w:rsid w:val="0039684D"/>
    <w:rsid w:val="00397CB9"/>
    <w:rsid w:val="003A1FCB"/>
    <w:rsid w:val="003A260D"/>
    <w:rsid w:val="003A2C56"/>
    <w:rsid w:val="003A34FF"/>
    <w:rsid w:val="003A3C3E"/>
    <w:rsid w:val="003A3E74"/>
    <w:rsid w:val="003A4656"/>
    <w:rsid w:val="003B0144"/>
    <w:rsid w:val="003B39C8"/>
    <w:rsid w:val="003B652F"/>
    <w:rsid w:val="003B71C4"/>
    <w:rsid w:val="003C06CD"/>
    <w:rsid w:val="003C0B14"/>
    <w:rsid w:val="003C2C19"/>
    <w:rsid w:val="003C5B2F"/>
    <w:rsid w:val="003D2B3B"/>
    <w:rsid w:val="003D511A"/>
    <w:rsid w:val="003D64B3"/>
    <w:rsid w:val="003D6542"/>
    <w:rsid w:val="003D7AFE"/>
    <w:rsid w:val="003D7DD9"/>
    <w:rsid w:val="003E2ACA"/>
    <w:rsid w:val="003E3BDD"/>
    <w:rsid w:val="003F01BD"/>
    <w:rsid w:val="003F0AB5"/>
    <w:rsid w:val="003F36C9"/>
    <w:rsid w:val="003F404E"/>
    <w:rsid w:val="003F6CA8"/>
    <w:rsid w:val="00400390"/>
    <w:rsid w:val="00400A0F"/>
    <w:rsid w:val="00401416"/>
    <w:rsid w:val="004022B3"/>
    <w:rsid w:val="00402C8C"/>
    <w:rsid w:val="004030A6"/>
    <w:rsid w:val="00405B8B"/>
    <w:rsid w:val="0041071C"/>
    <w:rsid w:val="004107E8"/>
    <w:rsid w:val="0041215D"/>
    <w:rsid w:val="004130E4"/>
    <w:rsid w:val="004131AF"/>
    <w:rsid w:val="00413425"/>
    <w:rsid w:val="004145B4"/>
    <w:rsid w:val="00416724"/>
    <w:rsid w:val="00416F4C"/>
    <w:rsid w:val="00420A2A"/>
    <w:rsid w:val="00422120"/>
    <w:rsid w:val="004243DC"/>
    <w:rsid w:val="004248E2"/>
    <w:rsid w:val="004254D1"/>
    <w:rsid w:val="00426760"/>
    <w:rsid w:val="004318DD"/>
    <w:rsid w:val="00431DF6"/>
    <w:rsid w:val="0043290D"/>
    <w:rsid w:val="004329AE"/>
    <w:rsid w:val="00436602"/>
    <w:rsid w:val="004401B6"/>
    <w:rsid w:val="00442B2A"/>
    <w:rsid w:val="00442BE1"/>
    <w:rsid w:val="004435A0"/>
    <w:rsid w:val="00443FFC"/>
    <w:rsid w:val="00444022"/>
    <w:rsid w:val="00447E8B"/>
    <w:rsid w:val="0045318C"/>
    <w:rsid w:val="00454827"/>
    <w:rsid w:val="00454A3C"/>
    <w:rsid w:val="004555B6"/>
    <w:rsid w:val="00455E8A"/>
    <w:rsid w:val="0045638C"/>
    <w:rsid w:val="00460608"/>
    <w:rsid w:val="004615D6"/>
    <w:rsid w:val="0046189F"/>
    <w:rsid w:val="00462FAF"/>
    <w:rsid w:val="004650F1"/>
    <w:rsid w:val="00465177"/>
    <w:rsid w:val="00465280"/>
    <w:rsid w:val="00466C82"/>
    <w:rsid w:val="00466E08"/>
    <w:rsid w:val="0046721F"/>
    <w:rsid w:val="00470B48"/>
    <w:rsid w:val="004716C3"/>
    <w:rsid w:val="00473011"/>
    <w:rsid w:val="004768F1"/>
    <w:rsid w:val="00476BFE"/>
    <w:rsid w:val="00476D16"/>
    <w:rsid w:val="00480034"/>
    <w:rsid w:val="0048067D"/>
    <w:rsid w:val="00483555"/>
    <w:rsid w:val="004845D3"/>
    <w:rsid w:val="0048722F"/>
    <w:rsid w:val="00487A3F"/>
    <w:rsid w:val="00490257"/>
    <w:rsid w:val="00492C81"/>
    <w:rsid w:val="00493391"/>
    <w:rsid w:val="00495168"/>
    <w:rsid w:val="00495502"/>
    <w:rsid w:val="004957FA"/>
    <w:rsid w:val="00495FB5"/>
    <w:rsid w:val="004A1CD1"/>
    <w:rsid w:val="004A2941"/>
    <w:rsid w:val="004A459E"/>
    <w:rsid w:val="004A693B"/>
    <w:rsid w:val="004B21A6"/>
    <w:rsid w:val="004B23A2"/>
    <w:rsid w:val="004B5180"/>
    <w:rsid w:val="004B7300"/>
    <w:rsid w:val="004B74D8"/>
    <w:rsid w:val="004C0294"/>
    <w:rsid w:val="004C0753"/>
    <w:rsid w:val="004C1056"/>
    <w:rsid w:val="004C3C0C"/>
    <w:rsid w:val="004C709F"/>
    <w:rsid w:val="004C724D"/>
    <w:rsid w:val="004C7DCF"/>
    <w:rsid w:val="004D695E"/>
    <w:rsid w:val="004D69E4"/>
    <w:rsid w:val="004D707A"/>
    <w:rsid w:val="004E1B9E"/>
    <w:rsid w:val="004E4802"/>
    <w:rsid w:val="004F327F"/>
    <w:rsid w:val="004F5B68"/>
    <w:rsid w:val="004F5EC5"/>
    <w:rsid w:val="004F6D53"/>
    <w:rsid w:val="00503055"/>
    <w:rsid w:val="005035D9"/>
    <w:rsid w:val="00503D7C"/>
    <w:rsid w:val="00506640"/>
    <w:rsid w:val="00512C6B"/>
    <w:rsid w:val="00517FEB"/>
    <w:rsid w:val="00523AB4"/>
    <w:rsid w:val="00524906"/>
    <w:rsid w:val="0052583C"/>
    <w:rsid w:val="0052591D"/>
    <w:rsid w:val="00525F3A"/>
    <w:rsid w:val="0053045A"/>
    <w:rsid w:val="00531194"/>
    <w:rsid w:val="0053261D"/>
    <w:rsid w:val="00532E77"/>
    <w:rsid w:val="005333CF"/>
    <w:rsid w:val="0053427F"/>
    <w:rsid w:val="00535E12"/>
    <w:rsid w:val="005369D6"/>
    <w:rsid w:val="00536C49"/>
    <w:rsid w:val="00536F44"/>
    <w:rsid w:val="00537A49"/>
    <w:rsid w:val="00541250"/>
    <w:rsid w:val="00542E04"/>
    <w:rsid w:val="00542F48"/>
    <w:rsid w:val="005441CA"/>
    <w:rsid w:val="00550E20"/>
    <w:rsid w:val="00551626"/>
    <w:rsid w:val="00553B68"/>
    <w:rsid w:val="005554C1"/>
    <w:rsid w:val="00557219"/>
    <w:rsid w:val="005574E5"/>
    <w:rsid w:val="00564611"/>
    <w:rsid w:val="00570A09"/>
    <w:rsid w:val="005710B7"/>
    <w:rsid w:val="00571938"/>
    <w:rsid w:val="0057243F"/>
    <w:rsid w:val="00573991"/>
    <w:rsid w:val="00574E96"/>
    <w:rsid w:val="00575E97"/>
    <w:rsid w:val="00576219"/>
    <w:rsid w:val="00580B6F"/>
    <w:rsid w:val="00581373"/>
    <w:rsid w:val="005825C6"/>
    <w:rsid w:val="005850B3"/>
    <w:rsid w:val="0058776D"/>
    <w:rsid w:val="00592D52"/>
    <w:rsid w:val="00593372"/>
    <w:rsid w:val="0059441B"/>
    <w:rsid w:val="005975EE"/>
    <w:rsid w:val="0059776B"/>
    <w:rsid w:val="005A0D0F"/>
    <w:rsid w:val="005A1731"/>
    <w:rsid w:val="005A2942"/>
    <w:rsid w:val="005A3C1F"/>
    <w:rsid w:val="005A556D"/>
    <w:rsid w:val="005B1EC5"/>
    <w:rsid w:val="005B424B"/>
    <w:rsid w:val="005B4F1A"/>
    <w:rsid w:val="005B7854"/>
    <w:rsid w:val="005B7D75"/>
    <w:rsid w:val="005C0995"/>
    <w:rsid w:val="005C1A35"/>
    <w:rsid w:val="005C3B36"/>
    <w:rsid w:val="005C71F2"/>
    <w:rsid w:val="005C75AF"/>
    <w:rsid w:val="005C7958"/>
    <w:rsid w:val="005D080C"/>
    <w:rsid w:val="005D1858"/>
    <w:rsid w:val="005D1C02"/>
    <w:rsid w:val="005D1DB7"/>
    <w:rsid w:val="005D2F0A"/>
    <w:rsid w:val="005D3B5A"/>
    <w:rsid w:val="005D3EC6"/>
    <w:rsid w:val="005D496C"/>
    <w:rsid w:val="005D6AD2"/>
    <w:rsid w:val="005E198B"/>
    <w:rsid w:val="005E62B1"/>
    <w:rsid w:val="005E6837"/>
    <w:rsid w:val="005F0D05"/>
    <w:rsid w:val="005F186D"/>
    <w:rsid w:val="005F4706"/>
    <w:rsid w:val="005F7219"/>
    <w:rsid w:val="006003A8"/>
    <w:rsid w:val="00600DA7"/>
    <w:rsid w:val="00600F2B"/>
    <w:rsid w:val="006013C9"/>
    <w:rsid w:val="00605E28"/>
    <w:rsid w:val="006063B9"/>
    <w:rsid w:val="00611868"/>
    <w:rsid w:val="00612EFE"/>
    <w:rsid w:val="0061487E"/>
    <w:rsid w:val="006166B1"/>
    <w:rsid w:val="0061689B"/>
    <w:rsid w:val="00616ED1"/>
    <w:rsid w:val="006215E9"/>
    <w:rsid w:val="00624F93"/>
    <w:rsid w:val="006261C9"/>
    <w:rsid w:val="00626827"/>
    <w:rsid w:val="00626A93"/>
    <w:rsid w:val="006272A9"/>
    <w:rsid w:val="00630AF1"/>
    <w:rsid w:val="00631801"/>
    <w:rsid w:val="00632EAC"/>
    <w:rsid w:val="00635146"/>
    <w:rsid w:val="00637AF2"/>
    <w:rsid w:val="00640A42"/>
    <w:rsid w:val="0064155E"/>
    <w:rsid w:val="00643722"/>
    <w:rsid w:val="00643E60"/>
    <w:rsid w:val="0064646F"/>
    <w:rsid w:val="00647F18"/>
    <w:rsid w:val="00650762"/>
    <w:rsid w:val="00651116"/>
    <w:rsid w:val="00655D48"/>
    <w:rsid w:val="00655FFC"/>
    <w:rsid w:val="00656285"/>
    <w:rsid w:val="006600F6"/>
    <w:rsid w:val="0066022D"/>
    <w:rsid w:val="00664293"/>
    <w:rsid w:val="00665E6A"/>
    <w:rsid w:val="0066766D"/>
    <w:rsid w:val="006728E0"/>
    <w:rsid w:val="00674103"/>
    <w:rsid w:val="006742F8"/>
    <w:rsid w:val="00674866"/>
    <w:rsid w:val="00675396"/>
    <w:rsid w:val="00675AB9"/>
    <w:rsid w:val="00677B4E"/>
    <w:rsid w:val="006802A0"/>
    <w:rsid w:val="00682A6B"/>
    <w:rsid w:val="00686806"/>
    <w:rsid w:val="00686C75"/>
    <w:rsid w:val="00686E8E"/>
    <w:rsid w:val="00687835"/>
    <w:rsid w:val="00690B8A"/>
    <w:rsid w:val="00691037"/>
    <w:rsid w:val="00692E72"/>
    <w:rsid w:val="00692F91"/>
    <w:rsid w:val="006968B3"/>
    <w:rsid w:val="006979E8"/>
    <w:rsid w:val="006A174B"/>
    <w:rsid w:val="006A1D88"/>
    <w:rsid w:val="006A73D7"/>
    <w:rsid w:val="006B146F"/>
    <w:rsid w:val="006B2C7E"/>
    <w:rsid w:val="006B778E"/>
    <w:rsid w:val="006C04AA"/>
    <w:rsid w:val="006C2461"/>
    <w:rsid w:val="006C393B"/>
    <w:rsid w:val="006C6B24"/>
    <w:rsid w:val="006D1459"/>
    <w:rsid w:val="006D18F4"/>
    <w:rsid w:val="006D79DA"/>
    <w:rsid w:val="006E0448"/>
    <w:rsid w:val="006E0B7D"/>
    <w:rsid w:val="006E4712"/>
    <w:rsid w:val="006E4FEC"/>
    <w:rsid w:val="006E5B07"/>
    <w:rsid w:val="006E5BAF"/>
    <w:rsid w:val="006E5D09"/>
    <w:rsid w:val="006E6324"/>
    <w:rsid w:val="006F18D5"/>
    <w:rsid w:val="006F4D48"/>
    <w:rsid w:val="006F7AAE"/>
    <w:rsid w:val="00700B06"/>
    <w:rsid w:val="00702C35"/>
    <w:rsid w:val="0070353A"/>
    <w:rsid w:val="00703F2C"/>
    <w:rsid w:val="00705369"/>
    <w:rsid w:val="00706368"/>
    <w:rsid w:val="00707866"/>
    <w:rsid w:val="00707A82"/>
    <w:rsid w:val="00710CE2"/>
    <w:rsid w:val="00713929"/>
    <w:rsid w:val="00715AE9"/>
    <w:rsid w:val="00715E8A"/>
    <w:rsid w:val="00716BF9"/>
    <w:rsid w:val="0071785F"/>
    <w:rsid w:val="00717A22"/>
    <w:rsid w:val="007227BF"/>
    <w:rsid w:val="007229A1"/>
    <w:rsid w:val="00723D49"/>
    <w:rsid w:val="00724AAB"/>
    <w:rsid w:val="007254D5"/>
    <w:rsid w:val="00725791"/>
    <w:rsid w:val="00725EC9"/>
    <w:rsid w:val="007268DB"/>
    <w:rsid w:val="00726C22"/>
    <w:rsid w:val="0073038F"/>
    <w:rsid w:val="00733CC4"/>
    <w:rsid w:val="00735F25"/>
    <w:rsid w:val="00737C8E"/>
    <w:rsid w:val="00741F9F"/>
    <w:rsid w:val="00745399"/>
    <w:rsid w:val="00750A5E"/>
    <w:rsid w:val="00752642"/>
    <w:rsid w:val="007536C6"/>
    <w:rsid w:val="0075652D"/>
    <w:rsid w:val="00756AC0"/>
    <w:rsid w:val="00762189"/>
    <w:rsid w:val="00764546"/>
    <w:rsid w:val="00764668"/>
    <w:rsid w:val="00766F8C"/>
    <w:rsid w:val="0077036E"/>
    <w:rsid w:val="00770AD7"/>
    <w:rsid w:val="00771B1A"/>
    <w:rsid w:val="00771B95"/>
    <w:rsid w:val="007749A0"/>
    <w:rsid w:val="007777F5"/>
    <w:rsid w:val="00777B24"/>
    <w:rsid w:val="00777CD0"/>
    <w:rsid w:val="00781A64"/>
    <w:rsid w:val="00782A8F"/>
    <w:rsid w:val="00783020"/>
    <w:rsid w:val="0078592E"/>
    <w:rsid w:val="007868C4"/>
    <w:rsid w:val="007869BE"/>
    <w:rsid w:val="00787F53"/>
    <w:rsid w:val="0079082F"/>
    <w:rsid w:val="00792329"/>
    <w:rsid w:val="007926F1"/>
    <w:rsid w:val="0079361F"/>
    <w:rsid w:val="00793671"/>
    <w:rsid w:val="00793FAE"/>
    <w:rsid w:val="007949E4"/>
    <w:rsid w:val="00794C2F"/>
    <w:rsid w:val="0079578A"/>
    <w:rsid w:val="007A05C2"/>
    <w:rsid w:val="007A1D8A"/>
    <w:rsid w:val="007A3149"/>
    <w:rsid w:val="007A3A3A"/>
    <w:rsid w:val="007A4576"/>
    <w:rsid w:val="007A5655"/>
    <w:rsid w:val="007B186A"/>
    <w:rsid w:val="007B1A15"/>
    <w:rsid w:val="007B2343"/>
    <w:rsid w:val="007B2D80"/>
    <w:rsid w:val="007B6339"/>
    <w:rsid w:val="007B6D99"/>
    <w:rsid w:val="007C01E4"/>
    <w:rsid w:val="007C0648"/>
    <w:rsid w:val="007C0C13"/>
    <w:rsid w:val="007C14E3"/>
    <w:rsid w:val="007C3BF6"/>
    <w:rsid w:val="007C4703"/>
    <w:rsid w:val="007C57A4"/>
    <w:rsid w:val="007C582C"/>
    <w:rsid w:val="007C5BDC"/>
    <w:rsid w:val="007D43B4"/>
    <w:rsid w:val="007D652B"/>
    <w:rsid w:val="007D68DE"/>
    <w:rsid w:val="007D70C2"/>
    <w:rsid w:val="007D7280"/>
    <w:rsid w:val="007D7453"/>
    <w:rsid w:val="007D7970"/>
    <w:rsid w:val="007E1B95"/>
    <w:rsid w:val="007E251F"/>
    <w:rsid w:val="007E40C8"/>
    <w:rsid w:val="007E7ED0"/>
    <w:rsid w:val="007E7EEE"/>
    <w:rsid w:val="007F09C4"/>
    <w:rsid w:val="007F3FE7"/>
    <w:rsid w:val="007F48A6"/>
    <w:rsid w:val="007F73E3"/>
    <w:rsid w:val="007F78FC"/>
    <w:rsid w:val="0080343C"/>
    <w:rsid w:val="00803720"/>
    <w:rsid w:val="00803A94"/>
    <w:rsid w:val="00804115"/>
    <w:rsid w:val="00805915"/>
    <w:rsid w:val="00806F58"/>
    <w:rsid w:val="00807F5E"/>
    <w:rsid w:val="00810694"/>
    <w:rsid w:val="0081253D"/>
    <w:rsid w:val="008157D5"/>
    <w:rsid w:val="00816F31"/>
    <w:rsid w:val="00820ECE"/>
    <w:rsid w:val="008215AB"/>
    <w:rsid w:val="008225E7"/>
    <w:rsid w:val="00825671"/>
    <w:rsid w:val="00830BD8"/>
    <w:rsid w:val="0083206C"/>
    <w:rsid w:val="00834BCE"/>
    <w:rsid w:val="00834C51"/>
    <w:rsid w:val="008357B4"/>
    <w:rsid w:val="00835A0D"/>
    <w:rsid w:val="008367A0"/>
    <w:rsid w:val="008374C4"/>
    <w:rsid w:val="008401D1"/>
    <w:rsid w:val="00844910"/>
    <w:rsid w:val="00845CD2"/>
    <w:rsid w:val="00846C8A"/>
    <w:rsid w:val="00851AEE"/>
    <w:rsid w:val="00852027"/>
    <w:rsid w:val="00854DA3"/>
    <w:rsid w:val="00855ABC"/>
    <w:rsid w:val="00856A73"/>
    <w:rsid w:val="0086102E"/>
    <w:rsid w:val="008610E8"/>
    <w:rsid w:val="00863BE0"/>
    <w:rsid w:val="00863E2F"/>
    <w:rsid w:val="00866DD7"/>
    <w:rsid w:val="00866DDB"/>
    <w:rsid w:val="00867938"/>
    <w:rsid w:val="00874B20"/>
    <w:rsid w:val="00875220"/>
    <w:rsid w:val="00875CD3"/>
    <w:rsid w:val="00875EE7"/>
    <w:rsid w:val="00880EBA"/>
    <w:rsid w:val="00881586"/>
    <w:rsid w:val="00882DDB"/>
    <w:rsid w:val="00885203"/>
    <w:rsid w:val="00893F70"/>
    <w:rsid w:val="0089496F"/>
    <w:rsid w:val="0089753C"/>
    <w:rsid w:val="00897968"/>
    <w:rsid w:val="008A0CEC"/>
    <w:rsid w:val="008A2246"/>
    <w:rsid w:val="008A2AE8"/>
    <w:rsid w:val="008A2B2D"/>
    <w:rsid w:val="008A4E01"/>
    <w:rsid w:val="008A5097"/>
    <w:rsid w:val="008A7B26"/>
    <w:rsid w:val="008B1D65"/>
    <w:rsid w:val="008B36BB"/>
    <w:rsid w:val="008B454C"/>
    <w:rsid w:val="008B4E31"/>
    <w:rsid w:val="008B76D2"/>
    <w:rsid w:val="008C02E5"/>
    <w:rsid w:val="008C03CF"/>
    <w:rsid w:val="008C19F4"/>
    <w:rsid w:val="008C1C42"/>
    <w:rsid w:val="008C2671"/>
    <w:rsid w:val="008C2FE5"/>
    <w:rsid w:val="008C6235"/>
    <w:rsid w:val="008D27B9"/>
    <w:rsid w:val="008D4202"/>
    <w:rsid w:val="008E22A2"/>
    <w:rsid w:val="008E2848"/>
    <w:rsid w:val="008E7E40"/>
    <w:rsid w:val="008F0245"/>
    <w:rsid w:val="008F078F"/>
    <w:rsid w:val="008F0836"/>
    <w:rsid w:val="008F110D"/>
    <w:rsid w:val="008F2124"/>
    <w:rsid w:val="008F2864"/>
    <w:rsid w:val="008F2FD3"/>
    <w:rsid w:val="008F4769"/>
    <w:rsid w:val="008F4FD5"/>
    <w:rsid w:val="008F5FCF"/>
    <w:rsid w:val="008F73CC"/>
    <w:rsid w:val="00901BA9"/>
    <w:rsid w:val="00905B9E"/>
    <w:rsid w:val="00906799"/>
    <w:rsid w:val="009103EA"/>
    <w:rsid w:val="0091596D"/>
    <w:rsid w:val="00920B80"/>
    <w:rsid w:val="00921701"/>
    <w:rsid w:val="00925593"/>
    <w:rsid w:val="009261BC"/>
    <w:rsid w:val="00926864"/>
    <w:rsid w:val="009275FA"/>
    <w:rsid w:val="00927AB4"/>
    <w:rsid w:val="00933EFC"/>
    <w:rsid w:val="0093733B"/>
    <w:rsid w:val="009376DF"/>
    <w:rsid w:val="00937747"/>
    <w:rsid w:val="00940662"/>
    <w:rsid w:val="00942CC7"/>
    <w:rsid w:val="00942EC8"/>
    <w:rsid w:val="00944E60"/>
    <w:rsid w:val="00956596"/>
    <w:rsid w:val="00957318"/>
    <w:rsid w:val="009576EE"/>
    <w:rsid w:val="009578A0"/>
    <w:rsid w:val="00962880"/>
    <w:rsid w:val="00962B3B"/>
    <w:rsid w:val="00962F09"/>
    <w:rsid w:val="00963036"/>
    <w:rsid w:val="00964CF0"/>
    <w:rsid w:val="00966CEA"/>
    <w:rsid w:val="009707DC"/>
    <w:rsid w:val="00971F1E"/>
    <w:rsid w:val="00972A4F"/>
    <w:rsid w:val="00974079"/>
    <w:rsid w:val="00977CF4"/>
    <w:rsid w:val="00977DD4"/>
    <w:rsid w:val="0098061E"/>
    <w:rsid w:val="00983EE9"/>
    <w:rsid w:val="009852CA"/>
    <w:rsid w:val="009852D9"/>
    <w:rsid w:val="00985463"/>
    <w:rsid w:val="00985815"/>
    <w:rsid w:val="00985FC2"/>
    <w:rsid w:val="00986071"/>
    <w:rsid w:val="0098649F"/>
    <w:rsid w:val="0098672F"/>
    <w:rsid w:val="00987A02"/>
    <w:rsid w:val="00987AAB"/>
    <w:rsid w:val="009923AB"/>
    <w:rsid w:val="009927D9"/>
    <w:rsid w:val="00996BA3"/>
    <w:rsid w:val="009A0DC1"/>
    <w:rsid w:val="009A1C0E"/>
    <w:rsid w:val="009A25EC"/>
    <w:rsid w:val="009A3AE3"/>
    <w:rsid w:val="009A3CAB"/>
    <w:rsid w:val="009A4506"/>
    <w:rsid w:val="009A465E"/>
    <w:rsid w:val="009A6659"/>
    <w:rsid w:val="009B0CF1"/>
    <w:rsid w:val="009B279B"/>
    <w:rsid w:val="009B2D98"/>
    <w:rsid w:val="009B2F34"/>
    <w:rsid w:val="009B30B3"/>
    <w:rsid w:val="009B40D2"/>
    <w:rsid w:val="009B433C"/>
    <w:rsid w:val="009B57F7"/>
    <w:rsid w:val="009B6237"/>
    <w:rsid w:val="009B67B6"/>
    <w:rsid w:val="009B6B8D"/>
    <w:rsid w:val="009C10E7"/>
    <w:rsid w:val="009C1DE5"/>
    <w:rsid w:val="009C3419"/>
    <w:rsid w:val="009C363B"/>
    <w:rsid w:val="009C51D9"/>
    <w:rsid w:val="009C6A19"/>
    <w:rsid w:val="009C7572"/>
    <w:rsid w:val="009C776F"/>
    <w:rsid w:val="009D01B2"/>
    <w:rsid w:val="009D0AE7"/>
    <w:rsid w:val="009D0D3D"/>
    <w:rsid w:val="009D1230"/>
    <w:rsid w:val="009D1B5F"/>
    <w:rsid w:val="009D226F"/>
    <w:rsid w:val="009D25EE"/>
    <w:rsid w:val="009D3B53"/>
    <w:rsid w:val="009D3F59"/>
    <w:rsid w:val="009D4146"/>
    <w:rsid w:val="009D58CF"/>
    <w:rsid w:val="009D699F"/>
    <w:rsid w:val="009D6CD3"/>
    <w:rsid w:val="009E0E62"/>
    <w:rsid w:val="009E18E8"/>
    <w:rsid w:val="009E3D4D"/>
    <w:rsid w:val="009E49AE"/>
    <w:rsid w:val="009E5254"/>
    <w:rsid w:val="009E7925"/>
    <w:rsid w:val="009F466D"/>
    <w:rsid w:val="009F6B87"/>
    <w:rsid w:val="00A04E01"/>
    <w:rsid w:val="00A04E33"/>
    <w:rsid w:val="00A050CF"/>
    <w:rsid w:val="00A134C1"/>
    <w:rsid w:val="00A1358D"/>
    <w:rsid w:val="00A13636"/>
    <w:rsid w:val="00A13A8B"/>
    <w:rsid w:val="00A13FB4"/>
    <w:rsid w:val="00A14D53"/>
    <w:rsid w:val="00A15137"/>
    <w:rsid w:val="00A15C46"/>
    <w:rsid w:val="00A15F2B"/>
    <w:rsid w:val="00A172EF"/>
    <w:rsid w:val="00A17898"/>
    <w:rsid w:val="00A20192"/>
    <w:rsid w:val="00A20A2E"/>
    <w:rsid w:val="00A21EA6"/>
    <w:rsid w:val="00A22675"/>
    <w:rsid w:val="00A27A03"/>
    <w:rsid w:val="00A31783"/>
    <w:rsid w:val="00A3297A"/>
    <w:rsid w:val="00A35C15"/>
    <w:rsid w:val="00A379B8"/>
    <w:rsid w:val="00A42329"/>
    <w:rsid w:val="00A42620"/>
    <w:rsid w:val="00A42E3E"/>
    <w:rsid w:val="00A43362"/>
    <w:rsid w:val="00A44251"/>
    <w:rsid w:val="00A4434F"/>
    <w:rsid w:val="00A45594"/>
    <w:rsid w:val="00A45D69"/>
    <w:rsid w:val="00A46178"/>
    <w:rsid w:val="00A470FA"/>
    <w:rsid w:val="00A50750"/>
    <w:rsid w:val="00A50864"/>
    <w:rsid w:val="00A52567"/>
    <w:rsid w:val="00A525C5"/>
    <w:rsid w:val="00A533CE"/>
    <w:rsid w:val="00A55F0C"/>
    <w:rsid w:val="00A57C63"/>
    <w:rsid w:val="00A60940"/>
    <w:rsid w:val="00A60B39"/>
    <w:rsid w:val="00A61B1C"/>
    <w:rsid w:val="00A61B8B"/>
    <w:rsid w:val="00A61D15"/>
    <w:rsid w:val="00A65D6A"/>
    <w:rsid w:val="00A67AB2"/>
    <w:rsid w:val="00A67FF0"/>
    <w:rsid w:val="00A7084E"/>
    <w:rsid w:val="00A709E9"/>
    <w:rsid w:val="00A70D09"/>
    <w:rsid w:val="00A72667"/>
    <w:rsid w:val="00A72E34"/>
    <w:rsid w:val="00A75235"/>
    <w:rsid w:val="00A760DC"/>
    <w:rsid w:val="00A80296"/>
    <w:rsid w:val="00A80550"/>
    <w:rsid w:val="00A81304"/>
    <w:rsid w:val="00A8155F"/>
    <w:rsid w:val="00A83215"/>
    <w:rsid w:val="00A85523"/>
    <w:rsid w:val="00A85904"/>
    <w:rsid w:val="00A86CFF"/>
    <w:rsid w:val="00A87563"/>
    <w:rsid w:val="00A90940"/>
    <w:rsid w:val="00A94D45"/>
    <w:rsid w:val="00A9556A"/>
    <w:rsid w:val="00A96084"/>
    <w:rsid w:val="00A964DB"/>
    <w:rsid w:val="00A972DC"/>
    <w:rsid w:val="00A978F6"/>
    <w:rsid w:val="00AA0A4A"/>
    <w:rsid w:val="00AA4BDB"/>
    <w:rsid w:val="00AA6315"/>
    <w:rsid w:val="00AA6D8B"/>
    <w:rsid w:val="00AB0703"/>
    <w:rsid w:val="00AB1DAB"/>
    <w:rsid w:val="00AB2EDA"/>
    <w:rsid w:val="00AB444F"/>
    <w:rsid w:val="00AB722E"/>
    <w:rsid w:val="00AB7553"/>
    <w:rsid w:val="00AB769F"/>
    <w:rsid w:val="00AC076B"/>
    <w:rsid w:val="00AC2D05"/>
    <w:rsid w:val="00AC5E6E"/>
    <w:rsid w:val="00AC6A52"/>
    <w:rsid w:val="00AD0D95"/>
    <w:rsid w:val="00AD19C7"/>
    <w:rsid w:val="00AD1BEB"/>
    <w:rsid w:val="00AD33C9"/>
    <w:rsid w:val="00AD33D8"/>
    <w:rsid w:val="00AD4C12"/>
    <w:rsid w:val="00AD5093"/>
    <w:rsid w:val="00AD56C4"/>
    <w:rsid w:val="00AD7EDE"/>
    <w:rsid w:val="00AE0BBE"/>
    <w:rsid w:val="00AE2BC3"/>
    <w:rsid w:val="00AE42CA"/>
    <w:rsid w:val="00AE5F70"/>
    <w:rsid w:val="00AE6A1F"/>
    <w:rsid w:val="00AF1243"/>
    <w:rsid w:val="00AF1536"/>
    <w:rsid w:val="00AF1B5C"/>
    <w:rsid w:val="00AF23B7"/>
    <w:rsid w:val="00AF34A5"/>
    <w:rsid w:val="00AF35CE"/>
    <w:rsid w:val="00AF360F"/>
    <w:rsid w:val="00AF4C2A"/>
    <w:rsid w:val="00AF5734"/>
    <w:rsid w:val="00B00B7D"/>
    <w:rsid w:val="00B01C81"/>
    <w:rsid w:val="00B04D1E"/>
    <w:rsid w:val="00B058DA"/>
    <w:rsid w:val="00B05CD5"/>
    <w:rsid w:val="00B07AEE"/>
    <w:rsid w:val="00B128A6"/>
    <w:rsid w:val="00B14743"/>
    <w:rsid w:val="00B20DA2"/>
    <w:rsid w:val="00B21C66"/>
    <w:rsid w:val="00B23F86"/>
    <w:rsid w:val="00B24F54"/>
    <w:rsid w:val="00B26CDE"/>
    <w:rsid w:val="00B27879"/>
    <w:rsid w:val="00B27CFE"/>
    <w:rsid w:val="00B315F2"/>
    <w:rsid w:val="00B341A9"/>
    <w:rsid w:val="00B35CCE"/>
    <w:rsid w:val="00B36478"/>
    <w:rsid w:val="00B36A87"/>
    <w:rsid w:val="00B36BCA"/>
    <w:rsid w:val="00B37664"/>
    <w:rsid w:val="00B406A2"/>
    <w:rsid w:val="00B40884"/>
    <w:rsid w:val="00B40BA7"/>
    <w:rsid w:val="00B416F8"/>
    <w:rsid w:val="00B41B89"/>
    <w:rsid w:val="00B42477"/>
    <w:rsid w:val="00B434A1"/>
    <w:rsid w:val="00B43BFC"/>
    <w:rsid w:val="00B4483D"/>
    <w:rsid w:val="00B4554C"/>
    <w:rsid w:val="00B47A68"/>
    <w:rsid w:val="00B53AB6"/>
    <w:rsid w:val="00B5495D"/>
    <w:rsid w:val="00B54C3A"/>
    <w:rsid w:val="00B55977"/>
    <w:rsid w:val="00B57359"/>
    <w:rsid w:val="00B60BD7"/>
    <w:rsid w:val="00B6480E"/>
    <w:rsid w:val="00B64CF6"/>
    <w:rsid w:val="00B64DDA"/>
    <w:rsid w:val="00B6528F"/>
    <w:rsid w:val="00B65E18"/>
    <w:rsid w:val="00B67E51"/>
    <w:rsid w:val="00B71E38"/>
    <w:rsid w:val="00B7382D"/>
    <w:rsid w:val="00B76841"/>
    <w:rsid w:val="00B77F30"/>
    <w:rsid w:val="00B80607"/>
    <w:rsid w:val="00B814B7"/>
    <w:rsid w:val="00B82008"/>
    <w:rsid w:val="00B82B1C"/>
    <w:rsid w:val="00B8425F"/>
    <w:rsid w:val="00B84FCE"/>
    <w:rsid w:val="00B8625B"/>
    <w:rsid w:val="00B87FBB"/>
    <w:rsid w:val="00B90815"/>
    <w:rsid w:val="00B95B66"/>
    <w:rsid w:val="00B961C5"/>
    <w:rsid w:val="00B97DE7"/>
    <w:rsid w:val="00BA156B"/>
    <w:rsid w:val="00BA1FDB"/>
    <w:rsid w:val="00BA3AE9"/>
    <w:rsid w:val="00BA5AA6"/>
    <w:rsid w:val="00BB01C2"/>
    <w:rsid w:val="00BB0609"/>
    <w:rsid w:val="00BB10F6"/>
    <w:rsid w:val="00BB3F9E"/>
    <w:rsid w:val="00BB6458"/>
    <w:rsid w:val="00BB7268"/>
    <w:rsid w:val="00BC0790"/>
    <w:rsid w:val="00BC3FF8"/>
    <w:rsid w:val="00BC4BF4"/>
    <w:rsid w:val="00BC62FD"/>
    <w:rsid w:val="00BC6FA2"/>
    <w:rsid w:val="00BC7323"/>
    <w:rsid w:val="00BD06B5"/>
    <w:rsid w:val="00BD0B58"/>
    <w:rsid w:val="00BD2859"/>
    <w:rsid w:val="00BD38EC"/>
    <w:rsid w:val="00BD5E08"/>
    <w:rsid w:val="00BD62D4"/>
    <w:rsid w:val="00BE01A2"/>
    <w:rsid w:val="00BE03B8"/>
    <w:rsid w:val="00BE1C10"/>
    <w:rsid w:val="00BE1FEA"/>
    <w:rsid w:val="00BE3BFB"/>
    <w:rsid w:val="00BE4D25"/>
    <w:rsid w:val="00BE58DC"/>
    <w:rsid w:val="00BE5D64"/>
    <w:rsid w:val="00BE6909"/>
    <w:rsid w:val="00BE6F4A"/>
    <w:rsid w:val="00BF0EED"/>
    <w:rsid w:val="00BF24D2"/>
    <w:rsid w:val="00BF447B"/>
    <w:rsid w:val="00C01B86"/>
    <w:rsid w:val="00C01BD0"/>
    <w:rsid w:val="00C03A8E"/>
    <w:rsid w:val="00C03FB7"/>
    <w:rsid w:val="00C048D9"/>
    <w:rsid w:val="00C06731"/>
    <w:rsid w:val="00C077D9"/>
    <w:rsid w:val="00C0790D"/>
    <w:rsid w:val="00C07CB6"/>
    <w:rsid w:val="00C10F36"/>
    <w:rsid w:val="00C11B8A"/>
    <w:rsid w:val="00C120AD"/>
    <w:rsid w:val="00C138DD"/>
    <w:rsid w:val="00C20334"/>
    <w:rsid w:val="00C20B78"/>
    <w:rsid w:val="00C21444"/>
    <w:rsid w:val="00C21B6D"/>
    <w:rsid w:val="00C21C18"/>
    <w:rsid w:val="00C231E0"/>
    <w:rsid w:val="00C24CAA"/>
    <w:rsid w:val="00C25390"/>
    <w:rsid w:val="00C25D34"/>
    <w:rsid w:val="00C313B3"/>
    <w:rsid w:val="00C31E9F"/>
    <w:rsid w:val="00C33378"/>
    <w:rsid w:val="00C33BA8"/>
    <w:rsid w:val="00C35865"/>
    <w:rsid w:val="00C35DFE"/>
    <w:rsid w:val="00C3666B"/>
    <w:rsid w:val="00C4109C"/>
    <w:rsid w:val="00C41137"/>
    <w:rsid w:val="00C43126"/>
    <w:rsid w:val="00C43147"/>
    <w:rsid w:val="00C448DA"/>
    <w:rsid w:val="00C454F9"/>
    <w:rsid w:val="00C45EFE"/>
    <w:rsid w:val="00C50D9C"/>
    <w:rsid w:val="00C5115E"/>
    <w:rsid w:val="00C53B58"/>
    <w:rsid w:val="00C550DD"/>
    <w:rsid w:val="00C552B8"/>
    <w:rsid w:val="00C5608D"/>
    <w:rsid w:val="00C570CD"/>
    <w:rsid w:val="00C57A03"/>
    <w:rsid w:val="00C619E2"/>
    <w:rsid w:val="00C61D3B"/>
    <w:rsid w:val="00C6204A"/>
    <w:rsid w:val="00C62E22"/>
    <w:rsid w:val="00C63AEA"/>
    <w:rsid w:val="00C63DD9"/>
    <w:rsid w:val="00C64F92"/>
    <w:rsid w:val="00C668FF"/>
    <w:rsid w:val="00C70282"/>
    <w:rsid w:val="00C7064C"/>
    <w:rsid w:val="00C70A63"/>
    <w:rsid w:val="00C70EB0"/>
    <w:rsid w:val="00C7249B"/>
    <w:rsid w:val="00C72D78"/>
    <w:rsid w:val="00C822E6"/>
    <w:rsid w:val="00C838AD"/>
    <w:rsid w:val="00C90799"/>
    <w:rsid w:val="00C913B3"/>
    <w:rsid w:val="00C91AF5"/>
    <w:rsid w:val="00C92615"/>
    <w:rsid w:val="00C9487F"/>
    <w:rsid w:val="00C95E97"/>
    <w:rsid w:val="00C96A86"/>
    <w:rsid w:val="00C978C1"/>
    <w:rsid w:val="00CA0E68"/>
    <w:rsid w:val="00CA2AAE"/>
    <w:rsid w:val="00CA361F"/>
    <w:rsid w:val="00CA4A3D"/>
    <w:rsid w:val="00CA4E6D"/>
    <w:rsid w:val="00CA525E"/>
    <w:rsid w:val="00CA7A0A"/>
    <w:rsid w:val="00CA7A94"/>
    <w:rsid w:val="00CB1647"/>
    <w:rsid w:val="00CB2A14"/>
    <w:rsid w:val="00CB3BB6"/>
    <w:rsid w:val="00CB54CC"/>
    <w:rsid w:val="00CB705E"/>
    <w:rsid w:val="00CB7190"/>
    <w:rsid w:val="00CC3C6C"/>
    <w:rsid w:val="00CC5568"/>
    <w:rsid w:val="00CC5B37"/>
    <w:rsid w:val="00CC5DE9"/>
    <w:rsid w:val="00CD08CF"/>
    <w:rsid w:val="00CD1280"/>
    <w:rsid w:val="00CD1C15"/>
    <w:rsid w:val="00CD3831"/>
    <w:rsid w:val="00CD3F01"/>
    <w:rsid w:val="00CD4DA8"/>
    <w:rsid w:val="00CD5074"/>
    <w:rsid w:val="00CD539B"/>
    <w:rsid w:val="00CD612D"/>
    <w:rsid w:val="00CD61C1"/>
    <w:rsid w:val="00CD6CD6"/>
    <w:rsid w:val="00CD7BA8"/>
    <w:rsid w:val="00CE033F"/>
    <w:rsid w:val="00CE1724"/>
    <w:rsid w:val="00CE3855"/>
    <w:rsid w:val="00CE5BD2"/>
    <w:rsid w:val="00CE7883"/>
    <w:rsid w:val="00CF0222"/>
    <w:rsid w:val="00CF0481"/>
    <w:rsid w:val="00CF0647"/>
    <w:rsid w:val="00CF06B2"/>
    <w:rsid w:val="00CF0BD7"/>
    <w:rsid w:val="00CF232F"/>
    <w:rsid w:val="00CF26ED"/>
    <w:rsid w:val="00CF40E1"/>
    <w:rsid w:val="00CF4312"/>
    <w:rsid w:val="00CF502B"/>
    <w:rsid w:val="00CF50FC"/>
    <w:rsid w:val="00CF53B4"/>
    <w:rsid w:val="00CF7109"/>
    <w:rsid w:val="00CF778B"/>
    <w:rsid w:val="00CF7C26"/>
    <w:rsid w:val="00D03BA6"/>
    <w:rsid w:val="00D04B7B"/>
    <w:rsid w:val="00D0610B"/>
    <w:rsid w:val="00D075E2"/>
    <w:rsid w:val="00D120AE"/>
    <w:rsid w:val="00D14474"/>
    <w:rsid w:val="00D154BA"/>
    <w:rsid w:val="00D17AE2"/>
    <w:rsid w:val="00D20464"/>
    <w:rsid w:val="00D2061F"/>
    <w:rsid w:val="00D22BE9"/>
    <w:rsid w:val="00D22C2F"/>
    <w:rsid w:val="00D235D1"/>
    <w:rsid w:val="00D240F2"/>
    <w:rsid w:val="00D31512"/>
    <w:rsid w:val="00D32407"/>
    <w:rsid w:val="00D353E7"/>
    <w:rsid w:val="00D35DEF"/>
    <w:rsid w:val="00D4082F"/>
    <w:rsid w:val="00D40D09"/>
    <w:rsid w:val="00D41E24"/>
    <w:rsid w:val="00D44A27"/>
    <w:rsid w:val="00D44A3B"/>
    <w:rsid w:val="00D44B50"/>
    <w:rsid w:val="00D45119"/>
    <w:rsid w:val="00D4643F"/>
    <w:rsid w:val="00D476BA"/>
    <w:rsid w:val="00D5063A"/>
    <w:rsid w:val="00D51234"/>
    <w:rsid w:val="00D51B42"/>
    <w:rsid w:val="00D52958"/>
    <w:rsid w:val="00D5722D"/>
    <w:rsid w:val="00D6347E"/>
    <w:rsid w:val="00D6388E"/>
    <w:rsid w:val="00D652E1"/>
    <w:rsid w:val="00D6578E"/>
    <w:rsid w:val="00D657A5"/>
    <w:rsid w:val="00D675BB"/>
    <w:rsid w:val="00D67A9E"/>
    <w:rsid w:val="00D70DBF"/>
    <w:rsid w:val="00D71303"/>
    <w:rsid w:val="00D75722"/>
    <w:rsid w:val="00D77551"/>
    <w:rsid w:val="00D77A5B"/>
    <w:rsid w:val="00D84C6C"/>
    <w:rsid w:val="00D85FB5"/>
    <w:rsid w:val="00D86E44"/>
    <w:rsid w:val="00D90DB5"/>
    <w:rsid w:val="00D9136D"/>
    <w:rsid w:val="00D913B2"/>
    <w:rsid w:val="00D9255C"/>
    <w:rsid w:val="00D9265A"/>
    <w:rsid w:val="00D9356D"/>
    <w:rsid w:val="00D9487C"/>
    <w:rsid w:val="00D9731A"/>
    <w:rsid w:val="00DA012D"/>
    <w:rsid w:val="00DA1520"/>
    <w:rsid w:val="00DA166B"/>
    <w:rsid w:val="00DA1B95"/>
    <w:rsid w:val="00DA3326"/>
    <w:rsid w:val="00DA489E"/>
    <w:rsid w:val="00DA49A8"/>
    <w:rsid w:val="00DA5B2C"/>
    <w:rsid w:val="00DA6567"/>
    <w:rsid w:val="00DA6C69"/>
    <w:rsid w:val="00DA71BF"/>
    <w:rsid w:val="00DA7C81"/>
    <w:rsid w:val="00DB00F2"/>
    <w:rsid w:val="00DB094D"/>
    <w:rsid w:val="00DB282A"/>
    <w:rsid w:val="00DB3B8F"/>
    <w:rsid w:val="00DB7128"/>
    <w:rsid w:val="00DC1553"/>
    <w:rsid w:val="00DC3A51"/>
    <w:rsid w:val="00DC5B1E"/>
    <w:rsid w:val="00DC5ED7"/>
    <w:rsid w:val="00DC7B65"/>
    <w:rsid w:val="00DD1C62"/>
    <w:rsid w:val="00DD59C6"/>
    <w:rsid w:val="00DE01D1"/>
    <w:rsid w:val="00DE285B"/>
    <w:rsid w:val="00DE2AAC"/>
    <w:rsid w:val="00DE2EE8"/>
    <w:rsid w:val="00DE569E"/>
    <w:rsid w:val="00DF0DAA"/>
    <w:rsid w:val="00DF16CE"/>
    <w:rsid w:val="00DF1F28"/>
    <w:rsid w:val="00DF246B"/>
    <w:rsid w:val="00DF274D"/>
    <w:rsid w:val="00DF479C"/>
    <w:rsid w:val="00DF6E5E"/>
    <w:rsid w:val="00E00A1E"/>
    <w:rsid w:val="00E01038"/>
    <w:rsid w:val="00E0148A"/>
    <w:rsid w:val="00E05504"/>
    <w:rsid w:val="00E06E69"/>
    <w:rsid w:val="00E10379"/>
    <w:rsid w:val="00E10C06"/>
    <w:rsid w:val="00E116E3"/>
    <w:rsid w:val="00E117FD"/>
    <w:rsid w:val="00E12876"/>
    <w:rsid w:val="00E169F8"/>
    <w:rsid w:val="00E16CFD"/>
    <w:rsid w:val="00E17A82"/>
    <w:rsid w:val="00E258F1"/>
    <w:rsid w:val="00E410FD"/>
    <w:rsid w:val="00E417BB"/>
    <w:rsid w:val="00E41E2D"/>
    <w:rsid w:val="00E451B0"/>
    <w:rsid w:val="00E45BB6"/>
    <w:rsid w:val="00E461A9"/>
    <w:rsid w:val="00E46DB1"/>
    <w:rsid w:val="00E47E51"/>
    <w:rsid w:val="00E50EC0"/>
    <w:rsid w:val="00E51A8E"/>
    <w:rsid w:val="00E5206E"/>
    <w:rsid w:val="00E52197"/>
    <w:rsid w:val="00E535A0"/>
    <w:rsid w:val="00E542E5"/>
    <w:rsid w:val="00E54C48"/>
    <w:rsid w:val="00E56CD0"/>
    <w:rsid w:val="00E572FF"/>
    <w:rsid w:val="00E60BC3"/>
    <w:rsid w:val="00E60FC2"/>
    <w:rsid w:val="00E66A7C"/>
    <w:rsid w:val="00E66F9E"/>
    <w:rsid w:val="00E67526"/>
    <w:rsid w:val="00E67DD2"/>
    <w:rsid w:val="00E700CC"/>
    <w:rsid w:val="00E7022B"/>
    <w:rsid w:val="00E7484E"/>
    <w:rsid w:val="00E75AC9"/>
    <w:rsid w:val="00E77C43"/>
    <w:rsid w:val="00E80B01"/>
    <w:rsid w:val="00E812E8"/>
    <w:rsid w:val="00E830FC"/>
    <w:rsid w:val="00E8387F"/>
    <w:rsid w:val="00E8604D"/>
    <w:rsid w:val="00E87A48"/>
    <w:rsid w:val="00E97F3C"/>
    <w:rsid w:val="00EA0756"/>
    <w:rsid w:val="00EA11F9"/>
    <w:rsid w:val="00EA3CAE"/>
    <w:rsid w:val="00EA4872"/>
    <w:rsid w:val="00EA5115"/>
    <w:rsid w:val="00EA512C"/>
    <w:rsid w:val="00EA6A04"/>
    <w:rsid w:val="00EB3A34"/>
    <w:rsid w:val="00EB7217"/>
    <w:rsid w:val="00EB72C1"/>
    <w:rsid w:val="00EB7957"/>
    <w:rsid w:val="00EC1469"/>
    <w:rsid w:val="00EC18C3"/>
    <w:rsid w:val="00EC46A1"/>
    <w:rsid w:val="00EC545D"/>
    <w:rsid w:val="00EC5D69"/>
    <w:rsid w:val="00EC6032"/>
    <w:rsid w:val="00EC640F"/>
    <w:rsid w:val="00EC69E6"/>
    <w:rsid w:val="00EC6BAA"/>
    <w:rsid w:val="00EC7FA5"/>
    <w:rsid w:val="00ED23F2"/>
    <w:rsid w:val="00ED3334"/>
    <w:rsid w:val="00ED38AC"/>
    <w:rsid w:val="00ED3BAC"/>
    <w:rsid w:val="00ED53B8"/>
    <w:rsid w:val="00ED65BE"/>
    <w:rsid w:val="00ED6E54"/>
    <w:rsid w:val="00EE0102"/>
    <w:rsid w:val="00EE03A0"/>
    <w:rsid w:val="00EE0677"/>
    <w:rsid w:val="00EE0A06"/>
    <w:rsid w:val="00EE0CD1"/>
    <w:rsid w:val="00EE23C3"/>
    <w:rsid w:val="00EE29E2"/>
    <w:rsid w:val="00EE3763"/>
    <w:rsid w:val="00EE468D"/>
    <w:rsid w:val="00EE4E79"/>
    <w:rsid w:val="00EE672C"/>
    <w:rsid w:val="00EE747F"/>
    <w:rsid w:val="00EE7937"/>
    <w:rsid w:val="00EF0488"/>
    <w:rsid w:val="00EF10C7"/>
    <w:rsid w:val="00EF1A92"/>
    <w:rsid w:val="00EF2884"/>
    <w:rsid w:val="00EF296F"/>
    <w:rsid w:val="00EF3EA4"/>
    <w:rsid w:val="00EF59AC"/>
    <w:rsid w:val="00EF5D2D"/>
    <w:rsid w:val="00EF7A0B"/>
    <w:rsid w:val="00F023A4"/>
    <w:rsid w:val="00F0242A"/>
    <w:rsid w:val="00F04881"/>
    <w:rsid w:val="00F05043"/>
    <w:rsid w:val="00F0549B"/>
    <w:rsid w:val="00F06A48"/>
    <w:rsid w:val="00F07FD9"/>
    <w:rsid w:val="00F10C07"/>
    <w:rsid w:val="00F111C6"/>
    <w:rsid w:val="00F11A64"/>
    <w:rsid w:val="00F1363D"/>
    <w:rsid w:val="00F13E02"/>
    <w:rsid w:val="00F14298"/>
    <w:rsid w:val="00F15752"/>
    <w:rsid w:val="00F16518"/>
    <w:rsid w:val="00F20D54"/>
    <w:rsid w:val="00F21F06"/>
    <w:rsid w:val="00F230FA"/>
    <w:rsid w:val="00F231E3"/>
    <w:rsid w:val="00F23676"/>
    <w:rsid w:val="00F23C85"/>
    <w:rsid w:val="00F24D0B"/>
    <w:rsid w:val="00F26534"/>
    <w:rsid w:val="00F30294"/>
    <w:rsid w:val="00F331D4"/>
    <w:rsid w:val="00F3487D"/>
    <w:rsid w:val="00F35C07"/>
    <w:rsid w:val="00F3704F"/>
    <w:rsid w:val="00F37BFB"/>
    <w:rsid w:val="00F37FA8"/>
    <w:rsid w:val="00F40C38"/>
    <w:rsid w:val="00F47E28"/>
    <w:rsid w:val="00F5050E"/>
    <w:rsid w:val="00F53572"/>
    <w:rsid w:val="00F5485B"/>
    <w:rsid w:val="00F5751E"/>
    <w:rsid w:val="00F60A49"/>
    <w:rsid w:val="00F61D80"/>
    <w:rsid w:val="00F62C63"/>
    <w:rsid w:val="00F634C3"/>
    <w:rsid w:val="00F64E32"/>
    <w:rsid w:val="00F64E80"/>
    <w:rsid w:val="00F650A1"/>
    <w:rsid w:val="00F65536"/>
    <w:rsid w:val="00F65941"/>
    <w:rsid w:val="00F67FC3"/>
    <w:rsid w:val="00F70708"/>
    <w:rsid w:val="00F71480"/>
    <w:rsid w:val="00F71A96"/>
    <w:rsid w:val="00F71EDE"/>
    <w:rsid w:val="00F72393"/>
    <w:rsid w:val="00F727B5"/>
    <w:rsid w:val="00F72C98"/>
    <w:rsid w:val="00F74B0B"/>
    <w:rsid w:val="00F75CF1"/>
    <w:rsid w:val="00F75F90"/>
    <w:rsid w:val="00F7643F"/>
    <w:rsid w:val="00F80BE5"/>
    <w:rsid w:val="00F83ACC"/>
    <w:rsid w:val="00F8413B"/>
    <w:rsid w:val="00F86C82"/>
    <w:rsid w:val="00F87897"/>
    <w:rsid w:val="00F91057"/>
    <w:rsid w:val="00F918E6"/>
    <w:rsid w:val="00F92840"/>
    <w:rsid w:val="00F936D1"/>
    <w:rsid w:val="00F94879"/>
    <w:rsid w:val="00F96D74"/>
    <w:rsid w:val="00F977A1"/>
    <w:rsid w:val="00F97C33"/>
    <w:rsid w:val="00FA34E8"/>
    <w:rsid w:val="00FA418C"/>
    <w:rsid w:val="00FA6064"/>
    <w:rsid w:val="00FA6110"/>
    <w:rsid w:val="00FB321B"/>
    <w:rsid w:val="00FB3E0E"/>
    <w:rsid w:val="00FB3E90"/>
    <w:rsid w:val="00FB4DA8"/>
    <w:rsid w:val="00FB5053"/>
    <w:rsid w:val="00FB6DB8"/>
    <w:rsid w:val="00FB78C8"/>
    <w:rsid w:val="00FB7E5F"/>
    <w:rsid w:val="00FC1AE0"/>
    <w:rsid w:val="00FC1D24"/>
    <w:rsid w:val="00FC2718"/>
    <w:rsid w:val="00FC3457"/>
    <w:rsid w:val="00FC50D2"/>
    <w:rsid w:val="00FD4498"/>
    <w:rsid w:val="00FD486D"/>
    <w:rsid w:val="00FD492D"/>
    <w:rsid w:val="00FD4D56"/>
    <w:rsid w:val="00FD5169"/>
    <w:rsid w:val="00FD703E"/>
    <w:rsid w:val="00FE0622"/>
    <w:rsid w:val="00FE148E"/>
    <w:rsid w:val="00FE1D6D"/>
    <w:rsid w:val="00FE24F1"/>
    <w:rsid w:val="00FE552B"/>
    <w:rsid w:val="00FE61E9"/>
    <w:rsid w:val="00FE661F"/>
    <w:rsid w:val="00FE6E38"/>
    <w:rsid w:val="0875473C"/>
    <w:rsid w:val="4CFC3D2B"/>
    <w:rsid w:val="697F8E6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0408E"/>
  <w15:docId w15:val="{74276653-B438-43D4-BFED-12881B8E3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0CD1"/>
    <w:pPr>
      <w:spacing w:line="276" w:lineRule="auto"/>
    </w:pPr>
    <w:rPr>
      <w:rFonts w:ascii="Georgia" w:hAnsi="Georgia"/>
      <w:color w:val="585756"/>
      <w:sz w:val="21"/>
    </w:rPr>
  </w:style>
  <w:style w:type="paragraph" w:styleId="Heading1">
    <w:name w:val="heading 1"/>
    <w:basedOn w:val="Normal"/>
    <w:next w:val="Normal"/>
    <w:link w:val="Heading1Char"/>
    <w:uiPriority w:val="9"/>
    <w:qFormat/>
    <w:rsid w:val="00A379B8"/>
    <w:pPr>
      <w:numPr>
        <w:numId w:val="2"/>
      </w:numPr>
      <w:shd w:val="clear" w:color="auto" w:fill="D81A1C"/>
      <w:autoSpaceDE w:val="0"/>
      <w:autoSpaceDN w:val="0"/>
      <w:adjustRightInd w:val="0"/>
      <w:spacing w:before="240" w:after="240"/>
      <w:outlineLvl w:val="0"/>
    </w:pPr>
    <w:rPr>
      <w:rFonts w:asciiTheme="minorHAnsi" w:hAnsiTheme="minorHAnsi" w:cstheme="minorHAnsi"/>
      <w:b/>
      <w:color w:val="FFFFFF" w:themeColor="background1"/>
      <w:sz w:val="32"/>
      <w:szCs w:val="32"/>
    </w:rPr>
  </w:style>
  <w:style w:type="paragraph" w:styleId="Heading2">
    <w:name w:val="heading 2"/>
    <w:aliases w:val="Chapter x.x,H2,Heading 2a,h2,2,Header 2,l2,UNDERRUBRIK 1-2"/>
    <w:basedOn w:val="Normal"/>
    <w:next w:val="Normal"/>
    <w:link w:val="Heading2Char"/>
    <w:uiPriority w:val="9"/>
    <w:unhideWhenUsed/>
    <w:qFormat/>
    <w:rsid w:val="000753B2"/>
    <w:pPr>
      <w:keepNext/>
      <w:keepLines/>
      <w:numPr>
        <w:ilvl w:val="1"/>
        <w:numId w:val="2"/>
      </w:numPr>
      <w:spacing w:before="120" w:after="120" w:line="240" w:lineRule="auto"/>
      <w:outlineLvl w:val="1"/>
    </w:pPr>
    <w:rPr>
      <w:rFonts w:ascii="Calibri" w:eastAsiaTheme="majorEastAsia" w:hAnsi="Calibri" w:cstheme="majorBidi"/>
      <w:b/>
      <w:color w:val="D81A1A"/>
      <w:sz w:val="28"/>
      <w:szCs w:val="26"/>
    </w:rPr>
  </w:style>
  <w:style w:type="paragraph" w:styleId="Heading3">
    <w:name w:val="heading 3"/>
    <w:aliases w:val="Car"/>
    <w:basedOn w:val="ListParagraph"/>
    <w:next w:val="Normal"/>
    <w:link w:val="Heading3Ch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rPr>
  </w:style>
  <w:style w:type="paragraph" w:styleId="Heading4">
    <w:name w:val="heading 4"/>
    <w:basedOn w:val="Normal"/>
    <w:next w:val="Normal"/>
    <w:link w:val="Heading4Char"/>
    <w:uiPriority w:val="9"/>
    <w:unhideWhenUsed/>
    <w:qFormat/>
    <w:rsid w:val="005D080C"/>
    <w:pPr>
      <w:keepNext/>
      <w:keepLines/>
      <w:numPr>
        <w:ilvl w:val="3"/>
        <w:numId w:val="2"/>
      </w:numPr>
      <w:spacing w:before="60" w:after="60"/>
      <w:outlineLvl w:val="3"/>
    </w:pPr>
    <w:rPr>
      <w:rFonts w:asciiTheme="minorHAnsi" w:eastAsiaTheme="majorEastAsia" w:hAnsiTheme="minorHAnsi" w:cstheme="majorBidi"/>
      <w:b/>
      <w:iCs/>
    </w:rPr>
  </w:style>
  <w:style w:type="paragraph" w:styleId="Heading5">
    <w:name w:val="heading 5"/>
    <w:aliases w:val="(1.1.1.1.1.),a"/>
    <w:basedOn w:val="Normal"/>
    <w:next w:val="Normal"/>
    <w:link w:val="Heading5Char"/>
    <w:uiPriority w:val="9"/>
    <w:unhideWhenUsed/>
    <w:qFormat/>
    <w:rsid w:val="00C45EF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rsid w:val="00C45EF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aliases w:val="centré 12"/>
    <w:basedOn w:val="Normal"/>
    <w:next w:val="Normal"/>
    <w:link w:val="Heading7Char"/>
    <w:uiPriority w:val="9"/>
    <w:unhideWhenUsed/>
    <w:qFormat/>
    <w:rsid w:val="00C45EF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C45EFE"/>
    <w:pPr>
      <w:keepNext/>
      <w:keepLines/>
      <w:numPr>
        <w:ilvl w:val="7"/>
        <w:numId w:val="2"/>
      </w:numPr>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aliases w:val="Heading 9-paranum"/>
    <w:basedOn w:val="Normal"/>
    <w:next w:val="Normal"/>
    <w:link w:val="Heading9Char"/>
    <w:uiPriority w:val="9"/>
    <w:unhideWhenUsed/>
    <w:qFormat/>
    <w:rsid w:val="00C45EFE"/>
    <w:pPr>
      <w:keepNext/>
      <w:keepLines/>
      <w:numPr>
        <w:ilvl w:val="8"/>
        <w:numId w:val="2"/>
      </w:numPr>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basedOn w:val="DefaultParagraphFont"/>
    <w:uiPriority w:val="99"/>
    <w:semiHidden/>
    <w:rsid w:val="003664E0"/>
    <w:rPr>
      <w:color w:val="808080"/>
    </w:rPr>
  </w:style>
  <w:style w:type="character" w:customStyle="1" w:styleId="TitrecouvertureCar">
    <w:name w:val="Titre couverture Car"/>
    <w:basedOn w:val="DefaultParagraphFont"/>
    <w:link w:val="Titrecouverture"/>
    <w:rsid w:val="004145B4"/>
    <w:rPr>
      <w:rFonts w:ascii="Calibri" w:hAnsi="Calibri"/>
      <w:color w:val="262626" w:themeColor="text1" w:themeTint="D9"/>
      <w:sz w:val="32"/>
    </w:rPr>
  </w:style>
  <w:style w:type="character" w:customStyle="1" w:styleId="Heading1Char">
    <w:name w:val="Heading 1 Char"/>
    <w:basedOn w:val="DefaultParagraphFont"/>
    <w:link w:val="Heading1"/>
    <w:uiPriority w:val="9"/>
    <w:rsid w:val="00A379B8"/>
    <w:rPr>
      <w:rFonts w:cstheme="minorHAnsi"/>
      <w:b/>
      <w:color w:val="FFFFFF" w:themeColor="background1"/>
      <w:sz w:val="32"/>
      <w:szCs w:val="32"/>
      <w:shd w:val="clear" w:color="auto" w:fill="D81A1C"/>
    </w:rPr>
  </w:style>
  <w:style w:type="character" w:customStyle="1" w:styleId="Heading2Char">
    <w:name w:val="Heading 2 Char"/>
    <w:aliases w:val="Chapter x.x Char,H2 Char,Heading 2a Char,h2 Char,2 Char,Header 2 Char,l2 Char,UNDERRUBRIK 1-2 Char"/>
    <w:basedOn w:val="DefaultParagraphFont"/>
    <w:link w:val="Heading2"/>
    <w:uiPriority w:val="9"/>
    <w:rsid w:val="000753B2"/>
    <w:rPr>
      <w:rFonts w:ascii="Calibri" w:eastAsiaTheme="majorEastAsia" w:hAnsi="Calibri" w:cstheme="majorBidi"/>
      <w:b/>
      <w:color w:val="D81A1A"/>
      <w:sz w:val="28"/>
      <w:szCs w:val="26"/>
    </w:rPr>
  </w:style>
  <w:style w:type="character" w:customStyle="1" w:styleId="Heading3Char">
    <w:name w:val="Heading 3 Char"/>
    <w:aliases w:val="Car Char"/>
    <w:basedOn w:val="DefaultParagraphFont"/>
    <w:link w:val="Heading3"/>
    <w:uiPriority w:val="9"/>
    <w:rsid w:val="005D080C"/>
    <w:rPr>
      <w:rFonts w:ascii="Calibri" w:hAnsi="Calibri" w:cs="Calibri-Bold"/>
      <w:b/>
      <w:bCs/>
      <w:color w:val="585756"/>
      <w:sz w:val="24"/>
      <w:szCs w:val="24"/>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basedOn w:val="DefaultParagraphFont"/>
    <w:link w:val="Title"/>
    <w:uiPriority w:val="10"/>
    <w:rsid w:val="00A379B8"/>
    <w:rPr>
      <w:rFonts w:ascii="Calibri" w:hAnsi="Calibri" w:cs="Calibri-Bold"/>
      <w:b/>
      <w:bCs/>
      <w:color w:val="333333"/>
      <w:sz w:val="21"/>
      <w:szCs w:val="21"/>
    </w:rPr>
  </w:style>
  <w:style w:type="paragraph" w:customStyle="1" w:styleId="Basdepage">
    <w:name w:val="Bas de page"/>
    <w:basedOn w:val="Normal"/>
    <w:link w:val="BasdepageCar"/>
    <w:qFormat/>
    <w:rsid w:val="008367A0"/>
    <w:pPr>
      <w:keepNext/>
      <w:keepLines/>
      <w:spacing w:after="0"/>
      <w:outlineLvl w:val="0"/>
    </w:pPr>
    <w:rPr>
      <w:rFonts w:ascii="Calibri" w:eastAsiaTheme="majorEastAsia" w:hAnsi="Calibri" w:cstheme="majorBidi"/>
      <w:sz w:val="18"/>
      <w:szCs w:val="24"/>
    </w:rPr>
  </w:style>
  <w:style w:type="character" w:customStyle="1" w:styleId="BasdepageCar">
    <w:name w:val="Bas de page Car"/>
    <w:basedOn w:val="DefaultParagraphFont"/>
    <w:link w:val="Basdepage"/>
    <w:rsid w:val="008367A0"/>
    <w:rPr>
      <w:rFonts w:ascii="Calibri" w:eastAsiaTheme="majorEastAsia" w:hAnsi="Calibri" w:cstheme="majorBidi"/>
      <w:color w:val="262626" w:themeColor="text1" w:themeTint="D9"/>
      <w:sz w:val="18"/>
      <w:szCs w:val="24"/>
      <w:lang w:val="en-GB"/>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iPriority w:val="99"/>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basedOn w:val="DefaultParagraphFont"/>
    <w:uiPriority w:val="99"/>
    <w:unhideWhenUsed/>
    <w:rsid w:val="00C913B3"/>
    <w:rPr>
      <w:color w:val="0563C1" w:themeColor="hyperlink"/>
      <w:u w:val="single"/>
    </w:rPr>
  </w:style>
  <w:style w:type="paragraph" w:styleId="ListParagraph">
    <w:name w:val="List Paragraph"/>
    <w:aliases w:val="Lettre d'introduction,Paragraphe,Bullet 1,List Paragraph1,Liste Niveau 1,Indent Paragraph,Paragraphe de liste PBLH,Bullet Points,Liste Paragraf,Llista Nivell1,Lista de nivel 1,Graph &amp; Table tite,Paragraph,List numbered,Avenir,texte"/>
    <w:basedOn w:val="Normal"/>
    <w:link w:val="ListParagraphChar1"/>
    <w:qFormat/>
    <w:rsid w:val="00AB1DAB"/>
    <w:pPr>
      <w:ind w:left="720"/>
      <w:contextualSpacing/>
    </w:pPr>
  </w:style>
  <w:style w:type="character" w:customStyle="1" w:styleId="Heading4Char">
    <w:name w:val="Heading 4 Char"/>
    <w:basedOn w:val="DefaultParagraphFont"/>
    <w:link w:val="Heading4"/>
    <w:uiPriority w:val="9"/>
    <w:rsid w:val="005D080C"/>
    <w:rPr>
      <w:rFonts w:eastAsiaTheme="majorEastAsia" w:cstheme="majorBidi"/>
      <w:b/>
      <w:iCs/>
      <w:color w:val="585756"/>
      <w:sz w:val="21"/>
    </w:rPr>
  </w:style>
  <w:style w:type="paragraph" w:styleId="Subtitle">
    <w:name w:val="Subtitle"/>
    <w:basedOn w:val="Titrecouverture"/>
    <w:next w:val="Normal"/>
    <w:link w:val="SubtitleChar"/>
    <w:uiPriority w:val="11"/>
    <w:qFormat/>
    <w:rsid w:val="004145B4"/>
  </w:style>
  <w:style w:type="character" w:customStyle="1" w:styleId="SubtitleChar">
    <w:name w:val="Subtitle Char"/>
    <w:basedOn w:val="DefaultParagraphFont"/>
    <w:link w:val="Subtitle"/>
    <w:uiPriority w:val="11"/>
    <w:rsid w:val="004145B4"/>
    <w:rPr>
      <w:rFonts w:ascii="Calibri" w:hAnsi="Calibri"/>
      <w:color w:val="262626" w:themeColor="text1" w:themeTint="D9"/>
      <w:sz w:val="32"/>
    </w:rPr>
  </w:style>
  <w:style w:type="paragraph" w:styleId="TOC1">
    <w:name w:val="toc 1"/>
    <w:basedOn w:val="Normal"/>
    <w:next w:val="Normal"/>
    <w:autoRedefine/>
    <w:uiPriority w:val="39"/>
    <w:unhideWhenUsed/>
    <w:rsid w:val="00C838AD"/>
    <w:pPr>
      <w:tabs>
        <w:tab w:val="left" w:pos="567"/>
        <w:tab w:val="right" w:leader="dot" w:pos="8494"/>
      </w:tabs>
      <w:spacing w:after="100"/>
    </w:pPr>
    <w:rPr>
      <w:rFonts w:ascii="Calibri" w:hAnsi="Calibri"/>
      <w:b/>
    </w:rPr>
  </w:style>
  <w:style w:type="paragraph" w:styleId="TOC2">
    <w:name w:val="toc 2"/>
    <w:basedOn w:val="Normal"/>
    <w:next w:val="Normal"/>
    <w:autoRedefine/>
    <w:uiPriority w:val="39"/>
    <w:unhideWhenUsed/>
    <w:rsid w:val="000753B2"/>
    <w:pPr>
      <w:spacing w:after="100"/>
      <w:ind w:left="210"/>
    </w:pPr>
    <w:rPr>
      <w:rFonts w:ascii="Calibri" w:hAnsi="Calibri"/>
    </w:rPr>
  </w:style>
  <w:style w:type="paragraph" w:styleId="TOC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ascii="Calibri" w:eastAsiaTheme="majorEastAsia" w:hAnsi="Calibri" w:cstheme="majorBidi"/>
      <w:b w:val="0"/>
      <w:color w:val="000000" w:themeColor="text1"/>
      <w:lang w:eastAsia="fr-BE"/>
    </w:rPr>
  </w:style>
  <w:style w:type="paragraph" w:styleId="TOC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Heading5Char">
    <w:name w:val="Heading 5 Char"/>
    <w:aliases w:val="(1.1.1.1.1.) Char,a Char"/>
    <w:basedOn w:val="DefaultParagraphFont"/>
    <w:link w:val="Heading5"/>
    <w:uiPriority w:val="9"/>
    <w:rsid w:val="00C45EFE"/>
    <w:rPr>
      <w:rFonts w:asciiTheme="majorHAnsi" w:eastAsiaTheme="majorEastAsia" w:hAnsiTheme="majorHAnsi" w:cstheme="majorBidi"/>
      <w:color w:val="2E74B5" w:themeColor="accent1" w:themeShade="BF"/>
      <w:sz w:val="21"/>
    </w:rPr>
  </w:style>
  <w:style w:type="character" w:customStyle="1" w:styleId="Heading6Char">
    <w:name w:val="Heading 6 Char"/>
    <w:basedOn w:val="DefaultParagraphFont"/>
    <w:link w:val="Heading6"/>
    <w:uiPriority w:val="9"/>
    <w:rsid w:val="00C45EFE"/>
    <w:rPr>
      <w:rFonts w:asciiTheme="majorHAnsi" w:eastAsiaTheme="majorEastAsia" w:hAnsiTheme="majorHAnsi" w:cstheme="majorBidi"/>
      <w:color w:val="1F4D78" w:themeColor="accent1" w:themeShade="7F"/>
      <w:sz w:val="21"/>
    </w:rPr>
  </w:style>
  <w:style w:type="character" w:customStyle="1" w:styleId="Heading7Char">
    <w:name w:val="Heading 7 Char"/>
    <w:aliases w:val="centré 12 Char"/>
    <w:basedOn w:val="DefaultParagraphFont"/>
    <w:link w:val="Heading7"/>
    <w:uiPriority w:val="9"/>
    <w:rsid w:val="00C45EFE"/>
    <w:rPr>
      <w:rFonts w:asciiTheme="majorHAnsi" w:eastAsiaTheme="majorEastAsia" w:hAnsiTheme="majorHAnsi" w:cstheme="majorBidi"/>
      <w:i/>
      <w:iCs/>
      <w:color w:val="1F4D78" w:themeColor="accent1" w:themeShade="7F"/>
      <w:sz w:val="21"/>
    </w:rPr>
  </w:style>
  <w:style w:type="character" w:customStyle="1" w:styleId="Heading8Char">
    <w:name w:val="Heading 8 Char"/>
    <w:basedOn w:val="DefaultParagraphFont"/>
    <w:link w:val="Heading8"/>
    <w:uiPriority w:val="9"/>
    <w:rsid w:val="00C45EFE"/>
    <w:rPr>
      <w:rFonts w:asciiTheme="majorHAnsi" w:eastAsiaTheme="majorEastAsia" w:hAnsiTheme="majorHAnsi" w:cstheme="majorBidi"/>
      <w:color w:val="272727" w:themeColor="text1" w:themeTint="D8"/>
      <w:sz w:val="21"/>
      <w:szCs w:val="21"/>
    </w:rPr>
  </w:style>
  <w:style w:type="character" w:customStyle="1" w:styleId="Heading9Char">
    <w:name w:val="Heading 9 Char"/>
    <w:aliases w:val="Heading 9-paranum Char"/>
    <w:basedOn w:val="DefaultParagraphFont"/>
    <w:link w:val="Heading9"/>
    <w:uiPriority w:val="9"/>
    <w:rsid w:val="00C45EFE"/>
    <w:rPr>
      <w:rFonts w:asciiTheme="majorHAnsi" w:eastAsiaTheme="majorEastAsia" w:hAnsiTheme="majorHAnsi" w:cstheme="majorBidi"/>
      <w:i/>
      <w:iCs/>
      <w:color w:val="272727" w:themeColor="text1" w:themeTint="D8"/>
      <w:sz w:val="21"/>
      <w:szCs w:val="21"/>
    </w:rPr>
  </w:style>
  <w:style w:type="paragraph" w:styleId="FootnoteText">
    <w:name w:val="footnote text"/>
    <w:basedOn w:val="Normal"/>
    <w:link w:val="FootnoteTextChar"/>
    <w:uiPriority w:val="99"/>
    <w:semiHidden/>
    <w:unhideWhenUsed/>
    <w:qFormat/>
    <w:rsid w:val="00495502"/>
    <w:pPr>
      <w:spacing w:after="0" w:line="240" w:lineRule="auto"/>
    </w:pPr>
    <w:rPr>
      <w:rFonts w:ascii="Calibri" w:hAnsi="Calibri"/>
      <w:sz w:val="14"/>
      <w:szCs w:val="20"/>
    </w:rPr>
  </w:style>
  <w:style w:type="character" w:customStyle="1" w:styleId="FootnoteTextChar">
    <w:name w:val="Footnote Text Char"/>
    <w:basedOn w:val="DefaultParagraphFont"/>
    <w:link w:val="FootnoteText"/>
    <w:uiPriority w:val="99"/>
    <w:semiHidden/>
    <w:rsid w:val="00495502"/>
    <w:rPr>
      <w:rFonts w:ascii="Calibri" w:hAnsi="Calibri"/>
      <w:color w:val="585756"/>
      <w:sz w:val="14"/>
      <w:szCs w:val="20"/>
    </w:rPr>
  </w:style>
  <w:style w:type="character" w:styleId="FootnoteReference">
    <w:name w:val="footnote reference"/>
    <w:basedOn w:val="DefaultParagraphFont"/>
    <w:uiPriority w:val="99"/>
    <w:semiHidden/>
    <w:unhideWhenUsed/>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basedOn w:val="DefaultParagraphFont"/>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3A4"/>
    <w:rPr>
      <w:rFonts w:ascii="Tahoma" w:hAnsi="Tahoma" w:cs="Tahoma"/>
      <w:color w:val="585756"/>
      <w:sz w:val="16"/>
      <w:szCs w:val="16"/>
    </w:rPr>
  </w:style>
  <w:style w:type="table" w:styleId="TableGrid">
    <w:name w:val="Table Grid"/>
    <w:basedOn w:val="TableNormal"/>
    <w:uiPriority w:val="59"/>
    <w:rsid w:val="00EC6B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5">
    <w:name w:val="toc 5"/>
    <w:basedOn w:val="Normal"/>
    <w:next w:val="Normal"/>
    <w:autoRedefine/>
    <w:uiPriority w:val="39"/>
    <w:unhideWhenUsed/>
    <w:rsid w:val="00B04D1E"/>
    <w:pPr>
      <w:spacing w:after="100"/>
      <w:ind w:left="880"/>
    </w:pPr>
    <w:rPr>
      <w:rFonts w:asciiTheme="minorHAnsi" w:eastAsiaTheme="minorEastAsia" w:hAnsiTheme="minorHAnsi"/>
      <w:color w:val="auto"/>
      <w:sz w:val="22"/>
      <w:lang w:eastAsia="en-GB"/>
    </w:rPr>
  </w:style>
  <w:style w:type="paragraph" w:styleId="TOC6">
    <w:name w:val="toc 6"/>
    <w:basedOn w:val="Normal"/>
    <w:next w:val="Normal"/>
    <w:autoRedefine/>
    <w:uiPriority w:val="39"/>
    <w:unhideWhenUsed/>
    <w:rsid w:val="00B04D1E"/>
    <w:pPr>
      <w:spacing w:after="100"/>
      <w:ind w:left="1100"/>
    </w:pPr>
    <w:rPr>
      <w:rFonts w:asciiTheme="minorHAnsi" w:eastAsiaTheme="minorEastAsia" w:hAnsiTheme="minorHAnsi"/>
      <w:color w:val="auto"/>
      <w:sz w:val="22"/>
      <w:lang w:eastAsia="en-GB"/>
    </w:rPr>
  </w:style>
  <w:style w:type="paragraph" w:styleId="TOC7">
    <w:name w:val="toc 7"/>
    <w:basedOn w:val="Normal"/>
    <w:next w:val="Normal"/>
    <w:autoRedefine/>
    <w:uiPriority w:val="39"/>
    <w:unhideWhenUsed/>
    <w:rsid w:val="00B04D1E"/>
    <w:pPr>
      <w:spacing w:after="100"/>
      <w:ind w:left="1320"/>
    </w:pPr>
    <w:rPr>
      <w:rFonts w:asciiTheme="minorHAnsi" w:eastAsiaTheme="minorEastAsia" w:hAnsiTheme="minorHAnsi"/>
      <w:color w:val="auto"/>
      <w:sz w:val="22"/>
      <w:lang w:eastAsia="en-GB"/>
    </w:rPr>
  </w:style>
  <w:style w:type="paragraph" w:styleId="TOC8">
    <w:name w:val="toc 8"/>
    <w:basedOn w:val="Normal"/>
    <w:next w:val="Normal"/>
    <w:autoRedefine/>
    <w:uiPriority w:val="39"/>
    <w:unhideWhenUsed/>
    <w:rsid w:val="00B04D1E"/>
    <w:pPr>
      <w:spacing w:after="100"/>
      <w:ind w:left="1540"/>
    </w:pPr>
    <w:rPr>
      <w:rFonts w:asciiTheme="minorHAnsi" w:eastAsiaTheme="minorEastAsia" w:hAnsiTheme="minorHAnsi"/>
      <w:color w:val="auto"/>
      <w:sz w:val="22"/>
      <w:lang w:eastAsia="en-GB"/>
    </w:rPr>
  </w:style>
  <w:style w:type="paragraph" w:styleId="TOC9">
    <w:name w:val="toc 9"/>
    <w:basedOn w:val="Normal"/>
    <w:next w:val="Normal"/>
    <w:autoRedefine/>
    <w:uiPriority w:val="39"/>
    <w:unhideWhenUsed/>
    <w:rsid w:val="00B04D1E"/>
    <w:pPr>
      <w:spacing w:after="100"/>
      <w:ind w:left="1760"/>
    </w:pPr>
    <w:rPr>
      <w:rFonts w:asciiTheme="minorHAnsi" w:eastAsiaTheme="minorEastAsia" w:hAnsiTheme="minorHAnsi"/>
      <w:color w:val="auto"/>
      <w:sz w:val="22"/>
      <w:lang w:eastAsia="en-GB"/>
    </w:rPr>
  </w:style>
  <w:style w:type="paragraph" w:styleId="BodyText">
    <w:name w:val="Body Text"/>
    <w:aliases w:val="bt,Body Text Char2,A - Corps de texte,TextMG,Body Text Char,Body Text Char Char Char Char,Body Text Char1,Body Text Char Char,Body Text Char1 Char Char Char,Body Text Char1 Char Char Char Char Char,TextM,Rapport-normal,gl"/>
    <w:basedOn w:val="Normal"/>
    <w:link w:val="BodyTextChar3"/>
    <w:rsid w:val="007C0648"/>
    <w:pPr>
      <w:widowControl w:val="0"/>
      <w:suppressAutoHyphens/>
      <w:spacing w:after="120" w:line="288" w:lineRule="auto"/>
      <w:jc w:val="both"/>
    </w:pPr>
    <w:rPr>
      <w:rFonts w:ascii="Arial" w:eastAsia="DejaVu Sans" w:hAnsi="Arial" w:cs="Tahoma"/>
      <w:color w:val="auto"/>
      <w:kern w:val="18"/>
      <w:sz w:val="20"/>
      <w:szCs w:val="24"/>
      <w:lang w:eastAsia="fr-FR"/>
    </w:rPr>
  </w:style>
  <w:style w:type="character" w:customStyle="1" w:styleId="BodyTextChar3">
    <w:name w:val="Body Text Char3"/>
    <w:aliases w:val="bt Char,Body Text Char2 Char,A - Corps de texte Char,TextMG Char,Body Text Char Char1,Body Text Char Char Char Char Char,Body Text Char1 Char,Body Text Char Char Char,Body Text Char1 Char Char Char Char,TextM Char,Rapport-normal Char"/>
    <w:basedOn w:val="DefaultParagraphFont"/>
    <w:link w:val="BodyText"/>
    <w:rsid w:val="007C0648"/>
    <w:rPr>
      <w:rFonts w:ascii="Arial" w:eastAsia="DejaVu Sans" w:hAnsi="Arial" w:cs="Tahoma"/>
      <w:kern w:val="18"/>
      <w:sz w:val="20"/>
      <w:szCs w:val="24"/>
      <w:lang w:val="en-GB" w:eastAsia="fr-FR"/>
    </w:rPr>
  </w:style>
  <w:style w:type="character" w:styleId="FollowedHyperlink">
    <w:name w:val="FollowedHyperlink"/>
    <w:basedOn w:val="DefaultParagraphFont"/>
    <w:uiPriority w:val="99"/>
    <w:semiHidden/>
    <w:unhideWhenUsed/>
    <w:rsid w:val="00013402"/>
    <w:rPr>
      <w:color w:val="954F72" w:themeColor="followedHyperlink"/>
      <w:u w:val="single"/>
    </w:rPr>
  </w:style>
  <w:style w:type="paragraph" w:customStyle="1" w:styleId="CTBCorpsdetexte">
    <w:name w:val="CTB Corps de texte"/>
    <w:basedOn w:val="Normal"/>
    <w:qFormat/>
    <w:rsid w:val="00C96A86"/>
    <w:pPr>
      <w:widowControl w:val="0"/>
      <w:suppressAutoHyphens/>
      <w:spacing w:before="120" w:after="120" w:line="288" w:lineRule="auto"/>
      <w:jc w:val="both"/>
    </w:pPr>
    <w:rPr>
      <w:rFonts w:ascii="Arial" w:eastAsia="Times New Roman" w:hAnsi="Arial" w:cs="Times New Roman"/>
      <w:color w:val="auto"/>
      <w:kern w:val="18"/>
      <w:sz w:val="20"/>
      <w:szCs w:val="20"/>
    </w:rPr>
  </w:style>
  <w:style w:type="character" w:styleId="CommentReference">
    <w:name w:val="annotation reference"/>
    <w:basedOn w:val="DefaultParagraphFont"/>
    <w:uiPriority w:val="99"/>
    <w:semiHidden/>
    <w:unhideWhenUsed/>
    <w:rsid w:val="000F0383"/>
    <w:rPr>
      <w:sz w:val="16"/>
      <w:szCs w:val="16"/>
    </w:rPr>
  </w:style>
  <w:style w:type="paragraph" w:styleId="CommentText">
    <w:name w:val="annotation text"/>
    <w:basedOn w:val="Normal"/>
    <w:link w:val="CommentTextChar"/>
    <w:uiPriority w:val="99"/>
    <w:unhideWhenUsed/>
    <w:rsid w:val="000F0383"/>
    <w:pPr>
      <w:spacing w:line="240" w:lineRule="auto"/>
    </w:pPr>
    <w:rPr>
      <w:sz w:val="20"/>
      <w:szCs w:val="20"/>
    </w:rPr>
  </w:style>
  <w:style w:type="character" w:customStyle="1" w:styleId="CommentTextChar">
    <w:name w:val="Comment Text Char"/>
    <w:basedOn w:val="DefaultParagraphFont"/>
    <w:link w:val="CommentText"/>
    <w:uiPriority w:val="99"/>
    <w:rsid w:val="000F0383"/>
    <w:rPr>
      <w:rFonts w:ascii="Georgia" w:hAnsi="Georgia"/>
      <w:color w:val="585756"/>
      <w:sz w:val="20"/>
      <w:szCs w:val="20"/>
    </w:rPr>
  </w:style>
  <w:style w:type="paragraph" w:styleId="CommentSubject">
    <w:name w:val="annotation subject"/>
    <w:basedOn w:val="CommentText"/>
    <w:next w:val="CommentText"/>
    <w:link w:val="CommentSubjectChar"/>
    <w:uiPriority w:val="99"/>
    <w:semiHidden/>
    <w:unhideWhenUsed/>
    <w:rsid w:val="000F0383"/>
    <w:rPr>
      <w:b/>
      <w:bCs/>
    </w:rPr>
  </w:style>
  <w:style w:type="character" w:customStyle="1" w:styleId="CommentSubjectChar">
    <w:name w:val="Comment Subject Char"/>
    <w:basedOn w:val="CommentTextChar"/>
    <w:link w:val="CommentSubject"/>
    <w:uiPriority w:val="99"/>
    <w:semiHidden/>
    <w:rsid w:val="000F0383"/>
    <w:rPr>
      <w:rFonts w:ascii="Georgia" w:hAnsi="Georgia"/>
      <w:b/>
      <w:bCs/>
      <w:color w:val="585756"/>
      <w:sz w:val="20"/>
      <w:szCs w:val="20"/>
    </w:rPr>
  </w:style>
  <w:style w:type="paragraph" w:customStyle="1" w:styleId="BTCtextCTB">
    <w:name w:val="BTC text CTB"/>
    <w:rsid w:val="00612EFE"/>
    <w:pPr>
      <w:spacing w:before="120" w:after="120" w:line="240" w:lineRule="auto"/>
      <w:jc w:val="both"/>
    </w:pPr>
    <w:rPr>
      <w:rFonts w:ascii="Garamond" w:eastAsia="Times New Roman" w:hAnsi="Garamond" w:cs="Times New Roman"/>
      <w:sz w:val="24"/>
      <w:szCs w:val="20"/>
      <w:lang w:eastAsia="fr-FR"/>
    </w:rPr>
  </w:style>
  <w:style w:type="paragraph" w:customStyle="1" w:styleId="BTCbulletsCTB">
    <w:name w:val="BTC bullets CTB"/>
    <w:basedOn w:val="Normal"/>
    <w:rsid w:val="001B27A2"/>
    <w:pPr>
      <w:tabs>
        <w:tab w:val="left" w:pos="360"/>
        <w:tab w:val="num" w:pos="1224"/>
      </w:tabs>
      <w:spacing w:after="120" w:line="288" w:lineRule="auto"/>
      <w:ind w:left="1152" w:hanging="288"/>
      <w:jc w:val="both"/>
    </w:pPr>
    <w:rPr>
      <w:rFonts w:ascii="Arial" w:eastAsia="Times New Roman" w:hAnsi="Arial" w:cs="Times New Roman"/>
      <w:bCs/>
      <w:color w:val="auto"/>
      <w:kern w:val="1"/>
      <w:sz w:val="20"/>
      <w:szCs w:val="24"/>
      <w:lang w:eastAsia="fr-FR"/>
    </w:rPr>
  </w:style>
  <w:style w:type="paragraph" w:customStyle="1" w:styleId="BTCBullets">
    <w:name w:val="BTC Bullets"/>
    <w:basedOn w:val="BodyText"/>
    <w:rsid w:val="00102EEB"/>
    <w:pPr>
      <w:numPr>
        <w:ilvl w:val="8"/>
        <w:numId w:val="10"/>
      </w:numPr>
      <w:spacing w:after="60"/>
    </w:pPr>
  </w:style>
  <w:style w:type="paragraph" w:styleId="NormalWeb">
    <w:name w:val="Normal (Web)"/>
    <w:basedOn w:val="Normal"/>
    <w:uiPriority w:val="99"/>
    <w:semiHidden/>
    <w:unhideWhenUsed/>
    <w:rsid w:val="00321ACA"/>
    <w:pPr>
      <w:spacing w:before="100" w:beforeAutospacing="1" w:after="100" w:afterAutospacing="1" w:line="240" w:lineRule="auto"/>
    </w:pPr>
    <w:rPr>
      <w:rFonts w:ascii="Times New Roman" w:eastAsia="Times New Roman" w:hAnsi="Times New Roman" w:cs="Times New Roman"/>
      <w:color w:val="auto"/>
      <w:sz w:val="24"/>
      <w:szCs w:val="24"/>
      <w:lang w:eastAsia="fr-BE"/>
    </w:rPr>
  </w:style>
  <w:style w:type="paragraph" w:styleId="List">
    <w:name w:val="List"/>
    <w:basedOn w:val="BodyText"/>
    <w:semiHidden/>
    <w:rsid w:val="00D70DBF"/>
    <w:pPr>
      <w:numPr>
        <w:numId w:val="11"/>
      </w:numPr>
      <w:tabs>
        <w:tab w:val="clear" w:pos="2138"/>
      </w:tabs>
      <w:ind w:left="0" w:firstLine="0"/>
    </w:pPr>
  </w:style>
  <w:style w:type="paragraph" w:customStyle="1" w:styleId="Heading10">
    <w:name w:val="Heading 10"/>
    <w:basedOn w:val="Normal"/>
    <w:next w:val="BodyText"/>
    <w:rsid w:val="000542D1"/>
    <w:pPr>
      <w:keepNext/>
      <w:widowControl w:val="0"/>
      <w:numPr>
        <w:ilvl w:val="1"/>
        <w:numId w:val="12"/>
      </w:numPr>
      <w:tabs>
        <w:tab w:val="num" w:pos="1584"/>
      </w:tabs>
      <w:suppressAutoHyphens/>
      <w:spacing w:before="240" w:after="120" w:line="240" w:lineRule="auto"/>
      <w:ind w:left="1584" w:hanging="1584"/>
      <w:outlineLvl w:val="8"/>
    </w:pPr>
    <w:rPr>
      <w:rFonts w:ascii="Arial" w:eastAsia="Arial Unicode MS" w:hAnsi="Arial" w:cs="Tahoma"/>
      <w:b/>
      <w:bCs/>
      <w:color w:val="auto"/>
      <w:kern w:val="1"/>
      <w:szCs w:val="21"/>
    </w:rPr>
  </w:style>
  <w:style w:type="character" w:customStyle="1" w:styleId="ListParagraphChar1">
    <w:name w:val="List Paragraph Char1"/>
    <w:aliases w:val="Lettre d'introduction Char,Paragraphe Char,Bullet 1 Char,List Paragraph1 Char,Liste Niveau 1 Char,Indent Paragraph Char,Paragraphe de liste PBLH Char,Bullet Points Char,Liste Paragraf Char,Llista Nivell1 Char,Lista de nivel 1 Char"/>
    <w:basedOn w:val="DefaultParagraphFont"/>
    <w:link w:val="ListParagraph"/>
    <w:qFormat/>
    <w:locked/>
    <w:rsid w:val="0005367B"/>
    <w:rPr>
      <w:rFonts w:ascii="Georgia" w:hAnsi="Georgia"/>
      <w:color w:val="585756"/>
      <w:sz w:val="21"/>
    </w:rPr>
  </w:style>
  <w:style w:type="character" w:styleId="Strong">
    <w:name w:val="Strong"/>
    <w:basedOn w:val="DefaultParagraphFont"/>
    <w:uiPriority w:val="22"/>
    <w:qFormat/>
    <w:rsid w:val="00345752"/>
    <w:rPr>
      <w:b/>
      <w:bCs/>
    </w:rPr>
  </w:style>
  <w:style w:type="character" w:customStyle="1" w:styleId="Onopgelostemelding1">
    <w:name w:val="Onopgeloste melding1"/>
    <w:basedOn w:val="DefaultParagraphFont"/>
    <w:uiPriority w:val="99"/>
    <w:semiHidden/>
    <w:unhideWhenUsed/>
    <w:rsid w:val="004B74D8"/>
    <w:rPr>
      <w:color w:val="605E5C"/>
      <w:shd w:val="clear" w:color="auto" w:fill="E1DFDD"/>
    </w:rPr>
  </w:style>
  <w:style w:type="paragraph" w:styleId="Revision">
    <w:name w:val="Revision"/>
    <w:hidden/>
    <w:uiPriority w:val="99"/>
    <w:semiHidden/>
    <w:rsid w:val="001E5BA0"/>
    <w:pPr>
      <w:spacing w:after="0" w:line="240" w:lineRule="auto"/>
    </w:pPr>
    <w:rPr>
      <w:rFonts w:ascii="Georgia" w:hAnsi="Georgia"/>
      <w:color w:val="585756"/>
      <w:sz w:val="21"/>
    </w:rPr>
  </w:style>
  <w:style w:type="paragraph" w:styleId="BodyTextIndent2">
    <w:name w:val="Body Text Indent 2"/>
    <w:basedOn w:val="Normal"/>
    <w:link w:val="BodyTextIndent2Char"/>
    <w:uiPriority w:val="99"/>
    <w:semiHidden/>
    <w:unhideWhenUsed/>
    <w:rsid w:val="00465177"/>
    <w:pPr>
      <w:spacing w:after="120" w:line="480" w:lineRule="auto"/>
      <w:ind w:left="283"/>
    </w:pPr>
  </w:style>
  <w:style w:type="character" w:customStyle="1" w:styleId="BodyTextIndent2Char">
    <w:name w:val="Body Text Indent 2 Char"/>
    <w:basedOn w:val="DefaultParagraphFont"/>
    <w:link w:val="BodyTextIndent2"/>
    <w:uiPriority w:val="99"/>
    <w:semiHidden/>
    <w:rsid w:val="00465177"/>
    <w:rPr>
      <w:rFonts w:ascii="Georgia" w:hAnsi="Georgia"/>
      <w:color w:val="585756"/>
      <w:sz w:val="21"/>
    </w:rPr>
  </w:style>
  <w:style w:type="table" w:customStyle="1" w:styleId="TableNormal1">
    <w:name w:val="Table Normal1"/>
    <w:uiPriority w:val="2"/>
    <w:semiHidden/>
    <w:unhideWhenUsed/>
    <w:qFormat/>
    <w:rsid w:val="00465177"/>
    <w:pPr>
      <w:widowControl w:val="0"/>
      <w:autoSpaceDE w:val="0"/>
      <w:autoSpaceDN w:val="0"/>
      <w:spacing w:after="0" w:line="240" w:lineRule="auto"/>
    </w:pPr>
    <w:rPr>
      <w:rFonts w:ascii="Calibri" w:eastAsia="Calibri" w:hAnsi="Calibri" w:cs="Arial"/>
    </w:rPr>
    <w:tblPr>
      <w:tblInd w:w="0" w:type="dxa"/>
      <w:tblCellMar>
        <w:top w:w="0" w:type="dxa"/>
        <w:left w:w="0" w:type="dxa"/>
        <w:bottom w:w="0" w:type="dxa"/>
        <w:right w:w="0" w:type="dxa"/>
      </w:tblCellMar>
    </w:tblPr>
  </w:style>
  <w:style w:type="paragraph" w:customStyle="1" w:styleId="paragraph">
    <w:name w:val="paragraph"/>
    <w:basedOn w:val="Normal"/>
    <w:rsid w:val="007D68DE"/>
    <w:pPr>
      <w:spacing w:before="100" w:beforeAutospacing="1" w:after="100" w:afterAutospacing="1" w:line="240" w:lineRule="auto"/>
    </w:pPr>
    <w:rPr>
      <w:rFonts w:ascii="Times New Roman" w:eastAsia="Times New Roman" w:hAnsi="Times New Roman" w:cs="Times New Roman"/>
      <w:color w:val="auto"/>
      <w:sz w:val="24"/>
      <w:szCs w:val="24"/>
      <w:lang w:eastAsia="fr-BE"/>
    </w:rPr>
  </w:style>
  <w:style w:type="character" w:customStyle="1" w:styleId="normaltextrun">
    <w:name w:val="normaltextrun"/>
    <w:rsid w:val="007D68DE"/>
  </w:style>
  <w:style w:type="character" w:customStyle="1" w:styleId="eop">
    <w:name w:val="eop"/>
    <w:rsid w:val="007D68DE"/>
  </w:style>
  <w:style w:type="character" w:customStyle="1" w:styleId="spellingerror">
    <w:name w:val="spellingerror"/>
    <w:rsid w:val="007D68DE"/>
  </w:style>
  <w:style w:type="character" w:customStyle="1" w:styleId="contextualspellingandgrammarerror">
    <w:name w:val="contextualspellingandgrammarerror"/>
    <w:rsid w:val="007D68DE"/>
  </w:style>
  <w:style w:type="character" w:customStyle="1" w:styleId="scxw174104514">
    <w:name w:val="scxw174104514"/>
    <w:rsid w:val="007D68DE"/>
  </w:style>
  <w:style w:type="character" w:styleId="UnresolvedMention">
    <w:name w:val="Unresolved Mention"/>
    <w:basedOn w:val="DefaultParagraphFont"/>
    <w:uiPriority w:val="99"/>
    <w:semiHidden/>
    <w:unhideWhenUsed/>
    <w:rsid w:val="005B7D75"/>
    <w:rPr>
      <w:color w:val="605E5C"/>
      <w:shd w:val="clear" w:color="auto" w:fill="E1DFDD"/>
    </w:rPr>
  </w:style>
  <w:style w:type="character" w:customStyle="1" w:styleId="ListParagraphChar">
    <w:name w:val="List Paragraph Char"/>
    <w:aliases w:val="PCA-§list Char,References Char,Liste couleur - Accent 11 Char,List Paragraph nowy Char,List Paragraph (numbered (a)) Char,Liste 1 Char,Liste Bullet Char,séga Char,MCHIP_list paragraph Char,Recommendation Char,Bullet List Char"/>
    <w:basedOn w:val="DefaultParagraphFont"/>
    <w:link w:val="ListParagraph2"/>
    <w:qFormat/>
    <w:locked/>
    <w:rsid w:val="001F2A49"/>
  </w:style>
  <w:style w:type="paragraph" w:customStyle="1" w:styleId="ListParagraph2">
    <w:name w:val="List Paragraph2"/>
    <w:aliases w:val="PCA-§list,References,Liste couleur - Accent 11,List Paragraph nowy,List Paragraph (numbered (a)),Liste 1,Liste Bullet,séga,MCHIP_list paragraph,Recommendation,Bullet List,FooterText,Paragraphe de liste1,Bullets,numbere"/>
    <w:basedOn w:val="Normal"/>
    <w:link w:val="ListParagraphChar"/>
    <w:rsid w:val="001F2A49"/>
    <w:pPr>
      <w:spacing w:line="252" w:lineRule="auto"/>
      <w:ind w:left="720"/>
      <w:contextualSpacing/>
    </w:pPr>
    <w:rPr>
      <w:rFonts w:asciiTheme="minorHAnsi" w:hAnsiTheme="minorHAnsi"/>
      <w:color w:val="aut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914">
      <w:bodyDiv w:val="1"/>
      <w:marLeft w:val="0"/>
      <w:marRight w:val="0"/>
      <w:marTop w:val="0"/>
      <w:marBottom w:val="0"/>
      <w:divBdr>
        <w:top w:val="none" w:sz="0" w:space="0" w:color="auto"/>
        <w:left w:val="none" w:sz="0" w:space="0" w:color="auto"/>
        <w:bottom w:val="none" w:sz="0" w:space="0" w:color="auto"/>
        <w:right w:val="none" w:sz="0" w:space="0" w:color="auto"/>
      </w:divBdr>
    </w:div>
    <w:div w:id="241990997">
      <w:bodyDiv w:val="1"/>
      <w:marLeft w:val="0"/>
      <w:marRight w:val="0"/>
      <w:marTop w:val="0"/>
      <w:marBottom w:val="0"/>
      <w:divBdr>
        <w:top w:val="none" w:sz="0" w:space="0" w:color="auto"/>
        <w:left w:val="none" w:sz="0" w:space="0" w:color="auto"/>
        <w:bottom w:val="none" w:sz="0" w:space="0" w:color="auto"/>
        <w:right w:val="none" w:sz="0" w:space="0" w:color="auto"/>
      </w:divBdr>
    </w:div>
    <w:div w:id="313686535">
      <w:bodyDiv w:val="1"/>
      <w:marLeft w:val="0"/>
      <w:marRight w:val="0"/>
      <w:marTop w:val="0"/>
      <w:marBottom w:val="0"/>
      <w:divBdr>
        <w:top w:val="none" w:sz="0" w:space="0" w:color="auto"/>
        <w:left w:val="none" w:sz="0" w:space="0" w:color="auto"/>
        <w:bottom w:val="none" w:sz="0" w:space="0" w:color="auto"/>
        <w:right w:val="none" w:sz="0" w:space="0" w:color="auto"/>
      </w:divBdr>
    </w:div>
    <w:div w:id="370808594">
      <w:bodyDiv w:val="1"/>
      <w:marLeft w:val="0"/>
      <w:marRight w:val="0"/>
      <w:marTop w:val="0"/>
      <w:marBottom w:val="0"/>
      <w:divBdr>
        <w:top w:val="none" w:sz="0" w:space="0" w:color="auto"/>
        <w:left w:val="none" w:sz="0" w:space="0" w:color="auto"/>
        <w:bottom w:val="none" w:sz="0" w:space="0" w:color="auto"/>
        <w:right w:val="none" w:sz="0" w:space="0" w:color="auto"/>
      </w:divBdr>
    </w:div>
    <w:div w:id="662201782">
      <w:bodyDiv w:val="1"/>
      <w:marLeft w:val="0"/>
      <w:marRight w:val="0"/>
      <w:marTop w:val="0"/>
      <w:marBottom w:val="0"/>
      <w:divBdr>
        <w:top w:val="none" w:sz="0" w:space="0" w:color="auto"/>
        <w:left w:val="none" w:sz="0" w:space="0" w:color="auto"/>
        <w:bottom w:val="none" w:sz="0" w:space="0" w:color="auto"/>
        <w:right w:val="none" w:sz="0" w:space="0" w:color="auto"/>
      </w:divBdr>
      <w:divsChild>
        <w:div w:id="329454494">
          <w:marLeft w:val="0"/>
          <w:marRight w:val="0"/>
          <w:marTop w:val="0"/>
          <w:marBottom w:val="0"/>
          <w:divBdr>
            <w:top w:val="none" w:sz="0" w:space="0" w:color="auto"/>
            <w:left w:val="none" w:sz="0" w:space="0" w:color="auto"/>
            <w:bottom w:val="none" w:sz="0" w:space="0" w:color="auto"/>
            <w:right w:val="none" w:sz="0" w:space="0" w:color="auto"/>
          </w:divBdr>
        </w:div>
        <w:div w:id="601063420">
          <w:marLeft w:val="0"/>
          <w:marRight w:val="0"/>
          <w:marTop w:val="0"/>
          <w:marBottom w:val="0"/>
          <w:divBdr>
            <w:top w:val="none" w:sz="0" w:space="0" w:color="auto"/>
            <w:left w:val="none" w:sz="0" w:space="0" w:color="auto"/>
            <w:bottom w:val="none" w:sz="0" w:space="0" w:color="auto"/>
            <w:right w:val="none" w:sz="0" w:space="0" w:color="auto"/>
          </w:divBdr>
        </w:div>
        <w:div w:id="830414073">
          <w:marLeft w:val="0"/>
          <w:marRight w:val="0"/>
          <w:marTop w:val="0"/>
          <w:marBottom w:val="0"/>
          <w:divBdr>
            <w:top w:val="none" w:sz="0" w:space="0" w:color="auto"/>
            <w:left w:val="none" w:sz="0" w:space="0" w:color="auto"/>
            <w:bottom w:val="none" w:sz="0" w:space="0" w:color="auto"/>
            <w:right w:val="none" w:sz="0" w:space="0" w:color="auto"/>
          </w:divBdr>
        </w:div>
        <w:div w:id="2052656082">
          <w:marLeft w:val="0"/>
          <w:marRight w:val="0"/>
          <w:marTop w:val="0"/>
          <w:marBottom w:val="0"/>
          <w:divBdr>
            <w:top w:val="none" w:sz="0" w:space="0" w:color="auto"/>
            <w:left w:val="none" w:sz="0" w:space="0" w:color="auto"/>
            <w:bottom w:val="none" w:sz="0" w:space="0" w:color="auto"/>
            <w:right w:val="none" w:sz="0" w:space="0" w:color="auto"/>
          </w:divBdr>
        </w:div>
      </w:divsChild>
    </w:div>
    <w:div w:id="693384708">
      <w:bodyDiv w:val="1"/>
      <w:marLeft w:val="0"/>
      <w:marRight w:val="0"/>
      <w:marTop w:val="0"/>
      <w:marBottom w:val="0"/>
      <w:divBdr>
        <w:top w:val="none" w:sz="0" w:space="0" w:color="auto"/>
        <w:left w:val="none" w:sz="0" w:space="0" w:color="auto"/>
        <w:bottom w:val="none" w:sz="0" w:space="0" w:color="auto"/>
        <w:right w:val="none" w:sz="0" w:space="0" w:color="auto"/>
      </w:divBdr>
    </w:div>
    <w:div w:id="800003548">
      <w:bodyDiv w:val="1"/>
      <w:marLeft w:val="0"/>
      <w:marRight w:val="0"/>
      <w:marTop w:val="0"/>
      <w:marBottom w:val="0"/>
      <w:divBdr>
        <w:top w:val="none" w:sz="0" w:space="0" w:color="auto"/>
        <w:left w:val="none" w:sz="0" w:space="0" w:color="auto"/>
        <w:bottom w:val="none" w:sz="0" w:space="0" w:color="auto"/>
        <w:right w:val="none" w:sz="0" w:space="0" w:color="auto"/>
      </w:divBdr>
    </w:div>
    <w:div w:id="1026954199">
      <w:bodyDiv w:val="1"/>
      <w:marLeft w:val="0"/>
      <w:marRight w:val="0"/>
      <w:marTop w:val="0"/>
      <w:marBottom w:val="0"/>
      <w:divBdr>
        <w:top w:val="none" w:sz="0" w:space="0" w:color="auto"/>
        <w:left w:val="none" w:sz="0" w:space="0" w:color="auto"/>
        <w:bottom w:val="none" w:sz="0" w:space="0" w:color="auto"/>
        <w:right w:val="none" w:sz="0" w:space="0" w:color="auto"/>
      </w:divBdr>
    </w:div>
    <w:div w:id="1219173644">
      <w:bodyDiv w:val="1"/>
      <w:marLeft w:val="0"/>
      <w:marRight w:val="0"/>
      <w:marTop w:val="0"/>
      <w:marBottom w:val="0"/>
      <w:divBdr>
        <w:top w:val="none" w:sz="0" w:space="0" w:color="auto"/>
        <w:left w:val="none" w:sz="0" w:space="0" w:color="auto"/>
        <w:bottom w:val="none" w:sz="0" w:space="0" w:color="auto"/>
        <w:right w:val="none" w:sz="0" w:space="0" w:color="auto"/>
      </w:divBdr>
      <w:divsChild>
        <w:div w:id="50229073">
          <w:marLeft w:val="0"/>
          <w:marRight w:val="0"/>
          <w:marTop w:val="0"/>
          <w:marBottom w:val="0"/>
          <w:divBdr>
            <w:top w:val="none" w:sz="0" w:space="0" w:color="auto"/>
            <w:left w:val="none" w:sz="0" w:space="0" w:color="auto"/>
            <w:bottom w:val="none" w:sz="0" w:space="0" w:color="auto"/>
            <w:right w:val="none" w:sz="0" w:space="0" w:color="auto"/>
          </w:divBdr>
        </w:div>
        <w:div w:id="225920008">
          <w:marLeft w:val="0"/>
          <w:marRight w:val="0"/>
          <w:marTop w:val="0"/>
          <w:marBottom w:val="0"/>
          <w:divBdr>
            <w:top w:val="none" w:sz="0" w:space="0" w:color="auto"/>
            <w:left w:val="none" w:sz="0" w:space="0" w:color="auto"/>
            <w:bottom w:val="none" w:sz="0" w:space="0" w:color="auto"/>
            <w:right w:val="none" w:sz="0" w:space="0" w:color="auto"/>
          </w:divBdr>
        </w:div>
        <w:div w:id="605581893">
          <w:marLeft w:val="0"/>
          <w:marRight w:val="0"/>
          <w:marTop w:val="0"/>
          <w:marBottom w:val="0"/>
          <w:divBdr>
            <w:top w:val="none" w:sz="0" w:space="0" w:color="auto"/>
            <w:left w:val="none" w:sz="0" w:space="0" w:color="auto"/>
            <w:bottom w:val="none" w:sz="0" w:space="0" w:color="auto"/>
            <w:right w:val="none" w:sz="0" w:space="0" w:color="auto"/>
          </w:divBdr>
        </w:div>
        <w:div w:id="654259766">
          <w:marLeft w:val="0"/>
          <w:marRight w:val="0"/>
          <w:marTop w:val="0"/>
          <w:marBottom w:val="0"/>
          <w:divBdr>
            <w:top w:val="none" w:sz="0" w:space="0" w:color="auto"/>
            <w:left w:val="none" w:sz="0" w:space="0" w:color="auto"/>
            <w:bottom w:val="none" w:sz="0" w:space="0" w:color="auto"/>
            <w:right w:val="none" w:sz="0" w:space="0" w:color="auto"/>
          </w:divBdr>
        </w:div>
        <w:div w:id="1613588591">
          <w:marLeft w:val="0"/>
          <w:marRight w:val="0"/>
          <w:marTop w:val="0"/>
          <w:marBottom w:val="0"/>
          <w:divBdr>
            <w:top w:val="none" w:sz="0" w:space="0" w:color="auto"/>
            <w:left w:val="none" w:sz="0" w:space="0" w:color="auto"/>
            <w:bottom w:val="none" w:sz="0" w:space="0" w:color="auto"/>
            <w:right w:val="none" w:sz="0" w:space="0" w:color="auto"/>
          </w:divBdr>
        </w:div>
      </w:divsChild>
    </w:div>
    <w:div w:id="1292788156">
      <w:bodyDiv w:val="1"/>
      <w:marLeft w:val="0"/>
      <w:marRight w:val="0"/>
      <w:marTop w:val="0"/>
      <w:marBottom w:val="0"/>
      <w:divBdr>
        <w:top w:val="none" w:sz="0" w:space="0" w:color="auto"/>
        <w:left w:val="none" w:sz="0" w:space="0" w:color="auto"/>
        <w:bottom w:val="none" w:sz="0" w:space="0" w:color="auto"/>
        <w:right w:val="none" w:sz="0" w:space="0" w:color="auto"/>
      </w:divBdr>
      <w:divsChild>
        <w:div w:id="993526256">
          <w:marLeft w:val="0"/>
          <w:marRight w:val="0"/>
          <w:marTop w:val="0"/>
          <w:marBottom w:val="0"/>
          <w:divBdr>
            <w:top w:val="none" w:sz="0" w:space="0" w:color="auto"/>
            <w:left w:val="none" w:sz="0" w:space="0" w:color="auto"/>
            <w:bottom w:val="none" w:sz="0" w:space="0" w:color="auto"/>
            <w:right w:val="none" w:sz="0" w:space="0" w:color="auto"/>
          </w:divBdr>
        </w:div>
        <w:div w:id="1120488669">
          <w:marLeft w:val="0"/>
          <w:marRight w:val="0"/>
          <w:marTop w:val="0"/>
          <w:marBottom w:val="0"/>
          <w:divBdr>
            <w:top w:val="none" w:sz="0" w:space="0" w:color="auto"/>
            <w:left w:val="none" w:sz="0" w:space="0" w:color="auto"/>
            <w:bottom w:val="none" w:sz="0" w:space="0" w:color="auto"/>
            <w:right w:val="none" w:sz="0" w:space="0" w:color="auto"/>
          </w:divBdr>
        </w:div>
        <w:div w:id="1673486054">
          <w:marLeft w:val="0"/>
          <w:marRight w:val="0"/>
          <w:marTop w:val="0"/>
          <w:marBottom w:val="0"/>
          <w:divBdr>
            <w:top w:val="none" w:sz="0" w:space="0" w:color="auto"/>
            <w:left w:val="none" w:sz="0" w:space="0" w:color="auto"/>
            <w:bottom w:val="none" w:sz="0" w:space="0" w:color="auto"/>
            <w:right w:val="none" w:sz="0" w:space="0" w:color="auto"/>
          </w:divBdr>
        </w:div>
        <w:div w:id="2067490052">
          <w:marLeft w:val="0"/>
          <w:marRight w:val="0"/>
          <w:marTop w:val="0"/>
          <w:marBottom w:val="0"/>
          <w:divBdr>
            <w:top w:val="none" w:sz="0" w:space="0" w:color="auto"/>
            <w:left w:val="none" w:sz="0" w:space="0" w:color="auto"/>
            <w:bottom w:val="none" w:sz="0" w:space="0" w:color="auto"/>
            <w:right w:val="none" w:sz="0" w:space="0" w:color="auto"/>
          </w:divBdr>
        </w:div>
      </w:divsChild>
    </w:div>
    <w:div w:id="1779134996">
      <w:bodyDiv w:val="1"/>
      <w:marLeft w:val="0"/>
      <w:marRight w:val="0"/>
      <w:marTop w:val="0"/>
      <w:marBottom w:val="0"/>
      <w:divBdr>
        <w:top w:val="none" w:sz="0" w:space="0" w:color="auto"/>
        <w:left w:val="none" w:sz="0" w:space="0" w:color="auto"/>
        <w:bottom w:val="none" w:sz="0" w:space="0" w:color="auto"/>
        <w:right w:val="none" w:sz="0" w:space="0" w:color="auto"/>
      </w:divBdr>
      <w:divsChild>
        <w:div w:id="634718194">
          <w:marLeft w:val="0"/>
          <w:marRight w:val="0"/>
          <w:marTop w:val="0"/>
          <w:marBottom w:val="0"/>
          <w:divBdr>
            <w:top w:val="none" w:sz="0" w:space="0" w:color="auto"/>
            <w:left w:val="none" w:sz="0" w:space="0" w:color="auto"/>
            <w:bottom w:val="none" w:sz="0" w:space="0" w:color="auto"/>
            <w:right w:val="none" w:sz="0" w:space="0" w:color="auto"/>
          </w:divBdr>
        </w:div>
      </w:divsChild>
    </w:div>
    <w:div w:id="1859080848">
      <w:bodyDiv w:val="1"/>
      <w:marLeft w:val="0"/>
      <w:marRight w:val="0"/>
      <w:marTop w:val="0"/>
      <w:marBottom w:val="0"/>
      <w:divBdr>
        <w:top w:val="none" w:sz="0" w:space="0" w:color="auto"/>
        <w:left w:val="none" w:sz="0" w:space="0" w:color="auto"/>
        <w:bottom w:val="none" w:sz="0" w:space="0" w:color="auto"/>
        <w:right w:val="none" w:sz="0" w:space="0" w:color="auto"/>
      </w:divBdr>
    </w:div>
    <w:div w:id="2099712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publicprocurement.be/" TargetMode="External"/><Relationship Id="rId26" Type="http://schemas.openxmlformats.org/officeDocument/2006/relationships/hyperlink" Target="https://openpeppol.atlassian.net/wiki/spaces/Belgium/pages/617906281/Strat+gie+du+secteur+public+belge+en+mati+re+de+facturation+lectronique" TargetMode="External"/><Relationship Id="rId3" Type="http://schemas.openxmlformats.org/officeDocument/2006/relationships/customXml" Target="../customXml/item3.xml"/><Relationship Id="rId21" Type="http://schemas.openxmlformats.org/officeDocument/2006/relationships/hyperlink" Target="https://www.ejustice.just.fgov.be/eli/arrete/2018/07/02/2018040199/moniteur"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nabelintegrity.be" TargetMode="External"/><Relationship Id="rId25" Type="http://schemas.openxmlformats.org/officeDocument/2006/relationships/hyperlink" Target="mailto:info.cdcdck@minfin.fed.be" TargetMode="External"/><Relationship Id="rId33" Type="http://schemas.openxmlformats.org/officeDocument/2006/relationships/hyperlink" Target="https://finance.belgium.be/en/treasury/financial-sanctions" TargetMode="External"/><Relationship Id="rId2" Type="http://schemas.openxmlformats.org/officeDocument/2006/relationships/customXml" Target="../customXml/item2.xml"/><Relationship Id="rId16" Type="http://schemas.openxmlformats.org/officeDocument/2006/relationships/hyperlink" Target="https://www.enabel.be/content/privacy-notice-enabel" TargetMode="External"/><Relationship Id="rId20" Type="http://schemas.openxmlformats.org/officeDocument/2006/relationships/hyperlink" Target="http://www.map24.be/map24/routingform.php3?map24_sid=ed17551eca14ea9f1b6a60a8566e17aa" TargetMode="External"/><Relationship Id="rId29" Type="http://schemas.openxmlformats.org/officeDocument/2006/relationships/hyperlink" Target="https://finance.belgium.be/en/about_fps/structure_and_services/general_administrations/treasury/financial-sanctions/internation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finances.belgium.be/sites/default/files/01_marche_public.pdf" TargetMode="External"/><Relationship Id="rId32" Type="http://schemas.openxmlformats.org/officeDocument/2006/relationships/hyperlink" Target="https://eeas.europa.eu/sites/eeas/files/restrictive_measures-2017-01-17-clean.pdf"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zaiha.arezki@enabel.be" TargetMode="External"/><Relationship Id="rId28" Type="http://schemas.openxmlformats.org/officeDocument/2006/relationships/hyperlink" Target="https://peppol.org/members/peppol-certified-service-providers/" TargetMode="External"/><Relationship Id="rId10" Type="http://schemas.openxmlformats.org/officeDocument/2006/relationships/endnotes" Target="endnotes.xml"/><Relationship Id="rId19" Type="http://schemas.openxmlformats.org/officeDocument/2006/relationships/hyperlink" Target="http://www.belgium.be/eportal/application?origin=navigationBanner.jsp&amp;event=bea.portal.framework.internal.refresh&amp;pageid=indexPage&amp;navId=2147" TargetMode="External"/><Relationship Id="rId31" Type="http://schemas.openxmlformats.org/officeDocument/2006/relationships/hyperlink" Target="https://eeas.europa.eu/headquarters/headquarters-homepage/8442/consolidated-list-sanction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dume.publicprocurement.be/" TargetMode="External"/><Relationship Id="rId27" Type="http://schemas.openxmlformats.org/officeDocument/2006/relationships/hyperlink" Target="https://peppol.org/about/" TargetMode="External"/><Relationship Id="rId30" Type="http://schemas.openxmlformats.org/officeDocument/2006/relationships/hyperlink" Target="https://finances.belgium.be/fr/tresorerie/sanctions-financieres/sanctions-europ%C3%A9ennes-ue"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B53978836378D4687996B704E154304" ma:contentTypeVersion="15" ma:contentTypeDescription="Create a new document." ma:contentTypeScope="" ma:versionID="f12232910ffac83f798f43e92c3656b3">
  <xsd:schema xmlns:xsd="http://www.w3.org/2001/XMLSchema" xmlns:xs="http://www.w3.org/2001/XMLSchema" xmlns:p="http://schemas.microsoft.com/office/2006/metadata/properties" xmlns:ns3="e08790e6-0e69-4be4-b80f-242dc5b6e299" xmlns:ns4="0b598d68-9fe3-4279-8a97-b3cf7484b5be" targetNamespace="http://schemas.microsoft.com/office/2006/metadata/properties" ma:root="true" ma:fieldsID="e773910c6734ae5db127b2323675ac95" ns3:_="" ns4:_="">
    <xsd:import namespace="e08790e6-0e69-4be4-b80f-242dc5b6e299"/>
    <xsd:import namespace="0b598d68-9fe3-4279-8a97-b3cf7484b5be"/>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8790e6-0e69-4be4-b80f-242dc5b6e299"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598d68-9fe3-4279-8a97-b3cf7484b5be"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0b598d68-9fe3-4279-8a97-b3cf7484b5be">
      <UserInfo>
        <DisplayName>SCHEPS, Rebecca</DisplayName>
        <AccountId>21</AccountId>
        <AccountType/>
      </UserInfo>
      <UserInfo>
        <DisplayName>LASTRA, Isabel</DisplayName>
        <AccountId>74</AccountId>
        <AccountType/>
      </UserInfo>
    </SharedWithUsers>
    <_activity xmlns="e08790e6-0e69-4be4-b80f-242dc5b6e299" xsi:nil="true"/>
  </documentManagement>
</p:properties>
</file>

<file path=customXml/itemProps1.xml><?xml version="1.0" encoding="utf-8"?>
<ds:datastoreItem xmlns:ds="http://schemas.openxmlformats.org/officeDocument/2006/customXml" ds:itemID="{91A859FE-2F16-406C-B81B-46A7DDFCAA34}">
  <ds:schemaRefs>
    <ds:schemaRef ds:uri="http://schemas.openxmlformats.org/officeDocument/2006/bibliography"/>
  </ds:schemaRefs>
</ds:datastoreItem>
</file>

<file path=customXml/itemProps2.xml><?xml version="1.0" encoding="utf-8"?>
<ds:datastoreItem xmlns:ds="http://schemas.openxmlformats.org/officeDocument/2006/customXml" ds:itemID="{AEDD9658-E652-4335-A769-618485AACF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8790e6-0e69-4be4-b80f-242dc5b6e299"/>
    <ds:schemaRef ds:uri="0b598d68-9fe3-4279-8a97-b3cf7484b5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AB70BF0-D64E-454F-9FB6-8FCACA764A65}">
  <ds:schemaRefs>
    <ds:schemaRef ds:uri="http://schemas.microsoft.com/sharepoint/v3/contenttype/forms"/>
  </ds:schemaRefs>
</ds:datastoreItem>
</file>

<file path=customXml/itemProps4.xml><?xml version="1.0" encoding="utf-8"?>
<ds:datastoreItem xmlns:ds="http://schemas.openxmlformats.org/officeDocument/2006/customXml" ds:itemID="{D26392D6-7DDE-4A6B-B8D1-E681D494BCBB}">
  <ds:schemaRefs>
    <ds:schemaRef ds:uri="http://schemas.microsoft.com/office/2006/metadata/properties"/>
    <ds:schemaRef ds:uri="http://schemas.microsoft.com/office/infopath/2007/PartnerControls"/>
    <ds:schemaRef ds:uri="0b598d68-9fe3-4279-8a97-b3cf7484b5be"/>
    <ds:schemaRef ds:uri="e08790e6-0e69-4be4-b80f-242dc5b6e299"/>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69</Pages>
  <Words>24288</Words>
  <Characters>133588</Characters>
  <Application>Microsoft Office Word</Application>
  <DocSecurity>0</DocSecurity>
  <Lines>1113</Lines>
  <Paragraphs>315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BTCCTB</Company>
  <LinksUpToDate>false</LinksUpToDate>
  <CharactersWithSpaces>157561</CharactersWithSpaces>
  <SharedDoc>false</SharedDoc>
  <HLinks>
    <vt:vector size="810" baseType="variant">
      <vt:variant>
        <vt:i4>2359404</vt:i4>
      </vt:variant>
      <vt:variant>
        <vt:i4>774</vt:i4>
      </vt:variant>
      <vt:variant>
        <vt:i4>0</vt:i4>
      </vt:variant>
      <vt:variant>
        <vt:i4>5</vt:i4>
      </vt:variant>
      <vt:variant>
        <vt:lpwstr>http://www.intosai.org/</vt:lpwstr>
      </vt:variant>
      <vt:variant>
        <vt:lpwstr/>
      </vt:variant>
      <vt:variant>
        <vt:i4>4325481</vt:i4>
      </vt:variant>
      <vt:variant>
        <vt:i4>771</vt:i4>
      </vt:variant>
      <vt:variant>
        <vt:i4>0</vt:i4>
      </vt:variant>
      <vt:variant>
        <vt:i4>5</vt:i4>
      </vt:variant>
      <vt:variant>
        <vt:lpwstr>mailto:info.cdcdck@minfin.fed.be</vt:lpwstr>
      </vt:variant>
      <vt:variant>
        <vt:lpwstr/>
      </vt:variant>
      <vt:variant>
        <vt:i4>8126566</vt:i4>
      </vt:variant>
      <vt:variant>
        <vt:i4>768</vt:i4>
      </vt:variant>
      <vt:variant>
        <vt:i4>0</vt:i4>
      </vt:variant>
      <vt:variant>
        <vt:i4>5</vt:i4>
      </vt:variant>
      <vt:variant>
        <vt:lpwstr>https://finances.belgium.be/sites/default/files/01_marche_public.pdf</vt:lpwstr>
      </vt:variant>
      <vt:variant>
        <vt:lpwstr/>
      </vt:variant>
      <vt:variant>
        <vt:i4>6357036</vt:i4>
      </vt:variant>
      <vt:variant>
        <vt:i4>765</vt:i4>
      </vt:variant>
      <vt:variant>
        <vt:i4>0</vt:i4>
      </vt:variant>
      <vt:variant>
        <vt:i4>5</vt:i4>
      </vt:variant>
      <vt:variant>
        <vt:lpwstr>http://europass.cedefop.europa.eu/</vt:lpwstr>
      </vt:variant>
      <vt:variant>
        <vt:lpwstr/>
      </vt:variant>
      <vt:variant>
        <vt:i4>655371</vt:i4>
      </vt:variant>
      <vt:variant>
        <vt:i4>762</vt:i4>
      </vt:variant>
      <vt:variant>
        <vt:i4>0</vt:i4>
      </vt:variant>
      <vt:variant>
        <vt:i4>5</vt:i4>
      </vt:variant>
      <vt:variant>
        <vt:lpwstr>https://www.publicprocurement.be/sites/default/files/documents/man_espd_entreprise_fr_100.pdf</vt:lpwstr>
      </vt:variant>
      <vt:variant>
        <vt:lpwstr/>
      </vt:variant>
      <vt:variant>
        <vt:i4>2687030</vt:i4>
      </vt:variant>
      <vt:variant>
        <vt:i4>759</vt:i4>
      </vt:variant>
      <vt:variant>
        <vt:i4>0</vt:i4>
      </vt:variant>
      <vt:variant>
        <vt:i4>5</vt:i4>
      </vt:variant>
      <vt:variant>
        <vt:lpwstr>https://dume.publicprocurement.be/</vt:lpwstr>
      </vt:variant>
      <vt:variant>
        <vt:lpwstr/>
      </vt:variant>
      <vt:variant>
        <vt:i4>6422648</vt:i4>
      </vt:variant>
      <vt:variant>
        <vt:i4>756</vt:i4>
      </vt:variant>
      <vt:variant>
        <vt:i4>0</vt:i4>
      </vt:variant>
      <vt:variant>
        <vt:i4>5</vt:i4>
      </vt:variant>
      <vt:variant>
        <vt:lpwstr>https://my.publicprocurement.be/um/home.action</vt:lpwstr>
      </vt:variant>
      <vt:variant>
        <vt:lpwstr/>
      </vt:variant>
      <vt:variant>
        <vt:i4>655484</vt:i4>
      </vt:variant>
      <vt:variant>
        <vt:i4>753</vt:i4>
      </vt:variant>
      <vt:variant>
        <vt:i4>0</vt:i4>
      </vt:variant>
      <vt:variant>
        <vt:i4>5</vt:i4>
      </vt:variant>
      <vt:variant>
        <vt:lpwstr>mailto:florence.seeuws@enabel.be</vt:lpwstr>
      </vt:variant>
      <vt:variant>
        <vt:lpwstr/>
      </vt:variant>
      <vt:variant>
        <vt:i4>65618</vt:i4>
      </vt:variant>
      <vt:variant>
        <vt:i4>750</vt:i4>
      </vt:variant>
      <vt:variant>
        <vt:i4>0</vt:i4>
      </vt:variant>
      <vt:variant>
        <vt:i4>5</vt:i4>
      </vt:variant>
      <vt:variant>
        <vt:lpwstr>http://www.enabel.be/</vt:lpwstr>
      </vt:variant>
      <vt:variant>
        <vt:lpwstr/>
      </vt:variant>
      <vt:variant>
        <vt:i4>7209001</vt:i4>
      </vt:variant>
      <vt:variant>
        <vt:i4>747</vt:i4>
      </vt:variant>
      <vt:variant>
        <vt:i4>0</vt:i4>
      </vt:variant>
      <vt:variant>
        <vt:i4>5</vt:i4>
      </vt:variant>
      <vt:variant>
        <vt:lpwstr>https://www.enabelintegrity.be/</vt:lpwstr>
      </vt:variant>
      <vt:variant>
        <vt:lpwstr/>
      </vt:variant>
      <vt:variant>
        <vt:i4>8126497</vt:i4>
      </vt:variant>
      <vt:variant>
        <vt:i4>744</vt:i4>
      </vt:variant>
      <vt:variant>
        <vt:i4>0</vt:i4>
      </vt:variant>
      <vt:variant>
        <vt:i4>5</vt:i4>
      </vt:variant>
      <vt:variant>
        <vt:lpwstr>https://www.enabel.be/fr/content/declaration-de-confidentialite-denabel</vt:lpwstr>
      </vt:variant>
      <vt:variant>
        <vt:lpwstr/>
      </vt:variant>
      <vt:variant>
        <vt:i4>4325377</vt:i4>
      </vt:variant>
      <vt:variant>
        <vt:i4>741</vt:i4>
      </vt:variant>
      <vt:variant>
        <vt:i4>0</vt:i4>
      </vt:variant>
      <vt:variant>
        <vt:i4>5</vt:i4>
      </vt:variant>
      <vt:variant>
        <vt:lpwstr>https://www.enabel.be/fr/content/lethique-enabel</vt:lpwstr>
      </vt:variant>
      <vt:variant>
        <vt:lpwstr/>
      </vt:variant>
      <vt:variant>
        <vt:i4>1048636</vt:i4>
      </vt:variant>
      <vt:variant>
        <vt:i4>734</vt:i4>
      </vt:variant>
      <vt:variant>
        <vt:i4>0</vt:i4>
      </vt:variant>
      <vt:variant>
        <vt:i4>5</vt:i4>
      </vt:variant>
      <vt:variant>
        <vt:lpwstr/>
      </vt:variant>
      <vt:variant>
        <vt:lpwstr>_Toc77261680</vt:lpwstr>
      </vt:variant>
      <vt:variant>
        <vt:i4>1638451</vt:i4>
      </vt:variant>
      <vt:variant>
        <vt:i4>728</vt:i4>
      </vt:variant>
      <vt:variant>
        <vt:i4>0</vt:i4>
      </vt:variant>
      <vt:variant>
        <vt:i4>5</vt:i4>
      </vt:variant>
      <vt:variant>
        <vt:lpwstr/>
      </vt:variant>
      <vt:variant>
        <vt:lpwstr>_Toc77261679</vt:lpwstr>
      </vt:variant>
      <vt:variant>
        <vt:i4>1572915</vt:i4>
      </vt:variant>
      <vt:variant>
        <vt:i4>722</vt:i4>
      </vt:variant>
      <vt:variant>
        <vt:i4>0</vt:i4>
      </vt:variant>
      <vt:variant>
        <vt:i4>5</vt:i4>
      </vt:variant>
      <vt:variant>
        <vt:lpwstr/>
      </vt:variant>
      <vt:variant>
        <vt:lpwstr>_Toc77261678</vt:lpwstr>
      </vt:variant>
      <vt:variant>
        <vt:i4>1507379</vt:i4>
      </vt:variant>
      <vt:variant>
        <vt:i4>716</vt:i4>
      </vt:variant>
      <vt:variant>
        <vt:i4>0</vt:i4>
      </vt:variant>
      <vt:variant>
        <vt:i4>5</vt:i4>
      </vt:variant>
      <vt:variant>
        <vt:lpwstr/>
      </vt:variant>
      <vt:variant>
        <vt:lpwstr>_Toc77261677</vt:lpwstr>
      </vt:variant>
      <vt:variant>
        <vt:i4>1441843</vt:i4>
      </vt:variant>
      <vt:variant>
        <vt:i4>710</vt:i4>
      </vt:variant>
      <vt:variant>
        <vt:i4>0</vt:i4>
      </vt:variant>
      <vt:variant>
        <vt:i4>5</vt:i4>
      </vt:variant>
      <vt:variant>
        <vt:lpwstr/>
      </vt:variant>
      <vt:variant>
        <vt:lpwstr>_Toc77261676</vt:lpwstr>
      </vt:variant>
      <vt:variant>
        <vt:i4>1376307</vt:i4>
      </vt:variant>
      <vt:variant>
        <vt:i4>704</vt:i4>
      </vt:variant>
      <vt:variant>
        <vt:i4>0</vt:i4>
      </vt:variant>
      <vt:variant>
        <vt:i4>5</vt:i4>
      </vt:variant>
      <vt:variant>
        <vt:lpwstr/>
      </vt:variant>
      <vt:variant>
        <vt:lpwstr>_Toc77261675</vt:lpwstr>
      </vt:variant>
      <vt:variant>
        <vt:i4>1310771</vt:i4>
      </vt:variant>
      <vt:variant>
        <vt:i4>698</vt:i4>
      </vt:variant>
      <vt:variant>
        <vt:i4>0</vt:i4>
      </vt:variant>
      <vt:variant>
        <vt:i4>5</vt:i4>
      </vt:variant>
      <vt:variant>
        <vt:lpwstr/>
      </vt:variant>
      <vt:variant>
        <vt:lpwstr>_Toc77261674</vt:lpwstr>
      </vt:variant>
      <vt:variant>
        <vt:i4>1245235</vt:i4>
      </vt:variant>
      <vt:variant>
        <vt:i4>692</vt:i4>
      </vt:variant>
      <vt:variant>
        <vt:i4>0</vt:i4>
      </vt:variant>
      <vt:variant>
        <vt:i4>5</vt:i4>
      </vt:variant>
      <vt:variant>
        <vt:lpwstr/>
      </vt:variant>
      <vt:variant>
        <vt:lpwstr>_Toc77261673</vt:lpwstr>
      </vt:variant>
      <vt:variant>
        <vt:i4>1179699</vt:i4>
      </vt:variant>
      <vt:variant>
        <vt:i4>686</vt:i4>
      </vt:variant>
      <vt:variant>
        <vt:i4>0</vt:i4>
      </vt:variant>
      <vt:variant>
        <vt:i4>5</vt:i4>
      </vt:variant>
      <vt:variant>
        <vt:lpwstr/>
      </vt:variant>
      <vt:variant>
        <vt:lpwstr>_Toc77261672</vt:lpwstr>
      </vt:variant>
      <vt:variant>
        <vt:i4>1114163</vt:i4>
      </vt:variant>
      <vt:variant>
        <vt:i4>680</vt:i4>
      </vt:variant>
      <vt:variant>
        <vt:i4>0</vt:i4>
      </vt:variant>
      <vt:variant>
        <vt:i4>5</vt:i4>
      </vt:variant>
      <vt:variant>
        <vt:lpwstr/>
      </vt:variant>
      <vt:variant>
        <vt:lpwstr>_Toc77261671</vt:lpwstr>
      </vt:variant>
      <vt:variant>
        <vt:i4>1048627</vt:i4>
      </vt:variant>
      <vt:variant>
        <vt:i4>674</vt:i4>
      </vt:variant>
      <vt:variant>
        <vt:i4>0</vt:i4>
      </vt:variant>
      <vt:variant>
        <vt:i4>5</vt:i4>
      </vt:variant>
      <vt:variant>
        <vt:lpwstr/>
      </vt:variant>
      <vt:variant>
        <vt:lpwstr>_Toc77261670</vt:lpwstr>
      </vt:variant>
      <vt:variant>
        <vt:i4>1638450</vt:i4>
      </vt:variant>
      <vt:variant>
        <vt:i4>668</vt:i4>
      </vt:variant>
      <vt:variant>
        <vt:i4>0</vt:i4>
      </vt:variant>
      <vt:variant>
        <vt:i4>5</vt:i4>
      </vt:variant>
      <vt:variant>
        <vt:lpwstr/>
      </vt:variant>
      <vt:variant>
        <vt:lpwstr>_Toc77261669</vt:lpwstr>
      </vt:variant>
      <vt:variant>
        <vt:i4>1572914</vt:i4>
      </vt:variant>
      <vt:variant>
        <vt:i4>662</vt:i4>
      </vt:variant>
      <vt:variant>
        <vt:i4>0</vt:i4>
      </vt:variant>
      <vt:variant>
        <vt:i4>5</vt:i4>
      </vt:variant>
      <vt:variant>
        <vt:lpwstr/>
      </vt:variant>
      <vt:variant>
        <vt:lpwstr>_Toc77261668</vt:lpwstr>
      </vt:variant>
      <vt:variant>
        <vt:i4>1507378</vt:i4>
      </vt:variant>
      <vt:variant>
        <vt:i4>656</vt:i4>
      </vt:variant>
      <vt:variant>
        <vt:i4>0</vt:i4>
      </vt:variant>
      <vt:variant>
        <vt:i4>5</vt:i4>
      </vt:variant>
      <vt:variant>
        <vt:lpwstr/>
      </vt:variant>
      <vt:variant>
        <vt:lpwstr>_Toc77261667</vt:lpwstr>
      </vt:variant>
      <vt:variant>
        <vt:i4>1441842</vt:i4>
      </vt:variant>
      <vt:variant>
        <vt:i4>650</vt:i4>
      </vt:variant>
      <vt:variant>
        <vt:i4>0</vt:i4>
      </vt:variant>
      <vt:variant>
        <vt:i4>5</vt:i4>
      </vt:variant>
      <vt:variant>
        <vt:lpwstr/>
      </vt:variant>
      <vt:variant>
        <vt:lpwstr>_Toc77261666</vt:lpwstr>
      </vt:variant>
      <vt:variant>
        <vt:i4>1376306</vt:i4>
      </vt:variant>
      <vt:variant>
        <vt:i4>644</vt:i4>
      </vt:variant>
      <vt:variant>
        <vt:i4>0</vt:i4>
      </vt:variant>
      <vt:variant>
        <vt:i4>5</vt:i4>
      </vt:variant>
      <vt:variant>
        <vt:lpwstr/>
      </vt:variant>
      <vt:variant>
        <vt:lpwstr>_Toc77261665</vt:lpwstr>
      </vt:variant>
      <vt:variant>
        <vt:i4>1310770</vt:i4>
      </vt:variant>
      <vt:variant>
        <vt:i4>638</vt:i4>
      </vt:variant>
      <vt:variant>
        <vt:i4>0</vt:i4>
      </vt:variant>
      <vt:variant>
        <vt:i4>5</vt:i4>
      </vt:variant>
      <vt:variant>
        <vt:lpwstr/>
      </vt:variant>
      <vt:variant>
        <vt:lpwstr>_Toc77261664</vt:lpwstr>
      </vt:variant>
      <vt:variant>
        <vt:i4>1245234</vt:i4>
      </vt:variant>
      <vt:variant>
        <vt:i4>632</vt:i4>
      </vt:variant>
      <vt:variant>
        <vt:i4>0</vt:i4>
      </vt:variant>
      <vt:variant>
        <vt:i4>5</vt:i4>
      </vt:variant>
      <vt:variant>
        <vt:lpwstr/>
      </vt:variant>
      <vt:variant>
        <vt:lpwstr>_Toc77261663</vt:lpwstr>
      </vt:variant>
      <vt:variant>
        <vt:i4>1179698</vt:i4>
      </vt:variant>
      <vt:variant>
        <vt:i4>626</vt:i4>
      </vt:variant>
      <vt:variant>
        <vt:i4>0</vt:i4>
      </vt:variant>
      <vt:variant>
        <vt:i4>5</vt:i4>
      </vt:variant>
      <vt:variant>
        <vt:lpwstr/>
      </vt:variant>
      <vt:variant>
        <vt:lpwstr>_Toc77261662</vt:lpwstr>
      </vt:variant>
      <vt:variant>
        <vt:i4>1114162</vt:i4>
      </vt:variant>
      <vt:variant>
        <vt:i4>620</vt:i4>
      </vt:variant>
      <vt:variant>
        <vt:i4>0</vt:i4>
      </vt:variant>
      <vt:variant>
        <vt:i4>5</vt:i4>
      </vt:variant>
      <vt:variant>
        <vt:lpwstr/>
      </vt:variant>
      <vt:variant>
        <vt:lpwstr>_Toc77261661</vt:lpwstr>
      </vt:variant>
      <vt:variant>
        <vt:i4>1048626</vt:i4>
      </vt:variant>
      <vt:variant>
        <vt:i4>614</vt:i4>
      </vt:variant>
      <vt:variant>
        <vt:i4>0</vt:i4>
      </vt:variant>
      <vt:variant>
        <vt:i4>5</vt:i4>
      </vt:variant>
      <vt:variant>
        <vt:lpwstr/>
      </vt:variant>
      <vt:variant>
        <vt:lpwstr>_Toc77261660</vt:lpwstr>
      </vt:variant>
      <vt:variant>
        <vt:i4>1638449</vt:i4>
      </vt:variant>
      <vt:variant>
        <vt:i4>608</vt:i4>
      </vt:variant>
      <vt:variant>
        <vt:i4>0</vt:i4>
      </vt:variant>
      <vt:variant>
        <vt:i4>5</vt:i4>
      </vt:variant>
      <vt:variant>
        <vt:lpwstr/>
      </vt:variant>
      <vt:variant>
        <vt:lpwstr>_Toc77261659</vt:lpwstr>
      </vt:variant>
      <vt:variant>
        <vt:i4>1572913</vt:i4>
      </vt:variant>
      <vt:variant>
        <vt:i4>602</vt:i4>
      </vt:variant>
      <vt:variant>
        <vt:i4>0</vt:i4>
      </vt:variant>
      <vt:variant>
        <vt:i4>5</vt:i4>
      </vt:variant>
      <vt:variant>
        <vt:lpwstr/>
      </vt:variant>
      <vt:variant>
        <vt:lpwstr>_Toc77261658</vt:lpwstr>
      </vt:variant>
      <vt:variant>
        <vt:i4>1507377</vt:i4>
      </vt:variant>
      <vt:variant>
        <vt:i4>596</vt:i4>
      </vt:variant>
      <vt:variant>
        <vt:i4>0</vt:i4>
      </vt:variant>
      <vt:variant>
        <vt:i4>5</vt:i4>
      </vt:variant>
      <vt:variant>
        <vt:lpwstr/>
      </vt:variant>
      <vt:variant>
        <vt:lpwstr>_Toc77261657</vt:lpwstr>
      </vt:variant>
      <vt:variant>
        <vt:i4>1441841</vt:i4>
      </vt:variant>
      <vt:variant>
        <vt:i4>590</vt:i4>
      </vt:variant>
      <vt:variant>
        <vt:i4>0</vt:i4>
      </vt:variant>
      <vt:variant>
        <vt:i4>5</vt:i4>
      </vt:variant>
      <vt:variant>
        <vt:lpwstr/>
      </vt:variant>
      <vt:variant>
        <vt:lpwstr>_Toc77261656</vt:lpwstr>
      </vt:variant>
      <vt:variant>
        <vt:i4>1376305</vt:i4>
      </vt:variant>
      <vt:variant>
        <vt:i4>584</vt:i4>
      </vt:variant>
      <vt:variant>
        <vt:i4>0</vt:i4>
      </vt:variant>
      <vt:variant>
        <vt:i4>5</vt:i4>
      </vt:variant>
      <vt:variant>
        <vt:lpwstr/>
      </vt:variant>
      <vt:variant>
        <vt:lpwstr>_Toc77261655</vt:lpwstr>
      </vt:variant>
      <vt:variant>
        <vt:i4>1310769</vt:i4>
      </vt:variant>
      <vt:variant>
        <vt:i4>578</vt:i4>
      </vt:variant>
      <vt:variant>
        <vt:i4>0</vt:i4>
      </vt:variant>
      <vt:variant>
        <vt:i4>5</vt:i4>
      </vt:variant>
      <vt:variant>
        <vt:lpwstr/>
      </vt:variant>
      <vt:variant>
        <vt:lpwstr>_Toc77261654</vt:lpwstr>
      </vt:variant>
      <vt:variant>
        <vt:i4>1245233</vt:i4>
      </vt:variant>
      <vt:variant>
        <vt:i4>572</vt:i4>
      </vt:variant>
      <vt:variant>
        <vt:i4>0</vt:i4>
      </vt:variant>
      <vt:variant>
        <vt:i4>5</vt:i4>
      </vt:variant>
      <vt:variant>
        <vt:lpwstr/>
      </vt:variant>
      <vt:variant>
        <vt:lpwstr>_Toc77261653</vt:lpwstr>
      </vt:variant>
      <vt:variant>
        <vt:i4>1179697</vt:i4>
      </vt:variant>
      <vt:variant>
        <vt:i4>566</vt:i4>
      </vt:variant>
      <vt:variant>
        <vt:i4>0</vt:i4>
      </vt:variant>
      <vt:variant>
        <vt:i4>5</vt:i4>
      </vt:variant>
      <vt:variant>
        <vt:lpwstr/>
      </vt:variant>
      <vt:variant>
        <vt:lpwstr>_Toc77261652</vt:lpwstr>
      </vt:variant>
      <vt:variant>
        <vt:i4>1114161</vt:i4>
      </vt:variant>
      <vt:variant>
        <vt:i4>560</vt:i4>
      </vt:variant>
      <vt:variant>
        <vt:i4>0</vt:i4>
      </vt:variant>
      <vt:variant>
        <vt:i4>5</vt:i4>
      </vt:variant>
      <vt:variant>
        <vt:lpwstr/>
      </vt:variant>
      <vt:variant>
        <vt:lpwstr>_Toc77261651</vt:lpwstr>
      </vt:variant>
      <vt:variant>
        <vt:i4>1048625</vt:i4>
      </vt:variant>
      <vt:variant>
        <vt:i4>554</vt:i4>
      </vt:variant>
      <vt:variant>
        <vt:i4>0</vt:i4>
      </vt:variant>
      <vt:variant>
        <vt:i4>5</vt:i4>
      </vt:variant>
      <vt:variant>
        <vt:lpwstr/>
      </vt:variant>
      <vt:variant>
        <vt:lpwstr>_Toc77261650</vt:lpwstr>
      </vt:variant>
      <vt:variant>
        <vt:i4>1638448</vt:i4>
      </vt:variant>
      <vt:variant>
        <vt:i4>548</vt:i4>
      </vt:variant>
      <vt:variant>
        <vt:i4>0</vt:i4>
      </vt:variant>
      <vt:variant>
        <vt:i4>5</vt:i4>
      </vt:variant>
      <vt:variant>
        <vt:lpwstr/>
      </vt:variant>
      <vt:variant>
        <vt:lpwstr>_Toc77261649</vt:lpwstr>
      </vt:variant>
      <vt:variant>
        <vt:i4>1572912</vt:i4>
      </vt:variant>
      <vt:variant>
        <vt:i4>542</vt:i4>
      </vt:variant>
      <vt:variant>
        <vt:i4>0</vt:i4>
      </vt:variant>
      <vt:variant>
        <vt:i4>5</vt:i4>
      </vt:variant>
      <vt:variant>
        <vt:lpwstr/>
      </vt:variant>
      <vt:variant>
        <vt:lpwstr>_Toc77261648</vt:lpwstr>
      </vt:variant>
      <vt:variant>
        <vt:i4>1507376</vt:i4>
      </vt:variant>
      <vt:variant>
        <vt:i4>536</vt:i4>
      </vt:variant>
      <vt:variant>
        <vt:i4>0</vt:i4>
      </vt:variant>
      <vt:variant>
        <vt:i4>5</vt:i4>
      </vt:variant>
      <vt:variant>
        <vt:lpwstr/>
      </vt:variant>
      <vt:variant>
        <vt:lpwstr>_Toc77261647</vt:lpwstr>
      </vt:variant>
      <vt:variant>
        <vt:i4>1441840</vt:i4>
      </vt:variant>
      <vt:variant>
        <vt:i4>530</vt:i4>
      </vt:variant>
      <vt:variant>
        <vt:i4>0</vt:i4>
      </vt:variant>
      <vt:variant>
        <vt:i4>5</vt:i4>
      </vt:variant>
      <vt:variant>
        <vt:lpwstr/>
      </vt:variant>
      <vt:variant>
        <vt:lpwstr>_Toc77261646</vt:lpwstr>
      </vt:variant>
      <vt:variant>
        <vt:i4>1376304</vt:i4>
      </vt:variant>
      <vt:variant>
        <vt:i4>524</vt:i4>
      </vt:variant>
      <vt:variant>
        <vt:i4>0</vt:i4>
      </vt:variant>
      <vt:variant>
        <vt:i4>5</vt:i4>
      </vt:variant>
      <vt:variant>
        <vt:lpwstr/>
      </vt:variant>
      <vt:variant>
        <vt:lpwstr>_Toc77261645</vt:lpwstr>
      </vt:variant>
      <vt:variant>
        <vt:i4>1310768</vt:i4>
      </vt:variant>
      <vt:variant>
        <vt:i4>518</vt:i4>
      </vt:variant>
      <vt:variant>
        <vt:i4>0</vt:i4>
      </vt:variant>
      <vt:variant>
        <vt:i4>5</vt:i4>
      </vt:variant>
      <vt:variant>
        <vt:lpwstr/>
      </vt:variant>
      <vt:variant>
        <vt:lpwstr>_Toc77261644</vt:lpwstr>
      </vt:variant>
      <vt:variant>
        <vt:i4>1245232</vt:i4>
      </vt:variant>
      <vt:variant>
        <vt:i4>512</vt:i4>
      </vt:variant>
      <vt:variant>
        <vt:i4>0</vt:i4>
      </vt:variant>
      <vt:variant>
        <vt:i4>5</vt:i4>
      </vt:variant>
      <vt:variant>
        <vt:lpwstr/>
      </vt:variant>
      <vt:variant>
        <vt:lpwstr>_Toc77261643</vt:lpwstr>
      </vt:variant>
      <vt:variant>
        <vt:i4>1179696</vt:i4>
      </vt:variant>
      <vt:variant>
        <vt:i4>506</vt:i4>
      </vt:variant>
      <vt:variant>
        <vt:i4>0</vt:i4>
      </vt:variant>
      <vt:variant>
        <vt:i4>5</vt:i4>
      </vt:variant>
      <vt:variant>
        <vt:lpwstr/>
      </vt:variant>
      <vt:variant>
        <vt:lpwstr>_Toc77261642</vt:lpwstr>
      </vt:variant>
      <vt:variant>
        <vt:i4>1114160</vt:i4>
      </vt:variant>
      <vt:variant>
        <vt:i4>500</vt:i4>
      </vt:variant>
      <vt:variant>
        <vt:i4>0</vt:i4>
      </vt:variant>
      <vt:variant>
        <vt:i4>5</vt:i4>
      </vt:variant>
      <vt:variant>
        <vt:lpwstr/>
      </vt:variant>
      <vt:variant>
        <vt:lpwstr>_Toc77261641</vt:lpwstr>
      </vt:variant>
      <vt:variant>
        <vt:i4>1048624</vt:i4>
      </vt:variant>
      <vt:variant>
        <vt:i4>494</vt:i4>
      </vt:variant>
      <vt:variant>
        <vt:i4>0</vt:i4>
      </vt:variant>
      <vt:variant>
        <vt:i4>5</vt:i4>
      </vt:variant>
      <vt:variant>
        <vt:lpwstr/>
      </vt:variant>
      <vt:variant>
        <vt:lpwstr>_Toc77261640</vt:lpwstr>
      </vt:variant>
      <vt:variant>
        <vt:i4>1638455</vt:i4>
      </vt:variant>
      <vt:variant>
        <vt:i4>488</vt:i4>
      </vt:variant>
      <vt:variant>
        <vt:i4>0</vt:i4>
      </vt:variant>
      <vt:variant>
        <vt:i4>5</vt:i4>
      </vt:variant>
      <vt:variant>
        <vt:lpwstr/>
      </vt:variant>
      <vt:variant>
        <vt:lpwstr>_Toc77261639</vt:lpwstr>
      </vt:variant>
      <vt:variant>
        <vt:i4>1572919</vt:i4>
      </vt:variant>
      <vt:variant>
        <vt:i4>482</vt:i4>
      </vt:variant>
      <vt:variant>
        <vt:i4>0</vt:i4>
      </vt:variant>
      <vt:variant>
        <vt:i4>5</vt:i4>
      </vt:variant>
      <vt:variant>
        <vt:lpwstr/>
      </vt:variant>
      <vt:variant>
        <vt:lpwstr>_Toc77261638</vt:lpwstr>
      </vt:variant>
      <vt:variant>
        <vt:i4>1507383</vt:i4>
      </vt:variant>
      <vt:variant>
        <vt:i4>476</vt:i4>
      </vt:variant>
      <vt:variant>
        <vt:i4>0</vt:i4>
      </vt:variant>
      <vt:variant>
        <vt:i4>5</vt:i4>
      </vt:variant>
      <vt:variant>
        <vt:lpwstr/>
      </vt:variant>
      <vt:variant>
        <vt:lpwstr>_Toc77261637</vt:lpwstr>
      </vt:variant>
      <vt:variant>
        <vt:i4>1441847</vt:i4>
      </vt:variant>
      <vt:variant>
        <vt:i4>470</vt:i4>
      </vt:variant>
      <vt:variant>
        <vt:i4>0</vt:i4>
      </vt:variant>
      <vt:variant>
        <vt:i4>5</vt:i4>
      </vt:variant>
      <vt:variant>
        <vt:lpwstr/>
      </vt:variant>
      <vt:variant>
        <vt:lpwstr>_Toc77261636</vt:lpwstr>
      </vt:variant>
      <vt:variant>
        <vt:i4>1376311</vt:i4>
      </vt:variant>
      <vt:variant>
        <vt:i4>464</vt:i4>
      </vt:variant>
      <vt:variant>
        <vt:i4>0</vt:i4>
      </vt:variant>
      <vt:variant>
        <vt:i4>5</vt:i4>
      </vt:variant>
      <vt:variant>
        <vt:lpwstr/>
      </vt:variant>
      <vt:variant>
        <vt:lpwstr>_Toc77261635</vt:lpwstr>
      </vt:variant>
      <vt:variant>
        <vt:i4>1310775</vt:i4>
      </vt:variant>
      <vt:variant>
        <vt:i4>458</vt:i4>
      </vt:variant>
      <vt:variant>
        <vt:i4>0</vt:i4>
      </vt:variant>
      <vt:variant>
        <vt:i4>5</vt:i4>
      </vt:variant>
      <vt:variant>
        <vt:lpwstr/>
      </vt:variant>
      <vt:variant>
        <vt:lpwstr>_Toc77261634</vt:lpwstr>
      </vt:variant>
      <vt:variant>
        <vt:i4>1245239</vt:i4>
      </vt:variant>
      <vt:variant>
        <vt:i4>452</vt:i4>
      </vt:variant>
      <vt:variant>
        <vt:i4>0</vt:i4>
      </vt:variant>
      <vt:variant>
        <vt:i4>5</vt:i4>
      </vt:variant>
      <vt:variant>
        <vt:lpwstr/>
      </vt:variant>
      <vt:variant>
        <vt:lpwstr>_Toc77261633</vt:lpwstr>
      </vt:variant>
      <vt:variant>
        <vt:i4>1179703</vt:i4>
      </vt:variant>
      <vt:variant>
        <vt:i4>446</vt:i4>
      </vt:variant>
      <vt:variant>
        <vt:i4>0</vt:i4>
      </vt:variant>
      <vt:variant>
        <vt:i4>5</vt:i4>
      </vt:variant>
      <vt:variant>
        <vt:lpwstr/>
      </vt:variant>
      <vt:variant>
        <vt:lpwstr>_Toc77261632</vt:lpwstr>
      </vt:variant>
      <vt:variant>
        <vt:i4>1114167</vt:i4>
      </vt:variant>
      <vt:variant>
        <vt:i4>440</vt:i4>
      </vt:variant>
      <vt:variant>
        <vt:i4>0</vt:i4>
      </vt:variant>
      <vt:variant>
        <vt:i4>5</vt:i4>
      </vt:variant>
      <vt:variant>
        <vt:lpwstr/>
      </vt:variant>
      <vt:variant>
        <vt:lpwstr>_Toc77261631</vt:lpwstr>
      </vt:variant>
      <vt:variant>
        <vt:i4>1048631</vt:i4>
      </vt:variant>
      <vt:variant>
        <vt:i4>434</vt:i4>
      </vt:variant>
      <vt:variant>
        <vt:i4>0</vt:i4>
      </vt:variant>
      <vt:variant>
        <vt:i4>5</vt:i4>
      </vt:variant>
      <vt:variant>
        <vt:lpwstr/>
      </vt:variant>
      <vt:variant>
        <vt:lpwstr>_Toc77261630</vt:lpwstr>
      </vt:variant>
      <vt:variant>
        <vt:i4>1638454</vt:i4>
      </vt:variant>
      <vt:variant>
        <vt:i4>428</vt:i4>
      </vt:variant>
      <vt:variant>
        <vt:i4>0</vt:i4>
      </vt:variant>
      <vt:variant>
        <vt:i4>5</vt:i4>
      </vt:variant>
      <vt:variant>
        <vt:lpwstr/>
      </vt:variant>
      <vt:variant>
        <vt:lpwstr>_Toc77261629</vt:lpwstr>
      </vt:variant>
      <vt:variant>
        <vt:i4>1572918</vt:i4>
      </vt:variant>
      <vt:variant>
        <vt:i4>422</vt:i4>
      </vt:variant>
      <vt:variant>
        <vt:i4>0</vt:i4>
      </vt:variant>
      <vt:variant>
        <vt:i4>5</vt:i4>
      </vt:variant>
      <vt:variant>
        <vt:lpwstr/>
      </vt:variant>
      <vt:variant>
        <vt:lpwstr>_Toc77261628</vt:lpwstr>
      </vt:variant>
      <vt:variant>
        <vt:i4>1507382</vt:i4>
      </vt:variant>
      <vt:variant>
        <vt:i4>416</vt:i4>
      </vt:variant>
      <vt:variant>
        <vt:i4>0</vt:i4>
      </vt:variant>
      <vt:variant>
        <vt:i4>5</vt:i4>
      </vt:variant>
      <vt:variant>
        <vt:lpwstr/>
      </vt:variant>
      <vt:variant>
        <vt:lpwstr>_Toc77261627</vt:lpwstr>
      </vt:variant>
      <vt:variant>
        <vt:i4>1441846</vt:i4>
      </vt:variant>
      <vt:variant>
        <vt:i4>410</vt:i4>
      </vt:variant>
      <vt:variant>
        <vt:i4>0</vt:i4>
      </vt:variant>
      <vt:variant>
        <vt:i4>5</vt:i4>
      </vt:variant>
      <vt:variant>
        <vt:lpwstr/>
      </vt:variant>
      <vt:variant>
        <vt:lpwstr>_Toc77261626</vt:lpwstr>
      </vt:variant>
      <vt:variant>
        <vt:i4>1376310</vt:i4>
      </vt:variant>
      <vt:variant>
        <vt:i4>404</vt:i4>
      </vt:variant>
      <vt:variant>
        <vt:i4>0</vt:i4>
      </vt:variant>
      <vt:variant>
        <vt:i4>5</vt:i4>
      </vt:variant>
      <vt:variant>
        <vt:lpwstr/>
      </vt:variant>
      <vt:variant>
        <vt:lpwstr>_Toc77261625</vt:lpwstr>
      </vt:variant>
      <vt:variant>
        <vt:i4>1310774</vt:i4>
      </vt:variant>
      <vt:variant>
        <vt:i4>398</vt:i4>
      </vt:variant>
      <vt:variant>
        <vt:i4>0</vt:i4>
      </vt:variant>
      <vt:variant>
        <vt:i4>5</vt:i4>
      </vt:variant>
      <vt:variant>
        <vt:lpwstr/>
      </vt:variant>
      <vt:variant>
        <vt:lpwstr>_Toc77261624</vt:lpwstr>
      </vt:variant>
      <vt:variant>
        <vt:i4>1245238</vt:i4>
      </vt:variant>
      <vt:variant>
        <vt:i4>392</vt:i4>
      </vt:variant>
      <vt:variant>
        <vt:i4>0</vt:i4>
      </vt:variant>
      <vt:variant>
        <vt:i4>5</vt:i4>
      </vt:variant>
      <vt:variant>
        <vt:lpwstr/>
      </vt:variant>
      <vt:variant>
        <vt:lpwstr>_Toc77261623</vt:lpwstr>
      </vt:variant>
      <vt:variant>
        <vt:i4>1179702</vt:i4>
      </vt:variant>
      <vt:variant>
        <vt:i4>386</vt:i4>
      </vt:variant>
      <vt:variant>
        <vt:i4>0</vt:i4>
      </vt:variant>
      <vt:variant>
        <vt:i4>5</vt:i4>
      </vt:variant>
      <vt:variant>
        <vt:lpwstr/>
      </vt:variant>
      <vt:variant>
        <vt:lpwstr>_Toc77261622</vt:lpwstr>
      </vt:variant>
      <vt:variant>
        <vt:i4>1114166</vt:i4>
      </vt:variant>
      <vt:variant>
        <vt:i4>380</vt:i4>
      </vt:variant>
      <vt:variant>
        <vt:i4>0</vt:i4>
      </vt:variant>
      <vt:variant>
        <vt:i4>5</vt:i4>
      </vt:variant>
      <vt:variant>
        <vt:lpwstr/>
      </vt:variant>
      <vt:variant>
        <vt:lpwstr>_Toc77261621</vt:lpwstr>
      </vt:variant>
      <vt:variant>
        <vt:i4>1048630</vt:i4>
      </vt:variant>
      <vt:variant>
        <vt:i4>374</vt:i4>
      </vt:variant>
      <vt:variant>
        <vt:i4>0</vt:i4>
      </vt:variant>
      <vt:variant>
        <vt:i4>5</vt:i4>
      </vt:variant>
      <vt:variant>
        <vt:lpwstr/>
      </vt:variant>
      <vt:variant>
        <vt:lpwstr>_Toc77261620</vt:lpwstr>
      </vt:variant>
      <vt:variant>
        <vt:i4>1638453</vt:i4>
      </vt:variant>
      <vt:variant>
        <vt:i4>368</vt:i4>
      </vt:variant>
      <vt:variant>
        <vt:i4>0</vt:i4>
      </vt:variant>
      <vt:variant>
        <vt:i4>5</vt:i4>
      </vt:variant>
      <vt:variant>
        <vt:lpwstr/>
      </vt:variant>
      <vt:variant>
        <vt:lpwstr>_Toc77261619</vt:lpwstr>
      </vt:variant>
      <vt:variant>
        <vt:i4>1572917</vt:i4>
      </vt:variant>
      <vt:variant>
        <vt:i4>362</vt:i4>
      </vt:variant>
      <vt:variant>
        <vt:i4>0</vt:i4>
      </vt:variant>
      <vt:variant>
        <vt:i4>5</vt:i4>
      </vt:variant>
      <vt:variant>
        <vt:lpwstr/>
      </vt:variant>
      <vt:variant>
        <vt:lpwstr>_Toc77261618</vt:lpwstr>
      </vt:variant>
      <vt:variant>
        <vt:i4>1507381</vt:i4>
      </vt:variant>
      <vt:variant>
        <vt:i4>356</vt:i4>
      </vt:variant>
      <vt:variant>
        <vt:i4>0</vt:i4>
      </vt:variant>
      <vt:variant>
        <vt:i4>5</vt:i4>
      </vt:variant>
      <vt:variant>
        <vt:lpwstr/>
      </vt:variant>
      <vt:variant>
        <vt:lpwstr>_Toc77261617</vt:lpwstr>
      </vt:variant>
      <vt:variant>
        <vt:i4>1441845</vt:i4>
      </vt:variant>
      <vt:variant>
        <vt:i4>350</vt:i4>
      </vt:variant>
      <vt:variant>
        <vt:i4>0</vt:i4>
      </vt:variant>
      <vt:variant>
        <vt:i4>5</vt:i4>
      </vt:variant>
      <vt:variant>
        <vt:lpwstr/>
      </vt:variant>
      <vt:variant>
        <vt:lpwstr>_Toc77261616</vt:lpwstr>
      </vt:variant>
      <vt:variant>
        <vt:i4>1376309</vt:i4>
      </vt:variant>
      <vt:variant>
        <vt:i4>344</vt:i4>
      </vt:variant>
      <vt:variant>
        <vt:i4>0</vt:i4>
      </vt:variant>
      <vt:variant>
        <vt:i4>5</vt:i4>
      </vt:variant>
      <vt:variant>
        <vt:lpwstr/>
      </vt:variant>
      <vt:variant>
        <vt:lpwstr>_Toc77261615</vt:lpwstr>
      </vt:variant>
      <vt:variant>
        <vt:i4>1310773</vt:i4>
      </vt:variant>
      <vt:variant>
        <vt:i4>338</vt:i4>
      </vt:variant>
      <vt:variant>
        <vt:i4>0</vt:i4>
      </vt:variant>
      <vt:variant>
        <vt:i4>5</vt:i4>
      </vt:variant>
      <vt:variant>
        <vt:lpwstr/>
      </vt:variant>
      <vt:variant>
        <vt:lpwstr>_Toc77261614</vt:lpwstr>
      </vt:variant>
      <vt:variant>
        <vt:i4>1245237</vt:i4>
      </vt:variant>
      <vt:variant>
        <vt:i4>332</vt:i4>
      </vt:variant>
      <vt:variant>
        <vt:i4>0</vt:i4>
      </vt:variant>
      <vt:variant>
        <vt:i4>5</vt:i4>
      </vt:variant>
      <vt:variant>
        <vt:lpwstr/>
      </vt:variant>
      <vt:variant>
        <vt:lpwstr>_Toc77261613</vt:lpwstr>
      </vt:variant>
      <vt:variant>
        <vt:i4>1179701</vt:i4>
      </vt:variant>
      <vt:variant>
        <vt:i4>326</vt:i4>
      </vt:variant>
      <vt:variant>
        <vt:i4>0</vt:i4>
      </vt:variant>
      <vt:variant>
        <vt:i4>5</vt:i4>
      </vt:variant>
      <vt:variant>
        <vt:lpwstr/>
      </vt:variant>
      <vt:variant>
        <vt:lpwstr>_Toc77261612</vt:lpwstr>
      </vt:variant>
      <vt:variant>
        <vt:i4>1114165</vt:i4>
      </vt:variant>
      <vt:variant>
        <vt:i4>320</vt:i4>
      </vt:variant>
      <vt:variant>
        <vt:i4>0</vt:i4>
      </vt:variant>
      <vt:variant>
        <vt:i4>5</vt:i4>
      </vt:variant>
      <vt:variant>
        <vt:lpwstr/>
      </vt:variant>
      <vt:variant>
        <vt:lpwstr>_Toc77261611</vt:lpwstr>
      </vt:variant>
      <vt:variant>
        <vt:i4>1048629</vt:i4>
      </vt:variant>
      <vt:variant>
        <vt:i4>314</vt:i4>
      </vt:variant>
      <vt:variant>
        <vt:i4>0</vt:i4>
      </vt:variant>
      <vt:variant>
        <vt:i4>5</vt:i4>
      </vt:variant>
      <vt:variant>
        <vt:lpwstr/>
      </vt:variant>
      <vt:variant>
        <vt:lpwstr>_Toc77261610</vt:lpwstr>
      </vt:variant>
      <vt:variant>
        <vt:i4>1638452</vt:i4>
      </vt:variant>
      <vt:variant>
        <vt:i4>308</vt:i4>
      </vt:variant>
      <vt:variant>
        <vt:i4>0</vt:i4>
      </vt:variant>
      <vt:variant>
        <vt:i4>5</vt:i4>
      </vt:variant>
      <vt:variant>
        <vt:lpwstr/>
      </vt:variant>
      <vt:variant>
        <vt:lpwstr>_Toc77261609</vt:lpwstr>
      </vt:variant>
      <vt:variant>
        <vt:i4>1572916</vt:i4>
      </vt:variant>
      <vt:variant>
        <vt:i4>302</vt:i4>
      </vt:variant>
      <vt:variant>
        <vt:i4>0</vt:i4>
      </vt:variant>
      <vt:variant>
        <vt:i4>5</vt:i4>
      </vt:variant>
      <vt:variant>
        <vt:lpwstr/>
      </vt:variant>
      <vt:variant>
        <vt:lpwstr>_Toc77261608</vt:lpwstr>
      </vt:variant>
      <vt:variant>
        <vt:i4>1507380</vt:i4>
      </vt:variant>
      <vt:variant>
        <vt:i4>296</vt:i4>
      </vt:variant>
      <vt:variant>
        <vt:i4>0</vt:i4>
      </vt:variant>
      <vt:variant>
        <vt:i4>5</vt:i4>
      </vt:variant>
      <vt:variant>
        <vt:lpwstr/>
      </vt:variant>
      <vt:variant>
        <vt:lpwstr>_Toc77261607</vt:lpwstr>
      </vt:variant>
      <vt:variant>
        <vt:i4>1441844</vt:i4>
      </vt:variant>
      <vt:variant>
        <vt:i4>290</vt:i4>
      </vt:variant>
      <vt:variant>
        <vt:i4>0</vt:i4>
      </vt:variant>
      <vt:variant>
        <vt:i4>5</vt:i4>
      </vt:variant>
      <vt:variant>
        <vt:lpwstr/>
      </vt:variant>
      <vt:variant>
        <vt:lpwstr>_Toc77261606</vt:lpwstr>
      </vt:variant>
      <vt:variant>
        <vt:i4>1376308</vt:i4>
      </vt:variant>
      <vt:variant>
        <vt:i4>284</vt:i4>
      </vt:variant>
      <vt:variant>
        <vt:i4>0</vt:i4>
      </vt:variant>
      <vt:variant>
        <vt:i4>5</vt:i4>
      </vt:variant>
      <vt:variant>
        <vt:lpwstr/>
      </vt:variant>
      <vt:variant>
        <vt:lpwstr>_Toc77261605</vt:lpwstr>
      </vt:variant>
      <vt:variant>
        <vt:i4>1310772</vt:i4>
      </vt:variant>
      <vt:variant>
        <vt:i4>278</vt:i4>
      </vt:variant>
      <vt:variant>
        <vt:i4>0</vt:i4>
      </vt:variant>
      <vt:variant>
        <vt:i4>5</vt:i4>
      </vt:variant>
      <vt:variant>
        <vt:lpwstr/>
      </vt:variant>
      <vt:variant>
        <vt:lpwstr>_Toc77261604</vt:lpwstr>
      </vt:variant>
      <vt:variant>
        <vt:i4>1245236</vt:i4>
      </vt:variant>
      <vt:variant>
        <vt:i4>272</vt:i4>
      </vt:variant>
      <vt:variant>
        <vt:i4>0</vt:i4>
      </vt:variant>
      <vt:variant>
        <vt:i4>5</vt:i4>
      </vt:variant>
      <vt:variant>
        <vt:lpwstr/>
      </vt:variant>
      <vt:variant>
        <vt:lpwstr>_Toc77261603</vt:lpwstr>
      </vt:variant>
      <vt:variant>
        <vt:i4>1179700</vt:i4>
      </vt:variant>
      <vt:variant>
        <vt:i4>266</vt:i4>
      </vt:variant>
      <vt:variant>
        <vt:i4>0</vt:i4>
      </vt:variant>
      <vt:variant>
        <vt:i4>5</vt:i4>
      </vt:variant>
      <vt:variant>
        <vt:lpwstr/>
      </vt:variant>
      <vt:variant>
        <vt:lpwstr>_Toc77261602</vt:lpwstr>
      </vt:variant>
      <vt:variant>
        <vt:i4>1114164</vt:i4>
      </vt:variant>
      <vt:variant>
        <vt:i4>260</vt:i4>
      </vt:variant>
      <vt:variant>
        <vt:i4>0</vt:i4>
      </vt:variant>
      <vt:variant>
        <vt:i4>5</vt:i4>
      </vt:variant>
      <vt:variant>
        <vt:lpwstr/>
      </vt:variant>
      <vt:variant>
        <vt:lpwstr>_Toc77261601</vt:lpwstr>
      </vt:variant>
      <vt:variant>
        <vt:i4>1048628</vt:i4>
      </vt:variant>
      <vt:variant>
        <vt:i4>254</vt:i4>
      </vt:variant>
      <vt:variant>
        <vt:i4>0</vt:i4>
      </vt:variant>
      <vt:variant>
        <vt:i4>5</vt:i4>
      </vt:variant>
      <vt:variant>
        <vt:lpwstr/>
      </vt:variant>
      <vt:variant>
        <vt:lpwstr>_Toc77261600</vt:lpwstr>
      </vt:variant>
      <vt:variant>
        <vt:i4>1703997</vt:i4>
      </vt:variant>
      <vt:variant>
        <vt:i4>248</vt:i4>
      </vt:variant>
      <vt:variant>
        <vt:i4>0</vt:i4>
      </vt:variant>
      <vt:variant>
        <vt:i4>5</vt:i4>
      </vt:variant>
      <vt:variant>
        <vt:lpwstr/>
      </vt:variant>
      <vt:variant>
        <vt:lpwstr>_Toc77261599</vt:lpwstr>
      </vt:variant>
      <vt:variant>
        <vt:i4>1769533</vt:i4>
      </vt:variant>
      <vt:variant>
        <vt:i4>242</vt:i4>
      </vt:variant>
      <vt:variant>
        <vt:i4>0</vt:i4>
      </vt:variant>
      <vt:variant>
        <vt:i4>5</vt:i4>
      </vt:variant>
      <vt:variant>
        <vt:lpwstr/>
      </vt:variant>
      <vt:variant>
        <vt:lpwstr>_Toc77261598</vt:lpwstr>
      </vt:variant>
      <vt:variant>
        <vt:i4>1310781</vt:i4>
      </vt:variant>
      <vt:variant>
        <vt:i4>236</vt:i4>
      </vt:variant>
      <vt:variant>
        <vt:i4>0</vt:i4>
      </vt:variant>
      <vt:variant>
        <vt:i4>5</vt:i4>
      </vt:variant>
      <vt:variant>
        <vt:lpwstr/>
      </vt:variant>
      <vt:variant>
        <vt:lpwstr>_Toc77261597</vt:lpwstr>
      </vt:variant>
      <vt:variant>
        <vt:i4>1376317</vt:i4>
      </vt:variant>
      <vt:variant>
        <vt:i4>230</vt:i4>
      </vt:variant>
      <vt:variant>
        <vt:i4>0</vt:i4>
      </vt:variant>
      <vt:variant>
        <vt:i4>5</vt:i4>
      </vt:variant>
      <vt:variant>
        <vt:lpwstr/>
      </vt:variant>
      <vt:variant>
        <vt:lpwstr>_Toc77261596</vt:lpwstr>
      </vt:variant>
      <vt:variant>
        <vt:i4>1441853</vt:i4>
      </vt:variant>
      <vt:variant>
        <vt:i4>224</vt:i4>
      </vt:variant>
      <vt:variant>
        <vt:i4>0</vt:i4>
      </vt:variant>
      <vt:variant>
        <vt:i4>5</vt:i4>
      </vt:variant>
      <vt:variant>
        <vt:lpwstr/>
      </vt:variant>
      <vt:variant>
        <vt:lpwstr>_Toc77261595</vt:lpwstr>
      </vt:variant>
      <vt:variant>
        <vt:i4>1507389</vt:i4>
      </vt:variant>
      <vt:variant>
        <vt:i4>218</vt:i4>
      </vt:variant>
      <vt:variant>
        <vt:i4>0</vt:i4>
      </vt:variant>
      <vt:variant>
        <vt:i4>5</vt:i4>
      </vt:variant>
      <vt:variant>
        <vt:lpwstr/>
      </vt:variant>
      <vt:variant>
        <vt:lpwstr>_Toc77261594</vt:lpwstr>
      </vt:variant>
      <vt:variant>
        <vt:i4>1048637</vt:i4>
      </vt:variant>
      <vt:variant>
        <vt:i4>212</vt:i4>
      </vt:variant>
      <vt:variant>
        <vt:i4>0</vt:i4>
      </vt:variant>
      <vt:variant>
        <vt:i4>5</vt:i4>
      </vt:variant>
      <vt:variant>
        <vt:lpwstr/>
      </vt:variant>
      <vt:variant>
        <vt:lpwstr>_Toc77261593</vt:lpwstr>
      </vt:variant>
      <vt:variant>
        <vt:i4>1114173</vt:i4>
      </vt:variant>
      <vt:variant>
        <vt:i4>206</vt:i4>
      </vt:variant>
      <vt:variant>
        <vt:i4>0</vt:i4>
      </vt:variant>
      <vt:variant>
        <vt:i4>5</vt:i4>
      </vt:variant>
      <vt:variant>
        <vt:lpwstr/>
      </vt:variant>
      <vt:variant>
        <vt:lpwstr>_Toc77261592</vt:lpwstr>
      </vt:variant>
      <vt:variant>
        <vt:i4>1179709</vt:i4>
      </vt:variant>
      <vt:variant>
        <vt:i4>200</vt:i4>
      </vt:variant>
      <vt:variant>
        <vt:i4>0</vt:i4>
      </vt:variant>
      <vt:variant>
        <vt:i4>5</vt:i4>
      </vt:variant>
      <vt:variant>
        <vt:lpwstr/>
      </vt:variant>
      <vt:variant>
        <vt:lpwstr>_Toc77261591</vt:lpwstr>
      </vt:variant>
      <vt:variant>
        <vt:i4>1245245</vt:i4>
      </vt:variant>
      <vt:variant>
        <vt:i4>194</vt:i4>
      </vt:variant>
      <vt:variant>
        <vt:i4>0</vt:i4>
      </vt:variant>
      <vt:variant>
        <vt:i4>5</vt:i4>
      </vt:variant>
      <vt:variant>
        <vt:lpwstr/>
      </vt:variant>
      <vt:variant>
        <vt:lpwstr>_Toc77261590</vt:lpwstr>
      </vt:variant>
      <vt:variant>
        <vt:i4>1703996</vt:i4>
      </vt:variant>
      <vt:variant>
        <vt:i4>188</vt:i4>
      </vt:variant>
      <vt:variant>
        <vt:i4>0</vt:i4>
      </vt:variant>
      <vt:variant>
        <vt:i4>5</vt:i4>
      </vt:variant>
      <vt:variant>
        <vt:lpwstr/>
      </vt:variant>
      <vt:variant>
        <vt:lpwstr>_Toc77261589</vt:lpwstr>
      </vt:variant>
      <vt:variant>
        <vt:i4>1769532</vt:i4>
      </vt:variant>
      <vt:variant>
        <vt:i4>182</vt:i4>
      </vt:variant>
      <vt:variant>
        <vt:i4>0</vt:i4>
      </vt:variant>
      <vt:variant>
        <vt:i4>5</vt:i4>
      </vt:variant>
      <vt:variant>
        <vt:lpwstr/>
      </vt:variant>
      <vt:variant>
        <vt:lpwstr>_Toc77261588</vt:lpwstr>
      </vt:variant>
      <vt:variant>
        <vt:i4>1310780</vt:i4>
      </vt:variant>
      <vt:variant>
        <vt:i4>176</vt:i4>
      </vt:variant>
      <vt:variant>
        <vt:i4>0</vt:i4>
      </vt:variant>
      <vt:variant>
        <vt:i4>5</vt:i4>
      </vt:variant>
      <vt:variant>
        <vt:lpwstr/>
      </vt:variant>
      <vt:variant>
        <vt:lpwstr>_Toc77261587</vt:lpwstr>
      </vt:variant>
      <vt:variant>
        <vt:i4>1376316</vt:i4>
      </vt:variant>
      <vt:variant>
        <vt:i4>170</vt:i4>
      </vt:variant>
      <vt:variant>
        <vt:i4>0</vt:i4>
      </vt:variant>
      <vt:variant>
        <vt:i4>5</vt:i4>
      </vt:variant>
      <vt:variant>
        <vt:lpwstr/>
      </vt:variant>
      <vt:variant>
        <vt:lpwstr>_Toc77261586</vt:lpwstr>
      </vt:variant>
      <vt:variant>
        <vt:i4>1441852</vt:i4>
      </vt:variant>
      <vt:variant>
        <vt:i4>164</vt:i4>
      </vt:variant>
      <vt:variant>
        <vt:i4>0</vt:i4>
      </vt:variant>
      <vt:variant>
        <vt:i4>5</vt:i4>
      </vt:variant>
      <vt:variant>
        <vt:lpwstr/>
      </vt:variant>
      <vt:variant>
        <vt:lpwstr>_Toc77261585</vt:lpwstr>
      </vt:variant>
      <vt:variant>
        <vt:i4>1507388</vt:i4>
      </vt:variant>
      <vt:variant>
        <vt:i4>158</vt:i4>
      </vt:variant>
      <vt:variant>
        <vt:i4>0</vt:i4>
      </vt:variant>
      <vt:variant>
        <vt:i4>5</vt:i4>
      </vt:variant>
      <vt:variant>
        <vt:lpwstr/>
      </vt:variant>
      <vt:variant>
        <vt:lpwstr>_Toc77261584</vt:lpwstr>
      </vt:variant>
      <vt:variant>
        <vt:i4>1048636</vt:i4>
      </vt:variant>
      <vt:variant>
        <vt:i4>152</vt:i4>
      </vt:variant>
      <vt:variant>
        <vt:i4>0</vt:i4>
      </vt:variant>
      <vt:variant>
        <vt:i4>5</vt:i4>
      </vt:variant>
      <vt:variant>
        <vt:lpwstr/>
      </vt:variant>
      <vt:variant>
        <vt:lpwstr>_Toc77261583</vt:lpwstr>
      </vt:variant>
      <vt:variant>
        <vt:i4>1114172</vt:i4>
      </vt:variant>
      <vt:variant>
        <vt:i4>146</vt:i4>
      </vt:variant>
      <vt:variant>
        <vt:i4>0</vt:i4>
      </vt:variant>
      <vt:variant>
        <vt:i4>5</vt:i4>
      </vt:variant>
      <vt:variant>
        <vt:lpwstr/>
      </vt:variant>
      <vt:variant>
        <vt:lpwstr>_Toc77261582</vt:lpwstr>
      </vt:variant>
      <vt:variant>
        <vt:i4>1179708</vt:i4>
      </vt:variant>
      <vt:variant>
        <vt:i4>140</vt:i4>
      </vt:variant>
      <vt:variant>
        <vt:i4>0</vt:i4>
      </vt:variant>
      <vt:variant>
        <vt:i4>5</vt:i4>
      </vt:variant>
      <vt:variant>
        <vt:lpwstr/>
      </vt:variant>
      <vt:variant>
        <vt:lpwstr>_Toc77261581</vt:lpwstr>
      </vt:variant>
      <vt:variant>
        <vt:i4>1245244</vt:i4>
      </vt:variant>
      <vt:variant>
        <vt:i4>134</vt:i4>
      </vt:variant>
      <vt:variant>
        <vt:i4>0</vt:i4>
      </vt:variant>
      <vt:variant>
        <vt:i4>5</vt:i4>
      </vt:variant>
      <vt:variant>
        <vt:lpwstr/>
      </vt:variant>
      <vt:variant>
        <vt:lpwstr>_Toc77261580</vt:lpwstr>
      </vt:variant>
      <vt:variant>
        <vt:i4>1703987</vt:i4>
      </vt:variant>
      <vt:variant>
        <vt:i4>128</vt:i4>
      </vt:variant>
      <vt:variant>
        <vt:i4>0</vt:i4>
      </vt:variant>
      <vt:variant>
        <vt:i4>5</vt:i4>
      </vt:variant>
      <vt:variant>
        <vt:lpwstr/>
      </vt:variant>
      <vt:variant>
        <vt:lpwstr>_Toc77261579</vt:lpwstr>
      </vt:variant>
      <vt:variant>
        <vt:i4>1769523</vt:i4>
      </vt:variant>
      <vt:variant>
        <vt:i4>122</vt:i4>
      </vt:variant>
      <vt:variant>
        <vt:i4>0</vt:i4>
      </vt:variant>
      <vt:variant>
        <vt:i4>5</vt:i4>
      </vt:variant>
      <vt:variant>
        <vt:lpwstr/>
      </vt:variant>
      <vt:variant>
        <vt:lpwstr>_Toc77261578</vt:lpwstr>
      </vt:variant>
      <vt:variant>
        <vt:i4>1310771</vt:i4>
      </vt:variant>
      <vt:variant>
        <vt:i4>116</vt:i4>
      </vt:variant>
      <vt:variant>
        <vt:i4>0</vt:i4>
      </vt:variant>
      <vt:variant>
        <vt:i4>5</vt:i4>
      </vt:variant>
      <vt:variant>
        <vt:lpwstr/>
      </vt:variant>
      <vt:variant>
        <vt:lpwstr>_Toc77261577</vt:lpwstr>
      </vt:variant>
      <vt:variant>
        <vt:i4>1376307</vt:i4>
      </vt:variant>
      <vt:variant>
        <vt:i4>110</vt:i4>
      </vt:variant>
      <vt:variant>
        <vt:i4>0</vt:i4>
      </vt:variant>
      <vt:variant>
        <vt:i4>5</vt:i4>
      </vt:variant>
      <vt:variant>
        <vt:lpwstr/>
      </vt:variant>
      <vt:variant>
        <vt:lpwstr>_Toc77261576</vt:lpwstr>
      </vt:variant>
      <vt:variant>
        <vt:i4>1441843</vt:i4>
      </vt:variant>
      <vt:variant>
        <vt:i4>104</vt:i4>
      </vt:variant>
      <vt:variant>
        <vt:i4>0</vt:i4>
      </vt:variant>
      <vt:variant>
        <vt:i4>5</vt:i4>
      </vt:variant>
      <vt:variant>
        <vt:lpwstr/>
      </vt:variant>
      <vt:variant>
        <vt:lpwstr>_Toc77261575</vt:lpwstr>
      </vt:variant>
      <vt:variant>
        <vt:i4>1507379</vt:i4>
      </vt:variant>
      <vt:variant>
        <vt:i4>98</vt:i4>
      </vt:variant>
      <vt:variant>
        <vt:i4>0</vt:i4>
      </vt:variant>
      <vt:variant>
        <vt:i4>5</vt:i4>
      </vt:variant>
      <vt:variant>
        <vt:lpwstr/>
      </vt:variant>
      <vt:variant>
        <vt:lpwstr>_Toc77261574</vt:lpwstr>
      </vt:variant>
      <vt:variant>
        <vt:i4>1048627</vt:i4>
      </vt:variant>
      <vt:variant>
        <vt:i4>92</vt:i4>
      </vt:variant>
      <vt:variant>
        <vt:i4>0</vt:i4>
      </vt:variant>
      <vt:variant>
        <vt:i4>5</vt:i4>
      </vt:variant>
      <vt:variant>
        <vt:lpwstr/>
      </vt:variant>
      <vt:variant>
        <vt:lpwstr>_Toc77261573</vt:lpwstr>
      </vt:variant>
      <vt:variant>
        <vt:i4>1114163</vt:i4>
      </vt:variant>
      <vt:variant>
        <vt:i4>86</vt:i4>
      </vt:variant>
      <vt:variant>
        <vt:i4>0</vt:i4>
      </vt:variant>
      <vt:variant>
        <vt:i4>5</vt:i4>
      </vt:variant>
      <vt:variant>
        <vt:lpwstr/>
      </vt:variant>
      <vt:variant>
        <vt:lpwstr>_Toc77261572</vt:lpwstr>
      </vt:variant>
      <vt:variant>
        <vt:i4>1179699</vt:i4>
      </vt:variant>
      <vt:variant>
        <vt:i4>80</vt:i4>
      </vt:variant>
      <vt:variant>
        <vt:i4>0</vt:i4>
      </vt:variant>
      <vt:variant>
        <vt:i4>5</vt:i4>
      </vt:variant>
      <vt:variant>
        <vt:lpwstr/>
      </vt:variant>
      <vt:variant>
        <vt:lpwstr>_Toc77261571</vt:lpwstr>
      </vt:variant>
      <vt:variant>
        <vt:i4>1245235</vt:i4>
      </vt:variant>
      <vt:variant>
        <vt:i4>74</vt:i4>
      </vt:variant>
      <vt:variant>
        <vt:i4>0</vt:i4>
      </vt:variant>
      <vt:variant>
        <vt:i4>5</vt:i4>
      </vt:variant>
      <vt:variant>
        <vt:lpwstr/>
      </vt:variant>
      <vt:variant>
        <vt:lpwstr>_Toc77261570</vt:lpwstr>
      </vt:variant>
      <vt:variant>
        <vt:i4>1703986</vt:i4>
      </vt:variant>
      <vt:variant>
        <vt:i4>68</vt:i4>
      </vt:variant>
      <vt:variant>
        <vt:i4>0</vt:i4>
      </vt:variant>
      <vt:variant>
        <vt:i4>5</vt:i4>
      </vt:variant>
      <vt:variant>
        <vt:lpwstr/>
      </vt:variant>
      <vt:variant>
        <vt:lpwstr>_Toc77261569</vt:lpwstr>
      </vt:variant>
      <vt:variant>
        <vt:i4>1769522</vt:i4>
      </vt:variant>
      <vt:variant>
        <vt:i4>62</vt:i4>
      </vt:variant>
      <vt:variant>
        <vt:i4>0</vt:i4>
      </vt:variant>
      <vt:variant>
        <vt:i4>5</vt:i4>
      </vt:variant>
      <vt:variant>
        <vt:lpwstr/>
      </vt:variant>
      <vt:variant>
        <vt:lpwstr>_Toc77261568</vt:lpwstr>
      </vt:variant>
      <vt:variant>
        <vt:i4>1310770</vt:i4>
      </vt:variant>
      <vt:variant>
        <vt:i4>56</vt:i4>
      </vt:variant>
      <vt:variant>
        <vt:i4>0</vt:i4>
      </vt:variant>
      <vt:variant>
        <vt:i4>5</vt:i4>
      </vt:variant>
      <vt:variant>
        <vt:lpwstr/>
      </vt:variant>
      <vt:variant>
        <vt:lpwstr>_Toc77261567</vt:lpwstr>
      </vt:variant>
      <vt:variant>
        <vt:i4>1376306</vt:i4>
      </vt:variant>
      <vt:variant>
        <vt:i4>50</vt:i4>
      </vt:variant>
      <vt:variant>
        <vt:i4>0</vt:i4>
      </vt:variant>
      <vt:variant>
        <vt:i4>5</vt:i4>
      </vt:variant>
      <vt:variant>
        <vt:lpwstr/>
      </vt:variant>
      <vt:variant>
        <vt:lpwstr>_Toc77261566</vt:lpwstr>
      </vt:variant>
      <vt:variant>
        <vt:i4>1441842</vt:i4>
      </vt:variant>
      <vt:variant>
        <vt:i4>44</vt:i4>
      </vt:variant>
      <vt:variant>
        <vt:i4>0</vt:i4>
      </vt:variant>
      <vt:variant>
        <vt:i4>5</vt:i4>
      </vt:variant>
      <vt:variant>
        <vt:lpwstr/>
      </vt:variant>
      <vt:variant>
        <vt:lpwstr>_Toc77261565</vt:lpwstr>
      </vt:variant>
      <vt:variant>
        <vt:i4>1507378</vt:i4>
      </vt:variant>
      <vt:variant>
        <vt:i4>38</vt:i4>
      </vt:variant>
      <vt:variant>
        <vt:i4>0</vt:i4>
      </vt:variant>
      <vt:variant>
        <vt:i4>5</vt:i4>
      </vt:variant>
      <vt:variant>
        <vt:lpwstr/>
      </vt:variant>
      <vt:variant>
        <vt:lpwstr>_Toc77261564</vt:lpwstr>
      </vt:variant>
      <vt:variant>
        <vt:i4>1048626</vt:i4>
      </vt:variant>
      <vt:variant>
        <vt:i4>32</vt:i4>
      </vt:variant>
      <vt:variant>
        <vt:i4>0</vt:i4>
      </vt:variant>
      <vt:variant>
        <vt:i4>5</vt:i4>
      </vt:variant>
      <vt:variant>
        <vt:lpwstr/>
      </vt:variant>
      <vt:variant>
        <vt:lpwstr>_Toc77261563</vt:lpwstr>
      </vt:variant>
      <vt:variant>
        <vt:i4>1114162</vt:i4>
      </vt:variant>
      <vt:variant>
        <vt:i4>26</vt:i4>
      </vt:variant>
      <vt:variant>
        <vt:i4>0</vt:i4>
      </vt:variant>
      <vt:variant>
        <vt:i4>5</vt:i4>
      </vt:variant>
      <vt:variant>
        <vt:lpwstr/>
      </vt:variant>
      <vt:variant>
        <vt:lpwstr>_Toc77261562</vt:lpwstr>
      </vt:variant>
      <vt:variant>
        <vt:i4>1179698</vt:i4>
      </vt:variant>
      <vt:variant>
        <vt:i4>20</vt:i4>
      </vt:variant>
      <vt:variant>
        <vt:i4>0</vt:i4>
      </vt:variant>
      <vt:variant>
        <vt:i4>5</vt:i4>
      </vt:variant>
      <vt:variant>
        <vt:lpwstr/>
      </vt:variant>
      <vt:variant>
        <vt:lpwstr>_Toc77261561</vt:lpwstr>
      </vt:variant>
      <vt:variant>
        <vt:i4>1245234</vt:i4>
      </vt:variant>
      <vt:variant>
        <vt:i4>14</vt:i4>
      </vt:variant>
      <vt:variant>
        <vt:i4>0</vt:i4>
      </vt:variant>
      <vt:variant>
        <vt:i4>5</vt:i4>
      </vt:variant>
      <vt:variant>
        <vt:lpwstr/>
      </vt:variant>
      <vt:variant>
        <vt:lpwstr>_Toc77261560</vt:lpwstr>
      </vt:variant>
      <vt:variant>
        <vt:i4>1703985</vt:i4>
      </vt:variant>
      <vt:variant>
        <vt:i4>8</vt:i4>
      </vt:variant>
      <vt:variant>
        <vt:i4>0</vt:i4>
      </vt:variant>
      <vt:variant>
        <vt:i4>5</vt:i4>
      </vt:variant>
      <vt:variant>
        <vt:lpwstr/>
      </vt:variant>
      <vt:variant>
        <vt:lpwstr>_Toc77261559</vt:lpwstr>
      </vt:variant>
      <vt:variant>
        <vt:i4>1769521</vt:i4>
      </vt:variant>
      <vt:variant>
        <vt:i4>2</vt:i4>
      </vt:variant>
      <vt:variant>
        <vt:i4>0</vt:i4>
      </vt:variant>
      <vt:variant>
        <vt:i4>5</vt:i4>
      </vt:variant>
      <vt:variant>
        <vt:lpwstr/>
      </vt:variant>
      <vt:variant>
        <vt:lpwstr>_Toc77261558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didier.pocet@enabel.be</dc:creator>
  <cp:keywords/>
  <dc:description/>
  <cp:lastModifiedBy>TALLON, John</cp:lastModifiedBy>
  <cp:revision>11</cp:revision>
  <cp:lastPrinted>2023-04-17T16:32:00Z</cp:lastPrinted>
  <dcterms:created xsi:type="dcterms:W3CDTF">2024-03-06T06:56:00Z</dcterms:created>
  <dcterms:modified xsi:type="dcterms:W3CDTF">2024-03-06T08:41:00Z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0x0101005B53978836378D4687996B704E154304</vt:lpwstr>
  </property>
  <property fmtid="{D5CDD505-2E9C-101B-9397-08002B2CF9AE}" pid="3" name="_dlc_DocIdItemGuid">
    <vt:lpwstr>78973832-2b03-404a-82ef-5cf4611b1f83</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Document_Type">
    <vt:lpwstr/>
  </property>
  <property fmtid="{D5CDD505-2E9C-101B-9397-08002B2CF9AE}" pid="8" name="Document_Language">
    <vt:lpwstr>18</vt:lpwstr>
  </property>
  <property fmtid="{D5CDD505-2E9C-101B-9397-08002B2CF9AE}" pid="9" name="Country">
    <vt:lpwstr>5;#PSE|9ea7551c-3779-4ad9-9661-273f91da302a</vt:lpwstr>
  </property>
  <property fmtid="{D5CDD505-2E9C-101B-9397-08002B2CF9AE}" pid="10" name="_ExtendedDescription">
    <vt:lpwstr/>
  </property>
  <property fmtid="{D5CDD505-2E9C-101B-9397-08002B2CF9AE}" pid="11" name="Document_Status">
    <vt:lpwstr/>
  </property>
  <property fmtid="{D5CDD505-2E9C-101B-9397-08002B2CF9AE}" pid="12" name="TriggerFlowInfo">
    <vt:lpwstr/>
  </property>
  <property fmtid="{D5CDD505-2E9C-101B-9397-08002B2CF9AE}" pid="13" name="Contract_reference">
    <vt:lpwstr>201</vt:lpwstr>
  </property>
  <property fmtid="{D5CDD505-2E9C-101B-9397-08002B2CF9AE}" pid="14" name="xd_Signature">
    <vt:bool>false</vt:bool>
  </property>
  <property fmtid="{D5CDD505-2E9C-101B-9397-08002B2CF9AE}" pid="15" name="Project_code">
    <vt:lpwstr>32</vt:lpwstr>
  </property>
  <property fmtid="{D5CDD505-2E9C-101B-9397-08002B2CF9AE}" pid="16" name="_docset_NoMedatataSyncRequired">
    <vt:lpwstr>False</vt:lpwstr>
  </property>
  <property fmtid="{D5CDD505-2E9C-101B-9397-08002B2CF9AE}" pid="17" name="MediaServiceImageTags">
    <vt:lpwstr/>
  </property>
</Properties>
</file>