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00E4E71D" w:rsidR="00CF40E1" w:rsidRPr="005A1EC9" w:rsidRDefault="00CF6E8B" w:rsidP="00CF40E1">
      <w:pPr>
        <w:sectPr w:rsidR="00CF40E1" w:rsidRPr="005A1EC9" w:rsidSect="00EE2DE8">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5A1EC9">
        <w:rPr>
          <w:noProof/>
        </w:rPr>
        <mc:AlternateContent>
          <mc:Choice Requires="wps">
            <w:drawing>
              <wp:anchor distT="0" distB="0" distL="114300" distR="114300" simplePos="0" relativeHeight="251658240" behindDoc="0" locked="1" layoutInCell="1" allowOverlap="1" wp14:anchorId="0E503D9A" wp14:editId="58639F5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37663FFC" w14:textId="6975B1B0" w:rsidR="003F1BB3" w:rsidRPr="005A1EC9" w:rsidRDefault="00AB5923" w:rsidP="00794D0E">
                            <w:pPr>
                              <w:rPr>
                                <w:rFonts w:ascii="Calibri" w:hAnsi="Calibri"/>
                                <w:b/>
                                <w:bCs/>
                                <w:sz w:val="32"/>
                                <w:szCs w:val="32"/>
                              </w:rPr>
                            </w:pPr>
                            <w:r w:rsidRPr="005A1EC9">
                              <w:rPr>
                                <w:rFonts w:ascii="Calibri" w:hAnsi="Calibri"/>
                                <w:b/>
                                <w:bCs/>
                                <w:sz w:val="32"/>
                                <w:szCs w:val="32"/>
                              </w:rPr>
                              <w:t>Tender specifications</w:t>
                            </w:r>
                          </w:p>
                          <w:p w14:paraId="0E1D0DA1" w14:textId="1173F223" w:rsidR="00AB5923" w:rsidRPr="00095678" w:rsidRDefault="00AB5923" w:rsidP="00794D0E">
                            <w:pPr>
                              <w:rPr>
                                <w:rFonts w:ascii="Calibri" w:hAnsi="Calibri"/>
                                <w:b/>
                                <w:bCs/>
                                <w:sz w:val="32"/>
                                <w:szCs w:val="32"/>
                              </w:rPr>
                            </w:pPr>
                            <w:r w:rsidRPr="00095678">
                              <w:rPr>
                                <w:rFonts w:ascii="Calibri" w:hAnsi="Calibri"/>
                                <w:b/>
                                <w:bCs/>
                                <w:sz w:val="32"/>
                                <w:szCs w:val="32"/>
                              </w:rPr>
                              <w:t>Public services contract for providing</w:t>
                            </w:r>
                          </w:p>
                          <w:p w14:paraId="3901AEAB" w14:textId="6E1EFDA8" w:rsidR="00AB5923" w:rsidRPr="005A1EC9" w:rsidRDefault="00AB5923" w:rsidP="00AB5923">
                            <w:pPr>
                              <w:spacing w:after="0"/>
                              <w:rPr>
                                <w:highlight w:val="lightGray"/>
                              </w:rPr>
                            </w:pPr>
                            <w:r w:rsidRPr="005A1EC9">
                              <w:rPr>
                                <w:rFonts w:ascii="Calibri" w:hAnsi="Calibri"/>
                                <w:sz w:val="32"/>
                                <w:szCs w:val="32"/>
                              </w:rPr>
                              <w:t>“</w:t>
                            </w:r>
                            <w:r w:rsidR="00095678" w:rsidRPr="00095678">
                              <w:rPr>
                                <w:rFonts w:ascii="Calibri" w:hAnsi="Calibri"/>
                                <w:sz w:val="32"/>
                                <w:szCs w:val="32"/>
                              </w:rPr>
                              <w:t>Expert for Team Europe Democracy (TED) Network:  Analysis of political and operational responses to shrinking civic space in partner countries: joint EU &amp; Member States (MS) options to address challenges and increase impact</w:t>
                            </w:r>
                            <w:r w:rsidRPr="005A1EC9">
                              <w:rPr>
                                <w:rFonts w:ascii="Calibri" w:hAnsi="Calibri"/>
                                <w:sz w:val="32"/>
                                <w:szCs w:val="32"/>
                              </w:rPr>
                              <w:t>”</w:t>
                            </w:r>
                          </w:p>
                          <w:p w14:paraId="11063250" w14:textId="5BC686DD" w:rsidR="006D37DA" w:rsidRPr="005A1EC9" w:rsidRDefault="006D37DA" w:rsidP="00082616">
                            <w:pPr>
                              <w:rPr>
                                <w:highlight w:val="lightGray"/>
                              </w:rPr>
                            </w:pPr>
                          </w:p>
                          <w:p w14:paraId="2C0D9C13" w14:textId="2FA1600E" w:rsidR="00280EB8" w:rsidRPr="00095678" w:rsidRDefault="00AB5923" w:rsidP="00280EB8">
                            <w:pPr>
                              <w:rPr>
                                <w:sz w:val="24"/>
                                <w:szCs w:val="24"/>
                              </w:rPr>
                            </w:pPr>
                            <w:r w:rsidRPr="00095678">
                              <w:rPr>
                                <w:sz w:val="24"/>
                                <w:szCs w:val="24"/>
                              </w:rPr>
                              <w:t>BEL22001-10052</w:t>
                            </w:r>
                          </w:p>
                          <w:p w14:paraId="1DFB0286" w14:textId="17DF6B9F" w:rsidR="000B5E38" w:rsidRPr="005A1EC9" w:rsidRDefault="000B5E38" w:rsidP="004145B4">
                            <w:pPr>
                              <w:pStyle w:val="Titrecouverture"/>
                              <w:rPr>
                                <w:sz w:val="24"/>
                                <w:szCs w:val="24"/>
                              </w:rPr>
                            </w:pPr>
                          </w:p>
                          <w:p w14:paraId="6A9AD07C" w14:textId="71306E41" w:rsidR="000B5E38" w:rsidRPr="005A1EC9" w:rsidRDefault="000B5E38" w:rsidP="004145B4">
                            <w:pPr>
                              <w:pStyle w:val="Titrecouverture"/>
                              <w:rPr>
                                <w:sz w:val="24"/>
                                <w:szCs w:val="24"/>
                              </w:rPr>
                            </w:pPr>
                          </w:p>
                          <w:p w14:paraId="35C4EFF8" w14:textId="77777777" w:rsidR="006D37DA" w:rsidRPr="005A1EC9" w:rsidRDefault="006D37DA" w:rsidP="004145B4">
                            <w:pPr>
                              <w:pStyle w:val="Sous-titre"/>
                            </w:pPr>
                          </w:p>
                          <w:p w14:paraId="5F36CCD1" w14:textId="77777777" w:rsidR="006D37DA" w:rsidRPr="005A1EC9" w:rsidRDefault="006D37D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37663FFC" w14:textId="6975B1B0" w:rsidR="003F1BB3" w:rsidRPr="005A1EC9" w:rsidRDefault="00AB5923" w:rsidP="00794D0E">
                      <w:pPr>
                        <w:rPr>
                          <w:rFonts w:ascii="Calibri" w:hAnsi="Calibri"/>
                          <w:b/>
                          <w:bCs/>
                          <w:sz w:val="32"/>
                          <w:szCs w:val="32"/>
                        </w:rPr>
                      </w:pPr>
                      <w:r w:rsidRPr="005A1EC9">
                        <w:rPr>
                          <w:rFonts w:ascii="Calibri" w:hAnsi="Calibri"/>
                          <w:b/>
                          <w:bCs/>
                          <w:sz w:val="32"/>
                          <w:szCs w:val="32"/>
                        </w:rPr>
                        <w:t>Tender specifications</w:t>
                      </w:r>
                    </w:p>
                    <w:p w14:paraId="0E1D0DA1" w14:textId="1173F223" w:rsidR="00AB5923" w:rsidRPr="00095678" w:rsidRDefault="00AB5923" w:rsidP="00794D0E">
                      <w:pPr>
                        <w:rPr>
                          <w:rFonts w:ascii="Calibri" w:hAnsi="Calibri"/>
                          <w:b/>
                          <w:bCs/>
                          <w:sz w:val="32"/>
                          <w:szCs w:val="32"/>
                        </w:rPr>
                      </w:pPr>
                      <w:r w:rsidRPr="00095678">
                        <w:rPr>
                          <w:rFonts w:ascii="Calibri" w:hAnsi="Calibri"/>
                          <w:b/>
                          <w:bCs/>
                          <w:sz w:val="32"/>
                          <w:szCs w:val="32"/>
                        </w:rPr>
                        <w:t>Public services contract for providing</w:t>
                      </w:r>
                    </w:p>
                    <w:p w14:paraId="3901AEAB" w14:textId="6E1EFDA8" w:rsidR="00AB5923" w:rsidRPr="005A1EC9" w:rsidRDefault="00AB5923" w:rsidP="00AB5923">
                      <w:pPr>
                        <w:spacing w:after="0"/>
                        <w:rPr>
                          <w:highlight w:val="lightGray"/>
                        </w:rPr>
                      </w:pPr>
                      <w:r w:rsidRPr="005A1EC9">
                        <w:rPr>
                          <w:rFonts w:ascii="Calibri" w:hAnsi="Calibri"/>
                          <w:sz w:val="32"/>
                          <w:szCs w:val="32"/>
                        </w:rPr>
                        <w:t>“</w:t>
                      </w:r>
                      <w:r w:rsidR="00095678" w:rsidRPr="00095678">
                        <w:rPr>
                          <w:rFonts w:ascii="Calibri" w:hAnsi="Calibri"/>
                          <w:sz w:val="32"/>
                          <w:szCs w:val="32"/>
                        </w:rPr>
                        <w:t>Expert for Team Europe Democracy (TED) Network:  Analysis of political and operational responses to shrinking civic space in partner countries: joint EU &amp; Member States (MS) options to address challenges and increase impact</w:t>
                      </w:r>
                      <w:r w:rsidRPr="005A1EC9">
                        <w:rPr>
                          <w:rFonts w:ascii="Calibri" w:hAnsi="Calibri"/>
                          <w:sz w:val="32"/>
                          <w:szCs w:val="32"/>
                        </w:rPr>
                        <w:t>”</w:t>
                      </w:r>
                    </w:p>
                    <w:p w14:paraId="11063250" w14:textId="5BC686DD" w:rsidR="006D37DA" w:rsidRPr="005A1EC9" w:rsidRDefault="006D37DA" w:rsidP="00082616">
                      <w:pPr>
                        <w:rPr>
                          <w:highlight w:val="lightGray"/>
                        </w:rPr>
                      </w:pPr>
                    </w:p>
                    <w:p w14:paraId="2C0D9C13" w14:textId="2FA1600E" w:rsidR="00280EB8" w:rsidRPr="00095678" w:rsidRDefault="00AB5923" w:rsidP="00280EB8">
                      <w:pPr>
                        <w:rPr>
                          <w:sz w:val="24"/>
                          <w:szCs w:val="24"/>
                        </w:rPr>
                      </w:pPr>
                      <w:r w:rsidRPr="00095678">
                        <w:rPr>
                          <w:sz w:val="24"/>
                          <w:szCs w:val="24"/>
                        </w:rPr>
                        <w:t>BEL22001-10052</w:t>
                      </w:r>
                    </w:p>
                    <w:p w14:paraId="1DFB0286" w14:textId="17DF6B9F" w:rsidR="000B5E38" w:rsidRPr="005A1EC9" w:rsidRDefault="000B5E38" w:rsidP="004145B4">
                      <w:pPr>
                        <w:pStyle w:val="Titrecouverture"/>
                        <w:rPr>
                          <w:sz w:val="24"/>
                          <w:szCs w:val="24"/>
                        </w:rPr>
                      </w:pPr>
                    </w:p>
                    <w:p w14:paraId="6A9AD07C" w14:textId="71306E41" w:rsidR="000B5E38" w:rsidRPr="005A1EC9" w:rsidRDefault="000B5E38" w:rsidP="004145B4">
                      <w:pPr>
                        <w:pStyle w:val="Titrecouverture"/>
                        <w:rPr>
                          <w:sz w:val="24"/>
                          <w:szCs w:val="24"/>
                        </w:rPr>
                      </w:pPr>
                    </w:p>
                    <w:p w14:paraId="35C4EFF8" w14:textId="77777777" w:rsidR="006D37DA" w:rsidRPr="005A1EC9" w:rsidRDefault="006D37DA" w:rsidP="004145B4">
                      <w:pPr>
                        <w:pStyle w:val="Sous-titre"/>
                      </w:pPr>
                    </w:p>
                    <w:p w14:paraId="5F36CCD1" w14:textId="77777777" w:rsidR="006D37DA" w:rsidRPr="005A1EC9" w:rsidRDefault="006D37DA" w:rsidP="004145B4">
                      <w:pPr>
                        <w:pStyle w:val="Titrecouverture"/>
                      </w:pPr>
                    </w:p>
                  </w:txbxContent>
                </v:textbox>
                <w10:wrap anchory="page"/>
                <w10:anchorlock/>
              </v:shape>
            </w:pict>
          </mc:Fallback>
        </mc:AlternateContent>
      </w:r>
    </w:p>
    <w:p w14:paraId="3B2719F2" w14:textId="77777777" w:rsidR="00085B4B" w:rsidRPr="00085B4B" w:rsidRDefault="00085B4B" w:rsidP="00085B4B">
      <w:pPr>
        <w:rPr>
          <w:rFonts w:ascii="Calibri" w:eastAsia="Times New Roman" w:hAnsi="Calibri"/>
          <w:sz w:val="32"/>
          <w:szCs w:val="32"/>
        </w:rPr>
      </w:pPr>
      <w:r w:rsidRPr="00085B4B">
        <w:rPr>
          <w:rFonts w:ascii="Calibri" w:eastAsia="Times New Roman" w:hAnsi="Calibri"/>
          <w:sz w:val="32"/>
          <w:szCs w:val="32"/>
        </w:rPr>
        <w:lastRenderedPageBreak/>
        <w:t>Table of contents</w:t>
      </w:r>
    </w:p>
    <w:p w14:paraId="78D7AF70" w14:textId="258B3AD3" w:rsidR="00DB585A" w:rsidRDefault="00C45EFE">
      <w:pPr>
        <w:pStyle w:val="TM1"/>
        <w:rPr>
          <w:rFonts w:asciiTheme="minorHAnsi" w:eastAsiaTheme="minorEastAsia" w:hAnsiTheme="minorHAnsi" w:cstheme="minorBidi"/>
          <w:b w:val="0"/>
          <w:noProof/>
          <w:color w:val="auto"/>
          <w:kern w:val="2"/>
          <w:lang w:val="en-US" w:eastAsia="en-US"/>
          <w14:ligatures w14:val="standardContextual"/>
        </w:rPr>
      </w:pPr>
      <w:r w:rsidRPr="005A1EC9">
        <w:fldChar w:fldCharType="begin"/>
      </w:r>
      <w:r w:rsidRPr="005A1EC9">
        <w:instrText xml:space="preserve"> TOC \o "1-4" \h \z \u </w:instrText>
      </w:r>
      <w:r w:rsidRPr="005A1EC9">
        <w:fldChar w:fldCharType="separate"/>
      </w:r>
      <w:hyperlink w:anchor="_Toc161837405" w:history="1">
        <w:r w:rsidR="00DB585A" w:rsidRPr="00FF1842">
          <w:rPr>
            <w:rStyle w:val="Lienhypertexte"/>
            <w:noProof/>
          </w:rPr>
          <w:t>1</w:t>
        </w:r>
        <w:r w:rsidR="00DB585A">
          <w:rPr>
            <w:rFonts w:asciiTheme="minorHAnsi" w:eastAsiaTheme="minorEastAsia" w:hAnsiTheme="minorHAnsi" w:cstheme="minorBidi"/>
            <w:b w:val="0"/>
            <w:noProof/>
            <w:color w:val="auto"/>
            <w:kern w:val="2"/>
            <w:lang w:val="en-US" w:eastAsia="en-US"/>
            <w14:ligatures w14:val="standardContextual"/>
          </w:rPr>
          <w:tab/>
        </w:r>
        <w:r w:rsidR="00DB585A" w:rsidRPr="00FF1842">
          <w:rPr>
            <w:rStyle w:val="Lienhypertexte"/>
            <w:noProof/>
          </w:rPr>
          <w:t>Administrative and contractual provisions</w:t>
        </w:r>
        <w:r w:rsidR="00DB585A">
          <w:rPr>
            <w:noProof/>
            <w:webHidden/>
          </w:rPr>
          <w:tab/>
        </w:r>
        <w:r w:rsidR="00DB585A">
          <w:rPr>
            <w:noProof/>
            <w:webHidden/>
          </w:rPr>
          <w:fldChar w:fldCharType="begin"/>
        </w:r>
        <w:r w:rsidR="00DB585A">
          <w:rPr>
            <w:noProof/>
            <w:webHidden/>
          </w:rPr>
          <w:instrText xml:space="preserve"> PAGEREF _Toc161837405 \h </w:instrText>
        </w:r>
        <w:r w:rsidR="00DB585A">
          <w:rPr>
            <w:noProof/>
            <w:webHidden/>
          </w:rPr>
        </w:r>
        <w:r w:rsidR="00DB585A">
          <w:rPr>
            <w:noProof/>
            <w:webHidden/>
          </w:rPr>
          <w:fldChar w:fldCharType="separate"/>
        </w:r>
        <w:r w:rsidR="00BB48B7">
          <w:rPr>
            <w:noProof/>
            <w:webHidden/>
          </w:rPr>
          <w:t>4</w:t>
        </w:r>
        <w:r w:rsidR="00DB585A">
          <w:rPr>
            <w:noProof/>
            <w:webHidden/>
          </w:rPr>
          <w:fldChar w:fldCharType="end"/>
        </w:r>
      </w:hyperlink>
    </w:p>
    <w:p w14:paraId="0572541A" w14:textId="31F46DCF"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06" w:history="1">
        <w:r w:rsidRPr="00FF1842">
          <w:rPr>
            <w:rStyle w:val="Lienhypertexte"/>
            <w:noProof/>
          </w:rPr>
          <w:t>1.1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Contracting authority</w:t>
        </w:r>
        <w:r>
          <w:rPr>
            <w:noProof/>
            <w:webHidden/>
          </w:rPr>
          <w:tab/>
        </w:r>
        <w:r>
          <w:rPr>
            <w:noProof/>
            <w:webHidden/>
          </w:rPr>
          <w:fldChar w:fldCharType="begin"/>
        </w:r>
        <w:r>
          <w:rPr>
            <w:noProof/>
            <w:webHidden/>
          </w:rPr>
          <w:instrText xml:space="preserve"> PAGEREF _Toc161837406 \h </w:instrText>
        </w:r>
        <w:r>
          <w:rPr>
            <w:noProof/>
            <w:webHidden/>
          </w:rPr>
        </w:r>
        <w:r>
          <w:rPr>
            <w:noProof/>
            <w:webHidden/>
          </w:rPr>
          <w:fldChar w:fldCharType="separate"/>
        </w:r>
        <w:r w:rsidR="00BB48B7">
          <w:rPr>
            <w:noProof/>
            <w:webHidden/>
          </w:rPr>
          <w:t>4</w:t>
        </w:r>
        <w:r>
          <w:rPr>
            <w:noProof/>
            <w:webHidden/>
          </w:rPr>
          <w:fldChar w:fldCharType="end"/>
        </w:r>
      </w:hyperlink>
    </w:p>
    <w:p w14:paraId="0E111907" w14:textId="7BA37E83"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07" w:history="1">
        <w:r w:rsidRPr="00FF1842">
          <w:rPr>
            <w:rStyle w:val="Lienhypertexte"/>
            <w:noProof/>
          </w:rPr>
          <w:t>1.1.1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Contact person at Enabel during the procedure :</w:t>
        </w:r>
        <w:r>
          <w:rPr>
            <w:noProof/>
            <w:webHidden/>
          </w:rPr>
          <w:tab/>
        </w:r>
        <w:r>
          <w:rPr>
            <w:noProof/>
            <w:webHidden/>
          </w:rPr>
          <w:fldChar w:fldCharType="begin"/>
        </w:r>
        <w:r>
          <w:rPr>
            <w:noProof/>
            <w:webHidden/>
          </w:rPr>
          <w:instrText xml:space="preserve"> PAGEREF _Toc161837407 \h </w:instrText>
        </w:r>
        <w:r>
          <w:rPr>
            <w:noProof/>
            <w:webHidden/>
          </w:rPr>
        </w:r>
        <w:r>
          <w:rPr>
            <w:noProof/>
            <w:webHidden/>
          </w:rPr>
          <w:fldChar w:fldCharType="separate"/>
        </w:r>
        <w:r w:rsidR="00BB48B7">
          <w:rPr>
            <w:noProof/>
            <w:webHidden/>
          </w:rPr>
          <w:t>4</w:t>
        </w:r>
        <w:r>
          <w:rPr>
            <w:noProof/>
            <w:webHidden/>
          </w:rPr>
          <w:fldChar w:fldCharType="end"/>
        </w:r>
      </w:hyperlink>
    </w:p>
    <w:p w14:paraId="40F9E222" w14:textId="150B029F"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08" w:history="1">
        <w:r w:rsidRPr="00FF1842">
          <w:rPr>
            <w:rStyle w:val="Lienhypertexte"/>
            <w:noProof/>
          </w:rPr>
          <w:t>1.1.2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Contact person at Enabel during the execution of the contract :</w:t>
        </w:r>
        <w:r>
          <w:rPr>
            <w:noProof/>
            <w:webHidden/>
          </w:rPr>
          <w:tab/>
        </w:r>
        <w:r>
          <w:rPr>
            <w:noProof/>
            <w:webHidden/>
          </w:rPr>
          <w:fldChar w:fldCharType="begin"/>
        </w:r>
        <w:r>
          <w:rPr>
            <w:noProof/>
            <w:webHidden/>
          </w:rPr>
          <w:instrText xml:space="preserve"> PAGEREF _Toc161837408 \h </w:instrText>
        </w:r>
        <w:r>
          <w:rPr>
            <w:noProof/>
            <w:webHidden/>
          </w:rPr>
        </w:r>
        <w:r>
          <w:rPr>
            <w:noProof/>
            <w:webHidden/>
          </w:rPr>
          <w:fldChar w:fldCharType="separate"/>
        </w:r>
        <w:r w:rsidR="00BB48B7">
          <w:rPr>
            <w:noProof/>
            <w:webHidden/>
          </w:rPr>
          <w:t>4</w:t>
        </w:r>
        <w:r>
          <w:rPr>
            <w:noProof/>
            <w:webHidden/>
          </w:rPr>
          <w:fldChar w:fldCharType="end"/>
        </w:r>
      </w:hyperlink>
    </w:p>
    <w:p w14:paraId="4D64FBDB" w14:textId="06C2FB80"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09" w:history="1">
        <w:r w:rsidRPr="00FF1842">
          <w:rPr>
            <w:rStyle w:val="Lienhypertexte"/>
            <w:noProof/>
          </w:rPr>
          <w:t>1.2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bCs/>
            <w:noProof/>
            <w:lang w:eastAsia="en-US"/>
          </w:rPr>
          <w:t>Rules governing the procurement contract</w:t>
        </w:r>
        <w:r>
          <w:rPr>
            <w:noProof/>
            <w:webHidden/>
          </w:rPr>
          <w:tab/>
        </w:r>
        <w:r>
          <w:rPr>
            <w:noProof/>
            <w:webHidden/>
          </w:rPr>
          <w:fldChar w:fldCharType="begin"/>
        </w:r>
        <w:r>
          <w:rPr>
            <w:noProof/>
            <w:webHidden/>
          </w:rPr>
          <w:instrText xml:space="preserve"> PAGEREF _Toc161837409 \h </w:instrText>
        </w:r>
        <w:r>
          <w:rPr>
            <w:noProof/>
            <w:webHidden/>
          </w:rPr>
        </w:r>
        <w:r>
          <w:rPr>
            <w:noProof/>
            <w:webHidden/>
          </w:rPr>
          <w:fldChar w:fldCharType="separate"/>
        </w:r>
        <w:r w:rsidR="00BB48B7">
          <w:rPr>
            <w:noProof/>
            <w:webHidden/>
          </w:rPr>
          <w:t>4</w:t>
        </w:r>
        <w:r>
          <w:rPr>
            <w:noProof/>
            <w:webHidden/>
          </w:rPr>
          <w:fldChar w:fldCharType="end"/>
        </w:r>
      </w:hyperlink>
    </w:p>
    <w:p w14:paraId="361EE1AB" w14:textId="39A42C35"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10" w:history="1">
        <w:r w:rsidRPr="00FF1842">
          <w:rPr>
            <w:rStyle w:val="Lienhypertexte"/>
            <w:noProof/>
          </w:rPr>
          <w:t>1.2.1 Derogations, clarifications and comments</w:t>
        </w:r>
        <w:r>
          <w:rPr>
            <w:noProof/>
            <w:webHidden/>
          </w:rPr>
          <w:tab/>
        </w:r>
        <w:r>
          <w:rPr>
            <w:noProof/>
            <w:webHidden/>
          </w:rPr>
          <w:fldChar w:fldCharType="begin"/>
        </w:r>
        <w:r>
          <w:rPr>
            <w:noProof/>
            <w:webHidden/>
          </w:rPr>
          <w:instrText xml:space="preserve"> PAGEREF _Toc161837410 \h </w:instrText>
        </w:r>
        <w:r>
          <w:rPr>
            <w:noProof/>
            <w:webHidden/>
          </w:rPr>
        </w:r>
        <w:r>
          <w:rPr>
            <w:noProof/>
            <w:webHidden/>
          </w:rPr>
          <w:fldChar w:fldCharType="separate"/>
        </w:r>
        <w:r w:rsidR="00BB48B7">
          <w:rPr>
            <w:noProof/>
            <w:webHidden/>
          </w:rPr>
          <w:t>5</w:t>
        </w:r>
        <w:r>
          <w:rPr>
            <w:noProof/>
            <w:webHidden/>
          </w:rPr>
          <w:fldChar w:fldCharType="end"/>
        </w:r>
      </w:hyperlink>
    </w:p>
    <w:p w14:paraId="59C4202E" w14:textId="50E3AF36"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1" w:history="1">
        <w:r w:rsidRPr="00FF1842">
          <w:rPr>
            <w:rStyle w:val="Lienhypertexte"/>
            <w:noProof/>
          </w:rPr>
          <w:t>1.3</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General remarks</w:t>
        </w:r>
        <w:r>
          <w:rPr>
            <w:noProof/>
            <w:webHidden/>
          </w:rPr>
          <w:tab/>
        </w:r>
        <w:r>
          <w:rPr>
            <w:noProof/>
            <w:webHidden/>
          </w:rPr>
          <w:fldChar w:fldCharType="begin"/>
        </w:r>
        <w:r>
          <w:rPr>
            <w:noProof/>
            <w:webHidden/>
          </w:rPr>
          <w:instrText xml:space="preserve"> PAGEREF _Toc161837411 \h </w:instrText>
        </w:r>
        <w:r>
          <w:rPr>
            <w:noProof/>
            <w:webHidden/>
          </w:rPr>
        </w:r>
        <w:r>
          <w:rPr>
            <w:noProof/>
            <w:webHidden/>
          </w:rPr>
          <w:fldChar w:fldCharType="separate"/>
        </w:r>
        <w:r w:rsidR="00BB48B7">
          <w:rPr>
            <w:noProof/>
            <w:webHidden/>
          </w:rPr>
          <w:t>5</w:t>
        </w:r>
        <w:r>
          <w:rPr>
            <w:noProof/>
            <w:webHidden/>
          </w:rPr>
          <w:fldChar w:fldCharType="end"/>
        </w:r>
      </w:hyperlink>
    </w:p>
    <w:p w14:paraId="5413745A" w14:textId="37C261D6"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2" w:history="1">
        <w:r w:rsidRPr="00FF1842">
          <w:rPr>
            <w:rStyle w:val="Lienhypertexte"/>
            <w:noProof/>
          </w:rPr>
          <w:t>1.4</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Conformity of performance</w:t>
        </w:r>
        <w:r>
          <w:rPr>
            <w:noProof/>
            <w:webHidden/>
          </w:rPr>
          <w:tab/>
        </w:r>
        <w:r>
          <w:rPr>
            <w:noProof/>
            <w:webHidden/>
          </w:rPr>
          <w:fldChar w:fldCharType="begin"/>
        </w:r>
        <w:r>
          <w:rPr>
            <w:noProof/>
            <w:webHidden/>
          </w:rPr>
          <w:instrText xml:space="preserve"> PAGEREF _Toc161837412 \h </w:instrText>
        </w:r>
        <w:r>
          <w:rPr>
            <w:noProof/>
            <w:webHidden/>
          </w:rPr>
        </w:r>
        <w:r>
          <w:rPr>
            <w:noProof/>
            <w:webHidden/>
          </w:rPr>
          <w:fldChar w:fldCharType="separate"/>
        </w:r>
        <w:r w:rsidR="00BB48B7">
          <w:rPr>
            <w:noProof/>
            <w:webHidden/>
          </w:rPr>
          <w:t>5</w:t>
        </w:r>
        <w:r>
          <w:rPr>
            <w:noProof/>
            <w:webHidden/>
          </w:rPr>
          <w:fldChar w:fldCharType="end"/>
        </w:r>
      </w:hyperlink>
    </w:p>
    <w:p w14:paraId="09639344" w14:textId="49A39B11"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3" w:history="1">
        <w:r w:rsidRPr="00FF1842">
          <w:rPr>
            <w:rStyle w:val="Lienhypertexte"/>
            <w:noProof/>
          </w:rPr>
          <w:t>1.5</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Processing of personal data by the contracting authority and confidentiality</w:t>
        </w:r>
        <w:r>
          <w:rPr>
            <w:noProof/>
            <w:webHidden/>
          </w:rPr>
          <w:tab/>
        </w:r>
        <w:r>
          <w:rPr>
            <w:noProof/>
            <w:webHidden/>
          </w:rPr>
          <w:fldChar w:fldCharType="begin"/>
        </w:r>
        <w:r>
          <w:rPr>
            <w:noProof/>
            <w:webHidden/>
          </w:rPr>
          <w:instrText xml:space="preserve"> PAGEREF _Toc161837413 \h </w:instrText>
        </w:r>
        <w:r>
          <w:rPr>
            <w:noProof/>
            <w:webHidden/>
          </w:rPr>
        </w:r>
        <w:r>
          <w:rPr>
            <w:noProof/>
            <w:webHidden/>
          </w:rPr>
          <w:fldChar w:fldCharType="separate"/>
        </w:r>
        <w:r w:rsidR="00BB48B7">
          <w:rPr>
            <w:noProof/>
            <w:webHidden/>
          </w:rPr>
          <w:t>5</w:t>
        </w:r>
        <w:r>
          <w:rPr>
            <w:noProof/>
            <w:webHidden/>
          </w:rPr>
          <w:fldChar w:fldCharType="end"/>
        </w:r>
      </w:hyperlink>
    </w:p>
    <w:p w14:paraId="4C1540C3" w14:textId="764BC78A"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14" w:history="1">
        <w:r w:rsidRPr="00FF1842">
          <w:rPr>
            <w:rStyle w:val="Lienhypertexte"/>
            <w:noProof/>
          </w:rPr>
          <w:t>1.5.1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Processing of personal data by the contracting authority</w:t>
        </w:r>
        <w:r>
          <w:rPr>
            <w:noProof/>
            <w:webHidden/>
          </w:rPr>
          <w:tab/>
        </w:r>
        <w:r>
          <w:rPr>
            <w:noProof/>
            <w:webHidden/>
          </w:rPr>
          <w:fldChar w:fldCharType="begin"/>
        </w:r>
        <w:r>
          <w:rPr>
            <w:noProof/>
            <w:webHidden/>
          </w:rPr>
          <w:instrText xml:space="preserve"> PAGEREF _Toc161837414 \h </w:instrText>
        </w:r>
        <w:r>
          <w:rPr>
            <w:noProof/>
            <w:webHidden/>
          </w:rPr>
        </w:r>
        <w:r>
          <w:rPr>
            <w:noProof/>
            <w:webHidden/>
          </w:rPr>
          <w:fldChar w:fldCharType="separate"/>
        </w:r>
        <w:r w:rsidR="00BB48B7">
          <w:rPr>
            <w:noProof/>
            <w:webHidden/>
          </w:rPr>
          <w:t>5</w:t>
        </w:r>
        <w:r>
          <w:rPr>
            <w:noProof/>
            <w:webHidden/>
          </w:rPr>
          <w:fldChar w:fldCharType="end"/>
        </w:r>
      </w:hyperlink>
    </w:p>
    <w:p w14:paraId="6662675B" w14:textId="413579C4"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15" w:history="1">
        <w:r w:rsidRPr="00FF1842">
          <w:rPr>
            <w:rStyle w:val="Lienhypertexte"/>
            <w:noProof/>
          </w:rPr>
          <w:t>1.5.2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Confidentiality</w:t>
        </w:r>
        <w:r>
          <w:rPr>
            <w:noProof/>
            <w:webHidden/>
          </w:rPr>
          <w:tab/>
        </w:r>
        <w:r>
          <w:rPr>
            <w:noProof/>
            <w:webHidden/>
          </w:rPr>
          <w:fldChar w:fldCharType="begin"/>
        </w:r>
        <w:r>
          <w:rPr>
            <w:noProof/>
            <w:webHidden/>
          </w:rPr>
          <w:instrText xml:space="preserve"> PAGEREF _Toc161837415 \h </w:instrText>
        </w:r>
        <w:r>
          <w:rPr>
            <w:noProof/>
            <w:webHidden/>
          </w:rPr>
        </w:r>
        <w:r>
          <w:rPr>
            <w:noProof/>
            <w:webHidden/>
          </w:rPr>
          <w:fldChar w:fldCharType="separate"/>
        </w:r>
        <w:r w:rsidR="00BB48B7">
          <w:rPr>
            <w:noProof/>
            <w:webHidden/>
          </w:rPr>
          <w:t>5</w:t>
        </w:r>
        <w:r>
          <w:rPr>
            <w:noProof/>
            <w:webHidden/>
          </w:rPr>
          <w:fldChar w:fldCharType="end"/>
        </w:r>
      </w:hyperlink>
    </w:p>
    <w:p w14:paraId="68240B30" w14:textId="33C17B6F"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6" w:history="1">
        <w:r w:rsidRPr="00FF1842">
          <w:rPr>
            <w:rStyle w:val="Lienhypertexte"/>
            <w:noProof/>
          </w:rPr>
          <w:t>1.6</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Deontological clauses</w:t>
        </w:r>
        <w:r>
          <w:rPr>
            <w:noProof/>
            <w:webHidden/>
          </w:rPr>
          <w:tab/>
        </w:r>
        <w:r>
          <w:rPr>
            <w:noProof/>
            <w:webHidden/>
          </w:rPr>
          <w:fldChar w:fldCharType="begin"/>
        </w:r>
        <w:r>
          <w:rPr>
            <w:noProof/>
            <w:webHidden/>
          </w:rPr>
          <w:instrText xml:space="preserve"> PAGEREF _Toc161837416 \h </w:instrText>
        </w:r>
        <w:r>
          <w:rPr>
            <w:noProof/>
            <w:webHidden/>
          </w:rPr>
        </w:r>
        <w:r>
          <w:rPr>
            <w:noProof/>
            <w:webHidden/>
          </w:rPr>
          <w:fldChar w:fldCharType="separate"/>
        </w:r>
        <w:r w:rsidR="00BB48B7">
          <w:rPr>
            <w:noProof/>
            <w:webHidden/>
          </w:rPr>
          <w:t>5</w:t>
        </w:r>
        <w:r>
          <w:rPr>
            <w:noProof/>
            <w:webHidden/>
          </w:rPr>
          <w:fldChar w:fldCharType="end"/>
        </w:r>
      </w:hyperlink>
    </w:p>
    <w:p w14:paraId="49CE1750" w14:textId="1400E668"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7" w:history="1">
        <w:r w:rsidRPr="00FF1842">
          <w:rPr>
            <w:rStyle w:val="Lienhypertexte"/>
            <w:noProof/>
          </w:rPr>
          <w:t>1.7</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Subject-matter and scope of the procurement contract</w:t>
        </w:r>
        <w:r>
          <w:rPr>
            <w:noProof/>
            <w:webHidden/>
          </w:rPr>
          <w:tab/>
        </w:r>
        <w:r>
          <w:rPr>
            <w:noProof/>
            <w:webHidden/>
          </w:rPr>
          <w:fldChar w:fldCharType="begin"/>
        </w:r>
        <w:r>
          <w:rPr>
            <w:noProof/>
            <w:webHidden/>
          </w:rPr>
          <w:instrText xml:space="preserve"> PAGEREF _Toc161837417 \h </w:instrText>
        </w:r>
        <w:r>
          <w:rPr>
            <w:noProof/>
            <w:webHidden/>
          </w:rPr>
        </w:r>
        <w:r>
          <w:rPr>
            <w:noProof/>
            <w:webHidden/>
          </w:rPr>
          <w:fldChar w:fldCharType="separate"/>
        </w:r>
        <w:r w:rsidR="00BB48B7">
          <w:rPr>
            <w:noProof/>
            <w:webHidden/>
          </w:rPr>
          <w:t>6</w:t>
        </w:r>
        <w:r>
          <w:rPr>
            <w:noProof/>
            <w:webHidden/>
          </w:rPr>
          <w:fldChar w:fldCharType="end"/>
        </w:r>
      </w:hyperlink>
    </w:p>
    <w:p w14:paraId="026140F7" w14:textId="23AC8300"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18" w:history="1">
        <w:r w:rsidRPr="00FF1842">
          <w:rPr>
            <w:rStyle w:val="Lienhypertexte"/>
            <w:noProof/>
          </w:rPr>
          <w:t>1.7.1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Subject-matter of the procurement contract</w:t>
        </w:r>
        <w:r>
          <w:rPr>
            <w:noProof/>
            <w:webHidden/>
          </w:rPr>
          <w:tab/>
        </w:r>
        <w:r>
          <w:rPr>
            <w:noProof/>
            <w:webHidden/>
          </w:rPr>
          <w:fldChar w:fldCharType="begin"/>
        </w:r>
        <w:r>
          <w:rPr>
            <w:noProof/>
            <w:webHidden/>
          </w:rPr>
          <w:instrText xml:space="preserve"> PAGEREF _Toc161837418 \h </w:instrText>
        </w:r>
        <w:r>
          <w:rPr>
            <w:noProof/>
            <w:webHidden/>
          </w:rPr>
        </w:r>
        <w:r>
          <w:rPr>
            <w:noProof/>
            <w:webHidden/>
          </w:rPr>
          <w:fldChar w:fldCharType="separate"/>
        </w:r>
        <w:r w:rsidR="00BB48B7">
          <w:rPr>
            <w:noProof/>
            <w:webHidden/>
          </w:rPr>
          <w:t>6</w:t>
        </w:r>
        <w:r>
          <w:rPr>
            <w:noProof/>
            <w:webHidden/>
          </w:rPr>
          <w:fldChar w:fldCharType="end"/>
        </w:r>
      </w:hyperlink>
    </w:p>
    <w:p w14:paraId="68060298" w14:textId="6DDCA2F7"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19" w:history="1">
        <w:r w:rsidRPr="00FF1842">
          <w:rPr>
            <w:rStyle w:val="Lienhypertexte"/>
            <w:noProof/>
          </w:rPr>
          <w:t>1.7.2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Items</w:t>
        </w:r>
        <w:r>
          <w:rPr>
            <w:noProof/>
            <w:webHidden/>
          </w:rPr>
          <w:tab/>
        </w:r>
        <w:r>
          <w:rPr>
            <w:noProof/>
            <w:webHidden/>
          </w:rPr>
          <w:fldChar w:fldCharType="begin"/>
        </w:r>
        <w:r>
          <w:rPr>
            <w:noProof/>
            <w:webHidden/>
          </w:rPr>
          <w:instrText xml:space="preserve"> PAGEREF _Toc161837419 \h </w:instrText>
        </w:r>
        <w:r>
          <w:rPr>
            <w:noProof/>
            <w:webHidden/>
          </w:rPr>
        </w:r>
        <w:r>
          <w:rPr>
            <w:noProof/>
            <w:webHidden/>
          </w:rPr>
          <w:fldChar w:fldCharType="separate"/>
        </w:r>
        <w:r w:rsidR="00BB48B7">
          <w:rPr>
            <w:noProof/>
            <w:webHidden/>
          </w:rPr>
          <w:t>6</w:t>
        </w:r>
        <w:r>
          <w:rPr>
            <w:noProof/>
            <w:webHidden/>
          </w:rPr>
          <w:fldChar w:fldCharType="end"/>
        </w:r>
      </w:hyperlink>
    </w:p>
    <w:p w14:paraId="499E6A45" w14:textId="6A657555"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0" w:history="1">
        <w:r w:rsidRPr="00FF1842">
          <w:rPr>
            <w:rStyle w:val="Lienhypertexte"/>
            <w:noProof/>
          </w:rPr>
          <w:t>1.8</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Low-value public contract</w:t>
        </w:r>
        <w:r>
          <w:rPr>
            <w:noProof/>
            <w:webHidden/>
          </w:rPr>
          <w:tab/>
        </w:r>
        <w:r>
          <w:rPr>
            <w:noProof/>
            <w:webHidden/>
          </w:rPr>
          <w:fldChar w:fldCharType="begin"/>
        </w:r>
        <w:r>
          <w:rPr>
            <w:noProof/>
            <w:webHidden/>
          </w:rPr>
          <w:instrText xml:space="preserve"> PAGEREF _Toc161837420 \h </w:instrText>
        </w:r>
        <w:r>
          <w:rPr>
            <w:noProof/>
            <w:webHidden/>
          </w:rPr>
        </w:r>
        <w:r>
          <w:rPr>
            <w:noProof/>
            <w:webHidden/>
          </w:rPr>
          <w:fldChar w:fldCharType="separate"/>
        </w:r>
        <w:r w:rsidR="00BB48B7">
          <w:rPr>
            <w:noProof/>
            <w:webHidden/>
          </w:rPr>
          <w:t>6</w:t>
        </w:r>
        <w:r>
          <w:rPr>
            <w:noProof/>
            <w:webHidden/>
          </w:rPr>
          <w:fldChar w:fldCharType="end"/>
        </w:r>
      </w:hyperlink>
    </w:p>
    <w:p w14:paraId="5D5FBCDF" w14:textId="7EAFFDC2"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1" w:history="1">
        <w:r w:rsidRPr="00FF1842">
          <w:rPr>
            <w:rStyle w:val="Lienhypertexte"/>
            <w:noProof/>
          </w:rPr>
          <w:t>1.9</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Unofficial publication</w:t>
        </w:r>
        <w:r>
          <w:rPr>
            <w:noProof/>
            <w:webHidden/>
          </w:rPr>
          <w:tab/>
        </w:r>
        <w:r>
          <w:rPr>
            <w:noProof/>
            <w:webHidden/>
          </w:rPr>
          <w:fldChar w:fldCharType="begin"/>
        </w:r>
        <w:r>
          <w:rPr>
            <w:noProof/>
            <w:webHidden/>
          </w:rPr>
          <w:instrText xml:space="preserve"> PAGEREF _Toc161837421 \h </w:instrText>
        </w:r>
        <w:r>
          <w:rPr>
            <w:noProof/>
            <w:webHidden/>
          </w:rPr>
        </w:r>
        <w:r>
          <w:rPr>
            <w:noProof/>
            <w:webHidden/>
          </w:rPr>
          <w:fldChar w:fldCharType="separate"/>
        </w:r>
        <w:r w:rsidR="00BB48B7">
          <w:rPr>
            <w:noProof/>
            <w:webHidden/>
          </w:rPr>
          <w:t>6</w:t>
        </w:r>
        <w:r>
          <w:rPr>
            <w:noProof/>
            <w:webHidden/>
          </w:rPr>
          <w:fldChar w:fldCharType="end"/>
        </w:r>
      </w:hyperlink>
    </w:p>
    <w:p w14:paraId="3CDD8EC1" w14:textId="60CA3744"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2" w:history="1">
        <w:r w:rsidRPr="00FF1842">
          <w:rPr>
            <w:rStyle w:val="Lienhypertexte"/>
            <w:noProof/>
          </w:rPr>
          <w:t>1.10</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Determination of prices</w:t>
        </w:r>
        <w:r>
          <w:rPr>
            <w:noProof/>
            <w:webHidden/>
          </w:rPr>
          <w:tab/>
        </w:r>
        <w:r>
          <w:rPr>
            <w:noProof/>
            <w:webHidden/>
          </w:rPr>
          <w:fldChar w:fldCharType="begin"/>
        </w:r>
        <w:r>
          <w:rPr>
            <w:noProof/>
            <w:webHidden/>
          </w:rPr>
          <w:instrText xml:space="preserve"> PAGEREF _Toc161837422 \h </w:instrText>
        </w:r>
        <w:r>
          <w:rPr>
            <w:noProof/>
            <w:webHidden/>
          </w:rPr>
        </w:r>
        <w:r>
          <w:rPr>
            <w:noProof/>
            <w:webHidden/>
          </w:rPr>
          <w:fldChar w:fldCharType="separate"/>
        </w:r>
        <w:r w:rsidR="00BB48B7">
          <w:rPr>
            <w:noProof/>
            <w:webHidden/>
          </w:rPr>
          <w:t>7</w:t>
        </w:r>
        <w:r>
          <w:rPr>
            <w:noProof/>
            <w:webHidden/>
          </w:rPr>
          <w:fldChar w:fldCharType="end"/>
        </w:r>
      </w:hyperlink>
    </w:p>
    <w:p w14:paraId="1ABA507E" w14:textId="309314B6"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3" w:history="1">
        <w:r w:rsidRPr="00FF1842">
          <w:rPr>
            <w:rStyle w:val="Lienhypertexte"/>
            <w:noProof/>
          </w:rPr>
          <w:t>1.11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Tender submission</w:t>
        </w:r>
        <w:r>
          <w:rPr>
            <w:noProof/>
            <w:webHidden/>
          </w:rPr>
          <w:tab/>
        </w:r>
        <w:r>
          <w:rPr>
            <w:noProof/>
            <w:webHidden/>
          </w:rPr>
          <w:fldChar w:fldCharType="begin"/>
        </w:r>
        <w:r>
          <w:rPr>
            <w:noProof/>
            <w:webHidden/>
          </w:rPr>
          <w:instrText xml:space="preserve"> PAGEREF _Toc161837423 \h </w:instrText>
        </w:r>
        <w:r>
          <w:rPr>
            <w:noProof/>
            <w:webHidden/>
          </w:rPr>
        </w:r>
        <w:r>
          <w:rPr>
            <w:noProof/>
            <w:webHidden/>
          </w:rPr>
          <w:fldChar w:fldCharType="separate"/>
        </w:r>
        <w:r w:rsidR="00BB48B7">
          <w:rPr>
            <w:noProof/>
            <w:webHidden/>
          </w:rPr>
          <w:t>7</w:t>
        </w:r>
        <w:r>
          <w:rPr>
            <w:noProof/>
            <w:webHidden/>
          </w:rPr>
          <w:fldChar w:fldCharType="end"/>
        </w:r>
      </w:hyperlink>
    </w:p>
    <w:p w14:paraId="78AEA519" w14:textId="124FE32C"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4" w:history="1">
        <w:r w:rsidRPr="00FF1842">
          <w:rPr>
            <w:rStyle w:val="Lienhypertexte"/>
            <w:noProof/>
          </w:rPr>
          <w:t>1.12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Variants and option</w:t>
        </w:r>
        <w:r>
          <w:rPr>
            <w:noProof/>
            <w:webHidden/>
          </w:rPr>
          <w:tab/>
        </w:r>
        <w:r>
          <w:rPr>
            <w:noProof/>
            <w:webHidden/>
          </w:rPr>
          <w:fldChar w:fldCharType="begin"/>
        </w:r>
        <w:r>
          <w:rPr>
            <w:noProof/>
            <w:webHidden/>
          </w:rPr>
          <w:instrText xml:space="preserve"> PAGEREF _Toc161837424 \h </w:instrText>
        </w:r>
        <w:r>
          <w:rPr>
            <w:noProof/>
            <w:webHidden/>
          </w:rPr>
        </w:r>
        <w:r>
          <w:rPr>
            <w:noProof/>
            <w:webHidden/>
          </w:rPr>
          <w:fldChar w:fldCharType="separate"/>
        </w:r>
        <w:r w:rsidR="00BB48B7">
          <w:rPr>
            <w:noProof/>
            <w:webHidden/>
          </w:rPr>
          <w:t>7</w:t>
        </w:r>
        <w:r>
          <w:rPr>
            <w:noProof/>
            <w:webHidden/>
          </w:rPr>
          <w:fldChar w:fldCharType="end"/>
        </w:r>
      </w:hyperlink>
    </w:p>
    <w:p w14:paraId="5F009A2E" w14:textId="05EF21EA"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5" w:history="1">
        <w:r w:rsidRPr="00FF1842">
          <w:rPr>
            <w:rStyle w:val="Lienhypertexte"/>
            <w:noProof/>
          </w:rPr>
          <w:t>1.13</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Subcontractors</w:t>
        </w:r>
        <w:r>
          <w:rPr>
            <w:noProof/>
            <w:webHidden/>
          </w:rPr>
          <w:tab/>
        </w:r>
        <w:r>
          <w:rPr>
            <w:noProof/>
            <w:webHidden/>
          </w:rPr>
          <w:fldChar w:fldCharType="begin"/>
        </w:r>
        <w:r>
          <w:rPr>
            <w:noProof/>
            <w:webHidden/>
          </w:rPr>
          <w:instrText xml:space="preserve"> PAGEREF _Toc161837425 \h </w:instrText>
        </w:r>
        <w:r>
          <w:rPr>
            <w:noProof/>
            <w:webHidden/>
          </w:rPr>
        </w:r>
        <w:r>
          <w:rPr>
            <w:noProof/>
            <w:webHidden/>
          </w:rPr>
          <w:fldChar w:fldCharType="separate"/>
        </w:r>
        <w:r w:rsidR="00BB48B7">
          <w:rPr>
            <w:noProof/>
            <w:webHidden/>
          </w:rPr>
          <w:t>8</w:t>
        </w:r>
        <w:r>
          <w:rPr>
            <w:noProof/>
            <w:webHidden/>
          </w:rPr>
          <w:fldChar w:fldCharType="end"/>
        </w:r>
      </w:hyperlink>
    </w:p>
    <w:p w14:paraId="3527B858" w14:textId="66535C58"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6" w:history="1">
        <w:r w:rsidRPr="00FF1842">
          <w:rPr>
            <w:rStyle w:val="Lienhypertexte"/>
            <w:noProof/>
          </w:rPr>
          <w:t>1.14</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Selection criteria</w:t>
        </w:r>
        <w:r>
          <w:rPr>
            <w:noProof/>
            <w:webHidden/>
          </w:rPr>
          <w:tab/>
        </w:r>
        <w:r>
          <w:rPr>
            <w:noProof/>
            <w:webHidden/>
          </w:rPr>
          <w:fldChar w:fldCharType="begin"/>
        </w:r>
        <w:r>
          <w:rPr>
            <w:noProof/>
            <w:webHidden/>
          </w:rPr>
          <w:instrText xml:space="preserve"> PAGEREF _Toc161837426 \h </w:instrText>
        </w:r>
        <w:r>
          <w:rPr>
            <w:noProof/>
            <w:webHidden/>
          </w:rPr>
        </w:r>
        <w:r>
          <w:rPr>
            <w:noProof/>
            <w:webHidden/>
          </w:rPr>
          <w:fldChar w:fldCharType="separate"/>
        </w:r>
        <w:r w:rsidR="00BB48B7">
          <w:rPr>
            <w:noProof/>
            <w:webHidden/>
          </w:rPr>
          <w:t>8</w:t>
        </w:r>
        <w:r>
          <w:rPr>
            <w:noProof/>
            <w:webHidden/>
          </w:rPr>
          <w:fldChar w:fldCharType="end"/>
        </w:r>
      </w:hyperlink>
    </w:p>
    <w:p w14:paraId="4FD7D572" w14:textId="5C4FBE94"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7" w:history="1">
        <w:r w:rsidRPr="00FF1842">
          <w:rPr>
            <w:rStyle w:val="Lienhypertexte"/>
            <w:noProof/>
          </w:rPr>
          <w:t>1.15</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Awarding criteria</w:t>
        </w:r>
        <w:r>
          <w:rPr>
            <w:noProof/>
            <w:webHidden/>
          </w:rPr>
          <w:tab/>
        </w:r>
        <w:r>
          <w:rPr>
            <w:noProof/>
            <w:webHidden/>
          </w:rPr>
          <w:fldChar w:fldCharType="begin"/>
        </w:r>
        <w:r>
          <w:rPr>
            <w:noProof/>
            <w:webHidden/>
          </w:rPr>
          <w:instrText xml:space="preserve"> PAGEREF _Toc161837427 \h </w:instrText>
        </w:r>
        <w:r>
          <w:rPr>
            <w:noProof/>
            <w:webHidden/>
          </w:rPr>
        </w:r>
        <w:r>
          <w:rPr>
            <w:noProof/>
            <w:webHidden/>
          </w:rPr>
          <w:fldChar w:fldCharType="separate"/>
        </w:r>
        <w:r w:rsidR="00BB48B7">
          <w:rPr>
            <w:noProof/>
            <w:webHidden/>
          </w:rPr>
          <w:t>9</w:t>
        </w:r>
        <w:r>
          <w:rPr>
            <w:noProof/>
            <w:webHidden/>
          </w:rPr>
          <w:fldChar w:fldCharType="end"/>
        </w:r>
      </w:hyperlink>
    </w:p>
    <w:p w14:paraId="26244936" w14:textId="48170A78"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8" w:history="1">
        <w:r w:rsidRPr="00FF1842">
          <w:rPr>
            <w:rStyle w:val="Lienhypertexte"/>
            <w:noProof/>
          </w:rPr>
          <w:t>1.16</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Place and duration</w:t>
        </w:r>
        <w:r>
          <w:rPr>
            <w:noProof/>
            <w:webHidden/>
          </w:rPr>
          <w:tab/>
        </w:r>
        <w:r>
          <w:rPr>
            <w:noProof/>
            <w:webHidden/>
          </w:rPr>
          <w:fldChar w:fldCharType="begin"/>
        </w:r>
        <w:r>
          <w:rPr>
            <w:noProof/>
            <w:webHidden/>
          </w:rPr>
          <w:instrText xml:space="preserve"> PAGEREF _Toc161837428 \h </w:instrText>
        </w:r>
        <w:r>
          <w:rPr>
            <w:noProof/>
            <w:webHidden/>
          </w:rPr>
        </w:r>
        <w:r>
          <w:rPr>
            <w:noProof/>
            <w:webHidden/>
          </w:rPr>
          <w:fldChar w:fldCharType="separate"/>
        </w:r>
        <w:r w:rsidR="00BB48B7">
          <w:rPr>
            <w:noProof/>
            <w:webHidden/>
          </w:rPr>
          <w:t>10</w:t>
        </w:r>
        <w:r>
          <w:rPr>
            <w:noProof/>
            <w:webHidden/>
          </w:rPr>
          <w:fldChar w:fldCharType="end"/>
        </w:r>
      </w:hyperlink>
    </w:p>
    <w:p w14:paraId="59196B71" w14:textId="1B39B111"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9" w:history="1">
        <w:r w:rsidRPr="00FF1842">
          <w:rPr>
            <w:rStyle w:val="Lienhypertexte"/>
            <w:noProof/>
          </w:rPr>
          <w:t>1.17</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Execution modalities</w:t>
        </w:r>
        <w:r>
          <w:rPr>
            <w:noProof/>
            <w:webHidden/>
          </w:rPr>
          <w:tab/>
        </w:r>
        <w:r>
          <w:rPr>
            <w:noProof/>
            <w:webHidden/>
          </w:rPr>
          <w:fldChar w:fldCharType="begin"/>
        </w:r>
        <w:r>
          <w:rPr>
            <w:noProof/>
            <w:webHidden/>
          </w:rPr>
          <w:instrText xml:space="preserve"> PAGEREF _Toc161837429 \h </w:instrText>
        </w:r>
        <w:r>
          <w:rPr>
            <w:noProof/>
            <w:webHidden/>
          </w:rPr>
        </w:r>
        <w:r>
          <w:rPr>
            <w:noProof/>
            <w:webHidden/>
          </w:rPr>
          <w:fldChar w:fldCharType="separate"/>
        </w:r>
        <w:r w:rsidR="00BB48B7">
          <w:rPr>
            <w:noProof/>
            <w:webHidden/>
          </w:rPr>
          <w:t>10</w:t>
        </w:r>
        <w:r>
          <w:rPr>
            <w:noProof/>
            <w:webHidden/>
          </w:rPr>
          <w:fldChar w:fldCharType="end"/>
        </w:r>
      </w:hyperlink>
    </w:p>
    <w:p w14:paraId="3F3BAB30" w14:textId="3E134586"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0" w:history="1">
        <w:r w:rsidRPr="00FF1842">
          <w:rPr>
            <w:rStyle w:val="Lienhypertexte"/>
            <w:noProof/>
          </w:rPr>
          <w:t>1.18</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Acceptance of the services</w:t>
        </w:r>
        <w:r>
          <w:rPr>
            <w:noProof/>
            <w:webHidden/>
          </w:rPr>
          <w:tab/>
        </w:r>
        <w:r>
          <w:rPr>
            <w:noProof/>
            <w:webHidden/>
          </w:rPr>
          <w:fldChar w:fldCharType="begin"/>
        </w:r>
        <w:r>
          <w:rPr>
            <w:noProof/>
            <w:webHidden/>
          </w:rPr>
          <w:instrText xml:space="preserve"> PAGEREF _Toc161837430 \h </w:instrText>
        </w:r>
        <w:r>
          <w:rPr>
            <w:noProof/>
            <w:webHidden/>
          </w:rPr>
        </w:r>
        <w:r>
          <w:rPr>
            <w:noProof/>
            <w:webHidden/>
          </w:rPr>
          <w:fldChar w:fldCharType="separate"/>
        </w:r>
        <w:r w:rsidR="00BB48B7">
          <w:rPr>
            <w:noProof/>
            <w:webHidden/>
          </w:rPr>
          <w:t>11</w:t>
        </w:r>
        <w:r>
          <w:rPr>
            <w:noProof/>
            <w:webHidden/>
          </w:rPr>
          <w:fldChar w:fldCharType="end"/>
        </w:r>
      </w:hyperlink>
    </w:p>
    <w:p w14:paraId="6F2321CF" w14:textId="4C12DC43"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1" w:history="1">
        <w:r w:rsidRPr="00FF1842">
          <w:rPr>
            <w:rStyle w:val="Lienhypertexte"/>
            <w:noProof/>
          </w:rPr>
          <w:t>1.19</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Invoicing and payment</w:t>
        </w:r>
        <w:r>
          <w:rPr>
            <w:noProof/>
            <w:webHidden/>
          </w:rPr>
          <w:tab/>
        </w:r>
        <w:r>
          <w:rPr>
            <w:noProof/>
            <w:webHidden/>
          </w:rPr>
          <w:fldChar w:fldCharType="begin"/>
        </w:r>
        <w:r>
          <w:rPr>
            <w:noProof/>
            <w:webHidden/>
          </w:rPr>
          <w:instrText xml:space="preserve"> PAGEREF _Toc161837431 \h </w:instrText>
        </w:r>
        <w:r>
          <w:rPr>
            <w:noProof/>
            <w:webHidden/>
          </w:rPr>
        </w:r>
        <w:r>
          <w:rPr>
            <w:noProof/>
            <w:webHidden/>
          </w:rPr>
          <w:fldChar w:fldCharType="separate"/>
        </w:r>
        <w:r w:rsidR="00BB48B7">
          <w:rPr>
            <w:noProof/>
            <w:webHidden/>
          </w:rPr>
          <w:t>11</w:t>
        </w:r>
        <w:r>
          <w:rPr>
            <w:noProof/>
            <w:webHidden/>
          </w:rPr>
          <w:fldChar w:fldCharType="end"/>
        </w:r>
      </w:hyperlink>
    </w:p>
    <w:p w14:paraId="31D4E614" w14:textId="25C76BBE"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2" w:history="1">
        <w:r w:rsidRPr="00FF1842">
          <w:rPr>
            <w:rStyle w:val="Lienhypertexte"/>
            <w:noProof/>
          </w:rPr>
          <w:t>1.20</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VAT exemption</w:t>
        </w:r>
        <w:r>
          <w:rPr>
            <w:noProof/>
            <w:webHidden/>
          </w:rPr>
          <w:tab/>
        </w:r>
        <w:r>
          <w:rPr>
            <w:noProof/>
            <w:webHidden/>
          </w:rPr>
          <w:fldChar w:fldCharType="begin"/>
        </w:r>
        <w:r>
          <w:rPr>
            <w:noProof/>
            <w:webHidden/>
          </w:rPr>
          <w:instrText xml:space="preserve"> PAGEREF _Toc161837432 \h </w:instrText>
        </w:r>
        <w:r>
          <w:rPr>
            <w:noProof/>
            <w:webHidden/>
          </w:rPr>
        </w:r>
        <w:r>
          <w:rPr>
            <w:noProof/>
            <w:webHidden/>
          </w:rPr>
          <w:fldChar w:fldCharType="separate"/>
        </w:r>
        <w:r w:rsidR="00BB48B7">
          <w:rPr>
            <w:noProof/>
            <w:webHidden/>
          </w:rPr>
          <w:t>11</w:t>
        </w:r>
        <w:r>
          <w:rPr>
            <w:noProof/>
            <w:webHidden/>
          </w:rPr>
          <w:fldChar w:fldCharType="end"/>
        </w:r>
      </w:hyperlink>
    </w:p>
    <w:p w14:paraId="4F8B6C0D" w14:textId="531FC645"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3" w:history="1">
        <w:r w:rsidRPr="00FF1842">
          <w:rPr>
            <w:rStyle w:val="Lienhypertexte"/>
            <w:noProof/>
          </w:rPr>
          <w:t>1.21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Insurance</w:t>
        </w:r>
        <w:r>
          <w:rPr>
            <w:noProof/>
            <w:webHidden/>
          </w:rPr>
          <w:tab/>
        </w:r>
        <w:r>
          <w:rPr>
            <w:noProof/>
            <w:webHidden/>
          </w:rPr>
          <w:fldChar w:fldCharType="begin"/>
        </w:r>
        <w:r>
          <w:rPr>
            <w:noProof/>
            <w:webHidden/>
          </w:rPr>
          <w:instrText xml:space="preserve"> PAGEREF _Toc161837433 \h </w:instrText>
        </w:r>
        <w:r>
          <w:rPr>
            <w:noProof/>
            <w:webHidden/>
          </w:rPr>
        </w:r>
        <w:r>
          <w:rPr>
            <w:noProof/>
            <w:webHidden/>
          </w:rPr>
          <w:fldChar w:fldCharType="separate"/>
        </w:r>
        <w:r w:rsidR="00BB48B7">
          <w:rPr>
            <w:noProof/>
            <w:webHidden/>
          </w:rPr>
          <w:t>11</w:t>
        </w:r>
        <w:r>
          <w:rPr>
            <w:noProof/>
            <w:webHidden/>
          </w:rPr>
          <w:fldChar w:fldCharType="end"/>
        </w:r>
      </w:hyperlink>
    </w:p>
    <w:p w14:paraId="32BCFFF2" w14:textId="554A0E0F"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4" w:history="1">
        <w:r w:rsidRPr="00FF1842">
          <w:rPr>
            <w:rStyle w:val="Lienhypertexte"/>
            <w:noProof/>
          </w:rPr>
          <w:t>1.22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Complaints management and competent courts</w:t>
        </w:r>
        <w:r>
          <w:rPr>
            <w:noProof/>
            <w:webHidden/>
          </w:rPr>
          <w:tab/>
        </w:r>
        <w:r>
          <w:rPr>
            <w:noProof/>
            <w:webHidden/>
          </w:rPr>
          <w:fldChar w:fldCharType="begin"/>
        </w:r>
        <w:r>
          <w:rPr>
            <w:noProof/>
            <w:webHidden/>
          </w:rPr>
          <w:instrText xml:space="preserve"> PAGEREF _Toc161837434 \h </w:instrText>
        </w:r>
        <w:r>
          <w:rPr>
            <w:noProof/>
            <w:webHidden/>
          </w:rPr>
        </w:r>
        <w:r>
          <w:rPr>
            <w:noProof/>
            <w:webHidden/>
          </w:rPr>
          <w:fldChar w:fldCharType="separate"/>
        </w:r>
        <w:r w:rsidR="00BB48B7">
          <w:rPr>
            <w:noProof/>
            <w:webHidden/>
          </w:rPr>
          <w:t>11</w:t>
        </w:r>
        <w:r>
          <w:rPr>
            <w:noProof/>
            <w:webHidden/>
          </w:rPr>
          <w:fldChar w:fldCharType="end"/>
        </w:r>
      </w:hyperlink>
    </w:p>
    <w:p w14:paraId="17B3BCDC" w14:textId="42ED39BF" w:rsidR="00DB585A" w:rsidRDefault="00DB585A">
      <w:pPr>
        <w:pStyle w:val="TM1"/>
        <w:rPr>
          <w:rFonts w:asciiTheme="minorHAnsi" w:eastAsiaTheme="minorEastAsia" w:hAnsiTheme="minorHAnsi" w:cstheme="minorBidi"/>
          <w:b w:val="0"/>
          <w:noProof/>
          <w:color w:val="auto"/>
          <w:kern w:val="2"/>
          <w:lang w:val="en-US" w:eastAsia="en-US"/>
          <w14:ligatures w14:val="standardContextual"/>
        </w:rPr>
      </w:pPr>
      <w:hyperlink w:anchor="_Toc161837435" w:history="1">
        <w:r w:rsidRPr="00FF1842">
          <w:rPr>
            <w:rStyle w:val="Lienhypertexte"/>
            <w:noProof/>
          </w:rPr>
          <w:t>2</w:t>
        </w:r>
        <w:r>
          <w:rPr>
            <w:rFonts w:asciiTheme="minorHAnsi" w:eastAsiaTheme="minorEastAsia" w:hAnsiTheme="minorHAnsi" w:cstheme="minorBidi"/>
            <w:b w:val="0"/>
            <w:noProof/>
            <w:color w:val="auto"/>
            <w:kern w:val="2"/>
            <w:lang w:val="en-US" w:eastAsia="en-US"/>
            <w14:ligatures w14:val="standardContextual"/>
          </w:rPr>
          <w:tab/>
        </w:r>
        <w:r w:rsidRPr="00FF1842">
          <w:rPr>
            <w:rStyle w:val="Lienhypertexte"/>
            <w:noProof/>
          </w:rPr>
          <w:t>Terms of reference</w:t>
        </w:r>
        <w:r>
          <w:rPr>
            <w:noProof/>
            <w:webHidden/>
          </w:rPr>
          <w:tab/>
        </w:r>
        <w:r>
          <w:rPr>
            <w:noProof/>
            <w:webHidden/>
          </w:rPr>
          <w:fldChar w:fldCharType="begin"/>
        </w:r>
        <w:r>
          <w:rPr>
            <w:noProof/>
            <w:webHidden/>
          </w:rPr>
          <w:instrText xml:space="preserve"> PAGEREF _Toc161837435 \h </w:instrText>
        </w:r>
        <w:r>
          <w:rPr>
            <w:noProof/>
            <w:webHidden/>
          </w:rPr>
        </w:r>
        <w:r>
          <w:rPr>
            <w:noProof/>
            <w:webHidden/>
          </w:rPr>
          <w:fldChar w:fldCharType="separate"/>
        </w:r>
        <w:r w:rsidR="00BB48B7">
          <w:rPr>
            <w:noProof/>
            <w:webHidden/>
          </w:rPr>
          <w:t>12</w:t>
        </w:r>
        <w:r>
          <w:rPr>
            <w:noProof/>
            <w:webHidden/>
          </w:rPr>
          <w:fldChar w:fldCharType="end"/>
        </w:r>
      </w:hyperlink>
    </w:p>
    <w:p w14:paraId="65610482" w14:textId="547C5AE2"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6" w:history="1">
        <w:r w:rsidRPr="00FF1842">
          <w:rPr>
            <w:rStyle w:val="Lienhypertexte"/>
            <w:noProof/>
          </w:rPr>
          <w:t>2.1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Context</w:t>
        </w:r>
        <w:r>
          <w:rPr>
            <w:noProof/>
            <w:webHidden/>
          </w:rPr>
          <w:tab/>
        </w:r>
        <w:r>
          <w:rPr>
            <w:noProof/>
            <w:webHidden/>
          </w:rPr>
          <w:fldChar w:fldCharType="begin"/>
        </w:r>
        <w:r>
          <w:rPr>
            <w:noProof/>
            <w:webHidden/>
          </w:rPr>
          <w:instrText xml:space="preserve"> PAGEREF _Toc161837436 \h </w:instrText>
        </w:r>
        <w:r>
          <w:rPr>
            <w:noProof/>
            <w:webHidden/>
          </w:rPr>
        </w:r>
        <w:r>
          <w:rPr>
            <w:noProof/>
            <w:webHidden/>
          </w:rPr>
          <w:fldChar w:fldCharType="separate"/>
        </w:r>
        <w:r w:rsidR="00BB48B7">
          <w:rPr>
            <w:noProof/>
            <w:webHidden/>
          </w:rPr>
          <w:t>12</w:t>
        </w:r>
        <w:r>
          <w:rPr>
            <w:noProof/>
            <w:webHidden/>
          </w:rPr>
          <w:fldChar w:fldCharType="end"/>
        </w:r>
      </w:hyperlink>
    </w:p>
    <w:p w14:paraId="55F6DF18" w14:textId="3667BD34"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7" w:history="1">
        <w:r w:rsidRPr="00FF1842">
          <w:rPr>
            <w:rStyle w:val="Lienhypertexte"/>
            <w:noProof/>
          </w:rPr>
          <w:t>2.2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Objectives, scope and expected results</w:t>
        </w:r>
        <w:r>
          <w:rPr>
            <w:noProof/>
            <w:webHidden/>
          </w:rPr>
          <w:tab/>
        </w:r>
        <w:r>
          <w:rPr>
            <w:noProof/>
            <w:webHidden/>
          </w:rPr>
          <w:fldChar w:fldCharType="begin"/>
        </w:r>
        <w:r>
          <w:rPr>
            <w:noProof/>
            <w:webHidden/>
          </w:rPr>
          <w:instrText xml:space="preserve"> PAGEREF _Toc161837437 \h </w:instrText>
        </w:r>
        <w:r>
          <w:rPr>
            <w:noProof/>
            <w:webHidden/>
          </w:rPr>
        </w:r>
        <w:r>
          <w:rPr>
            <w:noProof/>
            <w:webHidden/>
          </w:rPr>
          <w:fldChar w:fldCharType="separate"/>
        </w:r>
        <w:r w:rsidR="00BB48B7">
          <w:rPr>
            <w:noProof/>
            <w:webHidden/>
          </w:rPr>
          <w:t>13</w:t>
        </w:r>
        <w:r>
          <w:rPr>
            <w:noProof/>
            <w:webHidden/>
          </w:rPr>
          <w:fldChar w:fldCharType="end"/>
        </w:r>
      </w:hyperlink>
    </w:p>
    <w:p w14:paraId="7AD97CD3" w14:textId="52395966"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38" w:history="1">
        <w:r w:rsidRPr="00FF1842">
          <w:rPr>
            <w:rStyle w:val="Lienhypertexte"/>
            <w:noProof/>
          </w:rPr>
          <w:t>2.2.1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Methodology note</w:t>
        </w:r>
        <w:r>
          <w:rPr>
            <w:noProof/>
            <w:webHidden/>
          </w:rPr>
          <w:tab/>
        </w:r>
        <w:r>
          <w:rPr>
            <w:noProof/>
            <w:webHidden/>
          </w:rPr>
          <w:fldChar w:fldCharType="begin"/>
        </w:r>
        <w:r>
          <w:rPr>
            <w:noProof/>
            <w:webHidden/>
          </w:rPr>
          <w:instrText xml:space="preserve"> PAGEREF _Toc161837438 \h </w:instrText>
        </w:r>
        <w:r>
          <w:rPr>
            <w:noProof/>
            <w:webHidden/>
          </w:rPr>
        </w:r>
        <w:r>
          <w:rPr>
            <w:noProof/>
            <w:webHidden/>
          </w:rPr>
          <w:fldChar w:fldCharType="separate"/>
        </w:r>
        <w:r w:rsidR="00BB48B7">
          <w:rPr>
            <w:noProof/>
            <w:webHidden/>
          </w:rPr>
          <w:t>13</w:t>
        </w:r>
        <w:r>
          <w:rPr>
            <w:noProof/>
            <w:webHidden/>
          </w:rPr>
          <w:fldChar w:fldCharType="end"/>
        </w:r>
      </w:hyperlink>
    </w:p>
    <w:p w14:paraId="04969415" w14:textId="6FDE8A76"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39" w:history="1">
        <w:r w:rsidRPr="00FF1842">
          <w:rPr>
            <w:rStyle w:val="Lienhypertexte"/>
            <w:noProof/>
          </w:rPr>
          <w:t>2.2.2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Specific objectives of the consultancy mission</w:t>
        </w:r>
        <w:r>
          <w:rPr>
            <w:noProof/>
            <w:webHidden/>
          </w:rPr>
          <w:tab/>
        </w:r>
        <w:r>
          <w:rPr>
            <w:noProof/>
            <w:webHidden/>
          </w:rPr>
          <w:fldChar w:fldCharType="begin"/>
        </w:r>
        <w:r>
          <w:rPr>
            <w:noProof/>
            <w:webHidden/>
          </w:rPr>
          <w:instrText xml:space="preserve"> PAGEREF _Toc161837439 \h </w:instrText>
        </w:r>
        <w:r>
          <w:rPr>
            <w:noProof/>
            <w:webHidden/>
          </w:rPr>
        </w:r>
        <w:r>
          <w:rPr>
            <w:noProof/>
            <w:webHidden/>
          </w:rPr>
          <w:fldChar w:fldCharType="separate"/>
        </w:r>
        <w:r w:rsidR="00BB48B7">
          <w:rPr>
            <w:noProof/>
            <w:webHidden/>
          </w:rPr>
          <w:t>13</w:t>
        </w:r>
        <w:r>
          <w:rPr>
            <w:noProof/>
            <w:webHidden/>
          </w:rPr>
          <w:fldChar w:fldCharType="end"/>
        </w:r>
      </w:hyperlink>
    </w:p>
    <w:p w14:paraId="1FBB8C9F" w14:textId="1A137991"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40" w:history="1">
        <w:r w:rsidRPr="00FF1842">
          <w:rPr>
            <w:rStyle w:val="Lienhypertexte"/>
            <w:noProof/>
          </w:rPr>
          <w:t>2.2.3</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Expected outputs</w:t>
        </w:r>
        <w:r>
          <w:rPr>
            <w:noProof/>
            <w:webHidden/>
          </w:rPr>
          <w:tab/>
        </w:r>
        <w:r>
          <w:rPr>
            <w:noProof/>
            <w:webHidden/>
          </w:rPr>
          <w:fldChar w:fldCharType="begin"/>
        </w:r>
        <w:r>
          <w:rPr>
            <w:noProof/>
            <w:webHidden/>
          </w:rPr>
          <w:instrText xml:space="preserve"> PAGEREF _Toc161837440 \h </w:instrText>
        </w:r>
        <w:r>
          <w:rPr>
            <w:noProof/>
            <w:webHidden/>
          </w:rPr>
        </w:r>
        <w:r>
          <w:rPr>
            <w:noProof/>
            <w:webHidden/>
          </w:rPr>
          <w:fldChar w:fldCharType="separate"/>
        </w:r>
        <w:r w:rsidR="00BB48B7">
          <w:rPr>
            <w:noProof/>
            <w:webHidden/>
          </w:rPr>
          <w:t>14</w:t>
        </w:r>
        <w:r>
          <w:rPr>
            <w:noProof/>
            <w:webHidden/>
          </w:rPr>
          <w:fldChar w:fldCharType="end"/>
        </w:r>
      </w:hyperlink>
    </w:p>
    <w:p w14:paraId="790E82EE" w14:textId="33C9BDDE" w:rsidR="00DB585A" w:rsidRDefault="00DB585A">
      <w:pPr>
        <w:pStyle w:val="TM4"/>
        <w:rPr>
          <w:rFonts w:asciiTheme="minorHAnsi" w:eastAsiaTheme="minorEastAsia" w:hAnsiTheme="minorHAnsi" w:cstheme="minorBidi"/>
          <w:noProof/>
          <w:color w:val="auto"/>
          <w:kern w:val="2"/>
          <w:lang w:val="en-US" w:eastAsia="en-US"/>
          <w14:ligatures w14:val="standardContextual"/>
        </w:rPr>
      </w:pPr>
      <w:hyperlink w:anchor="_Toc161837441" w:history="1">
        <w:r w:rsidRPr="00FF1842">
          <w:rPr>
            <w:rStyle w:val="Lienhypertexte"/>
            <w:noProof/>
            <w:lang w:val="en-US"/>
          </w:rPr>
          <w:t>2.2.3.1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lang w:val="en-US"/>
          </w:rPr>
          <w:t>Inception report</w:t>
        </w:r>
        <w:r>
          <w:rPr>
            <w:noProof/>
            <w:webHidden/>
          </w:rPr>
          <w:tab/>
        </w:r>
        <w:r>
          <w:rPr>
            <w:noProof/>
            <w:webHidden/>
          </w:rPr>
          <w:fldChar w:fldCharType="begin"/>
        </w:r>
        <w:r>
          <w:rPr>
            <w:noProof/>
            <w:webHidden/>
          </w:rPr>
          <w:instrText xml:space="preserve"> PAGEREF _Toc161837441 \h </w:instrText>
        </w:r>
        <w:r>
          <w:rPr>
            <w:noProof/>
            <w:webHidden/>
          </w:rPr>
        </w:r>
        <w:r>
          <w:rPr>
            <w:noProof/>
            <w:webHidden/>
          </w:rPr>
          <w:fldChar w:fldCharType="separate"/>
        </w:r>
        <w:r w:rsidR="00BB48B7">
          <w:rPr>
            <w:noProof/>
            <w:webHidden/>
          </w:rPr>
          <w:t>14</w:t>
        </w:r>
        <w:r>
          <w:rPr>
            <w:noProof/>
            <w:webHidden/>
          </w:rPr>
          <w:fldChar w:fldCharType="end"/>
        </w:r>
      </w:hyperlink>
    </w:p>
    <w:p w14:paraId="3CC1D621" w14:textId="6D7FB7E5" w:rsidR="00DB585A" w:rsidRDefault="00DB585A">
      <w:pPr>
        <w:pStyle w:val="TM4"/>
        <w:rPr>
          <w:rFonts w:asciiTheme="minorHAnsi" w:eastAsiaTheme="minorEastAsia" w:hAnsiTheme="minorHAnsi" w:cstheme="minorBidi"/>
          <w:noProof/>
          <w:color w:val="auto"/>
          <w:kern w:val="2"/>
          <w:lang w:val="en-US" w:eastAsia="en-US"/>
          <w14:ligatures w14:val="standardContextual"/>
        </w:rPr>
      </w:pPr>
      <w:hyperlink w:anchor="_Toc161837442" w:history="1">
        <w:r w:rsidRPr="00FF1842">
          <w:rPr>
            <w:rStyle w:val="Lienhypertexte"/>
            <w:noProof/>
          </w:rPr>
          <w:t>2.2.3.2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bCs/>
            <w:noProof/>
          </w:rPr>
          <w:t xml:space="preserve">Draft report on </w:t>
        </w:r>
        <w:r w:rsidRPr="00FF1842">
          <w:rPr>
            <w:rStyle w:val="Lienhypertexte"/>
            <w:rFonts w:eastAsia="Georgia" w:cs="Georgia"/>
            <w:bCs/>
            <w:noProof/>
          </w:rPr>
          <w:t>“Political and operational responses to shrinking civic space in partner countries: joint EU &amp; MS options to address challenges and increase impact”</w:t>
        </w:r>
        <w:r>
          <w:rPr>
            <w:noProof/>
            <w:webHidden/>
          </w:rPr>
          <w:tab/>
        </w:r>
        <w:r>
          <w:rPr>
            <w:noProof/>
            <w:webHidden/>
          </w:rPr>
          <w:fldChar w:fldCharType="begin"/>
        </w:r>
        <w:r>
          <w:rPr>
            <w:noProof/>
            <w:webHidden/>
          </w:rPr>
          <w:instrText xml:space="preserve"> PAGEREF _Toc161837442 \h </w:instrText>
        </w:r>
        <w:r>
          <w:rPr>
            <w:noProof/>
            <w:webHidden/>
          </w:rPr>
        </w:r>
        <w:r>
          <w:rPr>
            <w:noProof/>
            <w:webHidden/>
          </w:rPr>
          <w:fldChar w:fldCharType="separate"/>
        </w:r>
        <w:r w:rsidR="00BB48B7">
          <w:rPr>
            <w:noProof/>
            <w:webHidden/>
          </w:rPr>
          <w:t>14</w:t>
        </w:r>
        <w:r>
          <w:rPr>
            <w:noProof/>
            <w:webHidden/>
          </w:rPr>
          <w:fldChar w:fldCharType="end"/>
        </w:r>
      </w:hyperlink>
    </w:p>
    <w:p w14:paraId="73407897" w14:textId="4A55B73C" w:rsidR="00DB585A" w:rsidRDefault="00DB585A">
      <w:pPr>
        <w:pStyle w:val="TM4"/>
        <w:rPr>
          <w:rFonts w:asciiTheme="minorHAnsi" w:eastAsiaTheme="minorEastAsia" w:hAnsiTheme="minorHAnsi" w:cstheme="minorBidi"/>
          <w:noProof/>
          <w:color w:val="auto"/>
          <w:kern w:val="2"/>
          <w:lang w:val="en-US" w:eastAsia="en-US"/>
          <w14:ligatures w14:val="standardContextual"/>
        </w:rPr>
      </w:pPr>
      <w:hyperlink w:anchor="_Toc161837443" w:history="1">
        <w:r w:rsidRPr="00FF1842">
          <w:rPr>
            <w:rStyle w:val="Lienhypertexte"/>
            <w:rFonts w:eastAsia="Georgia" w:cs="Georgia"/>
            <w:noProof/>
          </w:rPr>
          <w:t>2.2.3.3</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PPT presentation to the TED WG2 meeting: key findings and recommendations on “Political</w:t>
        </w:r>
        <w:r w:rsidRPr="00FF1842">
          <w:rPr>
            <w:rStyle w:val="Lienhypertexte"/>
            <w:rFonts w:eastAsia="Georgia" w:cs="Georgia"/>
            <w:noProof/>
          </w:rPr>
          <w:t xml:space="preserve"> and operational </w:t>
        </w:r>
        <w:r w:rsidRPr="00FF1842">
          <w:rPr>
            <w:rStyle w:val="Lienhypertexte"/>
            <w:rFonts w:eastAsia="Georgia" w:cs="Georgia"/>
            <w:bCs/>
            <w:noProof/>
          </w:rPr>
          <w:t>responses to shrinking civic space in partner countries”</w:t>
        </w:r>
        <w:r>
          <w:rPr>
            <w:noProof/>
            <w:webHidden/>
          </w:rPr>
          <w:tab/>
        </w:r>
        <w:r>
          <w:rPr>
            <w:noProof/>
            <w:webHidden/>
          </w:rPr>
          <w:fldChar w:fldCharType="begin"/>
        </w:r>
        <w:r>
          <w:rPr>
            <w:noProof/>
            <w:webHidden/>
          </w:rPr>
          <w:instrText xml:space="preserve"> PAGEREF _Toc161837443 \h </w:instrText>
        </w:r>
        <w:r>
          <w:rPr>
            <w:noProof/>
            <w:webHidden/>
          </w:rPr>
        </w:r>
        <w:r>
          <w:rPr>
            <w:noProof/>
            <w:webHidden/>
          </w:rPr>
          <w:fldChar w:fldCharType="separate"/>
        </w:r>
        <w:r w:rsidR="00BB48B7">
          <w:rPr>
            <w:noProof/>
            <w:webHidden/>
          </w:rPr>
          <w:t>15</w:t>
        </w:r>
        <w:r>
          <w:rPr>
            <w:noProof/>
            <w:webHidden/>
          </w:rPr>
          <w:fldChar w:fldCharType="end"/>
        </w:r>
      </w:hyperlink>
    </w:p>
    <w:p w14:paraId="0B5F3970" w14:textId="60AD8EA2" w:rsidR="00DB585A" w:rsidRDefault="00DB585A">
      <w:pPr>
        <w:pStyle w:val="TM4"/>
        <w:rPr>
          <w:rFonts w:asciiTheme="minorHAnsi" w:eastAsiaTheme="minorEastAsia" w:hAnsiTheme="minorHAnsi" w:cstheme="minorBidi"/>
          <w:noProof/>
          <w:color w:val="auto"/>
          <w:kern w:val="2"/>
          <w:lang w:val="en-US" w:eastAsia="en-US"/>
          <w14:ligatures w14:val="standardContextual"/>
        </w:rPr>
      </w:pPr>
      <w:hyperlink w:anchor="_Toc161837444" w:history="1">
        <w:r w:rsidRPr="00FF1842">
          <w:rPr>
            <w:rStyle w:val="Lienhypertexte"/>
            <w:rFonts w:eastAsia="Georgia" w:cs="Georgia"/>
            <w:noProof/>
          </w:rPr>
          <w:t>2.2.3.4</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PPT presentation to the in-person meeting of the TED Steering Committee (SC):  key findings and recommendations on “Political</w:t>
        </w:r>
        <w:r w:rsidRPr="00FF1842">
          <w:rPr>
            <w:rStyle w:val="Lienhypertexte"/>
            <w:rFonts w:eastAsia="Georgia" w:cs="Georgia"/>
            <w:noProof/>
          </w:rPr>
          <w:t xml:space="preserve"> and operational responses to shrinking civic space in partner countries”</w:t>
        </w:r>
        <w:r>
          <w:rPr>
            <w:noProof/>
            <w:webHidden/>
          </w:rPr>
          <w:tab/>
        </w:r>
        <w:r>
          <w:rPr>
            <w:noProof/>
            <w:webHidden/>
          </w:rPr>
          <w:fldChar w:fldCharType="begin"/>
        </w:r>
        <w:r>
          <w:rPr>
            <w:noProof/>
            <w:webHidden/>
          </w:rPr>
          <w:instrText xml:space="preserve"> PAGEREF _Toc161837444 \h </w:instrText>
        </w:r>
        <w:r>
          <w:rPr>
            <w:noProof/>
            <w:webHidden/>
          </w:rPr>
        </w:r>
        <w:r>
          <w:rPr>
            <w:noProof/>
            <w:webHidden/>
          </w:rPr>
          <w:fldChar w:fldCharType="separate"/>
        </w:r>
        <w:r w:rsidR="00BB48B7">
          <w:rPr>
            <w:noProof/>
            <w:webHidden/>
          </w:rPr>
          <w:t>15</w:t>
        </w:r>
        <w:r>
          <w:rPr>
            <w:noProof/>
            <w:webHidden/>
          </w:rPr>
          <w:fldChar w:fldCharType="end"/>
        </w:r>
      </w:hyperlink>
    </w:p>
    <w:p w14:paraId="5F2B2579" w14:textId="7789C9F1" w:rsidR="00DB585A" w:rsidRDefault="00DB585A">
      <w:pPr>
        <w:pStyle w:val="TM4"/>
        <w:rPr>
          <w:rFonts w:asciiTheme="minorHAnsi" w:eastAsiaTheme="minorEastAsia" w:hAnsiTheme="minorHAnsi" w:cstheme="minorBidi"/>
          <w:noProof/>
          <w:color w:val="auto"/>
          <w:kern w:val="2"/>
          <w:lang w:val="en-US" w:eastAsia="en-US"/>
          <w14:ligatures w14:val="standardContextual"/>
        </w:rPr>
      </w:pPr>
      <w:hyperlink w:anchor="_Toc161837445" w:history="1">
        <w:r w:rsidRPr="00FF1842">
          <w:rPr>
            <w:rStyle w:val="Lienhypertexte"/>
            <w:noProof/>
          </w:rPr>
          <w:t>2.2.3.5</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A policy paper and a report of the WG2 meeting on addressing shrinking civic space</w:t>
        </w:r>
        <w:r>
          <w:rPr>
            <w:noProof/>
            <w:webHidden/>
          </w:rPr>
          <w:tab/>
        </w:r>
        <w:r>
          <w:rPr>
            <w:noProof/>
            <w:webHidden/>
          </w:rPr>
          <w:fldChar w:fldCharType="begin"/>
        </w:r>
        <w:r>
          <w:rPr>
            <w:noProof/>
            <w:webHidden/>
          </w:rPr>
          <w:instrText xml:space="preserve"> PAGEREF _Toc161837445 \h </w:instrText>
        </w:r>
        <w:r>
          <w:rPr>
            <w:noProof/>
            <w:webHidden/>
          </w:rPr>
        </w:r>
        <w:r>
          <w:rPr>
            <w:noProof/>
            <w:webHidden/>
          </w:rPr>
          <w:fldChar w:fldCharType="separate"/>
        </w:r>
        <w:r w:rsidR="00BB48B7">
          <w:rPr>
            <w:noProof/>
            <w:webHidden/>
          </w:rPr>
          <w:t>15</w:t>
        </w:r>
        <w:r>
          <w:rPr>
            <w:noProof/>
            <w:webHidden/>
          </w:rPr>
          <w:fldChar w:fldCharType="end"/>
        </w:r>
      </w:hyperlink>
    </w:p>
    <w:p w14:paraId="15497E1B" w14:textId="51E317DC"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46" w:history="1">
        <w:r w:rsidRPr="00FF1842">
          <w:rPr>
            <w:rStyle w:val="Lienhypertexte"/>
            <w:noProof/>
          </w:rPr>
          <w:t>2.3</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Reports and suggested timeline</w:t>
        </w:r>
        <w:r>
          <w:rPr>
            <w:noProof/>
            <w:webHidden/>
          </w:rPr>
          <w:tab/>
        </w:r>
        <w:r>
          <w:rPr>
            <w:noProof/>
            <w:webHidden/>
          </w:rPr>
          <w:fldChar w:fldCharType="begin"/>
        </w:r>
        <w:r>
          <w:rPr>
            <w:noProof/>
            <w:webHidden/>
          </w:rPr>
          <w:instrText xml:space="preserve"> PAGEREF _Toc161837446 \h </w:instrText>
        </w:r>
        <w:r>
          <w:rPr>
            <w:noProof/>
            <w:webHidden/>
          </w:rPr>
        </w:r>
        <w:r>
          <w:rPr>
            <w:noProof/>
            <w:webHidden/>
          </w:rPr>
          <w:fldChar w:fldCharType="separate"/>
        </w:r>
        <w:r w:rsidR="00BB48B7">
          <w:rPr>
            <w:noProof/>
            <w:webHidden/>
          </w:rPr>
          <w:t>15</w:t>
        </w:r>
        <w:r>
          <w:rPr>
            <w:noProof/>
            <w:webHidden/>
          </w:rPr>
          <w:fldChar w:fldCharType="end"/>
        </w:r>
      </w:hyperlink>
    </w:p>
    <w:p w14:paraId="3F77A1E8" w14:textId="6519FB21"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47" w:history="1">
        <w:r w:rsidRPr="00FF1842">
          <w:rPr>
            <w:rStyle w:val="Lienhypertexte"/>
            <w:noProof/>
          </w:rPr>
          <w:t>2.4</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Expert(s) profile</w:t>
        </w:r>
        <w:r>
          <w:rPr>
            <w:noProof/>
            <w:webHidden/>
          </w:rPr>
          <w:tab/>
        </w:r>
        <w:r>
          <w:rPr>
            <w:noProof/>
            <w:webHidden/>
          </w:rPr>
          <w:fldChar w:fldCharType="begin"/>
        </w:r>
        <w:r>
          <w:rPr>
            <w:noProof/>
            <w:webHidden/>
          </w:rPr>
          <w:instrText xml:space="preserve"> PAGEREF _Toc161837447 \h </w:instrText>
        </w:r>
        <w:r>
          <w:rPr>
            <w:noProof/>
            <w:webHidden/>
          </w:rPr>
        </w:r>
        <w:r>
          <w:rPr>
            <w:noProof/>
            <w:webHidden/>
          </w:rPr>
          <w:fldChar w:fldCharType="separate"/>
        </w:r>
        <w:r w:rsidR="00BB48B7">
          <w:rPr>
            <w:noProof/>
            <w:webHidden/>
          </w:rPr>
          <w:t>16</w:t>
        </w:r>
        <w:r>
          <w:rPr>
            <w:noProof/>
            <w:webHidden/>
          </w:rPr>
          <w:fldChar w:fldCharType="end"/>
        </w:r>
      </w:hyperlink>
    </w:p>
    <w:p w14:paraId="6B8B21C9" w14:textId="6C8E0540" w:rsidR="00DB585A" w:rsidRDefault="00DB585A">
      <w:pPr>
        <w:pStyle w:val="TM1"/>
        <w:rPr>
          <w:rFonts w:asciiTheme="minorHAnsi" w:eastAsiaTheme="minorEastAsia" w:hAnsiTheme="minorHAnsi" w:cstheme="minorBidi"/>
          <w:b w:val="0"/>
          <w:noProof/>
          <w:color w:val="auto"/>
          <w:kern w:val="2"/>
          <w:lang w:val="en-US" w:eastAsia="en-US"/>
          <w14:ligatures w14:val="standardContextual"/>
        </w:rPr>
      </w:pPr>
      <w:hyperlink w:anchor="_Toc161837448" w:history="1">
        <w:r w:rsidRPr="00FF1842">
          <w:rPr>
            <w:rStyle w:val="Lienhypertexte"/>
            <w:noProof/>
          </w:rPr>
          <w:t>3</w:t>
        </w:r>
        <w:r>
          <w:rPr>
            <w:rFonts w:asciiTheme="minorHAnsi" w:eastAsiaTheme="minorEastAsia" w:hAnsiTheme="minorHAnsi" w:cstheme="minorBidi"/>
            <w:b w:val="0"/>
            <w:noProof/>
            <w:color w:val="auto"/>
            <w:kern w:val="2"/>
            <w:lang w:val="en-US" w:eastAsia="en-US"/>
            <w14:ligatures w14:val="standardContextual"/>
          </w:rPr>
          <w:tab/>
        </w:r>
        <w:r w:rsidRPr="00FF1842">
          <w:rPr>
            <w:rStyle w:val="Lienhypertexte"/>
            <w:noProof/>
          </w:rPr>
          <w:t>Forms</w:t>
        </w:r>
        <w:r>
          <w:rPr>
            <w:noProof/>
            <w:webHidden/>
          </w:rPr>
          <w:tab/>
        </w:r>
        <w:r>
          <w:rPr>
            <w:noProof/>
            <w:webHidden/>
          </w:rPr>
          <w:fldChar w:fldCharType="begin"/>
        </w:r>
        <w:r>
          <w:rPr>
            <w:noProof/>
            <w:webHidden/>
          </w:rPr>
          <w:instrText xml:space="preserve"> PAGEREF _Toc161837448 \h </w:instrText>
        </w:r>
        <w:r>
          <w:rPr>
            <w:noProof/>
            <w:webHidden/>
          </w:rPr>
        </w:r>
        <w:r>
          <w:rPr>
            <w:noProof/>
            <w:webHidden/>
          </w:rPr>
          <w:fldChar w:fldCharType="separate"/>
        </w:r>
        <w:r w:rsidR="00BB48B7">
          <w:rPr>
            <w:noProof/>
            <w:webHidden/>
          </w:rPr>
          <w:t>17</w:t>
        </w:r>
        <w:r>
          <w:rPr>
            <w:noProof/>
            <w:webHidden/>
          </w:rPr>
          <w:fldChar w:fldCharType="end"/>
        </w:r>
      </w:hyperlink>
    </w:p>
    <w:p w14:paraId="539C1A6C" w14:textId="1A609960"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49" w:history="1">
        <w:r w:rsidRPr="00FF1842">
          <w:rPr>
            <w:rStyle w:val="Lienhypertexte"/>
            <w:noProof/>
          </w:rPr>
          <w:t>3.1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Identification form</w:t>
        </w:r>
        <w:r>
          <w:rPr>
            <w:noProof/>
            <w:webHidden/>
          </w:rPr>
          <w:tab/>
        </w:r>
        <w:r>
          <w:rPr>
            <w:noProof/>
            <w:webHidden/>
          </w:rPr>
          <w:fldChar w:fldCharType="begin"/>
        </w:r>
        <w:r>
          <w:rPr>
            <w:noProof/>
            <w:webHidden/>
          </w:rPr>
          <w:instrText xml:space="preserve"> PAGEREF _Toc161837449 \h </w:instrText>
        </w:r>
        <w:r>
          <w:rPr>
            <w:noProof/>
            <w:webHidden/>
          </w:rPr>
        </w:r>
        <w:r>
          <w:rPr>
            <w:noProof/>
            <w:webHidden/>
          </w:rPr>
          <w:fldChar w:fldCharType="separate"/>
        </w:r>
        <w:r w:rsidR="00BB48B7">
          <w:rPr>
            <w:noProof/>
            <w:webHidden/>
          </w:rPr>
          <w:t>17</w:t>
        </w:r>
        <w:r>
          <w:rPr>
            <w:noProof/>
            <w:webHidden/>
          </w:rPr>
          <w:fldChar w:fldCharType="end"/>
        </w:r>
      </w:hyperlink>
    </w:p>
    <w:p w14:paraId="26AE8B8F" w14:textId="2AD0E187"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50" w:history="1">
        <w:r w:rsidRPr="00FF1842">
          <w:rPr>
            <w:rStyle w:val="Lienhypertexte"/>
            <w:noProof/>
          </w:rPr>
          <w:t>3.1.1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Natural person</w:t>
        </w:r>
        <w:r>
          <w:rPr>
            <w:noProof/>
            <w:webHidden/>
          </w:rPr>
          <w:tab/>
        </w:r>
        <w:r>
          <w:rPr>
            <w:noProof/>
            <w:webHidden/>
          </w:rPr>
          <w:fldChar w:fldCharType="begin"/>
        </w:r>
        <w:r>
          <w:rPr>
            <w:noProof/>
            <w:webHidden/>
          </w:rPr>
          <w:instrText xml:space="preserve"> PAGEREF _Toc161837450 \h </w:instrText>
        </w:r>
        <w:r>
          <w:rPr>
            <w:noProof/>
            <w:webHidden/>
          </w:rPr>
        </w:r>
        <w:r>
          <w:rPr>
            <w:noProof/>
            <w:webHidden/>
          </w:rPr>
          <w:fldChar w:fldCharType="separate"/>
        </w:r>
        <w:r w:rsidR="00BB48B7">
          <w:rPr>
            <w:noProof/>
            <w:webHidden/>
          </w:rPr>
          <w:t>17</w:t>
        </w:r>
        <w:r>
          <w:rPr>
            <w:noProof/>
            <w:webHidden/>
          </w:rPr>
          <w:fldChar w:fldCharType="end"/>
        </w:r>
      </w:hyperlink>
    </w:p>
    <w:p w14:paraId="112CBD20" w14:textId="0FD31919"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51" w:history="1">
        <w:r w:rsidRPr="00FF1842">
          <w:rPr>
            <w:rStyle w:val="Lienhypertexte"/>
            <w:noProof/>
          </w:rPr>
          <w:t>3.1.2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Private/public law body with legal form</w:t>
        </w:r>
        <w:r>
          <w:rPr>
            <w:noProof/>
            <w:webHidden/>
          </w:rPr>
          <w:tab/>
        </w:r>
        <w:r>
          <w:rPr>
            <w:noProof/>
            <w:webHidden/>
          </w:rPr>
          <w:fldChar w:fldCharType="begin"/>
        </w:r>
        <w:r>
          <w:rPr>
            <w:noProof/>
            <w:webHidden/>
          </w:rPr>
          <w:instrText xml:space="preserve"> PAGEREF _Toc161837451 \h </w:instrText>
        </w:r>
        <w:r>
          <w:rPr>
            <w:noProof/>
            <w:webHidden/>
          </w:rPr>
        </w:r>
        <w:r>
          <w:rPr>
            <w:noProof/>
            <w:webHidden/>
          </w:rPr>
          <w:fldChar w:fldCharType="separate"/>
        </w:r>
        <w:r w:rsidR="00BB48B7">
          <w:rPr>
            <w:noProof/>
            <w:webHidden/>
          </w:rPr>
          <w:t>18</w:t>
        </w:r>
        <w:r>
          <w:rPr>
            <w:noProof/>
            <w:webHidden/>
          </w:rPr>
          <w:fldChar w:fldCharType="end"/>
        </w:r>
      </w:hyperlink>
    </w:p>
    <w:p w14:paraId="7C6035BC" w14:textId="512F489C"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52" w:history="1">
        <w:r w:rsidRPr="00FF1842">
          <w:rPr>
            <w:rStyle w:val="Lienhypertexte"/>
            <w:noProof/>
          </w:rPr>
          <w:t>3.2</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Tender form – Prices</w:t>
        </w:r>
        <w:r>
          <w:rPr>
            <w:noProof/>
            <w:webHidden/>
          </w:rPr>
          <w:tab/>
        </w:r>
        <w:r>
          <w:rPr>
            <w:noProof/>
            <w:webHidden/>
          </w:rPr>
          <w:fldChar w:fldCharType="begin"/>
        </w:r>
        <w:r>
          <w:rPr>
            <w:noProof/>
            <w:webHidden/>
          </w:rPr>
          <w:instrText xml:space="preserve"> PAGEREF _Toc161837452 \h </w:instrText>
        </w:r>
        <w:r>
          <w:rPr>
            <w:noProof/>
            <w:webHidden/>
          </w:rPr>
        </w:r>
        <w:r>
          <w:rPr>
            <w:noProof/>
            <w:webHidden/>
          </w:rPr>
          <w:fldChar w:fldCharType="separate"/>
        </w:r>
        <w:r w:rsidR="00BB48B7">
          <w:rPr>
            <w:noProof/>
            <w:webHidden/>
          </w:rPr>
          <w:t>19</w:t>
        </w:r>
        <w:r>
          <w:rPr>
            <w:noProof/>
            <w:webHidden/>
          </w:rPr>
          <w:fldChar w:fldCharType="end"/>
        </w:r>
      </w:hyperlink>
    </w:p>
    <w:p w14:paraId="11FA6795" w14:textId="34A8FEB9"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53" w:history="1">
        <w:r w:rsidRPr="00FF1842">
          <w:rPr>
            <w:rStyle w:val="Lienhypertexte"/>
            <w:noProof/>
          </w:rPr>
          <w:t>3.3</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Documents to be submitted – exhaustive list</w:t>
        </w:r>
        <w:r>
          <w:rPr>
            <w:noProof/>
            <w:webHidden/>
          </w:rPr>
          <w:tab/>
        </w:r>
        <w:r>
          <w:rPr>
            <w:noProof/>
            <w:webHidden/>
          </w:rPr>
          <w:fldChar w:fldCharType="begin"/>
        </w:r>
        <w:r>
          <w:rPr>
            <w:noProof/>
            <w:webHidden/>
          </w:rPr>
          <w:instrText xml:space="preserve"> PAGEREF _Toc161837453 \h </w:instrText>
        </w:r>
        <w:r>
          <w:rPr>
            <w:noProof/>
            <w:webHidden/>
          </w:rPr>
        </w:r>
        <w:r>
          <w:rPr>
            <w:noProof/>
            <w:webHidden/>
          </w:rPr>
          <w:fldChar w:fldCharType="separate"/>
        </w:r>
        <w:r w:rsidR="00BB48B7">
          <w:rPr>
            <w:noProof/>
            <w:webHidden/>
          </w:rPr>
          <w:t>20</w:t>
        </w:r>
        <w:r>
          <w:rPr>
            <w:noProof/>
            <w:webHidden/>
          </w:rPr>
          <w:fldChar w:fldCharType="end"/>
        </w:r>
      </w:hyperlink>
    </w:p>
    <w:p w14:paraId="4E648363" w14:textId="19E534CA" w:rsidR="00DB585A" w:rsidRDefault="00DB585A">
      <w:pPr>
        <w:pStyle w:val="TM3"/>
        <w:rPr>
          <w:rFonts w:asciiTheme="minorHAnsi" w:eastAsiaTheme="minorEastAsia" w:hAnsiTheme="minorHAnsi" w:cstheme="minorBidi"/>
          <w:noProof/>
          <w:color w:val="auto"/>
          <w:kern w:val="2"/>
          <w:lang w:val="en-US" w:eastAsia="en-US"/>
          <w14:ligatures w14:val="standardContextual"/>
        </w:rPr>
      </w:pPr>
      <w:hyperlink w:anchor="_Toc161837454" w:history="1">
        <w:r w:rsidRPr="00FF1842">
          <w:rPr>
            <w:rStyle w:val="Lienhypertexte"/>
            <w:noProof/>
          </w:rPr>
          <w:t>3.3.1</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Subcontractors</w:t>
        </w:r>
        <w:r>
          <w:rPr>
            <w:noProof/>
            <w:webHidden/>
          </w:rPr>
          <w:tab/>
        </w:r>
        <w:r>
          <w:rPr>
            <w:noProof/>
            <w:webHidden/>
          </w:rPr>
          <w:fldChar w:fldCharType="begin"/>
        </w:r>
        <w:r>
          <w:rPr>
            <w:noProof/>
            <w:webHidden/>
          </w:rPr>
          <w:instrText xml:space="preserve"> PAGEREF _Toc161837454 \h </w:instrText>
        </w:r>
        <w:r>
          <w:rPr>
            <w:noProof/>
            <w:webHidden/>
          </w:rPr>
        </w:r>
        <w:r>
          <w:rPr>
            <w:noProof/>
            <w:webHidden/>
          </w:rPr>
          <w:fldChar w:fldCharType="separate"/>
        </w:r>
        <w:r w:rsidR="00BB48B7">
          <w:rPr>
            <w:noProof/>
            <w:webHidden/>
          </w:rPr>
          <w:t>21</w:t>
        </w:r>
        <w:r>
          <w:rPr>
            <w:noProof/>
            <w:webHidden/>
          </w:rPr>
          <w:fldChar w:fldCharType="end"/>
        </w:r>
      </w:hyperlink>
    </w:p>
    <w:p w14:paraId="01115904" w14:textId="331913EA" w:rsidR="00DB585A" w:rsidRDefault="00DB585A">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55" w:history="1">
        <w:r w:rsidRPr="00FF1842">
          <w:rPr>
            <w:rStyle w:val="Lienhypertexte"/>
            <w:noProof/>
          </w:rPr>
          <w:t>3.4</w:t>
        </w:r>
        <w:r>
          <w:rPr>
            <w:rFonts w:asciiTheme="minorHAnsi" w:eastAsiaTheme="minorEastAsia" w:hAnsiTheme="minorHAnsi" w:cstheme="minorBidi"/>
            <w:noProof/>
            <w:color w:val="auto"/>
            <w:kern w:val="2"/>
            <w:lang w:val="en-US" w:eastAsia="en-US"/>
            <w14:ligatures w14:val="standardContextual"/>
          </w:rPr>
          <w:tab/>
        </w:r>
        <w:r w:rsidRPr="00FF1842">
          <w:rPr>
            <w:rStyle w:val="Lienhypertexte"/>
            <w:noProof/>
          </w:rPr>
          <w:t>Declaration on honour – Exclusion grounds</w:t>
        </w:r>
        <w:r>
          <w:rPr>
            <w:noProof/>
            <w:webHidden/>
          </w:rPr>
          <w:tab/>
        </w:r>
        <w:r>
          <w:rPr>
            <w:noProof/>
            <w:webHidden/>
          </w:rPr>
          <w:fldChar w:fldCharType="begin"/>
        </w:r>
        <w:r>
          <w:rPr>
            <w:noProof/>
            <w:webHidden/>
          </w:rPr>
          <w:instrText xml:space="preserve"> PAGEREF _Toc161837455 \h </w:instrText>
        </w:r>
        <w:r>
          <w:rPr>
            <w:noProof/>
            <w:webHidden/>
          </w:rPr>
        </w:r>
        <w:r>
          <w:rPr>
            <w:noProof/>
            <w:webHidden/>
          </w:rPr>
          <w:fldChar w:fldCharType="separate"/>
        </w:r>
        <w:r w:rsidR="00BB48B7">
          <w:rPr>
            <w:noProof/>
            <w:webHidden/>
          </w:rPr>
          <w:t>22</w:t>
        </w:r>
        <w:r>
          <w:rPr>
            <w:noProof/>
            <w:webHidden/>
          </w:rPr>
          <w:fldChar w:fldCharType="end"/>
        </w:r>
      </w:hyperlink>
    </w:p>
    <w:p w14:paraId="568E334A" w14:textId="11909F16" w:rsidR="00251977" w:rsidRPr="005A1EC9" w:rsidRDefault="00C45EFE" w:rsidP="005E7225">
      <w:r w:rsidRPr="005A1EC9">
        <w:fldChar w:fldCharType="end"/>
      </w:r>
    </w:p>
    <w:p w14:paraId="28529180" w14:textId="77777777" w:rsidR="00251977" w:rsidRPr="005A1EC9" w:rsidRDefault="00251977">
      <w:pPr>
        <w:spacing w:line="259" w:lineRule="auto"/>
        <w:rPr>
          <w:rFonts w:ascii="Calibri" w:hAnsi="Calibri" w:cs="Calibri"/>
          <w:b/>
          <w:color w:val="FFFFFF"/>
          <w:sz w:val="32"/>
          <w:szCs w:val="32"/>
        </w:rPr>
      </w:pPr>
      <w:r w:rsidRPr="005A1EC9">
        <w:br w:type="page"/>
      </w:r>
    </w:p>
    <w:p w14:paraId="2392944A" w14:textId="3063703F" w:rsidR="00DC4CD8" w:rsidRPr="005A1EC9" w:rsidRDefault="00AB5923" w:rsidP="00DC4CD8">
      <w:pPr>
        <w:pStyle w:val="Titre1"/>
      </w:pPr>
      <w:bookmarkStart w:id="0" w:name="_Toc161837405"/>
      <w:r w:rsidRPr="005A1EC9">
        <w:lastRenderedPageBreak/>
        <w:t>Administrative and contractual provisions</w:t>
      </w:r>
      <w:bookmarkEnd w:id="0"/>
    </w:p>
    <w:p w14:paraId="20C17AF8" w14:textId="1D6C6740" w:rsidR="003600DC" w:rsidRPr="005A1EC9" w:rsidRDefault="0022258A" w:rsidP="003600DC">
      <w:pPr>
        <w:pStyle w:val="Titre2"/>
      </w:pPr>
      <w:bookmarkStart w:id="1" w:name="_Toc161837406"/>
      <w:r w:rsidRPr="005A1EC9">
        <w:t>Contracting authority</w:t>
      </w:r>
      <w:bookmarkEnd w:id="1"/>
    </w:p>
    <w:p w14:paraId="749A18A3" w14:textId="77777777" w:rsidR="0022258A" w:rsidRPr="005A1EC9" w:rsidRDefault="0022258A" w:rsidP="0022258A">
      <w:pPr>
        <w:jc w:val="both"/>
      </w:pPr>
      <w:r w:rsidRPr="005A1EC9">
        <w:t>The contracting authority of this public procurement contract is Enabel, the Belgian development agency, public-law company with social purposes, with its registered office at Rue Haute 147, 1000 Brussels in Belgium (enterprise number 0264.814.354, RPM/RPR Brussels).</w:t>
      </w:r>
    </w:p>
    <w:p w14:paraId="513E4152" w14:textId="5C5CC6C5" w:rsidR="00840132" w:rsidRPr="005A1EC9" w:rsidRDefault="0022258A" w:rsidP="0022258A">
      <w:pPr>
        <w:jc w:val="both"/>
      </w:pPr>
      <w:r w:rsidRPr="005A1EC9">
        <w:t>Enabel has the exclusive competence for the execution, in Belgium and abroad, of public service tasks of direct bilateral cooperation with the partner countries. Moreover, it may also perform other development cooperation tasks at the request of public interest organisations, and it can develop its own activities to contribute towards realisation of its objectives.</w:t>
      </w:r>
    </w:p>
    <w:p w14:paraId="3DFB6F0C" w14:textId="497F2F04" w:rsidR="00BA2A03" w:rsidRPr="005A1EC9" w:rsidRDefault="0022258A" w:rsidP="00316D71">
      <w:pPr>
        <w:pStyle w:val="Titre3"/>
        <w:jc w:val="both"/>
        <w:rPr>
          <w:lang w:val="en-GB"/>
        </w:rPr>
      </w:pPr>
      <w:bookmarkStart w:id="2" w:name="_Toc161837407"/>
      <w:r w:rsidRPr="005A1EC9">
        <w:rPr>
          <w:lang w:val="en-GB"/>
        </w:rPr>
        <w:t>Contact person at Enabel during the</w:t>
      </w:r>
      <w:r w:rsidR="00BA2A03" w:rsidRPr="005A1EC9">
        <w:rPr>
          <w:lang w:val="en-GB"/>
        </w:rPr>
        <w:t xml:space="preserve"> proc</w:t>
      </w:r>
      <w:r w:rsidRPr="005A1EC9">
        <w:rPr>
          <w:lang w:val="en-GB"/>
        </w:rPr>
        <w:t>e</w:t>
      </w:r>
      <w:r w:rsidR="00BA2A03" w:rsidRPr="005A1EC9">
        <w:rPr>
          <w:lang w:val="en-GB"/>
        </w:rPr>
        <w:t>dure</w:t>
      </w:r>
      <w:r w:rsidRPr="005A1EC9">
        <w:rPr>
          <w:lang w:val="en-GB"/>
        </w:rPr>
        <w:t xml:space="preserve"> </w:t>
      </w:r>
      <w:r w:rsidR="00BA2A03" w:rsidRPr="005A1EC9">
        <w:rPr>
          <w:lang w:val="en-GB"/>
        </w:rPr>
        <w:t>:</w:t>
      </w:r>
      <w:bookmarkEnd w:id="2"/>
    </w:p>
    <w:p w14:paraId="71DFECE8" w14:textId="6FE31296" w:rsidR="00BA2A03" w:rsidRPr="005A1EC9" w:rsidRDefault="00BA2A03" w:rsidP="00316D71">
      <w:pPr>
        <w:spacing w:after="0"/>
        <w:jc w:val="both"/>
      </w:pPr>
      <w:r w:rsidRPr="005A1EC9">
        <w:t>N</w:t>
      </w:r>
      <w:r w:rsidR="00840132" w:rsidRPr="005A1EC9">
        <w:t>ame</w:t>
      </w:r>
      <w:r w:rsidRPr="005A1EC9">
        <w:t xml:space="preserve"> : BALDÉ MANÉ Cumba </w:t>
      </w:r>
    </w:p>
    <w:p w14:paraId="36908069" w14:textId="25FF1AE5" w:rsidR="00BA2A03" w:rsidRPr="005A1EC9" w:rsidRDefault="00BA2A03" w:rsidP="00316D71">
      <w:pPr>
        <w:tabs>
          <w:tab w:val="left" w:pos="3285"/>
        </w:tabs>
        <w:spacing w:after="0"/>
        <w:jc w:val="both"/>
      </w:pPr>
      <w:r w:rsidRPr="005A1EC9">
        <w:t>F</w:t>
      </w:r>
      <w:r w:rsidR="00840132" w:rsidRPr="005A1EC9">
        <w:t>u</w:t>
      </w:r>
      <w:r w:rsidRPr="005A1EC9">
        <w:t xml:space="preserve">nction : </w:t>
      </w:r>
      <w:r w:rsidR="0022258A" w:rsidRPr="005A1EC9">
        <w:t xml:space="preserve">Public </w:t>
      </w:r>
      <w:r w:rsidR="005033B6" w:rsidRPr="005A1EC9">
        <w:t>P</w:t>
      </w:r>
      <w:r w:rsidR="0022258A" w:rsidRPr="005A1EC9">
        <w:t xml:space="preserve">rocurement </w:t>
      </w:r>
      <w:r w:rsidR="005033B6" w:rsidRPr="005A1EC9">
        <w:t>O</w:t>
      </w:r>
      <w:r w:rsidR="0022258A" w:rsidRPr="005A1EC9">
        <w:t>fficer</w:t>
      </w:r>
    </w:p>
    <w:p w14:paraId="609B06FF" w14:textId="18C34664" w:rsidR="00BA2A03" w:rsidRPr="005A1EC9" w:rsidRDefault="00BA2A03" w:rsidP="00316D71">
      <w:pPr>
        <w:spacing w:after="0"/>
        <w:jc w:val="both"/>
      </w:pPr>
      <w:r w:rsidRPr="005A1EC9">
        <w:t>Ad</w:t>
      </w:r>
      <w:r w:rsidR="00840132" w:rsidRPr="005A1EC9">
        <w:t>dress</w:t>
      </w:r>
      <w:r w:rsidRPr="005A1EC9">
        <w:t xml:space="preserve"> : 147, Rue Haute</w:t>
      </w:r>
      <w:r w:rsidR="00840132" w:rsidRPr="005A1EC9">
        <w:t>,</w:t>
      </w:r>
      <w:r w:rsidRPr="005A1EC9">
        <w:t xml:space="preserve"> 1000 Bru</w:t>
      </w:r>
      <w:r w:rsidR="00D971AC" w:rsidRPr="005A1EC9">
        <w:t>ssels</w:t>
      </w:r>
      <w:r w:rsidRPr="005A1EC9">
        <w:t xml:space="preserve"> (Belg</w:t>
      </w:r>
      <w:r w:rsidR="0022258A" w:rsidRPr="005A1EC9">
        <w:t>ium</w:t>
      </w:r>
      <w:r w:rsidRPr="005A1EC9">
        <w:t>)</w:t>
      </w:r>
    </w:p>
    <w:p w14:paraId="1A86AA52" w14:textId="2DD94670" w:rsidR="004A5205" w:rsidRPr="005A1EC9" w:rsidRDefault="00BA2A03" w:rsidP="00316D71">
      <w:pPr>
        <w:spacing w:after="0"/>
        <w:jc w:val="both"/>
      </w:pPr>
      <w:r w:rsidRPr="005A1EC9">
        <w:t>T</w:t>
      </w:r>
      <w:r w:rsidR="00840132" w:rsidRPr="005A1EC9">
        <w:t>el.</w:t>
      </w:r>
      <w:r w:rsidRPr="005A1EC9">
        <w:t xml:space="preserve"> : </w:t>
      </w:r>
      <w:r w:rsidR="00984B11" w:rsidRPr="005A1EC9">
        <w:t>+32 (0)473 85 21 34</w:t>
      </w:r>
    </w:p>
    <w:p w14:paraId="5AD52199" w14:textId="3B7C808C" w:rsidR="00BA2A03" w:rsidRPr="005A1EC9" w:rsidRDefault="004A5205" w:rsidP="00316D71">
      <w:pPr>
        <w:spacing w:after="0"/>
        <w:jc w:val="both"/>
      </w:pPr>
      <w:r w:rsidRPr="005A1EC9">
        <w:t xml:space="preserve">e-mail : </w:t>
      </w:r>
      <w:r w:rsidR="00984B11" w:rsidRPr="005A1EC9">
        <w:t xml:space="preserve"> </w:t>
      </w:r>
      <w:hyperlink r:id="rId15" w:history="1">
        <w:r w:rsidRPr="005A1EC9">
          <w:rPr>
            <w:rStyle w:val="Lienhypertexte"/>
          </w:rPr>
          <w:t>cumba.baldemane@enabel.be</w:t>
        </w:r>
      </w:hyperlink>
      <w:r w:rsidRPr="005A1EC9">
        <w:t xml:space="preserve"> </w:t>
      </w:r>
    </w:p>
    <w:p w14:paraId="79E1231F" w14:textId="77777777" w:rsidR="00840132" w:rsidRPr="005A1EC9" w:rsidRDefault="00840132" w:rsidP="00316D71">
      <w:pPr>
        <w:spacing w:after="0"/>
        <w:jc w:val="both"/>
      </w:pPr>
    </w:p>
    <w:p w14:paraId="3D76E0F8" w14:textId="1F3030AF" w:rsidR="00BA2A03" w:rsidRPr="005A1EC9" w:rsidRDefault="0022258A" w:rsidP="00316D71">
      <w:pPr>
        <w:pStyle w:val="Titre3"/>
        <w:jc w:val="both"/>
        <w:rPr>
          <w:lang w:val="en-GB"/>
        </w:rPr>
      </w:pPr>
      <w:bookmarkStart w:id="3" w:name="_Toc161837408"/>
      <w:r w:rsidRPr="005A1EC9">
        <w:rPr>
          <w:lang w:val="en-GB"/>
        </w:rPr>
        <w:t>C</w:t>
      </w:r>
      <w:r w:rsidR="00BA2A03" w:rsidRPr="005A1EC9">
        <w:rPr>
          <w:lang w:val="en-GB"/>
        </w:rPr>
        <w:t>ontact</w:t>
      </w:r>
      <w:r w:rsidRPr="005A1EC9">
        <w:rPr>
          <w:lang w:val="en-GB"/>
        </w:rPr>
        <w:t xml:space="preserve"> person</w:t>
      </w:r>
      <w:r w:rsidR="00BA2A03" w:rsidRPr="005A1EC9">
        <w:rPr>
          <w:lang w:val="en-GB"/>
        </w:rPr>
        <w:t xml:space="preserve"> a</w:t>
      </w:r>
      <w:r w:rsidRPr="005A1EC9">
        <w:rPr>
          <w:lang w:val="en-GB"/>
        </w:rPr>
        <w:t>t Enabel during the execution of th</w:t>
      </w:r>
      <w:r w:rsidR="00D971AC" w:rsidRPr="005A1EC9">
        <w:rPr>
          <w:lang w:val="en-GB"/>
        </w:rPr>
        <w:t>e contract</w:t>
      </w:r>
      <w:r w:rsidRPr="005A1EC9">
        <w:rPr>
          <w:lang w:val="en-GB"/>
        </w:rPr>
        <w:t xml:space="preserve"> </w:t>
      </w:r>
      <w:r w:rsidR="00BA2A03" w:rsidRPr="005A1EC9">
        <w:rPr>
          <w:lang w:val="en-GB"/>
        </w:rPr>
        <w:t>:</w:t>
      </w:r>
      <w:bookmarkEnd w:id="3"/>
    </w:p>
    <w:p w14:paraId="14A163A3" w14:textId="46810EF7" w:rsidR="00BA2A03" w:rsidRPr="005A1EC9" w:rsidRDefault="00BA2A03" w:rsidP="00316D71">
      <w:pPr>
        <w:spacing w:after="0"/>
        <w:jc w:val="both"/>
      </w:pPr>
      <w:r w:rsidRPr="005A1EC9">
        <w:t>N</w:t>
      </w:r>
      <w:r w:rsidR="00840132" w:rsidRPr="005A1EC9">
        <w:t>ame</w:t>
      </w:r>
      <w:r w:rsidRPr="005A1EC9">
        <w:t xml:space="preserve"> : </w:t>
      </w:r>
      <w:r w:rsidR="00840132" w:rsidRPr="005A1EC9">
        <w:t xml:space="preserve">SEBAHARA Pamphile </w:t>
      </w:r>
    </w:p>
    <w:p w14:paraId="0E781A04" w14:textId="7BCEC456" w:rsidR="00BA2A03" w:rsidRPr="005A1EC9" w:rsidRDefault="00BA2A03" w:rsidP="00316D71">
      <w:pPr>
        <w:tabs>
          <w:tab w:val="left" w:pos="3285"/>
        </w:tabs>
        <w:spacing w:after="0"/>
        <w:jc w:val="both"/>
      </w:pPr>
      <w:r w:rsidRPr="005A1EC9">
        <w:t>F</w:t>
      </w:r>
      <w:r w:rsidR="00840132" w:rsidRPr="005A1EC9">
        <w:t>u</w:t>
      </w:r>
      <w:r w:rsidRPr="005A1EC9">
        <w:t>nction :</w:t>
      </w:r>
      <w:r w:rsidR="00840132" w:rsidRPr="005A1EC9">
        <w:t xml:space="preserve"> Expert on Political and Civic Participation, Academic Networks and Civil Society – TED Secretariat </w:t>
      </w:r>
      <w:r w:rsidR="00905EFE" w:rsidRPr="005A1EC9">
        <w:t>(</w:t>
      </w:r>
      <w:r w:rsidR="00905EFE" w:rsidRPr="005A1EC9">
        <w:rPr>
          <w:b/>
          <w:bCs/>
        </w:rPr>
        <w:t>Managing official for this public contract</w:t>
      </w:r>
      <w:r w:rsidR="00905EFE" w:rsidRPr="005A1EC9">
        <w:t>)</w:t>
      </w:r>
    </w:p>
    <w:p w14:paraId="308ACEF7" w14:textId="2D5A8422" w:rsidR="00BA2A03" w:rsidRPr="005A1EC9" w:rsidRDefault="00BA2A03" w:rsidP="00316D71">
      <w:pPr>
        <w:spacing w:after="0"/>
        <w:jc w:val="both"/>
      </w:pPr>
      <w:r w:rsidRPr="005A1EC9">
        <w:t>Ad</w:t>
      </w:r>
      <w:r w:rsidR="00840132" w:rsidRPr="005A1EC9">
        <w:t>d</w:t>
      </w:r>
      <w:r w:rsidRPr="005A1EC9">
        <w:t>ress : 147, Rue Haute</w:t>
      </w:r>
      <w:r w:rsidR="00840132" w:rsidRPr="005A1EC9">
        <w:t>,</w:t>
      </w:r>
      <w:r w:rsidRPr="005A1EC9">
        <w:t xml:space="preserve"> 1000 Bru</w:t>
      </w:r>
      <w:r w:rsidR="00D971AC" w:rsidRPr="005A1EC9">
        <w:t>ssels</w:t>
      </w:r>
      <w:r w:rsidRPr="005A1EC9">
        <w:t xml:space="preserve"> (Bel</w:t>
      </w:r>
      <w:r w:rsidR="00840132" w:rsidRPr="005A1EC9">
        <w:t>gium</w:t>
      </w:r>
      <w:r w:rsidRPr="005A1EC9">
        <w:t>)</w:t>
      </w:r>
    </w:p>
    <w:p w14:paraId="5832A675" w14:textId="32CC80B0" w:rsidR="00BA2A03" w:rsidRPr="005A1EC9" w:rsidRDefault="00BA2A03" w:rsidP="00316D71">
      <w:pPr>
        <w:spacing w:after="0"/>
        <w:jc w:val="both"/>
      </w:pPr>
      <w:r w:rsidRPr="005A1EC9">
        <w:t>T</w:t>
      </w:r>
      <w:r w:rsidR="00840132" w:rsidRPr="005A1EC9">
        <w:t xml:space="preserve">el. </w:t>
      </w:r>
      <w:r w:rsidRPr="005A1EC9">
        <w:t xml:space="preserve">: </w:t>
      </w:r>
      <w:r w:rsidR="00840132" w:rsidRPr="005A1EC9">
        <w:t xml:space="preserve">+32 472 03 55 50 </w:t>
      </w:r>
    </w:p>
    <w:p w14:paraId="2C8BE267" w14:textId="61CAFF68" w:rsidR="00840132" w:rsidRPr="005A1EC9" w:rsidRDefault="3C30AA90" w:rsidP="00316D71">
      <w:pPr>
        <w:spacing w:after="0"/>
        <w:jc w:val="both"/>
        <w:rPr>
          <w:lang w:eastAsia="en-US"/>
        </w:rPr>
      </w:pPr>
      <w:r>
        <w:t xml:space="preserve">e-mail : </w:t>
      </w:r>
      <w:hyperlink r:id="rId16">
        <w:r w:rsidR="18B78CA8" w:rsidRPr="6F39FF77">
          <w:rPr>
            <w:rStyle w:val="Lienhypertexte"/>
          </w:rPr>
          <w:t>pamphile.sebahara@enabel.be</w:t>
        </w:r>
      </w:hyperlink>
      <w:r w:rsidR="18B78CA8">
        <w:t xml:space="preserve"> </w:t>
      </w:r>
    </w:p>
    <w:p w14:paraId="4AA7CCE9" w14:textId="08DC228D" w:rsidR="0C10B4E0" w:rsidRDefault="0C10B4E0" w:rsidP="0C10B4E0">
      <w:pPr>
        <w:spacing w:after="0"/>
        <w:jc w:val="both"/>
      </w:pPr>
    </w:p>
    <w:p w14:paraId="4AB96B6D" w14:textId="3DB4F5B6" w:rsidR="00DC4CD8" w:rsidRPr="005A1EC9" w:rsidRDefault="00DC4CD8" w:rsidP="00DC4CD8">
      <w:pPr>
        <w:pStyle w:val="Titre2"/>
        <w:rPr>
          <w:b w:val="0"/>
          <w:bCs/>
        </w:rPr>
      </w:pPr>
      <w:bookmarkStart w:id="4" w:name="_Toc155365523"/>
      <w:bookmarkStart w:id="5" w:name="_Toc161837409"/>
      <w:r w:rsidRPr="005A1EC9">
        <w:rPr>
          <w:rStyle w:val="Titre2Car"/>
          <w:b/>
          <w:bCs/>
        </w:rPr>
        <w:t>R</w:t>
      </w:r>
      <w:r w:rsidR="00DD19CC" w:rsidRPr="005A1EC9">
        <w:rPr>
          <w:rStyle w:val="Titre2Car"/>
          <w:b/>
          <w:bCs/>
        </w:rPr>
        <w:t>ules governing the procurement contract</w:t>
      </w:r>
      <w:bookmarkEnd w:id="4"/>
      <w:bookmarkEnd w:id="5"/>
    </w:p>
    <w:p w14:paraId="44C60643" w14:textId="0E5583C2" w:rsidR="0C10B4E0" w:rsidRDefault="52061C45" w:rsidP="0C10B4E0">
      <w:pPr>
        <w:spacing w:after="0"/>
        <w:jc w:val="both"/>
      </w:pPr>
      <w:r>
        <w:t>1. The Law of 17 June 2016 on public procurement contracts and subsequent amendments (art. 92; chapter 2 of Title 2 and Title 1 with the exception of art. 12</w:t>
      </w:r>
      <w:r w:rsidR="2623034F">
        <w:t xml:space="preserve"> to 12/8</w:t>
      </w:r>
      <w:r>
        <w:t xml:space="preserve"> and </w:t>
      </w:r>
      <w:r w:rsidR="2623034F">
        <w:t xml:space="preserve">art. </w:t>
      </w:r>
      <w:r>
        <w:t>14);</w:t>
      </w:r>
    </w:p>
    <w:p w14:paraId="3497CAAB" w14:textId="01AC723C" w:rsidR="00886A45" w:rsidRPr="005A1EC9" w:rsidRDefault="52061C45" w:rsidP="00B35F00">
      <w:pPr>
        <w:spacing w:after="0"/>
        <w:jc w:val="both"/>
      </w:pPr>
      <w:r>
        <w:t>2. The Royal Decree of 18 April 2017 on the award of public contracts in the traditional sectors, and its subsequent amendments (art. 4§3; articles 6, 7 and 124);</w:t>
      </w:r>
    </w:p>
    <w:p w14:paraId="5C776E1F" w14:textId="52EC1EE2" w:rsidR="00B35F00" w:rsidRPr="005A1EC9" w:rsidRDefault="52061C45" w:rsidP="00B35F00">
      <w:pPr>
        <w:spacing w:after="0"/>
        <w:jc w:val="both"/>
      </w:pPr>
      <w:r>
        <w:t xml:space="preserve">3. Royal Decree of 14 January 2013 establishing the general rules for the </w:t>
      </w:r>
      <w:r w:rsidR="37A5639C">
        <w:t xml:space="preserve">execution </w:t>
      </w:r>
      <w:r>
        <w:t>of public contracts, and subsequent amendments (art. 5 and art 6§5);</w:t>
      </w:r>
    </w:p>
    <w:p w14:paraId="2D27BAFD" w14:textId="4FA72995" w:rsidR="0C10B4E0" w:rsidRDefault="52061C45" w:rsidP="0C10B4E0">
      <w:pPr>
        <w:spacing w:after="0"/>
        <w:jc w:val="both"/>
      </w:pPr>
      <w:r>
        <w:t>4. Law of 17 June 2013 on grounds, information and remedies in relation to public contracts, certain works, supply and service contracts and concessions, and its subsequent amendments;</w:t>
      </w:r>
    </w:p>
    <w:p w14:paraId="60CE3D4A" w14:textId="67E16B33" w:rsidR="00B35F00" w:rsidRPr="005A1EC9" w:rsidRDefault="52061C45" w:rsidP="00B35F00">
      <w:pPr>
        <w:spacing w:after="0"/>
        <w:jc w:val="both"/>
      </w:pPr>
      <w:r>
        <w:t>5. Enabel's Sexual Exploitation and Abuse Policy - June 2019;</w:t>
      </w:r>
    </w:p>
    <w:p w14:paraId="6B52E5D5" w14:textId="4DDA7F29" w:rsidR="00940487" w:rsidRPr="005A1EC9" w:rsidRDefault="52061C45" w:rsidP="00B35F00">
      <w:pPr>
        <w:spacing w:after="0"/>
        <w:jc w:val="both"/>
      </w:pPr>
      <w:r>
        <w:t>6. The Enabel Policy on fraud and corruption - June 2019;</w:t>
      </w:r>
    </w:p>
    <w:p w14:paraId="5CF1E2AF" w14:textId="111911A9" w:rsidR="00940487" w:rsidRPr="005A1EC9" w:rsidRDefault="00940487" w:rsidP="00940487">
      <w:pPr>
        <w:spacing w:after="0"/>
        <w:jc w:val="both"/>
      </w:pPr>
      <w:r w:rsidRPr="005A1EC9">
        <w:t xml:space="preserve">All Belgian regulations on public contracts can be consulted on </w:t>
      </w:r>
      <w:hyperlink r:id="rId17" w:history="1">
        <w:r w:rsidRPr="005A1EC9">
          <w:rPr>
            <w:rStyle w:val="Lienhypertexte"/>
          </w:rPr>
          <w:t>www.publicprocurement.be</w:t>
        </w:r>
      </w:hyperlink>
      <w:r w:rsidRPr="005A1EC9">
        <w:t xml:space="preserve"> </w:t>
      </w:r>
    </w:p>
    <w:p w14:paraId="66057521" w14:textId="2A7EF917" w:rsidR="003C1885" w:rsidRPr="005A1EC9" w:rsidRDefault="00940487" w:rsidP="00316D71">
      <w:pPr>
        <w:spacing w:after="0"/>
        <w:jc w:val="both"/>
      </w:pPr>
      <w:r w:rsidRPr="005A1EC9">
        <w:t xml:space="preserve">Enabel’s Code of Conduct and the policies mentioned above can be consulted on Enabel’s website via </w:t>
      </w:r>
      <w:hyperlink r:id="rId18" w:history="1">
        <w:r w:rsidRPr="005A1EC9">
          <w:rPr>
            <w:rStyle w:val="Lienhypertexte"/>
          </w:rPr>
          <w:t>https://www.enabel.be/content/integrity-desk</w:t>
        </w:r>
      </w:hyperlink>
      <w:r w:rsidRPr="005A1EC9">
        <w:t>.</w:t>
      </w:r>
    </w:p>
    <w:p w14:paraId="3D920F8D" w14:textId="77777777" w:rsidR="00D86222" w:rsidRPr="005A1EC9" w:rsidRDefault="00D86222" w:rsidP="00316D71">
      <w:pPr>
        <w:spacing w:after="0"/>
        <w:jc w:val="both"/>
      </w:pPr>
    </w:p>
    <w:p w14:paraId="339A8784" w14:textId="573DDEA7" w:rsidR="00D86222" w:rsidRPr="005A1EC9" w:rsidRDefault="00D86222" w:rsidP="00B62E1A">
      <w:pPr>
        <w:pStyle w:val="Titre3"/>
        <w:numPr>
          <w:ilvl w:val="0"/>
          <w:numId w:val="0"/>
        </w:numPr>
        <w:ind w:left="720" w:hanging="720"/>
        <w:rPr>
          <w:lang w:val="en-GB"/>
        </w:rPr>
      </w:pPr>
      <w:bookmarkStart w:id="6" w:name="_Toc161837410"/>
      <w:r w:rsidRPr="005A1EC9">
        <w:rPr>
          <w:lang w:val="en-GB"/>
        </w:rPr>
        <w:lastRenderedPageBreak/>
        <w:t>1.2.1 Derogations, clarifications and comments</w:t>
      </w:r>
      <w:bookmarkEnd w:id="6"/>
    </w:p>
    <w:p w14:paraId="03B1ECEC" w14:textId="197DB5E2" w:rsidR="003E7D40" w:rsidRPr="005A1EC9" w:rsidRDefault="00D86222" w:rsidP="003E7D40">
      <w:pPr>
        <w:spacing w:after="0"/>
        <w:jc w:val="both"/>
      </w:pPr>
      <w:r w:rsidRPr="005A1EC9">
        <w:t>The Royal Decree of January 14, 2013 establishing the general rules for the execution of public contracts (GRE) is made applicable in the context of the present contract in accordance with article 6§5 of the said GRE.</w:t>
      </w:r>
    </w:p>
    <w:p w14:paraId="1B84BD77" w14:textId="77777777" w:rsidR="003E7D40" w:rsidRPr="005A1EC9" w:rsidRDefault="003E7D40" w:rsidP="003E7D40">
      <w:pPr>
        <w:pStyle w:val="Titre2"/>
      </w:pPr>
      <w:bookmarkStart w:id="7" w:name="_Toc137652116"/>
      <w:bookmarkStart w:id="8" w:name="_Toc161837411"/>
      <w:r w:rsidRPr="005A1EC9">
        <w:t>General remarks</w:t>
      </w:r>
      <w:bookmarkEnd w:id="7"/>
      <w:bookmarkEnd w:id="8"/>
      <w:r w:rsidRPr="005A1EC9">
        <w:t xml:space="preserve"> </w:t>
      </w:r>
    </w:p>
    <w:p w14:paraId="42A6B3B7" w14:textId="54FFC040" w:rsidR="003E7D40" w:rsidRPr="005A1EC9" w:rsidRDefault="003E7D40" w:rsidP="00C5792E">
      <w:pPr>
        <w:jc w:val="both"/>
      </w:pPr>
      <w:r w:rsidRPr="005A1EC9">
        <w:t>Except when specified otherwise in the order or any related contractual document of the contracting authority, these conditions apply to public contracts for services awarded in the name and on behalf of Enabel (contracting authority).</w:t>
      </w:r>
    </w:p>
    <w:p w14:paraId="642A20A2" w14:textId="77777777" w:rsidR="005605DE" w:rsidRPr="005A1EC9" w:rsidRDefault="005605DE" w:rsidP="005605DE">
      <w:pPr>
        <w:pStyle w:val="Titre2"/>
      </w:pPr>
      <w:bookmarkStart w:id="9" w:name="_Toc137652117"/>
      <w:bookmarkStart w:id="10" w:name="_Toc161837412"/>
      <w:r w:rsidRPr="005A1EC9">
        <w:t>Conformity of performance</w:t>
      </w:r>
      <w:bookmarkEnd w:id="9"/>
      <w:bookmarkEnd w:id="10"/>
    </w:p>
    <w:p w14:paraId="1C6EDD3D" w14:textId="1D9D83DB" w:rsidR="005605DE" w:rsidRPr="005A1EC9" w:rsidRDefault="005605DE" w:rsidP="00C5792E">
      <w:pPr>
        <w:jc w:val="both"/>
      </w:pPr>
      <w:r w:rsidRPr="005A1EC9">
        <w:t>The services must comply in all respects with the procurement documents. Even in the absence of specifications in the procurement documents, the services must comply in all aspects with good practice.</w:t>
      </w:r>
    </w:p>
    <w:p w14:paraId="3840C861" w14:textId="51A954EC" w:rsidR="00C5792E" w:rsidRPr="005A1EC9" w:rsidRDefault="00C5792E" w:rsidP="00C5792E">
      <w:pPr>
        <w:pStyle w:val="Titre2"/>
      </w:pPr>
      <w:bookmarkStart w:id="11" w:name="_Toc161837413"/>
      <w:r w:rsidRPr="005A1EC9">
        <w:t>Processing of personal data by the contracting authority and confidentiality</w:t>
      </w:r>
      <w:bookmarkEnd w:id="11"/>
    </w:p>
    <w:p w14:paraId="2853F92C" w14:textId="23707CAB" w:rsidR="00C5792E" w:rsidRPr="005A1EC9" w:rsidRDefault="00C5792E" w:rsidP="00C5792E">
      <w:pPr>
        <w:pStyle w:val="Titre3"/>
        <w:rPr>
          <w:lang w:val="en-GB"/>
        </w:rPr>
      </w:pPr>
      <w:bookmarkStart w:id="12" w:name="_Toc161837414"/>
      <w:r w:rsidRPr="005A1EC9">
        <w:rPr>
          <w:lang w:val="en-GB"/>
        </w:rPr>
        <w:t>Processing of personal data by the contracting authority</w:t>
      </w:r>
      <w:bookmarkEnd w:id="12"/>
      <w:r w:rsidRPr="005A1EC9">
        <w:rPr>
          <w:lang w:val="en-GB"/>
        </w:rPr>
        <w:t xml:space="preserve"> </w:t>
      </w:r>
    </w:p>
    <w:p w14:paraId="388ACED9" w14:textId="77777777" w:rsidR="00C5792E" w:rsidRPr="005A1EC9" w:rsidRDefault="00C5792E" w:rsidP="00C5792E">
      <w:pPr>
        <w:jc w:val="both"/>
      </w:pPr>
      <w:r w:rsidRPr="005A1EC9">
        <w:t xml:space="preserve">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 </w:t>
      </w:r>
    </w:p>
    <w:p w14:paraId="23A94495" w14:textId="77777777" w:rsidR="00C5792E" w:rsidRPr="005A1EC9" w:rsidRDefault="00C5792E" w:rsidP="00C5792E">
      <w:pPr>
        <w:pStyle w:val="Default"/>
        <w:jc w:val="both"/>
        <w:rPr>
          <w:sz w:val="22"/>
          <w:szCs w:val="22"/>
          <w:lang w:val="en-GB"/>
        </w:rPr>
      </w:pPr>
      <w:r w:rsidRPr="005A1EC9">
        <w:rPr>
          <w:rFonts w:cs="Georgia"/>
          <w:color w:val="575655"/>
          <w:sz w:val="22"/>
          <w:szCs w:val="22"/>
          <w:lang w:val="en-GB"/>
        </w:rPr>
        <w:t xml:space="preserve">PRIVACY NOTICE OF ENABEL: Enabel takes your privacy serious. We undertake to protect and process your personal data with due care, transparently and in strict compliance with privacy protection legislation. </w:t>
      </w:r>
    </w:p>
    <w:p w14:paraId="66714D24" w14:textId="66F8D83D" w:rsidR="00C5792E" w:rsidRPr="005A1EC9" w:rsidRDefault="00C5792E" w:rsidP="00C5792E">
      <w:pPr>
        <w:jc w:val="both"/>
      </w:pPr>
      <w:r w:rsidRPr="005A1EC9">
        <w:rPr>
          <w:rFonts w:cs="Georgia"/>
          <w:color w:val="575655"/>
        </w:rPr>
        <w:t xml:space="preserve">See also: </w:t>
      </w:r>
      <w:hyperlink r:id="rId19" w:history="1">
        <w:r w:rsidRPr="005A1EC9">
          <w:rPr>
            <w:rStyle w:val="Lienhypertexte"/>
            <w:rFonts w:cs="Georgia"/>
          </w:rPr>
          <w:t>https://www.enabel.be/content/privacy-notice-enabel</w:t>
        </w:r>
      </w:hyperlink>
      <w:r w:rsidRPr="005A1EC9">
        <w:rPr>
          <w:rFonts w:cs="Georgia"/>
          <w:color w:val="0462C1"/>
        </w:rPr>
        <w:t xml:space="preserve"> .</w:t>
      </w:r>
    </w:p>
    <w:p w14:paraId="402E27B5" w14:textId="400467FF" w:rsidR="00C5792E" w:rsidRPr="005A1EC9" w:rsidRDefault="00C5792E" w:rsidP="00C5792E">
      <w:pPr>
        <w:pStyle w:val="Titre3"/>
        <w:rPr>
          <w:lang w:val="en-GB"/>
        </w:rPr>
      </w:pPr>
      <w:bookmarkStart w:id="13" w:name="_Toc161837415"/>
      <w:r w:rsidRPr="005A1EC9">
        <w:rPr>
          <w:lang w:val="en-GB"/>
        </w:rPr>
        <w:t>Confidentiality</w:t>
      </w:r>
      <w:bookmarkEnd w:id="13"/>
      <w:r w:rsidRPr="005A1EC9">
        <w:rPr>
          <w:lang w:val="en-GB"/>
        </w:rPr>
        <w:t xml:space="preserve"> </w:t>
      </w:r>
    </w:p>
    <w:p w14:paraId="10494861" w14:textId="77777777" w:rsidR="003E7D40" w:rsidRPr="005A1EC9" w:rsidRDefault="003E7D40" w:rsidP="003E7D40">
      <w:pPr>
        <w:jc w:val="both"/>
      </w:pPr>
      <w:r w:rsidRPr="005A1EC9">
        <w:t>The service provider and its employees are bound by a duty of reserve concerning the information which comes to their knowledge during performance of this public contract. This information may not under any circumstances be communicated to third parties without the written consent of the contracting authority. The contractor may, nevertheless, list this contract as a reference, provided that he indicates its status correctly (e.g. ‘in performance’) and that the contracting authority has not withdrawn this consent due to poor contract performance.</w:t>
      </w:r>
    </w:p>
    <w:p w14:paraId="666A5CFF" w14:textId="77777777" w:rsidR="003E7D40" w:rsidRPr="005A1EC9" w:rsidRDefault="003E7D40" w:rsidP="003E7D40">
      <w:pPr>
        <w:jc w:val="both"/>
      </w:pPr>
      <w:r w:rsidRPr="005A1EC9">
        <w:t>Any commercial, organisational and/or technical information (all data, including, and this without limitation, the passwords, documents, schedules, plans, prototypes, figures) that the contractor gets hold of through this public contract remain the property of the contracting authority.</w:t>
      </w:r>
    </w:p>
    <w:p w14:paraId="2F669526" w14:textId="1CCE22AC" w:rsidR="00C76DAF" w:rsidRPr="005A1EC9" w:rsidRDefault="00C76DAF" w:rsidP="00C76DAF">
      <w:pPr>
        <w:pStyle w:val="Titre2"/>
      </w:pPr>
      <w:bookmarkStart w:id="14" w:name="_Toc161837416"/>
      <w:r w:rsidRPr="005A1EC9">
        <w:t>Deontological clauses</w:t>
      </w:r>
      <w:bookmarkEnd w:id="14"/>
      <w:r w:rsidRPr="005A1EC9">
        <w:t xml:space="preserve"> </w:t>
      </w:r>
    </w:p>
    <w:p w14:paraId="0D74B257" w14:textId="781890DC" w:rsidR="00C76DAF" w:rsidRPr="005A1EC9" w:rsidRDefault="00C76DAF" w:rsidP="00C76DAF">
      <w:pPr>
        <w:tabs>
          <w:tab w:val="left" w:pos="1728"/>
        </w:tabs>
        <w:jc w:val="both"/>
      </w:pPr>
      <w:r w:rsidRPr="005A1EC9">
        <w:t xml:space="preserve">In accordance with Enabel’s Policy regarding sexual exploitation and abuse of June 2019 and Enabel’s Policy regarding fraud and corruption risk management complaints relating to issues of integrity (fraud, corruption, sexual exploitation and abuse, etc.) must be sent to the Integrity desk via </w:t>
      </w:r>
      <w:hyperlink r:id="rId20" w:history="1">
        <w:r w:rsidRPr="005A1EC9">
          <w:rPr>
            <w:rStyle w:val="Lienhypertexte"/>
          </w:rPr>
          <w:t>integrity@enabel.be</w:t>
        </w:r>
      </w:hyperlink>
      <w:r w:rsidRPr="005A1EC9">
        <w:t xml:space="preserve">. </w:t>
      </w:r>
    </w:p>
    <w:p w14:paraId="747DDC99" w14:textId="65AA2F85" w:rsidR="003E7D40" w:rsidRPr="005A1EC9" w:rsidRDefault="00C76DAF" w:rsidP="00C76DAF">
      <w:pPr>
        <w:tabs>
          <w:tab w:val="left" w:pos="1728"/>
        </w:tabs>
        <w:jc w:val="both"/>
      </w:pPr>
      <w:r w:rsidRPr="005A1EC9">
        <w:lastRenderedPageBreak/>
        <w:t>Any failure to comply with one or more of the provisions of Enabel’s ethical policies (</w:t>
      </w:r>
      <w:hyperlink r:id="rId21" w:history="1">
        <w:r w:rsidRPr="005A1EC9">
          <w:rPr>
            <w:rStyle w:val="Lienhypertexte"/>
          </w:rPr>
          <w:t>https://www.enabel.be/who-we-are/integrity/</w:t>
        </w:r>
      </w:hyperlink>
      <w:r w:rsidRPr="005A1EC9">
        <w:t xml:space="preserve"> ) may lead to the termination of this contract and to the exclusion of the service provider from other public contracts for Enabel.</w:t>
      </w:r>
    </w:p>
    <w:p w14:paraId="6091B6D9" w14:textId="7C72965D" w:rsidR="00F83587" w:rsidRPr="005A1EC9" w:rsidRDefault="00940487" w:rsidP="00F83587">
      <w:pPr>
        <w:pStyle w:val="Titre2"/>
      </w:pPr>
      <w:bookmarkStart w:id="15" w:name="_Toc161837417"/>
      <w:r w:rsidRPr="005A1EC9">
        <w:t xml:space="preserve">Subject-matter </w:t>
      </w:r>
      <w:r w:rsidR="00680F85" w:rsidRPr="005A1EC9">
        <w:t xml:space="preserve">and scope </w:t>
      </w:r>
      <w:r w:rsidRPr="005A1EC9">
        <w:t>of the procurement contract</w:t>
      </w:r>
      <w:bookmarkEnd w:id="15"/>
    </w:p>
    <w:p w14:paraId="2D2B2913" w14:textId="7D961463" w:rsidR="00680F85" w:rsidRPr="005A1EC9" w:rsidRDefault="00680F85" w:rsidP="00680F85">
      <w:pPr>
        <w:pStyle w:val="Titre3"/>
        <w:rPr>
          <w:lang w:val="en-GB"/>
        </w:rPr>
      </w:pPr>
      <w:bookmarkStart w:id="16" w:name="_Toc161837418"/>
      <w:r w:rsidRPr="005A1EC9">
        <w:rPr>
          <w:lang w:val="en-GB"/>
        </w:rPr>
        <w:t>Subject-matter of the procurement contract</w:t>
      </w:r>
      <w:bookmarkEnd w:id="16"/>
    </w:p>
    <w:p w14:paraId="517CF2B8" w14:textId="16877247" w:rsidR="003600DC" w:rsidRPr="005A1EC9" w:rsidRDefault="00256563" w:rsidP="00316D71">
      <w:pPr>
        <w:jc w:val="both"/>
      </w:pPr>
      <w:r w:rsidRPr="005A1EC9">
        <w:t xml:space="preserve">This services procurement contract consists in the consultancy of an expert and is entitled </w:t>
      </w:r>
      <w:r w:rsidR="003600DC" w:rsidRPr="005A1EC9">
        <w:t>«</w:t>
      </w:r>
      <w:r w:rsidRPr="005A1EC9">
        <w:t xml:space="preserve"> </w:t>
      </w:r>
      <w:r w:rsidR="000B2082" w:rsidRPr="005A1EC9">
        <w:rPr>
          <w:i/>
          <w:iCs/>
        </w:rPr>
        <w:t xml:space="preserve">Expert for Team Europe Democracy (TED) Network:  Analysis of political and operational responses to shrinking civic space in partner countries: joint EU &amp; Member States (MS) options to address challenges and increase impact </w:t>
      </w:r>
      <w:r w:rsidR="003600DC" w:rsidRPr="005A1EC9">
        <w:t xml:space="preserve">». </w:t>
      </w:r>
      <w:r w:rsidRPr="005A1EC9">
        <w:t>The Terms of reference are detailed in the part 2 of the Tender specifications.</w:t>
      </w:r>
    </w:p>
    <w:p w14:paraId="41786418" w14:textId="7264CE5D" w:rsidR="003600DC" w:rsidRPr="005A1EC9" w:rsidRDefault="774DB607" w:rsidP="00316D71">
      <w:pPr>
        <w:jc w:val="both"/>
      </w:pPr>
      <w:r>
        <w:t xml:space="preserve">Place of the </w:t>
      </w:r>
      <w:r w:rsidR="2EF1614E">
        <w:t>performance:</w:t>
      </w:r>
      <w:r w:rsidR="06B67296">
        <w:t xml:space="preserve"> </w:t>
      </w:r>
      <w:r>
        <w:t>Enabel-Brussels or remotely.</w:t>
      </w:r>
    </w:p>
    <w:p w14:paraId="4D1378A4" w14:textId="6346C5EE" w:rsidR="00680F85" w:rsidRPr="005A1EC9" w:rsidRDefault="06B67296" w:rsidP="003E7D40">
      <w:pPr>
        <w:tabs>
          <w:tab w:val="center" w:pos="4252"/>
        </w:tabs>
        <w:jc w:val="both"/>
      </w:pPr>
      <w:r w:rsidRPr="0C10B4E0">
        <w:rPr>
          <w:u w:val="single"/>
        </w:rPr>
        <w:t>Enabel</w:t>
      </w:r>
      <w:r w:rsidR="774DB607" w:rsidRPr="0C10B4E0">
        <w:rPr>
          <w:u w:val="single"/>
        </w:rPr>
        <w:t xml:space="preserve"> </w:t>
      </w:r>
      <w:r w:rsidR="4B687E37">
        <w:t>references:</w:t>
      </w:r>
      <w:r>
        <w:t xml:space="preserve"> </w:t>
      </w:r>
      <w:bookmarkStart w:id="17" w:name="_Hlk156352349"/>
      <w:r>
        <w:t>BEL20005-10156.</w:t>
      </w:r>
      <w:bookmarkEnd w:id="17"/>
    </w:p>
    <w:p w14:paraId="59EC7D1F" w14:textId="71D68FC2" w:rsidR="00FD27F0" w:rsidRPr="005A1EC9" w:rsidRDefault="00680F85" w:rsidP="00680F85">
      <w:pPr>
        <w:pStyle w:val="Titre3"/>
        <w:rPr>
          <w:lang w:val="en-GB"/>
        </w:rPr>
      </w:pPr>
      <w:bookmarkStart w:id="18" w:name="_Toc161837419"/>
      <w:r w:rsidRPr="005A1EC9">
        <w:rPr>
          <w:lang w:val="en-GB"/>
        </w:rPr>
        <w:t>Items</w:t>
      </w:r>
      <w:bookmarkEnd w:id="18"/>
      <w:r w:rsidRPr="005A1EC9">
        <w:rPr>
          <w:lang w:val="en-GB"/>
        </w:rPr>
        <w:t xml:space="preserve"> </w:t>
      </w:r>
      <w:r w:rsidR="003E7D40" w:rsidRPr="005A1EC9">
        <w:rPr>
          <w:lang w:val="en-GB"/>
        </w:rPr>
        <w:tab/>
      </w:r>
    </w:p>
    <w:p w14:paraId="4887469C" w14:textId="20DEF1C2" w:rsidR="00556A9B" w:rsidRPr="005A1EC9" w:rsidRDefault="003958FE" w:rsidP="003958FE">
      <w:pPr>
        <w:jc w:val="both"/>
      </w:pPr>
      <w:r w:rsidRPr="005A1EC9">
        <w:t>This contract consists of the following items :</w:t>
      </w:r>
    </w:p>
    <w:p w14:paraId="75549D46" w14:textId="7A36E7F9" w:rsidR="00556A9B" w:rsidRPr="005A1EC9" w:rsidRDefault="003958FE" w:rsidP="003958FE">
      <w:pPr>
        <w:jc w:val="both"/>
      </w:pPr>
      <w:r w:rsidRPr="005A1EC9">
        <w:rPr>
          <w:u w:val="single"/>
        </w:rPr>
        <w:t>Item 1</w:t>
      </w:r>
      <w:r w:rsidRPr="005A1EC9">
        <w:t xml:space="preserve"> : </w:t>
      </w:r>
      <w:r w:rsidR="00556A9B" w:rsidRPr="005A1EC9">
        <w:t>Inception report</w:t>
      </w:r>
      <w:r w:rsidRPr="005A1EC9">
        <w:t>.</w:t>
      </w:r>
    </w:p>
    <w:p w14:paraId="4A227CF7" w14:textId="6D1E7ABB" w:rsidR="00556A9B" w:rsidRPr="005A1EC9" w:rsidRDefault="46F2E83E" w:rsidP="003958FE">
      <w:pPr>
        <w:jc w:val="both"/>
      </w:pPr>
      <w:r w:rsidRPr="0C10B4E0">
        <w:rPr>
          <w:u w:val="single"/>
        </w:rPr>
        <w:t>Item 2</w:t>
      </w:r>
      <w:r>
        <w:t xml:space="preserve"> : </w:t>
      </w:r>
      <w:r w:rsidR="2C26781A">
        <w:t xml:space="preserve">Draft </w:t>
      </w:r>
      <w:r w:rsidR="2991FDC7">
        <w:t>report on</w:t>
      </w:r>
      <w:r w:rsidR="2C26781A">
        <w:t xml:space="preserve"> </w:t>
      </w:r>
      <w:r w:rsidR="2C26781A" w:rsidRPr="0C10B4E0">
        <w:rPr>
          <w:i/>
          <w:iCs/>
        </w:rPr>
        <w:t xml:space="preserve">“Political and operational responses to shrinking civic space in partner </w:t>
      </w:r>
      <w:r w:rsidR="7AF3D57C" w:rsidRPr="0C10B4E0">
        <w:rPr>
          <w:i/>
          <w:iCs/>
        </w:rPr>
        <w:t>countries:</w:t>
      </w:r>
      <w:r w:rsidR="2C26781A" w:rsidRPr="0C10B4E0">
        <w:rPr>
          <w:i/>
          <w:iCs/>
        </w:rPr>
        <w:t xml:space="preserve"> joint EU &amp; MS options to address challenges and increase impact”</w:t>
      </w:r>
      <w:r>
        <w:t>.</w:t>
      </w:r>
    </w:p>
    <w:p w14:paraId="2820F75C" w14:textId="677D72C6" w:rsidR="00556A9B" w:rsidRPr="005A1EC9" w:rsidRDefault="003958FE" w:rsidP="003958FE">
      <w:pPr>
        <w:jc w:val="both"/>
      </w:pPr>
      <w:r w:rsidRPr="005A1EC9">
        <w:rPr>
          <w:u w:val="single"/>
        </w:rPr>
        <w:t>Item 3</w:t>
      </w:r>
      <w:r w:rsidRPr="005A1EC9">
        <w:t xml:space="preserve"> :</w:t>
      </w:r>
      <w:r w:rsidR="00556A9B" w:rsidRPr="005A1EC9">
        <w:t xml:space="preserve"> PPT presentation on key findings and recommendations for the online TED WG2 meeting</w:t>
      </w:r>
      <w:r w:rsidRPr="005A1EC9">
        <w:t>.</w:t>
      </w:r>
    </w:p>
    <w:p w14:paraId="13BE3FEB" w14:textId="68575A0A" w:rsidR="00556A9B" w:rsidRPr="005A1EC9" w:rsidRDefault="003958FE" w:rsidP="003958FE">
      <w:pPr>
        <w:jc w:val="both"/>
      </w:pPr>
      <w:r w:rsidRPr="005A1EC9">
        <w:rPr>
          <w:u w:val="single"/>
        </w:rPr>
        <w:t>Item 4</w:t>
      </w:r>
      <w:r w:rsidRPr="005A1EC9">
        <w:t xml:space="preserve"> </w:t>
      </w:r>
      <w:r w:rsidR="00556A9B" w:rsidRPr="005A1EC9">
        <w:t xml:space="preserve">: </w:t>
      </w:r>
      <w:r w:rsidR="00E61A74">
        <w:t xml:space="preserve">PPT </w:t>
      </w:r>
      <w:r w:rsidR="00556A9B" w:rsidRPr="005A1EC9">
        <w:t>Presentation on key findings and recommendations to the in-person meeting of the TED Steering Committee (SC)</w:t>
      </w:r>
      <w:r w:rsidRPr="005A1EC9">
        <w:t>.</w:t>
      </w:r>
      <w:r w:rsidR="00556A9B" w:rsidRPr="005A1EC9">
        <w:t xml:space="preserve"> </w:t>
      </w:r>
    </w:p>
    <w:p w14:paraId="61483434" w14:textId="5AF32567" w:rsidR="0C10B4E0" w:rsidRDefault="46F2E83E" w:rsidP="0C10B4E0">
      <w:pPr>
        <w:jc w:val="both"/>
      </w:pPr>
      <w:r w:rsidRPr="0C10B4E0">
        <w:rPr>
          <w:u w:val="single"/>
        </w:rPr>
        <w:t>Item 5</w:t>
      </w:r>
      <w:r>
        <w:t xml:space="preserve"> </w:t>
      </w:r>
      <w:r w:rsidR="2C26781A">
        <w:t xml:space="preserve">: Final report on </w:t>
      </w:r>
      <w:r w:rsidR="2C26781A" w:rsidRPr="0C10B4E0">
        <w:rPr>
          <w:i/>
          <w:iCs/>
        </w:rPr>
        <w:t>“Political and operational responses to shrinking civic space in partner countries”</w:t>
      </w:r>
      <w:r>
        <w:t>,</w:t>
      </w:r>
      <w:r w:rsidR="2C26781A" w:rsidRPr="0C10B4E0">
        <w:rPr>
          <w:i/>
          <w:iCs/>
        </w:rPr>
        <w:t xml:space="preserve"> </w:t>
      </w:r>
      <w:r w:rsidR="2C26781A">
        <w:t>Policy Paper (4 pages) on key operational recommendations and TED WG2 meeting report</w:t>
      </w:r>
      <w:r>
        <w:t xml:space="preserve">. </w:t>
      </w:r>
    </w:p>
    <w:p w14:paraId="61ACE810" w14:textId="4733DB44" w:rsidR="00556A9B" w:rsidRPr="005A1EC9" w:rsidRDefault="0081130F" w:rsidP="003958FE">
      <w:pPr>
        <w:jc w:val="both"/>
        <w:rPr>
          <w:b/>
          <w:bCs/>
        </w:rPr>
      </w:pPr>
      <w:r w:rsidRPr="005A1EC9">
        <w:rPr>
          <w:b/>
          <w:bCs/>
        </w:rPr>
        <w:t xml:space="preserve">The items described above also correspond to the deliverables requested and detailed in part 2 </w:t>
      </w:r>
      <w:r w:rsidRPr="005A1EC9">
        <w:rPr>
          <w:b/>
          <w:bCs/>
          <w:i/>
          <w:iCs/>
        </w:rPr>
        <w:t xml:space="preserve">"Terms of reference". </w:t>
      </w:r>
      <w:r w:rsidRPr="005A1EC9">
        <w:rPr>
          <w:b/>
          <w:bCs/>
        </w:rPr>
        <w:t>They also serve as inventory items (see poin</w:t>
      </w:r>
      <w:r w:rsidR="001D19BE">
        <w:rPr>
          <w:b/>
          <w:bCs/>
        </w:rPr>
        <w:t>t 3.2</w:t>
      </w:r>
      <w:r w:rsidRPr="005A1EC9">
        <w:rPr>
          <w:b/>
          <w:bCs/>
        </w:rPr>
        <w:t xml:space="preserve"> </w:t>
      </w:r>
      <w:r w:rsidRPr="005A1EC9">
        <w:rPr>
          <w:b/>
          <w:bCs/>
          <w:i/>
          <w:iCs/>
        </w:rPr>
        <w:t>"Tender form -prices"</w:t>
      </w:r>
      <w:r w:rsidRPr="005A1EC9">
        <w:rPr>
          <w:b/>
          <w:bCs/>
        </w:rPr>
        <w:t xml:space="preserve">). </w:t>
      </w:r>
      <w:r w:rsidR="00556A9B" w:rsidRPr="005A1EC9">
        <w:rPr>
          <w:b/>
          <w:bCs/>
        </w:rPr>
        <w:t xml:space="preserve">  </w:t>
      </w:r>
    </w:p>
    <w:p w14:paraId="55CE8E8B" w14:textId="0FDB2FBC" w:rsidR="0040722A" w:rsidRPr="005A1EC9" w:rsidRDefault="0040722A" w:rsidP="0040722A">
      <w:pPr>
        <w:pStyle w:val="Titre2"/>
      </w:pPr>
      <w:bookmarkStart w:id="19" w:name="_Toc161837420"/>
      <w:r w:rsidRPr="005A1EC9">
        <w:t>Low-value public contract</w:t>
      </w:r>
      <w:bookmarkEnd w:id="19"/>
    </w:p>
    <w:p w14:paraId="46612696" w14:textId="7D374FE3" w:rsidR="0040722A" w:rsidRPr="005A1EC9" w:rsidRDefault="0040722A" w:rsidP="00316D71">
      <w:pPr>
        <w:jc w:val="both"/>
      </w:pPr>
      <w:r w:rsidRPr="005A1EC9">
        <w:t>In accordance with Article 92 of the law of 17 June 2016, relating to low-value public contracts, the estimated amount excluding VAT of this public contract does not reach the threshold of €30,000.00.</w:t>
      </w:r>
    </w:p>
    <w:p w14:paraId="2336E03A" w14:textId="628866CC" w:rsidR="0040722A" w:rsidRPr="005A1EC9" w:rsidRDefault="00B8406E" w:rsidP="00D971AC">
      <w:pPr>
        <w:pStyle w:val="Titre2"/>
      </w:pPr>
      <w:bookmarkStart w:id="20" w:name="_Toc161837421"/>
      <w:r w:rsidRPr="005A1EC9">
        <w:t>Unofficial</w:t>
      </w:r>
      <w:r w:rsidR="0040722A" w:rsidRPr="005A1EC9">
        <w:t xml:space="preserve"> </w:t>
      </w:r>
      <w:r w:rsidRPr="005A1EC9">
        <w:t>publication</w:t>
      </w:r>
      <w:bookmarkEnd w:id="20"/>
    </w:p>
    <w:p w14:paraId="6B8D99FD" w14:textId="2E479415" w:rsidR="0040722A" w:rsidRPr="005A1EC9" w:rsidRDefault="0040722A" w:rsidP="00481AD5">
      <w:pPr>
        <w:jc w:val="both"/>
      </w:pPr>
      <w:r w:rsidRPr="005A1EC9">
        <w:t>This procurement contract is published on the Enabel website (</w:t>
      </w:r>
      <w:hyperlink r:id="rId22" w:history="1">
        <w:r w:rsidR="00E60D98" w:rsidRPr="005A1EC9">
          <w:rPr>
            <w:rStyle w:val="Lienhypertexte"/>
          </w:rPr>
          <w:t>www.enabel.be</w:t>
        </w:r>
      </w:hyperlink>
      <w:r w:rsidR="00E60D98" w:rsidRPr="005A1EC9">
        <w:t xml:space="preserve"> ).</w:t>
      </w:r>
      <w:r w:rsidRPr="005A1EC9">
        <w:t xml:space="preserve"> </w:t>
      </w:r>
    </w:p>
    <w:p w14:paraId="181BA359" w14:textId="369A8FFD" w:rsidR="0040722A" w:rsidRPr="005A1EC9" w:rsidRDefault="0040722A" w:rsidP="0040722A">
      <w:pPr>
        <w:jc w:val="both"/>
        <w:rPr>
          <w:color w:val="0462C1"/>
        </w:rPr>
      </w:pPr>
      <w:r w:rsidRPr="005A1EC9">
        <w:t xml:space="preserve">The procurement documents can be consulted free of charge at the following internet address: </w:t>
      </w:r>
      <w:hyperlink r:id="rId23" w:history="1">
        <w:r w:rsidR="00E60D98" w:rsidRPr="005A1EC9">
          <w:rPr>
            <w:rStyle w:val="Lienhypertexte"/>
          </w:rPr>
          <w:t>www.enabel.be</w:t>
        </w:r>
      </w:hyperlink>
      <w:r w:rsidR="00E60D98" w:rsidRPr="005A1EC9">
        <w:rPr>
          <w:color w:val="0462C1"/>
        </w:rPr>
        <w:t xml:space="preserve"> . </w:t>
      </w:r>
    </w:p>
    <w:p w14:paraId="435A32DD" w14:textId="6825F1E3" w:rsidR="0040722A" w:rsidRPr="005A1EC9" w:rsidRDefault="0040722A" w:rsidP="0040722A">
      <w:pPr>
        <w:jc w:val="both"/>
      </w:pPr>
      <w:r w:rsidRPr="005A1EC9">
        <w:t xml:space="preserve">The tenderer is supposed to submit his tender after reading and taking into account any corrections made to the Tender Specifications that are published on the Enabel website </w:t>
      </w:r>
      <w:r w:rsidRPr="005A1EC9">
        <w:lastRenderedPageBreak/>
        <w:t xml:space="preserve">or that are sent to him by e-mail. To do so, when the tenderer has downloaded the Tender Specifications, it is strongly advised that he gives his coordinates to the </w:t>
      </w:r>
      <w:r w:rsidR="00E60D98" w:rsidRPr="005A1EC9">
        <w:t>P</w:t>
      </w:r>
      <w:r w:rsidRPr="005A1EC9">
        <w:t xml:space="preserve">ublic procurement </w:t>
      </w:r>
      <w:r w:rsidR="00E60D98" w:rsidRPr="005A1EC9">
        <w:t xml:space="preserve">Officer (Mrs Cumba Baldé </w:t>
      </w:r>
      <w:proofErr w:type="spellStart"/>
      <w:r w:rsidR="00E60D98" w:rsidRPr="005A1EC9">
        <w:t>Mané</w:t>
      </w:r>
      <w:proofErr w:type="spellEnd"/>
      <w:r w:rsidR="00E60D98" w:rsidRPr="005A1EC9">
        <w:t xml:space="preserve"> – </w:t>
      </w:r>
      <w:hyperlink r:id="rId24" w:history="1">
        <w:r w:rsidR="00E60D98" w:rsidRPr="005A1EC9">
          <w:rPr>
            <w:rStyle w:val="Lienhypertexte"/>
          </w:rPr>
          <w:t>cumba.baldemane@enabel.be</w:t>
        </w:r>
      </w:hyperlink>
      <w:r w:rsidR="00E60D98" w:rsidRPr="005A1EC9">
        <w:t xml:space="preserve"> ) </w:t>
      </w:r>
      <w:r w:rsidRPr="005A1EC9">
        <w:t xml:space="preserve">and requests information on any modifications or additional information. </w:t>
      </w:r>
    </w:p>
    <w:p w14:paraId="0A8204AB" w14:textId="72CA4A49" w:rsidR="0040722A" w:rsidRPr="005A1EC9" w:rsidRDefault="0040722A" w:rsidP="0040722A">
      <w:pPr>
        <w:jc w:val="both"/>
      </w:pPr>
      <w:r w:rsidRPr="005A1EC9">
        <w:t xml:space="preserve">The tenderer is required to report immediately any gap, error or omission in the procurement documents that precludes him from establishing his </w:t>
      </w:r>
      <w:r w:rsidR="00E60D98" w:rsidRPr="005A1EC9">
        <w:t>offer</w:t>
      </w:r>
      <w:r w:rsidRPr="005A1EC9">
        <w:t>.</w:t>
      </w:r>
    </w:p>
    <w:p w14:paraId="0E26C85C" w14:textId="4DE1AA1D" w:rsidR="00FD27F0" w:rsidRPr="005A1EC9" w:rsidRDefault="00175CAE" w:rsidP="00FD27F0">
      <w:pPr>
        <w:pStyle w:val="Titre2"/>
      </w:pPr>
      <w:bookmarkStart w:id="21" w:name="_Toc161837422"/>
      <w:r w:rsidRPr="005A1EC9">
        <w:t>Determination of prices</w:t>
      </w:r>
      <w:bookmarkEnd w:id="21"/>
    </w:p>
    <w:p w14:paraId="7E85755A" w14:textId="1FEEE1C6" w:rsidR="003E7D40" w:rsidRPr="005A1EC9" w:rsidRDefault="00175CAE" w:rsidP="00481AD5">
      <w:pPr>
        <w:spacing w:after="0"/>
        <w:jc w:val="both"/>
      </w:pPr>
      <w:r w:rsidRPr="005A1EC9">
        <w:t xml:space="preserve">This procurement contract is a lump sum contract, meaning a contract in which a flat rate price covers the whole performance of the contract or each of the items of the inventory. </w:t>
      </w:r>
    </w:p>
    <w:p w14:paraId="06C6148E" w14:textId="63A6512F" w:rsidR="00175CAE" w:rsidRPr="005A1EC9" w:rsidRDefault="00175CAE" w:rsidP="00175CAE">
      <w:pPr>
        <w:spacing w:after="0"/>
        <w:jc w:val="both"/>
        <w:rPr>
          <w:u w:val="single"/>
        </w:rPr>
      </w:pPr>
      <w:r w:rsidRPr="005A1EC9">
        <w:rPr>
          <w:u w:val="single"/>
        </w:rPr>
        <w:t>Elements included in the price</w:t>
      </w:r>
    </w:p>
    <w:p w14:paraId="09AB45F6" w14:textId="77777777" w:rsidR="003E7D40" w:rsidRPr="005A1EC9" w:rsidRDefault="003E7D40" w:rsidP="00175CAE">
      <w:pPr>
        <w:spacing w:after="0"/>
        <w:jc w:val="both"/>
        <w:rPr>
          <w:u w:val="single"/>
        </w:rPr>
      </w:pPr>
    </w:p>
    <w:p w14:paraId="582F2CE5" w14:textId="77777777" w:rsidR="00175CAE" w:rsidRPr="005A1EC9" w:rsidRDefault="00175CAE" w:rsidP="00175CAE">
      <w:pPr>
        <w:spacing w:after="0"/>
        <w:jc w:val="both"/>
      </w:pPr>
      <w:r w:rsidRPr="005A1EC9">
        <w:t>The service provider is deemed to have included in his unit and global prices any charges and taxes generally applied to services, with the exception of the value-added tax.</w:t>
      </w:r>
    </w:p>
    <w:p w14:paraId="4D045C6D" w14:textId="0AA7B4F4" w:rsidR="00D233C5" w:rsidRPr="005A1EC9" w:rsidRDefault="00950C97" w:rsidP="00175CAE">
      <w:pPr>
        <w:spacing w:after="0"/>
        <w:jc w:val="both"/>
      </w:pPr>
      <w:r w:rsidRPr="005A1EC9">
        <w:t>The service provider will quote its prices in EURO, VAT excluded.</w:t>
      </w:r>
    </w:p>
    <w:p w14:paraId="463A9196" w14:textId="77777777" w:rsidR="003E7D40" w:rsidRPr="005A1EC9" w:rsidRDefault="003E7D40" w:rsidP="00175CAE">
      <w:pPr>
        <w:spacing w:after="0"/>
        <w:jc w:val="both"/>
      </w:pPr>
    </w:p>
    <w:p w14:paraId="24DA278F" w14:textId="3C957709" w:rsidR="00175CAE" w:rsidRPr="005A1EC9" w:rsidRDefault="00175CAE" w:rsidP="00175CAE">
      <w:pPr>
        <w:spacing w:after="0"/>
        <w:jc w:val="both"/>
      </w:pPr>
      <w:r w:rsidRPr="005A1EC9">
        <w:t>The following are in particular included in the prices:</w:t>
      </w:r>
    </w:p>
    <w:p w14:paraId="602C4EAC" w14:textId="171CEFAE" w:rsidR="00175CAE" w:rsidRPr="005A1EC9" w:rsidRDefault="00175CAE" w:rsidP="00175CAE">
      <w:pPr>
        <w:spacing w:after="0"/>
        <w:jc w:val="both"/>
      </w:pPr>
      <w:r w:rsidRPr="005A1EC9">
        <w:t>The administrative management and secretariat ;</w:t>
      </w:r>
    </w:p>
    <w:p w14:paraId="1ED2FF64" w14:textId="4C23A706" w:rsidR="00175CAE" w:rsidRPr="005A1EC9" w:rsidRDefault="00175CAE" w:rsidP="00175CAE">
      <w:pPr>
        <w:spacing w:after="0"/>
        <w:jc w:val="both"/>
      </w:pPr>
      <w:r w:rsidRPr="005A1EC9">
        <w:t>Insurance ;</w:t>
      </w:r>
    </w:p>
    <w:p w14:paraId="1F9C702E" w14:textId="0ECB6F98" w:rsidR="00175CAE" w:rsidRPr="005A1EC9" w:rsidRDefault="00175CAE" w:rsidP="00175CAE">
      <w:pPr>
        <w:spacing w:after="0"/>
        <w:jc w:val="both"/>
      </w:pPr>
      <w:r w:rsidRPr="005A1EC9">
        <w:t>Documentation pertaining to the services ;</w:t>
      </w:r>
    </w:p>
    <w:p w14:paraId="3A37CBC2" w14:textId="342EB605" w:rsidR="00175CAE" w:rsidRPr="005A1EC9" w:rsidRDefault="00175CAE" w:rsidP="00175CAE">
      <w:pPr>
        <w:spacing w:after="0"/>
        <w:jc w:val="both"/>
      </w:pPr>
      <w:r w:rsidRPr="005A1EC9">
        <w:t>The delivery of documents or of pieces related to the performance ;</w:t>
      </w:r>
    </w:p>
    <w:p w14:paraId="0990991D" w14:textId="46105711" w:rsidR="00175CAE" w:rsidRPr="005A1EC9" w:rsidRDefault="00175CAE" w:rsidP="00175CAE">
      <w:pPr>
        <w:spacing w:after="0"/>
        <w:jc w:val="both"/>
      </w:pPr>
      <w:r w:rsidRPr="005A1EC9">
        <w:t>Training required for operation ;</w:t>
      </w:r>
    </w:p>
    <w:p w14:paraId="6EEB00E9" w14:textId="1A59ECCC" w:rsidR="00175CAE" w:rsidRPr="005A1EC9" w:rsidRDefault="00175CAE" w:rsidP="00175CAE">
      <w:pPr>
        <w:spacing w:after="0"/>
        <w:jc w:val="both"/>
      </w:pPr>
      <w:r w:rsidRPr="005A1EC9">
        <w:t>Where applicable, the measures imposed by occupational safety and worker health legislation</w:t>
      </w:r>
      <w:r w:rsidR="000B2082" w:rsidRPr="005A1EC9">
        <w:t>.</w:t>
      </w:r>
    </w:p>
    <w:p w14:paraId="06465D4D" w14:textId="70787147" w:rsidR="00CF5D2C" w:rsidRPr="005A1EC9" w:rsidRDefault="00D233C5" w:rsidP="00D233C5">
      <w:pPr>
        <w:pStyle w:val="Titre2"/>
      </w:pPr>
      <w:bookmarkStart w:id="22" w:name="_Toc161837423"/>
      <w:r w:rsidRPr="005A1EC9">
        <w:t>Tender submission</w:t>
      </w:r>
      <w:bookmarkEnd w:id="22"/>
    </w:p>
    <w:p w14:paraId="652D7139" w14:textId="1D80ECAD" w:rsidR="00D233C5" w:rsidRPr="005A1EC9" w:rsidRDefault="00D233C5" w:rsidP="00D233C5">
      <w:pPr>
        <w:jc w:val="both"/>
      </w:pPr>
      <w:r w:rsidRPr="005A1EC9">
        <w:t>The tenderer must use the tender form in annexe (see part 3 “Forms”). In case he does not use these forms, he is fully responsible for the perfect concordance between the documents he has used and the form.</w:t>
      </w:r>
    </w:p>
    <w:p w14:paraId="1B5D7991" w14:textId="77777777" w:rsidR="00D233C5" w:rsidRPr="005A1EC9" w:rsidRDefault="00D233C5" w:rsidP="00D233C5">
      <w:pPr>
        <w:jc w:val="both"/>
      </w:pPr>
      <w:r w:rsidRPr="005A1EC9">
        <w:t xml:space="preserve">The tender and the annexes to the tender form are drawn up in </w:t>
      </w:r>
      <w:r w:rsidRPr="005A1EC9">
        <w:rPr>
          <w:b/>
          <w:bCs/>
        </w:rPr>
        <w:t>English</w:t>
      </w:r>
      <w:r w:rsidRPr="005A1EC9">
        <w:t>.</w:t>
      </w:r>
    </w:p>
    <w:p w14:paraId="36B638BC" w14:textId="77777777" w:rsidR="00D233C5" w:rsidRPr="005A1EC9" w:rsidRDefault="00D233C5" w:rsidP="00D233C5">
      <w:pPr>
        <w:jc w:val="both"/>
      </w:pPr>
      <w:r w:rsidRPr="005A1EC9">
        <w:t>By submitting a tender, the tenderer automatically renounces to his own general or specific sales conditions, even if these are mentioned in any of the annexes to his tender.</w:t>
      </w:r>
    </w:p>
    <w:p w14:paraId="227BB520" w14:textId="455738E4" w:rsidR="00D233C5" w:rsidRPr="005A1EC9" w:rsidRDefault="15805330" w:rsidP="00634E47">
      <w:pPr>
        <w:jc w:val="both"/>
      </w:pPr>
      <w:r>
        <w:t xml:space="preserve">The tenderer submits his tender before </w:t>
      </w:r>
      <w:r w:rsidRPr="0C10B4E0">
        <w:rPr>
          <w:b/>
          <w:bCs/>
        </w:rPr>
        <w:t>Wednesday 3</w:t>
      </w:r>
      <w:r w:rsidRPr="0C10B4E0">
        <w:rPr>
          <w:b/>
          <w:bCs/>
          <w:vertAlign w:val="superscript"/>
        </w:rPr>
        <w:t>rd</w:t>
      </w:r>
      <w:r w:rsidRPr="0C10B4E0">
        <w:rPr>
          <w:b/>
          <w:bCs/>
        </w:rPr>
        <w:t xml:space="preserve"> of April at 9.00 am (UTC+2) </w:t>
      </w:r>
      <w:r>
        <w:t>to</w:t>
      </w:r>
      <w:r w:rsidRPr="0C10B4E0">
        <w:rPr>
          <w:b/>
          <w:bCs/>
        </w:rPr>
        <w:t xml:space="preserve"> </w:t>
      </w:r>
      <w:r>
        <w:t xml:space="preserve">the following e-mail addresses: </w:t>
      </w:r>
      <w:hyperlink r:id="rId25">
        <w:r w:rsidRPr="0C10B4E0">
          <w:rPr>
            <w:rStyle w:val="Lienhypertexte"/>
          </w:rPr>
          <w:t>cumba.baldemane@enabel.be</w:t>
        </w:r>
      </w:hyperlink>
      <w:r>
        <w:t xml:space="preserve"> and </w:t>
      </w:r>
      <w:hyperlink r:id="rId26">
        <w:r w:rsidRPr="0C10B4E0">
          <w:rPr>
            <w:rStyle w:val="Lienhypertexte"/>
          </w:rPr>
          <w:t>florina.mihalovici@enabel.be</w:t>
        </w:r>
      </w:hyperlink>
      <w:r>
        <w:t xml:space="preserve"> .</w:t>
      </w:r>
    </w:p>
    <w:p w14:paraId="3161311C" w14:textId="311034C1" w:rsidR="007C33DB" w:rsidRPr="005A1EC9" w:rsidRDefault="00555118" w:rsidP="00555118">
      <w:pPr>
        <w:spacing w:after="0"/>
        <w:jc w:val="both"/>
      </w:pPr>
      <w:r w:rsidRPr="005A1EC9">
        <w:t>Tenders are submitted by e-mail and are not opened in public.</w:t>
      </w:r>
    </w:p>
    <w:p w14:paraId="731E8AEE" w14:textId="6A1BA695" w:rsidR="007C33DB" w:rsidRPr="005A1EC9" w:rsidRDefault="007C33DB" w:rsidP="007C33DB">
      <w:pPr>
        <w:pStyle w:val="Titre2"/>
      </w:pPr>
      <w:bookmarkStart w:id="23" w:name="_Toc161837424"/>
      <w:r w:rsidRPr="005A1EC9">
        <w:t>Variants and option</w:t>
      </w:r>
      <w:bookmarkEnd w:id="23"/>
    </w:p>
    <w:p w14:paraId="75C4CE75" w14:textId="65D0AEE3" w:rsidR="007C33DB" w:rsidRPr="005A1EC9" w:rsidRDefault="007C33DB" w:rsidP="007C33DB">
      <w:pPr>
        <w:spacing w:after="0"/>
        <w:jc w:val="both"/>
      </w:pPr>
      <w:r w:rsidRPr="005A1EC9">
        <w:t>The tenderer may not submit a variant nor an option. Free variants and free option are forbidden. Any variant</w:t>
      </w:r>
      <w:r w:rsidR="00941D20" w:rsidRPr="005A1EC9">
        <w:t xml:space="preserve"> or option</w:t>
      </w:r>
      <w:r w:rsidRPr="005A1EC9">
        <w:t xml:space="preserve"> proposed will be discarded.</w:t>
      </w:r>
    </w:p>
    <w:p w14:paraId="0279B968" w14:textId="264B27AB" w:rsidR="000A3768" w:rsidRPr="005A1EC9" w:rsidRDefault="007C33DB" w:rsidP="000A3768">
      <w:pPr>
        <w:spacing w:after="0"/>
        <w:jc w:val="both"/>
      </w:pPr>
      <w:r w:rsidRPr="005A1EC9">
        <w:t>Each tenderer may submit only one tender.</w:t>
      </w:r>
    </w:p>
    <w:p w14:paraId="551C8ADE" w14:textId="7161E6D1" w:rsidR="000A3768" w:rsidRPr="005A1EC9" w:rsidRDefault="000A3768" w:rsidP="000A3768">
      <w:pPr>
        <w:pStyle w:val="Titre2"/>
      </w:pPr>
      <w:bookmarkStart w:id="24" w:name="_Toc161837425"/>
      <w:r w:rsidRPr="005A1EC9">
        <w:lastRenderedPageBreak/>
        <w:t>Subcontractors</w:t>
      </w:r>
      <w:bookmarkEnd w:id="24"/>
    </w:p>
    <w:p w14:paraId="4F73DF58" w14:textId="50B09052" w:rsidR="000A3768" w:rsidRPr="005A1EC9" w:rsidRDefault="000A3768" w:rsidP="00481AD5">
      <w:pPr>
        <w:jc w:val="both"/>
      </w:pPr>
      <w:r w:rsidRPr="005A1EC9">
        <w:t xml:space="preserve">The fact that the contractor entrusts all or part of his commitments to subcontractors does not relieve him of liability to the contracting authority. The latter does not recognise any contractual relation with third parties. </w:t>
      </w:r>
    </w:p>
    <w:p w14:paraId="48925F22" w14:textId="77777777" w:rsidR="000A3768" w:rsidRPr="005A1EC9" w:rsidRDefault="000A3768" w:rsidP="00481AD5">
      <w:pPr>
        <w:jc w:val="both"/>
      </w:pPr>
      <w:r w:rsidRPr="005A1EC9">
        <w:t xml:space="preserve">The contractor remains, in any case, solely liable to the contracting authority. </w:t>
      </w:r>
    </w:p>
    <w:p w14:paraId="6E77D8E8" w14:textId="3CEEBCF4" w:rsidR="0C10B4E0" w:rsidRDefault="5F2EC719" w:rsidP="0C10B4E0">
      <w:pPr>
        <w:jc w:val="both"/>
      </w:pPr>
      <w:r>
        <w:t xml:space="preserve">The service provider commits to having the procurement contract performed by the persons indicated in the tender, except for force majeure. The persons mentioned or their replacements are all deemed to effectively be involved in the performance of the procurement contract. Any replacements must be approved by the contracting authority. When the contractor uses a subcontractor to carry out specific processing activities on behalf of the contracting authority, the same data protection obligations as those of the contractor are imposed on that subcontractor by contract or any other legal act. </w:t>
      </w:r>
    </w:p>
    <w:p w14:paraId="5B9D31A9" w14:textId="4CFBEF5D" w:rsidR="00057A77" w:rsidRPr="005A1EC9" w:rsidRDefault="00481AD5" w:rsidP="00481AD5">
      <w:pPr>
        <w:pStyle w:val="Titre2"/>
      </w:pPr>
      <w:bookmarkStart w:id="25" w:name="_Toc161837426"/>
      <w:r w:rsidRPr="005A1EC9">
        <w:t>Selection criteria</w:t>
      </w:r>
      <w:bookmarkEnd w:id="25"/>
    </w:p>
    <w:p w14:paraId="7C654504" w14:textId="5C2E4A1F" w:rsidR="00481AD5" w:rsidRPr="005A1EC9" w:rsidRDefault="00481AD5" w:rsidP="00481AD5">
      <w:pPr>
        <w:jc w:val="both"/>
      </w:pPr>
      <w:r w:rsidRPr="005A1EC9">
        <w:t xml:space="preserve">The tenderer must prove that he is sufficiently capable, from a technical point of view, to successfully perform this public procurement contract. </w:t>
      </w:r>
    </w:p>
    <w:tbl>
      <w:tblPr>
        <w:tblW w:w="862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992"/>
        <w:gridCol w:w="3071"/>
      </w:tblGrid>
      <w:tr w:rsidR="00481AD5" w:rsidRPr="005A1EC9" w14:paraId="7C3235FC" w14:textId="77777777" w:rsidTr="0C10B4E0">
        <w:trPr>
          <w:trHeight w:val="96"/>
        </w:trPr>
        <w:tc>
          <w:tcPr>
            <w:tcW w:w="558" w:type="dxa"/>
          </w:tcPr>
          <w:p w14:paraId="7EF5B13D" w14:textId="77777777" w:rsidR="00481AD5" w:rsidRPr="005A1EC9" w:rsidRDefault="00481AD5">
            <w:r w:rsidRPr="005A1EC9">
              <w:rPr>
                <w:b/>
                <w:bCs/>
              </w:rPr>
              <w:t xml:space="preserve">N° </w:t>
            </w:r>
          </w:p>
        </w:tc>
        <w:tc>
          <w:tcPr>
            <w:tcW w:w="4992" w:type="dxa"/>
          </w:tcPr>
          <w:p w14:paraId="329D7ACE" w14:textId="7A85B19E" w:rsidR="00481AD5" w:rsidRPr="005A1EC9" w:rsidRDefault="00481AD5">
            <w:r w:rsidRPr="005A1EC9">
              <w:rPr>
                <w:b/>
                <w:bCs/>
              </w:rPr>
              <w:t>Technical aptitude (selection criterion)</w:t>
            </w:r>
          </w:p>
        </w:tc>
        <w:tc>
          <w:tcPr>
            <w:tcW w:w="3071" w:type="dxa"/>
          </w:tcPr>
          <w:p w14:paraId="5E7CFE3C" w14:textId="5BD673DD" w:rsidR="00481AD5" w:rsidRPr="005A1EC9" w:rsidRDefault="00882BC0">
            <w:pPr>
              <w:rPr>
                <w:b/>
                <w:bCs/>
              </w:rPr>
            </w:pPr>
            <w:r w:rsidRPr="005A1EC9">
              <w:rPr>
                <w:b/>
                <w:bCs/>
              </w:rPr>
              <w:t>Minimum requirements</w:t>
            </w:r>
          </w:p>
        </w:tc>
      </w:tr>
      <w:tr w:rsidR="00481AD5" w:rsidRPr="005A1EC9" w14:paraId="5582EA96" w14:textId="77777777" w:rsidTr="0C10B4E0">
        <w:trPr>
          <w:trHeight w:val="96"/>
        </w:trPr>
        <w:tc>
          <w:tcPr>
            <w:tcW w:w="558" w:type="dxa"/>
            <w:shd w:val="clear" w:color="auto" w:fill="auto"/>
          </w:tcPr>
          <w:p w14:paraId="2D4DFDDB" w14:textId="77777777" w:rsidR="00481AD5" w:rsidRPr="005A1EC9" w:rsidRDefault="00481AD5">
            <w:pPr>
              <w:rPr>
                <w:b/>
                <w:bCs/>
              </w:rPr>
            </w:pPr>
            <w:r w:rsidRPr="005A1EC9">
              <w:rPr>
                <w:b/>
                <w:bCs/>
              </w:rPr>
              <w:t xml:space="preserve">1 </w:t>
            </w:r>
          </w:p>
        </w:tc>
        <w:tc>
          <w:tcPr>
            <w:tcW w:w="4992" w:type="dxa"/>
            <w:shd w:val="clear" w:color="auto" w:fill="auto"/>
          </w:tcPr>
          <w:p w14:paraId="24109766" w14:textId="77390355" w:rsidR="00481AD5" w:rsidRPr="005A1EC9" w:rsidRDefault="00BA2F74" w:rsidP="00E50BA0">
            <w:pPr>
              <w:jc w:val="both"/>
            </w:pPr>
            <w:r w:rsidRPr="005A1EC9">
              <w:t xml:space="preserve">The tenderer must show similar assignments of services delivered over the past three years, </w:t>
            </w:r>
            <w:r w:rsidR="00882BC0" w:rsidRPr="005A1EC9">
              <w:t>including the amount and date as well as the public or private recipients.</w:t>
            </w:r>
          </w:p>
        </w:tc>
        <w:tc>
          <w:tcPr>
            <w:tcW w:w="3071" w:type="dxa"/>
            <w:shd w:val="clear" w:color="auto" w:fill="auto"/>
          </w:tcPr>
          <w:p w14:paraId="682E0066" w14:textId="77777777" w:rsidR="00E30945" w:rsidRPr="005A1EC9" w:rsidRDefault="00882BC0" w:rsidP="00E50BA0">
            <w:pPr>
              <w:jc w:val="both"/>
            </w:pPr>
            <w:r w:rsidRPr="005A1EC9">
              <w:rPr>
                <w:u w:val="single"/>
              </w:rPr>
              <w:t>Documents to be provided</w:t>
            </w:r>
            <w:r w:rsidRPr="005A1EC9">
              <w:t xml:space="preserve"> : </w:t>
            </w:r>
          </w:p>
          <w:p w14:paraId="2B8CD98E" w14:textId="3E2E5E77" w:rsidR="00481AD5" w:rsidRPr="005A1EC9" w:rsidRDefault="71197908" w:rsidP="00E50BA0">
            <w:pPr>
              <w:jc w:val="both"/>
            </w:pPr>
            <w:r>
              <w:t>A</w:t>
            </w:r>
            <w:r w:rsidR="6763B936">
              <w:t xml:space="preserve"> l</w:t>
            </w:r>
            <w:r w:rsidR="33365411">
              <w:t xml:space="preserve">ist of </w:t>
            </w:r>
            <w:r w:rsidR="6763B936">
              <w:t xml:space="preserve">at least 2 recent missions carried out </w:t>
            </w:r>
            <w:r w:rsidR="039F7223">
              <w:t>in</w:t>
            </w:r>
            <w:r w:rsidR="6763B936">
              <w:t xml:space="preserve"> democratic governance, human rights and development</w:t>
            </w:r>
            <w:r w:rsidR="33365411">
              <w:t xml:space="preserve"> over the past three years</w:t>
            </w:r>
            <w:r w:rsidR="6763B936">
              <w:t>.</w:t>
            </w:r>
          </w:p>
        </w:tc>
      </w:tr>
      <w:tr w:rsidR="00481AD5" w:rsidRPr="005A1EC9" w14:paraId="59A81BF3" w14:textId="77777777" w:rsidTr="0C10B4E0">
        <w:trPr>
          <w:trHeight w:val="96"/>
        </w:trPr>
        <w:tc>
          <w:tcPr>
            <w:tcW w:w="558" w:type="dxa"/>
            <w:shd w:val="clear" w:color="auto" w:fill="auto"/>
          </w:tcPr>
          <w:p w14:paraId="00FEB3B2" w14:textId="77777777" w:rsidR="00481AD5" w:rsidRPr="005A1EC9" w:rsidRDefault="00481AD5">
            <w:pPr>
              <w:rPr>
                <w:b/>
                <w:bCs/>
              </w:rPr>
            </w:pPr>
            <w:r w:rsidRPr="005A1EC9">
              <w:rPr>
                <w:b/>
                <w:bCs/>
              </w:rPr>
              <w:t>2</w:t>
            </w:r>
          </w:p>
        </w:tc>
        <w:tc>
          <w:tcPr>
            <w:tcW w:w="4992" w:type="dxa"/>
            <w:shd w:val="clear" w:color="auto" w:fill="auto"/>
          </w:tcPr>
          <w:p w14:paraId="6B2B1CFD" w14:textId="39D85949" w:rsidR="00481AD5" w:rsidRPr="005A1EC9" w:rsidRDefault="00BA2F74" w:rsidP="00E30945">
            <w:pPr>
              <w:jc w:val="both"/>
            </w:pPr>
            <w:r w:rsidRPr="005A1EC9">
              <w:t>The tenderer shall dispose or be able to dispose of experts with following profile :</w:t>
            </w:r>
          </w:p>
          <w:p w14:paraId="23CA38FC" w14:textId="29C7BD23" w:rsidR="00E30945" w:rsidRPr="005A1EC9" w:rsidRDefault="00E30945" w:rsidP="00E30945">
            <w:pPr>
              <w:jc w:val="both"/>
            </w:pPr>
            <w:r w:rsidRPr="005A1EC9">
              <w:t>-</w:t>
            </w:r>
            <w:bookmarkStart w:id="26" w:name="_Hlk161782802"/>
            <w:r w:rsidRPr="005A1EC9">
              <w:t>Master's degree or PhD in political science, anthropology, sociology or law.</w:t>
            </w:r>
          </w:p>
          <w:p w14:paraId="30FEFAB4" w14:textId="63A36BEB" w:rsidR="00E30945" w:rsidRPr="005A1EC9" w:rsidRDefault="00E30945" w:rsidP="00E30945">
            <w:pPr>
              <w:spacing w:line="256" w:lineRule="auto"/>
              <w:jc w:val="both"/>
            </w:pPr>
            <w:r w:rsidRPr="005A1EC9">
              <w:t xml:space="preserve">-Minimum 7 years of experience in carrying out policy-oriented analysis and research in the areas of supporting civic space, political and civic participation, democratic governance and human rights. </w:t>
            </w:r>
          </w:p>
          <w:p w14:paraId="40E492F3" w14:textId="679F6093" w:rsidR="00E30945" w:rsidRPr="005A1EC9" w:rsidRDefault="00E30945" w:rsidP="00E30945">
            <w:pPr>
              <w:spacing w:line="256" w:lineRule="auto"/>
              <w:jc w:val="both"/>
            </w:pPr>
            <w:r w:rsidRPr="005A1EC9">
              <w:t xml:space="preserve">-Minimum 5 years of experience in facilitating meetings with government and international organisations officials on civic space, political and civic participation, democratic governance, and human rights. </w:t>
            </w:r>
          </w:p>
          <w:p w14:paraId="1BE639AA" w14:textId="70F0ACB0" w:rsidR="00E30945" w:rsidRPr="005A1EC9" w:rsidRDefault="00E30945" w:rsidP="00E30945">
            <w:pPr>
              <w:spacing w:line="256" w:lineRule="auto"/>
              <w:jc w:val="both"/>
            </w:pPr>
            <w:r w:rsidRPr="005A1EC9">
              <w:t>-Minimum 5 years of experience in EU and its Members States external and development cooperation policy</w:t>
            </w:r>
          </w:p>
          <w:bookmarkEnd w:id="26"/>
          <w:p w14:paraId="6A3EE9E0" w14:textId="5F81052E" w:rsidR="00E30945" w:rsidRPr="005A1EC9" w:rsidRDefault="00E30945" w:rsidP="00E30945">
            <w:pPr>
              <w:spacing w:line="256" w:lineRule="auto"/>
              <w:jc w:val="both"/>
            </w:pPr>
            <w:r w:rsidRPr="005A1EC9">
              <w:lastRenderedPageBreak/>
              <w:t xml:space="preserve">-Experience in preparing Policy Paper for policy makers and senior officials in the EU and in partner countries. </w:t>
            </w:r>
          </w:p>
          <w:p w14:paraId="0A9F1C48" w14:textId="4BA7F6FC" w:rsidR="00E30945" w:rsidRPr="005A1EC9" w:rsidRDefault="00E30945" w:rsidP="00E30945">
            <w:pPr>
              <w:spacing w:line="256" w:lineRule="auto"/>
              <w:jc w:val="both"/>
            </w:pPr>
            <w:r w:rsidRPr="005A1EC9">
              <w:t>-Minimum 5 years of experience in facilitating dialogue among policy makers, civil society organisations (including think tanks, research centres) and local government platforms in democratic governance or development cooperation.</w:t>
            </w:r>
          </w:p>
          <w:p w14:paraId="261E7A27" w14:textId="0D1FAD48" w:rsidR="00E30945" w:rsidRPr="005A1EC9" w:rsidRDefault="00E30945" w:rsidP="00E30945">
            <w:pPr>
              <w:spacing w:line="259" w:lineRule="auto"/>
              <w:jc w:val="both"/>
            </w:pPr>
            <w:r w:rsidRPr="005A1EC9">
              <w:t>-Comfortable with collaborative and presentation tools.</w:t>
            </w:r>
          </w:p>
          <w:p w14:paraId="7A40DE8A" w14:textId="237A65F2" w:rsidR="00E30945" w:rsidRPr="005A1EC9" w:rsidRDefault="00E30945" w:rsidP="00E30945">
            <w:pPr>
              <w:spacing w:line="259" w:lineRule="auto"/>
              <w:jc w:val="both"/>
            </w:pPr>
            <w:r w:rsidRPr="005A1EC9">
              <w:t xml:space="preserve">-Strong oral and writing skills in English. Knowledge of another European language relevant to the mission will be an asset. </w:t>
            </w:r>
          </w:p>
          <w:p w14:paraId="46406C62" w14:textId="2D18F7FF" w:rsidR="00BA2F74" w:rsidRPr="005A1EC9" w:rsidRDefault="00E30945" w:rsidP="00E30945">
            <w:pPr>
              <w:spacing w:line="259" w:lineRule="auto"/>
              <w:jc w:val="both"/>
              <w:rPr>
                <w:sz w:val="21"/>
              </w:rPr>
            </w:pPr>
            <w:r w:rsidRPr="005A1EC9">
              <w:t>-Excellent analytical, programme formulation, monitoring and evaluation skills.</w:t>
            </w:r>
          </w:p>
        </w:tc>
        <w:tc>
          <w:tcPr>
            <w:tcW w:w="3071" w:type="dxa"/>
            <w:shd w:val="clear" w:color="auto" w:fill="auto"/>
          </w:tcPr>
          <w:p w14:paraId="48C3C0B4" w14:textId="29296247" w:rsidR="00E30945" w:rsidRPr="005A1EC9" w:rsidRDefault="00E30945" w:rsidP="00E50BA0">
            <w:pPr>
              <w:jc w:val="both"/>
            </w:pPr>
            <w:r w:rsidRPr="005A1EC9">
              <w:rPr>
                <w:u w:val="single"/>
              </w:rPr>
              <w:lastRenderedPageBreak/>
              <w:t>Documents to be provided</w:t>
            </w:r>
            <w:r w:rsidRPr="005A1EC9">
              <w:t xml:space="preserve"> :</w:t>
            </w:r>
          </w:p>
          <w:p w14:paraId="308AD8B3" w14:textId="33D47B83" w:rsidR="00481AD5" w:rsidRPr="005A1EC9" w:rsidRDefault="71197908" w:rsidP="00E50BA0">
            <w:pPr>
              <w:jc w:val="both"/>
            </w:pPr>
            <w:r>
              <w:t>CV</w:t>
            </w:r>
            <w:r w:rsidR="0DC03921">
              <w:t xml:space="preserve"> </w:t>
            </w:r>
            <w:r>
              <w:t>of the</w:t>
            </w:r>
            <w:r w:rsidR="0DC03921">
              <w:t xml:space="preserve"> proposed </w:t>
            </w:r>
            <w:r>
              <w:t>expert</w:t>
            </w:r>
            <w:r w:rsidR="0DC03921">
              <w:t>(</w:t>
            </w:r>
            <w:r>
              <w:t>s</w:t>
            </w:r>
            <w:r w:rsidR="0DC03921">
              <w:t>)</w:t>
            </w:r>
            <w:r>
              <w:t xml:space="preserve"> who wil</w:t>
            </w:r>
            <w:r w:rsidR="0DC03921">
              <w:t xml:space="preserve">l </w:t>
            </w:r>
            <w:r>
              <w:t xml:space="preserve">be used </w:t>
            </w:r>
            <w:r w:rsidR="2C0A669D">
              <w:t>for this</w:t>
            </w:r>
            <w:r>
              <w:t xml:space="preserve"> contract</w:t>
            </w:r>
            <w:r w:rsidR="0DC03921">
              <w:t xml:space="preserve">. The tenderer can propose more than </w:t>
            </w:r>
            <w:r w:rsidR="18E09A30">
              <w:t>one</w:t>
            </w:r>
            <w:r w:rsidR="0DC03921">
              <w:t xml:space="preserve"> expert</w:t>
            </w:r>
            <w:r w:rsidR="18E09A30">
              <w:t xml:space="preserve"> (maximum 3).</w:t>
            </w:r>
          </w:p>
        </w:tc>
      </w:tr>
    </w:tbl>
    <w:p w14:paraId="30207EDD" w14:textId="77777777" w:rsidR="005D52B9" w:rsidRPr="005A1EC9" w:rsidRDefault="005D52B9" w:rsidP="00057A77"/>
    <w:p w14:paraId="2014D85A" w14:textId="2DD3C2FE" w:rsidR="0C10B4E0" w:rsidRDefault="6A667182" w:rsidP="0C10B4E0">
      <w:pPr>
        <w:jc w:val="both"/>
      </w:pPr>
      <w:r>
        <w:t xml:space="preserve">Only </w:t>
      </w:r>
      <w:r w:rsidR="1D08EC13">
        <w:t>tender</w:t>
      </w:r>
      <w:r>
        <w:t xml:space="preserve">s from tenderers who satisfy the selection criteria will be considered for participation in the comparison of </w:t>
      </w:r>
      <w:r w:rsidR="1D08EC13">
        <w:t>tender</w:t>
      </w:r>
      <w:r>
        <w:t xml:space="preserve">s </w:t>
      </w:r>
      <w:r w:rsidR="59BB2B81">
        <w:t>based on</w:t>
      </w:r>
      <w:r>
        <w:t xml:space="preserve"> the award criteria set out below, insofar as these </w:t>
      </w:r>
      <w:r w:rsidR="1D08EC13">
        <w:t>tender</w:t>
      </w:r>
      <w:r>
        <w:t>s are considered as regular.</w:t>
      </w:r>
    </w:p>
    <w:p w14:paraId="4014CD47" w14:textId="1771CC17" w:rsidR="001C7ACE" w:rsidRPr="005A1EC9" w:rsidRDefault="00181DD0" w:rsidP="001C7ACE">
      <w:pPr>
        <w:pStyle w:val="Titre2"/>
      </w:pPr>
      <w:bookmarkStart w:id="27" w:name="_Toc161837427"/>
      <w:r w:rsidRPr="005A1EC9">
        <w:t>Awarding criteria</w:t>
      </w:r>
      <w:bookmarkEnd w:id="27"/>
    </w:p>
    <w:p w14:paraId="138B2EC1" w14:textId="2B259925" w:rsidR="00167155" w:rsidRPr="005A1EC9" w:rsidRDefault="1D08EC13" w:rsidP="00181DD0">
      <w:pPr>
        <w:jc w:val="both"/>
      </w:pPr>
      <w:r>
        <w:t xml:space="preserve">The procurement contract will be awarded to the tenderer who has submitted the most economically advantageous tender, </w:t>
      </w:r>
      <w:r w:rsidR="4CBA2556">
        <w:t>based on</w:t>
      </w:r>
      <w:r>
        <w:t xml:space="preserve"> the following criteria :</w:t>
      </w:r>
    </w:p>
    <w:tbl>
      <w:tblPr>
        <w:tblW w:w="862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188"/>
        <w:gridCol w:w="2875"/>
      </w:tblGrid>
      <w:tr w:rsidR="00DF5C50" w:rsidRPr="005A1EC9" w14:paraId="602E35CE" w14:textId="77777777" w:rsidTr="6F39FF77">
        <w:trPr>
          <w:trHeight w:val="96"/>
        </w:trPr>
        <w:tc>
          <w:tcPr>
            <w:tcW w:w="558" w:type="dxa"/>
          </w:tcPr>
          <w:p w14:paraId="4ED698A7" w14:textId="77777777" w:rsidR="00DF5C50" w:rsidRPr="005A1EC9" w:rsidRDefault="00DF5C50" w:rsidP="00DF5C50">
            <w:r w:rsidRPr="005A1EC9">
              <w:rPr>
                <w:b/>
                <w:bCs/>
              </w:rPr>
              <w:t xml:space="preserve">N° </w:t>
            </w:r>
          </w:p>
        </w:tc>
        <w:tc>
          <w:tcPr>
            <w:tcW w:w="5188" w:type="dxa"/>
          </w:tcPr>
          <w:p w14:paraId="19AB1C08" w14:textId="77777777" w:rsidR="00DF5C50" w:rsidRPr="005A1EC9" w:rsidRDefault="00DF5C50" w:rsidP="00DF5C50">
            <w:pPr>
              <w:rPr>
                <w:sz w:val="21"/>
                <w:szCs w:val="21"/>
              </w:rPr>
            </w:pPr>
            <w:r w:rsidRPr="005A1EC9">
              <w:rPr>
                <w:b/>
                <w:bCs/>
                <w:sz w:val="21"/>
                <w:szCs w:val="21"/>
              </w:rPr>
              <w:t xml:space="preserve">Description </w:t>
            </w:r>
          </w:p>
        </w:tc>
        <w:tc>
          <w:tcPr>
            <w:tcW w:w="2875" w:type="dxa"/>
          </w:tcPr>
          <w:p w14:paraId="545F1ED2" w14:textId="613574D0" w:rsidR="00DF5C50" w:rsidRPr="005A1EC9" w:rsidRDefault="00AD5B8C" w:rsidP="00AD5B8C">
            <w:pPr>
              <w:jc w:val="center"/>
              <w:rPr>
                <w:sz w:val="21"/>
                <w:szCs w:val="21"/>
              </w:rPr>
            </w:pPr>
            <w:r w:rsidRPr="005A1EC9">
              <w:rPr>
                <w:b/>
                <w:bCs/>
                <w:sz w:val="21"/>
                <w:szCs w:val="21"/>
              </w:rPr>
              <w:t>Weighting</w:t>
            </w:r>
          </w:p>
        </w:tc>
      </w:tr>
      <w:tr w:rsidR="00DF5C50" w:rsidRPr="005A1EC9" w14:paraId="1DCB5434" w14:textId="77777777" w:rsidTr="6F39FF77">
        <w:trPr>
          <w:trHeight w:val="96"/>
        </w:trPr>
        <w:tc>
          <w:tcPr>
            <w:tcW w:w="558" w:type="dxa"/>
            <w:shd w:val="clear" w:color="auto" w:fill="E7E6E6" w:themeFill="background2"/>
          </w:tcPr>
          <w:p w14:paraId="67D2FFAB" w14:textId="77777777" w:rsidR="00DF5C50" w:rsidRPr="005A1EC9" w:rsidRDefault="00DF5C50" w:rsidP="00DF5C50">
            <w:pPr>
              <w:rPr>
                <w:b/>
                <w:bCs/>
              </w:rPr>
            </w:pPr>
            <w:r w:rsidRPr="005A1EC9">
              <w:rPr>
                <w:b/>
                <w:bCs/>
              </w:rPr>
              <w:t xml:space="preserve">1 </w:t>
            </w:r>
          </w:p>
        </w:tc>
        <w:tc>
          <w:tcPr>
            <w:tcW w:w="5188" w:type="dxa"/>
            <w:shd w:val="clear" w:color="auto" w:fill="E7E6E6" w:themeFill="background2"/>
          </w:tcPr>
          <w:p w14:paraId="24A7292D" w14:textId="66A33AF3" w:rsidR="00DF5C50" w:rsidRPr="005A1EC9" w:rsidRDefault="00616C4D" w:rsidP="00DF5C50">
            <w:pPr>
              <w:rPr>
                <w:b/>
                <w:bCs/>
              </w:rPr>
            </w:pPr>
            <w:r w:rsidRPr="005A1EC9">
              <w:rPr>
                <w:b/>
                <w:bCs/>
              </w:rPr>
              <w:t>Price</w:t>
            </w:r>
          </w:p>
        </w:tc>
        <w:tc>
          <w:tcPr>
            <w:tcW w:w="2875" w:type="dxa"/>
            <w:shd w:val="clear" w:color="auto" w:fill="E7E6E6" w:themeFill="background2"/>
          </w:tcPr>
          <w:p w14:paraId="3BE365F6" w14:textId="0107DF21" w:rsidR="00DF5C50" w:rsidRPr="005A1EC9" w:rsidRDefault="00616C4D" w:rsidP="00796F2A">
            <w:pPr>
              <w:jc w:val="center"/>
              <w:rPr>
                <w:b/>
                <w:bCs/>
              </w:rPr>
            </w:pPr>
            <w:r w:rsidRPr="005A1EC9">
              <w:rPr>
                <w:b/>
                <w:bCs/>
              </w:rPr>
              <w:t>25</w:t>
            </w:r>
          </w:p>
        </w:tc>
      </w:tr>
      <w:tr w:rsidR="00DF5C50" w:rsidRPr="005A1EC9" w14:paraId="4B60B045" w14:textId="77777777" w:rsidTr="6F39FF77">
        <w:trPr>
          <w:trHeight w:val="96"/>
        </w:trPr>
        <w:tc>
          <w:tcPr>
            <w:tcW w:w="8621" w:type="dxa"/>
            <w:gridSpan w:val="3"/>
          </w:tcPr>
          <w:p w14:paraId="2B805D75" w14:textId="3C4715A3" w:rsidR="009267AE" w:rsidRPr="005A1EC9" w:rsidRDefault="009267AE" w:rsidP="00154F15">
            <w:pPr>
              <w:spacing w:after="0"/>
              <w:rPr>
                <w:i/>
                <w:iCs/>
                <w:sz w:val="18"/>
                <w:szCs w:val="18"/>
              </w:rPr>
            </w:pPr>
            <w:r w:rsidRPr="005A1EC9">
              <w:rPr>
                <w:i/>
                <w:iCs/>
                <w:sz w:val="18"/>
                <w:szCs w:val="18"/>
              </w:rPr>
              <w:t>The following formula will be used:</w:t>
            </w:r>
            <w:r w:rsidR="00154F15" w:rsidRPr="005A1EC9">
              <w:rPr>
                <w:i/>
                <w:iCs/>
                <w:sz w:val="18"/>
                <w:szCs w:val="18"/>
              </w:rPr>
              <w:t xml:space="preserve"> Score</w:t>
            </w:r>
            <w:r w:rsidRPr="005A1EC9">
              <w:rPr>
                <w:i/>
                <w:iCs/>
                <w:sz w:val="18"/>
                <w:szCs w:val="18"/>
              </w:rPr>
              <w:t xml:space="preserve"> = </w:t>
            </w:r>
            <w:r w:rsidRPr="005A1EC9">
              <w:rPr>
                <w:i/>
                <w:iCs/>
                <w:sz w:val="18"/>
                <w:szCs w:val="18"/>
                <w:u w:val="single"/>
              </w:rPr>
              <w:t>Amount of</w:t>
            </w:r>
            <w:r w:rsidR="00154F15" w:rsidRPr="005A1EC9">
              <w:rPr>
                <w:i/>
                <w:iCs/>
                <w:sz w:val="18"/>
                <w:szCs w:val="18"/>
                <w:u w:val="single"/>
              </w:rPr>
              <w:t xml:space="preserve"> the</w:t>
            </w:r>
            <w:r w:rsidRPr="005A1EC9">
              <w:rPr>
                <w:i/>
                <w:iCs/>
                <w:sz w:val="18"/>
                <w:szCs w:val="18"/>
                <w:u w:val="single"/>
              </w:rPr>
              <w:t xml:space="preserve"> lowest tender</w:t>
            </w:r>
            <w:r w:rsidRPr="005A1EC9">
              <w:rPr>
                <w:i/>
                <w:iCs/>
                <w:sz w:val="18"/>
                <w:szCs w:val="18"/>
              </w:rPr>
              <w:t xml:space="preserve"> * </w:t>
            </w:r>
            <w:r w:rsidR="00154F15" w:rsidRPr="005A1EC9">
              <w:rPr>
                <w:i/>
                <w:iCs/>
                <w:sz w:val="18"/>
                <w:szCs w:val="18"/>
              </w:rPr>
              <w:t>25</w:t>
            </w:r>
          </w:p>
          <w:p w14:paraId="6F37D12D" w14:textId="4EFD979F" w:rsidR="00DF5C50" w:rsidRPr="005A1EC9" w:rsidRDefault="00154F15" w:rsidP="00154F15">
            <w:pPr>
              <w:spacing w:after="0"/>
              <w:rPr>
                <w:i/>
                <w:iCs/>
                <w:sz w:val="18"/>
                <w:szCs w:val="18"/>
              </w:rPr>
            </w:pPr>
            <w:r w:rsidRPr="005A1EC9">
              <w:rPr>
                <w:i/>
                <w:iCs/>
                <w:sz w:val="18"/>
                <w:szCs w:val="18"/>
              </w:rPr>
              <w:t xml:space="preserve">                                                                                        Amount of the tender</w:t>
            </w:r>
          </w:p>
        </w:tc>
      </w:tr>
      <w:tr w:rsidR="00DF5C50" w:rsidRPr="005A1EC9" w14:paraId="7ADA32F5" w14:textId="77777777" w:rsidTr="6F39FF77">
        <w:trPr>
          <w:trHeight w:val="96"/>
        </w:trPr>
        <w:tc>
          <w:tcPr>
            <w:tcW w:w="558" w:type="dxa"/>
            <w:shd w:val="clear" w:color="auto" w:fill="E7E6E6" w:themeFill="background2"/>
          </w:tcPr>
          <w:p w14:paraId="245EF07F" w14:textId="1326BC48" w:rsidR="00DF5C50" w:rsidRPr="005A1EC9" w:rsidRDefault="00DF5C50" w:rsidP="00DF5C50">
            <w:pPr>
              <w:rPr>
                <w:b/>
                <w:bCs/>
              </w:rPr>
            </w:pPr>
            <w:r w:rsidRPr="005A1EC9">
              <w:rPr>
                <w:b/>
                <w:bCs/>
              </w:rPr>
              <w:t>2</w:t>
            </w:r>
          </w:p>
        </w:tc>
        <w:tc>
          <w:tcPr>
            <w:tcW w:w="5188" w:type="dxa"/>
            <w:shd w:val="clear" w:color="auto" w:fill="E7E6E6" w:themeFill="background2"/>
          </w:tcPr>
          <w:p w14:paraId="693CF1E7" w14:textId="5C5BCD53" w:rsidR="00DF5C50" w:rsidRPr="005A1EC9" w:rsidRDefault="00DF5C50" w:rsidP="00DF5C50">
            <w:pPr>
              <w:rPr>
                <w:b/>
                <w:bCs/>
              </w:rPr>
            </w:pPr>
            <w:r w:rsidRPr="005A1EC9">
              <w:rPr>
                <w:b/>
                <w:bCs/>
              </w:rPr>
              <w:t>Quali</w:t>
            </w:r>
            <w:r w:rsidR="00616C4D" w:rsidRPr="005A1EC9">
              <w:rPr>
                <w:b/>
                <w:bCs/>
              </w:rPr>
              <w:t>ty of the service</w:t>
            </w:r>
          </w:p>
        </w:tc>
        <w:tc>
          <w:tcPr>
            <w:tcW w:w="2875" w:type="dxa"/>
            <w:shd w:val="clear" w:color="auto" w:fill="E7E6E6" w:themeFill="background2"/>
          </w:tcPr>
          <w:p w14:paraId="62192CD8" w14:textId="73A319BA" w:rsidR="00DF5C50" w:rsidRPr="005A1EC9" w:rsidRDefault="00E50BA0" w:rsidP="00796F2A">
            <w:pPr>
              <w:jc w:val="center"/>
              <w:rPr>
                <w:b/>
                <w:bCs/>
              </w:rPr>
            </w:pPr>
            <w:r w:rsidRPr="005A1EC9">
              <w:rPr>
                <w:b/>
                <w:bCs/>
              </w:rPr>
              <w:t>50</w:t>
            </w:r>
          </w:p>
        </w:tc>
      </w:tr>
      <w:tr w:rsidR="00DF5C50" w:rsidRPr="005A1EC9" w14:paraId="75162AFE" w14:textId="77777777" w:rsidTr="6F39FF77">
        <w:trPr>
          <w:trHeight w:val="96"/>
        </w:trPr>
        <w:tc>
          <w:tcPr>
            <w:tcW w:w="8621" w:type="dxa"/>
            <w:gridSpan w:val="3"/>
          </w:tcPr>
          <w:p w14:paraId="0F10082C" w14:textId="72952C7A" w:rsidR="00DF5C50" w:rsidRPr="005A1EC9" w:rsidRDefault="3E74DAEF" w:rsidP="6F39FF77">
            <w:pPr>
              <w:jc w:val="both"/>
              <w:rPr>
                <w:i/>
                <w:iCs/>
                <w:sz w:val="18"/>
                <w:szCs w:val="18"/>
              </w:rPr>
            </w:pPr>
            <w:r w:rsidRPr="6F39FF77">
              <w:rPr>
                <w:i/>
                <w:iCs/>
                <w:sz w:val="18"/>
                <w:szCs w:val="18"/>
              </w:rPr>
              <w:t>To</w:t>
            </w:r>
            <w:r w:rsidR="4C5B7903" w:rsidRPr="6F39FF77">
              <w:rPr>
                <w:i/>
                <w:iCs/>
                <w:sz w:val="18"/>
                <w:szCs w:val="18"/>
              </w:rPr>
              <w:t xml:space="preserve"> demonstrate the quality of the service, the tenderer is required to attach a methodology note to its tender in which it</w:t>
            </w:r>
            <w:r w:rsidR="2DF638D0" w:rsidRPr="6F39FF77">
              <w:rPr>
                <w:i/>
                <w:iCs/>
                <w:sz w:val="18"/>
                <w:szCs w:val="18"/>
              </w:rPr>
              <w:t xml:space="preserve"> </w:t>
            </w:r>
            <w:bookmarkStart w:id="28" w:name="_Hlk161781909"/>
            <w:r w:rsidR="2DF638D0" w:rsidRPr="6F39FF77">
              <w:rPr>
                <w:i/>
                <w:iCs/>
                <w:sz w:val="18"/>
                <w:szCs w:val="18"/>
              </w:rPr>
              <w:t xml:space="preserve">demonstrates the understanding of the Terms of reference, lists the countries for case studies </w:t>
            </w:r>
            <w:r w:rsidR="4C5B7903" w:rsidRPr="6F39FF77">
              <w:rPr>
                <w:i/>
                <w:iCs/>
                <w:sz w:val="18"/>
                <w:szCs w:val="18"/>
              </w:rPr>
              <w:t xml:space="preserve">details its strategy and </w:t>
            </w:r>
            <w:r w:rsidR="7DBA389E" w:rsidRPr="6F39FF77">
              <w:rPr>
                <w:i/>
                <w:iCs/>
                <w:sz w:val="18"/>
                <w:szCs w:val="18"/>
              </w:rPr>
              <w:t>timeline</w:t>
            </w:r>
            <w:r w:rsidR="4C5B7903" w:rsidRPr="6F39FF77">
              <w:rPr>
                <w:i/>
                <w:iCs/>
                <w:sz w:val="18"/>
                <w:szCs w:val="18"/>
              </w:rPr>
              <w:t xml:space="preserve"> for carrying out its tasks</w:t>
            </w:r>
            <w:bookmarkEnd w:id="28"/>
            <w:r w:rsidR="4C5B7903" w:rsidRPr="6F39FF77">
              <w:rPr>
                <w:i/>
                <w:iCs/>
                <w:sz w:val="18"/>
                <w:szCs w:val="18"/>
              </w:rPr>
              <w:t xml:space="preserve">. The service quality criterion contains two sub-criteria (general methodology and </w:t>
            </w:r>
            <w:r w:rsidR="7DBA389E" w:rsidRPr="6F39FF77">
              <w:rPr>
                <w:i/>
                <w:iCs/>
                <w:sz w:val="18"/>
                <w:szCs w:val="18"/>
              </w:rPr>
              <w:t>timeline</w:t>
            </w:r>
            <w:r w:rsidR="4C5B7903" w:rsidRPr="6F39FF77">
              <w:rPr>
                <w:i/>
                <w:iCs/>
                <w:sz w:val="18"/>
                <w:szCs w:val="18"/>
              </w:rPr>
              <w:t>) which will be assessed on the basis of the methodology note.</w:t>
            </w:r>
          </w:p>
        </w:tc>
      </w:tr>
      <w:tr w:rsidR="00DF5C50" w:rsidRPr="005A1EC9" w14:paraId="5901F9B6" w14:textId="77777777" w:rsidTr="6F39FF77">
        <w:trPr>
          <w:trHeight w:val="96"/>
        </w:trPr>
        <w:tc>
          <w:tcPr>
            <w:tcW w:w="558" w:type="dxa"/>
          </w:tcPr>
          <w:p w14:paraId="2FDA39EC" w14:textId="5B96CD4C" w:rsidR="00DF5C50" w:rsidRPr="005A1EC9" w:rsidRDefault="00DF5C50" w:rsidP="00DF5C50">
            <w:r w:rsidRPr="005A1EC9">
              <w:t>2.1</w:t>
            </w:r>
          </w:p>
        </w:tc>
        <w:tc>
          <w:tcPr>
            <w:tcW w:w="5188" w:type="dxa"/>
          </w:tcPr>
          <w:p w14:paraId="61ECE6CD" w14:textId="22C2CBC0" w:rsidR="00DF5C50" w:rsidRPr="005A1EC9" w:rsidRDefault="009267AE" w:rsidP="00DF5C50">
            <w:r w:rsidRPr="005A1EC9">
              <w:t>General methodology</w:t>
            </w:r>
          </w:p>
        </w:tc>
        <w:tc>
          <w:tcPr>
            <w:tcW w:w="2875" w:type="dxa"/>
          </w:tcPr>
          <w:p w14:paraId="585F3F08" w14:textId="695CD090" w:rsidR="00DF5C50" w:rsidRPr="005A1EC9" w:rsidRDefault="009267AE" w:rsidP="00796F2A">
            <w:pPr>
              <w:jc w:val="center"/>
            </w:pPr>
            <w:r w:rsidRPr="005A1EC9">
              <w:t>4</w:t>
            </w:r>
            <w:r w:rsidR="007F6C41" w:rsidRPr="005A1EC9">
              <w:t>2</w:t>
            </w:r>
          </w:p>
        </w:tc>
      </w:tr>
      <w:tr w:rsidR="00DF5C50" w:rsidRPr="005A1EC9" w14:paraId="639C54C1" w14:textId="77777777" w:rsidTr="6F39FF77">
        <w:trPr>
          <w:trHeight w:val="96"/>
        </w:trPr>
        <w:tc>
          <w:tcPr>
            <w:tcW w:w="8621" w:type="dxa"/>
            <w:gridSpan w:val="3"/>
          </w:tcPr>
          <w:p w14:paraId="78EE9B2F" w14:textId="2E61BE65" w:rsidR="007F6C41" w:rsidRPr="005A1EC9" w:rsidRDefault="007F6C41" w:rsidP="007F6C41">
            <w:pPr>
              <w:jc w:val="both"/>
              <w:rPr>
                <w:i/>
                <w:iCs/>
                <w:sz w:val="18"/>
                <w:szCs w:val="18"/>
              </w:rPr>
            </w:pPr>
            <w:r w:rsidRPr="005A1EC9">
              <w:rPr>
                <w:i/>
                <w:iCs/>
                <w:sz w:val="18"/>
                <w:szCs w:val="18"/>
              </w:rPr>
              <w:t xml:space="preserve">If, in accordance with point </w:t>
            </w:r>
            <w:r w:rsidR="000674D2" w:rsidRPr="000674D2">
              <w:rPr>
                <w:i/>
                <w:iCs/>
                <w:sz w:val="18"/>
                <w:szCs w:val="18"/>
              </w:rPr>
              <w:t>2.2.1</w:t>
            </w:r>
            <w:r w:rsidR="000674D2">
              <w:rPr>
                <w:i/>
                <w:iCs/>
                <w:sz w:val="18"/>
                <w:szCs w:val="18"/>
              </w:rPr>
              <w:t xml:space="preserve"> </w:t>
            </w:r>
            <w:r w:rsidR="000674D2" w:rsidRPr="000674D2">
              <w:rPr>
                <w:i/>
                <w:iCs/>
                <w:sz w:val="18"/>
                <w:szCs w:val="18"/>
              </w:rPr>
              <w:t>Methodology</w:t>
            </w:r>
            <w:r w:rsidR="000674D2">
              <w:rPr>
                <w:i/>
                <w:iCs/>
                <w:sz w:val="18"/>
                <w:szCs w:val="18"/>
              </w:rPr>
              <w:t xml:space="preserve"> </w:t>
            </w:r>
            <w:r w:rsidR="000674D2" w:rsidRPr="000674D2">
              <w:rPr>
                <w:i/>
                <w:iCs/>
                <w:sz w:val="18"/>
                <w:szCs w:val="18"/>
              </w:rPr>
              <w:t>note</w:t>
            </w:r>
            <w:r w:rsidR="000674D2">
              <w:rPr>
                <w:i/>
                <w:iCs/>
                <w:sz w:val="18"/>
                <w:szCs w:val="18"/>
              </w:rPr>
              <w:t xml:space="preserve"> </w:t>
            </w:r>
            <w:r w:rsidRPr="005A1EC9">
              <w:rPr>
                <w:i/>
                <w:iCs/>
                <w:sz w:val="18"/>
                <w:szCs w:val="18"/>
              </w:rPr>
              <w:t>of the Terms of reference</w:t>
            </w:r>
            <w:r w:rsidR="0065195E">
              <w:rPr>
                <w:i/>
                <w:iCs/>
                <w:sz w:val="18"/>
                <w:szCs w:val="18"/>
              </w:rPr>
              <w:t xml:space="preserve"> (see p.13)</w:t>
            </w:r>
            <w:r w:rsidRPr="0065195E">
              <w:rPr>
                <w:i/>
                <w:iCs/>
                <w:sz w:val="18"/>
                <w:szCs w:val="18"/>
              </w:rPr>
              <w:t>,</w:t>
            </w:r>
            <w:r w:rsidRPr="005A1EC9">
              <w:rPr>
                <w:i/>
                <w:iCs/>
                <w:sz w:val="18"/>
                <w:szCs w:val="18"/>
              </w:rPr>
              <w:t xml:space="preserve"> the methodology note is judged :</w:t>
            </w:r>
            <w:r w:rsidR="000674D2">
              <w:rPr>
                <w:i/>
                <w:iCs/>
                <w:sz w:val="18"/>
                <w:szCs w:val="18"/>
              </w:rPr>
              <w:t xml:space="preserve"> </w:t>
            </w:r>
          </w:p>
          <w:p w14:paraId="74C4496A" w14:textId="4549FBDD" w:rsidR="007F6C41" w:rsidRPr="005A1EC9" w:rsidRDefault="007F6C41" w:rsidP="007D3D37">
            <w:pPr>
              <w:pStyle w:val="Paragraphedeliste"/>
              <w:jc w:val="both"/>
              <w:rPr>
                <w:i/>
                <w:iCs/>
                <w:sz w:val="18"/>
                <w:szCs w:val="18"/>
              </w:rPr>
            </w:pPr>
            <w:r w:rsidRPr="005A1EC9">
              <w:rPr>
                <w:i/>
                <w:iCs/>
                <w:sz w:val="18"/>
                <w:szCs w:val="18"/>
              </w:rPr>
              <w:t xml:space="preserve">- complete (The 3 elements requested are </w:t>
            </w:r>
            <w:r w:rsidR="00E63162" w:rsidRPr="005A1EC9">
              <w:rPr>
                <w:i/>
                <w:iCs/>
                <w:sz w:val="18"/>
                <w:szCs w:val="18"/>
              </w:rPr>
              <w:t>well developed</w:t>
            </w:r>
            <w:r w:rsidRPr="005A1EC9">
              <w:rPr>
                <w:i/>
                <w:iCs/>
                <w:sz w:val="18"/>
                <w:szCs w:val="18"/>
              </w:rPr>
              <w:t xml:space="preserve">) = </w:t>
            </w:r>
            <w:r w:rsidR="00E63162" w:rsidRPr="005A1EC9">
              <w:rPr>
                <w:i/>
                <w:iCs/>
                <w:sz w:val="18"/>
                <w:szCs w:val="18"/>
              </w:rPr>
              <w:t>42</w:t>
            </w:r>
            <w:r w:rsidRPr="005A1EC9">
              <w:rPr>
                <w:i/>
                <w:iCs/>
                <w:sz w:val="18"/>
                <w:szCs w:val="18"/>
              </w:rPr>
              <w:t xml:space="preserve"> pts</w:t>
            </w:r>
            <w:r w:rsidR="007D3D37" w:rsidRPr="005A1EC9">
              <w:rPr>
                <w:i/>
                <w:iCs/>
                <w:sz w:val="18"/>
                <w:szCs w:val="18"/>
              </w:rPr>
              <w:t xml:space="preserve"> ;</w:t>
            </w:r>
          </w:p>
          <w:p w14:paraId="6059EE68" w14:textId="17827DA1" w:rsidR="00E63162" w:rsidRPr="005A1EC9" w:rsidRDefault="007F6C41" w:rsidP="007D3D37">
            <w:pPr>
              <w:pStyle w:val="Paragraphedeliste"/>
              <w:jc w:val="both"/>
              <w:rPr>
                <w:i/>
                <w:iCs/>
                <w:sz w:val="18"/>
                <w:szCs w:val="18"/>
              </w:rPr>
            </w:pPr>
            <w:r w:rsidRPr="005A1EC9">
              <w:rPr>
                <w:i/>
                <w:iCs/>
                <w:sz w:val="18"/>
                <w:szCs w:val="18"/>
              </w:rPr>
              <w:t>- partially complete (</w:t>
            </w:r>
            <w:r w:rsidR="00E63162" w:rsidRPr="005A1EC9">
              <w:rPr>
                <w:i/>
                <w:iCs/>
                <w:sz w:val="18"/>
                <w:szCs w:val="18"/>
              </w:rPr>
              <w:t xml:space="preserve">2 of the 3 </w:t>
            </w:r>
            <w:r w:rsidRPr="005A1EC9">
              <w:rPr>
                <w:i/>
                <w:iCs/>
                <w:sz w:val="18"/>
                <w:szCs w:val="18"/>
              </w:rPr>
              <w:t>elements requested</w:t>
            </w:r>
            <w:r w:rsidR="00E63162" w:rsidRPr="005A1EC9">
              <w:rPr>
                <w:i/>
                <w:iCs/>
                <w:sz w:val="18"/>
                <w:szCs w:val="18"/>
              </w:rPr>
              <w:t xml:space="preserve"> are well developed </w:t>
            </w:r>
            <w:r w:rsidRPr="005A1EC9">
              <w:rPr>
                <w:i/>
                <w:iCs/>
                <w:sz w:val="18"/>
                <w:szCs w:val="18"/>
              </w:rPr>
              <w:t xml:space="preserve">) =  </w:t>
            </w:r>
            <w:r w:rsidR="00E63162" w:rsidRPr="005A1EC9">
              <w:rPr>
                <w:i/>
                <w:iCs/>
                <w:sz w:val="18"/>
                <w:szCs w:val="18"/>
              </w:rPr>
              <w:t xml:space="preserve">28 </w:t>
            </w:r>
            <w:r w:rsidRPr="005A1EC9">
              <w:rPr>
                <w:i/>
                <w:iCs/>
                <w:sz w:val="18"/>
                <w:szCs w:val="18"/>
              </w:rPr>
              <w:t>pts</w:t>
            </w:r>
            <w:r w:rsidR="007D3D37" w:rsidRPr="005A1EC9">
              <w:rPr>
                <w:i/>
                <w:iCs/>
                <w:sz w:val="18"/>
                <w:szCs w:val="18"/>
              </w:rPr>
              <w:t xml:space="preserve"> ;</w:t>
            </w:r>
          </w:p>
          <w:p w14:paraId="3CACAC62" w14:textId="7FACC9DD" w:rsidR="007D3D37" w:rsidRPr="005A1EC9" w:rsidRDefault="007F6C41" w:rsidP="007D3D37">
            <w:pPr>
              <w:pStyle w:val="Paragraphedeliste"/>
              <w:jc w:val="both"/>
              <w:rPr>
                <w:sz w:val="21"/>
              </w:rPr>
            </w:pPr>
            <w:r w:rsidRPr="005A1EC9">
              <w:rPr>
                <w:i/>
                <w:iCs/>
                <w:sz w:val="18"/>
                <w:szCs w:val="18"/>
              </w:rPr>
              <w:t>- incomplete (</w:t>
            </w:r>
            <w:r w:rsidR="00E63162" w:rsidRPr="005A1EC9">
              <w:rPr>
                <w:i/>
                <w:iCs/>
                <w:sz w:val="18"/>
                <w:szCs w:val="18"/>
              </w:rPr>
              <w:t>1</w:t>
            </w:r>
            <w:r w:rsidRPr="005A1EC9">
              <w:rPr>
                <w:i/>
                <w:iCs/>
                <w:sz w:val="18"/>
                <w:szCs w:val="18"/>
              </w:rPr>
              <w:t xml:space="preserve"> of </w:t>
            </w:r>
            <w:r w:rsidR="00E63162" w:rsidRPr="005A1EC9">
              <w:rPr>
                <w:i/>
                <w:iCs/>
                <w:sz w:val="18"/>
                <w:szCs w:val="18"/>
              </w:rPr>
              <w:t>the 3</w:t>
            </w:r>
            <w:r w:rsidRPr="005A1EC9">
              <w:rPr>
                <w:i/>
                <w:iCs/>
                <w:sz w:val="18"/>
                <w:szCs w:val="18"/>
              </w:rPr>
              <w:t xml:space="preserve"> elements requested</w:t>
            </w:r>
            <w:r w:rsidR="00E63162" w:rsidRPr="005A1EC9">
              <w:rPr>
                <w:i/>
                <w:iCs/>
                <w:sz w:val="18"/>
                <w:szCs w:val="18"/>
              </w:rPr>
              <w:t xml:space="preserve"> is well developed</w:t>
            </w:r>
            <w:r w:rsidRPr="005A1EC9">
              <w:rPr>
                <w:i/>
                <w:iCs/>
                <w:sz w:val="18"/>
                <w:szCs w:val="18"/>
              </w:rPr>
              <w:t xml:space="preserve">) = </w:t>
            </w:r>
            <w:r w:rsidR="00E63162" w:rsidRPr="005A1EC9">
              <w:rPr>
                <w:i/>
                <w:iCs/>
                <w:sz w:val="18"/>
                <w:szCs w:val="18"/>
              </w:rPr>
              <w:t xml:space="preserve">14 </w:t>
            </w:r>
            <w:r w:rsidRPr="005A1EC9">
              <w:rPr>
                <w:i/>
                <w:iCs/>
                <w:sz w:val="18"/>
                <w:szCs w:val="18"/>
              </w:rPr>
              <w:t xml:space="preserve"> pt</w:t>
            </w:r>
            <w:r w:rsidR="00E63162" w:rsidRPr="005A1EC9">
              <w:rPr>
                <w:i/>
                <w:iCs/>
                <w:sz w:val="18"/>
                <w:szCs w:val="18"/>
              </w:rPr>
              <w:t>s</w:t>
            </w:r>
            <w:r w:rsidR="007D3D37" w:rsidRPr="005A1EC9">
              <w:rPr>
                <w:i/>
                <w:iCs/>
                <w:sz w:val="18"/>
                <w:szCs w:val="18"/>
              </w:rPr>
              <w:t xml:space="preserve"> ;</w:t>
            </w:r>
          </w:p>
          <w:p w14:paraId="2728CF10" w14:textId="22C90DE9" w:rsidR="007D3D37" w:rsidRPr="005A1EC9" w:rsidRDefault="007D3D37" w:rsidP="007D3D37">
            <w:pPr>
              <w:pStyle w:val="Paragraphedeliste"/>
              <w:jc w:val="both"/>
            </w:pPr>
            <w:r w:rsidRPr="005A1EC9">
              <w:rPr>
                <w:i/>
                <w:iCs/>
                <w:sz w:val="18"/>
                <w:szCs w:val="18"/>
              </w:rPr>
              <w:t>- None of the elements requested are developed = 0 pt.</w:t>
            </w:r>
          </w:p>
        </w:tc>
      </w:tr>
      <w:tr w:rsidR="00DF5C50" w:rsidRPr="005A1EC9" w14:paraId="72C698BA" w14:textId="77777777" w:rsidTr="6F39FF77">
        <w:trPr>
          <w:trHeight w:val="96"/>
        </w:trPr>
        <w:tc>
          <w:tcPr>
            <w:tcW w:w="558" w:type="dxa"/>
          </w:tcPr>
          <w:p w14:paraId="60E52D9F" w14:textId="11278390" w:rsidR="00DF5C50" w:rsidRPr="005A1EC9" w:rsidRDefault="00DF5C50" w:rsidP="00DF5C50">
            <w:r w:rsidRPr="005A1EC9">
              <w:t>2.2</w:t>
            </w:r>
          </w:p>
        </w:tc>
        <w:tc>
          <w:tcPr>
            <w:tcW w:w="5188" w:type="dxa"/>
          </w:tcPr>
          <w:p w14:paraId="53142997" w14:textId="54FD7186" w:rsidR="00DF5C50" w:rsidRPr="005A1EC9" w:rsidRDefault="002422C7" w:rsidP="00DF5C50">
            <w:r>
              <w:t>Timeline</w:t>
            </w:r>
            <w:r w:rsidR="007D3D37" w:rsidRPr="005A1EC9">
              <w:t xml:space="preserve"> (accuracy and consistency of the proposed schedule)</w:t>
            </w:r>
          </w:p>
        </w:tc>
        <w:tc>
          <w:tcPr>
            <w:tcW w:w="2875" w:type="dxa"/>
          </w:tcPr>
          <w:p w14:paraId="478C7739" w14:textId="7C47C488" w:rsidR="00DF5C50" w:rsidRPr="005A1EC9" w:rsidRDefault="007D3D37" w:rsidP="00796F2A">
            <w:pPr>
              <w:jc w:val="center"/>
            </w:pPr>
            <w:r w:rsidRPr="005A1EC9">
              <w:t>8</w:t>
            </w:r>
          </w:p>
        </w:tc>
      </w:tr>
      <w:tr w:rsidR="00796F2A" w:rsidRPr="005A1EC9" w14:paraId="4FC31692" w14:textId="77777777" w:rsidTr="6F39FF77">
        <w:trPr>
          <w:trHeight w:val="96"/>
        </w:trPr>
        <w:tc>
          <w:tcPr>
            <w:tcW w:w="8621" w:type="dxa"/>
            <w:gridSpan w:val="3"/>
          </w:tcPr>
          <w:p w14:paraId="09C3F380" w14:textId="00238B80" w:rsidR="007D3D37" w:rsidRPr="005A1EC9" w:rsidRDefault="007D3D37" w:rsidP="007D3D37">
            <w:pPr>
              <w:spacing w:after="0"/>
              <w:jc w:val="both"/>
              <w:rPr>
                <w:i/>
                <w:iCs/>
                <w:sz w:val="18"/>
                <w:szCs w:val="18"/>
              </w:rPr>
            </w:pPr>
            <w:r w:rsidRPr="005A1EC9">
              <w:rPr>
                <w:i/>
                <w:iCs/>
                <w:sz w:val="18"/>
                <w:szCs w:val="18"/>
              </w:rPr>
              <w:lastRenderedPageBreak/>
              <w:t xml:space="preserve">If the </w:t>
            </w:r>
            <w:r w:rsidR="002422C7">
              <w:rPr>
                <w:i/>
                <w:iCs/>
                <w:sz w:val="18"/>
                <w:szCs w:val="18"/>
              </w:rPr>
              <w:t>timeline</w:t>
            </w:r>
            <w:r w:rsidRPr="005A1EC9">
              <w:rPr>
                <w:i/>
                <w:iCs/>
                <w:sz w:val="18"/>
                <w:szCs w:val="18"/>
              </w:rPr>
              <w:t xml:space="preserve"> is deemed precise and realistic = 8 pts</w:t>
            </w:r>
          </w:p>
          <w:p w14:paraId="082D5FDB" w14:textId="403582AD" w:rsidR="00796F2A" w:rsidRPr="005A1EC9" w:rsidRDefault="007D3D37" w:rsidP="007D3D37">
            <w:pPr>
              <w:jc w:val="both"/>
            </w:pPr>
            <w:r w:rsidRPr="005A1EC9">
              <w:rPr>
                <w:i/>
                <w:iCs/>
                <w:sz w:val="18"/>
                <w:szCs w:val="18"/>
              </w:rPr>
              <w:t xml:space="preserve">If the </w:t>
            </w:r>
            <w:r w:rsidR="002422C7">
              <w:rPr>
                <w:i/>
                <w:iCs/>
                <w:sz w:val="18"/>
                <w:szCs w:val="18"/>
              </w:rPr>
              <w:t>timeline</w:t>
            </w:r>
            <w:r w:rsidRPr="005A1EC9">
              <w:rPr>
                <w:i/>
                <w:iCs/>
                <w:sz w:val="18"/>
                <w:szCs w:val="18"/>
              </w:rPr>
              <w:t xml:space="preserve"> is deemed imprecise and/or unrealistic = 0 pt</w:t>
            </w:r>
          </w:p>
        </w:tc>
      </w:tr>
      <w:tr w:rsidR="008342B0" w:rsidRPr="005A1EC9" w14:paraId="43CF3183" w14:textId="77777777" w:rsidTr="6F39FF77">
        <w:trPr>
          <w:trHeight w:val="96"/>
        </w:trPr>
        <w:tc>
          <w:tcPr>
            <w:tcW w:w="558" w:type="dxa"/>
            <w:shd w:val="clear" w:color="auto" w:fill="E7E6E6" w:themeFill="background2"/>
          </w:tcPr>
          <w:p w14:paraId="21F08AAD" w14:textId="723AA811" w:rsidR="008342B0" w:rsidRPr="005A1EC9" w:rsidRDefault="002D1BFF" w:rsidP="00DF5C50">
            <w:pPr>
              <w:rPr>
                <w:b/>
                <w:bCs/>
              </w:rPr>
            </w:pPr>
            <w:r w:rsidRPr="005A1EC9">
              <w:rPr>
                <w:b/>
                <w:bCs/>
              </w:rPr>
              <w:t>3</w:t>
            </w:r>
          </w:p>
        </w:tc>
        <w:tc>
          <w:tcPr>
            <w:tcW w:w="5188" w:type="dxa"/>
            <w:shd w:val="clear" w:color="auto" w:fill="E7E6E6" w:themeFill="background2"/>
          </w:tcPr>
          <w:p w14:paraId="2404C360" w14:textId="4786FCD0" w:rsidR="008342B0" w:rsidRPr="005A1EC9" w:rsidRDefault="003A3E0E" w:rsidP="00DF5C50">
            <w:pPr>
              <w:rPr>
                <w:b/>
                <w:bCs/>
              </w:rPr>
            </w:pPr>
            <w:r w:rsidRPr="005A1EC9">
              <w:rPr>
                <w:b/>
                <w:bCs/>
              </w:rPr>
              <w:t>Relevant e</w:t>
            </w:r>
            <w:r w:rsidR="0033176F" w:rsidRPr="005A1EC9">
              <w:rPr>
                <w:b/>
                <w:bCs/>
              </w:rPr>
              <w:t>xperience of the assigned staff</w:t>
            </w:r>
          </w:p>
        </w:tc>
        <w:tc>
          <w:tcPr>
            <w:tcW w:w="2875" w:type="dxa"/>
            <w:shd w:val="clear" w:color="auto" w:fill="E7E6E6" w:themeFill="background2"/>
          </w:tcPr>
          <w:p w14:paraId="65C7FA03" w14:textId="27CEAEE3" w:rsidR="008342B0" w:rsidRPr="005A1EC9" w:rsidRDefault="009267AE" w:rsidP="00796F2A">
            <w:pPr>
              <w:jc w:val="center"/>
              <w:rPr>
                <w:b/>
                <w:bCs/>
              </w:rPr>
            </w:pPr>
            <w:r w:rsidRPr="005A1EC9">
              <w:rPr>
                <w:b/>
                <w:bCs/>
              </w:rPr>
              <w:t>25</w:t>
            </w:r>
          </w:p>
        </w:tc>
      </w:tr>
      <w:tr w:rsidR="006C63C9" w:rsidRPr="005A1EC9" w14:paraId="25F6BDBC" w14:textId="77777777" w:rsidTr="6F39FF77">
        <w:trPr>
          <w:trHeight w:val="96"/>
        </w:trPr>
        <w:tc>
          <w:tcPr>
            <w:tcW w:w="8621" w:type="dxa"/>
            <w:gridSpan w:val="3"/>
          </w:tcPr>
          <w:p w14:paraId="005D7A21" w14:textId="5FD82F51" w:rsidR="0033176F" w:rsidRPr="005A1EC9" w:rsidRDefault="28A742C6" w:rsidP="0C10B4E0">
            <w:pPr>
              <w:jc w:val="both"/>
              <w:rPr>
                <w:i/>
                <w:iCs/>
                <w:sz w:val="18"/>
                <w:szCs w:val="18"/>
              </w:rPr>
            </w:pPr>
            <w:r w:rsidRPr="0C10B4E0">
              <w:rPr>
                <w:i/>
                <w:iCs/>
                <w:sz w:val="18"/>
                <w:szCs w:val="18"/>
              </w:rPr>
              <w:t xml:space="preserve">The quality of the profile(s) will be assessed </w:t>
            </w:r>
            <w:r w:rsidR="6F6F63F8" w:rsidRPr="0C10B4E0">
              <w:rPr>
                <w:i/>
                <w:iCs/>
                <w:sz w:val="18"/>
                <w:szCs w:val="18"/>
              </w:rPr>
              <w:t>based on</w:t>
            </w:r>
            <w:r w:rsidRPr="0C10B4E0">
              <w:rPr>
                <w:i/>
                <w:iCs/>
                <w:sz w:val="18"/>
                <w:szCs w:val="18"/>
              </w:rPr>
              <w:t xml:space="preserve"> relevant experience in relation to the tasks of the present contract.</w:t>
            </w:r>
          </w:p>
          <w:p w14:paraId="3A30E05A" w14:textId="039C1EF4" w:rsidR="0033176F" w:rsidRPr="005A1EC9" w:rsidRDefault="28A742C6" w:rsidP="0C10B4E0">
            <w:pPr>
              <w:jc w:val="both"/>
              <w:rPr>
                <w:i/>
                <w:iCs/>
                <w:sz w:val="18"/>
                <w:szCs w:val="18"/>
              </w:rPr>
            </w:pPr>
            <w:r w:rsidRPr="0C10B4E0">
              <w:rPr>
                <w:i/>
                <w:iCs/>
                <w:sz w:val="18"/>
                <w:szCs w:val="18"/>
              </w:rPr>
              <w:t xml:space="preserve">For the evaluation of this criterion, only years of experience in excess of the minimum requirements set out in the terms of reference will be </w:t>
            </w:r>
            <w:r w:rsidR="09C0F247" w:rsidRPr="0C10B4E0">
              <w:rPr>
                <w:i/>
                <w:iCs/>
                <w:sz w:val="18"/>
                <w:szCs w:val="18"/>
              </w:rPr>
              <w:t>considered</w:t>
            </w:r>
            <w:r w:rsidRPr="0C10B4E0">
              <w:rPr>
                <w:i/>
                <w:iCs/>
                <w:sz w:val="18"/>
                <w:szCs w:val="18"/>
              </w:rPr>
              <w:t>.</w:t>
            </w:r>
          </w:p>
          <w:p w14:paraId="48F5DB76" w14:textId="138A42C9" w:rsidR="0033176F" w:rsidRPr="005A1EC9" w:rsidRDefault="0033176F" w:rsidP="0033176F">
            <w:pPr>
              <w:spacing w:after="0"/>
              <w:jc w:val="both"/>
              <w:rPr>
                <w:i/>
                <w:iCs/>
                <w:sz w:val="18"/>
                <w:szCs w:val="18"/>
              </w:rPr>
            </w:pPr>
            <w:r w:rsidRPr="005A1EC9">
              <w:rPr>
                <w:i/>
                <w:iCs/>
                <w:sz w:val="18"/>
                <w:szCs w:val="18"/>
              </w:rPr>
              <w:t xml:space="preserve">The following formula will be used: Score = </w:t>
            </w:r>
            <w:r w:rsidRPr="005A1EC9">
              <w:rPr>
                <w:i/>
                <w:iCs/>
                <w:sz w:val="18"/>
                <w:szCs w:val="18"/>
                <w:u w:val="single"/>
              </w:rPr>
              <w:t>Number of additional years of experience of the tender</w:t>
            </w:r>
            <w:r w:rsidRPr="005A1EC9">
              <w:rPr>
                <w:i/>
                <w:iCs/>
                <w:sz w:val="18"/>
                <w:szCs w:val="18"/>
              </w:rPr>
              <w:t xml:space="preserve"> * 25</w:t>
            </w:r>
          </w:p>
          <w:p w14:paraId="70F945C6" w14:textId="5E0DF5E4" w:rsidR="00853F36" w:rsidRPr="005A1EC9" w:rsidRDefault="0033176F" w:rsidP="0033176F">
            <w:pPr>
              <w:spacing w:after="0"/>
              <w:jc w:val="both"/>
              <w:rPr>
                <w:i/>
                <w:iCs/>
                <w:sz w:val="18"/>
                <w:szCs w:val="18"/>
              </w:rPr>
            </w:pPr>
            <w:r w:rsidRPr="005A1EC9">
              <w:rPr>
                <w:i/>
                <w:iCs/>
                <w:sz w:val="18"/>
                <w:szCs w:val="18"/>
              </w:rPr>
              <w:t xml:space="preserve">                                                                                        Highest number of additional years of experience</w:t>
            </w:r>
          </w:p>
        </w:tc>
      </w:tr>
      <w:tr w:rsidR="00796F2A" w:rsidRPr="005A1EC9" w14:paraId="5F059984" w14:textId="77777777" w:rsidTr="6F39FF77">
        <w:trPr>
          <w:trHeight w:val="96"/>
        </w:trPr>
        <w:tc>
          <w:tcPr>
            <w:tcW w:w="5746" w:type="dxa"/>
            <w:gridSpan w:val="2"/>
            <w:shd w:val="clear" w:color="auto" w:fill="E7E6E6" w:themeFill="background2"/>
          </w:tcPr>
          <w:p w14:paraId="32FD0342" w14:textId="48155C92" w:rsidR="00796F2A" w:rsidRPr="005A1EC9" w:rsidRDefault="0033176F" w:rsidP="00DF5C50">
            <w:pPr>
              <w:rPr>
                <w:b/>
                <w:bCs/>
              </w:rPr>
            </w:pPr>
            <w:bookmarkStart w:id="29" w:name="_Hlk156337472"/>
            <w:r w:rsidRPr="005A1EC9">
              <w:rPr>
                <w:b/>
                <w:bCs/>
              </w:rPr>
              <w:t>Total weighting of the awarding criteria</w:t>
            </w:r>
          </w:p>
        </w:tc>
        <w:tc>
          <w:tcPr>
            <w:tcW w:w="2875" w:type="dxa"/>
            <w:shd w:val="clear" w:color="auto" w:fill="E7E6E6" w:themeFill="background2"/>
          </w:tcPr>
          <w:p w14:paraId="2F72B7E5" w14:textId="017EBC62" w:rsidR="00796F2A" w:rsidRPr="005A1EC9" w:rsidRDefault="00796F2A" w:rsidP="00796F2A">
            <w:pPr>
              <w:jc w:val="center"/>
              <w:rPr>
                <w:b/>
                <w:bCs/>
              </w:rPr>
            </w:pPr>
            <w:r w:rsidRPr="005A1EC9">
              <w:rPr>
                <w:b/>
                <w:bCs/>
              </w:rPr>
              <w:t>100</w:t>
            </w:r>
          </w:p>
        </w:tc>
      </w:tr>
      <w:bookmarkEnd w:id="29"/>
    </w:tbl>
    <w:p w14:paraId="52DA81B4" w14:textId="77777777" w:rsidR="003057C9" w:rsidRPr="005A1EC9" w:rsidRDefault="003057C9" w:rsidP="003057C9">
      <w:pPr>
        <w:spacing w:after="0"/>
      </w:pPr>
    </w:p>
    <w:p w14:paraId="42AD125D" w14:textId="4282D590" w:rsidR="003A3E0E" w:rsidRPr="005A1EC9" w:rsidRDefault="407ACFFF" w:rsidP="003A3E0E">
      <w:pPr>
        <w:spacing w:after="0"/>
        <w:jc w:val="both"/>
      </w:pPr>
      <w:bookmarkStart w:id="30" w:name="_Toc364253088"/>
      <w:r>
        <w:t xml:space="preserve">A certain value has been assigned to each criterion. </w:t>
      </w:r>
      <w:r w:rsidR="19090F4E">
        <w:t>Based on</w:t>
      </w:r>
      <w:r>
        <w:t xml:space="preserve"> the evaluation of all these criteria, </w:t>
      </w:r>
      <w:r w:rsidR="38BFCC6D">
        <w:t>considering</w:t>
      </w:r>
      <w:r>
        <w:t xml:space="preserve"> the value assigned to each, the contract will be awarded to the tenderer submitting the most economically advantageous regular tender from the point of view of the contracting authority.</w:t>
      </w:r>
    </w:p>
    <w:p w14:paraId="04A6440B" w14:textId="5D03000B" w:rsidR="003A3E0E" w:rsidRPr="005A1EC9" w:rsidRDefault="003A6530" w:rsidP="003A6530">
      <w:pPr>
        <w:tabs>
          <w:tab w:val="left" w:pos="5747"/>
        </w:tabs>
        <w:spacing w:after="0"/>
        <w:jc w:val="both"/>
      </w:pPr>
      <w:r>
        <w:tab/>
      </w:r>
    </w:p>
    <w:p w14:paraId="20D630B8" w14:textId="4FF6A4EA" w:rsidR="003A3E0E" w:rsidRPr="005A1EC9" w:rsidRDefault="407ACFFF" w:rsidP="003A3E0E">
      <w:pPr>
        <w:spacing w:after="0"/>
        <w:jc w:val="both"/>
      </w:pPr>
      <w:r>
        <w:t>Please note that if the tenderer proposes several experts who meet the minimum requirements of the terms of reference (maximum 3 experts), only one methodolog</w:t>
      </w:r>
      <w:r w:rsidR="125A457C">
        <w:t>y</w:t>
      </w:r>
      <w:r>
        <w:t xml:space="preserve"> note will be requested as part of the evaluation of the quality of the service. However, </w:t>
      </w:r>
      <w:r w:rsidR="791044AA">
        <w:t>regarding</w:t>
      </w:r>
      <w:r>
        <w:t xml:space="preserve"> the criterion on relevant experience, the evaluation will consist of an average of the scores obtained for each expert. Please ensure that you provide a detailed CV for each expert.</w:t>
      </w:r>
    </w:p>
    <w:p w14:paraId="64E70609" w14:textId="389951F5" w:rsidR="005605DE" w:rsidRPr="005A1EC9" w:rsidRDefault="005605DE" w:rsidP="005605DE">
      <w:pPr>
        <w:pStyle w:val="Titre2"/>
        <w:rPr>
          <w:sz w:val="22"/>
        </w:rPr>
      </w:pPr>
      <w:bookmarkStart w:id="31" w:name="_Toc161837428"/>
      <w:r w:rsidRPr="005A1EC9">
        <w:t>Place and duration</w:t>
      </w:r>
      <w:bookmarkEnd w:id="31"/>
      <w:r w:rsidRPr="005A1EC9">
        <w:t xml:space="preserve"> </w:t>
      </w:r>
    </w:p>
    <w:p w14:paraId="48F61133" w14:textId="77777777" w:rsidR="005605DE" w:rsidRPr="005A1EC9" w:rsidRDefault="005605DE" w:rsidP="005605DE">
      <w:pPr>
        <w:jc w:val="both"/>
      </w:pPr>
      <w:r w:rsidRPr="005A1EC9">
        <w:t xml:space="preserve">This mission will be carried out under the responsibility of Enabel, which undertakes to cover the fees, including all services provided by the consultant. </w:t>
      </w:r>
    </w:p>
    <w:p w14:paraId="47AACCDF" w14:textId="59E8C1CD" w:rsidR="003A290B" w:rsidRPr="005A1EC9" w:rsidRDefault="707F8757" w:rsidP="005605DE">
      <w:pPr>
        <w:jc w:val="both"/>
      </w:pPr>
      <w:r>
        <w:t xml:space="preserve">The mission will be carried out in Brussels or remotely </w:t>
      </w:r>
      <w:r w:rsidRPr="0C10B4E0">
        <w:rPr>
          <w:b/>
          <w:bCs/>
        </w:rPr>
        <w:t>starting on</w:t>
      </w:r>
      <w:r>
        <w:t xml:space="preserve"> </w:t>
      </w:r>
      <w:r w:rsidRPr="0C10B4E0">
        <w:rPr>
          <w:b/>
          <w:bCs/>
        </w:rPr>
        <w:t xml:space="preserve">April 8th, </w:t>
      </w:r>
      <w:r w:rsidR="0155891F" w:rsidRPr="0C10B4E0">
        <w:rPr>
          <w:b/>
          <w:bCs/>
        </w:rPr>
        <w:t>2024,</w:t>
      </w:r>
      <w:r w:rsidRPr="0C10B4E0">
        <w:rPr>
          <w:b/>
          <w:bCs/>
        </w:rPr>
        <w:t xml:space="preserve"> and closing the latest by June 2</w:t>
      </w:r>
      <w:r w:rsidR="7DBA389E" w:rsidRPr="0C10B4E0">
        <w:rPr>
          <w:b/>
          <w:bCs/>
        </w:rPr>
        <w:t>8</w:t>
      </w:r>
      <w:r w:rsidRPr="0C10B4E0">
        <w:rPr>
          <w:b/>
          <w:bCs/>
          <w:vertAlign w:val="superscript"/>
        </w:rPr>
        <w:t>th</w:t>
      </w:r>
      <w:r w:rsidR="743AF2F1" w:rsidRPr="0C10B4E0">
        <w:rPr>
          <w:b/>
          <w:bCs/>
        </w:rPr>
        <w:t>, 2024</w:t>
      </w:r>
      <w:r w:rsidRPr="0C10B4E0">
        <w:rPr>
          <w:b/>
          <w:bCs/>
        </w:rPr>
        <w:t>.</w:t>
      </w:r>
    </w:p>
    <w:p w14:paraId="3430A350" w14:textId="47AA8E60" w:rsidR="005605DE" w:rsidRPr="005A1EC9" w:rsidRDefault="003A290B" w:rsidP="005605DE">
      <w:pPr>
        <w:jc w:val="both"/>
      </w:pPr>
      <w:r w:rsidRPr="005A1EC9">
        <w:t xml:space="preserve">The tenderer must propose its own </w:t>
      </w:r>
      <w:r w:rsidR="002422C7">
        <w:t>timeline</w:t>
      </w:r>
      <w:r w:rsidRPr="005A1EC9">
        <w:t xml:space="preserve">, while taking into account, the starting and closing date of the mission. The </w:t>
      </w:r>
      <w:r w:rsidR="002422C7">
        <w:t>timeline</w:t>
      </w:r>
      <w:r w:rsidRPr="005A1EC9">
        <w:t xml:space="preserve"> form part of the awarding criteria (see above).</w:t>
      </w:r>
      <w:r w:rsidR="005605DE" w:rsidRPr="005A1EC9">
        <w:t xml:space="preserve">  </w:t>
      </w:r>
    </w:p>
    <w:p w14:paraId="7CC9CE2B" w14:textId="77777777" w:rsidR="003B2515" w:rsidRPr="005A1EC9" w:rsidRDefault="003B2515" w:rsidP="003B2515">
      <w:pPr>
        <w:pStyle w:val="Titre2"/>
      </w:pPr>
      <w:bookmarkStart w:id="32" w:name="_Toc137652118"/>
      <w:bookmarkStart w:id="33" w:name="_Toc161837429"/>
      <w:r w:rsidRPr="005A1EC9">
        <w:t>Execution modalities</w:t>
      </w:r>
      <w:bookmarkEnd w:id="32"/>
      <w:bookmarkEnd w:id="33"/>
      <w:r w:rsidRPr="005A1EC9">
        <w:t xml:space="preserve"> </w:t>
      </w:r>
    </w:p>
    <w:p w14:paraId="64F73889" w14:textId="77777777" w:rsidR="003B2515" w:rsidRPr="005A1EC9" w:rsidRDefault="003B2515" w:rsidP="003B2515">
      <w:pPr>
        <w:jc w:val="both"/>
      </w:pPr>
      <w:r w:rsidRPr="005A1EC9">
        <w:t xml:space="preserve">The start date, performance deadlines agreed as well as the instructions about the performance address must be strictly observed. </w:t>
      </w:r>
    </w:p>
    <w:p w14:paraId="7B40D5C7" w14:textId="77777777" w:rsidR="003B2515" w:rsidRPr="005A1EC9" w:rsidRDefault="003B2515" w:rsidP="003B2515">
      <w:pPr>
        <w:jc w:val="both"/>
      </w:pPr>
      <w:r w:rsidRPr="005A1EC9">
        <w:t xml:space="preserve">Any exceeding of the performance deadline, and this for whatever reason, may result by the expiry of the deadline in the application of a fine for late performance of 0.07% of the amount of the order per commenced week of delay. This fine is limited to a maximum of 10% of the total amount of the order. </w:t>
      </w:r>
    </w:p>
    <w:p w14:paraId="015636B9" w14:textId="77777777" w:rsidR="003B2515" w:rsidRPr="005A1EC9" w:rsidRDefault="003B2515" w:rsidP="003B2515">
      <w:pPr>
        <w:jc w:val="both"/>
      </w:pPr>
      <w:r w:rsidRPr="005A1EC9">
        <w:t>In the event of excessive delay or other non-performance, the contracting authority can terminate the public contract and launch another request for price quote and have the services delivered by another provider. Any possible extra cost shall be borne by the defaulting service provider.</w:t>
      </w:r>
    </w:p>
    <w:p w14:paraId="637DFB65" w14:textId="77777777" w:rsidR="003B2515" w:rsidRPr="005A1EC9" w:rsidRDefault="003B2515" w:rsidP="003B2515">
      <w:pPr>
        <w:jc w:val="both"/>
      </w:pPr>
      <w:r w:rsidRPr="005A1EC9">
        <w:t>Any costs to which the contracting authority would be exposed and attributable to the defaulting service provider are borne by the latter and deducted from amounts owed.</w:t>
      </w:r>
    </w:p>
    <w:p w14:paraId="732247A0" w14:textId="77777777" w:rsidR="003B2515" w:rsidRPr="005A1EC9" w:rsidRDefault="003B2515" w:rsidP="003B2515">
      <w:pPr>
        <w:pStyle w:val="Titre2"/>
      </w:pPr>
      <w:bookmarkStart w:id="34" w:name="_Toc137652119"/>
      <w:bookmarkStart w:id="35" w:name="_Toc161837430"/>
      <w:r w:rsidRPr="005A1EC9">
        <w:lastRenderedPageBreak/>
        <w:t>Acceptance of the services</w:t>
      </w:r>
      <w:bookmarkEnd w:id="34"/>
      <w:bookmarkEnd w:id="35"/>
    </w:p>
    <w:p w14:paraId="2E3DDF8E" w14:textId="3ED836C9" w:rsidR="003B2515" w:rsidRPr="005A1EC9" w:rsidRDefault="003B2515" w:rsidP="002A767A">
      <w:pPr>
        <w:jc w:val="both"/>
      </w:pPr>
      <w:r w:rsidRPr="005A1EC9">
        <w:t>The contracting authority disposes of a maximum verification term of thirty days starting on the end date of delivery of services to be accepted and to notify the result to the service provider.</w:t>
      </w:r>
    </w:p>
    <w:p w14:paraId="23210C05" w14:textId="77777777" w:rsidR="003B2515" w:rsidRPr="005A1EC9" w:rsidRDefault="003B2515" w:rsidP="003B2515">
      <w:pPr>
        <w:pStyle w:val="Titre2"/>
      </w:pPr>
      <w:bookmarkStart w:id="36" w:name="_Toc137652120"/>
      <w:bookmarkStart w:id="37" w:name="_Toc161837431"/>
      <w:r w:rsidRPr="005A1EC9">
        <w:t>Invoicing and payment</w:t>
      </w:r>
      <w:bookmarkEnd w:id="36"/>
      <w:bookmarkEnd w:id="37"/>
      <w:r w:rsidRPr="005A1EC9">
        <w:t xml:space="preserve"> </w:t>
      </w:r>
    </w:p>
    <w:p w14:paraId="45D6DA4E" w14:textId="372DA169" w:rsidR="003B2515" w:rsidRPr="005A1EC9" w:rsidRDefault="003B2515" w:rsidP="003B2515">
      <w:pPr>
        <w:jc w:val="both"/>
      </w:pPr>
      <w:r w:rsidRPr="005A1EC9">
        <w:t>Invoices are established in one copy and respect the stipulations given in the Purchase Order.</w:t>
      </w:r>
    </w:p>
    <w:p w14:paraId="5E81CEE8" w14:textId="515FB9CD" w:rsidR="003B2515" w:rsidRPr="005A1EC9" w:rsidRDefault="54F92466" w:rsidP="003B2515">
      <w:pPr>
        <w:jc w:val="both"/>
      </w:pPr>
      <w:r>
        <w:t xml:space="preserve">The invoice will be sent by e-mail to the Managing official: </w:t>
      </w:r>
      <w:hyperlink r:id="rId27">
        <w:r w:rsidRPr="0C10B4E0">
          <w:rPr>
            <w:rStyle w:val="Lienhypertexte"/>
          </w:rPr>
          <w:t>pamphile.sebahara@enabel.be</w:t>
        </w:r>
      </w:hyperlink>
      <w:r w:rsidRPr="0C10B4E0">
        <w:rPr>
          <w:rStyle w:val="Lienhypertexte"/>
        </w:rPr>
        <w:t xml:space="preserve"> </w:t>
      </w:r>
    </w:p>
    <w:p w14:paraId="34EB7BB0" w14:textId="77777777" w:rsidR="003B2515" w:rsidRPr="005A1EC9" w:rsidRDefault="003B2515" w:rsidP="003B2515">
      <w:pPr>
        <w:jc w:val="both"/>
      </w:pPr>
      <w:r w:rsidRPr="005A1EC9">
        <w:t>Invoices in due form and not disputed are paid within 30 calendar days after acceptance.</w:t>
      </w:r>
    </w:p>
    <w:p w14:paraId="48F4EDDF" w14:textId="77777777" w:rsidR="003B2515" w:rsidRPr="005A1EC9" w:rsidRDefault="003B2515" w:rsidP="003B2515">
      <w:pPr>
        <w:pStyle w:val="Titre2"/>
      </w:pPr>
      <w:bookmarkStart w:id="38" w:name="_Toc137652121"/>
      <w:bookmarkStart w:id="39" w:name="_Toc161837432"/>
      <w:r w:rsidRPr="005A1EC9">
        <w:t>VAT exemption</w:t>
      </w:r>
      <w:bookmarkEnd w:id="38"/>
      <w:bookmarkEnd w:id="39"/>
      <w:r w:rsidRPr="005A1EC9">
        <w:t xml:space="preserve"> </w:t>
      </w:r>
    </w:p>
    <w:p w14:paraId="48275CAF" w14:textId="018A44BF" w:rsidR="003B2515" w:rsidRPr="005A1EC9" w:rsidRDefault="003B2515" w:rsidP="003B2515">
      <w:pPr>
        <w:jc w:val="both"/>
      </w:pPr>
      <w:r w:rsidRPr="005A1EC9">
        <w:t xml:space="preserve">Depending on the Project’s Specific Cooperation Agreement under which the services are delivered, Enabel may be (yes or no) exempt from paying local VAT for the services obtained. For Belgian VAT, the place of service delivery is determining. </w:t>
      </w:r>
    </w:p>
    <w:p w14:paraId="291B8D5A" w14:textId="77777777" w:rsidR="003B2515" w:rsidRPr="005A1EC9" w:rsidRDefault="003B2515" w:rsidP="003B2515">
      <w:pPr>
        <w:pStyle w:val="Titre2"/>
      </w:pPr>
      <w:bookmarkStart w:id="40" w:name="_Toc137652122"/>
      <w:bookmarkStart w:id="41" w:name="_Toc161837433"/>
      <w:r w:rsidRPr="005A1EC9">
        <w:t>Insurance</w:t>
      </w:r>
      <w:bookmarkEnd w:id="40"/>
      <w:bookmarkEnd w:id="41"/>
      <w:r w:rsidRPr="005A1EC9">
        <w:t xml:space="preserve"> </w:t>
      </w:r>
    </w:p>
    <w:p w14:paraId="210A7F21" w14:textId="6067CFA1" w:rsidR="003B2515" w:rsidRPr="005A1EC9" w:rsidRDefault="54F92466" w:rsidP="005605DE">
      <w:pPr>
        <w:jc w:val="both"/>
      </w:pPr>
      <w:r>
        <w:t xml:space="preserve">The service provider is bound to take out any obligatory insurance and to take out or renew any necessary insurance for the good performance of this public contract, especially insurance covering “civil liability” </w:t>
      </w:r>
      <w:r w:rsidR="37961B15">
        <w:t>and “</w:t>
      </w:r>
      <w:r>
        <w:t>occupational accidents”, and this for the whole period of the assignment.</w:t>
      </w:r>
    </w:p>
    <w:p w14:paraId="121011F6" w14:textId="332E2497" w:rsidR="003B2515" w:rsidRPr="005A1EC9" w:rsidRDefault="003B2515" w:rsidP="002A767A">
      <w:pPr>
        <w:jc w:val="both"/>
      </w:pPr>
      <w:r w:rsidRPr="005A1EC9">
        <w:t>The service provider will send the contracting authority, upon simple demand, a copy of the insurance policies taken out by the service provider and proof of regular payment of the premiums that are borne by him.</w:t>
      </w:r>
    </w:p>
    <w:p w14:paraId="5E06D0DB" w14:textId="77777777" w:rsidR="002A767A" w:rsidRPr="005A1EC9" w:rsidRDefault="002A767A" w:rsidP="002A767A">
      <w:pPr>
        <w:pStyle w:val="Titre2"/>
      </w:pPr>
      <w:bookmarkStart w:id="42" w:name="_Toc137652126"/>
      <w:bookmarkStart w:id="43" w:name="_Toc161837434"/>
      <w:r w:rsidRPr="005A1EC9">
        <w:t>Complaints management and competent courts</w:t>
      </w:r>
      <w:bookmarkEnd w:id="42"/>
      <w:bookmarkEnd w:id="43"/>
    </w:p>
    <w:p w14:paraId="46875912" w14:textId="77777777" w:rsidR="002A767A" w:rsidRPr="005A1EC9" w:rsidRDefault="002A767A" w:rsidP="002A767A">
      <w:pPr>
        <w:jc w:val="both"/>
      </w:pPr>
      <w:bookmarkStart w:id="44" w:name="_Hlk58835916"/>
      <w:r w:rsidRPr="005A1EC9">
        <w:t xml:space="preserve">Only Belgian law applies to this public contract. </w:t>
      </w:r>
    </w:p>
    <w:p w14:paraId="5170D683" w14:textId="77777777" w:rsidR="002A767A" w:rsidRPr="005A1EC9" w:rsidRDefault="002A767A" w:rsidP="002A767A">
      <w:pPr>
        <w:jc w:val="both"/>
      </w:pPr>
      <w:r w:rsidRPr="005A1EC9">
        <w:t>The parties commit to sincerely perform their engagements to ensure the good performance of the public contract.</w:t>
      </w:r>
    </w:p>
    <w:p w14:paraId="70E24AA9" w14:textId="77777777" w:rsidR="002A767A" w:rsidRPr="005A1EC9" w:rsidRDefault="002A767A" w:rsidP="002A767A">
      <w:pPr>
        <w:jc w:val="both"/>
      </w:pPr>
      <w:r w:rsidRPr="005A1EC9">
        <w:t xml:space="preserve">In case of litigation or divergence of opinion between the contracting authority and the service provider, the parties will consult each other to find a solution. Where needed, the service provider may request mediation via e-mail to </w:t>
      </w:r>
      <w:hyperlink r:id="rId28" w:history="1">
        <w:r w:rsidRPr="005A1EC9">
          <w:rPr>
            <w:rStyle w:val="Lienhypertexte"/>
          </w:rPr>
          <w:t>complaints@enabel.be</w:t>
        </w:r>
      </w:hyperlink>
      <w:r w:rsidRPr="005A1EC9">
        <w:t xml:space="preserve">. See </w:t>
      </w:r>
      <w:hyperlink r:id="rId29" w:history="1">
        <w:r w:rsidRPr="005A1EC9">
          <w:rPr>
            <w:rStyle w:val="Lienhypertexte"/>
          </w:rPr>
          <w:t>https://www.enabel.be/content/complaints-management</w:t>
        </w:r>
      </w:hyperlink>
      <w:r w:rsidRPr="005A1EC9">
        <w:t>.</w:t>
      </w:r>
    </w:p>
    <w:p w14:paraId="345724E4" w14:textId="77777777" w:rsidR="002A767A" w:rsidRPr="005A1EC9" w:rsidRDefault="002A767A" w:rsidP="002A767A">
      <w:pPr>
        <w:jc w:val="both"/>
      </w:pPr>
      <w:r w:rsidRPr="005A1EC9">
        <w:t>Any litigation about the orders and these contract conditions are the exclusive competence of the Brussels Courts.</w:t>
      </w:r>
    </w:p>
    <w:bookmarkEnd w:id="44"/>
    <w:p w14:paraId="27A3EEC6" w14:textId="77777777" w:rsidR="00765F04" w:rsidRPr="005A1EC9" w:rsidRDefault="00765F04" w:rsidP="00316D71">
      <w:pPr>
        <w:jc w:val="both"/>
      </w:pPr>
    </w:p>
    <w:p w14:paraId="0E87BD1A" w14:textId="77777777" w:rsidR="00765F04" w:rsidRPr="005A1EC9" w:rsidRDefault="00765F04" w:rsidP="00316D71">
      <w:pPr>
        <w:jc w:val="both"/>
      </w:pPr>
    </w:p>
    <w:p w14:paraId="05BB5E66" w14:textId="2FEC68C2" w:rsidR="00765F04" w:rsidRPr="005A1EC9" w:rsidRDefault="0C10B4E0" w:rsidP="00A140F7">
      <w:r>
        <w:br w:type="page"/>
      </w:r>
    </w:p>
    <w:p w14:paraId="3FDC0325" w14:textId="6A14151A" w:rsidR="005A1EC9" w:rsidRPr="005A1EC9" w:rsidRDefault="001F6D40" w:rsidP="005A1EC9">
      <w:pPr>
        <w:pStyle w:val="Titre1"/>
      </w:pPr>
      <w:bookmarkStart w:id="45" w:name="_Toc161837435"/>
      <w:r w:rsidRPr="005A1EC9">
        <w:lastRenderedPageBreak/>
        <w:t>Term</w:t>
      </w:r>
      <w:r w:rsidR="005A1EC9" w:rsidRPr="005A1EC9">
        <w:t>s</w:t>
      </w:r>
      <w:r w:rsidRPr="005A1EC9">
        <w:t xml:space="preserve"> </w:t>
      </w:r>
      <w:r w:rsidR="005A1EC9" w:rsidRPr="005A1EC9">
        <w:t>of reference</w:t>
      </w:r>
      <w:bookmarkStart w:id="46" w:name="_Toc516133745"/>
      <w:bookmarkEnd w:id="45"/>
      <w:bookmarkEnd w:id="46"/>
    </w:p>
    <w:p w14:paraId="3A6421CA" w14:textId="77777777" w:rsidR="005A1EC9" w:rsidRPr="005A1EC9" w:rsidRDefault="005A1EC9" w:rsidP="005A1EC9">
      <w:pPr>
        <w:pStyle w:val="Titre2"/>
        <w:ind w:left="0" w:firstLine="0"/>
      </w:pPr>
      <w:bookmarkStart w:id="47" w:name="_Toc161837436"/>
      <w:r w:rsidRPr="005A1EC9">
        <w:t>Context</w:t>
      </w:r>
      <w:bookmarkEnd w:id="47"/>
      <w:r w:rsidRPr="005A1EC9">
        <w:t xml:space="preserve">  </w:t>
      </w:r>
    </w:p>
    <w:p w14:paraId="2E7108BE" w14:textId="537F1E78" w:rsidR="005A1EC9" w:rsidRPr="005A1EC9" w:rsidRDefault="005A1EC9" w:rsidP="005A1EC9">
      <w:pPr>
        <w:jc w:val="both"/>
      </w:pPr>
      <w:bookmarkStart w:id="48" w:name="_Int_SOKtvjKV"/>
      <w:r w:rsidRPr="005A1EC9">
        <w:t>The Team</w:t>
      </w:r>
      <w:bookmarkEnd w:id="48"/>
      <w:r w:rsidRPr="005A1EC9">
        <w:t xml:space="preserve"> Europe Democracy (TED) is a global initiative launched by the European Commission (EC) and 14 Member States (MS)</w:t>
      </w:r>
      <w:r w:rsidR="00785286">
        <w:rPr>
          <w:rStyle w:val="Appelnotedebasdep"/>
        </w:rPr>
        <w:footnoteReference w:id="2"/>
      </w:r>
      <w:r w:rsidRPr="005A1EC9">
        <w:t xml:space="preserve"> to advance democracy and human rights globally. The TED Secretariat, managed by GIZ and Enabel, implements the TED Network as one of three pillars. The TED Network acts as an interface between EU institutions, Member States, civil society organizations (including think tanks and research centres), and local and regional government platforms to foster collaboration beyond traditional donor-beneficiary relationships. </w:t>
      </w:r>
    </w:p>
    <w:p w14:paraId="7A7D3F0D" w14:textId="07FC98F9" w:rsidR="005A1EC9" w:rsidRPr="005A1EC9" w:rsidRDefault="005A1EC9" w:rsidP="005A1EC9">
      <w:pPr>
        <w:jc w:val="both"/>
      </w:pPr>
      <w:r w:rsidRPr="005A1EC9">
        <w:t>The TED Network comprises three working groups (WG), each addressing different thematic priorities. Among these, the WG2 focuses on political and civic participation. This Working Group aims to support its members in identifying and implementing strategic as well as operational options and tools to improve related policy programming and coordination. It also aims to increase the impact of democracy support both globally</w:t>
      </w:r>
      <w:r w:rsidR="00DB38EC">
        <w:rPr>
          <w:rStyle w:val="Appelnotedebasdep"/>
        </w:rPr>
        <w:footnoteReference w:id="3"/>
      </w:r>
      <w:r w:rsidRPr="005A1EC9">
        <w:t xml:space="preserve"> and in partner countries. One of its thematic priorities is strengthening civic space</w:t>
      </w:r>
      <w:r w:rsidR="0047346F">
        <w:rPr>
          <w:rStyle w:val="Appelnotedebasdep"/>
        </w:rPr>
        <w:footnoteReference w:id="4"/>
      </w:r>
      <w:r w:rsidRPr="005A1EC9">
        <w:t xml:space="preserve"> because of its crucial role in democratic governance processes and the mitigation of the global trend of authoritarianism and regression of space for civic engagement</w:t>
      </w:r>
      <w:r w:rsidR="00B14B9B">
        <w:rPr>
          <w:rStyle w:val="Appelnotedebasdep"/>
        </w:rPr>
        <w:footnoteReference w:id="5"/>
      </w:r>
      <w:r w:rsidRPr="005A1EC9">
        <w:t>. Civic space also has a key role in contributing towards reaching the achievement of the sustainable development goals</w:t>
      </w:r>
      <w:r w:rsidRPr="00886A45">
        <w:rPr>
          <w:rStyle w:val="Appelnotedebasdep"/>
          <w:rFonts w:cs="Calibri"/>
          <w:color w:val="000000" w:themeColor="text1"/>
        </w:rPr>
        <w:footnoteReference w:id="6"/>
      </w:r>
      <w:r w:rsidRPr="00886A45">
        <w:t>.</w:t>
      </w:r>
      <w:r w:rsidRPr="005A1EC9">
        <w:t xml:space="preserve"> Indeed, the shrinking of the civic space is a global concern due to its effect on local and international civil society organisations (CSOs), development organisations, and various activist groups</w:t>
      </w:r>
      <w:r w:rsidR="006E1BBD">
        <w:rPr>
          <w:rStyle w:val="Appelnotedebasdep"/>
        </w:rPr>
        <w:footnoteReference w:id="7"/>
      </w:r>
      <w:r w:rsidRPr="005A1EC9">
        <w:t>. Most importantly, civic space, and the fundamental freedoms tied to it (including freedom of expression, freedom of peaceful assembly and freedom of association) are essential elements of healthy democratic societies: elections alone are not enough.  </w:t>
      </w:r>
    </w:p>
    <w:p w14:paraId="4D4C8C4B" w14:textId="00853CB0" w:rsidR="005A1EC9" w:rsidRPr="005A1EC9" w:rsidRDefault="005A1EC9" w:rsidP="005A1EC9">
      <w:pPr>
        <w:jc w:val="both"/>
      </w:pPr>
      <w:r w:rsidRPr="005A1EC9">
        <w:t>Over the last twenty-years, EU, MS and other relevant stakeholders have launched various initiatives to support CSOs in their resilience, protection, survival, and effective advocacy in a context of regression of the freedom of expression, of assembly and space for civic engagement</w:t>
      </w:r>
      <w:r w:rsidR="00321702">
        <w:rPr>
          <w:rStyle w:val="Appelnotedebasdep"/>
        </w:rPr>
        <w:footnoteReference w:id="8"/>
      </w:r>
      <w:r w:rsidRPr="005A1EC9">
        <w:t>. Although some results have been achieved, the trend indicates that civic space has continued to shrink and decline in many partner countries</w:t>
      </w:r>
      <w:r w:rsidRPr="005A1EC9">
        <w:rPr>
          <w:vertAlign w:val="superscript"/>
        </w:rPr>
        <w:t>7</w:t>
      </w:r>
      <w:r w:rsidRPr="005A1EC9">
        <w:t>. Many countries continue to treat civil society, human rights defenders and citizen activists as political opponents or even criminal elements, rather than legitimate contributors to public discourse, good governance and fair and equal societies. </w:t>
      </w:r>
    </w:p>
    <w:p w14:paraId="3056F1A8" w14:textId="1275D035" w:rsidR="005A1EC9" w:rsidRPr="005A1EC9" w:rsidRDefault="7DF4A34D" w:rsidP="005A1EC9">
      <w:pPr>
        <w:jc w:val="both"/>
      </w:pPr>
      <w:r>
        <w:lastRenderedPageBreak/>
        <w:t>Whilst programmatic responses from the EU, its Member States and other like-minded countries have been documented, there are still notable information gaps regarding how strategies and actions factor into the overall response. This gap extends to understanding the potential added value of joint strategies and actions and how they can be operationalised. Therefore, the TED WG2 would like to assess the overall responses and best practices, mainly at country and regional level, applied by EU, MS and other relevant stakeholders (countries and/or international organisations). Drawing on insights from previous studies and research, the WG2 seeks to propose suitable financial instruments and operational options to prevent and address the regression of civic space more effectively, in countries and globally.  </w:t>
      </w:r>
    </w:p>
    <w:p w14:paraId="0B7538D7" w14:textId="3BAE9EB6" w:rsidR="005A1EC9" w:rsidRPr="005A1EC9" w:rsidRDefault="005A1EC9" w:rsidP="005A1EC9">
      <w:pPr>
        <w:jc w:val="both"/>
      </w:pPr>
      <w:r w:rsidRPr="005A1EC9">
        <w:t>In this context, and in support of WG2, Enabel intends to hire an external consultant or organisation to support the WG2's work on addressing shrinking civic space through development cooperation and possibly joint actions.  </w:t>
      </w:r>
      <w:bookmarkStart w:id="49" w:name="_Hlk157681159"/>
    </w:p>
    <w:p w14:paraId="7783939E" w14:textId="3CA4C6FF" w:rsidR="005A1EC9" w:rsidRPr="005A1EC9" w:rsidRDefault="005A1EC9" w:rsidP="00BB76C5">
      <w:pPr>
        <w:pStyle w:val="Titre2"/>
      </w:pPr>
      <w:bookmarkStart w:id="50" w:name="_Toc161665738"/>
      <w:bookmarkStart w:id="51" w:name="_Toc850685632"/>
      <w:bookmarkStart w:id="52" w:name="_Toc161837437"/>
      <w:bookmarkEnd w:id="49"/>
      <w:r w:rsidRPr="005A1EC9">
        <w:t>Objectives, scope and expected results</w:t>
      </w:r>
      <w:bookmarkEnd w:id="50"/>
      <w:bookmarkEnd w:id="52"/>
    </w:p>
    <w:p w14:paraId="0C4E33E9" w14:textId="1872F0AF" w:rsidR="005A1EC9" w:rsidRPr="005A1EC9" w:rsidRDefault="005A1EC9" w:rsidP="005A1EC9">
      <w:pPr>
        <w:jc w:val="both"/>
      </w:pPr>
      <w:r w:rsidRPr="005A1EC9">
        <w:t xml:space="preserve">The target audience of the report is the members of the TED Network, mainly the EU and the 14 Member States who launched TED initiative to improve impact of democracy support through improved coordination. </w:t>
      </w:r>
    </w:p>
    <w:p w14:paraId="7F88804D" w14:textId="29BFF4A2" w:rsidR="005A1EC9" w:rsidRPr="005A1EC9" w:rsidRDefault="005A1EC9" w:rsidP="005A1EC9">
      <w:pPr>
        <w:jc w:val="both"/>
      </w:pPr>
      <w:r w:rsidRPr="005A1EC9">
        <w:t>The goal of the consulting mission is to propose concrete ways forward for TED to consolidate efforts to strengthen civic space in partner countries and globally. In so doing, it will analyse the overall (diplomatic, political and especially operational) responses of the EU, MS, and</w:t>
      </w:r>
      <w:r w:rsidRPr="005A1EC9">
        <w:rPr>
          <w:b/>
          <w:bCs/>
        </w:rPr>
        <w:t xml:space="preserve"> </w:t>
      </w:r>
      <w:r w:rsidRPr="005A1EC9">
        <w:t xml:space="preserve">other relevant stakeholders (countries and international organisations) to shrinking civic space, and identify, in light of previous studies and research, concrete options and best practices for EU and TED members to effectively respond to the current challenges of shrinking civic space. The analysis will focus on concrete experiences in partner countries, considering the range of </w:t>
      </w:r>
      <w:r w:rsidRPr="005A1EC9" w:rsidDel="30CA638F">
        <w:t xml:space="preserve">regime </w:t>
      </w:r>
      <w:r w:rsidRPr="005A1EC9">
        <w:t xml:space="preserve">contexts, from democratic to authoritarian, including hybrid regimes that fall in between these extremes. </w:t>
      </w:r>
    </w:p>
    <w:p w14:paraId="19D76E95" w14:textId="745F7327" w:rsidR="002A2D81" w:rsidRDefault="002A2D81" w:rsidP="008D67A3">
      <w:pPr>
        <w:pStyle w:val="Titre3"/>
      </w:pPr>
      <w:bookmarkStart w:id="53" w:name="_Toc161837438"/>
      <w:r w:rsidRPr="002A2D81">
        <w:t>Methodology note</w:t>
      </w:r>
      <w:bookmarkEnd w:id="53"/>
      <w:r>
        <w:t xml:space="preserve"> </w:t>
      </w:r>
    </w:p>
    <w:p w14:paraId="2BB4CD0E" w14:textId="05DF4BFF" w:rsidR="002A2D81" w:rsidRPr="00C141FC" w:rsidRDefault="002A2D81" w:rsidP="005A1EC9">
      <w:pPr>
        <w:jc w:val="both"/>
        <w:rPr>
          <w:b/>
          <w:bCs/>
        </w:rPr>
      </w:pPr>
      <w:r w:rsidRPr="00C141FC">
        <w:rPr>
          <w:b/>
          <w:bCs/>
        </w:rPr>
        <w:t>The tenderer must submit a</w:t>
      </w:r>
      <w:r w:rsidR="008D67A3" w:rsidRPr="00C141FC">
        <w:rPr>
          <w:b/>
          <w:bCs/>
        </w:rPr>
        <w:t>n initial</w:t>
      </w:r>
      <w:r w:rsidRPr="00C141FC">
        <w:rPr>
          <w:b/>
          <w:bCs/>
        </w:rPr>
        <w:t xml:space="preserve"> methodology note which is part of the awarding criteria.</w:t>
      </w:r>
    </w:p>
    <w:p w14:paraId="67C8DB00" w14:textId="26B32C8F" w:rsidR="002A2D81" w:rsidRDefault="002A2D81" w:rsidP="008D67A3">
      <w:pPr>
        <w:jc w:val="both"/>
      </w:pPr>
      <w:r>
        <w:t>The said note must include the following elements</w:t>
      </w:r>
      <w:r w:rsidR="008D67A3">
        <w:t xml:space="preserve"> (1</w:t>
      </w:r>
      <w:r w:rsidR="008D67A3" w:rsidRPr="008D67A3">
        <w:rPr>
          <w:vertAlign w:val="superscript"/>
        </w:rPr>
        <w:t>st</w:t>
      </w:r>
      <w:r w:rsidR="008D67A3">
        <w:t xml:space="preserve"> sub-criterion)</w:t>
      </w:r>
      <w:r>
        <w:t xml:space="preserve"> : </w:t>
      </w:r>
    </w:p>
    <w:p w14:paraId="53C3F5B3" w14:textId="77777777" w:rsidR="008D67A3" w:rsidRDefault="008D67A3" w:rsidP="008D67A3">
      <w:pPr>
        <w:pStyle w:val="Paragraphedeliste"/>
        <w:numPr>
          <w:ilvl w:val="0"/>
          <w:numId w:val="34"/>
        </w:numPr>
        <w:jc w:val="both"/>
      </w:pPr>
      <w:r w:rsidRPr="008D67A3">
        <w:t>Demonstrat</w:t>
      </w:r>
      <w:r>
        <w:t>ion of</w:t>
      </w:r>
      <w:r w:rsidRPr="008D67A3">
        <w:t xml:space="preserve"> the understanding of the Terms of reference</w:t>
      </w:r>
      <w:r>
        <w:t xml:space="preserve"> ;</w:t>
      </w:r>
    </w:p>
    <w:p w14:paraId="1002B8BC" w14:textId="59373818" w:rsidR="008D67A3" w:rsidRDefault="008D67A3" w:rsidP="008D67A3">
      <w:pPr>
        <w:pStyle w:val="Paragraphedeliste"/>
        <w:numPr>
          <w:ilvl w:val="0"/>
          <w:numId w:val="34"/>
        </w:numPr>
        <w:jc w:val="both"/>
      </w:pPr>
      <w:r>
        <w:t>A</w:t>
      </w:r>
      <w:r w:rsidRPr="008D67A3">
        <w:t xml:space="preserve"> list </w:t>
      </w:r>
      <w:r>
        <w:t>of the</w:t>
      </w:r>
      <w:r w:rsidRPr="008D67A3">
        <w:t xml:space="preserve"> countries for case studies</w:t>
      </w:r>
      <w:r>
        <w:t xml:space="preserve"> and explanation of the choices ;</w:t>
      </w:r>
    </w:p>
    <w:p w14:paraId="64C0E249" w14:textId="77777777" w:rsidR="008D67A3" w:rsidRDefault="008D67A3" w:rsidP="008D67A3">
      <w:pPr>
        <w:pStyle w:val="Paragraphedeliste"/>
        <w:numPr>
          <w:ilvl w:val="0"/>
          <w:numId w:val="34"/>
        </w:numPr>
        <w:jc w:val="both"/>
      </w:pPr>
      <w:r>
        <w:t xml:space="preserve">A detailed </w:t>
      </w:r>
      <w:r w:rsidRPr="008D67A3">
        <w:t>strategy for carrying out</w:t>
      </w:r>
      <w:r>
        <w:t xml:space="preserve"> the mission.</w:t>
      </w:r>
    </w:p>
    <w:p w14:paraId="7E23A92A" w14:textId="2DC240E3" w:rsidR="005A1EC9" w:rsidRPr="005A1EC9" w:rsidRDefault="005A1EC9" w:rsidP="008D67A3">
      <w:pPr>
        <w:jc w:val="both"/>
      </w:pPr>
      <w:r w:rsidRPr="008D67A3">
        <w:t xml:space="preserve">The </w:t>
      </w:r>
      <w:r w:rsidR="008D67A3" w:rsidRPr="008D67A3">
        <w:t>tenderer</w:t>
      </w:r>
      <w:r w:rsidRPr="008D67A3">
        <w:t xml:space="preserve"> will </w:t>
      </w:r>
      <w:r w:rsidR="008D67A3" w:rsidRPr="008D67A3">
        <w:t xml:space="preserve">also </w:t>
      </w:r>
      <w:r w:rsidRPr="008D67A3">
        <w:t>propose</w:t>
      </w:r>
      <w:r w:rsidR="008D67A3" w:rsidRPr="008D67A3">
        <w:t xml:space="preserve"> a realistic</w:t>
      </w:r>
      <w:r w:rsidRPr="008D67A3">
        <w:t xml:space="preserve"> timeline</w:t>
      </w:r>
      <w:bookmarkEnd w:id="51"/>
      <w:r w:rsidR="008D67A3">
        <w:t xml:space="preserve"> in the note (2</w:t>
      </w:r>
      <w:r w:rsidR="008D67A3" w:rsidRPr="008D67A3">
        <w:rPr>
          <w:vertAlign w:val="superscript"/>
        </w:rPr>
        <w:t>nd</w:t>
      </w:r>
      <w:r w:rsidR="008D67A3">
        <w:t xml:space="preserve"> sub-criterion).</w:t>
      </w:r>
    </w:p>
    <w:p w14:paraId="44468255" w14:textId="759F948D" w:rsidR="005A1EC9" w:rsidRPr="00A140F7" w:rsidRDefault="005A1EC9" w:rsidP="00A140F7">
      <w:pPr>
        <w:pStyle w:val="Titre3"/>
      </w:pPr>
      <w:r w:rsidRPr="005A1EC9">
        <w:t xml:space="preserve"> </w:t>
      </w:r>
      <w:bookmarkStart w:id="54" w:name="_Toc161837439"/>
      <w:r w:rsidRPr="005A1EC9">
        <w:t>Specific objectives of the consultancy mission</w:t>
      </w:r>
      <w:bookmarkEnd w:id="54"/>
    </w:p>
    <w:p w14:paraId="6002E120" w14:textId="366D4FBD" w:rsidR="005A1EC9" w:rsidRPr="005A1EC9" w:rsidRDefault="005A1EC9" w:rsidP="00A140F7">
      <w:pPr>
        <w:jc w:val="both"/>
      </w:pPr>
      <w:r w:rsidRPr="00A140F7">
        <w:t>Conduct a review of best practices identified by researchers, research institutions, and policy analysts</w:t>
      </w:r>
      <w:r w:rsidR="00A140F7">
        <w:rPr>
          <w:rStyle w:val="normaltextrun"/>
          <w:rFonts w:cs="Calibri"/>
          <w:color w:val="000000" w:themeColor="text1"/>
        </w:rPr>
        <w:t xml:space="preserve"> </w:t>
      </w:r>
      <w:r w:rsidRPr="005A1EC9">
        <w:t xml:space="preserve">to use as a framework for analysing the concrete programming measures of the EU and MS in addressing challenges of civic space in partner countries. </w:t>
      </w:r>
    </w:p>
    <w:p w14:paraId="69837831" w14:textId="35BC5E53" w:rsidR="005A1EC9" w:rsidRPr="00A140F7" w:rsidRDefault="005A1EC9" w:rsidP="00A140F7">
      <w:pPr>
        <w:jc w:val="both"/>
        <w:rPr>
          <w:rStyle w:val="normaltextrun"/>
        </w:rPr>
      </w:pPr>
      <w:r w:rsidRPr="00A140F7">
        <w:rPr>
          <w:rStyle w:val="normaltextrun"/>
        </w:rPr>
        <w:t xml:space="preserve">Through the analytical framework, assess concrete measures implemented by the EU, MS and other international actors —either jointly or independently—in response to the shrinking civic space in partner countries over the past decade, with a particular focus </w:t>
      </w:r>
      <w:r w:rsidRPr="00A140F7">
        <w:rPr>
          <w:rStyle w:val="normaltextrun"/>
        </w:rPr>
        <w:lastRenderedPageBreak/>
        <w:t>on operational support.</w:t>
      </w:r>
      <w:r w:rsidR="0066544B">
        <w:rPr>
          <w:rStyle w:val="normaltextrun"/>
        </w:rPr>
        <w:t xml:space="preserve"> </w:t>
      </w:r>
      <w:r w:rsidRPr="00A140F7">
        <w:rPr>
          <w:rStyle w:val="normaltextrun"/>
        </w:rPr>
        <w:t>Evaluate the effectiveness of these responses based on contextual considerations within the spectrum of democratic to authoritarian regimes.</w:t>
      </w:r>
    </w:p>
    <w:p w14:paraId="73A6DB65" w14:textId="77777777" w:rsidR="005A1EC9" w:rsidRPr="00A140F7" w:rsidRDefault="005A1EC9" w:rsidP="00A140F7">
      <w:pPr>
        <w:jc w:val="both"/>
        <w:rPr>
          <w:rStyle w:val="normaltextrun"/>
        </w:rPr>
      </w:pPr>
      <w:r w:rsidRPr="00A140F7">
        <w:rPr>
          <w:rStyle w:val="normaltextrun"/>
        </w:rPr>
        <w:t>Identify gaps in current EU and MS programming and develop recommendations for more successfully mitigating the shrinking of civic space. Focus on actions or “success stories” that can be scaled up, particularly in collaborative efforts aimed at reinforcing civic space and democratic processes.</w:t>
      </w:r>
    </w:p>
    <w:p w14:paraId="38B599C1" w14:textId="77777777" w:rsidR="0066544B" w:rsidRDefault="005A1EC9" w:rsidP="00A140F7">
      <w:pPr>
        <w:jc w:val="both"/>
        <w:rPr>
          <w:rStyle w:val="normaltextrun"/>
        </w:rPr>
      </w:pPr>
      <w:r w:rsidRPr="00A140F7">
        <w:rPr>
          <w:rStyle w:val="normaltextrun"/>
        </w:rPr>
        <w:t>Based on the assessment of concrete measures and best practices identified, develop response options for situations where civic space is being restricted.</w:t>
      </w:r>
    </w:p>
    <w:p w14:paraId="2A05C4A7" w14:textId="77777777" w:rsidR="0066544B" w:rsidRDefault="005A1EC9" w:rsidP="00A140F7">
      <w:pPr>
        <w:jc w:val="both"/>
        <w:rPr>
          <w:rStyle w:val="normaltextrun"/>
        </w:rPr>
      </w:pPr>
      <w:r w:rsidRPr="00A140F7">
        <w:rPr>
          <w:rStyle w:val="normaltextrun"/>
        </w:rPr>
        <w:t>These options should be developed for different regime contexts</w:t>
      </w:r>
      <w:r w:rsidR="0066544B">
        <w:rPr>
          <w:rStyle w:val="normaltextrun"/>
        </w:rPr>
        <w:t xml:space="preserve"> </w:t>
      </w:r>
      <w:r w:rsidRPr="00A140F7">
        <w:rPr>
          <w:rStyle w:val="normaltextrun"/>
        </w:rPr>
        <w:t>:</w:t>
      </w:r>
    </w:p>
    <w:p w14:paraId="15DC615B" w14:textId="77777777" w:rsidR="0066544B" w:rsidRDefault="005A1EC9" w:rsidP="00A140F7">
      <w:pPr>
        <w:pStyle w:val="Paragraphedeliste"/>
        <w:numPr>
          <w:ilvl w:val="0"/>
          <w:numId w:val="31"/>
        </w:numPr>
        <w:jc w:val="both"/>
        <w:rPr>
          <w:rStyle w:val="normaltextrun"/>
        </w:rPr>
      </w:pPr>
      <w:r w:rsidRPr="00A140F7">
        <w:rPr>
          <w:rStyle w:val="normaltextrun"/>
        </w:rPr>
        <w:t xml:space="preserve">Include a cost/benefit description of each response option. </w:t>
      </w:r>
    </w:p>
    <w:p w14:paraId="349EF69C" w14:textId="77777777" w:rsidR="0066544B" w:rsidRDefault="005A1EC9" w:rsidP="00A140F7">
      <w:pPr>
        <w:pStyle w:val="Paragraphedeliste"/>
        <w:numPr>
          <w:ilvl w:val="0"/>
          <w:numId w:val="31"/>
        </w:numPr>
        <w:jc w:val="both"/>
        <w:rPr>
          <w:rStyle w:val="normaltextrun"/>
        </w:rPr>
      </w:pPr>
      <w:r w:rsidRPr="00A140F7">
        <w:rPr>
          <w:rStyle w:val="normaltextrun"/>
        </w:rPr>
        <w:t xml:space="preserve">Describe the factors that impact the feasibility of each response option.  </w:t>
      </w:r>
    </w:p>
    <w:p w14:paraId="772E1010" w14:textId="77777777" w:rsidR="0066544B" w:rsidRDefault="005A1EC9" w:rsidP="0066544B">
      <w:pPr>
        <w:pStyle w:val="Paragraphedeliste"/>
        <w:numPr>
          <w:ilvl w:val="0"/>
          <w:numId w:val="31"/>
        </w:numPr>
        <w:jc w:val="both"/>
        <w:rPr>
          <w:rStyle w:val="normaltextrun"/>
        </w:rPr>
      </w:pPr>
      <w:r w:rsidRPr="00A140F7">
        <w:rPr>
          <w:rStyle w:val="normaltextrun"/>
        </w:rPr>
        <w:t xml:space="preserve">Identify potential risks, and </w:t>
      </w:r>
      <w:r w:rsidR="0066544B">
        <w:rPr>
          <w:rStyle w:val="normaltextrun"/>
        </w:rPr>
        <w:t>s</w:t>
      </w:r>
      <w:r w:rsidRPr="0066544B">
        <w:rPr>
          <w:rStyle w:val="normaltextrun"/>
        </w:rPr>
        <w:t>uggest elements for a toolbox, including funding support mechanisms and other policy tools such as templates and protocols.</w:t>
      </w:r>
    </w:p>
    <w:p w14:paraId="07C269A2" w14:textId="3D2B315F" w:rsidR="005A1EC9" w:rsidRPr="0066544B" w:rsidRDefault="005A1EC9" w:rsidP="00A87D4B">
      <w:pPr>
        <w:jc w:val="both"/>
      </w:pPr>
      <w:r w:rsidRPr="0066544B">
        <w:rPr>
          <w:rStyle w:val="normaltextrun"/>
        </w:rPr>
        <w:t xml:space="preserve">Analyse how EU and the 14 TED MS can best prepare for holistic, joins responses to shrinking civic space. </w:t>
      </w:r>
    </w:p>
    <w:p w14:paraId="14F8D5E8" w14:textId="7C8C3261" w:rsidR="0066544B" w:rsidRDefault="005A1EC9" w:rsidP="00636AF8">
      <w:pPr>
        <w:pStyle w:val="Titre3"/>
      </w:pPr>
      <w:bookmarkStart w:id="55" w:name="_Toc161837440"/>
      <w:r w:rsidRPr="005A1EC9">
        <w:t>Expected outputs</w:t>
      </w:r>
      <w:bookmarkEnd w:id="55"/>
    </w:p>
    <w:p w14:paraId="78047C46" w14:textId="4D8610B6" w:rsidR="00D765CA" w:rsidRDefault="00D765CA" w:rsidP="004571AE">
      <w:pPr>
        <w:pStyle w:val="Titre4"/>
        <w:rPr>
          <w:lang w:val="en-US"/>
        </w:rPr>
      </w:pPr>
      <w:bookmarkStart w:id="56" w:name="_Toc161837441"/>
      <w:r>
        <w:rPr>
          <w:lang w:val="en-US"/>
        </w:rPr>
        <w:t>Inception report</w:t>
      </w:r>
      <w:bookmarkEnd w:id="56"/>
    </w:p>
    <w:p w14:paraId="35601C74" w14:textId="07EC53FD" w:rsidR="00D765CA" w:rsidRPr="00D765CA" w:rsidRDefault="004571AE" w:rsidP="00D765CA">
      <w:r>
        <w:t>A</w:t>
      </w:r>
      <w:r w:rsidR="00D765CA">
        <w:t>n updated methodology note</w:t>
      </w:r>
      <w:r>
        <w:t xml:space="preserve"> is expected in the beginning of the mission.</w:t>
      </w:r>
    </w:p>
    <w:p w14:paraId="7A7B5956" w14:textId="2595C4C6" w:rsidR="0066544B" w:rsidRPr="00636AF8" w:rsidRDefault="004571AE" w:rsidP="0066544B">
      <w:pPr>
        <w:pStyle w:val="Titre4"/>
        <w:rPr>
          <w:rFonts w:eastAsia="Calibri"/>
        </w:rPr>
      </w:pPr>
      <w:bookmarkStart w:id="57" w:name="_Toc161837442"/>
      <w:r w:rsidRPr="26704D51">
        <w:rPr>
          <w:bCs/>
        </w:rPr>
        <w:t xml:space="preserve">Draft report on </w:t>
      </w:r>
      <w:r w:rsidRPr="26704D51">
        <w:rPr>
          <w:rFonts w:eastAsia="Georgia" w:cs="Georgia"/>
          <w:bCs/>
        </w:rPr>
        <w:t>“Political and operational responses to shrinking civic space in partner countries: joint EU &amp; MS options to address challenges and increase impact”</w:t>
      </w:r>
      <w:bookmarkEnd w:id="57"/>
      <w:r>
        <w:rPr>
          <w:rFonts w:eastAsia="Georgia" w:cs="Georgia"/>
          <w:bCs/>
        </w:rPr>
        <w:t xml:space="preserve"> </w:t>
      </w:r>
    </w:p>
    <w:p w14:paraId="6DD8A823" w14:textId="4CC1316F" w:rsidR="005A1EC9" w:rsidRPr="0066544B" w:rsidRDefault="638FACF0" w:rsidP="005A1EC9">
      <w:pPr>
        <w:jc w:val="both"/>
        <w:rPr>
          <w:rStyle w:val="normaltextrun"/>
        </w:rPr>
      </w:pPr>
      <w:r w:rsidRPr="0C10B4E0">
        <w:rPr>
          <w:rStyle w:val="normaltextrun"/>
        </w:rPr>
        <w:t>The</w:t>
      </w:r>
      <w:r w:rsidR="4C5D04D4" w:rsidRPr="0C10B4E0">
        <w:rPr>
          <w:rStyle w:val="normaltextrun"/>
        </w:rPr>
        <w:t xml:space="preserve"> said</w:t>
      </w:r>
      <w:r w:rsidRPr="0C10B4E0">
        <w:rPr>
          <w:rStyle w:val="normaltextrun"/>
        </w:rPr>
        <w:t xml:space="preserve"> report </w:t>
      </w:r>
      <w:r w:rsidR="7DF4A34D" w:rsidRPr="0C10B4E0">
        <w:rPr>
          <w:rStyle w:val="normaltextrun"/>
        </w:rPr>
        <w:t xml:space="preserve">will include: </w:t>
      </w:r>
    </w:p>
    <w:p w14:paraId="2BB74233" w14:textId="3164FE82" w:rsidR="005A1EC9" w:rsidRPr="0066544B" w:rsidRDefault="005A1EC9" w:rsidP="00636AF8">
      <w:pPr>
        <w:pStyle w:val="Paragraphedeliste"/>
        <w:numPr>
          <w:ilvl w:val="0"/>
          <w:numId w:val="31"/>
        </w:numPr>
        <w:jc w:val="both"/>
        <w:rPr>
          <w:rStyle w:val="normaltextrun"/>
        </w:rPr>
      </w:pPr>
      <w:r w:rsidRPr="0066544B">
        <w:rPr>
          <w:rStyle w:val="normaltextrun"/>
        </w:rPr>
        <w:t xml:space="preserve">A description of successful practices to address shrinking civic space drawn from previous studies and policy analyses. </w:t>
      </w:r>
    </w:p>
    <w:p w14:paraId="52C2F6A4" w14:textId="77777777" w:rsidR="00636AF8" w:rsidRDefault="005A1EC9" w:rsidP="005A1EC9">
      <w:pPr>
        <w:pStyle w:val="Paragraphedeliste"/>
        <w:numPr>
          <w:ilvl w:val="0"/>
          <w:numId w:val="31"/>
        </w:numPr>
        <w:jc w:val="both"/>
        <w:rPr>
          <w:rStyle w:val="normaltextrun"/>
        </w:rPr>
      </w:pPr>
      <w:r w:rsidRPr="0066544B">
        <w:rPr>
          <w:rStyle w:val="normaltextrun"/>
        </w:rPr>
        <w:t>An assessment of how the EU and MS responses to shrinking civic space is in line with the best practices that have been previously identified.</w:t>
      </w:r>
    </w:p>
    <w:p w14:paraId="2CE52022" w14:textId="77777777" w:rsidR="00636AF8" w:rsidRDefault="005A1EC9" w:rsidP="005A1EC9">
      <w:pPr>
        <w:pStyle w:val="Paragraphedeliste"/>
        <w:numPr>
          <w:ilvl w:val="0"/>
          <w:numId w:val="31"/>
        </w:numPr>
        <w:jc w:val="both"/>
        <w:rPr>
          <w:rStyle w:val="normaltextrun"/>
        </w:rPr>
      </w:pPr>
      <w:r w:rsidRPr="0066544B">
        <w:rPr>
          <w:rStyle w:val="normaltextrun"/>
        </w:rPr>
        <w:t>Examples of specific responses from the EU, MS, and other relevant international actors in addressing the closing of civic space in selected partner countries (mixing regions: Africa, Asia and South America, within the range of different contexts), with assessment of their effectiveness and the contributing factors to their success or failure based on the country’s context. This assessment will examine the nature of the responses, their application, and the ensuing impact—both positive and negative, intended and non-intended. It will also highlight associated risks. Gaps and shortcomings will be identified and presented as valuable learning experiences.</w:t>
      </w:r>
    </w:p>
    <w:p w14:paraId="7ADF90DA" w14:textId="77777777" w:rsidR="00636AF8" w:rsidRDefault="005A1EC9" w:rsidP="005A1EC9">
      <w:pPr>
        <w:pStyle w:val="Paragraphedeliste"/>
        <w:numPr>
          <w:ilvl w:val="0"/>
          <w:numId w:val="31"/>
        </w:numPr>
        <w:jc w:val="both"/>
        <w:rPr>
          <w:rStyle w:val="normaltextrun"/>
        </w:rPr>
      </w:pPr>
      <w:r w:rsidRPr="0066544B">
        <w:rPr>
          <w:rStyle w:val="normaltextrun"/>
        </w:rPr>
        <w:t xml:space="preserve">A selection of best practices and successful programmes that have effectively enhanced civic space in contexts where civic space has been shrinking. These practices will be identified for their potential application in collaborative initiatives by the EU and the 14 TED MS. </w:t>
      </w:r>
    </w:p>
    <w:p w14:paraId="3E3781C1" w14:textId="77777777" w:rsidR="00636AF8" w:rsidRDefault="005A1EC9" w:rsidP="005A1EC9">
      <w:pPr>
        <w:pStyle w:val="Paragraphedeliste"/>
        <w:numPr>
          <w:ilvl w:val="0"/>
          <w:numId w:val="31"/>
        </w:numPr>
        <w:jc w:val="both"/>
        <w:rPr>
          <w:rStyle w:val="normaltextrun"/>
        </w:rPr>
      </w:pPr>
      <w:r w:rsidRPr="0066544B">
        <w:rPr>
          <w:rStyle w:val="normaltextrun"/>
        </w:rPr>
        <w:t xml:space="preserve">An outline of response options, tailored to situations where civic space is being restricted in different regime contexts. These options should be designed for joint application by the EU and the 14 TED MS where possible. </w:t>
      </w:r>
    </w:p>
    <w:p w14:paraId="2C539B77" w14:textId="73256427" w:rsidR="005A1EC9" w:rsidRDefault="005A1EC9" w:rsidP="005A1EC9">
      <w:pPr>
        <w:pStyle w:val="Paragraphedeliste"/>
        <w:numPr>
          <w:ilvl w:val="0"/>
          <w:numId w:val="31"/>
        </w:numPr>
        <w:jc w:val="both"/>
        <w:rPr>
          <w:rStyle w:val="normaltextrun"/>
        </w:rPr>
      </w:pPr>
      <w:r w:rsidRPr="0066544B">
        <w:rPr>
          <w:rStyle w:val="normaltextrun"/>
        </w:rPr>
        <w:lastRenderedPageBreak/>
        <w:t>Presentation of an overview for the EU and the 14 TED MS on how to prepare for holistic, joint responses to shrinking civic space in various regime contexts.</w:t>
      </w:r>
    </w:p>
    <w:p w14:paraId="582838D1" w14:textId="53CD5E75" w:rsidR="004571AE" w:rsidRDefault="004571AE" w:rsidP="004571AE">
      <w:pPr>
        <w:pStyle w:val="Titre4"/>
        <w:rPr>
          <w:rFonts w:eastAsia="Georgia" w:cs="Georgia"/>
        </w:rPr>
      </w:pPr>
      <w:bookmarkStart w:id="58" w:name="_Toc161837443"/>
      <w:r w:rsidRPr="26704D51">
        <w:t>PPT presentation to the TED WG2 meeting: key findings and recommendations on “Political</w:t>
      </w:r>
      <w:r w:rsidRPr="26704D51">
        <w:rPr>
          <w:rFonts w:eastAsia="Georgia" w:cs="Georgia"/>
        </w:rPr>
        <w:t xml:space="preserve"> and operational</w:t>
      </w:r>
      <w:r>
        <w:rPr>
          <w:rFonts w:eastAsia="Georgia" w:cs="Georgia"/>
        </w:rPr>
        <w:t xml:space="preserve"> </w:t>
      </w:r>
      <w:r w:rsidRPr="26704D51">
        <w:rPr>
          <w:rFonts w:eastAsia="Georgia" w:cs="Georgia"/>
          <w:bCs/>
        </w:rPr>
        <w:t>responses to shrinking civic space in partner countries”</w:t>
      </w:r>
      <w:bookmarkEnd w:id="58"/>
    </w:p>
    <w:p w14:paraId="0566655B" w14:textId="2F752630" w:rsidR="004571AE" w:rsidRDefault="004571AE" w:rsidP="002422C7">
      <w:pPr>
        <w:jc w:val="both"/>
      </w:pPr>
      <w:r>
        <w:t>Presentation of key findings and recommendations to the online TED WG2 meeting on addressing shrinking civic space in partner countries.</w:t>
      </w:r>
    </w:p>
    <w:p w14:paraId="0238CAEE" w14:textId="0C3214D9" w:rsidR="004571AE" w:rsidRDefault="004571AE" w:rsidP="004571AE">
      <w:pPr>
        <w:pStyle w:val="Titre4"/>
        <w:rPr>
          <w:rFonts w:eastAsia="Georgia" w:cs="Georgia"/>
        </w:rPr>
      </w:pPr>
      <w:bookmarkStart w:id="59" w:name="_Toc161837444"/>
      <w:r w:rsidRPr="26704D51">
        <w:t>PPT presentation to the in-person meeting of the TED S</w:t>
      </w:r>
      <w:r w:rsidR="005E26DA">
        <w:t>teering Committee (S</w:t>
      </w:r>
      <w:r w:rsidRPr="26704D51">
        <w:t>C</w:t>
      </w:r>
      <w:r w:rsidR="00900EFC">
        <w:t>)</w:t>
      </w:r>
      <w:r w:rsidRPr="26704D51">
        <w:t>:  key findings and recommendations on “Political</w:t>
      </w:r>
      <w:r w:rsidRPr="26704D51">
        <w:rPr>
          <w:rFonts w:eastAsia="Georgia" w:cs="Georgia"/>
        </w:rPr>
        <w:t xml:space="preserve"> and operational responses to shrinking civic space in partner countries”</w:t>
      </w:r>
      <w:bookmarkEnd w:id="59"/>
    </w:p>
    <w:p w14:paraId="2BC94DE5" w14:textId="08A52B2A" w:rsidR="004571AE" w:rsidRPr="004571AE" w:rsidRDefault="004571AE" w:rsidP="002422C7">
      <w:r>
        <w:t xml:space="preserve">Draft PPT presentation on key findings and recommendations for the in-person meeting of the TED Steering Committee (SC) in June 2024. </w:t>
      </w:r>
    </w:p>
    <w:p w14:paraId="1E7FF5AE" w14:textId="7E889ED6" w:rsidR="005A1EC9" w:rsidRPr="002422C7" w:rsidRDefault="005A1EC9" w:rsidP="002422C7">
      <w:pPr>
        <w:pStyle w:val="Titre4"/>
        <w:rPr>
          <w:rFonts w:eastAsia="Calibri"/>
        </w:rPr>
      </w:pPr>
      <w:bookmarkStart w:id="60" w:name="_Toc161837445"/>
      <w:r w:rsidRPr="0066544B">
        <w:rPr>
          <w:rStyle w:val="normaltextrun"/>
          <w:rFonts w:eastAsia="Calibri"/>
        </w:rPr>
        <w:t xml:space="preserve">A policy paper </w:t>
      </w:r>
      <w:r w:rsidR="004571AE">
        <w:rPr>
          <w:rStyle w:val="normaltextrun"/>
          <w:rFonts w:eastAsia="Calibri"/>
        </w:rPr>
        <w:t>and a r</w:t>
      </w:r>
      <w:r w:rsidR="004571AE" w:rsidRPr="00636AF8">
        <w:rPr>
          <w:rStyle w:val="normaltextrun"/>
          <w:rFonts w:eastAsia="Calibri"/>
        </w:rPr>
        <w:t>eport of the WG2 meeting on addressing shrinking civic space</w:t>
      </w:r>
      <w:bookmarkEnd w:id="60"/>
      <w:r w:rsidR="004571AE" w:rsidRPr="00636AF8">
        <w:rPr>
          <w:rStyle w:val="normaltextrun"/>
          <w:rFonts w:eastAsia="Calibri"/>
        </w:rPr>
        <w:t xml:space="preserve"> </w:t>
      </w:r>
    </w:p>
    <w:p w14:paraId="3C9E2B3E" w14:textId="2A924CCD" w:rsidR="005A1EC9" w:rsidRPr="00636AF8" w:rsidRDefault="005A1EC9" w:rsidP="002422C7">
      <w:pPr>
        <w:jc w:val="both"/>
      </w:pPr>
      <w:r w:rsidRPr="00636AF8">
        <w:rPr>
          <w:rStyle w:val="normaltextrun"/>
        </w:rPr>
        <w:t xml:space="preserve">The policy paper (4 pages) outlines key responses to addressing shrinking civic space through development aid and policy, emphasizing those with the potential to positively impact the civic space in partner countries, and those for which joint approaches can bring added value. It also presents response options for different regime contexts. </w:t>
      </w:r>
    </w:p>
    <w:p w14:paraId="7BD35B27" w14:textId="6C4CD23D" w:rsidR="005A1EC9" w:rsidRPr="005A1EC9" w:rsidRDefault="005A1EC9" w:rsidP="00EB716F">
      <w:pPr>
        <w:jc w:val="both"/>
      </w:pPr>
      <w:r w:rsidRPr="00636AF8">
        <w:rPr>
          <w:rStyle w:val="normaltextrun"/>
        </w:rPr>
        <w:t>The selected consultant/organisation will present the analysis report to the meeting of the TED WG2 on political and civic participation in May 2024 for discussion and input. Then, he/she/they will prepare and submit the meeting report</w:t>
      </w:r>
      <w:r w:rsidR="001B7806">
        <w:rPr>
          <w:rStyle w:val="normaltextrun"/>
        </w:rPr>
        <w:t xml:space="preserve"> and the policy paper</w:t>
      </w:r>
      <w:r w:rsidRPr="00636AF8">
        <w:rPr>
          <w:rStyle w:val="normaltextrun"/>
        </w:rPr>
        <w:t xml:space="preserve"> alongside the final analysis report. </w:t>
      </w:r>
    </w:p>
    <w:p w14:paraId="0BB7F9D8" w14:textId="5CD6835B" w:rsidR="00EB716F" w:rsidRPr="000E2D93" w:rsidRDefault="00EB716F" w:rsidP="00EB716F">
      <w:pPr>
        <w:pStyle w:val="Titre2"/>
        <w:ind w:left="0" w:firstLine="0"/>
      </w:pPr>
      <w:bookmarkStart w:id="61" w:name="_Toc161837446"/>
      <w:r>
        <w:t>Reports</w:t>
      </w:r>
      <w:r w:rsidR="002422C7">
        <w:t xml:space="preserve"> and suggested timeline</w:t>
      </w:r>
      <w:bookmarkEnd w:id="61"/>
    </w:p>
    <w:p w14:paraId="2BF88D77" w14:textId="77777777" w:rsidR="00EB716F" w:rsidRPr="000E2D93" w:rsidRDefault="00EB716F" w:rsidP="002422C7">
      <w:pPr>
        <w:spacing w:line="259" w:lineRule="auto"/>
        <w:jc w:val="both"/>
      </w:pPr>
      <w:r>
        <w:t xml:space="preserve">The report and the notes of the meetings will be in English in Word and PDF and be written in the format of Arial 11 for the text and 12 for titles. </w:t>
      </w:r>
    </w:p>
    <w:p w14:paraId="4D0CF62D" w14:textId="6057E198" w:rsidR="002422C7" w:rsidRPr="005A1EC9" w:rsidRDefault="6278F518" w:rsidP="002422C7">
      <w:pPr>
        <w:jc w:val="both"/>
      </w:pPr>
      <w:r>
        <w:t>Reminder:</w:t>
      </w:r>
      <w:r w:rsidR="7DBA389E">
        <w:t xml:space="preserve"> The tenderer must propose its own timeline, while </w:t>
      </w:r>
      <w:r w:rsidR="3510761A">
        <w:t>considering</w:t>
      </w:r>
      <w:r w:rsidR="7DBA389E">
        <w:t>, the starting and closing date of the mission</w:t>
      </w:r>
      <w:r w:rsidR="00C403F0" w:rsidRPr="00C403F0">
        <w:t>(</w:t>
      </w:r>
      <w:r w:rsidR="00C403F0" w:rsidRPr="00C403F0">
        <w:t>starting on April 8</w:t>
      </w:r>
      <w:r w:rsidR="00C403F0" w:rsidRPr="00C403F0">
        <w:rPr>
          <w:vertAlign w:val="superscript"/>
        </w:rPr>
        <w:t>th</w:t>
      </w:r>
      <w:r w:rsidR="00C403F0" w:rsidRPr="00C403F0">
        <w:t>, 2024 and closing the latest by June 28</w:t>
      </w:r>
      <w:r w:rsidR="00C403F0" w:rsidRPr="00C403F0">
        <w:rPr>
          <w:vertAlign w:val="superscript"/>
        </w:rPr>
        <w:t>th</w:t>
      </w:r>
      <w:r w:rsidR="00C403F0" w:rsidRPr="00C403F0">
        <w:t>, 2024</w:t>
      </w:r>
      <w:r w:rsidR="00C403F0" w:rsidRPr="00C403F0">
        <w:t>)</w:t>
      </w:r>
      <w:r w:rsidR="00C403F0" w:rsidRPr="00C403F0">
        <w:t>.</w:t>
      </w:r>
      <w:r w:rsidR="00C403F0">
        <w:t xml:space="preserve"> </w:t>
      </w:r>
      <w:r w:rsidR="7DBA389E">
        <w:t xml:space="preserve">The timeline form part of the awarding criteria. </w:t>
      </w:r>
    </w:p>
    <w:p w14:paraId="619256E8" w14:textId="22D71CD4" w:rsidR="00021FA9" w:rsidRDefault="7DBA389E" w:rsidP="001B6AA2">
      <w:pPr>
        <w:jc w:val="both"/>
      </w:pPr>
      <w:r>
        <w:t xml:space="preserve">The proposed timeline for delivering key milestones is as </w:t>
      </w:r>
      <w:r w:rsidR="55D03EB2">
        <w:t>follows</w:t>
      </w:r>
      <w:r w:rsidR="007C2F40">
        <w:t>:</w:t>
      </w:r>
    </w:p>
    <w:p w14:paraId="247712A0" w14:textId="68F7B2FE" w:rsidR="007C2F40" w:rsidRDefault="007C2F40" w:rsidP="00C403F0">
      <w:pPr>
        <w:pStyle w:val="Paragraphedeliste"/>
        <w:numPr>
          <w:ilvl w:val="0"/>
          <w:numId w:val="45"/>
        </w:numPr>
        <w:spacing w:line="240" w:lineRule="auto"/>
        <w:jc w:val="both"/>
      </w:pPr>
      <w:r>
        <w:t>Inception report : April 11</w:t>
      </w:r>
      <w:r w:rsidRPr="007C2F40">
        <w:rPr>
          <w:vertAlign w:val="superscript"/>
        </w:rPr>
        <w:t>th</w:t>
      </w:r>
      <w:r>
        <w:t>, 2024.</w:t>
      </w:r>
    </w:p>
    <w:p w14:paraId="4B1BA05B" w14:textId="77777777" w:rsidR="007C2F40" w:rsidRDefault="007C2F40" w:rsidP="00C403F0">
      <w:pPr>
        <w:pStyle w:val="Paragraphedeliste"/>
        <w:spacing w:line="240" w:lineRule="auto"/>
        <w:jc w:val="both"/>
      </w:pPr>
    </w:p>
    <w:p w14:paraId="57D67ECB" w14:textId="2F8E09BA" w:rsidR="007C2F40" w:rsidRDefault="007C2F40" w:rsidP="00C403F0">
      <w:pPr>
        <w:pStyle w:val="Paragraphedeliste"/>
        <w:numPr>
          <w:ilvl w:val="0"/>
          <w:numId w:val="45"/>
        </w:numPr>
        <w:spacing w:line="240" w:lineRule="auto"/>
        <w:jc w:val="both"/>
      </w:pPr>
      <w:r w:rsidRPr="007C2F40">
        <w:t>Draft report on “Political and operational responses to shrinking civic space in partner countries: joint EU &amp; MS options to address challenges and increase impact”</w:t>
      </w:r>
      <w:r>
        <w:t xml:space="preserve"> : May 6</w:t>
      </w:r>
      <w:r w:rsidRPr="007C2F40">
        <w:rPr>
          <w:vertAlign w:val="superscript"/>
        </w:rPr>
        <w:t>th</w:t>
      </w:r>
      <w:r>
        <w:t>, 2024.</w:t>
      </w:r>
    </w:p>
    <w:p w14:paraId="146192C7" w14:textId="77777777" w:rsidR="007C2F40" w:rsidRDefault="007C2F40" w:rsidP="00C403F0">
      <w:pPr>
        <w:pStyle w:val="Paragraphedeliste"/>
        <w:spacing w:line="240" w:lineRule="auto"/>
      </w:pPr>
    </w:p>
    <w:p w14:paraId="59E64E76" w14:textId="0E8F205D" w:rsidR="007C2F40" w:rsidRDefault="007C2F40" w:rsidP="00C403F0">
      <w:pPr>
        <w:pStyle w:val="Paragraphedeliste"/>
        <w:numPr>
          <w:ilvl w:val="0"/>
          <w:numId w:val="45"/>
        </w:numPr>
        <w:spacing w:line="240" w:lineRule="auto"/>
        <w:jc w:val="both"/>
      </w:pPr>
      <w:r w:rsidRPr="007C2F40">
        <w:t>PPT presentation to the TED WG2 meeting: key findings and recommendations on “Political and operational responses to shrinking civic space in partner countries”</w:t>
      </w:r>
      <w:r>
        <w:t xml:space="preserve"> : </w:t>
      </w:r>
      <w:r w:rsidR="00351B76">
        <w:t>May 28</w:t>
      </w:r>
      <w:r w:rsidR="00351B76" w:rsidRPr="00351B76">
        <w:rPr>
          <w:vertAlign w:val="superscript"/>
        </w:rPr>
        <w:t>th</w:t>
      </w:r>
      <w:r w:rsidR="00351B76">
        <w:t>, 2024.</w:t>
      </w:r>
    </w:p>
    <w:p w14:paraId="6F661118" w14:textId="77777777" w:rsidR="00351B76" w:rsidRDefault="00351B76" w:rsidP="00C403F0">
      <w:pPr>
        <w:pStyle w:val="Paragraphedeliste"/>
        <w:spacing w:line="240" w:lineRule="auto"/>
      </w:pPr>
    </w:p>
    <w:p w14:paraId="6377362C" w14:textId="63D50E9B" w:rsidR="00351B76" w:rsidRDefault="00351B76" w:rsidP="00C403F0">
      <w:pPr>
        <w:pStyle w:val="Paragraphedeliste"/>
        <w:numPr>
          <w:ilvl w:val="0"/>
          <w:numId w:val="45"/>
        </w:numPr>
        <w:spacing w:line="240" w:lineRule="auto"/>
        <w:jc w:val="both"/>
      </w:pPr>
      <w:r w:rsidRPr="00351B76">
        <w:t>PPT presentation to the in-person meeting of the TED SC:  key findings and recommendations on “Political and operational responses to shrinking civic space in partner countries”</w:t>
      </w:r>
      <w:r>
        <w:t xml:space="preserve"> : June 13</w:t>
      </w:r>
      <w:r w:rsidRPr="00351B76">
        <w:rPr>
          <w:vertAlign w:val="superscript"/>
        </w:rPr>
        <w:t>th</w:t>
      </w:r>
      <w:r>
        <w:t>, 2024.</w:t>
      </w:r>
    </w:p>
    <w:p w14:paraId="7E5C95AD" w14:textId="77777777" w:rsidR="00351B76" w:rsidRDefault="00351B76" w:rsidP="00C403F0">
      <w:pPr>
        <w:pStyle w:val="Paragraphedeliste"/>
        <w:spacing w:line="240" w:lineRule="auto"/>
      </w:pPr>
    </w:p>
    <w:p w14:paraId="727E9D11" w14:textId="74346B66" w:rsidR="00351B76" w:rsidRPr="007C2F40" w:rsidRDefault="00351B76" w:rsidP="00C403F0">
      <w:pPr>
        <w:pStyle w:val="Paragraphedeliste"/>
        <w:numPr>
          <w:ilvl w:val="0"/>
          <w:numId w:val="45"/>
        </w:numPr>
        <w:spacing w:line="240" w:lineRule="auto"/>
        <w:jc w:val="both"/>
      </w:pPr>
      <w:r w:rsidRPr="00351B76">
        <w:t xml:space="preserve">Final report, Policy Paper (4 pages) on key recommendations and meeting report </w:t>
      </w:r>
      <w:r>
        <w:t>: June 28</w:t>
      </w:r>
      <w:r w:rsidRPr="00351B76">
        <w:rPr>
          <w:vertAlign w:val="superscript"/>
        </w:rPr>
        <w:t>th</w:t>
      </w:r>
      <w:r>
        <w:t>, 2024.</w:t>
      </w:r>
    </w:p>
    <w:p w14:paraId="0FDD8164" w14:textId="4FF33DF3" w:rsidR="00132BE8" w:rsidRDefault="00132BE8" w:rsidP="00132BE8">
      <w:pPr>
        <w:pStyle w:val="Titre2"/>
      </w:pPr>
      <w:bookmarkStart w:id="62" w:name="_Toc407313754"/>
      <w:bookmarkStart w:id="63" w:name="_Toc161665739"/>
      <w:bookmarkStart w:id="64" w:name="_Toc161837447"/>
      <w:r w:rsidRPr="00132BE8">
        <w:lastRenderedPageBreak/>
        <w:t>Expert</w:t>
      </w:r>
      <w:r>
        <w:t>(s)</w:t>
      </w:r>
      <w:r w:rsidRPr="00132BE8">
        <w:t xml:space="preserve"> profile</w:t>
      </w:r>
      <w:bookmarkEnd w:id="62"/>
      <w:bookmarkEnd w:id="63"/>
      <w:bookmarkEnd w:id="64"/>
    </w:p>
    <w:p w14:paraId="5DDF6109" w14:textId="6A3FF338" w:rsidR="00132BE8" w:rsidRPr="00132BE8" w:rsidRDefault="00132BE8" w:rsidP="00422FD6">
      <w:pPr>
        <w:jc w:val="both"/>
      </w:pPr>
      <w:r>
        <w:t>To carry out the above mission, Enabel is looking for an experienced consultant or organisation with the following profile</w:t>
      </w:r>
      <w:r w:rsidR="00422FD6">
        <w:t xml:space="preserve"> :</w:t>
      </w:r>
    </w:p>
    <w:p w14:paraId="474F7D37" w14:textId="5D9D3A68" w:rsidR="00132BE8" w:rsidRPr="00132BE8" w:rsidRDefault="00422FD6" w:rsidP="00422FD6">
      <w:pPr>
        <w:spacing w:after="0"/>
        <w:jc w:val="both"/>
      </w:pPr>
      <w:r>
        <w:t xml:space="preserve">- </w:t>
      </w:r>
      <w:r w:rsidR="00132BE8" w:rsidRPr="00132BE8">
        <w:t>Master's degree or PhD in political science, anthropology, sociology or law</w:t>
      </w:r>
      <w:r>
        <w:t xml:space="preserve"> ;</w:t>
      </w:r>
    </w:p>
    <w:p w14:paraId="4F8380AB" w14:textId="404A16CE" w:rsidR="00132BE8" w:rsidRPr="00132BE8" w:rsidRDefault="00132BE8" w:rsidP="00422FD6">
      <w:pPr>
        <w:spacing w:after="0"/>
        <w:jc w:val="both"/>
      </w:pPr>
      <w:r w:rsidRPr="00132BE8">
        <w:t>-</w:t>
      </w:r>
      <w:r w:rsidR="00422FD6">
        <w:t xml:space="preserve"> </w:t>
      </w:r>
      <w:r w:rsidRPr="00132BE8">
        <w:t>Minimum 7 years of experience in carrying out policy-oriented analysis and research in the areas of supporting civic space, political and civic participation, democratic governance and human rights</w:t>
      </w:r>
      <w:r w:rsidR="00422FD6">
        <w:t xml:space="preserve"> ;</w:t>
      </w:r>
      <w:r w:rsidRPr="00132BE8">
        <w:t xml:space="preserve"> </w:t>
      </w:r>
    </w:p>
    <w:p w14:paraId="02EC0A39" w14:textId="632C7D91" w:rsidR="00132BE8" w:rsidRPr="00132BE8" w:rsidRDefault="00132BE8" w:rsidP="00422FD6">
      <w:pPr>
        <w:spacing w:after="0"/>
        <w:jc w:val="both"/>
      </w:pPr>
      <w:r w:rsidRPr="00132BE8">
        <w:t>-</w:t>
      </w:r>
      <w:r w:rsidR="00422FD6">
        <w:t xml:space="preserve"> </w:t>
      </w:r>
      <w:r w:rsidRPr="00132BE8">
        <w:t>Minimum 5 years of experience in facilitating meetings with government and international organisations officials on civic space, political and civic participation, democratic governance, and human rights</w:t>
      </w:r>
      <w:r w:rsidR="00422FD6">
        <w:t xml:space="preserve"> ;</w:t>
      </w:r>
      <w:r w:rsidRPr="00132BE8">
        <w:t xml:space="preserve"> </w:t>
      </w:r>
    </w:p>
    <w:p w14:paraId="32819B4D" w14:textId="71C76931" w:rsidR="00021FA9" w:rsidRDefault="00132BE8" w:rsidP="00422FD6">
      <w:pPr>
        <w:spacing w:after="0"/>
        <w:jc w:val="both"/>
      </w:pPr>
      <w:r w:rsidRPr="00132BE8">
        <w:t>-</w:t>
      </w:r>
      <w:r w:rsidR="00422FD6">
        <w:t xml:space="preserve"> </w:t>
      </w:r>
      <w:r w:rsidRPr="00132BE8">
        <w:t>Minimum 5 years of experience in EU and its Members States external and development cooperation policy</w:t>
      </w:r>
      <w:r w:rsidR="00422FD6">
        <w:t xml:space="preserve"> ;</w:t>
      </w:r>
    </w:p>
    <w:p w14:paraId="758B25B4" w14:textId="1C233720" w:rsidR="00422FD6" w:rsidRPr="005A1EC9" w:rsidRDefault="00422FD6" w:rsidP="00422FD6">
      <w:pPr>
        <w:spacing w:after="0" w:line="256" w:lineRule="auto"/>
        <w:jc w:val="both"/>
      </w:pPr>
      <w:r>
        <w:t xml:space="preserve">- </w:t>
      </w:r>
      <w:r w:rsidRPr="005A1EC9">
        <w:t>Experience in preparing Policy Paper for policy makers and senior officials in the EU and in partner countries</w:t>
      </w:r>
      <w:r>
        <w:t xml:space="preserve"> ;</w:t>
      </w:r>
    </w:p>
    <w:p w14:paraId="7632668B" w14:textId="3E3D643F" w:rsidR="00422FD6" w:rsidRPr="005A1EC9" w:rsidRDefault="00422FD6" w:rsidP="00422FD6">
      <w:pPr>
        <w:spacing w:after="0" w:line="256" w:lineRule="auto"/>
        <w:jc w:val="both"/>
      </w:pPr>
      <w:r w:rsidRPr="005A1EC9">
        <w:t>-</w:t>
      </w:r>
      <w:r>
        <w:t xml:space="preserve"> </w:t>
      </w:r>
      <w:r w:rsidRPr="005A1EC9">
        <w:t>Minimum 5 years of experience in facilitating dialogue among policy makers, civil society organisations (including think tanks, research centres) and local government platforms in democratic governance or development cooperation</w:t>
      </w:r>
      <w:r>
        <w:t xml:space="preserve"> ;</w:t>
      </w:r>
    </w:p>
    <w:p w14:paraId="0694E1F4" w14:textId="7F59FC05" w:rsidR="00422FD6" w:rsidRPr="005A1EC9" w:rsidRDefault="00422FD6" w:rsidP="00422FD6">
      <w:pPr>
        <w:spacing w:after="0" w:line="259" w:lineRule="auto"/>
        <w:jc w:val="both"/>
      </w:pPr>
      <w:r w:rsidRPr="005A1EC9">
        <w:t>-</w:t>
      </w:r>
      <w:r>
        <w:t xml:space="preserve"> </w:t>
      </w:r>
      <w:r w:rsidRPr="005A1EC9">
        <w:t>Comfortable with collaborative and presentation tools</w:t>
      </w:r>
      <w:r>
        <w:t xml:space="preserve"> ;</w:t>
      </w:r>
    </w:p>
    <w:p w14:paraId="18AD0012" w14:textId="4FE42B32" w:rsidR="00422FD6" w:rsidRPr="005A1EC9" w:rsidRDefault="00422FD6" w:rsidP="00422FD6">
      <w:pPr>
        <w:spacing w:after="0" w:line="259" w:lineRule="auto"/>
        <w:jc w:val="both"/>
      </w:pPr>
      <w:r w:rsidRPr="005A1EC9">
        <w:t>-</w:t>
      </w:r>
      <w:r>
        <w:t xml:space="preserve"> </w:t>
      </w:r>
      <w:r w:rsidRPr="005A1EC9">
        <w:t>Strong oral and writing skills in English. Knowledge of another European language relevant to the mission will be an asset</w:t>
      </w:r>
      <w:r>
        <w:t xml:space="preserve"> ;</w:t>
      </w:r>
    </w:p>
    <w:p w14:paraId="587E04CE" w14:textId="3FE86F62" w:rsidR="00422FD6" w:rsidRDefault="00422FD6" w:rsidP="00422FD6">
      <w:pPr>
        <w:spacing w:after="0"/>
        <w:jc w:val="both"/>
      </w:pPr>
      <w:r w:rsidRPr="005A1EC9">
        <w:t>-Excellent analytical, programme formulation, monitoring and evaluation skills.</w:t>
      </w:r>
    </w:p>
    <w:p w14:paraId="34C2DEE5" w14:textId="4DC6BBD8" w:rsidR="0C10B4E0" w:rsidRDefault="0C10B4E0" w:rsidP="0C10B4E0">
      <w:pPr>
        <w:spacing w:after="0"/>
        <w:jc w:val="both"/>
      </w:pPr>
    </w:p>
    <w:p w14:paraId="1E69443E" w14:textId="0FFB5B59" w:rsidR="0C10B4E0" w:rsidRDefault="0C10B4E0" w:rsidP="0C10B4E0">
      <w:pPr>
        <w:spacing w:after="0"/>
        <w:jc w:val="both"/>
      </w:pPr>
    </w:p>
    <w:p w14:paraId="7EFE486D" w14:textId="7BAB3B25" w:rsidR="00422FD6" w:rsidRPr="00907510" w:rsidRDefault="3DD7E500" w:rsidP="00422FD6">
      <w:pPr>
        <w:spacing w:after="0"/>
        <w:jc w:val="both"/>
        <w:rPr>
          <w:b/>
          <w:bCs/>
        </w:rPr>
      </w:pPr>
      <w:r w:rsidRPr="0C10B4E0">
        <w:rPr>
          <w:b/>
          <w:bCs/>
        </w:rPr>
        <w:t>The tenderer</w:t>
      </w:r>
      <w:r w:rsidR="2801EB85" w:rsidRPr="0C10B4E0">
        <w:rPr>
          <w:b/>
          <w:bCs/>
        </w:rPr>
        <w:t xml:space="preserve"> can propose one expert or more (maximum 3). The proposed experts will work together as a team in order to carry out the mission.</w:t>
      </w:r>
    </w:p>
    <w:p w14:paraId="084A26F9" w14:textId="77777777" w:rsidR="00907510" w:rsidRDefault="00907510" w:rsidP="00422FD6">
      <w:pPr>
        <w:spacing w:after="0"/>
        <w:jc w:val="both"/>
        <w:rPr>
          <w:b/>
          <w:bCs/>
        </w:rPr>
      </w:pPr>
    </w:p>
    <w:p w14:paraId="0F3CB0D1" w14:textId="70B29AB7" w:rsidR="002C53AB" w:rsidRDefault="3DD7E500" w:rsidP="008F4B4D">
      <w:pPr>
        <w:tabs>
          <w:tab w:val="left" w:pos="2079"/>
        </w:tabs>
        <w:jc w:val="both"/>
        <w:rPr>
          <w:rFonts w:eastAsia="Georgia" w:cs="Georgia"/>
          <w:color w:val="auto"/>
        </w:rPr>
      </w:pPr>
      <w:r w:rsidRPr="0C10B4E0">
        <w:rPr>
          <w:b/>
          <w:bCs/>
        </w:rPr>
        <w:t xml:space="preserve">Please note that the price form consists </w:t>
      </w:r>
      <w:r w:rsidR="630B24B7" w:rsidRPr="0C10B4E0">
        <w:rPr>
          <w:b/>
          <w:bCs/>
        </w:rPr>
        <w:t>of</w:t>
      </w:r>
      <w:r w:rsidRPr="0C10B4E0">
        <w:rPr>
          <w:b/>
          <w:bCs/>
        </w:rPr>
        <w:t xml:space="preserve"> 5 items based on the deliverables (see expected outputs) whether the tenderer proposes only one expert or several experts.</w:t>
      </w:r>
    </w:p>
    <w:p w14:paraId="4A20C68E" w14:textId="77777777" w:rsidR="00132BE8" w:rsidRDefault="00132BE8" w:rsidP="008F4B4D">
      <w:pPr>
        <w:tabs>
          <w:tab w:val="left" w:pos="2079"/>
        </w:tabs>
        <w:jc w:val="both"/>
        <w:rPr>
          <w:rFonts w:eastAsia="Georgia" w:cs="Georgia"/>
          <w:color w:val="auto"/>
        </w:rPr>
      </w:pPr>
    </w:p>
    <w:p w14:paraId="698E7E00" w14:textId="77777777" w:rsidR="00351B76" w:rsidRDefault="00351B76" w:rsidP="008F4B4D">
      <w:pPr>
        <w:tabs>
          <w:tab w:val="left" w:pos="2079"/>
        </w:tabs>
        <w:jc w:val="both"/>
        <w:rPr>
          <w:rFonts w:eastAsia="Georgia" w:cs="Georgia"/>
          <w:color w:val="auto"/>
        </w:rPr>
      </w:pPr>
    </w:p>
    <w:p w14:paraId="27B8DD10" w14:textId="77777777" w:rsidR="00351B76" w:rsidRDefault="00351B76" w:rsidP="008F4B4D">
      <w:pPr>
        <w:tabs>
          <w:tab w:val="left" w:pos="2079"/>
        </w:tabs>
        <w:jc w:val="both"/>
        <w:rPr>
          <w:rFonts w:eastAsia="Georgia" w:cs="Georgia"/>
          <w:color w:val="auto"/>
        </w:rPr>
      </w:pPr>
    </w:p>
    <w:p w14:paraId="74BCA7E4" w14:textId="77777777" w:rsidR="00351B76" w:rsidRDefault="00351B76" w:rsidP="008F4B4D">
      <w:pPr>
        <w:tabs>
          <w:tab w:val="left" w:pos="2079"/>
        </w:tabs>
        <w:jc w:val="both"/>
        <w:rPr>
          <w:rFonts w:eastAsia="Georgia" w:cs="Georgia"/>
          <w:color w:val="auto"/>
        </w:rPr>
      </w:pPr>
    </w:p>
    <w:p w14:paraId="44F4EA3C" w14:textId="77777777" w:rsidR="00351B76" w:rsidRDefault="00351B76" w:rsidP="008F4B4D">
      <w:pPr>
        <w:tabs>
          <w:tab w:val="left" w:pos="2079"/>
        </w:tabs>
        <w:jc w:val="both"/>
        <w:rPr>
          <w:rFonts w:eastAsia="Georgia" w:cs="Georgia"/>
          <w:color w:val="auto"/>
        </w:rPr>
      </w:pPr>
    </w:p>
    <w:p w14:paraId="61F66960" w14:textId="77777777" w:rsidR="00351B76" w:rsidRDefault="00351B76" w:rsidP="008F4B4D">
      <w:pPr>
        <w:tabs>
          <w:tab w:val="left" w:pos="2079"/>
        </w:tabs>
        <w:jc w:val="both"/>
        <w:rPr>
          <w:rFonts w:eastAsia="Georgia" w:cs="Georgia"/>
          <w:color w:val="auto"/>
        </w:rPr>
      </w:pPr>
    </w:p>
    <w:p w14:paraId="4CF1FA84" w14:textId="77777777" w:rsidR="00351B76" w:rsidRDefault="00351B76" w:rsidP="008F4B4D">
      <w:pPr>
        <w:tabs>
          <w:tab w:val="left" w:pos="2079"/>
        </w:tabs>
        <w:jc w:val="both"/>
        <w:rPr>
          <w:rFonts w:eastAsia="Georgia" w:cs="Georgia"/>
          <w:color w:val="auto"/>
        </w:rPr>
      </w:pPr>
    </w:p>
    <w:p w14:paraId="2622110B" w14:textId="77777777" w:rsidR="00351B76" w:rsidRDefault="00351B76" w:rsidP="008F4B4D">
      <w:pPr>
        <w:tabs>
          <w:tab w:val="left" w:pos="2079"/>
        </w:tabs>
        <w:jc w:val="both"/>
        <w:rPr>
          <w:rFonts w:eastAsia="Georgia" w:cs="Georgia"/>
          <w:color w:val="auto"/>
        </w:rPr>
      </w:pPr>
    </w:p>
    <w:p w14:paraId="2427FDAD" w14:textId="77777777" w:rsidR="00351B76" w:rsidRDefault="00351B76" w:rsidP="008F4B4D">
      <w:pPr>
        <w:tabs>
          <w:tab w:val="left" w:pos="2079"/>
        </w:tabs>
        <w:jc w:val="both"/>
        <w:rPr>
          <w:rFonts w:eastAsia="Georgia" w:cs="Georgia"/>
          <w:color w:val="auto"/>
        </w:rPr>
      </w:pPr>
    </w:p>
    <w:p w14:paraId="41E1CD36" w14:textId="77777777" w:rsidR="00351B76" w:rsidRDefault="00351B76" w:rsidP="008F4B4D">
      <w:pPr>
        <w:tabs>
          <w:tab w:val="left" w:pos="2079"/>
        </w:tabs>
        <w:jc w:val="both"/>
        <w:rPr>
          <w:rFonts w:eastAsia="Georgia" w:cs="Georgia"/>
          <w:color w:val="auto"/>
        </w:rPr>
      </w:pPr>
    </w:p>
    <w:p w14:paraId="404A6838" w14:textId="77777777" w:rsidR="00351B76" w:rsidRPr="008F4B4D" w:rsidRDefault="00351B76" w:rsidP="008F4B4D">
      <w:pPr>
        <w:tabs>
          <w:tab w:val="left" w:pos="2079"/>
        </w:tabs>
        <w:jc w:val="both"/>
        <w:rPr>
          <w:rFonts w:eastAsia="Georgia" w:cs="Georgia"/>
          <w:color w:val="auto"/>
        </w:rPr>
      </w:pPr>
    </w:p>
    <w:p w14:paraId="0669EFB1" w14:textId="36C4B195" w:rsidR="005F2003" w:rsidRPr="005A1EC9" w:rsidRDefault="005F2003" w:rsidP="00EB3B99">
      <w:pPr>
        <w:pStyle w:val="Titre1"/>
      </w:pPr>
      <w:bookmarkStart w:id="65" w:name="_Toc161837448"/>
      <w:r w:rsidRPr="005A1EC9">
        <w:lastRenderedPageBreak/>
        <w:t>Form</w:t>
      </w:r>
      <w:bookmarkEnd w:id="30"/>
      <w:r w:rsidR="009914CC">
        <w:t>s</w:t>
      </w:r>
      <w:bookmarkEnd w:id="65"/>
    </w:p>
    <w:p w14:paraId="05EAB69C" w14:textId="77B32940" w:rsidR="004A310B" w:rsidRPr="00A37B86" w:rsidRDefault="00A37B86" w:rsidP="00A37B86">
      <w:pPr>
        <w:pStyle w:val="Titre2"/>
      </w:pPr>
      <w:bookmarkStart w:id="66" w:name="_Toc161837449"/>
      <w:r>
        <w:t>Identification form</w:t>
      </w:r>
      <w:bookmarkStart w:id="67" w:name="_Hlk52268008"/>
      <w:bookmarkEnd w:id="66"/>
    </w:p>
    <w:tbl>
      <w:tblPr>
        <w:tblpPr w:leftFromText="141" w:rightFromText="141" w:vertAnchor="page" w:horzAnchor="margin" w:tblpY="2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202"/>
      </w:tblGrid>
      <w:tr w:rsidR="00A37B86" w:rsidRPr="00EE7555" w14:paraId="4EE04CC0" w14:textId="77777777">
        <w:trPr>
          <w:trHeight w:val="851"/>
        </w:trPr>
        <w:tc>
          <w:tcPr>
            <w:tcW w:w="4292" w:type="dxa"/>
            <w:shd w:val="clear" w:color="auto" w:fill="auto"/>
          </w:tcPr>
          <w:p w14:paraId="77A648D4" w14:textId="77777777" w:rsidR="009914CC" w:rsidRPr="009914CC" w:rsidRDefault="00A37B86" w:rsidP="009914CC">
            <w:pPr>
              <w:rPr>
                <w:b/>
                <w:lang w:val="en-US"/>
              </w:rPr>
            </w:pPr>
            <w:bookmarkStart w:id="68" w:name="_Toc51592067"/>
            <w:bookmarkStart w:id="69" w:name="_Toc52268499"/>
            <w:bookmarkEnd w:id="67"/>
            <w:r w:rsidRPr="00EE7555">
              <w:rPr>
                <w:b/>
                <w:lang w:val="en-US"/>
              </w:rPr>
              <w:t xml:space="preserve">FAMILY NAME(S) </w:t>
            </w:r>
            <w:r w:rsidRPr="00EE7555">
              <w:rPr>
                <w:b/>
                <w:vertAlign w:val="superscript"/>
              </w:rPr>
              <w:footnoteReference w:id="9"/>
            </w:r>
          </w:p>
          <w:p w14:paraId="60DA2E2D" w14:textId="1C86BA50" w:rsidR="00A37B86" w:rsidRPr="00EE7555" w:rsidRDefault="00A37B86" w:rsidP="009914CC">
            <w:pPr>
              <w:rPr>
                <w:lang w:val="en-US"/>
              </w:rPr>
            </w:pPr>
            <w:r w:rsidRPr="00EE7555">
              <w:rPr>
                <w:b/>
                <w:lang w:val="en-US"/>
              </w:rPr>
              <w:t xml:space="preserve">FIRST NAMES (S) </w:t>
            </w:r>
          </w:p>
        </w:tc>
        <w:tc>
          <w:tcPr>
            <w:tcW w:w="4202" w:type="dxa"/>
            <w:shd w:val="clear" w:color="auto" w:fill="auto"/>
          </w:tcPr>
          <w:p w14:paraId="2D2A67E3" w14:textId="77777777" w:rsidR="00A37B86" w:rsidRPr="00EE7555" w:rsidRDefault="00A37B86">
            <w:pPr>
              <w:rPr>
                <w:lang w:val="en-US"/>
              </w:rPr>
            </w:pPr>
          </w:p>
        </w:tc>
      </w:tr>
      <w:tr w:rsidR="00A37B86" w:rsidRPr="00EE7555" w14:paraId="44D40373" w14:textId="77777777">
        <w:trPr>
          <w:trHeight w:val="851"/>
        </w:trPr>
        <w:tc>
          <w:tcPr>
            <w:tcW w:w="4292" w:type="dxa"/>
            <w:shd w:val="clear" w:color="auto" w:fill="auto"/>
          </w:tcPr>
          <w:p w14:paraId="0DED4110" w14:textId="77777777" w:rsidR="00A37B86" w:rsidRPr="00EE7555" w:rsidRDefault="00A37B86">
            <w:pPr>
              <w:rPr>
                <w:b/>
                <w:lang w:val="en-US"/>
              </w:rPr>
            </w:pPr>
            <w:r w:rsidRPr="00EE7555">
              <w:rPr>
                <w:b/>
                <w:lang w:val="en-US"/>
              </w:rPr>
              <w:t xml:space="preserve">DATE AND PLACE OF BIRTH </w:t>
            </w:r>
          </w:p>
        </w:tc>
        <w:tc>
          <w:tcPr>
            <w:tcW w:w="4202" w:type="dxa"/>
            <w:shd w:val="clear" w:color="auto" w:fill="auto"/>
          </w:tcPr>
          <w:p w14:paraId="61E5B816" w14:textId="77777777" w:rsidR="00A37B86" w:rsidRPr="00EE7555" w:rsidRDefault="00A37B86">
            <w:pPr>
              <w:rPr>
                <w:lang w:val="en-US"/>
              </w:rPr>
            </w:pPr>
          </w:p>
        </w:tc>
      </w:tr>
      <w:tr w:rsidR="00A37B86" w:rsidRPr="00EE7555" w14:paraId="2AC65545" w14:textId="77777777">
        <w:trPr>
          <w:trHeight w:val="851"/>
        </w:trPr>
        <w:tc>
          <w:tcPr>
            <w:tcW w:w="4292" w:type="dxa"/>
            <w:shd w:val="clear" w:color="auto" w:fill="auto"/>
          </w:tcPr>
          <w:p w14:paraId="14953C5B" w14:textId="77777777" w:rsidR="00A37B86" w:rsidRPr="00EE7555" w:rsidRDefault="00A37B86">
            <w:pPr>
              <w:rPr>
                <w:b/>
                <w:lang w:val="en-US"/>
              </w:rPr>
            </w:pPr>
            <w:r w:rsidRPr="00EE7555">
              <w:rPr>
                <w:b/>
                <w:lang w:val="en-US"/>
              </w:rPr>
              <w:t>IDENTITY DOCUMENT NUMBER</w:t>
            </w:r>
            <w:r w:rsidRPr="00EE7555">
              <w:rPr>
                <w:b/>
                <w:vertAlign w:val="superscript"/>
              </w:rPr>
              <w:footnoteReference w:id="10"/>
            </w:r>
          </w:p>
          <w:p w14:paraId="3C391FEA" w14:textId="77777777" w:rsidR="00A37B86" w:rsidRPr="00EE7555" w:rsidRDefault="00A37B86">
            <w:pPr>
              <w:rPr>
                <w:lang w:val="en-US"/>
              </w:rPr>
            </w:pPr>
            <w:r w:rsidRPr="00EE7555">
              <w:rPr>
                <w:b/>
                <w:lang w:val="en-US"/>
              </w:rPr>
              <w:t>ISSUING COUNTRY</w:t>
            </w:r>
          </w:p>
        </w:tc>
        <w:tc>
          <w:tcPr>
            <w:tcW w:w="4202" w:type="dxa"/>
            <w:shd w:val="clear" w:color="auto" w:fill="auto"/>
          </w:tcPr>
          <w:p w14:paraId="768A17F7" w14:textId="77777777" w:rsidR="00A37B86" w:rsidRPr="00EE7555" w:rsidRDefault="00A37B86">
            <w:pPr>
              <w:rPr>
                <w:lang w:val="en-US"/>
              </w:rPr>
            </w:pPr>
          </w:p>
        </w:tc>
      </w:tr>
      <w:tr w:rsidR="00A37B86" w:rsidRPr="00EE7555" w14:paraId="75451563" w14:textId="77777777">
        <w:trPr>
          <w:trHeight w:val="851"/>
        </w:trPr>
        <w:tc>
          <w:tcPr>
            <w:tcW w:w="4292" w:type="dxa"/>
            <w:shd w:val="clear" w:color="auto" w:fill="auto"/>
          </w:tcPr>
          <w:p w14:paraId="15C1F955" w14:textId="77777777" w:rsidR="00A37B86" w:rsidRPr="00EE7555" w:rsidRDefault="00A37B86">
            <w:pPr>
              <w:rPr>
                <w:b/>
                <w:lang w:val="en-US"/>
              </w:rPr>
            </w:pPr>
            <w:r w:rsidRPr="00EE7555">
              <w:rPr>
                <w:b/>
                <w:lang w:val="en-US"/>
              </w:rPr>
              <w:t xml:space="preserve">PRIVATE ADRESS </w:t>
            </w:r>
            <w:r w:rsidRPr="00EE7555">
              <w:rPr>
                <w:b/>
                <w:lang w:val="en-US"/>
              </w:rPr>
              <w:br/>
              <w:t xml:space="preserve">POSTCODE </w:t>
            </w:r>
          </w:p>
          <w:p w14:paraId="4D86ED5F" w14:textId="77777777" w:rsidR="00A37B86" w:rsidRPr="00EE7555" w:rsidRDefault="00A37B86">
            <w:pPr>
              <w:rPr>
                <w:b/>
                <w:lang w:val="en-US"/>
              </w:rPr>
            </w:pPr>
            <w:r w:rsidRPr="00EE7555">
              <w:rPr>
                <w:b/>
                <w:lang w:val="en-US"/>
              </w:rPr>
              <w:t>CITY, REGION</w:t>
            </w:r>
          </w:p>
          <w:p w14:paraId="4C4D37E4" w14:textId="77777777" w:rsidR="00A37B86" w:rsidRPr="00EE7555" w:rsidRDefault="00A37B86">
            <w:pPr>
              <w:rPr>
                <w:b/>
                <w:lang w:val="en-US"/>
              </w:rPr>
            </w:pPr>
            <w:r w:rsidRPr="00EE7555">
              <w:rPr>
                <w:b/>
                <w:lang w:val="en-US"/>
              </w:rPr>
              <w:t xml:space="preserve">COUNTRY </w:t>
            </w:r>
          </w:p>
          <w:p w14:paraId="496612A0" w14:textId="77777777" w:rsidR="00A37B86" w:rsidRPr="00EE7555" w:rsidRDefault="00A37B86">
            <w:pPr>
              <w:rPr>
                <w:b/>
              </w:rPr>
            </w:pPr>
            <w:r w:rsidRPr="00EE7555">
              <w:rPr>
                <w:b/>
              </w:rPr>
              <w:t>PRIVATE PHONE</w:t>
            </w:r>
          </w:p>
          <w:p w14:paraId="6BE55412" w14:textId="77777777" w:rsidR="00A37B86" w:rsidRPr="00EE7555" w:rsidRDefault="00A37B86">
            <w:r w:rsidRPr="00EE7555">
              <w:rPr>
                <w:b/>
              </w:rPr>
              <w:t>PRIVATE E-MAIL</w:t>
            </w:r>
          </w:p>
        </w:tc>
        <w:tc>
          <w:tcPr>
            <w:tcW w:w="4202" w:type="dxa"/>
            <w:shd w:val="clear" w:color="auto" w:fill="auto"/>
          </w:tcPr>
          <w:p w14:paraId="57D72F79" w14:textId="77777777" w:rsidR="00A37B86" w:rsidRPr="00EE7555" w:rsidRDefault="00A37B86"/>
        </w:tc>
      </w:tr>
      <w:tr w:rsidR="00A37B86" w:rsidRPr="00EE7555" w14:paraId="787B373E" w14:textId="77777777">
        <w:trPr>
          <w:trHeight w:val="851"/>
        </w:trPr>
        <w:tc>
          <w:tcPr>
            <w:tcW w:w="4292" w:type="dxa"/>
            <w:shd w:val="clear" w:color="auto" w:fill="auto"/>
          </w:tcPr>
          <w:p w14:paraId="76526E66" w14:textId="77777777" w:rsidR="00A37B86" w:rsidRPr="00EE7555" w:rsidRDefault="00A37B86">
            <w:r w:rsidRPr="00EE7555">
              <w:t>BUSINESS DATA</w:t>
            </w:r>
          </w:p>
        </w:tc>
        <w:tc>
          <w:tcPr>
            <w:tcW w:w="4202" w:type="dxa"/>
            <w:shd w:val="clear" w:color="auto" w:fill="auto"/>
          </w:tcPr>
          <w:p w14:paraId="53622D93" w14:textId="77777777" w:rsidR="00A37B86" w:rsidRPr="00EE7555" w:rsidRDefault="00A37B86">
            <w:pPr>
              <w:rPr>
                <w:lang w:val="en-US"/>
              </w:rPr>
            </w:pPr>
            <w:r w:rsidRPr="00EE7555">
              <w:rPr>
                <w:lang w:val="en-US"/>
              </w:rPr>
              <w:t>If YES, please provide business data and attach copies of the official supporting documents.</w:t>
            </w:r>
          </w:p>
        </w:tc>
      </w:tr>
      <w:tr w:rsidR="00A37B86" w:rsidRPr="00EE7555" w14:paraId="3A473BD2" w14:textId="77777777">
        <w:trPr>
          <w:trHeight w:val="851"/>
        </w:trPr>
        <w:tc>
          <w:tcPr>
            <w:tcW w:w="4292" w:type="dxa"/>
            <w:shd w:val="clear" w:color="auto" w:fill="auto"/>
          </w:tcPr>
          <w:p w14:paraId="2A03335F" w14:textId="77777777" w:rsidR="00A37B86" w:rsidRPr="00EE7555" w:rsidRDefault="00A37B86">
            <w:pPr>
              <w:spacing w:after="0"/>
              <w:rPr>
                <w:szCs w:val="20"/>
                <w:lang w:val="en-US"/>
              </w:rPr>
            </w:pPr>
            <w:r w:rsidRPr="00EE7555">
              <w:rPr>
                <w:szCs w:val="20"/>
                <w:lang w:val="en-US"/>
              </w:rPr>
              <w:t xml:space="preserve">If you run your own business without a separate legal personality (e.g. sole traders, self-employed etc.) and you </w:t>
            </w:r>
          </w:p>
          <w:p w14:paraId="57D68213" w14:textId="77777777" w:rsidR="00A37B86" w:rsidRPr="00EE7555" w:rsidRDefault="00A37B86">
            <w:pPr>
              <w:rPr>
                <w:lang w:val="en-US"/>
              </w:rPr>
            </w:pPr>
            <w:r w:rsidRPr="00EE7555">
              <w:rPr>
                <w:szCs w:val="20"/>
                <w:lang w:val="en-US"/>
              </w:rPr>
              <w:t xml:space="preserve">provide as such services to </w:t>
            </w:r>
            <w:proofErr w:type="spellStart"/>
            <w:r w:rsidRPr="00EE7555">
              <w:rPr>
                <w:szCs w:val="20"/>
                <w:lang w:val="en-US"/>
              </w:rPr>
              <w:t>Enabel</w:t>
            </w:r>
            <w:proofErr w:type="spellEnd"/>
            <w:r w:rsidRPr="00EE7555">
              <w:rPr>
                <w:lang w:val="en-US"/>
              </w:rPr>
              <w:t xml:space="preserve">: </w:t>
            </w:r>
          </w:p>
          <w:p w14:paraId="5B490671" w14:textId="77777777" w:rsidR="00A37B86" w:rsidRPr="00EE7555" w:rsidRDefault="00A37B86">
            <w:pPr>
              <w:rPr>
                <w:lang w:val="en-US"/>
              </w:rPr>
            </w:pPr>
            <w:r w:rsidRPr="00EE7555">
              <w:rPr>
                <w:lang w:val="en-US"/>
              </w:rPr>
              <w:t>BUSINESS NAME</w:t>
            </w:r>
          </w:p>
          <w:p w14:paraId="1B88FA57" w14:textId="77777777" w:rsidR="00A37B86" w:rsidRPr="00EE7555" w:rsidRDefault="00A37B86">
            <w:pPr>
              <w:rPr>
                <w:lang w:val="en-US"/>
              </w:rPr>
            </w:pPr>
            <w:r w:rsidRPr="00EE7555">
              <w:rPr>
                <w:lang w:val="en-US"/>
              </w:rPr>
              <w:t xml:space="preserve">VAT NUMBER </w:t>
            </w:r>
          </w:p>
          <w:p w14:paraId="70F8948C" w14:textId="77777777" w:rsidR="00A37B86" w:rsidRPr="00EE7555" w:rsidRDefault="00A37B86">
            <w:pPr>
              <w:rPr>
                <w:lang w:val="en-US"/>
              </w:rPr>
            </w:pPr>
            <w:r w:rsidRPr="00EE7555">
              <w:rPr>
                <w:lang w:val="en-US"/>
              </w:rPr>
              <w:t>REGISTRATION NUMBER</w:t>
            </w:r>
          </w:p>
          <w:p w14:paraId="0B67C0DD" w14:textId="77777777" w:rsidR="00A37B86" w:rsidRPr="00EE7555" w:rsidRDefault="00A37B86">
            <w:pPr>
              <w:rPr>
                <w:lang w:val="en-US"/>
              </w:rPr>
            </w:pPr>
            <w:r w:rsidRPr="00EE7555">
              <w:rPr>
                <w:lang w:val="en-US"/>
              </w:rPr>
              <w:t>PLACE OF MAIN REGISTRATION</w:t>
            </w:r>
          </w:p>
          <w:p w14:paraId="265E9775" w14:textId="77777777" w:rsidR="00A37B86" w:rsidRPr="00EE7555" w:rsidRDefault="00A37B86">
            <w:pPr>
              <w:rPr>
                <w:lang w:val="en-US"/>
              </w:rPr>
            </w:pPr>
          </w:p>
          <w:p w14:paraId="15E52DB0" w14:textId="77777777" w:rsidR="00A37B86" w:rsidRPr="00EE7555" w:rsidRDefault="00A37B86">
            <w:r w:rsidRPr="00EE7555">
              <w:rPr>
                <w:lang w:val="en-US"/>
              </w:rPr>
              <w:t>COUNTRY</w:t>
            </w:r>
          </w:p>
        </w:tc>
        <w:tc>
          <w:tcPr>
            <w:tcW w:w="4202" w:type="dxa"/>
            <w:shd w:val="clear" w:color="auto" w:fill="auto"/>
          </w:tcPr>
          <w:p w14:paraId="141665AC" w14:textId="77777777" w:rsidR="00A37B86" w:rsidRPr="00EE7555" w:rsidRDefault="00A37B86"/>
        </w:tc>
      </w:tr>
      <w:tr w:rsidR="00A37B86" w:rsidRPr="00EE7555" w14:paraId="69F5C006" w14:textId="77777777">
        <w:trPr>
          <w:trHeight w:val="851"/>
        </w:trPr>
        <w:tc>
          <w:tcPr>
            <w:tcW w:w="4292" w:type="dxa"/>
            <w:shd w:val="clear" w:color="auto" w:fill="auto"/>
          </w:tcPr>
          <w:p w14:paraId="59CEB3F1" w14:textId="77777777" w:rsidR="00A37B86" w:rsidRPr="00EE7555" w:rsidRDefault="00A37B86">
            <w:r w:rsidRPr="00EE7555">
              <w:t>DATE</w:t>
            </w:r>
          </w:p>
        </w:tc>
        <w:tc>
          <w:tcPr>
            <w:tcW w:w="4202" w:type="dxa"/>
            <w:shd w:val="clear" w:color="auto" w:fill="auto"/>
          </w:tcPr>
          <w:p w14:paraId="69D9F76B" w14:textId="77777777" w:rsidR="00A37B86" w:rsidRPr="00EE7555" w:rsidRDefault="00A37B86">
            <w:r w:rsidRPr="00EE7555">
              <w:t>SIGNATURE</w:t>
            </w:r>
          </w:p>
        </w:tc>
      </w:tr>
    </w:tbl>
    <w:p w14:paraId="4144EEF1" w14:textId="54009E45" w:rsidR="009914CC" w:rsidRPr="00FC215D" w:rsidRDefault="009914CC" w:rsidP="009914CC">
      <w:pPr>
        <w:pStyle w:val="Titre3"/>
      </w:pPr>
      <w:bookmarkStart w:id="70" w:name="_Toc364253087"/>
      <w:bookmarkStart w:id="71" w:name="_Toc51592066"/>
      <w:bookmarkStart w:id="72" w:name="_Toc52268498"/>
      <w:bookmarkStart w:id="73" w:name="_Toc137652129"/>
      <w:bookmarkStart w:id="74" w:name="_Toc161837450"/>
      <w:r>
        <w:t>Natural person</w:t>
      </w:r>
      <w:bookmarkEnd w:id="70"/>
      <w:bookmarkEnd w:id="71"/>
      <w:bookmarkEnd w:id="72"/>
      <w:bookmarkEnd w:id="73"/>
      <w:bookmarkEnd w:id="74"/>
      <w:r>
        <w:t xml:space="preserve">  </w:t>
      </w:r>
    </w:p>
    <w:tbl>
      <w:tblPr>
        <w:tblpPr w:leftFromText="141" w:rightFromText="141" w:vertAnchor="page" w:horzAnchor="margin" w:tblpY="2475"/>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9914CC" w:rsidRPr="00B772D2" w14:paraId="1F05A58F" w14:textId="77777777" w:rsidTr="009914CC">
        <w:trPr>
          <w:trHeight w:val="851"/>
        </w:trPr>
        <w:tc>
          <w:tcPr>
            <w:tcW w:w="4508" w:type="dxa"/>
            <w:shd w:val="clear" w:color="auto" w:fill="auto"/>
          </w:tcPr>
          <w:p w14:paraId="0B783FC5" w14:textId="77777777" w:rsidR="009914CC" w:rsidRDefault="009914CC">
            <w:pPr>
              <w:spacing w:after="0"/>
              <w:rPr>
                <w:szCs w:val="20"/>
                <w:lang w:val="en-US"/>
              </w:rPr>
            </w:pPr>
            <w:r>
              <w:rPr>
                <w:b/>
                <w:szCs w:val="20"/>
                <w:lang w:val="en-US"/>
              </w:rPr>
              <w:lastRenderedPageBreak/>
              <w:t xml:space="preserve">OFFICIAL NAME </w:t>
            </w:r>
            <w:r>
              <w:rPr>
                <w:b/>
                <w:szCs w:val="20"/>
                <w:lang w:val="en-US"/>
              </w:rPr>
              <w:br/>
            </w:r>
            <w:r>
              <w:rPr>
                <w:b/>
                <w:szCs w:val="20"/>
                <w:lang w:val="en-US"/>
              </w:rPr>
              <w:br/>
              <w:t xml:space="preserve">BUSINESS NAME (if different) </w:t>
            </w:r>
            <w:r>
              <w:rPr>
                <w:b/>
                <w:szCs w:val="20"/>
                <w:lang w:val="fr-BE"/>
              </w:rPr>
              <w:fldChar w:fldCharType="begin"/>
            </w:r>
            <w:r>
              <w:rPr>
                <w:b/>
                <w:szCs w:val="20"/>
                <w:lang w:val="en-US"/>
              </w:rPr>
              <w:instrText xml:space="preserve"> AUTOTEXT  " Zone de texte simple"  \* MERGEFORMAT </w:instrText>
            </w:r>
            <w:r>
              <w:rPr>
                <w:szCs w:val="20"/>
                <w:lang w:val="fr-BE"/>
              </w:rPr>
              <w:fldChar w:fldCharType="end"/>
            </w:r>
          </w:p>
          <w:p w14:paraId="1F3328C8" w14:textId="77777777" w:rsidR="009914CC" w:rsidRDefault="009914CC">
            <w:pPr>
              <w:spacing w:after="0"/>
              <w:rPr>
                <w:b/>
                <w:szCs w:val="20"/>
                <w:lang w:val="en-US"/>
              </w:rPr>
            </w:pPr>
          </w:p>
          <w:p w14:paraId="08B04DB0" w14:textId="77777777" w:rsidR="009914CC" w:rsidRDefault="009914CC">
            <w:pPr>
              <w:spacing w:after="0"/>
              <w:rPr>
                <w:b/>
                <w:szCs w:val="20"/>
                <w:lang w:val="fr-BE"/>
              </w:rPr>
            </w:pPr>
            <w:r>
              <w:rPr>
                <w:b/>
                <w:szCs w:val="20"/>
                <w:lang w:val="fr-BE"/>
              </w:rPr>
              <w:t>ABREVIATION</w:t>
            </w:r>
          </w:p>
          <w:p w14:paraId="6EA101EC" w14:textId="77777777" w:rsidR="009914CC" w:rsidRDefault="009914CC">
            <w:pPr>
              <w:spacing w:after="0"/>
              <w:rPr>
                <w:szCs w:val="20"/>
                <w:lang w:val="fr-BE"/>
              </w:rPr>
            </w:pPr>
          </w:p>
        </w:tc>
        <w:tc>
          <w:tcPr>
            <w:tcW w:w="4508" w:type="dxa"/>
            <w:shd w:val="clear" w:color="auto" w:fill="auto"/>
          </w:tcPr>
          <w:p w14:paraId="31D3A249" w14:textId="77777777" w:rsidR="009914CC" w:rsidRDefault="009914CC">
            <w:pPr>
              <w:spacing w:after="0"/>
              <w:rPr>
                <w:szCs w:val="20"/>
                <w:lang w:val="fr-BE"/>
              </w:rPr>
            </w:pPr>
          </w:p>
        </w:tc>
      </w:tr>
      <w:tr w:rsidR="009914CC" w:rsidRPr="00B772D2" w14:paraId="5334DCAE" w14:textId="77777777" w:rsidTr="009914CC">
        <w:trPr>
          <w:trHeight w:val="851"/>
        </w:trPr>
        <w:tc>
          <w:tcPr>
            <w:tcW w:w="4508" w:type="dxa"/>
            <w:shd w:val="clear" w:color="auto" w:fill="auto"/>
          </w:tcPr>
          <w:p w14:paraId="36AD2D07" w14:textId="77777777" w:rsidR="009914CC" w:rsidRDefault="009914CC">
            <w:pPr>
              <w:spacing w:after="0"/>
              <w:rPr>
                <w:b/>
                <w:szCs w:val="20"/>
                <w:lang w:val="en-US"/>
              </w:rPr>
            </w:pPr>
            <w:r>
              <w:rPr>
                <w:b/>
                <w:szCs w:val="20"/>
                <w:lang w:val="en-US"/>
              </w:rPr>
              <w:t xml:space="preserve">LEGAL FORM </w:t>
            </w:r>
          </w:p>
          <w:p w14:paraId="2CA5235C" w14:textId="77777777" w:rsidR="009914CC" w:rsidRDefault="009914CC">
            <w:pPr>
              <w:spacing w:after="0"/>
              <w:rPr>
                <w:b/>
                <w:szCs w:val="20"/>
                <w:lang w:val="en-US"/>
              </w:rPr>
            </w:pPr>
          </w:p>
          <w:p w14:paraId="564A54A4" w14:textId="77777777" w:rsidR="009914CC" w:rsidRDefault="009914CC">
            <w:pPr>
              <w:spacing w:after="0"/>
              <w:rPr>
                <w:b/>
                <w:szCs w:val="20"/>
                <w:lang w:val="en-US"/>
              </w:rPr>
            </w:pPr>
            <w:r>
              <w:rPr>
                <w:b/>
                <w:szCs w:val="20"/>
                <w:lang w:val="en-US"/>
              </w:rPr>
              <w:t>ORGANISATION TYPE (FOR PROFIT OR NOT FOR PROFIT, NGO)</w:t>
            </w:r>
            <w:r>
              <w:rPr>
                <w:b/>
                <w:szCs w:val="20"/>
                <w:vertAlign w:val="superscript"/>
                <w:lang w:val="fr-BE"/>
              </w:rPr>
              <w:footnoteReference w:id="11"/>
            </w:r>
          </w:p>
        </w:tc>
        <w:tc>
          <w:tcPr>
            <w:tcW w:w="4508" w:type="dxa"/>
            <w:shd w:val="clear" w:color="auto" w:fill="auto"/>
          </w:tcPr>
          <w:p w14:paraId="7C9DF7B5" w14:textId="77777777" w:rsidR="009914CC" w:rsidRDefault="009914CC">
            <w:pPr>
              <w:spacing w:after="0"/>
              <w:rPr>
                <w:szCs w:val="20"/>
                <w:lang w:val="en-US"/>
              </w:rPr>
            </w:pPr>
          </w:p>
        </w:tc>
      </w:tr>
      <w:tr w:rsidR="009914CC" w:rsidRPr="00B772D2" w14:paraId="47AEE0D6" w14:textId="77777777" w:rsidTr="009914CC">
        <w:trPr>
          <w:trHeight w:val="851"/>
        </w:trPr>
        <w:tc>
          <w:tcPr>
            <w:tcW w:w="4508" w:type="dxa"/>
            <w:shd w:val="clear" w:color="auto" w:fill="auto"/>
          </w:tcPr>
          <w:p w14:paraId="2E02D7DA" w14:textId="77777777" w:rsidR="009914CC" w:rsidRDefault="009914CC">
            <w:pPr>
              <w:spacing w:after="0"/>
              <w:rPr>
                <w:b/>
                <w:szCs w:val="20"/>
                <w:lang w:val="en-US"/>
              </w:rPr>
            </w:pPr>
            <w:r>
              <w:rPr>
                <w:b/>
                <w:szCs w:val="20"/>
                <w:lang w:val="en-US"/>
              </w:rPr>
              <w:t>MAIN REGISTRATION NUMBER</w:t>
            </w:r>
            <w:r>
              <w:rPr>
                <w:b/>
                <w:szCs w:val="20"/>
                <w:vertAlign w:val="superscript"/>
                <w:lang w:val="fr-BE"/>
              </w:rPr>
              <w:footnoteReference w:id="12"/>
            </w:r>
            <w:r>
              <w:rPr>
                <w:b/>
                <w:szCs w:val="20"/>
                <w:lang w:val="en-US"/>
              </w:rPr>
              <w:t>/SECONDARY REGISTRATION NUMBER (if applicable)</w:t>
            </w:r>
          </w:p>
          <w:p w14:paraId="3E1F9B77" w14:textId="77777777" w:rsidR="009914CC" w:rsidRDefault="009914CC">
            <w:pPr>
              <w:spacing w:after="0"/>
              <w:rPr>
                <w:b/>
                <w:szCs w:val="20"/>
                <w:lang w:val="en-US"/>
              </w:rPr>
            </w:pPr>
          </w:p>
          <w:p w14:paraId="5D9BF2D4" w14:textId="77777777" w:rsidR="009914CC" w:rsidRDefault="009914CC">
            <w:pPr>
              <w:spacing w:after="0"/>
              <w:rPr>
                <w:b/>
                <w:szCs w:val="20"/>
                <w:lang w:val="en-US"/>
              </w:rPr>
            </w:pPr>
            <w:r>
              <w:rPr>
                <w:b/>
                <w:szCs w:val="20"/>
                <w:lang w:val="en-US"/>
              </w:rPr>
              <w:t>PLACE OF MAIN REGISTRATION, CITY COUNTRY</w:t>
            </w:r>
          </w:p>
          <w:p w14:paraId="42BF9D9C" w14:textId="77777777" w:rsidR="009914CC" w:rsidRDefault="009914CC">
            <w:pPr>
              <w:spacing w:after="0"/>
              <w:rPr>
                <w:b/>
                <w:szCs w:val="20"/>
                <w:lang w:val="en-US"/>
              </w:rPr>
            </w:pPr>
          </w:p>
          <w:p w14:paraId="4C0E4768" w14:textId="77777777" w:rsidR="009914CC" w:rsidRDefault="009914CC">
            <w:pPr>
              <w:spacing w:after="0"/>
              <w:rPr>
                <w:b/>
                <w:szCs w:val="20"/>
                <w:lang w:val="en-US"/>
              </w:rPr>
            </w:pPr>
            <w:r>
              <w:rPr>
                <w:b/>
                <w:szCs w:val="20"/>
                <w:lang w:val="en-US"/>
              </w:rPr>
              <w:t>DATE OF MAIN REGISTRATION: DD/MM/YYYY</w:t>
            </w:r>
          </w:p>
          <w:p w14:paraId="5AD64389" w14:textId="77777777" w:rsidR="009914CC" w:rsidRDefault="009914CC">
            <w:pPr>
              <w:spacing w:after="0"/>
              <w:rPr>
                <w:b/>
                <w:szCs w:val="20"/>
                <w:lang w:val="en-US"/>
              </w:rPr>
            </w:pPr>
          </w:p>
          <w:p w14:paraId="68E9C80B" w14:textId="77777777" w:rsidR="009914CC" w:rsidRDefault="009914CC">
            <w:pPr>
              <w:spacing w:after="0"/>
              <w:rPr>
                <w:szCs w:val="20"/>
                <w:lang w:val="fr-BE"/>
              </w:rPr>
            </w:pPr>
            <w:r>
              <w:rPr>
                <w:b/>
                <w:szCs w:val="20"/>
                <w:lang w:val="fr-BE"/>
              </w:rPr>
              <w:t xml:space="preserve">VAT NUMBER </w:t>
            </w:r>
          </w:p>
        </w:tc>
        <w:tc>
          <w:tcPr>
            <w:tcW w:w="4508" w:type="dxa"/>
            <w:shd w:val="clear" w:color="auto" w:fill="auto"/>
          </w:tcPr>
          <w:p w14:paraId="6BAC2FB3" w14:textId="77777777" w:rsidR="009914CC" w:rsidRDefault="009914CC">
            <w:pPr>
              <w:spacing w:after="0"/>
              <w:rPr>
                <w:szCs w:val="20"/>
                <w:lang w:val="fr-BE"/>
              </w:rPr>
            </w:pPr>
          </w:p>
        </w:tc>
      </w:tr>
      <w:tr w:rsidR="009914CC" w:rsidRPr="00B772D2" w14:paraId="35BD6303" w14:textId="77777777" w:rsidTr="009914CC">
        <w:trPr>
          <w:trHeight w:val="851"/>
        </w:trPr>
        <w:tc>
          <w:tcPr>
            <w:tcW w:w="4508" w:type="dxa"/>
            <w:shd w:val="clear" w:color="auto" w:fill="auto"/>
          </w:tcPr>
          <w:p w14:paraId="1AF4407F" w14:textId="77777777" w:rsidR="009914CC" w:rsidRDefault="009914CC">
            <w:pPr>
              <w:spacing w:after="0"/>
              <w:rPr>
                <w:b/>
                <w:szCs w:val="20"/>
                <w:lang w:val="en-US"/>
              </w:rPr>
            </w:pPr>
            <w:r>
              <w:rPr>
                <w:b/>
                <w:szCs w:val="20"/>
                <w:lang w:val="en-US"/>
              </w:rPr>
              <w:t>ADRESS HEAD OFFICE</w:t>
            </w:r>
          </w:p>
          <w:p w14:paraId="275AF7F1" w14:textId="77777777" w:rsidR="009914CC" w:rsidRDefault="009914CC">
            <w:pPr>
              <w:spacing w:after="0"/>
              <w:rPr>
                <w:b/>
                <w:szCs w:val="20"/>
                <w:lang w:val="en-US"/>
              </w:rPr>
            </w:pPr>
            <w:r>
              <w:rPr>
                <w:b/>
                <w:szCs w:val="20"/>
                <w:lang w:val="en-US"/>
              </w:rPr>
              <w:t xml:space="preserve">POSTCODE, P.O. BOX, CITY </w:t>
            </w:r>
          </w:p>
          <w:p w14:paraId="67E6AE0B" w14:textId="77777777" w:rsidR="009914CC" w:rsidRDefault="009914CC">
            <w:pPr>
              <w:spacing w:after="0"/>
              <w:rPr>
                <w:b/>
                <w:szCs w:val="20"/>
                <w:lang w:val="fr-BE"/>
              </w:rPr>
            </w:pPr>
            <w:r>
              <w:rPr>
                <w:b/>
                <w:szCs w:val="20"/>
                <w:lang w:val="fr-BE"/>
              </w:rPr>
              <w:t>COUNTRY</w:t>
            </w:r>
          </w:p>
          <w:p w14:paraId="17AFBF81" w14:textId="77777777" w:rsidR="009914CC" w:rsidRDefault="009914CC">
            <w:pPr>
              <w:spacing w:after="0"/>
              <w:rPr>
                <w:b/>
                <w:szCs w:val="20"/>
                <w:lang w:val="fr-BE"/>
              </w:rPr>
            </w:pPr>
          </w:p>
          <w:p w14:paraId="4C5273BB" w14:textId="77777777" w:rsidR="009914CC" w:rsidRDefault="009914CC">
            <w:pPr>
              <w:spacing w:after="0"/>
              <w:rPr>
                <w:b/>
                <w:szCs w:val="20"/>
                <w:lang w:val="fr-BE"/>
              </w:rPr>
            </w:pPr>
          </w:p>
          <w:p w14:paraId="122EABCC" w14:textId="77777777" w:rsidR="009914CC" w:rsidRDefault="009914CC">
            <w:pPr>
              <w:spacing w:after="0"/>
              <w:rPr>
                <w:szCs w:val="20"/>
                <w:lang w:val="fr-BE"/>
              </w:rPr>
            </w:pPr>
          </w:p>
        </w:tc>
        <w:tc>
          <w:tcPr>
            <w:tcW w:w="4508" w:type="dxa"/>
            <w:shd w:val="clear" w:color="auto" w:fill="auto"/>
          </w:tcPr>
          <w:p w14:paraId="238162F0" w14:textId="77777777" w:rsidR="009914CC" w:rsidRDefault="009914CC">
            <w:pPr>
              <w:spacing w:after="0"/>
              <w:rPr>
                <w:szCs w:val="20"/>
                <w:lang w:val="fr-BE"/>
              </w:rPr>
            </w:pPr>
          </w:p>
        </w:tc>
      </w:tr>
      <w:tr w:rsidR="009914CC" w:rsidRPr="00B772D2" w14:paraId="0F3EDB7B" w14:textId="77777777" w:rsidTr="009914CC">
        <w:trPr>
          <w:trHeight w:val="851"/>
        </w:trPr>
        <w:tc>
          <w:tcPr>
            <w:tcW w:w="4508" w:type="dxa"/>
            <w:shd w:val="clear" w:color="auto" w:fill="auto"/>
          </w:tcPr>
          <w:p w14:paraId="3D8C2B0E" w14:textId="77777777" w:rsidR="009914CC" w:rsidRDefault="009914CC">
            <w:pPr>
              <w:spacing w:after="0"/>
              <w:rPr>
                <w:b/>
                <w:szCs w:val="20"/>
                <w:lang w:val="fr-BE"/>
              </w:rPr>
            </w:pPr>
          </w:p>
          <w:p w14:paraId="455C7E12" w14:textId="77777777" w:rsidR="009914CC" w:rsidRDefault="009914CC">
            <w:pPr>
              <w:spacing w:after="0"/>
              <w:rPr>
                <w:b/>
                <w:szCs w:val="20"/>
                <w:lang w:val="fr-BE"/>
              </w:rPr>
            </w:pPr>
            <w:r>
              <w:rPr>
                <w:b/>
                <w:szCs w:val="20"/>
                <w:lang w:val="fr-BE"/>
              </w:rPr>
              <w:t xml:space="preserve">CONTACT PERSON </w:t>
            </w:r>
          </w:p>
          <w:p w14:paraId="085D450B" w14:textId="77777777" w:rsidR="009914CC" w:rsidRDefault="009914CC">
            <w:pPr>
              <w:spacing w:after="0"/>
              <w:rPr>
                <w:b/>
                <w:szCs w:val="20"/>
                <w:lang w:val="fr-BE"/>
              </w:rPr>
            </w:pPr>
            <w:r>
              <w:rPr>
                <w:b/>
                <w:szCs w:val="20"/>
                <w:lang w:val="fr-BE"/>
              </w:rPr>
              <w:t xml:space="preserve">PHONE </w:t>
            </w:r>
          </w:p>
          <w:p w14:paraId="7D2E7BED" w14:textId="77777777" w:rsidR="009914CC" w:rsidRDefault="009914CC">
            <w:pPr>
              <w:spacing w:after="0"/>
              <w:rPr>
                <w:szCs w:val="20"/>
                <w:lang w:val="fr-BE"/>
              </w:rPr>
            </w:pPr>
            <w:r>
              <w:rPr>
                <w:b/>
                <w:szCs w:val="20"/>
                <w:lang w:val="fr-BE"/>
              </w:rPr>
              <w:t>EMAIL</w:t>
            </w:r>
          </w:p>
        </w:tc>
        <w:tc>
          <w:tcPr>
            <w:tcW w:w="4508" w:type="dxa"/>
            <w:shd w:val="clear" w:color="auto" w:fill="auto"/>
          </w:tcPr>
          <w:p w14:paraId="7B55377E" w14:textId="77777777" w:rsidR="009914CC" w:rsidRDefault="009914CC">
            <w:pPr>
              <w:spacing w:after="0"/>
              <w:rPr>
                <w:szCs w:val="20"/>
                <w:lang w:val="fr-BE"/>
              </w:rPr>
            </w:pPr>
          </w:p>
        </w:tc>
      </w:tr>
      <w:tr w:rsidR="009914CC" w:rsidRPr="00B772D2" w14:paraId="0BF2917A" w14:textId="77777777" w:rsidTr="009914CC">
        <w:trPr>
          <w:trHeight w:val="1366"/>
        </w:trPr>
        <w:tc>
          <w:tcPr>
            <w:tcW w:w="4508" w:type="dxa"/>
            <w:shd w:val="clear" w:color="auto" w:fill="auto"/>
          </w:tcPr>
          <w:p w14:paraId="7976B727" w14:textId="77777777" w:rsidR="009914CC" w:rsidRDefault="009914CC">
            <w:pPr>
              <w:spacing w:after="0"/>
              <w:rPr>
                <w:szCs w:val="20"/>
                <w:lang w:val="fr-BE"/>
              </w:rPr>
            </w:pPr>
            <w:r>
              <w:rPr>
                <w:szCs w:val="20"/>
                <w:lang w:val="fr-BE"/>
              </w:rPr>
              <w:t>DATE</w:t>
            </w:r>
          </w:p>
          <w:p w14:paraId="5A5D3938" w14:textId="77777777" w:rsidR="009914CC" w:rsidRDefault="009914CC">
            <w:pPr>
              <w:spacing w:after="0"/>
              <w:rPr>
                <w:szCs w:val="20"/>
                <w:lang w:val="fr-BE"/>
              </w:rPr>
            </w:pPr>
          </w:p>
        </w:tc>
        <w:tc>
          <w:tcPr>
            <w:tcW w:w="4508" w:type="dxa"/>
            <w:shd w:val="clear" w:color="auto" w:fill="auto"/>
          </w:tcPr>
          <w:p w14:paraId="45690278" w14:textId="77777777" w:rsidR="009914CC" w:rsidRDefault="009914CC">
            <w:pPr>
              <w:spacing w:after="0"/>
              <w:rPr>
                <w:szCs w:val="20"/>
                <w:lang w:val="fr-BE"/>
              </w:rPr>
            </w:pPr>
            <w:r>
              <w:rPr>
                <w:szCs w:val="20"/>
                <w:lang w:val="fr-BE"/>
              </w:rPr>
              <w:t>SIGNATURE OF AUTHORIZED REPRESENTATIVE</w:t>
            </w:r>
          </w:p>
          <w:p w14:paraId="6890895D" w14:textId="77777777" w:rsidR="009914CC" w:rsidRDefault="009914CC">
            <w:pPr>
              <w:spacing w:after="0"/>
              <w:rPr>
                <w:szCs w:val="20"/>
                <w:lang w:val="fr-BE"/>
              </w:rPr>
            </w:pPr>
          </w:p>
        </w:tc>
      </w:tr>
    </w:tbl>
    <w:p w14:paraId="416B0E5D" w14:textId="617D64E3" w:rsidR="009914CC" w:rsidRDefault="009914CC" w:rsidP="009914CC">
      <w:pPr>
        <w:pStyle w:val="Titre3"/>
        <w:numPr>
          <w:ilvl w:val="0"/>
          <w:numId w:val="0"/>
        </w:numPr>
        <w:tabs>
          <w:tab w:val="num" w:pos="360"/>
        </w:tabs>
        <w:ind w:left="720"/>
      </w:pPr>
      <w:bookmarkStart w:id="75" w:name="_Toc58940878"/>
      <w:bookmarkStart w:id="76" w:name="_Toc68705593"/>
      <w:bookmarkStart w:id="77" w:name="_Toc92717919"/>
      <w:bookmarkStart w:id="78" w:name="_Toc125113857"/>
      <w:bookmarkStart w:id="79" w:name="_Toc137652130"/>
    </w:p>
    <w:p w14:paraId="2CAC0B0C" w14:textId="1EAC486F" w:rsidR="009914CC" w:rsidRPr="009914CC" w:rsidRDefault="009914CC" w:rsidP="009914CC">
      <w:pPr>
        <w:pStyle w:val="Titre3"/>
      </w:pPr>
      <w:bookmarkStart w:id="80" w:name="_Toc161837451"/>
      <w:r w:rsidRPr="009914CC">
        <w:t>Private/public law body with legal form</w:t>
      </w:r>
      <w:bookmarkEnd w:id="75"/>
      <w:bookmarkEnd w:id="76"/>
      <w:bookmarkEnd w:id="77"/>
      <w:bookmarkEnd w:id="78"/>
      <w:bookmarkEnd w:id="79"/>
      <w:bookmarkEnd w:id="80"/>
    </w:p>
    <w:p w14:paraId="4895D80D" w14:textId="77777777" w:rsidR="004A310B" w:rsidRPr="009914CC" w:rsidRDefault="004A310B" w:rsidP="004A310B">
      <w:pPr>
        <w:rPr>
          <w:lang w:val="en-US"/>
        </w:rPr>
      </w:pPr>
    </w:p>
    <w:p w14:paraId="729B921A" w14:textId="77777777" w:rsidR="009914CC" w:rsidRDefault="009914CC" w:rsidP="006C0317">
      <w:pPr>
        <w:ind w:firstLine="708"/>
        <w:rPr>
          <w:lang w:val="en-US"/>
        </w:rPr>
      </w:pPr>
    </w:p>
    <w:p w14:paraId="138BC1EC" w14:textId="4767E172" w:rsidR="006C0317" w:rsidRPr="006C0317" w:rsidRDefault="006C0317" w:rsidP="00E77B49">
      <w:pPr>
        <w:tabs>
          <w:tab w:val="left" w:pos="1074"/>
        </w:tabs>
        <w:rPr>
          <w:lang w:val="en-US"/>
        </w:rPr>
      </w:pPr>
    </w:p>
    <w:p w14:paraId="030D02F6" w14:textId="77777777" w:rsidR="009B62A8" w:rsidRPr="00050FF9" w:rsidRDefault="009B62A8" w:rsidP="009B62A8">
      <w:pPr>
        <w:pStyle w:val="Titre2"/>
        <w:rPr>
          <w:rFonts w:eastAsia="Calibri"/>
        </w:rPr>
      </w:pPr>
      <w:bookmarkStart w:id="81" w:name="_Toc137652133"/>
      <w:bookmarkStart w:id="82" w:name="_Toc161837452"/>
      <w:bookmarkEnd w:id="68"/>
      <w:bookmarkEnd w:id="69"/>
      <w:r>
        <w:lastRenderedPageBreak/>
        <w:t>Tender form – Prices</w:t>
      </w:r>
      <w:bookmarkEnd w:id="81"/>
      <w:bookmarkEnd w:id="82"/>
      <w:r>
        <w:t xml:space="preserve"> </w:t>
      </w:r>
    </w:p>
    <w:p w14:paraId="25373FFB" w14:textId="397F644F" w:rsidR="009B62A8" w:rsidRPr="00E77B49" w:rsidRDefault="009B62A8" w:rsidP="009B62A8">
      <w:pPr>
        <w:pStyle w:val="Corpsdetexte"/>
        <w:spacing w:before="60" w:after="60"/>
        <w:rPr>
          <w:rFonts w:ascii="Georgia" w:eastAsia="Calibri" w:hAnsi="Georgia" w:cs="Times New Roman"/>
          <w:color w:val="585756"/>
          <w:sz w:val="22"/>
          <w:szCs w:val="22"/>
          <w:lang w:val="en-US"/>
        </w:rPr>
      </w:pPr>
      <w:r w:rsidRPr="00E77B49">
        <w:rPr>
          <w:rFonts w:ascii="Georgia" w:hAnsi="Georgia"/>
          <w:color w:val="585756"/>
          <w:sz w:val="22"/>
          <w:szCs w:val="22"/>
          <w:lang w:val="en-US"/>
        </w:rPr>
        <w:t>By submitting this tender the tenderer commits to performing this public contract in conformity with t</w:t>
      </w:r>
      <w:r w:rsidR="00007267" w:rsidRPr="00E77B49">
        <w:rPr>
          <w:rFonts w:ascii="Georgia" w:hAnsi="Georgia"/>
          <w:color w:val="585756"/>
          <w:sz w:val="22"/>
          <w:szCs w:val="22"/>
          <w:lang w:val="en-US"/>
        </w:rPr>
        <w:t>he Tender specifications and</w:t>
      </w:r>
      <w:r w:rsidRPr="00E77B49">
        <w:rPr>
          <w:rFonts w:ascii="Georgia" w:hAnsi="Georgia"/>
          <w:color w:val="585756"/>
          <w:sz w:val="22"/>
          <w:szCs w:val="22"/>
          <w:lang w:val="en-US"/>
        </w:rPr>
        <w:t xml:space="preserve"> explicitly declares accepting all conditions listed in the request for a price quote and renounces any derogatory provisions such as his own general sales conditions.</w:t>
      </w:r>
    </w:p>
    <w:p w14:paraId="539E44E5" w14:textId="77777777" w:rsidR="009B62A8" w:rsidRPr="009B62A8" w:rsidRDefault="009B62A8" w:rsidP="009B62A8">
      <w:pPr>
        <w:pStyle w:val="Corpsdetexte"/>
        <w:spacing w:before="60" w:after="60"/>
        <w:rPr>
          <w:rFonts w:ascii="Georgia" w:eastAsia="Calibri" w:hAnsi="Georgia" w:cs="Times New Roman"/>
          <w:color w:val="585756"/>
          <w:szCs w:val="22"/>
          <w:lang w:val="en-US"/>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427"/>
        <w:gridCol w:w="1295"/>
        <w:gridCol w:w="1276"/>
        <w:gridCol w:w="1417"/>
      </w:tblGrid>
      <w:tr w:rsidR="009B62A8" w:rsidRPr="00C91C1F" w14:paraId="37FB7CB7" w14:textId="77777777" w:rsidTr="00E77B49">
        <w:trPr>
          <w:trHeight w:val="467"/>
        </w:trPr>
        <w:tc>
          <w:tcPr>
            <w:tcW w:w="8850" w:type="dxa"/>
            <w:gridSpan w:val="5"/>
            <w:vAlign w:val="center"/>
          </w:tcPr>
          <w:p w14:paraId="79C5E552" w14:textId="77777777" w:rsidR="009B62A8" w:rsidRPr="00C91C1F" w:rsidRDefault="009B62A8">
            <w:pPr>
              <w:rPr>
                <w:b/>
                <w:szCs w:val="18"/>
              </w:rPr>
            </w:pPr>
            <w:r>
              <w:rPr>
                <w:b/>
              </w:rPr>
              <w:t>PRICES</w:t>
            </w:r>
            <w:r>
              <w:rPr>
                <w:rStyle w:val="Appelnotedebasdep"/>
                <w:b/>
                <w:szCs w:val="18"/>
                <w:lang w:eastAsia="en-GB"/>
              </w:rPr>
              <w:footnoteReference w:id="13"/>
            </w:r>
          </w:p>
        </w:tc>
      </w:tr>
      <w:tr w:rsidR="003A2507" w:rsidRPr="00E77B49" w14:paraId="64F0346A"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35" w:type="dxa"/>
            <w:tcBorders>
              <w:top w:val="single" w:sz="4" w:space="0" w:color="000000"/>
              <w:left w:val="single" w:sz="4" w:space="0" w:color="000000"/>
              <w:bottom w:val="single" w:sz="4" w:space="0" w:color="000000"/>
              <w:right w:val="single" w:sz="4" w:space="0" w:color="000000"/>
            </w:tcBorders>
            <w:vAlign w:val="center"/>
          </w:tcPr>
          <w:p w14:paraId="45EC511F" w14:textId="77777777" w:rsidR="009B62A8" w:rsidRPr="00E77B49" w:rsidRDefault="009B62A8">
            <w:pPr>
              <w:jc w:val="center"/>
              <w:rPr>
                <w:rFonts w:cs="Arial"/>
                <w:sz w:val="20"/>
                <w:szCs w:val="20"/>
              </w:rPr>
            </w:pPr>
            <w:r w:rsidRPr="00E77B49">
              <w:rPr>
                <w:sz w:val="20"/>
                <w:szCs w:val="20"/>
              </w:rPr>
              <w:t>Description</w:t>
            </w:r>
          </w:p>
        </w:tc>
        <w:tc>
          <w:tcPr>
            <w:tcW w:w="1426" w:type="dxa"/>
            <w:tcBorders>
              <w:top w:val="single" w:sz="4" w:space="0" w:color="000000"/>
              <w:left w:val="single" w:sz="4" w:space="0" w:color="000000"/>
              <w:bottom w:val="single" w:sz="4" w:space="0" w:color="000000"/>
              <w:right w:val="single" w:sz="4" w:space="0" w:color="000000"/>
            </w:tcBorders>
            <w:vAlign w:val="center"/>
          </w:tcPr>
          <w:p w14:paraId="15F0E788" w14:textId="77777777" w:rsidR="009B62A8" w:rsidRPr="00E77B49" w:rsidRDefault="009B62A8">
            <w:pPr>
              <w:jc w:val="center"/>
              <w:rPr>
                <w:rFonts w:cs="Arial"/>
                <w:sz w:val="20"/>
                <w:szCs w:val="20"/>
              </w:rPr>
            </w:pPr>
            <w:r w:rsidRPr="00E77B49">
              <w:rPr>
                <w:sz w:val="20"/>
                <w:szCs w:val="20"/>
              </w:rPr>
              <w:t>Unit</w:t>
            </w:r>
          </w:p>
        </w:tc>
        <w:tc>
          <w:tcPr>
            <w:tcW w:w="1295" w:type="dxa"/>
            <w:tcBorders>
              <w:top w:val="single" w:sz="4" w:space="0" w:color="000000"/>
              <w:left w:val="single" w:sz="4" w:space="0" w:color="000000"/>
              <w:bottom w:val="single" w:sz="4" w:space="0" w:color="000000"/>
              <w:right w:val="single" w:sz="4" w:space="0" w:color="000000"/>
            </w:tcBorders>
            <w:vAlign w:val="center"/>
          </w:tcPr>
          <w:p w14:paraId="55EF1B01" w14:textId="77777777" w:rsidR="009B62A8" w:rsidRPr="00E77B49" w:rsidRDefault="009B62A8">
            <w:pPr>
              <w:jc w:val="center"/>
              <w:rPr>
                <w:rFonts w:cs="Arial"/>
                <w:sz w:val="20"/>
                <w:szCs w:val="20"/>
              </w:rPr>
            </w:pPr>
            <w:r w:rsidRPr="00E77B49">
              <w:rPr>
                <w:sz w:val="20"/>
                <w:szCs w:val="20"/>
              </w:rPr>
              <w:t>Quantity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0EBE3F5" w14:textId="35E56B8F" w:rsidR="009B62A8" w:rsidRPr="00E77B49" w:rsidRDefault="009B62A8">
            <w:pPr>
              <w:jc w:val="center"/>
              <w:rPr>
                <w:rFonts w:cs="Arial"/>
                <w:sz w:val="20"/>
                <w:szCs w:val="20"/>
              </w:rPr>
            </w:pPr>
            <w:r w:rsidRPr="00E77B49">
              <w:rPr>
                <w:sz w:val="20"/>
                <w:szCs w:val="20"/>
              </w:rPr>
              <w:t>Unit prices in euros (VAT</w:t>
            </w:r>
            <w:r w:rsidR="00317B36" w:rsidRPr="00E77B49">
              <w:rPr>
                <w:sz w:val="20"/>
                <w:szCs w:val="20"/>
              </w:rPr>
              <w:t xml:space="preserve"> excluded</w:t>
            </w:r>
            <w:r w:rsidRPr="00E77B49">
              <w:rPr>
                <w:sz w:val="20"/>
                <w:szCs w:val="20"/>
              </w:rPr>
              <w:t>)</w:t>
            </w:r>
            <w:r w:rsidR="00317B36" w:rsidRPr="00E77B49">
              <w:rPr>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4950BBE" w14:textId="17A70F1D" w:rsidR="009B62A8" w:rsidRPr="00E77B49" w:rsidRDefault="009B62A8">
            <w:pPr>
              <w:jc w:val="center"/>
              <w:rPr>
                <w:rFonts w:cs="Arial"/>
                <w:sz w:val="20"/>
                <w:szCs w:val="20"/>
              </w:rPr>
            </w:pPr>
            <w:r w:rsidRPr="00E77B49">
              <w:rPr>
                <w:sz w:val="20"/>
                <w:szCs w:val="20"/>
              </w:rPr>
              <w:t>Total price in euros (VAT</w:t>
            </w:r>
            <w:r w:rsidR="00317B36" w:rsidRPr="00E77B49">
              <w:rPr>
                <w:sz w:val="20"/>
                <w:szCs w:val="20"/>
              </w:rPr>
              <w:t xml:space="preserve"> excluded</w:t>
            </w:r>
            <w:r w:rsidRPr="00E77B49">
              <w:rPr>
                <w:sz w:val="20"/>
                <w:szCs w:val="20"/>
              </w:rPr>
              <w:t>)</w:t>
            </w:r>
          </w:p>
        </w:tc>
      </w:tr>
      <w:tr w:rsidR="00E61A74" w:rsidRPr="00C91C1F" w14:paraId="7AC49A33"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8"/>
        </w:trPr>
        <w:tc>
          <w:tcPr>
            <w:tcW w:w="3435" w:type="dxa"/>
            <w:tcBorders>
              <w:top w:val="single" w:sz="4" w:space="0" w:color="000000"/>
              <w:left w:val="single" w:sz="4" w:space="0" w:color="000000"/>
              <w:bottom w:val="single" w:sz="4" w:space="0" w:color="000000"/>
              <w:right w:val="single" w:sz="4" w:space="0" w:color="000000"/>
            </w:tcBorders>
            <w:vAlign w:val="center"/>
          </w:tcPr>
          <w:p w14:paraId="6E17AFC8" w14:textId="2CA6727D" w:rsidR="009B62A8" w:rsidRPr="00E77B49" w:rsidRDefault="00E77B49">
            <w:pPr>
              <w:rPr>
                <w:sz w:val="20"/>
                <w:szCs w:val="20"/>
                <w:lang w:eastAsia="en-GB"/>
              </w:rPr>
            </w:pPr>
            <w:r w:rsidRPr="00E77B49">
              <w:rPr>
                <w:sz w:val="20"/>
                <w:szCs w:val="20"/>
                <w:u w:val="single"/>
                <w:lang w:eastAsia="en-GB"/>
              </w:rPr>
              <w:t>Item 1</w:t>
            </w:r>
            <w:r w:rsidRPr="00E77B49">
              <w:rPr>
                <w:sz w:val="20"/>
                <w:szCs w:val="20"/>
                <w:lang w:eastAsia="en-GB"/>
              </w:rPr>
              <w:t xml:space="preserve"> : Inception report.</w:t>
            </w:r>
          </w:p>
        </w:tc>
        <w:tc>
          <w:tcPr>
            <w:tcW w:w="1426" w:type="dxa"/>
            <w:tcBorders>
              <w:top w:val="single" w:sz="4" w:space="0" w:color="000000"/>
              <w:left w:val="single" w:sz="4" w:space="0" w:color="000000"/>
              <w:bottom w:val="single" w:sz="4" w:space="0" w:color="000000"/>
              <w:right w:val="single" w:sz="4" w:space="0" w:color="000000"/>
            </w:tcBorders>
            <w:vAlign w:val="center"/>
          </w:tcPr>
          <w:p w14:paraId="1DBF6D5D" w14:textId="410404AF" w:rsidR="009B62A8" w:rsidRPr="003A2507" w:rsidRDefault="003A2507" w:rsidP="003A2507">
            <w:pPr>
              <w:jc w:val="center"/>
              <w:rPr>
                <w:sz w:val="20"/>
                <w:szCs w:val="20"/>
                <w:lang w:eastAsia="en-GB"/>
              </w:rPr>
            </w:pPr>
            <w:r w:rsidRPr="003A2507">
              <w:rPr>
                <w:sz w:val="20"/>
                <w:szCs w:val="20"/>
                <w:lang w:eastAsia="en-GB"/>
              </w:rPr>
              <w:t>report</w:t>
            </w:r>
          </w:p>
        </w:tc>
        <w:tc>
          <w:tcPr>
            <w:tcW w:w="1295" w:type="dxa"/>
            <w:tcBorders>
              <w:top w:val="single" w:sz="4" w:space="0" w:color="000000"/>
              <w:left w:val="single" w:sz="4" w:space="0" w:color="000000"/>
              <w:bottom w:val="single" w:sz="4" w:space="0" w:color="000000"/>
              <w:right w:val="single" w:sz="4" w:space="0" w:color="000000"/>
            </w:tcBorders>
            <w:vAlign w:val="center"/>
          </w:tcPr>
          <w:p w14:paraId="53D35D3A" w14:textId="4685A313" w:rsidR="009B62A8"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AC6F1B" w14:textId="77777777" w:rsidR="009B62A8" w:rsidRPr="00C91C1F" w:rsidRDefault="009B62A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2F545E" w14:textId="77777777" w:rsidR="009B62A8" w:rsidRPr="00C91C1F" w:rsidRDefault="009B62A8">
            <w:pPr>
              <w:rPr>
                <w:rFonts w:ascii="Verdana" w:hAnsi="Verdana"/>
                <w:sz w:val="16"/>
                <w:lang w:eastAsia="en-GB"/>
              </w:rPr>
            </w:pPr>
          </w:p>
        </w:tc>
      </w:tr>
      <w:tr w:rsidR="00E61A74" w:rsidRPr="00C91C1F" w14:paraId="35948E82"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635C80A0" w14:textId="38313921" w:rsidR="009B62A8" w:rsidRPr="00E77B49" w:rsidRDefault="00E77B49">
            <w:pPr>
              <w:rPr>
                <w:sz w:val="20"/>
                <w:szCs w:val="20"/>
                <w:lang w:eastAsia="en-GB"/>
              </w:rPr>
            </w:pPr>
            <w:r w:rsidRPr="00E77B49">
              <w:rPr>
                <w:sz w:val="20"/>
                <w:szCs w:val="20"/>
                <w:u w:val="single"/>
                <w:lang w:eastAsia="en-GB"/>
              </w:rPr>
              <w:t>Item 2</w:t>
            </w:r>
            <w:r w:rsidRPr="00E77B49">
              <w:rPr>
                <w:sz w:val="20"/>
                <w:szCs w:val="20"/>
                <w:lang w:eastAsia="en-GB"/>
              </w:rPr>
              <w:t xml:space="preserve"> : Draft report  on </w:t>
            </w:r>
            <w:r w:rsidRPr="00E77B49">
              <w:rPr>
                <w:i/>
                <w:iCs/>
                <w:sz w:val="20"/>
                <w:szCs w:val="20"/>
                <w:lang w:eastAsia="en-GB"/>
              </w:rPr>
              <w:t>“Political and operational responses to shrinking civic space in partner countries : joint EU &amp; MS options to address challenges and increase impact”</w:t>
            </w:r>
            <w:r w:rsidRPr="00E77B49">
              <w:rPr>
                <w:sz w:val="20"/>
                <w:szCs w:val="20"/>
                <w:lang w:eastAsia="en-GB"/>
              </w:rPr>
              <w:t>.</w:t>
            </w:r>
          </w:p>
        </w:tc>
        <w:tc>
          <w:tcPr>
            <w:tcW w:w="1426" w:type="dxa"/>
            <w:tcBorders>
              <w:top w:val="single" w:sz="4" w:space="0" w:color="000000"/>
              <w:left w:val="single" w:sz="4" w:space="0" w:color="000000"/>
              <w:bottom w:val="single" w:sz="4" w:space="0" w:color="auto"/>
              <w:right w:val="single" w:sz="4" w:space="0" w:color="000000"/>
            </w:tcBorders>
            <w:vAlign w:val="center"/>
          </w:tcPr>
          <w:p w14:paraId="6EBF5BC1" w14:textId="7512D2D3" w:rsidR="009B62A8" w:rsidRPr="003A2507" w:rsidRDefault="003A2507" w:rsidP="003A2507">
            <w:pPr>
              <w:jc w:val="center"/>
              <w:rPr>
                <w:sz w:val="20"/>
                <w:szCs w:val="20"/>
                <w:lang w:eastAsia="en-GB"/>
              </w:rPr>
            </w:pPr>
            <w:r w:rsidRPr="003A2507">
              <w:rPr>
                <w:sz w:val="20"/>
                <w:szCs w:val="20"/>
                <w:lang w:eastAsia="en-GB"/>
              </w:rPr>
              <w:t>report</w:t>
            </w:r>
          </w:p>
        </w:tc>
        <w:tc>
          <w:tcPr>
            <w:tcW w:w="1295" w:type="dxa"/>
            <w:tcBorders>
              <w:top w:val="single" w:sz="4" w:space="0" w:color="000000"/>
              <w:left w:val="single" w:sz="4" w:space="0" w:color="000000"/>
              <w:bottom w:val="single" w:sz="4" w:space="0" w:color="auto"/>
              <w:right w:val="single" w:sz="4" w:space="0" w:color="000000"/>
            </w:tcBorders>
            <w:vAlign w:val="center"/>
          </w:tcPr>
          <w:p w14:paraId="3E2FEEF4" w14:textId="0FCDFC8D" w:rsidR="009B62A8"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FEED996" w14:textId="77777777" w:rsidR="009B62A8" w:rsidRPr="00C91C1F" w:rsidRDefault="009B62A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1E2C42" w14:textId="77777777" w:rsidR="009B62A8" w:rsidRPr="00C91C1F" w:rsidRDefault="009B62A8">
            <w:pPr>
              <w:rPr>
                <w:rFonts w:ascii="Verdana" w:hAnsi="Verdana"/>
                <w:sz w:val="16"/>
                <w:lang w:eastAsia="en-GB"/>
              </w:rPr>
            </w:pPr>
          </w:p>
        </w:tc>
      </w:tr>
      <w:tr w:rsidR="00E61A74" w:rsidRPr="00C91C1F" w14:paraId="4B9AF84F"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1F2BE35A" w14:textId="7863429C" w:rsidR="009B62A8" w:rsidRPr="00E77B49" w:rsidRDefault="00E77B49">
            <w:pPr>
              <w:rPr>
                <w:sz w:val="20"/>
                <w:szCs w:val="20"/>
                <w:lang w:eastAsia="en-GB"/>
              </w:rPr>
            </w:pPr>
            <w:r w:rsidRPr="00E77B49">
              <w:rPr>
                <w:sz w:val="20"/>
                <w:szCs w:val="20"/>
                <w:u w:val="single"/>
                <w:lang w:eastAsia="en-GB"/>
              </w:rPr>
              <w:t>Item 3</w:t>
            </w:r>
            <w:r w:rsidRPr="00E77B49">
              <w:rPr>
                <w:sz w:val="20"/>
                <w:szCs w:val="20"/>
                <w:lang w:eastAsia="en-GB"/>
              </w:rPr>
              <w:t xml:space="preserve"> : PPT presentation on key findings and recommendations for the online TED WG2 meeting.</w:t>
            </w:r>
          </w:p>
        </w:tc>
        <w:tc>
          <w:tcPr>
            <w:tcW w:w="1426" w:type="dxa"/>
            <w:tcBorders>
              <w:top w:val="single" w:sz="4" w:space="0" w:color="000000"/>
              <w:left w:val="single" w:sz="4" w:space="0" w:color="000000"/>
              <w:bottom w:val="single" w:sz="4" w:space="0" w:color="auto"/>
              <w:right w:val="single" w:sz="4" w:space="0" w:color="000000"/>
            </w:tcBorders>
            <w:vAlign w:val="center"/>
          </w:tcPr>
          <w:p w14:paraId="71BDAA2A" w14:textId="1F1D6F20" w:rsidR="009B62A8" w:rsidRPr="003A2507" w:rsidRDefault="003A2507" w:rsidP="003A2507">
            <w:pPr>
              <w:jc w:val="center"/>
              <w:rPr>
                <w:sz w:val="20"/>
                <w:szCs w:val="20"/>
                <w:lang w:eastAsia="en-GB"/>
              </w:rPr>
            </w:pPr>
            <w:r w:rsidRPr="003A2507">
              <w:rPr>
                <w:sz w:val="20"/>
                <w:szCs w:val="20"/>
                <w:lang w:eastAsia="en-GB"/>
              </w:rPr>
              <w:t>PPT presentation</w:t>
            </w:r>
          </w:p>
        </w:tc>
        <w:tc>
          <w:tcPr>
            <w:tcW w:w="1295" w:type="dxa"/>
            <w:tcBorders>
              <w:top w:val="single" w:sz="4" w:space="0" w:color="000000"/>
              <w:left w:val="single" w:sz="4" w:space="0" w:color="000000"/>
              <w:bottom w:val="single" w:sz="4" w:space="0" w:color="auto"/>
              <w:right w:val="single" w:sz="4" w:space="0" w:color="000000"/>
            </w:tcBorders>
            <w:vAlign w:val="center"/>
          </w:tcPr>
          <w:p w14:paraId="14360F7C" w14:textId="6C5E6F3B" w:rsidR="009B62A8"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8FCD632" w14:textId="77777777" w:rsidR="009B62A8" w:rsidRPr="00C91C1F" w:rsidRDefault="009B62A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B22750" w14:textId="77777777" w:rsidR="009B62A8" w:rsidRPr="00C91C1F" w:rsidRDefault="009B62A8">
            <w:pPr>
              <w:rPr>
                <w:rFonts w:ascii="Verdana" w:hAnsi="Verdana"/>
                <w:sz w:val="16"/>
                <w:lang w:eastAsia="en-GB"/>
              </w:rPr>
            </w:pPr>
          </w:p>
        </w:tc>
      </w:tr>
      <w:tr w:rsidR="0024036D" w:rsidRPr="00C91C1F" w14:paraId="7470AFD9"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4367290F" w14:textId="649EC393" w:rsidR="0024036D" w:rsidRPr="00E77B49" w:rsidRDefault="00E77B49">
            <w:pPr>
              <w:rPr>
                <w:sz w:val="20"/>
                <w:szCs w:val="20"/>
                <w:lang w:eastAsia="en-GB"/>
              </w:rPr>
            </w:pPr>
            <w:r w:rsidRPr="00E77B49">
              <w:rPr>
                <w:sz w:val="20"/>
                <w:szCs w:val="20"/>
                <w:u w:val="single"/>
                <w:lang w:eastAsia="en-GB"/>
              </w:rPr>
              <w:t>Item 4</w:t>
            </w:r>
            <w:r w:rsidRPr="00E77B49">
              <w:rPr>
                <w:sz w:val="20"/>
                <w:szCs w:val="20"/>
                <w:lang w:eastAsia="en-GB"/>
              </w:rPr>
              <w:t xml:space="preserve"> : </w:t>
            </w:r>
            <w:r w:rsidR="00E61A74">
              <w:rPr>
                <w:sz w:val="20"/>
                <w:szCs w:val="20"/>
                <w:lang w:eastAsia="en-GB"/>
              </w:rPr>
              <w:t xml:space="preserve">PPT </w:t>
            </w:r>
            <w:r w:rsidRPr="00E77B49">
              <w:rPr>
                <w:sz w:val="20"/>
                <w:szCs w:val="20"/>
                <w:lang w:eastAsia="en-GB"/>
              </w:rPr>
              <w:t xml:space="preserve">Presentation on key findings and recommendations to the in-person meeting of the TED Steering Committee (SC). </w:t>
            </w:r>
          </w:p>
        </w:tc>
        <w:tc>
          <w:tcPr>
            <w:tcW w:w="1426" w:type="dxa"/>
            <w:tcBorders>
              <w:top w:val="single" w:sz="4" w:space="0" w:color="000000"/>
              <w:left w:val="single" w:sz="4" w:space="0" w:color="000000"/>
              <w:bottom w:val="single" w:sz="4" w:space="0" w:color="auto"/>
              <w:right w:val="single" w:sz="4" w:space="0" w:color="000000"/>
            </w:tcBorders>
            <w:vAlign w:val="center"/>
          </w:tcPr>
          <w:p w14:paraId="679F0C73" w14:textId="564C2FD5" w:rsidR="0024036D" w:rsidRPr="003A2507" w:rsidRDefault="00E61A74" w:rsidP="003A2507">
            <w:pPr>
              <w:jc w:val="center"/>
              <w:rPr>
                <w:sz w:val="20"/>
                <w:szCs w:val="20"/>
                <w:lang w:eastAsia="en-GB"/>
              </w:rPr>
            </w:pPr>
            <w:r>
              <w:rPr>
                <w:sz w:val="20"/>
                <w:szCs w:val="20"/>
                <w:lang w:eastAsia="en-GB"/>
              </w:rPr>
              <w:t xml:space="preserve">PPT </w:t>
            </w:r>
            <w:r w:rsidR="003A2507" w:rsidRPr="003A2507">
              <w:rPr>
                <w:sz w:val="20"/>
                <w:szCs w:val="20"/>
                <w:lang w:eastAsia="en-GB"/>
              </w:rPr>
              <w:t>presentation</w:t>
            </w:r>
          </w:p>
        </w:tc>
        <w:tc>
          <w:tcPr>
            <w:tcW w:w="1295" w:type="dxa"/>
            <w:tcBorders>
              <w:top w:val="single" w:sz="4" w:space="0" w:color="000000"/>
              <w:left w:val="single" w:sz="4" w:space="0" w:color="000000"/>
              <w:bottom w:val="single" w:sz="4" w:space="0" w:color="auto"/>
              <w:right w:val="single" w:sz="4" w:space="0" w:color="000000"/>
            </w:tcBorders>
            <w:vAlign w:val="center"/>
          </w:tcPr>
          <w:p w14:paraId="5BAD761C" w14:textId="7DDE2B9B" w:rsidR="0024036D"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28990450" w14:textId="77777777" w:rsidR="0024036D" w:rsidRPr="00C91C1F" w:rsidRDefault="0024036D">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47395F" w14:textId="77777777" w:rsidR="0024036D" w:rsidRPr="00C91C1F" w:rsidRDefault="0024036D">
            <w:pPr>
              <w:rPr>
                <w:rFonts w:ascii="Verdana" w:hAnsi="Verdana"/>
                <w:sz w:val="16"/>
                <w:lang w:eastAsia="en-GB"/>
              </w:rPr>
            </w:pPr>
          </w:p>
        </w:tc>
      </w:tr>
      <w:tr w:rsidR="0024036D" w:rsidRPr="00C91C1F" w14:paraId="00CF546F"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7E40367F" w14:textId="12FF4646" w:rsidR="0024036D" w:rsidRPr="00E77B49" w:rsidRDefault="00E77B49">
            <w:pPr>
              <w:rPr>
                <w:sz w:val="20"/>
                <w:szCs w:val="20"/>
                <w:lang w:eastAsia="en-GB"/>
              </w:rPr>
            </w:pPr>
            <w:r w:rsidRPr="00E77B49">
              <w:rPr>
                <w:sz w:val="20"/>
                <w:szCs w:val="20"/>
                <w:u w:val="single"/>
                <w:lang w:eastAsia="en-GB"/>
              </w:rPr>
              <w:t>Item 5</w:t>
            </w:r>
            <w:r w:rsidRPr="00E77B49">
              <w:rPr>
                <w:sz w:val="20"/>
                <w:szCs w:val="20"/>
                <w:lang w:eastAsia="en-GB"/>
              </w:rPr>
              <w:t xml:space="preserve"> : Final report on </w:t>
            </w:r>
            <w:r w:rsidRPr="00E77B49">
              <w:rPr>
                <w:i/>
                <w:iCs/>
                <w:sz w:val="20"/>
                <w:szCs w:val="20"/>
                <w:lang w:eastAsia="en-GB"/>
              </w:rPr>
              <w:t>“Political and operational responses to shrinking civic space in partner countries”</w:t>
            </w:r>
            <w:r w:rsidRPr="00E77B49">
              <w:rPr>
                <w:sz w:val="20"/>
                <w:szCs w:val="20"/>
                <w:lang w:eastAsia="en-GB"/>
              </w:rPr>
              <w:t>,</w:t>
            </w:r>
            <w:r w:rsidRPr="00E77B49">
              <w:rPr>
                <w:i/>
                <w:iCs/>
                <w:sz w:val="20"/>
                <w:szCs w:val="20"/>
                <w:lang w:eastAsia="en-GB"/>
              </w:rPr>
              <w:t xml:space="preserve"> </w:t>
            </w:r>
            <w:r w:rsidRPr="00E77B49">
              <w:rPr>
                <w:sz w:val="20"/>
                <w:szCs w:val="20"/>
                <w:lang w:eastAsia="en-GB"/>
              </w:rPr>
              <w:t xml:space="preserve">Policy Paper (4 pages) on key operational recommendations and TED WG2 meeting report. </w:t>
            </w:r>
          </w:p>
        </w:tc>
        <w:tc>
          <w:tcPr>
            <w:tcW w:w="1426" w:type="dxa"/>
            <w:tcBorders>
              <w:top w:val="single" w:sz="4" w:space="0" w:color="000000"/>
              <w:left w:val="single" w:sz="4" w:space="0" w:color="000000"/>
              <w:bottom w:val="single" w:sz="4" w:space="0" w:color="auto"/>
              <w:right w:val="single" w:sz="4" w:space="0" w:color="000000"/>
            </w:tcBorders>
            <w:vAlign w:val="center"/>
          </w:tcPr>
          <w:p w14:paraId="00779E53" w14:textId="243243E0" w:rsidR="0024036D" w:rsidRPr="003A2507" w:rsidRDefault="003A2507" w:rsidP="003A2507">
            <w:pPr>
              <w:jc w:val="center"/>
              <w:rPr>
                <w:sz w:val="20"/>
                <w:szCs w:val="20"/>
                <w:lang w:eastAsia="en-GB"/>
              </w:rPr>
            </w:pPr>
            <w:r w:rsidRPr="003A2507">
              <w:rPr>
                <w:sz w:val="20"/>
                <w:szCs w:val="20"/>
                <w:lang w:eastAsia="en-GB"/>
              </w:rPr>
              <w:t>report</w:t>
            </w:r>
          </w:p>
        </w:tc>
        <w:tc>
          <w:tcPr>
            <w:tcW w:w="1295" w:type="dxa"/>
            <w:tcBorders>
              <w:top w:val="single" w:sz="4" w:space="0" w:color="000000"/>
              <w:left w:val="single" w:sz="4" w:space="0" w:color="000000"/>
              <w:bottom w:val="single" w:sz="4" w:space="0" w:color="auto"/>
              <w:right w:val="single" w:sz="4" w:space="0" w:color="000000"/>
            </w:tcBorders>
            <w:vAlign w:val="center"/>
          </w:tcPr>
          <w:p w14:paraId="0801971E" w14:textId="4F3BDF34" w:rsidR="0024036D"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00F1FE2" w14:textId="77777777" w:rsidR="0024036D" w:rsidRPr="00C91C1F" w:rsidRDefault="0024036D">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F46F91B" w14:textId="77777777" w:rsidR="0024036D" w:rsidRPr="00C91C1F" w:rsidRDefault="0024036D">
            <w:pPr>
              <w:rPr>
                <w:rFonts w:ascii="Verdana" w:hAnsi="Verdana"/>
                <w:sz w:val="16"/>
                <w:lang w:eastAsia="en-GB"/>
              </w:rPr>
            </w:pPr>
          </w:p>
        </w:tc>
      </w:tr>
      <w:tr w:rsidR="009B62A8" w:rsidRPr="00C91C1F" w14:paraId="28EDA329"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862" w:type="dxa"/>
            <w:gridSpan w:val="2"/>
            <w:tcBorders>
              <w:top w:val="single" w:sz="4" w:space="0" w:color="auto"/>
              <w:left w:val="single" w:sz="4" w:space="0" w:color="auto"/>
              <w:bottom w:val="single" w:sz="4" w:space="0" w:color="auto"/>
              <w:right w:val="single" w:sz="4" w:space="0" w:color="000000"/>
            </w:tcBorders>
            <w:vAlign w:val="center"/>
          </w:tcPr>
          <w:p w14:paraId="1334DD26" w14:textId="7197BD94" w:rsidR="009B62A8" w:rsidRPr="00C91C1F" w:rsidRDefault="009B62A8">
            <w:pPr>
              <w:rPr>
                <w:rFonts w:ascii="Verdana" w:hAnsi="Verdana"/>
                <w:sz w:val="16"/>
                <w:szCs w:val="16"/>
              </w:rPr>
            </w:pPr>
            <w:r>
              <w:rPr>
                <w:rFonts w:ascii="Verdana" w:hAnsi="Verdana"/>
                <w:b/>
                <w:sz w:val="16"/>
              </w:rPr>
              <w:t>Total value VAT excluded</w:t>
            </w:r>
          </w:p>
        </w:tc>
        <w:tc>
          <w:tcPr>
            <w:tcW w:w="3988" w:type="dxa"/>
            <w:gridSpan w:val="3"/>
            <w:tcBorders>
              <w:top w:val="single" w:sz="4" w:space="0" w:color="auto"/>
              <w:left w:val="single" w:sz="4" w:space="0" w:color="auto"/>
              <w:bottom w:val="single" w:sz="4" w:space="0" w:color="auto"/>
              <w:right w:val="single" w:sz="4" w:space="0" w:color="000000"/>
            </w:tcBorders>
            <w:vAlign w:val="center"/>
          </w:tcPr>
          <w:p w14:paraId="6E14A43D" w14:textId="77777777" w:rsidR="009B62A8" w:rsidRPr="00C91C1F" w:rsidRDefault="009B62A8">
            <w:pPr>
              <w:rPr>
                <w:rFonts w:ascii="Verdana" w:hAnsi="Verdana"/>
                <w:sz w:val="16"/>
                <w:lang w:eastAsia="en-GB"/>
              </w:rPr>
            </w:pPr>
          </w:p>
        </w:tc>
      </w:tr>
      <w:tr w:rsidR="009B62A8" w:rsidRPr="00C91C1F" w14:paraId="18B73E70"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862" w:type="dxa"/>
            <w:gridSpan w:val="2"/>
            <w:tcBorders>
              <w:top w:val="single" w:sz="4" w:space="0" w:color="auto"/>
              <w:left w:val="single" w:sz="4" w:space="0" w:color="auto"/>
              <w:bottom w:val="single" w:sz="4" w:space="0" w:color="auto"/>
              <w:right w:val="single" w:sz="4" w:space="0" w:color="000000"/>
            </w:tcBorders>
            <w:vAlign w:val="center"/>
          </w:tcPr>
          <w:p w14:paraId="26DB59F1" w14:textId="5FEE919F" w:rsidR="009B62A8" w:rsidRDefault="009B62A8">
            <w:pPr>
              <w:rPr>
                <w:rFonts w:ascii="Verdana" w:hAnsi="Verdana"/>
                <w:b/>
                <w:sz w:val="16"/>
              </w:rPr>
            </w:pPr>
            <w:r>
              <w:rPr>
                <w:rFonts w:ascii="Verdana" w:hAnsi="Verdana"/>
                <w:b/>
                <w:sz w:val="16"/>
              </w:rPr>
              <w:t>Total value VAT included</w:t>
            </w:r>
          </w:p>
        </w:tc>
        <w:tc>
          <w:tcPr>
            <w:tcW w:w="3988" w:type="dxa"/>
            <w:gridSpan w:val="3"/>
            <w:tcBorders>
              <w:top w:val="single" w:sz="4" w:space="0" w:color="auto"/>
              <w:left w:val="single" w:sz="4" w:space="0" w:color="auto"/>
              <w:bottom w:val="single" w:sz="4" w:space="0" w:color="auto"/>
              <w:right w:val="single" w:sz="4" w:space="0" w:color="000000"/>
            </w:tcBorders>
            <w:vAlign w:val="center"/>
          </w:tcPr>
          <w:p w14:paraId="4816408D" w14:textId="77777777" w:rsidR="009B62A8" w:rsidRPr="00C91C1F" w:rsidRDefault="009B62A8">
            <w:pPr>
              <w:rPr>
                <w:rFonts w:ascii="Verdana" w:hAnsi="Verdana"/>
                <w:sz w:val="16"/>
                <w:lang w:eastAsia="en-GB"/>
              </w:rPr>
            </w:pPr>
          </w:p>
        </w:tc>
      </w:tr>
      <w:tr w:rsidR="009B62A8" w:rsidRPr="00C91C1F" w14:paraId="3DB6D894"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8850" w:type="dxa"/>
            <w:gridSpan w:val="5"/>
            <w:tcBorders>
              <w:top w:val="single" w:sz="4" w:space="0" w:color="auto"/>
              <w:left w:val="single" w:sz="4" w:space="0" w:color="auto"/>
              <w:bottom w:val="single" w:sz="4" w:space="0" w:color="auto"/>
              <w:right w:val="single" w:sz="4" w:space="0" w:color="000000"/>
            </w:tcBorders>
            <w:vAlign w:val="center"/>
          </w:tcPr>
          <w:p w14:paraId="32ACFC62" w14:textId="2D94F24A" w:rsidR="009B62A8" w:rsidRDefault="009B62A8">
            <w:pPr>
              <w:rPr>
                <w:rFonts w:ascii="Verdana" w:hAnsi="Verdana"/>
                <w:b/>
                <w:sz w:val="16"/>
                <w:lang w:eastAsia="en-GB"/>
              </w:rPr>
            </w:pPr>
            <w:r w:rsidRPr="009B62A8">
              <w:rPr>
                <w:rFonts w:ascii="Verdana" w:hAnsi="Verdana"/>
                <w:b/>
                <w:sz w:val="16"/>
                <w:lang w:eastAsia="en-GB"/>
              </w:rPr>
              <w:lastRenderedPageBreak/>
              <w:t>Total value</w:t>
            </w:r>
            <w:r>
              <w:rPr>
                <w:rFonts w:ascii="Verdana" w:hAnsi="Verdana"/>
                <w:b/>
                <w:sz w:val="16"/>
                <w:lang w:eastAsia="en-GB"/>
              </w:rPr>
              <w:t xml:space="preserve"> VAT excluded </w:t>
            </w:r>
            <w:r w:rsidRPr="009B62A8">
              <w:rPr>
                <w:rFonts w:ascii="Verdana" w:hAnsi="Verdana"/>
                <w:b/>
                <w:sz w:val="16"/>
                <w:lang w:eastAsia="en-GB"/>
              </w:rPr>
              <w:t>in words</w:t>
            </w:r>
            <w:r>
              <w:rPr>
                <w:rFonts w:ascii="Verdana" w:hAnsi="Verdana"/>
                <w:b/>
                <w:sz w:val="16"/>
                <w:lang w:eastAsia="en-GB"/>
              </w:rPr>
              <w:t xml:space="preserve"> : </w:t>
            </w:r>
          </w:p>
          <w:p w14:paraId="148E9A01" w14:textId="18DB06BA" w:rsidR="009B62A8" w:rsidRPr="009B62A8" w:rsidRDefault="009B62A8">
            <w:pPr>
              <w:rPr>
                <w:rFonts w:ascii="Verdana" w:hAnsi="Verdana"/>
                <w:b/>
                <w:sz w:val="16"/>
              </w:rPr>
            </w:pPr>
            <w:r>
              <w:rPr>
                <w:rFonts w:ascii="Verdana" w:hAnsi="Verdana"/>
                <w:b/>
                <w:sz w:val="16"/>
              </w:rPr>
              <w:t>………………………………………………………………………………………………………………………</w:t>
            </w:r>
          </w:p>
        </w:tc>
      </w:tr>
      <w:tr w:rsidR="009B62A8" w:rsidRPr="00C91C1F" w14:paraId="3800D873"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8850" w:type="dxa"/>
            <w:gridSpan w:val="5"/>
            <w:tcBorders>
              <w:top w:val="single" w:sz="4" w:space="0" w:color="auto"/>
              <w:left w:val="single" w:sz="4" w:space="0" w:color="auto"/>
              <w:bottom w:val="single" w:sz="4" w:space="0" w:color="auto"/>
              <w:right w:val="single" w:sz="4" w:space="0" w:color="000000"/>
            </w:tcBorders>
            <w:vAlign w:val="center"/>
          </w:tcPr>
          <w:p w14:paraId="7022E7D5" w14:textId="2CE6CEB6" w:rsidR="009B62A8" w:rsidRPr="00C91C1F" w:rsidRDefault="009B62A8">
            <w:pPr>
              <w:rPr>
                <w:rFonts w:ascii="Verdana" w:hAnsi="Verdana"/>
                <w:b/>
                <w:sz w:val="16"/>
              </w:rPr>
            </w:pPr>
            <w:r>
              <w:rPr>
                <w:rFonts w:ascii="Verdana" w:hAnsi="Verdana"/>
                <w:b/>
                <w:sz w:val="16"/>
              </w:rPr>
              <w:t>Total value VAT included in words:</w:t>
            </w:r>
          </w:p>
          <w:p w14:paraId="4DE72846" w14:textId="315B0362" w:rsidR="009B62A8" w:rsidRPr="009B62A8" w:rsidRDefault="009B62A8">
            <w:pPr>
              <w:rPr>
                <w:rFonts w:ascii="Verdana" w:hAnsi="Verdana"/>
                <w:b/>
                <w:sz w:val="16"/>
              </w:rPr>
            </w:pPr>
            <w:r>
              <w:rPr>
                <w:rFonts w:ascii="Verdana" w:hAnsi="Verdana"/>
                <w:b/>
                <w:sz w:val="16"/>
              </w:rPr>
              <w:t>………………………………………………………………………………………………………………………</w:t>
            </w:r>
          </w:p>
        </w:tc>
      </w:tr>
    </w:tbl>
    <w:p w14:paraId="325DFD7F" w14:textId="77777777" w:rsidR="009B62A8" w:rsidRDefault="009B62A8" w:rsidP="009B62A8">
      <w:pPr>
        <w:pStyle w:val="Corpsdetexte"/>
        <w:spacing w:before="60" w:after="60"/>
        <w:rPr>
          <w:rFonts w:ascii="Georgia" w:eastAsia="Calibri" w:hAnsi="Georgia" w:cs="Times New Roman"/>
          <w:color w:val="585756"/>
          <w:szCs w:val="22"/>
          <w:lang w:val="fr-BE"/>
        </w:rPr>
      </w:pPr>
    </w:p>
    <w:p w14:paraId="5AD2CA73" w14:textId="77777777" w:rsidR="009B62A8" w:rsidRPr="00B0780A" w:rsidRDefault="009B62A8" w:rsidP="009B62A8">
      <w:pPr>
        <w:pStyle w:val="Corpsdetexte"/>
        <w:spacing w:before="60" w:after="60"/>
        <w:rPr>
          <w:rFonts w:ascii="Georgia" w:eastAsia="Calibri" w:hAnsi="Georgia" w:cs="Times New Roman"/>
          <w:color w:val="585756"/>
          <w:sz w:val="22"/>
          <w:szCs w:val="22"/>
        </w:rPr>
      </w:pPr>
      <w:proofErr w:type="spellStart"/>
      <w:r w:rsidRPr="00B0780A">
        <w:rPr>
          <w:rFonts w:ascii="Georgia" w:hAnsi="Georgia"/>
          <w:color w:val="585756"/>
          <w:sz w:val="22"/>
          <w:szCs w:val="22"/>
        </w:rPr>
        <w:t>Certified</w:t>
      </w:r>
      <w:proofErr w:type="spellEnd"/>
      <w:r w:rsidRPr="00B0780A">
        <w:rPr>
          <w:rFonts w:ascii="Georgia" w:hAnsi="Georgia"/>
          <w:color w:val="585756"/>
          <w:sz w:val="22"/>
          <w:szCs w:val="22"/>
        </w:rPr>
        <w:t xml:space="preserve"> </w:t>
      </w:r>
      <w:proofErr w:type="spellStart"/>
      <w:r w:rsidRPr="00B0780A">
        <w:rPr>
          <w:rFonts w:ascii="Georgia" w:hAnsi="Georgia"/>
          <w:color w:val="585756"/>
          <w:sz w:val="22"/>
          <w:szCs w:val="22"/>
        </w:rPr>
        <w:t>true</w:t>
      </w:r>
      <w:proofErr w:type="spellEnd"/>
      <w:r w:rsidRPr="00B0780A">
        <w:rPr>
          <w:rFonts w:ascii="Georgia" w:hAnsi="Georgia"/>
          <w:color w:val="585756"/>
          <w:sz w:val="22"/>
          <w:szCs w:val="22"/>
        </w:rPr>
        <w:t xml:space="preserve"> and </w:t>
      </w:r>
      <w:proofErr w:type="spellStart"/>
      <w:r w:rsidRPr="00B0780A">
        <w:rPr>
          <w:rFonts w:ascii="Georgia" w:hAnsi="Georgia"/>
          <w:color w:val="585756"/>
          <w:sz w:val="22"/>
          <w:szCs w:val="22"/>
        </w:rPr>
        <w:t>sincere</w:t>
      </w:r>
      <w:proofErr w:type="spellEnd"/>
      <w:r w:rsidRPr="00B0780A">
        <w:rPr>
          <w:rFonts w:ascii="Georgia" w:hAnsi="Georgia"/>
          <w:color w:val="585756"/>
          <w:sz w:val="22"/>
          <w:szCs w:val="22"/>
        </w:rPr>
        <w:t>,</w:t>
      </w:r>
    </w:p>
    <w:p w14:paraId="63AD8B65" w14:textId="77777777" w:rsidR="009B62A8" w:rsidRPr="00B0780A" w:rsidRDefault="009B62A8" w:rsidP="009B62A8">
      <w:pPr>
        <w:pStyle w:val="Corpsdetexte"/>
        <w:spacing w:before="60" w:after="60"/>
        <w:rPr>
          <w:rFonts w:ascii="Georgia" w:eastAsia="Calibri" w:hAnsi="Georgia" w:cs="Times New Roman"/>
          <w:color w:val="585756"/>
          <w:sz w:val="22"/>
          <w:szCs w:val="22"/>
          <w:lang w:val="fr-BE"/>
        </w:rPr>
      </w:pPr>
    </w:p>
    <w:p w14:paraId="5BAB4F39" w14:textId="77777777" w:rsidR="00E77B49" w:rsidRDefault="009B62A8" w:rsidP="0024036D">
      <w:pPr>
        <w:pStyle w:val="Corpsdetexte"/>
        <w:spacing w:before="60" w:after="60"/>
        <w:rPr>
          <w:rFonts w:ascii="Georgia" w:hAnsi="Georgia"/>
          <w:color w:val="585756"/>
          <w:sz w:val="22"/>
          <w:szCs w:val="22"/>
        </w:rPr>
      </w:pPr>
      <w:proofErr w:type="spellStart"/>
      <w:r w:rsidRPr="00B0780A">
        <w:rPr>
          <w:rFonts w:ascii="Georgia" w:hAnsi="Georgia"/>
          <w:color w:val="585756"/>
          <w:sz w:val="22"/>
          <w:szCs w:val="22"/>
        </w:rPr>
        <w:t>Done</w:t>
      </w:r>
      <w:proofErr w:type="spellEnd"/>
      <w:r w:rsidRPr="00B0780A">
        <w:rPr>
          <w:rFonts w:ascii="Georgia" w:hAnsi="Georgia"/>
          <w:color w:val="585756"/>
          <w:sz w:val="22"/>
          <w:szCs w:val="22"/>
        </w:rPr>
        <w:t xml:space="preserve"> at ......................, on ….......</w:t>
      </w:r>
    </w:p>
    <w:p w14:paraId="2A645DA8" w14:textId="77777777" w:rsidR="00E77B49" w:rsidRDefault="00E77B49" w:rsidP="0024036D">
      <w:pPr>
        <w:pStyle w:val="Corpsdetexte"/>
        <w:spacing w:before="60" w:after="60"/>
        <w:rPr>
          <w:rFonts w:ascii="Georgia" w:hAnsi="Georgia"/>
          <w:color w:val="585756"/>
          <w:sz w:val="22"/>
          <w:szCs w:val="22"/>
        </w:rPr>
      </w:pPr>
    </w:p>
    <w:p w14:paraId="60F993F3" w14:textId="0F827946" w:rsidR="00E77B49" w:rsidRDefault="00E77B49" w:rsidP="00575092">
      <w:pPr>
        <w:pStyle w:val="Corpsdetexte"/>
        <w:tabs>
          <w:tab w:val="left" w:pos="2075"/>
        </w:tabs>
        <w:spacing w:before="60" w:after="60"/>
        <w:rPr>
          <w:rFonts w:ascii="Georgia" w:hAnsi="Georgia"/>
          <w:color w:val="585756"/>
          <w:sz w:val="22"/>
          <w:szCs w:val="22"/>
        </w:rPr>
      </w:pPr>
      <w:r>
        <w:rPr>
          <w:rFonts w:ascii="Georgia" w:hAnsi="Georgia"/>
          <w:color w:val="585756"/>
          <w:sz w:val="22"/>
          <w:szCs w:val="22"/>
        </w:rPr>
        <w:t>Signature :</w:t>
      </w:r>
      <w:r w:rsidR="00575092">
        <w:rPr>
          <w:rFonts w:ascii="Georgia" w:hAnsi="Georgia"/>
          <w:color w:val="585756"/>
          <w:sz w:val="22"/>
          <w:szCs w:val="22"/>
        </w:rPr>
        <w:tab/>
      </w:r>
    </w:p>
    <w:p w14:paraId="2CB878FD" w14:textId="77777777" w:rsidR="00575092" w:rsidRDefault="00575092" w:rsidP="00575092">
      <w:pPr>
        <w:pStyle w:val="Corpsdetexte"/>
        <w:tabs>
          <w:tab w:val="left" w:pos="2075"/>
        </w:tabs>
        <w:spacing w:before="60" w:after="60"/>
        <w:rPr>
          <w:rFonts w:ascii="Georgia" w:hAnsi="Georgia"/>
          <w:color w:val="585756"/>
          <w:sz w:val="22"/>
          <w:szCs w:val="22"/>
        </w:rPr>
      </w:pPr>
    </w:p>
    <w:p w14:paraId="4F429BA8" w14:textId="77777777" w:rsidR="00575092" w:rsidRDefault="00575092" w:rsidP="00575092">
      <w:pPr>
        <w:pStyle w:val="Corpsdetexte2"/>
        <w:rPr>
          <w:kern w:val="18"/>
          <w:szCs w:val="21"/>
        </w:rPr>
      </w:pPr>
    </w:p>
    <w:p w14:paraId="495A5426" w14:textId="77777777" w:rsidR="00575092" w:rsidRDefault="00575092" w:rsidP="00575092">
      <w:pPr>
        <w:pStyle w:val="Titre2"/>
      </w:pPr>
      <w:bookmarkStart w:id="83" w:name="_Toc137652135"/>
      <w:bookmarkStart w:id="84" w:name="_Toc161837453"/>
      <w:r>
        <w:t>Documents to be submitted – exhaustive list</w:t>
      </w:r>
      <w:bookmarkEnd w:id="83"/>
      <w:bookmarkEnd w:id="84"/>
    </w:p>
    <w:p w14:paraId="295B00A9" w14:textId="77777777" w:rsidR="00575092" w:rsidRPr="00CF2664" w:rsidRDefault="00575092" w:rsidP="00575092">
      <w:pPr>
        <w:spacing w:before="120" w:after="120" w:line="240" w:lineRule="auto"/>
        <w:jc w:val="both"/>
        <w:rPr>
          <w:rFonts w:cs="Arial"/>
          <w:sz w:val="20"/>
          <w:szCs w:val="20"/>
        </w:rPr>
      </w:pPr>
    </w:p>
    <w:p w14:paraId="46F8EC4B" w14:textId="616709C4" w:rsidR="00575092" w:rsidRPr="00575092" w:rsidRDefault="00575092" w:rsidP="00575092">
      <w:pPr>
        <w:spacing w:before="120" w:after="120" w:line="240" w:lineRule="auto"/>
        <w:jc w:val="both"/>
        <w:rPr>
          <w:rFonts w:cs="Arial"/>
        </w:rPr>
      </w:pPr>
      <w:r w:rsidRPr="00575092">
        <w:t>The tenderer must attach to the tender the list of principal similar projects (min. 2) carried out in the course of the 3 last years. This list demonstrates the technical capacity of the tenderer to perform this public contract.</w:t>
      </w:r>
    </w:p>
    <w:p w14:paraId="186F359C" w14:textId="77777777" w:rsidR="00575092" w:rsidRPr="00CF2664" w:rsidRDefault="00575092" w:rsidP="00575092">
      <w:pPr>
        <w:spacing w:before="120" w:after="120" w:line="240" w:lineRule="auto"/>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447"/>
        <w:gridCol w:w="1887"/>
        <w:gridCol w:w="1482"/>
      </w:tblGrid>
      <w:tr w:rsidR="00575092" w:rsidRPr="00CF2664" w14:paraId="00449B0E" w14:textId="77777777">
        <w:tc>
          <w:tcPr>
            <w:tcW w:w="6516" w:type="dxa"/>
            <w:shd w:val="clear" w:color="auto" w:fill="auto"/>
            <w:vAlign w:val="center"/>
          </w:tcPr>
          <w:p w14:paraId="7D685778" w14:textId="77777777" w:rsidR="00575092" w:rsidRPr="005821FA" w:rsidRDefault="00575092">
            <w:pPr>
              <w:spacing w:before="60" w:after="60"/>
              <w:jc w:val="center"/>
              <w:rPr>
                <w:b/>
                <w:sz w:val="20"/>
              </w:rPr>
            </w:pPr>
            <w:r>
              <w:rPr>
                <w:b/>
                <w:sz w:val="20"/>
              </w:rPr>
              <w:t>Description of the principal similar services</w:t>
            </w:r>
          </w:p>
        </w:tc>
        <w:tc>
          <w:tcPr>
            <w:tcW w:w="2303" w:type="dxa"/>
            <w:shd w:val="clear" w:color="auto" w:fill="auto"/>
            <w:vAlign w:val="center"/>
          </w:tcPr>
          <w:p w14:paraId="26F08078" w14:textId="77777777" w:rsidR="00575092" w:rsidRPr="005821FA" w:rsidRDefault="00575092">
            <w:pPr>
              <w:spacing w:before="60" w:after="60"/>
              <w:jc w:val="center"/>
              <w:rPr>
                <w:b/>
                <w:sz w:val="20"/>
              </w:rPr>
            </w:pPr>
            <w:r>
              <w:rPr>
                <w:b/>
                <w:sz w:val="20"/>
              </w:rPr>
              <w:t>Total value</w:t>
            </w:r>
          </w:p>
        </w:tc>
        <w:tc>
          <w:tcPr>
            <w:tcW w:w="2303" w:type="dxa"/>
            <w:shd w:val="clear" w:color="auto" w:fill="auto"/>
            <w:vAlign w:val="center"/>
          </w:tcPr>
          <w:p w14:paraId="737D4864" w14:textId="6DC61DA9" w:rsidR="00575092" w:rsidRPr="005821FA" w:rsidRDefault="00575092">
            <w:pPr>
              <w:spacing w:before="60" w:after="60"/>
              <w:jc w:val="center"/>
              <w:rPr>
                <w:b/>
                <w:sz w:val="20"/>
              </w:rPr>
            </w:pPr>
            <w:r>
              <w:rPr>
                <w:b/>
                <w:sz w:val="20"/>
              </w:rPr>
              <w:t>Dates of performance</w:t>
            </w:r>
          </w:p>
        </w:tc>
        <w:tc>
          <w:tcPr>
            <w:tcW w:w="2304" w:type="dxa"/>
            <w:shd w:val="clear" w:color="auto" w:fill="auto"/>
            <w:vAlign w:val="center"/>
          </w:tcPr>
          <w:p w14:paraId="284F2B80" w14:textId="77777777" w:rsidR="00575092" w:rsidRPr="005821FA" w:rsidRDefault="00575092">
            <w:pPr>
              <w:spacing w:before="60" w:after="60"/>
              <w:jc w:val="center"/>
              <w:rPr>
                <w:b/>
                <w:sz w:val="20"/>
              </w:rPr>
            </w:pPr>
            <w:r>
              <w:rPr>
                <w:b/>
                <w:sz w:val="20"/>
              </w:rPr>
              <w:t>Client name</w:t>
            </w:r>
          </w:p>
        </w:tc>
      </w:tr>
      <w:tr w:rsidR="00575092" w:rsidRPr="00CF2664" w14:paraId="2F3D52E6" w14:textId="77777777">
        <w:tc>
          <w:tcPr>
            <w:tcW w:w="6516" w:type="dxa"/>
            <w:shd w:val="clear" w:color="auto" w:fill="auto"/>
            <w:vAlign w:val="center"/>
          </w:tcPr>
          <w:p w14:paraId="62FD1B7C" w14:textId="77777777" w:rsidR="00575092" w:rsidRPr="005821FA" w:rsidRDefault="00575092">
            <w:pPr>
              <w:spacing w:before="60" w:after="60"/>
              <w:rPr>
                <w:sz w:val="20"/>
              </w:rPr>
            </w:pPr>
          </w:p>
        </w:tc>
        <w:tc>
          <w:tcPr>
            <w:tcW w:w="2303" w:type="dxa"/>
            <w:shd w:val="clear" w:color="auto" w:fill="auto"/>
            <w:vAlign w:val="center"/>
          </w:tcPr>
          <w:p w14:paraId="2314551E" w14:textId="77777777" w:rsidR="00575092" w:rsidRPr="005821FA" w:rsidRDefault="00575092">
            <w:pPr>
              <w:spacing w:before="60" w:after="60"/>
              <w:rPr>
                <w:sz w:val="20"/>
              </w:rPr>
            </w:pPr>
          </w:p>
        </w:tc>
        <w:tc>
          <w:tcPr>
            <w:tcW w:w="2303" w:type="dxa"/>
            <w:shd w:val="clear" w:color="auto" w:fill="auto"/>
            <w:vAlign w:val="center"/>
          </w:tcPr>
          <w:p w14:paraId="5E12256E" w14:textId="77777777" w:rsidR="00575092" w:rsidRPr="005821FA" w:rsidRDefault="00575092">
            <w:pPr>
              <w:spacing w:before="60" w:after="60"/>
              <w:rPr>
                <w:sz w:val="20"/>
              </w:rPr>
            </w:pPr>
          </w:p>
        </w:tc>
        <w:tc>
          <w:tcPr>
            <w:tcW w:w="2304" w:type="dxa"/>
            <w:shd w:val="clear" w:color="auto" w:fill="auto"/>
            <w:vAlign w:val="center"/>
          </w:tcPr>
          <w:p w14:paraId="7932DC60" w14:textId="77777777" w:rsidR="00575092" w:rsidRPr="005821FA" w:rsidRDefault="00575092">
            <w:pPr>
              <w:spacing w:before="60" w:after="60"/>
              <w:rPr>
                <w:sz w:val="20"/>
              </w:rPr>
            </w:pPr>
          </w:p>
        </w:tc>
      </w:tr>
      <w:tr w:rsidR="00575092" w:rsidRPr="00CF2664" w14:paraId="6C69DD7C" w14:textId="77777777">
        <w:tc>
          <w:tcPr>
            <w:tcW w:w="6516" w:type="dxa"/>
            <w:shd w:val="clear" w:color="auto" w:fill="auto"/>
            <w:vAlign w:val="center"/>
          </w:tcPr>
          <w:p w14:paraId="5EA21D7D" w14:textId="77777777" w:rsidR="00575092" w:rsidRPr="005821FA" w:rsidRDefault="00575092">
            <w:pPr>
              <w:spacing w:before="60" w:after="60"/>
              <w:rPr>
                <w:sz w:val="20"/>
              </w:rPr>
            </w:pPr>
          </w:p>
        </w:tc>
        <w:tc>
          <w:tcPr>
            <w:tcW w:w="2303" w:type="dxa"/>
            <w:shd w:val="clear" w:color="auto" w:fill="auto"/>
            <w:vAlign w:val="center"/>
          </w:tcPr>
          <w:p w14:paraId="0C523FBF" w14:textId="77777777" w:rsidR="00575092" w:rsidRPr="005821FA" w:rsidRDefault="00575092">
            <w:pPr>
              <w:spacing w:before="60" w:after="60"/>
              <w:rPr>
                <w:sz w:val="20"/>
              </w:rPr>
            </w:pPr>
          </w:p>
        </w:tc>
        <w:tc>
          <w:tcPr>
            <w:tcW w:w="2303" w:type="dxa"/>
            <w:shd w:val="clear" w:color="auto" w:fill="auto"/>
            <w:vAlign w:val="center"/>
          </w:tcPr>
          <w:p w14:paraId="4A64351D" w14:textId="77777777" w:rsidR="00575092" w:rsidRPr="005821FA" w:rsidRDefault="00575092">
            <w:pPr>
              <w:spacing w:before="60" w:after="60"/>
              <w:rPr>
                <w:sz w:val="20"/>
              </w:rPr>
            </w:pPr>
          </w:p>
        </w:tc>
        <w:tc>
          <w:tcPr>
            <w:tcW w:w="2304" w:type="dxa"/>
            <w:shd w:val="clear" w:color="auto" w:fill="auto"/>
            <w:vAlign w:val="center"/>
          </w:tcPr>
          <w:p w14:paraId="01567241" w14:textId="77777777" w:rsidR="00575092" w:rsidRPr="005821FA" w:rsidRDefault="00575092">
            <w:pPr>
              <w:spacing w:before="60" w:after="60"/>
              <w:rPr>
                <w:sz w:val="20"/>
              </w:rPr>
            </w:pPr>
          </w:p>
        </w:tc>
      </w:tr>
      <w:tr w:rsidR="00575092" w:rsidRPr="00CF2664" w14:paraId="41934988" w14:textId="77777777">
        <w:tc>
          <w:tcPr>
            <w:tcW w:w="6516" w:type="dxa"/>
            <w:shd w:val="clear" w:color="auto" w:fill="auto"/>
            <w:vAlign w:val="center"/>
          </w:tcPr>
          <w:p w14:paraId="3462CEE4" w14:textId="77777777" w:rsidR="00575092" w:rsidRPr="005821FA" w:rsidRDefault="00575092">
            <w:pPr>
              <w:spacing w:before="60" w:after="60"/>
              <w:rPr>
                <w:sz w:val="20"/>
              </w:rPr>
            </w:pPr>
          </w:p>
        </w:tc>
        <w:tc>
          <w:tcPr>
            <w:tcW w:w="2303" w:type="dxa"/>
            <w:shd w:val="clear" w:color="auto" w:fill="auto"/>
            <w:vAlign w:val="center"/>
          </w:tcPr>
          <w:p w14:paraId="4DA7D4F9" w14:textId="77777777" w:rsidR="00575092" w:rsidRPr="005821FA" w:rsidRDefault="00575092">
            <w:pPr>
              <w:spacing w:before="60" w:after="60"/>
              <w:rPr>
                <w:sz w:val="20"/>
              </w:rPr>
            </w:pPr>
          </w:p>
        </w:tc>
        <w:tc>
          <w:tcPr>
            <w:tcW w:w="2303" w:type="dxa"/>
            <w:shd w:val="clear" w:color="auto" w:fill="auto"/>
            <w:vAlign w:val="center"/>
          </w:tcPr>
          <w:p w14:paraId="3AA22D9F" w14:textId="77777777" w:rsidR="00575092" w:rsidRPr="005821FA" w:rsidRDefault="00575092">
            <w:pPr>
              <w:spacing w:before="60" w:after="60"/>
              <w:rPr>
                <w:sz w:val="20"/>
              </w:rPr>
            </w:pPr>
          </w:p>
        </w:tc>
        <w:tc>
          <w:tcPr>
            <w:tcW w:w="2304" w:type="dxa"/>
            <w:shd w:val="clear" w:color="auto" w:fill="auto"/>
            <w:vAlign w:val="center"/>
          </w:tcPr>
          <w:p w14:paraId="7ABD0C71" w14:textId="77777777" w:rsidR="00575092" w:rsidRPr="005821FA" w:rsidRDefault="00575092">
            <w:pPr>
              <w:spacing w:before="60" w:after="60"/>
              <w:rPr>
                <w:sz w:val="20"/>
              </w:rPr>
            </w:pPr>
          </w:p>
        </w:tc>
      </w:tr>
      <w:tr w:rsidR="00575092" w:rsidRPr="00CF2664" w14:paraId="63FA5955" w14:textId="77777777">
        <w:tc>
          <w:tcPr>
            <w:tcW w:w="6516" w:type="dxa"/>
            <w:shd w:val="clear" w:color="auto" w:fill="auto"/>
            <w:vAlign w:val="center"/>
          </w:tcPr>
          <w:p w14:paraId="4A78B142" w14:textId="77777777" w:rsidR="00575092" w:rsidRPr="005821FA" w:rsidRDefault="00575092">
            <w:pPr>
              <w:spacing w:before="60" w:after="60"/>
              <w:rPr>
                <w:sz w:val="20"/>
              </w:rPr>
            </w:pPr>
          </w:p>
        </w:tc>
        <w:tc>
          <w:tcPr>
            <w:tcW w:w="2303" w:type="dxa"/>
            <w:shd w:val="clear" w:color="auto" w:fill="auto"/>
            <w:vAlign w:val="center"/>
          </w:tcPr>
          <w:p w14:paraId="13351C6D" w14:textId="77777777" w:rsidR="00575092" w:rsidRPr="005821FA" w:rsidRDefault="00575092">
            <w:pPr>
              <w:spacing w:before="60" w:after="60"/>
              <w:rPr>
                <w:sz w:val="20"/>
              </w:rPr>
            </w:pPr>
          </w:p>
        </w:tc>
        <w:tc>
          <w:tcPr>
            <w:tcW w:w="2303" w:type="dxa"/>
            <w:shd w:val="clear" w:color="auto" w:fill="auto"/>
            <w:vAlign w:val="center"/>
          </w:tcPr>
          <w:p w14:paraId="77904734" w14:textId="77777777" w:rsidR="00575092" w:rsidRPr="005821FA" w:rsidRDefault="00575092">
            <w:pPr>
              <w:spacing w:before="60" w:after="60"/>
              <w:rPr>
                <w:sz w:val="20"/>
              </w:rPr>
            </w:pPr>
          </w:p>
        </w:tc>
        <w:tc>
          <w:tcPr>
            <w:tcW w:w="2304" w:type="dxa"/>
            <w:shd w:val="clear" w:color="auto" w:fill="auto"/>
            <w:vAlign w:val="center"/>
          </w:tcPr>
          <w:p w14:paraId="75088C46" w14:textId="77777777" w:rsidR="00575092" w:rsidRPr="005821FA" w:rsidRDefault="00575092">
            <w:pPr>
              <w:spacing w:before="60" w:after="60"/>
              <w:rPr>
                <w:sz w:val="20"/>
              </w:rPr>
            </w:pPr>
          </w:p>
        </w:tc>
      </w:tr>
      <w:tr w:rsidR="00575092" w:rsidRPr="00CF2664" w14:paraId="391A9399" w14:textId="77777777">
        <w:tc>
          <w:tcPr>
            <w:tcW w:w="6516" w:type="dxa"/>
            <w:shd w:val="clear" w:color="auto" w:fill="auto"/>
            <w:vAlign w:val="center"/>
          </w:tcPr>
          <w:p w14:paraId="1641EE1E" w14:textId="77777777" w:rsidR="00575092" w:rsidRPr="005821FA" w:rsidRDefault="00575092">
            <w:pPr>
              <w:spacing w:before="60" w:after="60"/>
              <w:rPr>
                <w:sz w:val="20"/>
              </w:rPr>
            </w:pPr>
          </w:p>
        </w:tc>
        <w:tc>
          <w:tcPr>
            <w:tcW w:w="2303" w:type="dxa"/>
            <w:shd w:val="clear" w:color="auto" w:fill="auto"/>
            <w:vAlign w:val="center"/>
          </w:tcPr>
          <w:p w14:paraId="7A58BF60" w14:textId="77777777" w:rsidR="00575092" w:rsidRPr="005821FA" w:rsidRDefault="00575092">
            <w:pPr>
              <w:spacing w:before="60" w:after="60"/>
              <w:rPr>
                <w:sz w:val="20"/>
              </w:rPr>
            </w:pPr>
          </w:p>
        </w:tc>
        <w:tc>
          <w:tcPr>
            <w:tcW w:w="2303" w:type="dxa"/>
            <w:shd w:val="clear" w:color="auto" w:fill="auto"/>
            <w:vAlign w:val="center"/>
          </w:tcPr>
          <w:p w14:paraId="39B2B4D8" w14:textId="77777777" w:rsidR="00575092" w:rsidRPr="005821FA" w:rsidRDefault="00575092">
            <w:pPr>
              <w:spacing w:before="60" w:after="60"/>
              <w:rPr>
                <w:sz w:val="20"/>
              </w:rPr>
            </w:pPr>
          </w:p>
        </w:tc>
        <w:tc>
          <w:tcPr>
            <w:tcW w:w="2304" w:type="dxa"/>
            <w:shd w:val="clear" w:color="auto" w:fill="auto"/>
            <w:vAlign w:val="center"/>
          </w:tcPr>
          <w:p w14:paraId="17D09CC3" w14:textId="77777777" w:rsidR="00575092" w:rsidRPr="005821FA" w:rsidRDefault="00575092">
            <w:pPr>
              <w:spacing w:before="60" w:after="60"/>
              <w:rPr>
                <w:sz w:val="20"/>
              </w:rPr>
            </w:pPr>
          </w:p>
        </w:tc>
      </w:tr>
    </w:tbl>
    <w:p w14:paraId="4B9D153F" w14:textId="77777777" w:rsidR="00575092" w:rsidRDefault="00575092" w:rsidP="00575092"/>
    <w:p w14:paraId="2CE2E09A" w14:textId="77777777" w:rsidR="00ED652A" w:rsidRDefault="007510FA" w:rsidP="00B208B9">
      <w:pPr>
        <w:jc w:val="both"/>
      </w:pPr>
      <w:r>
        <w:t>The tenderer must attach to the tender, the following documents :</w:t>
      </w:r>
    </w:p>
    <w:p w14:paraId="41959D37" w14:textId="015F840D" w:rsidR="00ED652A" w:rsidRDefault="00ED652A" w:rsidP="00B208B9">
      <w:pPr>
        <w:pStyle w:val="Paragraphedeliste"/>
        <w:numPr>
          <w:ilvl w:val="0"/>
          <w:numId w:val="34"/>
        </w:numPr>
        <w:jc w:val="both"/>
      </w:pPr>
      <w:r>
        <w:t>CVs of the expert(s) (</w:t>
      </w:r>
      <w:r w:rsidRPr="00ED652A">
        <w:rPr>
          <w:i/>
          <w:iCs/>
        </w:rPr>
        <w:t>selection criteria</w:t>
      </w:r>
      <w:r>
        <w:t>)</w:t>
      </w:r>
    </w:p>
    <w:p w14:paraId="01F1EFB2" w14:textId="77777777" w:rsidR="00ED652A" w:rsidRDefault="00ED652A" w:rsidP="00B208B9">
      <w:pPr>
        <w:pStyle w:val="Paragraphedeliste"/>
        <w:numPr>
          <w:ilvl w:val="0"/>
          <w:numId w:val="34"/>
        </w:numPr>
        <w:jc w:val="both"/>
      </w:pPr>
      <w:r>
        <w:t xml:space="preserve"> The list of similar projects (see above) (</w:t>
      </w:r>
      <w:r w:rsidRPr="00ED652A">
        <w:rPr>
          <w:i/>
          <w:iCs/>
        </w:rPr>
        <w:t>selection criteria</w:t>
      </w:r>
      <w:r>
        <w:t>) ;</w:t>
      </w:r>
    </w:p>
    <w:p w14:paraId="39852F52" w14:textId="77777777" w:rsidR="00ED652A" w:rsidRDefault="00ED652A" w:rsidP="00B208B9">
      <w:pPr>
        <w:pStyle w:val="Paragraphedeliste"/>
        <w:numPr>
          <w:ilvl w:val="0"/>
          <w:numId w:val="34"/>
        </w:numPr>
        <w:jc w:val="both"/>
      </w:pPr>
      <w:r>
        <w:t>The methodology note (</w:t>
      </w:r>
      <w:r w:rsidRPr="00ED652A">
        <w:rPr>
          <w:i/>
          <w:iCs/>
        </w:rPr>
        <w:t>awarding criteria</w:t>
      </w:r>
      <w:r>
        <w:t>);</w:t>
      </w:r>
    </w:p>
    <w:p w14:paraId="3A0046B8" w14:textId="35F95FA9" w:rsidR="00ED652A" w:rsidRPr="00ED652A" w:rsidRDefault="00ED652A" w:rsidP="00B208B9">
      <w:pPr>
        <w:pStyle w:val="Paragraphedeliste"/>
        <w:numPr>
          <w:ilvl w:val="0"/>
          <w:numId w:val="34"/>
        </w:numPr>
        <w:jc w:val="both"/>
        <w:rPr>
          <w:i/>
          <w:iCs/>
        </w:rPr>
      </w:pPr>
      <w:r>
        <w:t>An example of a published policy paper (</w:t>
      </w:r>
      <w:r w:rsidRPr="00ED652A">
        <w:rPr>
          <w:i/>
          <w:iCs/>
        </w:rPr>
        <w:t>not a selection nor an awarding criteria</w:t>
      </w:r>
      <w:r>
        <w:t>) ;</w:t>
      </w:r>
    </w:p>
    <w:p w14:paraId="7BED695E" w14:textId="0C0850CE" w:rsidR="00ED652A" w:rsidRPr="0061756E" w:rsidRDefault="00ED652A" w:rsidP="00B208B9">
      <w:pPr>
        <w:pStyle w:val="Paragraphedeliste"/>
        <w:numPr>
          <w:ilvl w:val="0"/>
          <w:numId w:val="34"/>
        </w:numPr>
        <w:jc w:val="both"/>
        <w:rPr>
          <w:i/>
          <w:iCs/>
        </w:rPr>
      </w:pPr>
      <w:r>
        <w:t>Any other document requested in the Tender specifications</w:t>
      </w:r>
      <w:r w:rsidR="0061756E">
        <w:t xml:space="preserve"> ;</w:t>
      </w:r>
    </w:p>
    <w:p w14:paraId="39E74970" w14:textId="5C965C74" w:rsidR="0061756E" w:rsidRPr="00ED652A" w:rsidRDefault="0061756E" w:rsidP="00B208B9">
      <w:pPr>
        <w:pStyle w:val="Paragraphedeliste"/>
        <w:numPr>
          <w:ilvl w:val="0"/>
          <w:numId w:val="34"/>
        </w:numPr>
        <w:jc w:val="both"/>
        <w:rPr>
          <w:i/>
          <w:iCs/>
        </w:rPr>
      </w:pPr>
      <w:r>
        <w:t>Subcontractors’ information if applicable (see below).</w:t>
      </w:r>
    </w:p>
    <w:p w14:paraId="4B8BDA4D" w14:textId="06CCD036" w:rsidR="00575092" w:rsidRPr="0061756E" w:rsidRDefault="00575092" w:rsidP="0061756E">
      <w:pPr>
        <w:pStyle w:val="Paragraphedeliste"/>
        <w:numPr>
          <w:ilvl w:val="0"/>
          <w:numId w:val="34"/>
        </w:numPr>
      </w:pPr>
      <w:r>
        <w:br w:type="page"/>
      </w:r>
    </w:p>
    <w:p w14:paraId="0658FC15" w14:textId="77777777" w:rsidR="00E77B49" w:rsidRPr="007510FA" w:rsidRDefault="00E77B49" w:rsidP="0024036D">
      <w:pPr>
        <w:pStyle w:val="Corpsdetexte"/>
        <w:spacing w:before="60" w:after="60"/>
        <w:rPr>
          <w:rFonts w:ascii="Georgia" w:hAnsi="Georgia"/>
          <w:color w:val="585756"/>
          <w:sz w:val="22"/>
          <w:szCs w:val="22"/>
          <w:lang w:val="en-US"/>
        </w:rPr>
      </w:pPr>
    </w:p>
    <w:p w14:paraId="0A0DF94C" w14:textId="77777777" w:rsidR="00E77B49" w:rsidRDefault="00E77B49" w:rsidP="00E77B49">
      <w:pPr>
        <w:pStyle w:val="Titre3"/>
      </w:pPr>
      <w:bookmarkStart w:id="85" w:name="_Toc137652132"/>
      <w:bookmarkStart w:id="86" w:name="_Toc161837454"/>
      <w:r>
        <w:t>Subcontractors</w:t>
      </w:r>
      <w:bookmarkEnd w:id="85"/>
      <w:bookmarkEnd w:id="86"/>
    </w:p>
    <w:p w14:paraId="7B575576" w14:textId="77777777" w:rsidR="00E77B49" w:rsidRDefault="00E77B49" w:rsidP="0024036D">
      <w:pPr>
        <w:pStyle w:val="Corpsdetexte"/>
        <w:spacing w:before="60" w:after="60"/>
        <w:rPr>
          <w:rFonts w:ascii="Georgia" w:hAnsi="Georgia"/>
          <w:color w:val="585756"/>
          <w:sz w:val="22"/>
          <w:szCs w:val="22"/>
        </w:rPr>
      </w:pPr>
    </w:p>
    <w:p w14:paraId="3E4B6241" w14:textId="77777777" w:rsidR="00E77B49" w:rsidRDefault="00E77B49" w:rsidP="0024036D">
      <w:pPr>
        <w:pStyle w:val="Corpsdetexte"/>
        <w:spacing w:before="60" w:after="60"/>
        <w:rPr>
          <w:rFonts w:ascii="Georgia" w:hAnsi="Georgia"/>
          <w:color w:val="585756"/>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77B49" w:rsidRPr="00034F98" w14:paraId="138125AF" w14:textId="77777777">
        <w:trPr>
          <w:trHeight w:val="803"/>
        </w:trPr>
        <w:tc>
          <w:tcPr>
            <w:tcW w:w="2457" w:type="dxa"/>
            <w:vAlign w:val="center"/>
          </w:tcPr>
          <w:p w14:paraId="5501B0DE" w14:textId="77777777" w:rsidR="00E77B49" w:rsidRPr="00E77B49" w:rsidRDefault="00E77B49">
            <w:pPr>
              <w:pStyle w:val="BTCtextCTB"/>
              <w:jc w:val="center"/>
              <w:rPr>
                <w:rFonts w:ascii="Georgia" w:eastAsia="DejaVu Sans" w:hAnsi="Georgia" w:cs="Arial"/>
                <w:kern w:val="18"/>
                <w:sz w:val="22"/>
              </w:rPr>
            </w:pPr>
            <w:r w:rsidRPr="00E77B49">
              <w:rPr>
                <w:rFonts w:ascii="Georgia" w:hAnsi="Georgia"/>
                <w:sz w:val="22"/>
              </w:rPr>
              <w:t xml:space="preserve">Name and </w:t>
            </w:r>
            <w:proofErr w:type="spellStart"/>
            <w:r w:rsidRPr="00E77B49">
              <w:rPr>
                <w:rFonts w:ascii="Georgia" w:hAnsi="Georgia"/>
                <w:sz w:val="22"/>
              </w:rPr>
              <w:t>legal</w:t>
            </w:r>
            <w:proofErr w:type="spellEnd"/>
            <w:r w:rsidRPr="00E77B49">
              <w:rPr>
                <w:rFonts w:ascii="Georgia" w:hAnsi="Georgia"/>
                <w:sz w:val="22"/>
              </w:rPr>
              <w:t xml:space="preserve"> </w:t>
            </w:r>
            <w:proofErr w:type="spellStart"/>
            <w:r w:rsidRPr="00E77B49">
              <w:rPr>
                <w:rFonts w:ascii="Georgia" w:hAnsi="Georgia"/>
                <w:sz w:val="22"/>
              </w:rPr>
              <w:t>form</w:t>
            </w:r>
            <w:proofErr w:type="spellEnd"/>
          </w:p>
        </w:tc>
        <w:tc>
          <w:tcPr>
            <w:tcW w:w="2383" w:type="dxa"/>
            <w:vAlign w:val="center"/>
          </w:tcPr>
          <w:p w14:paraId="3CEB1C6D" w14:textId="77777777" w:rsidR="00E77B49" w:rsidRPr="00E77B49" w:rsidRDefault="00E77B49">
            <w:pPr>
              <w:pStyle w:val="BTCtextCTB"/>
              <w:jc w:val="center"/>
              <w:rPr>
                <w:rFonts w:ascii="Georgia" w:eastAsia="DejaVu Sans" w:hAnsi="Georgia" w:cs="Arial"/>
                <w:kern w:val="18"/>
                <w:sz w:val="22"/>
              </w:rPr>
            </w:pPr>
            <w:proofErr w:type="spellStart"/>
            <w:r w:rsidRPr="00E77B49">
              <w:rPr>
                <w:rFonts w:ascii="Georgia" w:hAnsi="Georgia"/>
                <w:sz w:val="22"/>
              </w:rPr>
              <w:t>Address</w:t>
            </w:r>
            <w:proofErr w:type="spellEnd"/>
            <w:r w:rsidRPr="00E77B49">
              <w:rPr>
                <w:rFonts w:ascii="Georgia" w:hAnsi="Georgia"/>
                <w:sz w:val="22"/>
              </w:rPr>
              <w:t xml:space="preserve"> / Registered office</w:t>
            </w:r>
          </w:p>
        </w:tc>
        <w:tc>
          <w:tcPr>
            <w:tcW w:w="3665" w:type="dxa"/>
            <w:vAlign w:val="center"/>
          </w:tcPr>
          <w:p w14:paraId="22AE4B08" w14:textId="77777777" w:rsidR="00E77B49" w:rsidRPr="00E77B49" w:rsidRDefault="00E77B49">
            <w:pPr>
              <w:pStyle w:val="BTCtextCTB"/>
              <w:jc w:val="center"/>
              <w:rPr>
                <w:rFonts w:ascii="Georgia" w:eastAsia="DejaVu Sans" w:hAnsi="Georgia" w:cs="Arial"/>
                <w:kern w:val="18"/>
                <w:sz w:val="22"/>
              </w:rPr>
            </w:pPr>
            <w:proofErr w:type="spellStart"/>
            <w:r w:rsidRPr="00E77B49">
              <w:rPr>
                <w:rFonts w:ascii="Georgia" w:hAnsi="Georgia"/>
                <w:sz w:val="22"/>
              </w:rPr>
              <w:t>Subject-matter</w:t>
            </w:r>
            <w:proofErr w:type="spellEnd"/>
          </w:p>
        </w:tc>
      </w:tr>
      <w:tr w:rsidR="00E77B49" w:rsidRPr="00034F98" w14:paraId="2A919F2F" w14:textId="77777777">
        <w:trPr>
          <w:trHeight w:val="804"/>
        </w:trPr>
        <w:tc>
          <w:tcPr>
            <w:tcW w:w="2457" w:type="dxa"/>
            <w:vAlign w:val="center"/>
          </w:tcPr>
          <w:p w14:paraId="5C8F71C1" w14:textId="77777777" w:rsidR="00E77B49" w:rsidRPr="00034F98" w:rsidRDefault="00E77B49">
            <w:pPr>
              <w:pStyle w:val="BTCtextCTB"/>
              <w:jc w:val="right"/>
              <w:rPr>
                <w:rFonts w:ascii="Georgia" w:eastAsia="DejaVu Sans" w:hAnsi="Georgia" w:cs="Arial"/>
                <w:kern w:val="18"/>
                <w:sz w:val="21"/>
                <w:szCs w:val="21"/>
                <w:lang w:val="fr-FR"/>
              </w:rPr>
            </w:pPr>
          </w:p>
        </w:tc>
        <w:tc>
          <w:tcPr>
            <w:tcW w:w="2383" w:type="dxa"/>
            <w:vAlign w:val="center"/>
          </w:tcPr>
          <w:p w14:paraId="060BE863" w14:textId="77777777" w:rsidR="00E77B49" w:rsidRPr="00034F98" w:rsidRDefault="00E77B49">
            <w:pPr>
              <w:pStyle w:val="BTCtextCTB"/>
              <w:jc w:val="right"/>
              <w:rPr>
                <w:rFonts w:ascii="Georgia" w:eastAsia="DejaVu Sans" w:hAnsi="Georgia" w:cs="Arial"/>
                <w:kern w:val="18"/>
                <w:sz w:val="21"/>
                <w:szCs w:val="21"/>
                <w:lang w:val="fr-FR"/>
              </w:rPr>
            </w:pPr>
          </w:p>
        </w:tc>
        <w:tc>
          <w:tcPr>
            <w:tcW w:w="3665" w:type="dxa"/>
            <w:vAlign w:val="center"/>
          </w:tcPr>
          <w:p w14:paraId="11DEC754" w14:textId="77777777" w:rsidR="00E77B49" w:rsidRPr="00034F98" w:rsidRDefault="00E77B49">
            <w:pPr>
              <w:pStyle w:val="BTCtextCTB"/>
              <w:jc w:val="right"/>
              <w:rPr>
                <w:rFonts w:ascii="Georgia" w:eastAsia="DejaVu Sans" w:hAnsi="Georgia" w:cs="Arial"/>
                <w:kern w:val="18"/>
                <w:sz w:val="21"/>
                <w:szCs w:val="21"/>
                <w:lang w:val="fr-FR"/>
              </w:rPr>
            </w:pPr>
          </w:p>
        </w:tc>
      </w:tr>
      <w:tr w:rsidR="00E77B49" w:rsidRPr="00034F98" w14:paraId="68538E3F" w14:textId="77777777">
        <w:trPr>
          <w:trHeight w:val="804"/>
        </w:trPr>
        <w:tc>
          <w:tcPr>
            <w:tcW w:w="2457" w:type="dxa"/>
            <w:vAlign w:val="center"/>
          </w:tcPr>
          <w:p w14:paraId="2F94945C" w14:textId="77777777" w:rsidR="00E77B49" w:rsidRPr="00034F98" w:rsidRDefault="00E77B49">
            <w:pPr>
              <w:pStyle w:val="BTCtextCTB"/>
              <w:jc w:val="right"/>
              <w:rPr>
                <w:rFonts w:ascii="Georgia" w:eastAsia="DejaVu Sans" w:hAnsi="Georgia" w:cs="Arial"/>
                <w:kern w:val="18"/>
                <w:sz w:val="21"/>
                <w:szCs w:val="21"/>
                <w:lang w:val="fr-FR"/>
              </w:rPr>
            </w:pPr>
          </w:p>
        </w:tc>
        <w:tc>
          <w:tcPr>
            <w:tcW w:w="2383" w:type="dxa"/>
            <w:vAlign w:val="center"/>
          </w:tcPr>
          <w:p w14:paraId="720C4F6E" w14:textId="77777777" w:rsidR="00E77B49" w:rsidRPr="00034F98" w:rsidRDefault="00E77B49">
            <w:pPr>
              <w:pStyle w:val="BTCtextCTB"/>
              <w:jc w:val="right"/>
              <w:rPr>
                <w:rFonts w:ascii="Georgia" w:eastAsia="DejaVu Sans" w:hAnsi="Georgia" w:cs="Arial"/>
                <w:kern w:val="18"/>
                <w:sz w:val="21"/>
                <w:szCs w:val="21"/>
                <w:lang w:val="fr-FR"/>
              </w:rPr>
            </w:pPr>
          </w:p>
        </w:tc>
        <w:tc>
          <w:tcPr>
            <w:tcW w:w="3665" w:type="dxa"/>
            <w:vAlign w:val="center"/>
          </w:tcPr>
          <w:p w14:paraId="5D503023" w14:textId="77777777" w:rsidR="00E77B49" w:rsidRPr="00034F98" w:rsidRDefault="00E77B49">
            <w:pPr>
              <w:pStyle w:val="BTCtextCTB"/>
              <w:jc w:val="right"/>
              <w:rPr>
                <w:rFonts w:ascii="Georgia" w:eastAsia="DejaVu Sans" w:hAnsi="Georgia" w:cs="Arial"/>
                <w:kern w:val="18"/>
                <w:sz w:val="21"/>
                <w:szCs w:val="21"/>
                <w:lang w:val="fr-FR"/>
              </w:rPr>
            </w:pPr>
          </w:p>
        </w:tc>
      </w:tr>
      <w:tr w:rsidR="00E77B49" w:rsidRPr="00034F98" w14:paraId="08F7DCAD" w14:textId="77777777">
        <w:trPr>
          <w:trHeight w:val="804"/>
        </w:trPr>
        <w:tc>
          <w:tcPr>
            <w:tcW w:w="2457" w:type="dxa"/>
            <w:vAlign w:val="center"/>
          </w:tcPr>
          <w:p w14:paraId="6884F76D" w14:textId="77777777" w:rsidR="00E77B49" w:rsidRPr="00034F98" w:rsidRDefault="00E77B49">
            <w:pPr>
              <w:pStyle w:val="BTCtextCTB"/>
              <w:jc w:val="right"/>
              <w:rPr>
                <w:rFonts w:ascii="Georgia" w:eastAsia="DejaVu Sans" w:hAnsi="Georgia" w:cs="Arial"/>
                <w:kern w:val="18"/>
                <w:sz w:val="21"/>
                <w:szCs w:val="21"/>
                <w:lang w:val="fr-FR"/>
              </w:rPr>
            </w:pPr>
          </w:p>
        </w:tc>
        <w:tc>
          <w:tcPr>
            <w:tcW w:w="2383" w:type="dxa"/>
            <w:vAlign w:val="center"/>
          </w:tcPr>
          <w:p w14:paraId="50150A0E" w14:textId="77777777" w:rsidR="00E77B49" w:rsidRPr="00034F98" w:rsidRDefault="00E77B49">
            <w:pPr>
              <w:pStyle w:val="BTCtextCTB"/>
              <w:jc w:val="right"/>
              <w:rPr>
                <w:rFonts w:ascii="Georgia" w:eastAsia="DejaVu Sans" w:hAnsi="Georgia" w:cs="Arial"/>
                <w:kern w:val="18"/>
                <w:sz w:val="21"/>
                <w:szCs w:val="21"/>
                <w:lang w:val="fr-FR"/>
              </w:rPr>
            </w:pPr>
          </w:p>
        </w:tc>
        <w:tc>
          <w:tcPr>
            <w:tcW w:w="3665" w:type="dxa"/>
            <w:vAlign w:val="center"/>
          </w:tcPr>
          <w:p w14:paraId="522FA5C8" w14:textId="77777777" w:rsidR="00E77B49" w:rsidRPr="00034F98" w:rsidRDefault="00E77B49">
            <w:pPr>
              <w:pStyle w:val="BTCtextCTB"/>
              <w:jc w:val="right"/>
              <w:rPr>
                <w:rFonts w:ascii="Georgia" w:eastAsia="DejaVu Sans" w:hAnsi="Georgia" w:cs="Arial"/>
                <w:kern w:val="18"/>
                <w:sz w:val="21"/>
                <w:szCs w:val="21"/>
                <w:lang w:val="fr-FR"/>
              </w:rPr>
            </w:pPr>
          </w:p>
        </w:tc>
      </w:tr>
    </w:tbl>
    <w:p w14:paraId="37D65110" w14:textId="607687FA" w:rsidR="009B62A8" w:rsidRPr="0024036D" w:rsidRDefault="009B62A8" w:rsidP="0024036D">
      <w:pPr>
        <w:pStyle w:val="Corpsdetexte"/>
        <w:spacing w:before="60" w:after="60"/>
        <w:rPr>
          <w:rFonts w:ascii="Georgia" w:eastAsia="Calibri" w:hAnsi="Georgia" w:cs="Times New Roman"/>
          <w:color w:val="585756"/>
          <w:sz w:val="22"/>
          <w:szCs w:val="22"/>
        </w:rPr>
      </w:pPr>
      <w:r>
        <w:br w:type="page"/>
      </w:r>
    </w:p>
    <w:p w14:paraId="33F0B738" w14:textId="77777777" w:rsidR="009B62A8" w:rsidRDefault="009B62A8" w:rsidP="009B62A8">
      <w:pPr>
        <w:pStyle w:val="Titre2"/>
      </w:pPr>
      <w:bookmarkStart w:id="87" w:name="_Toc364253089"/>
      <w:bookmarkStart w:id="88" w:name="_Toc137652134"/>
      <w:bookmarkStart w:id="89" w:name="_Toc161837455"/>
      <w:r>
        <w:lastRenderedPageBreak/>
        <w:t xml:space="preserve">Declaration on honour </w:t>
      </w:r>
      <w:bookmarkEnd w:id="87"/>
      <w:r>
        <w:t>– Exclusion grounds</w:t>
      </w:r>
      <w:bookmarkEnd w:id="88"/>
      <w:bookmarkEnd w:id="89"/>
      <w:r>
        <w:t xml:space="preserve"> </w:t>
      </w:r>
    </w:p>
    <w:p w14:paraId="34B1A21B" w14:textId="77777777" w:rsidR="009B62A8" w:rsidRPr="0095739D" w:rsidRDefault="009B62A8" w:rsidP="009B62A8">
      <w:pPr>
        <w:pStyle w:val="paragraph"/>
        <w:spacing w:before="0" w:beforeAutospacing="0" w:after="0" w:afterAutospacing="0"/>
        <w:jc w:val="both"/>
        <w:textAlignment w:val="baseline"/>
        <w:rPr>
          <w:rStyle w:val="eop"/>
          <w:rFonts w:ascii="Georgia" w:hAnsi="Georgia" w:cs="Segoe UI"/>
          <w:sz w:val="22"/>
          <w:szCs w:val="22"/>
          <w:lang w:val="en-US"/>
        </w:rPr>
      </w:pPr>
      <w:r w:rsidRPr="0095739D">
        <w:rPr>
          <w:rStyle w:val="normaltextrun"/>
          <w:rFonts w:ascii="Georgia" w:hAnsi="Georgia"/>
          <w:sz w:val="22"/>
          <w:szCs w:val="22"/>
          <w:lang w:val="en-US"/>
        </w:rPr>
        <w:t xml:space="preserve">Hereby, I / we, acting as legal representative(s) of above-mentioned tenderer </w:t>
      </w:r>
      <w:r w:rsidRPr="0095739D">
        <w:rPr>
          <w:rStyle w:val="spellingerror"/>
          <w:rFonts w:ascii="Georgia" w:hAnsi="Georgia"/>
          <w:sz w:val="22"/>
          <w:szCs w:val="22"/>
          <w:lang w:val="en-US"/>
        </w:rPr>
        <w:t>declare</w:t>
      </w:r>
      <w:r w:rsidRPr="0095739D">
        <w:rPr>
          <w:rStyle w:val="normaltextrun"/>
          <w:rFonts w:ascii="Georgia" w:hAnsi="Georgia"/>
          <w:sz w:val="22"/>
          <w:szCs w:val="22"/>
          <w:lang w:val="en-US"/>
        </w:rPr>
        <w:t> that the tenderer is not in any of the following cases of exclusion:</w:t>
      </w:r>
      <w:r w:rsidRPr="0095739D">
        <w:rPr>
          <w:rStyle w:val="eop"/>
          <w:rFonts w:ascii="Georgia" w:hAnsi="Georgia"/>
          <w:sz w:val="22"/>
          <w:szCs w:val="22"/>
          <w:lang w:val="en-US"/>
        </w:rPr>
        <w:t> </w:t>
      </w:r>
    </w:p>
    <w:p w14:paraId="1DA4B995" w14:textId="77777777" w:rsidR="009B62A8" w:rsidRPr="0095739D" w:rsidRDefault="009B62A8" w:rsidP="009B62A8">
      <w:pPr>
        <w:pStyle w:val="paragraph"/>
        <w:spacing w:before="0" w:beforeAutospacing="0" w:after="0" w:afterAutospacing="0"/>
        <w:jc w:val="both"/>
        <w:textAlignment w:val="baseline"/>
        <w:rPr>
          <w:rFonts w:ascii="Georgia" w:hAnsi="Georgia" w:cs="Segoe UI"/>
          <w:color w:val="585756"/>
          <w:sz w:val="22"/>
          <w:szCs w:val="22"/>
          <w:lang w:val="en-US"/>
        </w:rPr>
      </w:pPr>
    </w:p>
    <w:p w14:paraId="53703F73" w14:textId="77777777" w:rsidR="009B62A8" w:rsidRPr="0095739D" w:rsidRDefault="009B62A8" w:rsidP="009B62A8">
      <w:pPr>
        <w:pStyle w:val="paragraph"/>
        <w:numPr>
          <w:ilvl w:val="0"/>
          <w:numId w:val="43"/>
        </w:numPr>
        <w:spacing w:before="0" w:beforeAutospacing="0" w:after="0" w:afterAutospacing="0"/>
        <w:textAlignment w:val="baseline"/>
        <w:rPr>
          <w:rFonts w:ascii="Georgia" w:hAnsi="Georgia" w:cs="Segoe UI"/>
          <w:sz w:val="22"/>
          <w:szCs w:val="22"/>
          <w:lang w:val="en-US"/>
        </w:rPr>
      </w:pPr>
      <w:r w:rsidRPr="0095739D">
        <w:rPr>
          <w:rStyle w:val="normaltextrun"/>
          <w:rFonts w:ascii="Georgia" w:hAnsi="Georgia"/>
          <w:sz w:val="22"/>
          <w:szCs w:val="22"/>
          <w:lang w:val="en-US"/>
        </w:rPr>
        <w:t xml:space="preserve">The tenderer nor any of his directors was found guilty following </w:t>
      </w:r>
      <w:r w:rsidRPr="0095739D">
        <w:rPr>
          <w:rStyle w:val="normaltextrun"/>
          <w:rFonts w:ascii="Georgia" w:hAnsi="Georgia"/>
          <w:b/>
          <w:sz w:val="22"/>
          <w:szCs w:val="22"/>
          <w:u w:val="single"/>
          <w:lang w:val="en-US"/>
        </w:rPr>
        <w:t>an indefeasible judgement</w:t>
      </w:r>
      <w:r w:rsidRPr="0095739D">
        <w:rPr>
          <w:rStyle w:val="normaltextrun"/>
          <w:rFonts w:ascii="Georgia" w:hAnsi="Georgia"/>
          <w:sz w:val="22"/>
          <w:szCs w:val="22"/>
          <w:lang w:val="en-US"/>
        </w:rPr>
        <w:t> for one of the following offences:</w:t>
      </w:r>
      <w:r w:rsidRPr="0095739D">
        <w:rPr>
          <w:rStyle w:val="eop"/>
          <w:rFonts w:ascii="Georgia" w:hAnsi="Georgia"/>
          <w:sz w:val="22"/>
          <w:szCs w:val="22"/>
          <w:lang w:val="en-US"/>
        </w:rPr>
        <w:t> </w:t>
      </w:r>
    </w:p>
    <w:p w14:paraId="143F1312"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 xml:space="preserve">1° involvement in a </w:t>
      </w:r>
      <w:r w:rsidRPr="0095739D">
        <w:rPr>
          <w:rStyle w:val="normaltextrun"/>
          <w:rFonts w:ascii="Georgia" w:hAnsi="Georgia"/>
          <w:b/>
          <w:bCs/>
          <w:sz w:val="22"/>
          <w:szCs w:val="22"/>
          <w:lang w:val="en-US"/>
        </w:rPr>
        <w:t xml:space="preserve">criminal </w:t>
      </w:r>
      <w:proofErr w:type="spellStart"/>
      <w:r w:rsidRPr="0095739D">
        <w:rPr>
          <w:rStyle w:val="normaltextrun"/>
          <w:rFonts w:ascii="Georgia" w:hAnsi="Georgia"/>
          <w:b/>
          <w:bCs/>
          <w:sz w:val="22"/>
          <w:szCs w:val="22"/>
          <w:lang w:val="en-US"/>
        </w:rPr>
        <w:t>organisation</w:t>
      </w:r>
      <w:proofErr w:type="spellEnd"/>
      <w:r w:rsidRPr="0095739D">
        <w:rPr>
          <w:rStyle w:val="eop"/>
          <w:rFonts w:ascii="Georgia" w:hAnsi="Georgia"/>
          <w:sz w:val="22"/>
          <w:szCs w:val="22"/>
          <w:lang w:val="en-US"/>
        </w:rPr>
        <w:t> </w:t>
      </w:r>
    </w:p>
    <w:p w14:paraId="52CB496B"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2° </w:t>
      </w:r>
      <w:r w:rsidRPr="0095739D">
        <w:rPr>
          <w:rFonts w:ascii="Georgia" w:hAnsi="Georgia"/>
          <w:b/>
          <w:sz w:val="22"/>
          <w:szCs w:val="22"/>
          <w:lang w:val="en-US"/>
        </w:rPr>
        <w:t>corruption</w:t>
      </w:r>
      <w:r w:rsidRPr="0095739D">
        <w:rPr>
          <w:rStyle w:val="eop"/>
          <w:rFonts w:ascii="Georgia" w:hAnsi="Georgia"/>
          <w:sz w:val="22"/>
          <w:szCs w:val="22"/>
          <w:lang w:val="en-US"/>
        </w:rPr>
        <w:t> </w:t>
      </w:r>
    </w:p>
    <w:p w14:paraId="5BCC6A55"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3° </w:t>
      </w:r>
      <w:r w:rsidRPr="0095739D">
        <w:rPr>
          <w:rFonts w:ascii="Georgia" w:hAnsi="Georgia"/>
          <w:b/>
          <w:sz w:val="22"/>
          <w:szCs w:val="22"/>
          <w:lang w:val="en-US"/>
        </w:rPr>
        <w:t>fraud</w:t>
      </w:r>
      <w:r w:rsidRPr="0095739D">
        <w:rPr>
          <w:rStyle w:val="eop"/>
          <w:rFonts w:ascii="Georgia" w:hAnsi="Georgia"/>
          <w:sz w:val="22"/>
          <w:szCs w:val="22"/>
          <w:lang w:val="en-US"/>
        </w:rPr>
        <w:t> </w:t>
      </w:r>
    </w:p>
    <w:p w14:paraId="4C181E43" w14:textId="77777777" w:rsidR="009B62A8" w:rsidRPr="0095739D" w:rsidRDefault="009B62A8" w:rsidP="009B62A8">
      <w:pPr>
        <w:pStyle w:val="paragraph"/>
        <w:spacing w:before="0" w:beforeAutospacing="0" w:after="0" w:afterAutospacing="0"/>
        <w:ind w:left="1115"/>
        <w:jc w:val="both"/>
        <w:textAlignment w:val="baseline"/>
        <w:rPr>
          <w:rFonts w:ascii="Georgia" w:hAnsi="Georgia" w:cs="Segoe UI"/>
          <w:sz w:val="22"/>
          <w:szCs w:val="22"/>
          <w:lang w:val="en-US"/>
        </w:rPr>
      </w:pPr>
      <w:r w:rsidRPr="0095739D">
        <w:rPr>
          <w:rFonts w:ascii="Georgia" w:hAnsi="Georgia"/>
          <w:sz w:val="22"/>
          <w:szCs w:val="22"/>
          <w:lang w:val="en-US"/>
        </w:rPr>
        <w:t xml:space="preserve">4° </w:t>
      </w:r>
      <w:r w:rsidRPr="0095739D">
        <w:rPr>
          <w:rFonts w:ascii="Georgia" w:hAnsi="Georgia"/>
          <w:b/>
          <w:sz w:val="22"/>
          <w:szCs w:val="22"/>
          <w:lang w:val="en-US"/>
        </w:rPr>
        <w:t>terrorist offence</w:t>
      </w:r>
      <w:r w:rsidRPr="0095739D">
        <w:rPr>
          <w:rFonts w:ascii="Georgia" w:hAnsi="Georgia"/>
          <w:sz w:val="22"/>
          <w:szCs w:val="22"/>
          <w:lang w:val="en-US"/>
        </w:rPr>
        <w:t>, offence linked to terrorist activities or incitement to commit such offence, collusion or attempt to commit such an offence</w:t>
      </w:r>
      <w:r w:rsidRPr="0095739D">
        <w:rPr>
          <w:rStyle w:val="eop"/>
          <w:rFonts w:ascii="Georgia" w:hAnsi="Georgia"/>
          <w:sz w:val="22"/>
          <w:szCs w:val="22"/>
          <w:lang w:val="en-US"/>
        </w:rPr>
        <w:t> </w:t>
      </w:r>
    </w:p>
    <w:p w14:paraId="544DD2F2"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Fonts w:ascii="Georgia" w:hAnsi="Georgia"/>
          <w:sz w:val="22"/>
          <w:szCs w:val="22"/>
          <w:lang w:val="en-US"/>
        </w:rPr>
        <w:t xml:space="preserve">5° </w:t>
      </w:r>
      <w:r w:rsidRPr="0095739D">
        <w:rPr>
          <w:rFonts w:ascii="Georgia" w:hAnsi="Georgia"/>
          <w:b/>
          <w:sz w:val="22"/>
          <w:szCs w:val="22"/>
          <w:lang w:val="en-US"/>
        </w:rPr>
        <w:t>money laundering</w:t>
      </w:r>
      <w:r w:rsidRPr="0095739D">
        <w:rPr>
          <w:rFonts w:ascii="Georgia" w:hAnsi="Georgia"/>
          <w:sz w:val="22"/>
          <w:szCs w:val="22"/>
          <w:lang w:val="en-US"/>
        </w:rPr>
        <w:t xml:space="preserve"> or </w:t>
      </w:r>
      <w:r w:rsidRPr="0095739D">
        <w:rPr>
          <w:rFonts w:ascii="Georgia" w:hAnsi="Georgia"/>
          <w:b/>
          <w:sz w:val="22"/>
          <w:szCs w:val="22"/>
          <w:lang w:val="en-US"/>
        </w:rPr>
        <w:t>financing of terrorism</w:t>
      </w:r>
      <w:r w:rsidRPr="0095739D">
        <w:rPr>
          <w:rStyle w:val="eop"/>
          <w:rFonts w:ascii="Georgia" w:hAnsi="Georgia"/>
          <w:sz w:val="22"/>
          <w:szCs w:val="22"/>
          <w:lang w:val="en-US"/>
        </w:rPr>
        <w:t> </w:t>
      </w:r>
    </w:p>
    <w:p w14:paraId="48A26940"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 xml:space="preserve">6° </w:t>
      </w:r>
      <w:r w:rsidRPr="0095739D">
        <w:rPr>
          <w:rStyle w:val="normaltextrun"/>
          <w:rFonts w:ascii="Georgia" w:hAnsi="Georgia"/>
          <w:b/>
          <w:sz w:val="22"/>
          <w:szCs w:val="22"/>
          <w:lang w:val="en-US"/>
        </w:rPr>
        <w:t xml:space="preserve">child </w:t>
      </w:r>
      <w:proofErr w:type="spellStart"/>
      <w:r w:rsidRPr="0095739D">
        <w:rPr>
          <w:rStyle w:val="normaltextrun"/>
          <w:rFonts w:ascii="Georgia" w:hAnsi="Georgia"/>
          <w:b/>
          <w:sz w:val="22"/>
          <w:szCs w:val="22"/>
          <w:lang w:val="en-US"/>
        </w:rPr>
        <w:t>labour</w:t>
      </w:r>
      <w:proofErr w:type="spellEnd"/>
      <w:r w:rsidRPr="0095739D">
        <w:rPr>
          <w:rStyle w:val="normaltextrun"/>
          <w:rFonts w:ascii="Georgia" w:hAnsi="Georgia"/>
          <w:sz w:val="22"/>
          <w:szCs w:val="22"/>
          <w:lang w:val="en-US"/>
        </w:rPr>
        <w:t xml:space="preserve"> and other trafficking in human beings</w:t>
      </w:r>
      <w:r w:rsidRPr="0095739D">
        <w:rPr>
          <w:rStyle w:val="eop"/>
          <w:rFonts w:ascii="Georgia" w:hAnsi="Georgia"/>
          <w:sz w:val="22"/>
          <w:szCs w:val="22"/>
          <w:lang w:val="en-US"/>
        </w:rPr>
        <w:t> </w:t>
      </w:r>
    </w:p>
    <w:p w14:paraId="19ACA634"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7° employment of foreign citizens under illegal status</w:t>
      </w:r>
      <w:r w:rsidRPr="0095739D">
        <w:rPr>
          <w:rStyle w:val="eop"/>
          <w:rFonts w:ascii="Georgia" w:hAnsi="Georgia"/>
          <w:sz w:val="22"/>
          <w:szCs w:val="22"/>
          <w:lang w:val="en-US"/>
        </w:rPr>
        <w:t> </w:t>
      </w:r>
    </w:p>
    <w:p w14:paraId="0F70C63A"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Fonts w:ascii="Georgia" w:hAnsi="Georgia"/>
          <w:sz w:val="22"/>
          <w:szCs w:val="22"/>
          <w:lang w:val="en-US"/>
        </w:rPr>
        <w:t>8° creation of a shell company.</w:t>
      </w:r>
    </w:p>
    <w:p w14:paraId="74714E6C" w14:textId="77777777" w:rsidR="009B62A8" w:rsidRPr="0095739D" w:rsidRDefault="009B62A8" w:rsidP="009B62A8">
      <w:pPr>
        <w:pStyle w:val="paragraph"/>
        <w:spacing w:before="0" w:beforeAutospacing="0" w:after="0" w:afterAutospacing="0"/>
        <w:ind w:left="705"/>
        <w:jc w:val="both"/>
        <w:textAlignment w:val="baseline"/>
        <w:rPr>
          <w:rStyle w:val="normaltextrun"/>
          <w:rFonts w:ascii="Georgia" w:hAnsi="Georgia" w:cs="Segoe UI"/>
          <w:sz w:val="22"/>
          <w:szCs w:val="22"/>
          <w:lang w:val="en-US"/>
        </w:rPr>
      </w:pPr>
    </w:p>
    <w:p w14:paraId="39DA7DA5" w14:textId="77777777" w:rsidR="009B62A8" w:rsidRPr="0095739D" w:rsidRDefault="009B62A8" w:rsidP="009B62A8">
      <w:pPr>
        <w:pStyle w:val="paragraph"/>
        <w:spacing w:before="0" w:beforeAutospacing="0" w:after="0" w:afterAutospacing="0"/>
        <w:ind w:left="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The exclusions on the basis of this criterion apply for a 5-year term from the date of judgement (or the end of the offence for 7°).</w:t>
      </w:r>
      <w:r w:rsidRPr="0095739D">
        <w:rPr>
          <w:rStyle w:val="eop"/>
          <w:rFonts w:ascii="Georgia" w:hAnsi="Georgia"/>
          <w:sz w:val="22"/>
          <w:szCs w:val="22"/>
          <w:lang w:val="en-US"/>
        </w:rPr>
        <w:t> </w:t>
      </w:r>
    </w:p>
    <w:p w14:paraId="0E12F8E3" w14:textId="77777777" w:rsidR="009B62A8" w:rsidRPr="0095739D" w:rsidRDefault="009B62A8" w:rsidP="009B62A8">
      <w:pPr>
        <w:pStyle w:val="paragraph"/>
        <w:spacing w:before="0" w:beforeAutospacing="0" w:after="0" w:afterAutospacing="0"/>
        <w:ind w:left="360"/>
        <w:jc w:val="both"/>
        <w:textAlignment w:val="baseline"/>
        <w:rPr>
          <w:rStyle w:val="normaltextrun"/>
          <w:rFonts w:ascii="Georgia" w:hAnsi="Georgia" w:cs="Segoe UI"/>
          <w:sz w:val="22"/>
          <w:szCs w:val="22"/>
          <w:lang w:val="en-US"/>
        </w:rPr>
      </w:pPr>
    </w:p>
    <w:p w14:paraId="08E2DD0F" w14:textId="77777777" w:rsidR="009B62A8" w:rsidRPr="0095739D" w:rsidRDefault="009B62A8" w:rsidP="009B62A8">
      <w:pPr>
        <w:pStyle w:val="paragraph"/>
        <w:numPr>
          <w:ilvl w:val="0"/>
          <w:numId w:val="38"/>
        </w:numPr>
        <w:spacing w:before="0" w:beforeAutospacing="0" w:after="0" w:afterAutospacing="0"/>
        <w:ind w:left="360" w:firstLine="0"/>
        <w:jc w:val="both"/>
        <w:textAlignment w:val="baseline"/>
        <w:rPr>
          <w:rFonts w:ascii="Georgia" w:hAnsi="Georgia" w:cs="Segoe UI"/>
          <w:sz w:val="22"/>
          <w:szCs w:val="22"/>
          <w:lang w:val="en-US"/>
        </w:rPr>
      </w:pPr>
      <w:r w:rsidRPr="0095739D">
        <w:rPr>
          <w:rFonts w:ascii="Georgia" w:hAnsi="Georgia"/>
          <w:sz w:val="22"/>
          <w:szCs w:val="22"/>
          <w:lang w:val="en-US"/>
        </w:rPr>
        <w:t xml:space="preserve">The tenderer has failed to fulfil his obligations to </w:t>
      </w:r>
      <w:r w:rsidRPr="0095739D">
        <w:rPr>
          <w:rFonts w:ascii="Georgia" w:hAnsi="Georgia"/>
          <w:b/>
          <w:sz w:val="22"/>
          <w:szCs w:val="22"/>
          <w:u w:val="single"/>
          <w:lang w:val="en-US"/>
        </w:rPr>
        <w:t>pay taxes or social security contributions</w:t>
      </w:r>
      <w:r w:rsidRPr="0095739D">
        <w:rPr>
          <w:rFonts w:ascii="Georgia" w:hAnsi="Georgia"/>
          <w:sz w:val="22"/>
          <w:szCs w:val="22"/>
          <w:lang w:val="en-US"/>
        </w:rPr>
        <w:t>, i.e. Late payment for an amount in excess of EUR 3 000, except if the tenderer can demonstrate that a contracting authority owes him one or more unquestionable and due debts which are free of all foreseeable liabilities.</w:t>
      </w:r>
      <w:r w:rsidRPr="0095739D">
        <w:rPr>
          <w:rStyle w:val="normaltextrun"/>
          <w:rFonts w:ascii="Georgia" w:hAnsi="Georgia"/>
          <w:sz w:val="22"/>
          <w:szCs w:val="22"/>
          <w:lang w:val="en-US"/>
        </w:rPr>
        <w:t xml:space="preserve"> These debts are at least of an amount equal to the one for which he is late in paying outstanding tax or social charges.</w:t>
      </w:r>
      <w:r w:rsidRPr="0095739D">
        <w:rPr>
          <w:rStyle w:val="eop"/>
          <w:rFonts w:ascii="Georgia" w:hAnsi="Georgia"/>
          <w:sz w:val="22"/>
          <w:szCs w:val="22"/>
          <w:lang w:val="en-US"/>
        </w:rPr>
        <w:t> </w:t>
      </w:r>
    </w:p>
    <w:p w14:paraId="02472B98" w14:textId="77777777" w:rsidR="009B62A8" w:rsidRPr="0095739D" w:rsidRDefault="009B62A8" w:rsidP="009B62A8">
      <w:pPr>
        <w:pStyle w:val="paragraph"/>
        <w:spacing w:before="0" w:beforeAutospacing="0" w:after="0" w:afterAutospacing="0"/>
        <w:ind w:left="720"/>
        <w:textAlignment w:val="baseline"/>
        <w:rPr>
          <w:rFonts w:ascii="Georgia" w:hAnsi="Georgia" w:cs="Segoe UI"/>
          <w:sz w:val="22"/>
          <w:szCs w:val="22"/>
          <w:lang w:val="en-US"/>
        </w:rPr>
      </w:pPr>
      <w:r w:rsidRPr="0095739D">
        <w:rPr>
          <w:rStyle w:val="eop"/>
          <w:rFonts w:ascii="Georgia" w:hAnsi="Georgia"/>
          <w:sz w:val="22"/>
          <w:szCs w:val="22"/>
          <w:lang w:val="en-US"/>
        </w:rPr>
        <w:t> </w:t>
      </w:r>
    </w:p>
    <w:p w14:paraId="7F6020F6" w14:textId="77777777" w:rsidR="009B62A8" w:rsidRPr="0095739D" w:rsidRDefault="009B62A8" w:rsidP="009B62A8">
      <w:pPr>
        <w:pStyle w:val="paragraph"/>
        <w:numPr>
          <w:ilvl w:val="0"/>
          <w:numId w:val="39"/>
        </w:numPr>
        <w:spacing w:before="0" w:beforeAutospacing="0" w:after="0" w:afterAutospacing="0"/>
        <w:ind w:left="360" w:firstLine="0"/>
        <w:jc w:val="both"/>
        <w:textAlignment w:val="baseline"/>
        <w:rPr>
          <w:rFonts w:ascii="Georgia" w:hAnsi="Georgia" w:cs="Segoe UI"/>
          <w:sz w:val="22"/>
          <w:szCs w:val="22"/>
          <w:lang w:val="en-US"/>
        </w:rPr>
      </w:pPr>
      <w:r w:rsidRPr="0095739D">
        <w:rPr>
          <w:rFonts w:ascii="Georgia" w:hAnsi="Georgia"/>
          <w:sz w:val="22"/>
          <w:szCs w:val="22"/>
          <w:lang w:val="en-US"/>
        </w:rPr>
        <w:t xml:space="preserve">The tenderer is in </w:t>
      </w:r>
      <w:r w:rsidRPr="0095739D">
        <w:rPr>
          <w:rFonts w:ascii="Georgia" w:hAnsi="Georgia"/>
          <w:b/>
          <w:sz w:val="22"/>
          <w:szCs w:val="22"/>
          <w:u w:val="single"/>
          <w:lang w:val="en-US"/>
        </w:rPr>
        <w:t xml:space="preserve">a state of bankruptcy, liquidation, cessation of activities, judicial </w:t>
      </w:r>
      <w:proofErr w:type="spellStart"/>
      <w:r w:rsidRPr="0095739D">
        <w:rPr>
          <w:rFonts w:ascii="Georgia" w:hAnsi="Georgia"/>
          <w:b/>
          <w:sz w:val="22"/>
          <w:szCs w:val="22"/>
          <w:u w:val="single"/>
          <w:lang w:val="en-US"/>
        </w:rPr>
        <w:t>reorganisation</w:t>
      </w:r>
      <w:proofErr w:type="spellEnd"/>
      <w:r w:rsidRPr="0095739D">
        <w:rPr>
          <w:rFonts w:ascii="Georgia" w:hAnsi="Georgia"/>
          <w:sz w:val="22"/>
          <w:szCs w:val="22"/>
          <w:lang w:val="en-US"/>
        </w:rPr>
        <w:t xml:space="preserve"> or has admitted bankruptcy or is the subject of a liquidation procedure or judicial </w:t>
      </w:r>
      <w:proofErr w:type="spellStart"/>
      <w:r w:rsidRPr="0095739D">
        <w:rPr>
          <w:rFonts w:ascii="Georgia" w:hAnsi="Georgia"/>
          <w:sz w:val="22"/>
          <w:szCs w:val="22"/>
          <w:lang w:val="en-US"/>
        </w:rPr>
        <w:t>reorganisation</w:t>
      </w:r>
      <w:proofErr w:type="spellEnd"/>
      <w:r w:rsidRPr="0095739D">
        <w:rPr>
          <w:rFonts w:ascii="Georgia" w:hAnsi="Georgia"/>
          <w:sz w:val="22"/>
          <w:szCs w:val="22"/>
          <w:lang w:val="en-US"/>
        </w:rPr>
        <w:t>, or in any similar situation resulting from a procedure of the same kind existing under other national regulations.</w:t>
      </w:r>
      <w:r w:rsidRPr="0095739D">
        <w:rPr>
          <w:rStyle w:val="eop"/>
          <w:rFonts w:ascii="Georgia" w:hAnsi="Georgia"/>
          <w:sz w:val="22"/>
          <w:szCs w:val="22"/>
          <w:lang w:val="en-US"/>
        </w:rPr>
        <w:t> </w:t>
      </w:r>
    </w:p>
    <w:p w14:paraId="25DD66CC" w14:textId="77777777" w:rsidR="009B62A8" w:rsidRPr="0095739D" w:rsidRDefault="009B62A8" w:rsidP="009B62A8">
      <w:pPr>
        <w:pStyle w:val="paragraph"/>
        <w:spacing w:before="0" w:beforeAutospacing="0" w:after="0" w:afterAutospacing="0"/>
        <w:ind w:left="720"/>
        <w:textAlignment w:val="baseline"/>
        <w:rPr>
          <w:rFonts w:ascii="Georgia" w:hAnsi="Georgia" w:cs="Segoe UI"/>
          <w:sz w:val="22"/>
          <w:szCs w:val="22"/>
          <w:lang w:val="en-US"/>
        </w:rPr>
      </w:pPr>
      <w:r w:rsidRPr="0095739D">
        <w:rPr>
          <w:rStyle w:val="eop"/>
          <w:rFonts w:ascii="Georgia" w:hAnsi="Georgia"/>
          <w:sz w:val="22"/>
          <w:szCs w:val="22"/>
          <w:lang w:val="en-US"/>
        </w:rPr>
        <w:t> </w:t>
      </w:r>
    </w:p>
    <w:p w14:paraId="39BD5A08" w14:textId="77777777" w:rsidR="009B62A8" w:rsidRPr="0095739D" w:rsidRDefault="009B62A8" w:rsidP="009B62A8">
      <w:pPr>
        <w:pStyle w:val="paragraph"/>
        <w:numPr>
          <w:ilvl w:val="0"/>
          <w:numId w:val="40"/>
        </w:numPr>
        <w:spacing w:before="0" w:beforeAutospacing="0" w:after="0" w:afterAutospacing="0"/>
        <w:ind w:left="360" w:firstLine="0"/>
        <w:textAlignment w:val="baseline"/>
        <w:rPr>
          <w:rFonts w:ascii="Georgia" w:hAnsi="Georgia" w:cs="Segoe UI"/>
          <w:sz w:val="22"/>
          <w:szCs w:val="22"/>
          <w:lang w:val="en-US"/>
        </w:rPr>
      </w:pPr>
      <w:r w:rsidRPr="0095739D">
        <w:rPr>
          <w:rStyle w:val="contextualspellingandgrammarerror"/>
          <w:rFonts w:ascii="Georgia" w:hAnsi="Georgia"/>
          <w:sz w:val="22"/>
          <w:szCs w:val="22"/>
          <w:lang w:val="en-US"/>
        </w:rPr>
        <w:t xml:space="preserve">The tenderer </w:t>
      </w:r>
      <w:r w:rsidRPr="0095739D">
        <w:rPr>
          <w:rStyle w:val="normaltextrun"/>
          <w:rFonts w:ascii="Georgia" w:hAnsi="Georgia"/>
          <w:sz w:val="22"/>
          <w:szCs w:val="22"/>
          <w:u w:val="single"/>
          <w:lang w:val="en-US"/>
        </w:rPr>
        <w:t>or one of his directors</w:t>
      </w:r>
      <w:r w:rsidRPr="0095739D">
        <w:rPr>
          <w:rStyle w:val="normaltextrun"/>
          <w:rFonts w:ascii="Georgia" w:hAnsi="Georgia"/>
          <w:sz w:val="22"/>
          <w:szCs w:val="22"/>
          <w:lang w:val="en-US"/>
        </w:rPr>
        <w:t xml:space="preserve"> has committed </w:t>
      </w:r>
      <w:r w:rsidRPr="0095739D">
        <w:rPr>
          <w:rStyle w:val="normaltextrun"/>
          <w:rFonts w:ascii="Georgia" w:hAnsi="Georgia"/>
          <w:b/>
          <w:sz w:val="22"/>
          <w:szCs w:val="22"/>
          <w:u w:val="single"/>
          <w:lang w:val="en-US"/>
        </w:rPr>
        <w:t>serious professional misconduct which calls into question their integrity.</w:t>
      </w:r>
      <w:r w:rsidRPr="0095739D">
        <w:rPr>
          <w:rStyle w:val="scxw174104514"/>
          <w:rFonts w:ascii="Georgia" w:hAnsi="Georgia"/>
          <w:sz w:val="22"/>
          <w:szCs w:val="22"/>
          <w:lang w:val="en-US"/>
        </w:rPr>
        <w:t> </w:t>
      </w:r>
    </w:p>
    <w:p w14:paraId="3033A80B" w14:textId="77777777" w:rsidR="009B62A8" w:rsidRPr="0095739D" w:rsidRDefault="009B62A8" w:rsidP="0095739D">
      <w:pPr>
        <w:pStyle w:val="paragraph"/>
        <w:spacing w:before="0" w:beforeAutospacing="0" w:after="0" w:afterAutospacing="0"/>
        <w:ind w:left="360"/>
        <w:jc w:val="both"/>
        <w:textAlignment w:val="baseline"/>
        <w:rPr>
          <w:rFonts w:ascii="Georgia" w:hAnsi="Georgia" w:cs="Segoe UI"/>
          <w:sz w:val="22"/>
          <w:szCs w:val="22"/>
          <w:lang w:val="en-US"/>
        </w:rPr>
      </w:pPr>
    </w:p>
    <w:p w14:paraId="48C27E3E" w14:textId="77777777" w:rsidR="009B62A8" w:rsidRPr="0095739D" w:rsidRDefault="009B62A8" w:rsidP="0095739D">
      <w:pPr>
        <w:pStyle w:val="paragraph"/>
        <w:spacing w:before="0" w:beforeAutospacing="0" w:after="0" w:afterAutospacing="0"/>
        <w:ind w:left="708"/>
        <w:jc w:val="both"/>
        <w:textAlignment w:val="baseline"/>
        <w:rPr>
          <w:rFonts w:ascii="Georgia" w:hAnsi="Georgia" w:cs="Segoe UI"/>
          <w:sz w:val="22"/>
          <w:szCs w:val="22"/>
          <w:lang w:val="en-US"/>
        </w:rPr>
      </w:pPr>
      <w:r w:rsidRPr="0095739D">
        <w:rPr>
          <w:rStyle w:val="normaltextrun"/>
          <w:rFonts w:ascii="Georgia" w:hAnsi="Georgia"/>
          <w:sz w:val="22"/>
          <w:szCs w:val="22"/>
          <w:lang w:val="en-US"/>
        </w:rPr>
        <w:t>The following </w:t>
      </w:r>
      <w:r w:rsidRPr="0095739D">
        <w:rPr>
          <w:rStyle w:val="contextualspellingandgrammarerror"/>
          <w:rFonts w:ascii="Georgia" w:hAnsi="Georgia"/>
          <w:sz w:val="22"/>
          <w:szCs w:val="22"/>
          <w:lang w:val="en-US"/>
        </w:rPr>
        <w:t>are considered</w:t>
      </w:r>
      <w:r w:rsidRPr="0095739D">
        <w:rPr>
          <w:rStyle w:val="normaltextrun"/>
          <w:rFonts w:ascii="Georgia" w:hAnsi="Georgia"/>
          <w:sz w:val="22"/>
          <w:szCs w:val="22"/>
          <w:lang w:val="en-US"/>
        </w:rPr>
        <w:t> serious professional misconduct, among others: </w:t>
      </w:r>
      <w:r w:rsidRPr="0095739D">
        <w:rPr>
          <w:rStyle w:val="eop"/>
          <w:rFonts w:ascii="Georgia" w:hAnsi="Georgia"/>
          <w:sz w:val="22"/>
          <w:szCs w:val="22"/>
          <w:lang w:val="en-US"/>
        </w:rPr>
        <w:t> </w:t>
      </w:r>
    </w:p>
    <w:p w14:paraId="6871FEF7" w14:textId="0B5BE46E" w:rsidR="009B62A8" w:rsidRPr="0095739D" w:rsidRDefault="009B62A8" w:rsidP="0095739D">
      <w:pPr>
        <w:pStyle w:val="paragraph"/>
        <w:numPr>
          <w:ilvl w:val="0"/>
          <w:numId w:val="44"/>
        </w:numPr>
        <w:spacing w:before="0" w:beforeAutospacing="0" w:after="0" w:afterAutospacing="0"/>
        <w:jc w:val="both"/>
        <w:textAlignment w:val="baseline"/>
        <w:rPr>
          <w:rStyle w:val="normaltextrun"/>
          <w:rFonts w:ascii="Georgia" w:hAnsi="Georgia" w:cs="Segoe UI"/>
          <w:sz w:val="22"/>
          <w:szCs w:val="22"/>
          <w:lang w:val="en-US"/>
        </w:rPr>
      </w:pPr>
      <w:r w:rsidRPr="0095739D">
        <w:rPr>
          <w:rStyle w:val="normaltextrun"/>
          <w:rFonts w:ascii="Georgia" w:hAnsi="Georgia"/>
          <w:sz w:val="22"/>
          <w:szCs w:val="22"/>
          <w:lang w:val="en-US"/>
        </w:rPr>
        <w:t xml:space="preserve">A breach of </w:t>
      </w:r>
      <w:proofErr w:type="spellStart"/>
      <w:r w:rsidRPr="0095739D">
        <w:rPr>
          <w:rStyle w:val="normaltextrun"/>
          <w:rFonts w:ascii="Georgia" w:hAnsi="Georgia"/>
          <w:sz w:val="22"/>
          <w:szCs w:val="22"/>
          <w:lang w:val="en-US"/>
        </w:rPr>
        <w:t>Enabel’s</w:t>
      </w:r>
      <w:proofErr w:type="spellEnd"/>
      <w:r w:rsidRPr="0095739D">
        <w:rPr>
          <w:rStyle w:val="normaltextrun"/>
          <w:rFonts w:ascii="Georgia" w:hAnsi="Georgia"/>
          <w:sz w:val="22"/>
          <w:szCs w:val="22"/>
          <w:lang w:val="en-US"/>
        </w:rPr>
        <w:t xml:space="preserve"> Policy regarding sexual exploitation and abuse – June 2019</w:t>
      </w:r>
    </w:p>
    <w:p w14:paraId="784F3FE4" w14:textId="17943484"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Style w:val="normaltextrun"/>
          <w:rFonts w:ascii="Georgia" w:hAnsi="Georgia"/>
          <w:sz w:val="22"/>
          <w:szCs w:val="22"/>
          <w:lang w:val="en-US"/>
        </w:rPr>
        <w:t xml:space="preserve">A breach of </w:t>
      </w:r>
      <w:proofErr w:type="spellStart"/>
      <w:r w:rsidRPr="0095739D">
        <w:rPr>
          <w:rStyle w:val="normaltextrun"/>
          <w:rFonts w:ascii="Georgia" w:hAnsi="Georgia"/>
          <w:sz w:val="22"/>
          <w:szCs w:val="22"/>
          <w:lang w:val="en-US"/>
        </w:rPr>
        <w:t>Enabel’s</w:t>
      </w:r>
      <w:proofErr w:type="spellEnd"/>
      <w:r w:rsidRPr="0095739D">
        <w:rPr>
          <w:rStyle w:val="normaltextrun"/>
          <w:rFonts w:ascii="Georgia" w:hAnsi="Georgia"/>
          <w:sz w:val="22"/>
          <w:szCs w:val="22"/>
          <w:lang w:val="en-US"/>
        </w:rPr>
        <w:t xml:space="preserve"> Policy regarding fraud and corruption risk management – June 2019</w:t>
      </w:r>
    </w:p>
    <w:p w14:paraId="1352F8D4" w14:textId="77777777"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Style w:val="contextualspellingandgrammarerror"/>
          <w:rFonts w:ascii="Georgia" w:hAnsi="Georgia"/>
          <w:sz w:val="22"/>
          <w:szCs w:val="22"/>
          <w:lang w:val="en-US"/>
        </w:rPr>
        <w:t>A</w:t>
      </w:r>
      <w:r w:rsidRPr="0095739D">
        <w:rPr>
          <w:rStyle w:val="normaltextrun"/>
          <w:rFonts w:ascii="Georgia" w:hAnsi="Georgia"/>
          <w:sz w:val="22"/>
          <w:szCs w:val="22"/>
          <w:lang w:val="en-US"/>
        </w:rPr>
        <w:t> breach of a legal regulatory provision applicable in the country of performance of the services regarding </w:t>
      </w:r>
      <w:r w:rsidRPr="0095739D">
        <w:rPr>
          <w:rStyle w:val="contextualspellingandgrammarerror"/>
          <w:rFonts w:ascii="Georgia" w:hAnsi="Georgia"/>
          <w:sz w:val="22"/>
          <w:szCs w:val="22"/>
          <w:lang w:val="en-US"/>
        </w:rPr>
        <w:t>au</w:t>
      </w:r>
      <w:r w:rsidRPr="0095739D">
        <w:rPr>
          <w:rStyle w:val="normaltextrun"/>
          <w:rFonts w:ascii="Georgia" w:hAnsi="Georgia"/>
          <w:sz w:val="22"/>
          <w:szCs w:val="22"/>
          <w:lang w:val="en-US"/>
        </w:rPr>
        <w:t xml:space="preserve"> sexual harassment on the </w:t>
      </w:r>
      <w:proofErr w:type="spellStart"/>
      <w:r w:rsidRPr="0095739D">
        <w:rPr>
          <w:rStyle w:val="normaltextrun"/>
          <w:rFonts w:ascii="Georgia" w:hAnsi="Georgia"/>
          <w:sz w:val="22"/>
          <w:szCs w:val="22"/>
          <w:lang w:val="en-US"/>
        </w:rPr>
        <w:t>workfloor</w:t>
      </w:r>
      <w:proofErr w:type="spellEnd"/>
      <w:r w:rsidRPr="0095739D">
        <w:rPr>
          <w:rStyle w:val="normaltextrun"/>
          <w:rFonts w:ascii="Georgia" w:hAnsi="Georgia"/>
          <w:sz w:val="22"/>
          <w:szCs w:val="22"/>
          <w:lang w:val="en-US"/>
        </w:rPr>
        <w:t>;</w:t>
      </w:r>
      <w:r w:rsidRPr="0095739D">
        <w:rPr>
          <w:rStyle w:val="eop"/>
          <w:rFonts w:ascii="Georgia" w:hAnsi="Georgia"/>
          <w:sz w:val="22"/>
          <w:szCs w:val="22"/>
          <w:lang w:val="en-US"/>
        </w:rPr>
        <w:t> </w:t>
      </w:r>
    </w:p>
    <w:p w14:paraId="71209F2D" w14:textId="77777777"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Style w:val="contextualspellingandgrammarerror"/>
          <w:rFonts w:ascii="Georgia" w:hAnsi="Georgia"/>
          <w:sz w:val="22"/>
          <w:szCs w:val="22"/>
          <w:lang w:val="en-US"/>
        </w:rPr>
        <w:t>The tenderer</w:t>
      </w:r>
      <w:r w:rsidRPr="0095739D">
        <w:rPr>
          <w:rStyle w:val="normaltextrun"/>
          <w:rFonts w:ascii="Georgia" w:hAnsi="Georgia"/>
          <w:sz w:val="22"/>
          <w:szCs w:val="22"/>
          <w:lang w:val="en-US"/>
        </w:rPr>
        <w:t xml:space="preserve"> The tenderer was seriously guilty of misrepresentation or false documents when providing the information required for verification of the absence of grounds for exclusion or the satisfaction of the selection criteria, or concealed this information;</w:t>
      </w:r>
      <w:r w:rsidRPr="0095739D">
        <w:rPr>
          <w:rStyle w:val="eop"/>
          <w:rFonts w:ascii="Georgia" w:hAnsi="Georgia"/>
          <w:sz w:val="22"/>
          <w:szCs w:val="22"/>
          <w:lang w:val="en-US"/>
        </w:rPr>
        <w:t> </w:t>
      </w:r>
    </w:p>
    <w:p w14:paraId="0B876A1A" w14:textId="77777777"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Fonts w:ascii="Georgia" w:hAnsi="Georgia"/>
          <w:sz w:val="22"/>
          <w:szCs w:val="22"/>
          <w:lang w:val="en-US"/>
        </w:rPr>
        <w:t xml:space="preserve">Where </w:t>
      </w:r>
      <w:proofErr w:type="spellStart"/>
      <w:r w:rsidRPr="0095739D">
        <w:rPr>
          <w:rFonts w:ascii="Georgia" w:hAnsi="Georgia"/>
          <w:sz w:val="22"/>
          <w:szCs w:val="22"/>
          <w:lang w:val="en-US"/>
        </w:rPr>
        <w:t>Enabel</w:t>
      </w:r>
      <w:proofErr w:type="spellEnd"/>
      <w:r w:rsidRPr="0095739D">
        <w:rPr>
          <w:rFonts w:ascii="Georgia" w:hAnsi="Georgia"/>
          <w:sz w:val="22"/>
          <w:szCs w:val="22"/>
          <w:lang w:val="en-US"/>
        </w:rPr>
        <w:t xml:space="preserve"> has sufficient plausible evidence to conclude that the tenderer has committed acts, entered into agreements or entered into arrangements to distort competition.</w:t>
      </w:r>
      <w:r w:rsidRPr="0095739D">
        <w:rPr>
          <w:rStyle w:val="eop"/>
          <w:rFonts w:ascii="Georgia" w:hAnsi="Georgia"/>
          <w:sz w:val="22"/>
          <w:szCs w:val="22"/>
          <w:lang w:val="en-US"/>
        </w:rPr>
        <w:t> </w:t>
      </w:r>
    </w:p>
    <w:p w14:paraId="64FE1885" w14:textId="77777777" w:rsidR="009B62A8" w:rsidRPr="0095739D" w:rsidRDefault="009B62A8" w:rsidP="0095739D">
      <w:pPr>
        <w:pStyle w:val="paragraph"/>
        <w:spacing w:before="0" w:beforeAutospacing="0" w:after="0" w:afterAutospacing="0"/>
        <w:ind w:left="1068"/>
        <w:jc w:val="both"/>
        <w:textAlignment w:val="baseline"/>
        <w:rPr>
          <w:rFonts w:ascii="Georgia" w:hAnsi="Georgia" w:cs="Segoe UI"/>
          <w:sz w:val="22"/>
          <w:szCs w:val="22"/>
          <w:lang w:val="en-US"/>
        </w:rPr>
      </w:pPr>
      <w:r w:rsidRPr="0095739D">
        <w:rPr>
          <w:rFonts w:ascii="Georgia" w:hAnsi="Georgia"/>
          <w:sz w:val="22"/>
          <w:szCs w:val="22"/>
          <w:lang w:val="en-US"/>
        </w:rPr>
        <w:t xml:space="preserve">The presence of this tenderer on one of </w:t>
      </w:r>
      <w:proofErr w:type="spellStart"/>
      <w:r w:rsidRPr="0095739D">
        <w:rPr>
          <w:rFonts w:ascii="Georgia" w:hAnsi="Georgia"/>
          <w:sz w:val="22"/>
          <w:szCs w:val="22"/>
          <w:lang w:val="en-US"/>
        </w:rPr>
        <w:t>Enabel’s</w:t>
      </w:r>
      <w:proofErr w:type="spellEnd"/>
      <w:r w:rsidRPr="0095739D">
        <w:rPr>
          <w:rFonts w:ascii="Georgia" w:hAnsi="Georgia"/>
          <w:sz w:val="22"/>
          <w:szCs w:val="22"/>
          <w:lang w:val="en-US"/>
        </w:rPr>
        <w:t xml:space="preserve"> exclusion lists as a result of such an act/agreement/arrangement is considered to be sufficiently plausible an element.</w:t>
      </w:r>
      <w:r w:rsidRPr="0095739D">
        <w:rPr>
          <w:rStyle w:val="eop"/>
          <w:rFonts w:ascii="Georgia" w:hAnsi="Georgia"/>
          <w:sz w:val="22"/>
          <w:szCs w:val="22"/>
          <w:lang w:val="en-US"/>
        </w:rPr>
        <w:t> </w:t>
      </w:r>
    </w:p>
    <w:p w14:paraId="02FFA58C" w14:textId="77777777" w:rsidR="009B62A8" w:rsidRPr="0095739D" w:rsidRDefault="009B62A8" w:rsidP="0095739D">
      <w:pPr>
        <w:pStyle w:val="paragraph"/>
        <w:spacing w:before="0" w:beforeAutospacing="0" w:after="0" w:afterAutospacing="0"/>
        <w:ind w:left="720"/>
        <w:jc w:val="both"/>
        <w:textAlignment w:val="baseline"/>
        <w:rPr>
          <w:rFonts w:ascii="Georgia" w:hAnsi="Georgia" w:cs="Segoe UI"/>
          <w:sz w:val="22"/>
          <w:szCs w:val="22"/>
          <w:lang w:val="en-US"/>
        </w:rPr>
      </w:pPr>
      <w:r w:rsidRPr="0095739D">
        <w:rPr>
          <w:rStyle w:val="eop"/>
          <w:rFonts w:ascii="Georgia" w:hAnsi="Georgia"/>
          <w:sz w:val="22"/>
          <w:szCs w:val="22"/>
          <w:lang w:val="en-US"/>
        </w:rPr>
        <w:t> </w:t>
      </w:r>
    </w:p>
    <w:p w14:paraId="247EAFAC" w14:textId="77777777" w:rsidR="009B62A8" w:rsidRPr="0095739D" w:rsidRDefault="009B62A8" w:rsidP="0095739D">
      <w:pPr>
        <w:pStyle w:val="paragraph"/>
        <w:numPr>
          <w:ilvl w:val="0"/>
          <w:numId w:val="41"/>
        </w:numPr>
        <w:spacing w:before="0" w:beforeAutospacing="0" w:after="0" w:afterAutospacing="0"/>
        <w:ind w:left="360" w:firstLine="0"/>
        <w:jc w:val="both"/>
        <w:textAlignment w:val="baseline"/>
        <w:rPr>
          <w:rFonts w:ascii="Georgia" w:hAnsi="Georgia" w:cs="Segoe UI"/>
          <w:sz w:val="22"/>
          <w:szCs w:val="22"/>
          <w:lang w:val="en-US"/>
        </w:rPr>
      </w:pPr>
      <w:r w:rsidRPr="0095739D">
        <w:rPr>
          <w:rFonts w:ascii="Georgia" w:hAnsi="Georgia"/>
          <w:sz w:val="22"/>
          <w:szCs w:val="22"/>
          <w:lang w:val="en-US"/>
        </w:rPr>
        <w:t>When a conflict of interest cannot be remedied by other, less intrusive measures;</w:t>
      </w:r>
      <w:r w:rsidRPr="0095739D">
        <w:rPr>
          <w:rStyle w:val="eop"/>
          <w:rFonts w:ascii="Georgia" w:hAnsi="Georgia"/>
          <w:sz w:val="22"/>
          <w:szCs w:val="22"/>
          <w:lang w:val="en-US"/>
        </w:rPr>
        <w:t> </w:t>
      </w:r>
    </w:p>
    <w:p w14:paraId="2B261BBA" w14:textId="77777777" w:rsidR="009B62A8" w:rsidRPr="0095739D" w:rsidRDefault="009B62A8" w:rsidP="0095739D">
      <w:pPr>
        <w:pStyle w:val="paragraph"/>
        <w:spacing w:before="0" w:beforeAutospacing="0" w:after="0" w:afterAutospacing="0"/>
        <w:ind w:left="720"/>
        <w:jc w:val="both"/>
        <w:textAlignment w:val="baseline"/>
        <w:rPr>
          <w:rFonts w:ascii="Georgia" w:hAnsi="Georgia" w:cs="Segoe UI"/>
          <w:sz w:val="22"/>
          <w:szCs w:val="22"/>
          <w:lang w:val="en-US"/>
        </w:rPr>
      </w:pPr>
      <w:r w:rsidRPr="0095739D">
        <w:rPr>
          <w:rStyle w:val="eop"/>
          <w:rFonts w:ascii="Georgia" w:hAnsi="Georgia"/>
          <w:sz w:val="22"/>
          <w:szCs w:val="22"/>
          <w:lang w:val="en-US"/>
        </w:rPr>
        <w:lastRenderedPageBreak/>
        <w:t> </w:t>
      </w:r>
    </w:p>
    <w:p w14:paraId="70026890" w14:textId="77777777" w:rsidR="009B62A8" w:rsidRPr="0095739D" w:rsidRDefault="009B62A8" w:rsidP="0095739D">
      <w:pPr>
        <w:pStyle w:val="paragraph"/>
        <w:numPr>
          <w:ilvl w:val="0"/>
          <w:numId w:val="42"/>
        </w:numPr>
        <w:spacing w:before="0" w:beforeAutospacing="0" w:after="0" w:afterAutospacing="0"/>
        <w:jc w:val="both"/>
        <w:textAlignment w:val="baseline"/>
        <w:rPr>
          <w:rStyle w:val="eop"/>
          <w:rFonts w:ascii="Georgia" w:hAnsi="Georgia" w:cs="Segoe UI"/>
          <w:sz w:val="22"/>
          <w:szCs w:val="22"/>
          <w:lang w:val="en-US"/>
        </w:rPr>
      </w:pPr>
      <w:r w:rsidRPr="0095739D">
        <w:rPr>
          <w:rFonts w:ascii="Georgia" w:hAnsi="Georgia"/>
          <w:sz w:val="22"/>
          <w:szCs w:val="22"/>
          <w:lang w:val="en-US"/>
        </w:rPr>
        <w:t xml:space="preserve">When </w:t>
      </w:r>
      <w:r w:rsidRPr="0095739D">
        <w:rPr>
          <w:rFonts w:ascii="Georgia" w:hAnsi="Georgia"/>
          <w:b/>
          <w:sz w:val="22"/>
          <w:szCs w:val="22"/>
          <w:lang w:val="en-US"/>
        </w:rPr>
        <w:t>significant or persistent failures</w:t>
      </w:r>
      <w:r w:rsidRPr="0095739D">
        <w:rPr>
          <w:rFonts w:ascii="Georgia" w:hAnsi="Georgia"/>
          <w:sz w:val="22"/>
          <w:szCs w:val="22"/>
          <w:lang w:val="en-US"/>
        </w:rPr>
        <w:t xml:space="preserve"> by the tenderer were detected during the execution of an </w:t>
      </w:r>
      <w:r w:rsidRPr="0095739D">
        <w:rPr>
          <w:rFonts w:ascii="Georgia" w:hAnsi="Georgia"/>
          <w:b/>
          <w:sz w:val="22"/>
          <w:szCs w:val="22"/>
          <w:lang w:val="en-US"/>
        </w:rPr>
        <w:t>essential obligation</w:t>
      </w:r>
      <w:r w:rsidRPr="0095739D">
        <w:rPr>
          <w:rFonts w:ascii="Georgia" w:hAnsi="Georgia"/>
          <w:sz w:val="22"/>
          <w:szCs w:val="22"/>
          <w:lang w:val="en-US"/>
        </w:rPr>
        <w:t xml:space="preserve"> incumbent on him in the framework of a past contract concluded with </w:t>
      </w:r>
      <w:proofErr w:type="spellStart"/>
      <w:r w:rsidRPr="0095739D">
        <w:rPr>
          <w:rFonts w:ascii="Georgia" w:hAnsi="Georgia"/>
          <w:sz w:val="22"/>
          <w:szCs w:val="22"/>
          <w:lang w:val="en-US"/>
        </w:rPr>
        <w:t>Enabel</w:t>
      </w:r>
      <w:proofErr w:type="spellEnd"/>
      <w:r w:rsidRPr="0095739D">
        <w:rPr>
          <w:rFonts w:ascii="Georgia" w:hAnsi="Georgia"/>
          <w:sz w:val="22"/>
          <w:szCs w:val="22"/>
          <w:lang w:val="en-US"/>
        </w:rPr>
        <w:t xml:space="preserve"> or another contracting authority, when these failures have given rise to measures as of right, damages or another comparable sanction.</w:t>
      </w:r>
      <w:r w:rsidRPr="0095739D">
        <w:rPr>
          <w:rStyle w:val="scxw174104514"/>
          <w:rFonts w:ascii="Georgia" w:hAnsi="Georgia"/>
          <w:sz w:val="22"/>
          <w:szCs w:val="22"/>
          <w:lang w:val="en-US"/>
        </w:rPr>
        <w:t> </w:t>
      </w:r>
      <w:r w:rsidRPr="0095739D">
        <w:rPr>
          <w:rFonts w:ascii="Georgia" w:hAnsi="Georgia"/>
          <w:sz w:val="22"/>
          <w:szCs w:val="22"/>
          <w:lang w:val="en-US"/>
        </w:rPr>
        <w:br/>
      </w:r>
      <w:r w:rsidRPr="0095739D">
        <w:rPr>
          <w:rStyle w:val="normaltextrun"/>
          <w:rFonts w:ascii="Georgia" w:hAnsi="Georgia"/>
          <w:sz w:val="22"/>
          <w:szCs w:val="22"/>
          <w:lang w:val="en-US"/>
        </w:rPr>
        <w:t>Failures to respect applicable obligations regarding environmental, social and </w:t>
      </w:r>
      <w:proofErr w:type="spellStart"/>
      <w:r w:rsidRPr="0095739D">
        <w:rPr>
          <w:rStyle w:val="contextualspellingandgrammarerror"/>
          <w:rFonts w:ascii="Georgia" w:hAnsi="Georgia"/>
          <w:sz w:val="22"/>
          <w:szCs w:val="22"/>
          <w:lang w:val="en-US"/>
        </w:rPr>
        <w:t>labour</w:t>
      </w:r>
      <w:proofErr w:type="spellEnd"/>
      <w:r w:rsidRPr="0095739D">
        <w:rPr>
          <w:rStyle w:val="normaltextrun"/>
          <w:rFonts w:ascii="Georgia" w:hAnsi="Georgia"/>
          <w:sz w:val="22"/>
          <w:szCs w:val="22"/>
          <w:lang w:val="en-US"/>
        </w:rPr>
        <w:t xml:space="preserve"> rights under European Union law, national law, </w:t>
      </w:r>
      <w:proofErr w:type="spellStart"/>
      <w:r w:rsidRPr="0095739D">
        <w:rPr>
          <w:rStyle w:val="normaltextrun"/>
          <w:rFonts w:ascii="Georgia" w:hAnsi="Georgia"/>
          <w:sz w:val="22"/>
          <w:szCs w:val="22"/>
          <w:lang w:val="en-US"/>
        </w:rPr>
        <w:t>labour</w:t>
      </w:r>
      <w:proofErr w:type="spellEnd"/>
      <w:r w:rsidRPr="0095739D">
        <w:rPr>
          <w:rStyle w:val="normaltextrun"/>
          <w:rFonts w:ascii="Georgia" w:hAnsi="Georgia"/>
          <w:sz w:val="22"/>
          <w:szCs w:val="22"/>
          <w:lang w:val="en-US"/>
        </w:rPr>
        <w:t xml:space="preserve"> agreements or international provisions on environmental, social and </w:t>
      </w:r>
      <w:proofErr w:type="spellStart"/>
      <w:r w:rsidRPr="0095739D">
        <w:rPr>
          <w:rStyle w:val="normaltextrun"/>
          <w:rFonts w:ascii="Georgia" w:hAnsi="Georgia"/>
          <w:sz w:val="22"/>
          <w:szCs w:val="22"/>
          <w:lang w:val="en-US"/>
        </w:rPr>
        <w:t>labour</w:t>
      </w:r>
      <w:proofErr w:type="spellEnd"/>
      <w:r w:rsidRPr="0095739D">
        <w:rPr>
          <w:rStyle w:val="normaltextrun"/>
          <w:rFonts w:ascii="Georgia" w:hAnsi="Georgia"/>
          <w:sz w:val="22"/>
          <w:szCs w:val="22"/>
          <w:lang w:val="en-US"/>
        </w:rPr>
        <w:t xml:space="preserve"> rights are considered ‘significant’.</w:t>
      </w:r>
      <w:r w:rsidRPr="0095739D">
        <w:rPr>
          <w:rStyle w:val="eop"/>
          <w:rFonts w:ascii="Georgia" w:hAnsi="Georgia"/>
          <w:sz w:val="22"/>
          <w:szCs w:val="22"/>
          <w:lang w:val="en-US"/>
        </w:rPr>
        <w:t> </w:t>
      </w:r>
      <w:r w:rsidRPr="0095739D">
        <w:rPr>
          <w:rStyle w:val="eop"/>
          <w:rFonts w:ascii="Georgia" w:hAnsi="Georgia"/>
          <w:sz w:val="22"/>
          <w:szCs w:val="22"/>
          <w:lang w:val="en-US"/>
        </w:rPr>
        <w:br/>
      </w:r>
      <w:r w:rsidRPr="0095739D">
        <w:rPr>
          <w:rFonts w:ascii="Georgia" w:hAnsi="Georgia"/>
          <w:sz w:val="22"/>
          <w:szCs w:val="22"/>
          <w:lang w:val="en-US"/>
        </w:rPr>
        <w:t xml:space="preserve">The presence of the tenderer on the exclusion list of </w:t>
      </w:r>
      <w:proofErr w:type="spellStart"/>
      <w:r w:rsidRPr="0095739D">
        <w:rPr>
          <w:rFonts w:ascii="Georgia" w:hAnsi="Georgia"/>
          <w:sz w:val="22"/>
          <w:szCs w:val="22"/>
          <w:lang w:val="en-US"/>
        </w:rPr>
        <w:t>Enabel</w:t>
      </w:r>
      <w:proofErr w:type="spellEnd"/>
      <w:r w:rsidRPr="0095739D">
        <w:rPr>
          <w:rFonts w:ascii="Georgia" w:hAnsi="Georgia"/>
          <w:sz w:val="22"/>
          <w:szCs w:val="22"/>
          <w:lang w:val="en-US"/>
        </w:rPr>
        <w:t xml:space="preserve"> because of such a failure serves as evidence.</w:t>
      </w:r>
      <w:r w:rsidRPr="0095739D">
        <w:rPr>
          <w:rStyle w:val="eop"/>
          <w:rFonts w:ascii="Georgia" w:hAnsi="Georgia"/>
          <w:sz w:val="22"/>
          <w:szCs w:val="22"/>
          <w:lang w:val="en-US"/>
        </w:rPr>
        <w:t> </w:t>
      </w:r>
    </w:p>
    <w:p w14:paraId="27724CC8" w14:textId="77777777" w:rsidR="009B62A8" w:rsidRPr="0095739D" w:rsidRDefault="009B62A8" w:rsidP="0095739D">
      <w:pPr>
        <w:pStyle w:val="paragraph"/>
        <w:spacing w:before="0" w:beforeAutospacing="0" w:after="0" w:afterAutospacing="0"/>
        <w:ind w:left="705"/>
        <w:jc w:val="both"/>
        <w:textAlignment w:val="baseline"/>
        <w:rPr>
          <w:rFonts w:ascii="Georgia" w:hAnsi="Georgia" w:cs="Segoe UI"/>
          <w:sz w:val="22"/>
          <w:szCs w:val="22"/>
          <w:lang w:val="en-US"/>
        </w:rPr>
      </w:pPr>
    </w:p>
    <w:p w14:paraId="66F860DB" w14:textId="77777777" w:rsidR="009B62A8" w:rsidRPr="0095739D" w:rsidRDefault="009B62A8" w:rsidP="0095739D">
      <w:pPr>
        <w:pStyle w:val="paragraph"/>
        <w:spacing w:before="0" w:beforeAutospacing="0" w:after="0" w:afterAutospacing="0"/>
        <w:ind w:left="360"/>
        <w:jc w:val="both"/>
        <w:textAlignment w:val="baseline"/>
        <w:rPr>
          <w:rStyle w:val="eop"/>
          <w:rFonts w:ascii="Georgia" w:hAnsi="Georgia" w:cs="Segoe UI"/>
          <w:sz w:val="22"/>
          <w:szCs w:val="22"/>
          <w:lang w:val="en-US"/>
        </w:rPr>
      </w:pPr>
    </w:p>
    <w:p w14:paraId="61A8A758" w14:textId="77777777" w:rsidR="009B62A8" w:rsidRPr="0095739D" w:rsidRDefault="009B62A8" w:rsidP="0095739D">
      <w:pPr>
        <w:pStyle w:val="paragraph"/>
        <w:numPr>
          <w:ilvl w:val="0"/>
          <w:numId w:val="42"/>
        </w:numPr>
        <w:spacing w:before="0" w:beforeAutospacing="0" w:after="0" w:afterAutospacing="0"/>
        <w:ind w:left="360" w:firstLine="0"/>
        <w:jc w:val="both"/>
        <w:textAlignment w:val="baseline"/>
        <w:rPr>
          <w:rStyle w:val="eop"/>
          <w:rFonts w:ascii="Georgia" w:hAnsi="Georgia" w:cs="Segoe UI"/>
          <w:sz w:val="22"/>
          <w:szCs w:val="22"/>
          <w:lang w:val="en-US"/>
        </w:rPr>
      </w:pPr>
      <w:r w:rsidRPr="0095739D">
        <w:rPr>
          <w:rStyle w:val="eop"/>
          <w:rFonts w:ascii="Georgia" w:hAnsi="Georgia"/>
          <w:sz w:val="22"/>
          <w:szCs w:val="22"/>
          <w:lang w:val="en-US"/>
        </w:rPr>
        <w:t>The tenderer or one of his directors are on the lists of persons, groups or entities subject to United Nations, European Union or Belgian financial sanctions:</w:t>
      </w:r>
    </w:p>
    <w:p w14:paraId="1E28C97E" w14:textId="77777777" w:rsidR="009B62A8" w:rsidRPr="0095739D" w:rsidRDefault="009B62A8" w:rsidP="0095739D">
      <w:pPr>
        <w:pStyle w:val="paragraph"/>
        <w:spacing w:before="0" w:beforeAutospacing="0" w:after="0" w:afterAutospacing="0"/>
        <w:ind w:left="360"/>
        <w:jc w:val="both"/>
        <w:textAlignment w:val="baseline"/>
        <w:rPr>
          <w:rStyle w:val="eop"/>
          <w:rFonts w:ascii="Georgia" w:hAnsi="Georgia" w:cs="Segoe UI"/>
          <w:sz w:val="22"/>
          <w:szCs w:val="22"/>
          <w:lang w:val="en-US"/>
        </w:rPr>
      </w:pPr>
    </w:p>
    <w:p w14:paraId="1DC6972E" w14:textId="2740A985" w:rsidR="009B62A8" w:rsidRPr="0095739D" w:rsidRDefault="009B62A8" w:rsidP="0095739D">
      <w:pPr>
        <w:pStyle w:val="paragraph"/>
        <w:spacing w:before="0" w:beforeAutospacing="0" w:after="0" w:afterAutospacing="0"/>
        <w:ind w:left="360"/>
        <w:jc w:val="both"/>
        <w:textAlignment w:val="baseline"/>
        <w:rPr>
          <w:rStyle w:val="eop"/>
          <w:rFonts w:ascii="Georgia" w:hAnsi="Georgia" w:cs="Segoe UI"/>
          <w:sz w:val="22"/>
          <w:szCs w:val="22"/>
          <w:lang w:val="en-US"/>
        </w:rPr>
      </w:pPr>
      <w:r w:rsidRPr="0095739D">
        <w:rPr>
          <w:rStyle w:val="eop"/>
          <w:rFonts w:ascii="Georgia" w:hAnsi="Georgia"/>
          <w:sz w:val="22"/>
          <w:szCs w:val="22"/>
          <w:lang w:val="en-US"/>
        </w:rPr>
        <w:t>For the United Nations, the lists can be consulted at the following address:</w:t>
      </w:r>
      <w:r w:rsidR="0095739D">
        <w:rPr>
          <w:rStyle w:val="eop"/>
          <w:rFonts w:ascii="Georgia" w:hAnsi="Georgia"/>
          <w:sz w:val="22"/>
          <w:szCs w:val="22"/>
          <w:lang w:val="en-US"/>
        </w:rPr>
        <w:t xml:space="preserve"> </w:t>
      </w:r>
      <w:hyperlink r:id="rId30" w:history="1">
        <w:r w:rsidR="0095739D" w:rsidRPr="00C50DF5">
          <w:rPr>
            <w:rStyle w:val="Lienhypertexte"/>
            <w:rFonts w:ascii="Georgia" w:hAnsi="Georgia"/>
            <w:sz w:val="22"/>
            <w:szCs w:val="22"/>
            <w:lang w:val="en-US"/>
          </w:rPr>
          <w:t>https://finances.belgium.be/fr/tresorerie/sanctions-financieres/sanctions-internationales-nations-unies</w:t>
        </w:r>
      </w:hyperlink>
      <w:r w:rsidR="0095739D">
        <w:rPr>
          <w:rStyle w:val="eop"/>
          <w:rFonts w:ascii="Georgia" w:hAnsi="Georgia"/>
          <w:sz w:val="22"/>
          <w:szCs w:val="22"/>
          <w:lang w:val="en-US"/>
        </w:rPr>
        <w:t xml:space="preserve"> </w:t>
      </w:r>
      <w:r w:rsidRPr="0095739D">
        <w:rPr>
          <w:rStyle w:val="eop"/>
          <w:rFonts w:ascii="Georgia" w:hAnsi="Georgia"/>
          <w:sz w:val="22"/>
          <w:szCs w:val="22"/>
          <w:lang w:val="en-US"/>
        </w:rPr>
        <w:br/>
      </w:r>
      <w:r w:rsidRPr="0095739D">
        <w:rPr>
          <w:rStyle w:val="eop"/>
          <w:rFonts w:ascii="Georgia" w:hAnsi="Georgia"/>
          <w:sz w:val="22"/>
          <w:szCs w:val="22"/>
          <w:lang w:val="en-US"/>
        </w:rPr>
        <w:br/>
        <w:t>For the European Union, the lists can be consulted at the following address:</w:t>
      </w:r>
      <w:r w:rsidR="0095739D">
        <w:rPr>
          <w:rStyle w:val="eop"/>
          <w:rFonts w:ascii="Georgia" w:hAnsi="Georgia"/>
          <w:sz w:val="22"/>
          <w:szCs w:val="22"/>
          <w:lang w:val="en-US"/>
        </w:rPr>
        <w:t xml:space="preserve"> </w:t>
      </w:r>
      <w:hyperlink r:id="rId31" w:history="1">
        <w:r w:rsidR="0095739D" w:rsidRPr="00C50DF5">
          <w:rPr>
            <w:rStyle w:val="Lienhypertexte"/>
            <w:rFonts w:ascii="Georgia" w:hAnsi="Georgia"/>
            <w:sz w:val="22"/>
            <w:szCs w:val="22"/>
            <w:lang w:val="en-US"/>
          </w:rPr>
          <w:t>https://finances.belgium.be/fr/tresorerie/sanctions-financieres/sanctions-europ%C3%A9ennes-ue</w:t>
        </w:r>
      </w:hyperlink>
    </w:p>
    <w:p w14:paraId="66A28039" w14:textId="6B5A49DE" w:rsidR="009B62A8" w:rsidRPr="0095739D" w:rsidRDefault="0095739D" w:rsidP="0095739D">
      <w:pPr>
        <w:pStyle w:val="paragraph"/>
        <w:spacing w:after="0"/>
        <w:jc w:val="both"/>
        <w:textAlignment w:val="baseline"/>
        <w:rPr>
          <w:rStyle w:val="eop"/>
          <w:rFonts w:ascii="Georgia" w:hAnsi="Georgia" w:cs="Segoe UI"/>
          <w:sz w:val="22"/>
          <w:szCs w:val="22"/>
          <w:lang w:val="en-US"/>
        </w:rPr>
      </w:pPr>
      <w:r w:rsidRPr="0095739D">
        <w:rPr>
          <w:rFonts w:ascii="Georgia" w:hAnsi="Georgia"/>
          <w:sz w:val="22"/>
          <w:szCs w:val="22"/>
          <w:lang w:val="en-US"/>
        </w:rPr>
        <w:t xml:space="preserve"> </w:t>
      </w:r>
      <w:hyperlink r:id="rId32" w:history="1">
        <w:r w:rsidRPr="00C50DF5">
          <w:rPr>
            <w:rStyle w:val="Lienhypertexte"/>
            <w:rFonts w:ascii="Georgia" w:hAnsi="Georgia"/>
            <w:sz w:val="22"/>
            <w:szCs w:val="22"/>
            <w:lang w:val="en-US"/>
          </w:rPr>
          <w:t>https://eeas.europa.eu/headquarters/headquarters-homepage/8442/consolidated-list-sanctions</w:t>
        </w:r>
      </w:hyperlink>
      <w:r w:rsidR="009B62A8" w:rsidRPr="0095739D">
        <w:rPr>
          <w:rStyle w:val="eop"/>
          <w:rFonts w:ascii="Georgia" w:hAnsi="Georgia"/>
          <w:sz w:val="22"/>
          <w:szCs w:val="22"/>
          <w:lang w:val="en-US"/>
        </w:rPr>
        <w:br/>
      </w:r>
      <w:r w:rsidR="009B62A8" w:rsidRPr="0095739D">
        <w:rPr>
          <w:rStyle w:val="eop"/>
          <w:rFonts w:ascii="Georgia" w:hAnsi="Georgia"/>
          <w:sz w:val="22"/>
          <w:szCs w:val="22"/>
          <w:lang w:val="en-US"/>
        </w:rPr>
        <w:br/>
      </w:r>
      <w:hyperlink r:id="rId33" w:history="1">
        <w:r w:rsidRPr="00C50DF5">
          <w:rPr>
            <w:rStyle w:val="Lienhypertexte"/>
            <w:rFonts w:ascii="Georgia" w:hAnsi="Georgia"/>
            <w:sz w:val="22"/>
            <w:szCs w:val="22"/>
            <w:lang w:val="en-US"/>
          </w:rPr>
          <w:t>https://eeas.europa.eu/sites/eeas/files/restrictive_measures-2017-01-17-clean.pdf</w:t>
        </w:r>
      </w:hyperlink>
      <w:r w:rsidR="009B62A8" w:rsidRPr="0095739D">
        <w:rPr>
          <w:rFonts w:ascii="Georgia" w:hAnsi="Georgia"/>
          <w:sz w:val="22"/>
          <w:szCs w:val="22"/>
          <w:lang w:val="en-US"/>
        </w:rPr>
        <w:br/>
      </w:r>
      <w:r w:rsidR="009B62A8" w:rsidRPr="0095739D">
        <w:rPr>
          <w:rFonts w:ascii="Georgia" w:hAnsi="Georgia"/>
          <w:sz w:val="22"/>
          <w:szCs w:val="22"/>
          <w:lang w:val="en-US"/>
        </w:rPr>
        <w:br/>
      </w:r>
      <w:r w:rsidR="009B62A8" w:rsidRPr="0095739D">
        <w:rPr>
          <w:rStyle w:val="eop"/>
          <w:rFonts w:ascii="Georgia" w:hAnsi="Georgia"/>
          <w:sz w:val="22"/>
          <w:szCs w:val="22"/>
          <w:lang w:val="en-US"/>
        </w:rPr>
        <w:t xml:space="preserve">For Belgium: </w:t>
      </w:r>
      <w:hyperlink r:id="rId34" w:history="1">
        <w:r w:rsidR="009B62A8" w:rsidRPr="0095739D">
          <w:rPr>
            <w:rStyle w:val="Lienhypertexte"/>
            <w:rFonts w:ascii="Georgia" w:hAnsi="Georgia"/>
            <w:sz w:val="22"/>
            <w:szCs w:val="22"/>
            <w:lang w:val="en-US"/>
          </w:rPr>
          <w:t>https://finance.belgium.be/en/treasury/financial-sanctions</w:t>
        </w:r>
      </w:hyperlink>
    </w:p>
    <w:p w14:paraId="031DF39C" w14:textId="77777777" w:rsidR="009B62A8" w:rsidRPr="0095739D" w:rsidRDefault="009B62A8" w:rsidP="0095739D">
      <w:pPr>
        <w:numPr>
          <w:ilvl w:val="0"/>
          <w:numId w:val="42"/>
        </w:numPr>
        <w:jc w:val="both"/>
        <w:rPr>
          <w:rStyle w:val="eop"/>
          <w:rFonts w:eastAsia="Times New Roman" w:cs="Segoe UI"/>
          <w:color w:val="auto"/>
        </w:rPr>
      </w:pPr>
      <w:r w:rsidRPr="0095739D">
        <w:rPr>
          <w:rStyle w:val="eop"/>
          <w:color w:val="auto"/>
        </w:rPr>
        <w:t xml:space="preserve"> &lt;…&gt;If Enabel executes a project for another funder or donor, other grounds for exclusion may be added. </w:t>
      </w:r>
    </w:p>
    <w:p w14:paraId="2F17668A" w14:textId="77777777" w:rsidR="009B62A8" w:rsidRPr="0095739D" w:rsidRDefault="009B62A8" w:rsidP="0095739D">
      <w:pPr>
        <w:pStyle w:val="Corpsdetexte2"/>
        <w:numPr>
          <w:ilvl w:val="0"/>
          <w:numId w:val="37"/>
        </w:numPr>
        <w:spacing w:after="0" w:line="280" w:lineRule="auto"/>
        <w:jc w:val="both"/>
        <w:rPr>
          <w:color w:val="auto"/>
        </w:rPr>
      </w:pPr>
      <w:r w:rsidRPr="0095739D">
        <w:rPr>
          <w:color w:val="auto"/>
        </w:rPr>
        <w:t>I have / we have read and understood the articles about deontology of this public contract (see 1.7.) as well as Enabel’s Policy regarding sexual exploitation and abuse and Enabel’s Policy regarding fraud and corruption risk management and I / we declare fully endorsing and respecting these articles.</w:t>
      </w:r>
    </w:p>
    <w:p w14:paraId="2FC57ED3" w14:textId="77777777" w:rsidR="009B62A8" w:rsidRPr="0095739D" w:rsidRDefault="009B62A8" w:rsidP="0095739D">
      <w:pPr>
        <w:ind w:left="360"/>
        <w:jc w:val="both"/>
        <w:rPr>
          <w:rStyle w:val="eop"/>
          <w:rFonts w:eastAsia="Times New Roman" w:cs="Segoe UI"/>
          <w:color w:val="auto"/>
          <w:lang w:eastAsia="nl-BE"/>
        </w:rPr>
      </w:pPr>
    </w:p>
    <w:p w14:paraId="469F2218" w14:textId="5C46446C" w:rsidR="009B62A8" w:rsidRPr="0095739D" w:rsidRDefault="009B62A8" w:rsidP="0095739D">
      <w:pPr>
        <w:ind w:left="360"/>
        <w:jc w:val="both"/>
        <w:rPr>
          <w:rStyle w:val="eop"/>
          <w:rFonts w:eastAsia="Times New Roman" w:cs="Segoe UI"/>
          <w:color w:val="auto"/>
        </w:rPr>
      </w:pPr>
      <w:r w:rsidRPr="0095739D">
        <w:rPr>
          <w:rStyle w:val="eop"/>
          <w:color w:val="auto"/>
        </w:rPr>
        <w:t>Date</w:t>
      </w:r>
      <w:r w:rsidR="0095739D">
        <w:rPr>
          <w:rStyle w:val="eop"/>
          <w:color w:val="auto"/>
        </w:rPr>
        <w:t xml:space="preserve"> :</w:t>
      </w:r>
    </w:p>
    <w:p w14:paraId="61EBCA75" w14:textId="0EBBB97B" w:rsidR="009B62A8" w:rsidRPr="0095739D" w:rsidRDefault="009B62A8" w:rsidP="0095739D">
      <w:pPr>
        <w:ind w:left="360"/>
        <w:jc w:val="both"/>
        <w:rPr>
          <w:rStyle w:val="eop"/>
          <w:rFonts w:eastAsia="Times New Roman" w:cs="Segoe UI"/>
          <w:color w:val="auto"/>
        </w:rPr>
      </w:pPr>
      <w:r w:rsidRPr="0095739D">
        <w:rPr>
          <w:rStyle w:val="eop"/>
          <w:color w:val="auto"/>
        </w:rPr>
        <w:t xml:space="preserve">Place </w:t>
      </w:r>
      <w:r w:rsidR="0095739D">
        <w:rPr>
          <w:rStyle w:val="eop"/>
          <w:color w:val="auto"/>
        </w:rPr>
        <w:t>:</w:t>
      </w:r>
    </w:p>
    <w:p w14:paraId="2DC2DF3E" w14:textId="10D49F15" w:rsidR="009B62A8" w:rsidRPr="0095739D" w:rsidRDefault="009B62A8" w:rsidP="0095739D">
      <w:pPr>
        <w:ind w:left="360"/>
        <w:jc w:val="both"/>
        <w:rPr>
          <w:rStyle w:val="eop"/>
          <w:rFonts w:eastAsia="Times New Roman" w:cs="Segoe UI"/>
          <w:color w:val="auto"/>
        </w:rPr>
      </w:pPr>
      <w:r w:rsidRPr="0095739D">
        <w:rPr>
          <w:rStyle w:val="eop"/>
          <w:color w:val="auto"/>
        </w:rPr>
        <w:t>Signature</w:t>
      </w:r>
      <w:r w:rsidR="0095739D">
        <w:rPr>
          <w:rStyle w:val="eop"/>
          <w:color w:val="auto"/>
        </w:rPr>
        <w:t xml:space="preserve"> :</w:t>
      </w:r>
    </w:p>
    <w:p w14:paraId="27FB2737" w14:textId="77777777" w:rsidR="009B62A8" w:rsidRPr="0095739D" w:rsidRDefault="009B62A8" w:rsidP="0095739D">
      <w:pPr>
        <w:pStyle w:val="paragraph"/>
        <w:spacing w:before="0" w:beforeAutospacing="0" w:after="0" w:afterAutospacing="0"/>
        <w:ind w:left="360"/>
        <w:jc w:val="both"/>
        <w:textAlignment w:val="baseline"/>
        <w:rPr>
          <w:rFonts w:ascii="Georgia" w:hAnsi="Georgia" w:cs="Segoe UI"/>
          <w:sz w:val="22"/>
          <w:szCs w:val="22"/>
          <w:lang w:val="fr-FR"/>
        </w:rPr>
      </w:pPr>
    </w:p>
    <w:p w14:paraId="691C2CB7" w14:textId="594A8238" w:rsidR="009B62A8" w:rsidRPr="0095739D" w:rsidRDefault="009B62A8" w:rsidP="0095739D">
      <w:pPr>
        <w:pStyle w:val="Corpsdetexte2"/>
        <w:jc w:val="both"/>
        <w:rPr>
          <w:kern w:val="18"/>
        </w:rPr>
      </w:pPr>
    </w:p>
    <w:p w14:paraId="1085DA8B" w14:textId="41EB9775" w:rsidR="009D4252" w:rsidRPr="00B208B9" w:rsidRDefault="00326148" w:rsidP="00B208B9">
      <w:pPr>
        <w:pStyle w:val="Corpsdetexte"/>
        <w:tabs>
          <w:tab w:val="left" w:pos="197"/>
          <w:tab w:val="right" w:pos="8504"/>
        </w:tabs>
        <w:jc w:val="left"/>
        <w:rPr>
          <w:lang w:val="en-GB"/>
        </w:rPr>
      </w:pPr>
      <w:r w:rsidRPr="005A1EC9">
        <w:rPr>
          <w:lang w:val="en-GB"/>
        </w:rPr>
        <w:tab/>
      </w:r>
    </w:p>
    <w:sectPr w:rsidR="009D4252" w:rsidRPr="00B208B9" w:rsidSect="00EE2DE8">
      <w:headerReference w:type="first" r:id="rId35"/>
      <w:footerReference w:type="first" r:id="rId36"/>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7495" w14:textId="77777777" w:rsidR="00EE2DE8" w:rsidRPr="005A1EC9" w:rsidRDefault="00EE2DE8" w:rsidP="00C913B3">
      <w:pPr>
        <w:spacing w:after="0" w:line="240" w:lineRule="auto"/>
      </w:pPr>
      <w:r w:rsidRPr="005A1EC9">
        <w:separator/>
      </w:r>
    </w:p>
    <w:p w14:paraId="0E7B2DB5" w14:textId="77777777" w:rsidR="00EE2DE8" w:rsidRPr="005A1EC9" w:rsidRDefault="00EE2DE8"/>
  </w:endnote>
  <w:endnote w:type="continuationSeparator" w:id="0">
    <w:p w14:paraId="4313CD83" w14:textId="77777777" w:rsidR="00EE2DE8" w:rsidRPr="005A1EC9" w:rsidRDefault="00EE2DE8" w:rsidP="00C913B3">
      <w:pPr>
        <w:spacing w:after="0" w:line="240" w:lineRule="auto"/>
      </w:pPr>
      <w:r w:rsidRPr="005A1EC9">
        <w:continuationSeparator/>
      </w:r>
    </w:p>
    <w:p w14:paraId="69BFF34D" w14:textId="77777777" w:rsidR="00EE2DE8" w:rsidRPr="005A1EC9" w:rsidRDefault="00EE2DE8"/>
  </w:endnote>
  <w:endnote w:type="continuationNotice" w:id="1">
    <w:p w14:paraId="22F278E2" w14:textId="77777777" w:rsidR="00EE2DE8" w:rsidRPr="005A1EC9" w:rsidRDefault="00EE2DE8">
      <w:pPr>
        <w:spacing w:after="0" w:line="240" w:lineRule="auto"/>
      </w:pPr>
    </w:p>
    <w:p w14:paraId="4B143EB5" w14:textId="77777777" w:rsidR="00EE2DE8" w:rsidRPr="005A1EC9" w:rsidRDefault="00EE2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Arial,游明朝">
    <w:altName w:val="MS Gothic"/>
    <w:panose1 w:val="00000000000000000000"/>
    <w:charset w:val="8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1D5323D9" w:rsidR="006D37DA" w:rsidRPr="005A1EC9" w:rsidRDefault="006D37DA" w:rsidP="004B0850">
    <w:pPr>
      <w:pStyle w:val="Pieddepage"/>
      <w:tabs>
        <w:tab w:val="clear" w:pos="9072"/>
        <w:tab w:val="right" w:pos="9070"/>
      </w:tabs>
      <w:rPr>
        <w:sz w:val="16"/>
        <w:szCs w:val="16"/>
      </w:rPr>
    </w:pPr>
  </w:p>
  <w:p w14:paraId="304CCBB9" w14:textId="57711D94" w:rsidR="006D37DA" w:rsidRPr="005A1EC9" w:rsidRDefault="00CF6E8B">
    <w:pPr>
      <w:pStyle w:val="Pieddepage"/>
      <w:jc w:val="right"/>
    </w:pPr>
    <w:r w:rsidRPr="005A1EC9">
      <w:rPr>
        <w:noProof/>
      </w:rPr>
      <mc:AlternateContent>
        <mc:Choice Requires="wps">
          <w:drawing>
            <wp:anchor distT="45720" distB="45720" distL="114300" distR="114300" simplePos="0" relativeHeight="251658241" behindDoc="1" locked="0" layoutInCell="1" allowOverlap="1" wp14:anchorId="55629253" wp14:editId="0B730AC7">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D37DA" w:rsidRPr="005A1EC9" w:rsidRDefault="006D37DA" w:rsidP="008367A0">
                          <w:pPr>
                            <w:pStyle w:val="Basdepage"/>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D37DA" w:rsidRPr="005A1EC9" w:rsidRDefault="006D37DA" w:rsidP="008367A0">
                    <w:pPr>
                      <w:pStyle w:val="Basdepage"/>
                      <w:rPr>
                        <w:lang w:val="en-GB"/>
                      </w:rPr>
                    </w:pPr>
                  </w:p>
                </w:txbxContent>
              </v:textbox>
              <w10:wrap anchorx="margin" anchory="page"/>
            </v:shape>
          </w:pict>
        </mc:Fallback>
      </mc:AlternateContent>
    </w:r>
    <w:r w:rsidR="006D37DA" w:rsidRPr="005A1EC9">
      <w:fldChar w:fldCharType="begin"/>
    </w:r>
    <w:r w:rsidR="006D37DA" w:rsidRPr="005A1EC9">
      <w:instrText>PAGE   \* MERGEFORMAT</w:instrText>
    </w:r>
    <w:r w:rsidR="006D37DA" w:rsidRPr="005A1EC9">
      <w:fldChar w:fldCharType="separate"/>
    </w:r>
    <w:r w:rsidR="00E2456D" w:rsidRPr="005A1EC9">
      <w:t>25</w:t>
    </w:r>
    <w:r w:rsidR="006D37DA" w:rsidRPr="005A1EC9">
      <w:fldChar w:fldCharType="end"/>
    </w:r>
  </w:p>
  <w:p w14:paraId="0D30556C" w14:textId="77777777" w:rsidR="006D37DA" w:rsidRPr="005A1EC9" w:rsidRDefault="006D37DA"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C388808" w:rsidR="006D37DA" w:rsidRPr="005A1EC9" w:rsidRDefault="00CF6E8B">
    <w:pPr>
      <w:pStyle w:val="Pieddepage"/>
      <w:jc w:val="right"/>
    </w:pPr>
    <w:r w:rsidRPr="005A1EC9">
      <w:rPr>
        <w:noProof/>
      </w:rPr>
      <mc:AlternateContent>
        <mc:Choice Requires="wps">
          <w:drawing>
            <wp:anchor distT="45720" distB="45720" distL="114300" distR="114300" simplePos="0" relativeHeight="251658243" behindDoc="1" locked="0" layoutInCell="1" allowOverlap="1" wp14:anchorId="739A9B1B" wp14:editId="2792223F">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D37DA" w:rsidRPr="00D34CE5" w:rsidRDefault="006D37DA" w:rsidP="008367A0">
                          <w:pPr>
                            <w:pStyle w:val="Basdepage"/>
                            <w:rPr>
                              <w:lang w:val="fr-BE"/>
                            </w:rPr>
                          </w:pPr>
                          <w:proofErr w:type="spellStart"/>
                          <w:r w:rsidRPr="00D34CE5">
                            <w:rPr>
                              <w:lang w:val="fr-BE"/>
                            </w:rPr>
                            <w:t>Enabel</w:t>
                          </w:r>
                          <w:proofErr w:type="spellEnd"/>
                          <w:r w:rsidRPr="00D34CE5">
                            <w:rPr>
                              <w:lang w:val="fr-BE"/>
                            </w:rPr>
                            <w:t xml:space="preserve"> </w:t>
                          </w:r>
                          <w:r w:rsidRPr="00D34CE5">
                            <w:rPr>
                              <w:color w:val="EC0308"/>
                              <w:lang w:val="fr-BE"/>
                            </w:rPr>
                            <w:t xml:space="preserve">• </w:t>
                          </w:r>
                          <w:r w:rsidRPr="00D34CE5">
                            <w:rPr>
                              <w:lang w:val="fr-BE"/>
                            </w:rPr>
                            <w:t xml:space="preserve">Agence belge de développement </w:t>
                          </w:r>
                          <w:r w:rsidRPr="00D34CE5">
                            <w:rPr>
                              <w:color w:val="EC0308"/>
                              <w:lang w:val="fr-BE"/>
                            </w:rPr>
                            <w:t xml:space="preserve">• </w:t>
                          </w:r>
                          <w:r w:rsidRPr="00D34CE5">
                            <w:rPr>
                              <w:lang w:val="fr-BE"/>
                            </w:rPr>
                            <w:t>Société anonyme de droit public à finalité sociale</w:t>
                          </w:r>
                        </w:p>
                        <w:p w14:paraId="2B504AA0" w14:textId="77777777" w:rsidR="006D37DA" w:rsidRPr="00766E95" w:rsidRDefault="006D37DA" w:rsidP="008367A0">
                          <w:pPr>
                            <w:pStyle w:val="Basdepage"/>
                            <w:rPr>
                              <w:lang w:val="fr-BE"/>
                            </w:rPr>
                          </w:pPr>
                          <w:r w:rsidRPr="00766E95">
                            <w:rPr>
                              <w:lang w:val="fr-BE"/>
                            </w:rPr>
                            <w:t xml:space="preserve">Rue Haute 147 </w:t>
                          </w:r>
                          <w:r w:rsidRPr="00766E95">
                            <w:rPr>
                              <w:color w:val="EC0308"/>
                              <w:lang w:val="fr-BE"/>
                            </w:rPr>
                            <w:t xml:space="preserve">• </w:t>
                          </w:r>
                          <w:r w:rsidRPr="00766E95">
                            <w:rPr>
                              <w:lang w:val="fr-BE"/>
                            </w:rPr>
                            <w:t xml:space="preserve">1000 Bruxelles </w:t>
                          </w:r>
                          <w:r w:rsidRPr="00766E95">
                            <w:rPr>
                              <w:color w:val="EC0308"/>
                              <w:lang w:val="fr-BE"/>
                            </w:rPr>
                            <w:t xml:space="preserve">• </w:t>
                          </w:r>
                          <w:r w:rsidRPr="00766E95">
                            <w:rPr>
                              <w:lang w:val="fr-BE"/>
                            </w:rPr>
                            <w:t xml:space="preserve">T +32 (0)2 505 37 00 </w:t>
                          </w:r>
                          <w:r w:rsidRPr="00766E95">
                            <w:rPr>
                              <w:color w:val="EC0308"/>
                              <w:lang w:val="fr-BE"/>
                            </w:rPr>
                            <w:t xml:space="preserve">• </w:t>
                          </w:r>
                          <w:r w:rsidRPr="00766E95">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D37DA" w:rsidRPr="00D34CE5" w:rsidRDefault="006D37DA" w:rsidP="008367A0">
                    <w:pPr>
                      <w:pStyle w:val="Basdepage"/>
                      <w:rPr>
                        <w:lang w:val="fr-BE"/>
                      </w:rPr>
                    </w:pPr>
                    <w:proofErr w:type="spellStart"/>
                    <w:r w:rsidRPr="00D34CE5">
                      <w:rPr>
                        <w:lang w:val="fr-BE"/>
                      </w:rPr>
                      <w:t>Enabel</w:t>
                    </w:r>
                    <w:proofErr w:type="spellEnd"/>
                    <w:r w:rsidRPr="00D34CE5">
                      <w:rPr>
                        <w:lang w:val="fr-BE"/>
                      </w:rPr>
                      <w:t xml:space="preserve"> </w:t>
                    </w:r>
                    <w:r w:rsidRPr="00D34CE5">
                      <w:rPr>
                        <w:color w:val="EC0308"/>
                        <w:lang w:val="fr-BE"/>
                      </w:rPr>
                      <w:t xml:space="preserve">• </w:t>
                    </w:r>
                    <w:r w:rsidRPr="00D34CE5">
                      <w:rPr>
                        <w:lang w:val="fr-BE"/>
                      </w:rPr>
                      <w:t xml:space="preserve">Agence belge de développement </w:t>
                    </w:r>
                    <w:r w:rsidRPr="00D34CE5">
                      <w:rPr>
                        <w:color w:val="EC0308"/>
                        <w:lang w:val="fr-BE"/>
                      </w:rPr>
                      <w:t xml:space="preserve">• </w:t>
                    </w:r>
                    <w:r w:rsidRPr="00D34CE5">
                      <w:rPr>
                        <w:lang w:val="fr-BE"/>
                      </w:rPr>
                      <w:t>Société anonyme de droit public à finalité sociale</w:t>
                    </w:r>
                  </w:p>
                  <w:p w14:paraId="2B504AA0" w14:textId="77777777" w:rsidR="006D37DA" w:rsidRPr="00766E95" w:rsidRDefault="006D37DA" w:rsidP="008367A0">
                    <w:pPr>
                      <w:pStyle w:val="Basdepage"/>
                      <w:rPr>
                        <w:lang w:val="fr-BE"/>
                      </w:rPr>
                    </w:pPr>
                    <w:r w:rsidRPr="00766E95">
                      <w:rPr>
                        <w:lang w:val="fr-BE"/>
                      </w:rPr>
                      <w:t xml:space="preserve">Rue Haute 147 </w:t>
                    </w:r>
                    <w:r w:rsidRPr="00766E95">
                      <w:rPr>
                        <w:color w:val="EC0308"/>
                        <w:lang w:val="fr-BE"/>
                      </w:rPr>
                      <w:t xml:space="preserve">• </w:t>
                    </w:r>
                    <w:r w:rsidRPr="00766E95">
                      <w:rPr>
                        <w:lang w:val="fr-BE"/>
                      </w:rPr>
                      <w:t xml:space="preserve">1000 Bruxelles </w:t>
                    </w:r>
                    <w:r w:rsidRPr="00766E95">
                      <w:rPr>
                        <w:color w:val="EC0308"/>
                        <w:lang w:val="fr-BE"/>
                      </w:rPr>
                      <w:t xml:space="preserve">• </w:t>
                    </w:r>
                    <w:r w:rsidRPr="00766E95">
                      <w:rPr>
                        <w:lang w:val="fr-BE"/>
                      </w:rPr>
                      <w:t xml:space="preserve">T +32 (0)2 505 37 00 </w:t>
                    </w:r>
                    <w:r w:rsidRPr="00766E95">
                      <w:rPr>
                        <w:color w:val="EC0308"/>
                        <w:lang w:val="fr-BE"/>
                      </w:rPr>
                      <w:t xml:space="preserve">• </w:t>
                    </w:r>
                    <w:r w:rsidRPr="00766E95">
                      <w:rPr>
                        <w:lang w:val="fr-BE"/>
                      </w:rPr>
                      <w:t>enabel.be</w:t>
                    </w:r>
                  </w:p>
                </w:txbxContent>
              </v:textbox>
              <w10:wrap anchorx="margin" anchory="page"/>
            </v:shape>
          </w:pict>
        </mc:Fallback>
      </mc:AlternateContent>
    </w:r>
    <w:r w:rsidR="006D37DA" w:rsidRPr="005A1EC9">
      <w:fldChar w:fldCharType="begin"/>
    </w:r>
    <w:r w:rsidR="006D37DA" w:rsidRPr="005A1EC9">
      <w:instrText>PAGE   \* MERGEFORMAT</w:instrText>
    </w:r>
    <w:r w:rsidR="006D37DA" w:rsidRPr="005A1EC9">
      <w:fldChar w:fldCharType="separate"/>
    </w:r>
    <w:r w:rsidR="00E2456D" w:rsidRPr="005A1EC9">
      <w:t>1</w:t>
    </w:r>
    <w:r w:rsidR="006D37DA" w:rsidRPr="005A1EC9">
      <w:fldChar w:fldCharType="end"/>
    </w:r>
  </w:p>
  <w:p w14:paraId="197A7CE8" w14:textId="77777777" w:rsidR="006D37DA" w:rsidRPr="005A1EC9" w:rsidRDefault="006D37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7ED78143" w:rsidR="006D37DA" w:rsidRPr="005A1EC9" w:rsidRDefault="00CF6E8B">
    <w:pPr>
      <w:pStyle w:val="Pieddepage"/>
      <w:jc w:val="right"/>
    </w:pPr>
    <w:r w:rsidRPr="005A1EC9">
      <w:rPr>
        <w:noProof/>
      </w:rPr>
      <mc:AlternateContent>
        <mc:Choice Requires="wps">
          <w:drawing>
            <wp:anchor distT="45720" distB="45720" distL="114300" distR="114300" simplePos="0" relativeHeight="251658244" behindDoc="1" locked="0" layoutInCell="1" allowOverlap="1" wp14:anchorId="02F0D543" wp14:editId="22A3BEB2">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A9318D5" w14:textId="77777777" w:rsidR="00C74653" w:rsidRPr="00C74653" w:rsidRDefault="00C74653" w:rsidP="00C74653">
                          <w:pPr>
                            <w:keepNext/>
                            <w:keepLines/>
                            <w:spacing w:after="0"/>
                            <w:outlineLvl w:val="0"/>
                            <w:rPr>
                              <w:rFonts w:ascii="Calibri" w:eastAsia="Times New Roman" w:hAnsi="Calibri"/>
                              <w:sz w:val="18"/>
                              <w:szCs w:val="24"/>
                              <w:lang w:eastAsia="en-US"/>
                            </w:rPr>
                          </w:pPr>
                          <w:r w:rsidRPr="00C74653">
                            <w:rPr>
                              <w:rFonts w:ascii="Calibri" w:eastAsia="Times New Roman" w:hAnsi="Calibri"/>
                              <w:sz w:val="18"/>
                              <w:szCs w:val="24"/>
                              <w:lang w:eastAsia="en-US"/>
                            </w:rPr>
                            <w:t xml:space="preserve">Enabel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 xml:space="preserve">Belgian development agency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Public-law company with social purposes</w:t>
                          </w:r>
                        </w:p>
                        <w:p w14:paraId="582C98A4" w14:textId="61F00E97" w:rsidR="00C74653" w:rsidRPr="00C74653" w:rsidRDefault="00C74653" w:rsidP="00C74653">
                          <w:pPr>
                            <w:keepNext/>
                            <w:keepLines/>
                            <w:spacing w:after="0"/>
                            <w:outlineLvl w:val="0"/>
                            <w:rPr>
                              <w:rFonts w:ascii="Calibri" w:eastAsia="Times New Roman" w:hAnsi="Calibri"/>
                              <w:sz w:val="18"/>
                              <w:szCs w:val="24"/>
                              <w:lang w:val="fr-BE" w:eastAsia="en-US"/>
                            </w:rPr>
                          </w:pPr>
                          <w:r w:rsidRPr="00C74653">
                            <w:rPr>
                              <w:rFonts w:ascii="Calibri" w:eastAsia="Times New Roman" w:hAnsi="Calibri"/>
                              <w:sz w:val="18"/>
                              <w:szCs w:val="24"/>
                              <w:lang w:val="fr-BE" w:eastAsia="en-US"/>
                            </w:rPr>
                            <w:t xml:space="preserve">Rue Haute 147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1000 Brussels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T +32 (0)2 505 37 00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enabel.be</w:t>
                          </w:r>
                          <w:r>
                            <w:rPr>
                              <w:rFonts w:ascii="Calibri" w:eastAsia="Times New Roman" w:hAnsi="Calibri"/>
                              <w:sz w:val="18"/>
                              <w:szCs w:val="24"/>
                              <w:lang w:val="fr-BE" w:eastAsia="en-US"/>
                            </w:rPr>
                            <w:t xml:space="preserve"> </w:t>
                          </w:r>
                        </w:p>
                        <w:p w14:paraId="41859E1A" w14:textId="25EB9A81" w:rsidR="006D37DA" w:rsidRPr="00C74653" w:rsidRDefault="006D37DA" w:rsidP="008367A0">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5A9318D5" w14:textId="77777777" w:rsidR="00C74653" w:rsidRPr="00C74653" w:rsidRDefault="00C74653" w:rsidP="00C74653">
                    <w:pPr>
                      <w:keepNext/>
                      <w:keepLines/>
                      <w:spacing w:after="0"/>
                      <w:outlineLvl w:val="0"/>
                      <w:rPr>
                        <w:rFonts w:ascii="Calibri" w:eastAsia="Times New Roman" w:hAnsi="Calibri"/>
                        <w:sz w:val="18"/>
                        <w:szCs w:val="24"/>
                        <w:lang w:eastAsia="en-US"/>
                      </w:rPr>
                    </w:pPr>
                    <w:r w:rsidRPr="00C74653">
                      <w:rPr>
                        <w:rFonts w:ascii="Calibri" w:eastAsia="Times New Roman" w:hAnsi="Calibri"/>
                        <w:sz w:val="18"/>
                        <w:szCs w:val="24"/>
                        <w:lang w:eastAsia="en-US"/>
                      </w:rPr>
                      <w:t xml:space="preserve">Enabel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 xml:space="preserve">Belgian development agency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Public-law company with social purposes</w:t>
                    </w:r>
                  </w:p>
                  <w:p w14:paraId="582C98A4" w14:textId="61F00E97" w:rsidR="00C74653" w:rsidRPr="00C74653" w:rsidRDefault="00C74653" w:rsidP="00C74653">
                    <w:pPr>
                      <w:keepNext/>
                      <w:keepLines/>
                      <w:spacing w:after="0"/>
                      <w:outlineLvl w:val="0"/>
                      <w:rPr>
                        <w:rFonts w:ascii="Calibri" w:eastAsia="Times New Roman" w:hAnsi="Calibri"/>
                        <w:sz w:val="18"/>
                        <w:szCs w:val="24"/>
                        <w:lang w:val="fr-BE" w:eastAsia="en-US"/>
                      </w:rPr>
                    </w:pPr>
                    <w:r w:rsidRPr="00C74653">
                      <w:rPr>
                        <w:rFonts w:ascii="Calibri" w:eastAsia="Times New Roman" w:hAnsi="Calibri"/>
                        <w:sz w:val="18"/>
                        <w:szCs w:val="24"/>
                        <w:lang w:val="fr-BE" w:eastAsia="en-US"/>
                      </w:rPr>
                      <w:t xml:space="preserve">Rue Haute 147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1000 Brussels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T +32 (0)2 505 37 00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enabel.be</w:t>
                    </w:r>
                    <w:r>
                      <w:rPr>
                        <w:rFonts w:ascii="Calibri" w:eastAsia="Times New Roman" w:hAnsi="Calibri"/>
                        <w:sz w:val="18"/>
                        <w:szCs w:val="24"/>
                        <w:lang w:val="fr-BE" w:eastAsia="en-US"/>
                      </w:rPr>
                      <w:t xml:space="preserve"> </w:t>
                    </w:r>
                  </w:p>
                  <w:p w14:paraId="41859E1A" w14:textId="25EB9A81" w:rsidR="006D37DA" w:rsidRPr="00C74653" w:rsidRDefault="006D37DA" w:rsidP="008367A0">
                    <w:pPr>
                      <w:pStyle w:val="Basdepage"/>
                      <w:rPr>
                        <w:lang w:val="fr-BE"/>
                      </w:rPr>
                    </w:pPr>
                  </w:p>
                </w:txbxContent>
              </v:textbox>
              <w10:wrap anchorx="margin" anchory="page"/>
            </v:shape>
          </w:pict>
        </mc:Fallback>
      </mc:AlternateContent>
    </w:r>
    <w:r w:rsidR="006D37DA" w:rsidRPr="005A1EC9">
      <w:fldChar w:fldCharType="begin"/>
    </w:r>
    <w:r w:rsidR="006D37DA" w:rsidRPr="005A1EC9">
      <w:instrText>PAGE   \* MERGEFORMAT</w:instrText>
    </w:r>
    <w:r w:rsidR="006D37DA" w:rsidRPr="005A1EC9">
      <w:fldChar w:fldCharType="separate"/>
    </w:r>
    <w:r w:rsidR="00E2456D" w:rsidRPr="005A1EC9">
      <w:t>2</w:t>
    </w:r>
    <w:r w:rsidR="006D37DA" w:rsidRPr="005A1EC9">
      <w:fldChar w:fldCharType="end"/>
    </w:r>
  </w:p>
  <w:p w14:paraId="527CFB09" w14:textId="77777777" w:rsidR="006D37DA" w:rsidRPr="005A1EC9" w:rsidRDefault="006D37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6D02" w14:textId="77777777" w:rsidR="00EE2DE8" w:rsidRPr="005A1EC9" w:rsidRDefault="00EE2DE8" w:rsidP="00C913B3">
      <w:pPr>
        <w:spacing w:after="0" w:line="240" w:lineRule="auto"/>
      </w:pPr>
      <w:r w:rsidRPr="005A1EC9">
        <w:separator/>
      </w:r>
    </w:p>
    <w:p w14:paraId="4154CB54" w14:textId="77777777" w:rsidR="00EE2DE8" w:rsidRPr="005A1EC9" w:rsidRDefault="00EE2DE8"/>
  </w:footnote>
  <w:footnote w:type="continuationSeparator" w:id="0">
    <w:p w14:paraId="162AF38F" w14:textId="77777777" w:rsidR="00EE2DE8" w:rsidRPr="005A1EC9" w:rsidRDefault="00EE2DE8" w:rsidP="00C913B3">
      <w:pPr>
        <w:spacing w:after="0" w:line="240" w:lineRule="auto"/>
      </w:pPr>
      <w:r w:rsidRPr="005A1EC9">
        <w:continuationSeparator/>
      </w:r>
    </w:p>
    <w:p w14:paraId="08CE716C" w14:textId="77777777" w:rsidR="00EE2DE8" w:rsidRPr="005A1EC9" w:rsidRDefault="00EE2DE8"/>
  </w:footnote>
  <w:footnote w:type="continuationNotice" w:id="1">
    <w:p w14:paraId="5E51A655" w14:textId="77777777" w:rsidR="00EE2DE8" w:rsidRPr="005A1EC9" w:rsidRDefault="00EE2DE8">
      <w:pPr>
        <w:spacing w:after="0" w:line="240" w:lineRule="auto"/>
      </w:pPr>
    </w:p>
    <w:p w14:paraId="7D670622" w14:textId="77777777" w:rsidR="00EE2DE8" w:rsidRPr="005A1EC9" w:rsidRDefault="00EE2DE8"/>
  </w:footnote>
  <w:footnote w:id="2">
    <w:p w14:paraId="4EC0D4D5" w14:textId="1712F424" w:rsidR="00785286" w:rsidRPr="00766E95" w:rsidRDefault="00785286" w:rsidP="00886A45">
      <w:pPr>
        <w:pStyle w:val="Notedebasdepage"/>
        <w:jc w:val="both"/>
        <w:rPr>
          <w:lang w:val="en-US"/>
        </w:rPr>
      </w:pPr>
      <w:r>
        <w:rPr>
          <w:rStyle w:val="Appelnotedebasdep"/>
        </w:rPr>
        <w:footnoteRef/>
      </w:r>
      <w:r>
        <w:t xml:space="preserve"> </w:t>
      </w:r>
      <w:r w:rsidR="00766E95" w:rsidRPr="00766E95">
        <w:t>The 14 Member States are Austria, Belgium, Croatia, Czech Republic, Denmark, France, Germany, Finland, Ireland, Netherlands, Poland, Slovakia, Spain, and Sweden.</w:t>
      </w:r>
    </w:p>
  </w:footnote>
  <w:footnote w:id="3">
    <w:p w14:paraId="00B48E2D" w14:textId="3C10731F" w:rsidR="00DB38EC" w:rsidRPr="00886A45" w:rsidRDefault="00DB38EC" w:rsidP="00886A45">
      <w:pPr>
        <w:pStyle w:val="Notedebasdepage"/>
        <w:jc w:val="both"/>
        <w:rPr>
          <w:lang w:val="en-US"/>
        </w:rPr>
      </w:pPr>
      <w:r>
        <w:rPr>
          <w:rStyle w:val="Appelnotedebasdep"/>
        </w:rPr>
        <w:footnoteRef/>
      </w:r>
      <w:r>
        <w:t xml:space="preserve"> </w:t>
      </w:r>
      <w:r w:rsidRPr="00DB38EC">
        <w:t>This refers to the level of programming and coordination at HQ for the EU and Member States (MS).</w:t>
      </w:r>
    </w:p>
  </w:footnote>
  <w:footnote w:id="4">
    <w:p w14:paraId="1E985FD2" w14:textId="32FB8EB9" w:rsidR="0047346F" w:rsidRPr="00886A45" w:rsidRDefault="0047346F" w:rsidP="00886A45">
      <w:pPr>
        <w:pStyle w:val="Notedebasdepage"/>
        <w:jc w:val="both"/>
        <w:rPr>
          <w:lang w:val="en-US"/>
        </w:rPr>
      </w:pPr>
      <w:r>
        <w:rPr>
          <w:rStyle w:val="Appelnotedebasdep"/>
        </w:rPr>
        <w:footnoteRef/>
      </w:r>
      <w:r>
        <w:t xml:space="preserve"> </w:t>
      </w:r>
      <w:r w:rsidRPr="0047346F">
        <w:t xml:space="preserve">“Civic space encompasses the legal, policy, institutional, and practical conditions required for non-governmental actors to access information, express themselves, associate, organise and participate in public life”, OECD (2022), </w:t>
      </w:r>
      <w:r w:rsidRPr="00886A45">
        <w:rPr>
          <w:i/>
          <w:iCs/>
        </w:rPr>
        <w:t>The Protection and Promotion of Civic Space</w:t>
      </w:r>
      <w:r w:rsidRPr="0047346F">
        <w:t xml:space="preserve">. OECD Publishing, Paris, https://doi.org/10.1787/d234e975-en, p. 11.  </w:t>
      </w:r>
    </w:p>
  </w:footnote>
  <w:footnote w:id="5">
    <w:p w14:paraId="3DB96445" w14:textId="77777777" w:rsidR="00B14B9B" w:rsidRDefault="00B14B9B" w:rsidP="00886A45">
      <w:pPr>
        <w:pStyle w:val="Notedebasdepage"/>
        <w:jc w:val="both"/>
      </w:pPr>
      <w:r>
        <w:rPr>
          <w:rStyle w:val="Appelnotedebasdep"/>
        </w:rPr>
        <w:footnoteRef/>
      </w:r>
      <w:r>
        <w:t xml:space="preserve"> International IDEA, </w:t>
      </w:r>
      <w:r w:rsidRPr="00886A45">
        <w:rPr>
          <w:i/>
          <w:iCs/>
        </w:rPr>
        <w:t>Global State of Democracy Report 2022: Forging Social Contracts in a Time of Discontent</w:t>
      </w:r>
      <w:r>
        <w:t xml:space="preserve">: https://www.idea.int/publications/catalogue/global-state-of-democracy-2022; I. IDEA, </w:t>
      </w:r>
      <w:r w:rsidRPr="00886A45">
        <w:rPr>
          <w:i/>
          <w:iCs/>
        </w:rPr>
        <w:t>Global State of Democracy Report 2023: The New Checks and Balances</w:t>
      </w:r>
      <w:r>
        <w:t>: https://www.idea.int/events/africa-launch-global-state-democracy-report-2023-new-checks-and-balances</w:t>
      </w:r>
    </w:p>
    <w:p w14:paraId="411C53FF" w14:textId="0C4871A7" w:rsidR="00B14B9B" w:rsidRPr="00886A45" w:rsidRDefault="00B14B9B" w:rsidP="00886A45">
      <w:pPr>
        <w:pStyle w:val="Notedebasdepage"/>
        <w:jc w:val="both"/>
        <w:rPr>
          <w:lang w:val="en-US"/>
        </w:rPr>
      </w:pPr>
      <w:r>
        <w:t xml:space="preserve">V-Dem Institute, </w:t>
      </w:r>
      <w:r w:rsidRPr="00886A45">
        <w:rPr>
          <w:i/>
          <w:iCs/>
        </w:rPr>
        <w:t xml:space="preserve">Democracy Report 2023: Defiance in the face of </w:t>
      </w:r>
      <w:proofErr w:type="spellStart"/>
      <w:r w:rsidRPr="00886A45">
        <w:rPr>
          <w:i/>
          <w:iCs/>
        </w:rPr>
        <w:t>Autocratization</w:t>
      </w:r>
      <w:proofErr w:type="spellEnd"/>
      <w:r>
        <w:t xml:space="preserve">: https://www.v-dem.net/documents/29/V-dem_democracyreport2023_lowres.pdf; V-Dem, </w:t>
      </w:r>
      <w:r w:rsidRPr="00886A45">
        <w:rPr>
          <w:i/>
          <w:iCs/>
        </w:rPr>
        <w:t>Democracy Report 2024: Democracy Winning and Losing at the Ballot</w:t>
      </w:r>
      <w:r>
        <w:t>. https://v-dem.net/documents/43/v-dem_dr2024_lowres.pdf</w:t>
      </w:r>
    </w:p>
  </w:footnote>
  <w:footnote w:id="6">
    <w:p w14:paraId="6DFBEB7E" w14:textId="77777777" w:rsidR="005A1EC9" w:rsidRDefault="005A1EC9" w:rsidP="00886A45">
      <w:pPr>
        <w:pStyle w:val="Notedebasdepage"/>
        <w:jc w:val="both"/>
      </w:pPr>
      <w:r w:rsidRPr="005A1EC9">
        <w:rPr>
          <w:rStyle w:val="Appelnotedebasdep"/>
        </w:rPr>
        <w:footnoteRef/>
      </w:r>
      <w:r w:rsidRPr="005A1EC9">
        <w:t xml:space="preserve"> https://sdgs.un.org/2030agenda</w:t>
      </w:r>
    </w:p>
  </w:footnote>
  <w:footnote w:id="7">
    <w:p w14:paraId="3C2C7989" w14:textId="5EC64015" w:rsidR="006E1BBD" w:rsidRPr="006E1BBD" w:rsidRDefault="006E1BBD" w:rsidP="00886A45">
      <w:pPr>
        <w:pStyle w:val="Notedebasdepage"/>
        <w:jc w:val="both"/>
      </w:pPr>
      <w:r>
        <w:rPr>
          <w:rStyle w:val="Appelnotedebasdep"/>
        </w:rPr>
        <w:footnoteRef/>
      </w:r>
      <w:r>
        <w:t xml:space="preserve"> </w:t>
      </w:r>
      <w:r w:rsidR="0096506F" w:rsidRPr="0096506F">
        <w:t xml:space="preserve">ECDPM (2020), </w:t>
      </w:r>
      <w:r w:rsidR="0096506F" w:rsidRPr="00886A45">
        <w:rPr>
          <w:i/>
          <w:iCs/>
        </w:rPr>
        <w:t>Claiming back civic space: Towards approaches fit for the 2020s</w:t>
      </w:r>
      <w:r w:rsidR="0096506F" w:rsidRPr="0096506F">
        <w:t>, p.2.</w:t>
      </w:r>
    </w:p>
  </w:footnote>
  <w:footnote w:id="8">
    <w:p w14:paraId="4D7FB8A6" w14:textId="1AB6B3CA" w:rsidR="00321702" w:rsidRPr="00321702" w:rsidRDefault="00321702" w:rsidP="00886A45">
      <w:pPr>
        <w:pStyle w:val="Notedebasdepage"/>
        <w:jc w:val="both"/>
      </w:pPr>
      <w:r>
        <w:rPr>
          <w:rStyle w:val="Appelnotedebasdep"/>
        </w:rPr>
        <w:footnoteRef/>
      </w:r>
      <w:r>
        <w:t xml:space="preserve"> </w:t>
      </w:r>
      <w:r w:rsidR="005376B0" w:rsidRPr="005376B0">
        <w:t xml:space="preserve">OECD (2022), </w:t>
      </w:r>
      <w:r w:rsidR="005376B0" w:rsidRPr="00886A45">
        <w:rPr>
          <w:i/>
          <w:iCs/>
        </w:rPr>
        <w:t>The Protection and Promotion of Civic Space</w:t>
      </w:r>
      <w:r w:rsidR="005376B0" w:rsidRPr="005376B0">
        <w:t xml:space="preserve">. OECD Publishing, Paris; ECDPM (2020), </w:t>
      </w:r>
      <w:r w:rsidR="005376B0" w:rsidRPr="00886A45">
        <w:rPr>
          <w:i/>
          <w:iCs/>
        </w:rPr>
        <w:t>Claiming back civic space: Towards approaches fit for the 2020s?</w:t>
      </w:r>
      <w:r w:rsidR="005376B0" w:rsidRPr="005376B0">
        <w:t xml:space="preserve">, Maastricht; Carnegie Endowment for International Peace (2019), </w:t>
      </w:r>
      <w:r w:rsidR="005376B0" w:rsidRPr="00886A45">
        <w:rPr>
          <w:i/>
          <w:iCs/>
        </w:rPr>
        <w:t>Defending Civic Space: Is the International Community Stuck?</w:t>
      </w:r>
      <w:r w:rsidR="00545194">
        <w:rPr>
          <w:i/>
          <w:iCs/>
        </w:rPr>
        <w:t xml:space="preserve">, </w:t>
      </w:r>
      <w:r w:rsidR="005376B0" w:rsidRPr="005376B0">
        <w:t>Working Paper.</w:t>
      </w:r>
    </w:p>
  </w:footnote>
  <w:footnote w:id="9">
    <w:p w14:paraId="13D4A590" w14:textId="77777777" w:rsidR="00A37B86" w:rsidRPr="005615C8" w:rsidRDefault="00A37B86" w:rsidP="00A37B86">
      <w:pPr>
        <w:pStyle w:val="Notedebasdepage"/>
        <w:rPr>
          <w:lang w:val="en-US"/>
        </w:rPr>
      </w:pPr>
      <w:r>
        <w:rPr>
          <w:rStyle w:val="Appelnotedebasdep"/>
        </w:rPr>
        <w:footnoteRef/>
      </w:r>
      <w:r w:rsidRPr="005615C8">
        <w:rPr>
          <w:lang w:val="en-US"/>
        </w:rPr>
        <w:t xml:space="preserve"> As indicated on the official document.</w:t>
      </w:r>
    </w:p>
  </w:footnote>
  <w:footnote w:id="10">
    <w:p w14:paraId="5FE030B2" w14:textId="77777777" w:rsidR="00A37B86" w:rsidRPr="009213B8" w:rsidRDefault="00A37B86" w:rsidP="00A37B86">
      <w:pPr>
        <w:pStyle w:val="Notedebasdepage"/>
        <w:rPr>
          <w:lang w:val="en-US"/>
        </w:rPr>
      </w:pPr>
      <w:r>
        <w:rPr>
          <w:rStyle w:val="Appelnotedebasdep"/>
        </w:rPr>
        <w:footnoteRef/>
      </w:r>
      <w:r w:rsidRPr="009213B8">
        <w:rPr>
          <w:lang w:val="en-US"/>
        </w:rPr>
        <w:t xml:space="preserve"> Identity card, passport, driving license or other</w:t>
      </w:r>
    </w:p>
  </w:footnote>
  <w:footnote w:id="11">
    <w:p w14:paraId="73C39CE1" w14:textId="77777777" w:rsidR="009914CC" w:rsidRPr="00EF317C" w:rsidRDefault="009914CC" w:rsidP="009914CC">
      <w:pPr>
        <w:pStyle w:val="Notedebasdepage"/>
        <w:rPr>
          <w:lang w:val="en-US"/>
        </w:rPr>
      </w:pPr>
      <w:r>
        <w:rPr>
          <w:rStyle w:val="Appelnotedebasdep"/>
        </w:rPr>
        <w:footnoteRef/>
      </w:r>
      <w:r w:rsidRPr="00EF317C">
        <w:rPr>
          <w:lang w:val="en-US"/>
        </w:rPr>
        <w:t xml:space="preserve"> NGO = non </w:t>
      </w:r>
      <w:proofErr w:type="spellStart"/>
      <w:r w:rsidRPr="00EF317C">
        <w:rPr>
          <w:lang w:val="en-US"/>
        </w:rPr>
        <w:t>gouvernemental</w:t>
      </w:r>
      <w:proofErr w:type="spellEnd"/>
      <w:r w:rsidRPr="00EF317C">
        <w:rPr>
          <w:lang w:val="en-US"/>
        </w:rPr>
        <w:t xml:space="preserve"> </w:t>
      </w:r>
      <w:proofErr w:type="spellStart"/>
      <w:r w:rsidRPr="00EF317C">
        <w:rPr>
          <w:lang w:val="en-US"/>
        </w:rPr>
        <w:t>organisation</w:t>
      </w:r>
      <w:proofErr w:type="spellEnd"/>
      <w:r w:rsidRPr="00EF317C">
        <w:rPr>
          <w:lang w:val="en-US"/>
        </w:rPr>
        <w:t xml:space="preserve">, to be filled out by </w:t>
      </w:r>
      <w:proofErr w:type="spellStart"/>
      <w:r w:rsidRPr="00EF317C">
        <w:rPr>
          <w:lang w:val="en-US"/>
        </w:rPr>
        <w:t>non profit</w:t>
      </w:r>
      <w:proofErr w:type="spellEnd"/>
      <w:r w:rsidRPr="00EF317C">
        <w:rPr>
          <w:lang w:val="en-US"/>
        </w:rPr>
        <w:t xml:space="preserve"> organizations.</w:t>
      </w:r>
    </w:p>
  </w:footnote>
  <w:footnote w:id="12">
    <w:p w14:paraId="32666058" w14:textId="77777777" w:rsidR="009914CC" w:rsidRPr="007359F5" w:rsidRDefault="009914CC" w:rsidP="009914CC">
      <w:pPr>
        <w:pStyle w:val="Notedebasdepage"/>
        <w:rPr>
          <w:lang w:val="en-US"/>
        </w:rPr>
      </w:pPr>
      <w:r>
        <w:rPr>
          <w:rStyle w:val="Appelnotedebasdep"/>
        </w:rPr>
        <w:footnoteRef/>
      </w:r>
      <w:r w:rsidRPr="008E6301">
        <w:rPr>
          <w:lang w:val="en-US"/>
        </w:rPr>
        <w:t xml:space="preserve"> registration number in the national </w:t>
      </w:r>
      <w:proofErr w:type="spellStart"/>
      <w:r w:rsidRPr="008E6301">
        <w:rPr>
          <w:lang w:val="en-US"/>
        </w:rPr>
        <w:t>registrer</w:t>
      </w:r>
      <w:proofErr w:type="spellEnd"/>
      <w:r>
        <w:rPr>
          <w:lang w:val="en-US"/>
        </w:rPr>
        <w:t xml:space="preserve"> of companies</w:t>
      </w:r>
      <w:r w:rsidRPr="008E6301">
        <w:rPr>
          <w:lang w:val="en-US"/>
        </w:rPr>
        <w:t xml:space="preserve">. </w:t>
      </w:r>
      <w:r w:rsidRPr="007359F5">
        <w:rPr>
          <w:lang w:val="en-US"/>
        </w:rPr>
        <w:t xml:space="preserve">See table with corresponding </w:t>
      </w:r>
      <w:proofErr w:type="spellStart"/>
      <w:r w:rsidRPr="007359F5">
        <w:rPr>
          <w:lang w:val="en-US"/>
        </w:rPr>
        <w:t>dénomination</w:t>
      </w:r>
      <w:proofErr w:type="spellEnd"/>
      <w:r w:rsidRPr="007359F5">
        <w:rPr>
          <w:lang w:val="en-US"/>
        </w:rPr>
        <w:t xml:space="preserve"> by country.</w:t>
      </w:r>
    </w:p>
  </w:footnote>
  <w:footnote w:id="13">
    <w:p w14:paraId="78EC4A1C" w14:textId="77777777" w:rsidR="009B62A8" w:rsidRDefault="009B62A8" w:rsidP="009B62A8">
      <w:pPr>
        <w:pStyle w:val="Notedebasdepage"/>
      </w:pPr>
      <w:r>
        <w:rPr>
          <w:rStyle w:val="Appelnotedebasdep"/>
        </w:rPr>
        <w:footnoteRef/>
      </w:r>
      <w:r>
        <w:t xml:space="preserve"> &lt; The tenderer is thus to have included in his unit and global prices any costs, taxes, measures and charges generally inherent to the performance of the contract, with the exception of the value-added tax. The following are in particular included in the prices:</w:t>
      </w:r>
    </w:p>
    <w:p w14:paraId="1BE40803" w14:textId="77777777" w:rsidR="009B62A8" w:rsidRPr="002045C7" w:rsidRDefault="009B62A8" w:rsidP="009B62A8">
      <w:pPr>
        <w:pStyle w:val="Notedebasdepage"/>
      </w:pPr>
      <w:r>
        <w:t xml:space="preserve">Fees and </w:t>
      </w:r>
      <w:proofErr w:type="spellStart"/>
      <w:r>
        <w:t>perdiems</w:t>
      </w:r>
      <w:proofErr w:type="spellEnd"/>
      <w:r>
        <w:t>, accommodation costs, &lt; international transportation costs, insurance costs, security costs, visa costs, communication costs, administrative and secretariat costs, photocopy and printing costs, costs for documentation of the services that can be requested by the contracting authority, the production and delivery of documents or records associated with the performance of the services, the reception costs, all costs and charges for staff and equipment needed for the performance of this public contract, the copyright fees, the purchase or leasing of third-party services needed for the performance of this public contract, &lt; costs for intellectual property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D37DA" w:rsidRPr="005A1EC9" w:rsidRDefault="006D37DA" w:rsidP="0034799E">
    <w:pPr>
      <w:pStyle w:val="En-tte"/>
      <w:tabs>
        <w:tab w:val="clear" w:pos="4536"/>
        <w:tab w:val="clear" w:pos="9072"/>
        <w:tab w:val="left" w:pos="6216"/>
      </w:tabs>
    </w:pPr>
    <w:r w:rsidRPr="005A1EC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4635D3E8" w:rsidR="006D37DA" w:rsidRPr="005A1EC9" w:rsidRDefault="00CF6E8B" w:rsidP="0034799E">
    <w:pPr>
      <w:pStyle w:val="En-tte"/>
      <w:tabs>
        <w:tab w:val="clear" w:pos="4536"/>
        <w:tab w:val="clear" w:pos="9072"/>
        <w:tab w:val="left" w:pos="1620"/>
      </w:tabs>
    </w:pPr>
    <w:r w:rsidRPr="005A1EC9">
      <w:rPr>
        <w:noProof/>
      </w:rPr>
      <w:drawing>
        <wp:anchor distT="36576" distB="59055" distL="163068" distR="161925" simplePos="0" relativeHeight="251658240" behindDoc="0" locked="1" layoutInCell="1" allowOverlap="1" wp14:anchorId="41945C02" wp14:editId="7E776A4C">
          <wp:simplePos x="0" y="0"/>
          <wp:positionH relativeFrom="column">
            <wp:posOffset>-1180592</wp:posOffset>
          </wp:positionH>
          <wp:positionV relativeFrom="page">
            <wp:posOffset>6731</wp:posOffset>
          </wp:positionV>
          <wp:extent cx="7542022" cy="10670794"/>
          <wp:effectExtent l="57150" t="38100" r="40005" b="54610"/>
          <wp:wrapNone/>
          <wp:docPr id="70672889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6D37DA" w:rsidRPr="005A1EC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ADA9076" w:rsidR="006D37DA" w:rsidRPr="005A1EC9" w:rsidRDefault="00CF6E8B" w:rsidP="0034799E">
    <w:pPr>
      <w:pStyle w:val="En-tte"/>
      <w:tabs>
        <w:tab w:val="clear" w:pos="4536"/>
        <w:tab w:val="clear" w:pos="9072"/>
        <w:tab w:val="left" w:pos="1620"/>
      </w:tabs>
    </w:pPr>
    <w:r w:rsidRPr="005A1EC9">
      <w:rPr>
        <w:noProof/>
      </w:rPr>
      <w:drawing>
        <wp:anchor distT="0" distB="0" distL="114300" distR="114300" simplePos="0" relativeHeight="251658242" behindDoc="1" locked="0" layoutInCell="1" allowOverlap="1" wp14:anchorId="0D3D479C" wp14:editId="6E37B9A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0DC44C87" w14:textId="77777777" w:rsidR="008D02D6" w:rsidRPr="005A1EC9" w:rsidRDefault="008D02D6"/>
</w:hdr>
</file>

<file path=word/intelligence2.xml><?xml version="1.0" encoding="utf-8"?>
<int2:intelligence xmlns:int2="http://schemas.microsoft.com/office/intelligence/2020/intelligence" xmlns:oel="http://schemas.microsoft.com/office/2019/extlst">
  <int2:observations>
    <int2:textHash int2:hashCode="c+t7wwgU6868M3" int2:id="KTx99ji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E101D2"/>
    <w:multiLevelType w:val="hybridMultilevel"/>
    <w:tmpl w:val="01B26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D34E7"/>
    <w:multiLevelType w:val="hybridMultilevel"/>
    <w:tmpl w:val="865AC43E"/>
    <w:lvl w:ilvl="0" w:tplc="5D60AC68">
      <w:numFmt w:val="bullet"/>
      <w:lvlText w:val="-"/>
      <w:lvlJc w:val="left"/>
      <w:pPr>
        <w:ind w:left="720" w:hanging="360"/>
      </w:pPr>
      <w:rPr>
        <w:rFonts w:ascii="Georgia" w:eastAsiaTheme="minorHAnsi" w:hAnsi="Georgia"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8AA2517"/>
    <w:multiLevelType w:val="hybridMultilevel"/>
    <w:tmpl w:val="4186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AD7AC"/>
    <w:multiLevelType w:val="hybridMultilevel"/>
    <w:tmpl w:val="81EEFE1C"/>
    <w:lvl w:ilvl="0" w:tplc="1E085C78">
      <w:start w:val="1"/>
      <w:numFmt w:val="bullet"/>
      <w:lvlText w:val="·"/>
      <w:lvlJc w:val="left"/>
      <w:pPr>
        <w:ind w:left="720" w:hanging="360"/>
      </w:pPr>
      <w:rPr>
        <w:rFonts w:ascii="Symbol" w:hAnsi="Symbol" w:hint="default"/>
      </w:rPr>
    </w:lvl>
    <w:lvl w:ilvl="1" w:tplc="DCC04BEC">
      <w:start w:val="1"/>
      <w:numFmt w:val="bullet"/>
      <w:lvlText w:val="o"/>
      <w:lvlJc w:val="left"/>
      <w:pPr>
        <w:ind w:left="1440" w:hanging="360"/>
      </w:pPr>
      <w:rPr>
        <w:rFonts w:ascii="Courier New" w:hAnsi="Courier New" w:hint="default"/>
      </w:rPr>
    </w:lvl>
    <w:lvl w:ilvl="2" w:tplc="F78A0028">
      <w:start w:val="1"/>
      <w:numFmt w:val="bullet"/>
      <w:lvlText w:val=""/>
      <w:lvlJc w:val="left"/>
      <w:pPr>
        <w:ind w:left="2160" w:hanging="360"/>
      </w:pPr>
      <w:rPr>
        <w:rFonts w:ascii="Wingdings" w:hAnsi="Wingdings" w:hint="default"/>
      </w:rPr>
    </w:lvl>
    <w:lvl w:ilvl="3" w:tplc="7E02A03A">
      <w:start w:val="1"/>
      <w:numFmt w:val="bullet"/>
      <w:lvlText w:val=""/>
      <w:lvlJc w:val="left"/>
      <w:pPr>
        <w:ind w:left="2880" w:hanging="360"/>
      </w:pPr>
      <w:rPr>
        <w:rFonts w:ascii="Symbol" w:hAnsi="Symbol" w:hint="default"/>
      </w:rPr>
    </w:lvl>
    <w:lvl w:ilvl="4" w:tplc="5B76288C">
      <w:start w:val="1"/>
      <w:numFmt w:val="bullet"/>
      <w:lvlText w:val="o"/>
      <w:lvlJc w:val="left"/>
      <w:pPr>
        <w:ind w:left="3600" w:hanging="360"/>
      </w:pPr>
      <w:rPr>
        <w:rFonts w:ascii="Courier New" w:hAnsi="Courier New" w:hint="default"/>
      </w:rPr>
    </w:lvl>
    <w:lvl w:ilvl="5" w:tplc="EC18E232">
      <w:start w:val="1"/>
      <w:numFmt w:val="bullet"/>
      <w:lvlText w:val=""/>
      <w:lvlJc w:val="left"/>
      <w:pPr>
        <w:ind w:left="4320" w:hanging="360"/>
      </w:pPr>
      <w:rPr>
        <w:rFonts w:ascii="Wingdings" w:hAnsi="Wingdings" w:hint="default"/>
      </w:rPr>
    </w:lvl>
    <w:lvl w:ilvl="6" w:tplc="55200324">
      <w:start w:val="1"/>
      <w:numFmt w:val="bullet"/>
      <w:lvlText w:val=""/>
      <w:lvlJc w:val="left"/>
      <w:pPr>
        <w:ind w:left="5040" w:hanging="360"/>
      </w:pPr>
      <w:rPr>
        <w:rFonts w:ascii="Symbol" w:hAnsi="Symbol" w:hint="default"/>
      </w:rPr>
    </w:lvl>
    <w:lvl w:ilvl="7" w:tplc="C592F68A">
      <w:start w:val="1"/>
      <w:numFmt w:val="bullet"/>
      <w:lvlText w:val="o"/>
      <w:lvlJc w:val="left"/>
      <w:pPr>
        <w:ind w:left="5760" w:hanging="360"/>
      </w:pPr>
      <w:rPr>
        <w:rFonts w:ascii="Courier New" w:hAnsi="Courier New" w:hint="default"/>
      </w:rPr>
    </w:lvl>
    <w:lvl w:ilvl="8" w:tplc="B96E4FA4">
      <w:start w:val="1"/>
      <w:numFmt w:val="bullet"/>
      <w:lvlText w:val=""/>
      <w:lvlJc w:val="left"/>
      <w:pPr>
        <w:ind w:left="6480" w:hanging="360"/>
      </w:pPr>
      <w:rPr>
        <w:rFonts w:ascii="Wingdings" w:hAnsi="Wingdings" w:hint="default"/>
      </w:rPr>
    </w:lvl>
  </w:abstractNum>
  <w:abstractNum w:abstractNumId="6" w15:restartNumberingAfterBreak="0">
    <w:nsid w:val="1883B14A"/>
    <w:multiLevelType w:val="hybridMultilevel"/>
    <w:tmpl w:val="FFFFFFFF"/>
    <w:lvl w:ilvl="0" w:tplc="B6FC7BEA">
      <w:start w:val="1"/>
      <w:numFmt w:val="bullet"/>
      <w:lvlText w:val="-"/>
      <w:lvlJc w:val="left"/>
      <w:pPr>
        <w:ind w:left="720" w:hanging="360"/>
      </w:pPr>
      <w:rPr>
        <w:rFonts w:ascii="&quot;Arial&quot;,sans-serif" w:hAnsi="&quot;Arial&quot;,sans-serif" w:hint="default"/>
      </w:rPr>
    </w:lvl>
    <w:lvl w:ilvl="1" w:tplc="1BC261C2">
      <w:start w:val="1"/>
      <w:numFmt w:val="bullet"/>
      <w:lvlText w:val="o"/>
      <w:lvlJc w:val="left"/>
      <w:pPr>
        <w:ind w:left="1440" w:hanging="360"/>
      </w:pPr>
      <w:rPr>
        <w:rFonts w:ascii="Courier New" w:hAnsi="Courier New" w:hint="default"/>
      </w:rPr>
    </w:lvl>
    <w:lvl w:ilvl="2" w:tplc="DBB2F618">
      <w:start w:val="1"/>
      <w:numFmt w:val="bullet"/>
      <w:lvlText w:val=""/>
      <w:lvlJc w:val="left"/>
      <w:pPr>
        <w:ind w:left="2160" w:hanging="360"/>
      </w:pPr>
      <w:rPr>
        <w:rFonts w:ascii="Wingdings" w:hAnsi="Wingdings" w:hint="default"/>
      </w:rPr>
    </w:lvl>
    <w:lvl w:ilvl="3" w:tplc="9F18F268">
      <w:start w:val="1"/>
      <w:numFmt w:val="bullet"/>
      <w:lvlText w:val=""/>
      <w:lvlJc w:val="left"/>
      <w:pPr>
        <w:ind w:left="2880" w:hanging="360"/>
      </w:pPr>
      <w:rPr>
        <w:rFonts w:ascii="Symbol" w:hAnsi="Symbol" w:hint="default"/>
      </w:rPr>
    </w:lvl>
    <w:lvl w:ilvl="4" w:tplc="1A242A22">
      <w:start w:val="1"/>
      <w:numFmt w:val="bullet"/>
      <w:lvlText w:val="o"/>
      <w:lvlJc w:val="left"/>
      <w:pPr>
        <w:ind w:left="3600" w:hanging="360"/>
      </w:pPr>
      <w:rPr>
        <w:rFonts w:ascii="Courier New" w:hAnsi="Courier New" w:hint="default"/>
      </w:rPr>
    </w:lvl>
    <w:lvl w:ilvl="5" w:tplc="AE4E880A">
      <w:start w:val="1"/>
      <w:numFmt w:val="bullet"/>
      <w:lvlText w:val=""/>
      <w:lvlJc w:val="left"/>
      <w:pPr>
        <w:ind w:left="4320" w:hanging="360"/>
      </w:pPr>
      <w:rPr>
        <w:rFonts w:ascii="Wingdings" w:hAnsi="Wingdings" w:hint="default"/>
      </w:rPr>
    </w:lvl>
    <w:lvl w:ilvl="6" w:tplc="5A46A814">
      <w:start w:val="1"/>
      <w:numFmt w:val="bullet"/>
      <w:lvlText w:val=""/>
      <w:lvlJc w:val="left"/>
      <w:pPr>
        <w:ind w:left="5040" w:hanging="360"/>
      </w:pPr>
      <w:rPr>
        <w:rFonts w:ascii="Symbol" w:hAnsi="Symbol" w:hint="default"/>
      </w:rPr>
    </w:lvl>
    <w:lvl w:ilvl="7" w:tplc="77241268">
      <w:start w:val="1"/>
      <w:numFmt w:val="bullet"/>
      <w:lvlText w:val="o"/>
      <w:lvlJc w:val="left"/>
      <w:pPr>
        <w:ind w:left="5760" w:hanging="360"/>
      </w:pPr>
      <w:rPr>
        <w:rFonts w:ascii="Courier New" w:hAnsi="Courier New" w:hint="default"/>
      </w:rPr>
    </w:lvl>
    <w:lvl w:ilvl="8" w:tplc="879025C2">
      <w:start w:val="1"/>
      <w:numFmt w:val="bullet"/>
      <w:lvlText w:val=""/>
      <w:lvlJc w:val="left"/>
      <w:pPr>
        <w:ind w:left="6480" w:hanging="360"/>
      </w:pPr>
      <w:rPr>
        <w:rFonts w:ascii="Wingdings" w:hAnsi="Wingdings" w:hint="default"/>
      </w:rPr>
    </w:lvl>
  </w:abstractNum>
  <w:abstractNum w:abstractNumId="7" w15:restartNumberingAfterBreak="0">
    <w:nsid w:val="1A7C3D40"/>
    <w:multiLevelType w:val="hybridMultilevel"/>
    <w:tmpl w:val="E13A21A4"/>
    <w:lvl w:ilvl="0" w:tplc="6B6A32C2">
      <w:start w:val="1"/>
      <w:numFmt w:val="bullet"/>
      <w:lvlText w:val="-"/>
      <w:lvlJc w:val="left"/>
      <w:pPr>
        <w:ind w:left="720" w:hanging="360"/>
      </w:pPr>
      <w:rPr>
        <w:rFonts w:ascii="&quot;Arial&quot;,sans-serif" w:hAnsi="&quot;Arial&quot;,sans-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3764818C"/>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val="0"/>
        <w:sz w:val="28"/>
        <w:szCs w:val="28"/>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D7F5119"/>
    <w:multiLevelType w:val="multilevel"/>
    <w:tmpl w:val="FFFFFFFF"/>
    <w:lvl w:ilvl="0">
      <w:start w:val="1"/>
      <w:numFmt w:val="lowerRoman"/>
      <w:lvlText w:val="%1."/>
      <w:lvlJc w:val="right"/>
      <w:pPr>
        <w:ind w:left="720" w:hanging="360"/>
      </w:pPr>
      <w:rPr>
        <w:rFonts w:ascii="Calibri,Arial,游明朝" w:hAnsi="Calibri,Arial,游明朝"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E80BC5"/>
    <w:multiLevelType w:val="hybridMultilevel"/>
    <w:tmpl w:val="C2A00FF0"/>
    <w:lvl w:ilvl="0" w:tplc="FFFFFFFF">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48E215A"/>
    <w:multiLevelType w:val="hybridMultilevel"/>
    <w:tmpl w:val="63B490FE"/>
    <w:lvl w:ilvl="0" w:tplc="7ABAC134">
      <w:start w:val="5"/>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D73C2"/>
    <w:multiLevelType w:val="hybridMultilevel"/>
    <w:tmpl w:val="703647F8"/>
    <w:lvl w:ilvl="0" w:tplc="FA8A3A50">
      <w:start w:val="1"/>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11F00"/>
    <w:multiLevelType w:val="hybridMultilevel"/>
    <w:tmpl w:val="FE6E593E"/>
    <w:lvl w:ilvl="0" w:tplc="5D60AC68">
      <w:numFmt w:val="bullet"/>
      <w:lvlText w:val="-"/>
      <w:lvlJc w:val="left"/>
      <w:pPr>
        <w:ind w:left="720" w:hanging="360"/>
      </w:pPr>
      <w:rPr>
        <w:rFonts w:ascii="Georgia" w:eastAsiaTheme="minorHAnsi" w:hAnsi="Georg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BD13BC9"/>
    <w:multiLevelType w:val="hybridMultilevel"/>
    <w:tmpl w:val="78C6BCFC"/>
    <w:lvl w:ilvl="0" w:tplc="E3FE483C">
      <w:start w:val="10"/>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05530"/>
    <w:multiLevelType w:val="hybridMultilevel"/>
    <w:tmpl w:val="FFFFFFFF"/>
    <w:lvl w:ilvl="0" w:tplc="1E1EE736">
      <w:start w:val="1"/>
      <w:numFmt w:val="lowerRoman"/>
      <w:lvlText w:val="%1."/>
      <w:lvlJc w:val="left"/>
      <w:pPr>
        <w:ind w:left="1080" w:hanging="720"/>
      </w:pPr>
      <w:rPr>
        <w:rFonts w:ascii="Calibri,Arial,游明朝" w:hAnsi="Calibri,Arial,游明朝" w:hint="default"/>
      </w:rPr>
    </w:lvl>
    <w:lvl w:ilvl="1" w:tplc="BB3C89E2">
      <w:start w:val="1"/>
      <w:numFmt w:val="lowerLetter"/>
      <w:lvlText w:val="%2."/>
      <w:lvlJc w:val="left"/>
      <w:pPr>
        <w:ind w:left="1440" w:hanging="360"/>
      </w:pPr>
    </w:lvl>
    <w:lvl w:ilvl="2" w:tplc="34C02B46">
      <w:start w:val="1"/>
      <w:numFmt w:val="lowerRoman"/>
      <w:lvlText w:val="%3."/>
      <w:lvlJc w:val="right"/>
      <w:pPr>
        <w:ind w:left="2160" w:hanging="180"/>
      </w:pPr>
    </w:lvl>
    <w:lvl w:ilvl="3" w:tplc="920E8CF8">
      <w:start w:val="1"/>
      <w:numFmt w:val="decimal"/>
      <w:lvlText w:val="%4."/>
      <w:lvlJc w:val="left"/>
      <w:pPr>
        <w:ind w:left="2880" w:hanging="360"/>
      </w:pPr>
    </w:lvl>
    <w:lvl w:ilvl="4" w:tplc="9C78549C">
      <w:start w:val="1"/>
      <w:numFmt w:val="lowerLetter"/>
      <w:lvlText w:val="%5."/>
      <w:lvlJc w:val="left"/>
      <w:pPr>
        <w:ind w:left="3600" w:hanging="360"/>
      </w:pPr>
    </w:lvl>
    <w:lvl w:ilvl="5" w:tplc="70E214D6">
      <w:start w:val="1"/>
      <w:numFmt w:val="lowerRoman"/>
      <w:lvlText w:val="%6."/>
      <w:lvlJc w:val="right"/>
      <w:pPr>
        <w:ind w:left="4320" w:hanging="180"/>
      </w:pPr>
    </w:lvl>
    <w:lvl w:ilvl="6" w:tplc="9F4C90B0">
      <w:start w:val="1"/>
      <w:numFmt w:val="decimal"/>
      <w:lvlText w:val="%7."/>
      <w:lvlJc w:val="left"/>
      <w:pPr>
        <w:ind w:left="5040" w:hanging="360"/>
      </w:pPr>
    </w:lvl>
    <w:lvl w:ilvl="7" w:tplc="26804EAC">
      <w:start w:val="1"/>
      <w:numFmt w:val="lowerLetter"/>
      <w:lvlText w:val="%8."/>
      <w:lvlJc w:val="left"/>
      <w:pPr>
        <w:ind w:left="5760" w:hanging="360"/>
      </w:pPr>
    </w:lvl>
    <w:lvl w:ilvl="8" w:tplc="85E894CE">
      <w:start w:val="1"/>
      <w:numFmt w:val="lowerRoman"/>
      <w:lvlText w:val="%9."/>
      <w:lvlJc w:val="right"/>
      <w:pPr>
        <w:ind w:left="6480" w:hanging="180"/>
      </w:pPr>
    </w:lvl>
  </w:abstractNum>
  <w:abstractNum w:abstractNumId="18" w15:restartNumberingAfterBreak="0">
    <w:nsid w:val="2EAFD6B4"/>
    <w:multiLevelType w:val="hybridMultilevel"/>
    <w:tmpl w:val="FFFFFFFF"/>
    <w:lvl w:ilvl="0" w:tplc="8AC651D0">
      <w:start w:val="1"/>
      <w:numFmt w:val="bullet"/>
      <w:lvlText w:val=""/>
      <w:lvlJc w:val="left"/>
      <w:pPr>
        <w:ind w:left="770" w:hanging="360"/>
      </w:pPr>
      <w:rPr>
        <w:rFonts w:ascii="Symbol" w:hAnsi="Symbol" w:hint="default"/>
      </w:rPr>
    </w:lvl>
    <w:lvl w:ilvl="1" w:tplc="24482B76">
      <w:start w:val="1"/>
      <w:numFmt w:val="bullet"/>
      <w:lvlText w:val="o"/>
      <w:lvlJc w:val="left"/>
      <w:pPr>
        <w:ind w:left="1440" w:hanging="360"/>
      </w:pPr>
      <w:rPr>
        <w:rFonts w:ascii="Courier New" w:hAnsi="Courier New" w:hint="default"/>
      </w:rPr>
    </w:lvl>
    <w:lvl w:ilvl="2" w:tplc="B6743484">
      <w:start w:val="1"/>
      <w:numFmt w:val="bullet"/>
      <w:lvlText w:val=""/>
      <w:lvlJc w:val="left"/>
      <w:pPr>
        <w:ind w:left="2160" w:hanging="360"/>
      </w:pPr>
      <w:rPr>
        <w:rFonts w:ascii="Wingdings" w:hAnsi="Wingdings" w:hint="default"/>
      </w:rPr>
    </w:lvl>
    <w:lvl w:ilvl="3" w:tplc="265E6244">
      <w:start w:val="1"/>
      <w:numFmt w:val="bullet"/>
      <w:lvlText w:val=""/>
      <w:lvlJc w:val="left"/>
      <w:pPr>
        <w:ind w:left="2880" w:hanging="360"/>
      </w:pPr>
      <w:rPr>
        <w:rFonts w:ascii="Symbol" w:hAnsi="Symbol" w:hint="default"/>
      </w:rPr>
    </w:lvl>
    <w:lvl w:ilvl="4" w:tplc="583C8F56">
      <w:start w:val="1"/>
      <w:numFmt w:val="bullet"/>
      <w:lvlText w:val="o"/>
      <w:lvlJc w:val="left"/>
      <w:pPr>
        <w:ind w:left="3600" w:hanging="360"/>
      </w:pPr>
      <w:rPr>
        <w:rFonts w:ascii="Courier New" w:hAnsi="Courier New" w:hint="default"/>
      </w:rPr>
    </w:lvl>
    <w:lvl w:ilvl="5" w:tplc="46D48BEE">
      <w:start w:val="1"/>
      <w:numFmt w:val="bullet"/>
      <w:lvlText w:val=""/>
      <w:lvlJc w:val="left"/>
      <w:pPr>
        <w:ind w:left="4320" w:hanging="360"/>
      </w:pPr>
      <w:rPr>
        <w:rFonts w:ascii="Wingdings" w:hAnsi="Wingdings" w:hint="default"/>
      </w:rPr>
    </w:lvl>
    <w:lvl w:ilvl="6" w:tplc="9B4E6422">
      <w:start w:val="1"/>
      <w:numFmt w:val="bullet"/>
      <w:lvlText w:val=""/>
      <w:lvlJc w:val="left"/>
      <w:pPr>
        <w:ind w:left="5040" w:hanging="360"/>
      </w:pPr>
      <w:rPr>
        <w:rFonts w:ascii="Symbol" w:hAnsi="Symbol" w:hint="default"/>
      </w:rPr>
    </w:lvl>
    <w:lvl w:ilvl="7" w:tplc="0C08CBD0">
      <w:start w:val="1"/>
      <w:numFmt w:val="bullet"/>
      <w:lvlText w:val="o"/>
      <w:lvlJc w:val="left"/>
      <w:pPr>
        <w:ind w:left="5760" w:hanging="360"/>
      </w:pPr>
      <w:rPr>
        <w:rFonts w:ascii="Courier New" w:hAnsi="Courier New" w:hint="default"/>
      </w:rPr>
    </w:lvl>
    <w:lvl w:ilvl="8" w:tplc="9C18E3DC">
      <w:start w:val="1"/>
      <w:numFmt w:val="bullet"/>
      <w:lvlText w:val=""/>
      <w:lvlJc w:val="left"/>
      <w:pPr>
        <w:ind w:left="6480" w:hanging="360"/>
      </w:pPr>
      <w:rPr>
        <w:rFonts w:ascii="Wingdings" w:hAnsi="Wingdings" w:hint="default"/>
      </w:rPr>
    </w:lvl>
  </w:abstractNum>
  <w:abstractNum w:abstractNumId="19" w15:restartNumberingAfterBreak="0">
    <w:nsid w:val="30CA8F59"/>
    <w:multiLevelType w:val="hybridMultilevel"/>
    <w:tmpl w:val="FFFFFFFF"/>
    <w:lvl w:ilvl="0" w:tplc="912491B4">
      <w:start w:val="1"/>
      <w:numFmt w:val="lowerLetter"/>
      <w:lvlText w:val="%1."/>
      <w:lvlJc w:val="left"/>
      <w:pPr>
        <w:ind w:left="1428" w:hanging="360"/>
      </w:pPr>
    </w:lvl>
    <w:lvl w:ilvl="1" w:tplc="5380E918">
      <w:start w:val="1"/>
      <w:numFmt w:val="lowerLetter"/>
      <w:lvlText w:val="%2."/>
      <w:lvlJc w:val="left"/>
      <w:pPr>
        <w:ind w:left="2148" w:hanging="360"/>
      </w:pPr>
    </w:lvl>
    <w:lvl w:ilvl="2" w:tplc="CDCED8EE">
      <w:start w:val="1"/>
      <w:numFmt w:val="lowerRoman"/>
      <w:lvlText w:val="%3."/>
      <w:lvlJc w:val="right"/>
      <w:pPr>
        <w:ind w:left="2868" w:hanging="180"/>
      </w:pPr>
    </w:lvl>
    <w:lvl w:ilvl="3" w:tplc="C4E2AF8A">
      <w:start w:val="1"/>
      <w:numFmt w:val="decimal"/>
      <w:lvlText w:val="%4."/>
      <w:lvlJc w:val="left"/>
      <w:pPr>
        <w:ind w:left="3588" w:hanging="360"/>
      </w:pPr>
    </w:lvl>
    <w:lvl w:ilvl="4" w:tplc="C3148C38">
      <w:start w:val="1"/>
      <w:numFmt w:val="lowerLetter"/>
      <w:lvlText w:val="%5."/>
      <w:lvlJc w:val="left"/>
      <w:pPr>
        <w:ind w:left="4308" w:hanging="360"/>
      </w:pPr>
    </w:lvl>
    <w:lvl w:ilvl="5" w:tplc="BB6CBF90">
      <w:start w:val="1"/>
      <w:numFmt w:val="lowerRoman"/>
      <w:lvlText w:val="%6."/>
      <w:lvlJc w:val="right"/>
      <w:pPr>
        <w:ind w:left="5028" w:hanging="180"/>
      </w:pPr>
    </w:lvl>
    <w:lvl w:ilvl="6" w:tplc="8E4ED476">
      <w:start w:val="1"/>
      <w:numFmt w:val="decimal"/>
      <w:lvlText w:val="%7."/>
      <w:lvlJc w:val="left"/>
      <w:pPr>
        <w:ind w:left="5748" w:hanging="360"/>
      </w:pPr>
    </w:lvl>
    <w:lvl w:ilvl="7" w:tplc="5942BF70">
      <w:start w:val="1"/>
      <w:numFmt w:val="lowerLetter"/>
      <w:lvlText w:val="%8."/>
      <w:lvlJc w:val="left"/>
      <w:pPr>
        <w:ind w:left="6468" w:hanging="360"/>
      </w:pPr>
    </w:lvl>
    <w:lvl w:ilvl="8" w:tplc="D0FA8B76">
      <w:start w:val="1"/>
      <w:numFmt w:val="lowerRoman"/>
      <w:lvlText w:val="%9."/>
      <w:lvlJc w:val="right"/>
      <w:pPr>
        <w:ind w:left="7188" w:hanging="180"/>
      </w:pPr>
    </w:lvl>
  </w:abstractNum>
  <w:abstractNum w:abstractNumId="20" w15:restartNumberingAfterBreak="0">
    <w:nsid w:val="33BEC69B"/>
    <w:multiLevelType w:val="hybridMultilevel"/>
    <w:tmpl w:val="FFFFFFFF"/>
    <w:lvl w:ilvl="0" w:tplc="117ADB10">
      <w:start w:val="1"/>
      <w:numFmt w:val="bullet"/>
      <w:lvlText w:val=""/>
      <w:lvlJc w:val="left"/>
      <w:pPr>
        <w:ind w:left="720" w:hanging="360"/>
      </w:pPr>
      <w:rPr>
        <w:rFonts w:ascii="Symbol" w:hAnsi="Symbol" w:hint="default"/>
      </w:rPr>
    </w:lvl>
    <w:lvl w:ilvl="1" w:tplc="AC860648">
      <w:start w:val="1"/>
      <w:numFmt w:val="bullet"/>
      <w:lvlText w:val="o"/>
      <w:lvlJc w:val="left"/>
      <w:pPr>
        <w:ind w:left="1440" w:hanging="360"/>
      </w:pPr>
      <w:rPr>
        <w:rFonts w:ascii="Courier New" w:hAnsi="Courier New" w:hint="default"/>
      </w:rPr>
    </w:lvl>
    <w:lvl w:ilvl="2" w:tplc="6B66C586">
      <w:start w:val="1"/>
      <w:numFmt w:val="bullet"/>
      <w:lvlText w:val=""/>
      <w:lvlJc w:val="left"/>
      <w:pPr>
        <w:ind w:left="2160" w:hanging="360"/>
      </w:pPr>
      <w:rPr>
        <w:rFonts w:ascii="Wingdings" w:hAnsi="Wingdings" w:hint="default"/>
      </w:rPr>
    </w:lvl>
    <w:lvl w:ilvl="3" w:tplc="3D74F026">
      <w:start w:val="1"/>
      <w:numFmt w:val="bullet"/>
      <w:lvlText w:val=""/>
      <w:lvlJc w:val="left"/>
      <w:pPr>
        <w:ind w:left="2880" w:hanging="360"/>
      </w:pPr>
      <w:rPr>
        <w:rFonts w:ascii="Symbol" w:hAnsi="Symbol" w:hint="default"/>
      </w:rPr>
    </w:lvl>
    <w:lvl w:ilvl="4" w:tplc="7136C282">
      <w:start w:val="1"/>
      <w:numFmt w:val="bullet"/>
      <w:lvlText w:val="o"/>
      <w:lvlJc w:val="left"/>
      <w:pPr>
        <w:ind w:left="3600" w:hanging="360"/>
      </w:pPr>
      <w:rPr>
        <w:rFonts w:ascii="Courier New" w:hAnsi="Courier New" w:hint="default"/>
      </w:rPr>
    </w:lvl>
    <w:lvl w:ilvl="5" w:tplc="85883424">
      <w:start w:val="1"/>
      <w:numFmt w:val="bullet"/>
      <w:lvlText w:val=""/>
      <w:lvlJc w:val="left"/>
      <w:pPr>
        <w:ind w:left="4320" w:hanging="360"/>
      </w:pPr>
      <w:rPr>
        <w:rFonts w:ascii="Wingdings" w:hAnsi="Wingdings" w:hint="default"/>
      </w:rPr>
    </w:lvl>
    <w:lvl w:ilvl="6" w:tplc="A146A276">
      <w:start w:val="1"/>
      <w:numFmt w:val="bullet"/>
      <w:lvlText w:val=""/>
      <w:lvlJc w:val="left"/>
      <w:pPr>
        <w:ind w:left="5040" w:hanging="360"/>
      </w:pPr>
      <w:rPr>
        <w:rFonts w:ascii="Symbol" w:hAnsi="Symbol" w:hint="default"/>
      </w:rPr>
    </w:lvl>
    <w:lvl w:ilvl="7" w:tplc="2CC613F6">
      <w:start w:val="1"/>
      <w:numFmt w:val="bullet"/>
      <w:lvlText w:val="o"/>
      <w:lvlJc w:val="left"/>
      <w:pPr>
        <w:ind w:left="5760" w:hanging="360"/>
      </w:pPr>
      <w:rPr>
        <w:rFonts w:ascii="Courier New" w:hAnsi="Courier New" w:hint="default"/>
      </w:rPr>
    </w:lvl>
    <w:lvl w:ilvl="8" w:tplc="4050BF90">
      <w:start w:val="1"/>
      <w:numFmt w:val="bullet"/>
      <w:lvlText w:val=""/>
      <w:lvlJc w:val="left"/>
      <w:pPr>
        <w:ind w:left="6480" w:hanging="360"/>
      </w:pPr>
      <w:rPr>
        <w:rFonts w:ascii="Wingdings" w:hAnsi="Wingdings" w:hint="default"/>
      </w:rPr>
    </w:lvl>
  </w:abstractNum>
  <w:abstractNum w:abstractNumId="21" w15:restartNumberingAfterBreak="0">
    <w:nsid w:val="35F4277E"/>
    <w:multiLevelType w:val="hybridMultilevel"/>
    <w:tmpl w:val="FFFFFFFF"/>
    <w:lvl w:ilvl="0" w:tplc="5CFC8C40">
      <w:start w:val="1"/>
      <w:numFmt w:val="bullet"/>
      <w:lvlText w:val=""/>
      <w:lvlJc w:val="left"/>
      <w:pPr>
        <w:ind w:left="720" w:hanging="360"/>
      </w:pPr>
      <w:rPr>
        <w:rFonts w:ascii="Symbol" w:hAnsi="Symbol" w:hint="default"/>
      </w:rPr>
    </w:lvl>
    <w:lvl w:ilvl="1" w:tplc="E5603CA4">
      <w:start w:val="1"/>
      <w:numFmt w:val="bullet"/>
      <w:lvlText w:val=""/>
      <w:lvlJc w:val="left"/>
      <w:pPr>
        <w:ind w:left="1440" w:hanging="360"/>
      </w:pPr>
      <w:rPr>
        <w:rFonts w:ascii="Symbol" w:hAnsi="Symbol" w:hint="default"/>
      </w:rPr>
    </w:lvl>
    <w:lvl w:ilvl="2" w:tplc="CC403C04">
      <w:start w:val="1"/>
      <w:numFmt w:val="bullet"/>
      <w:lvlText w:val=""/>
      <w:lvlJc w:val="left"/>
      <w:pPr>
        <w:ind w:left="2160" w:hanging="360"/>
      </w:pPr>
      <w:rPr>
        <w:rFonts w:ascii="Wingdings" w:hAnsi="Wingdings" w:hint="default"/>
      </w:rPr>
    </w:lvl>
    <w:lvl w:ilvl="3" w:tplc="CF6863C2">
      <w:start w:val="1"/>
      <w:numFmt w:val="bullet"/>
      <w:lvlText w:val=""/>
      <w:lvlJc w:val="left"/>
      <w:pPr>
        <w:ind w:left="2880" w:hanging="360"/>
      </w:pPr>
      <w:rPr>
        <w:rFonts w:ascii="Symbol" w:hAnsi="Symbol" w:hint="default"/>
      </w:rPr>
    </w:lvl>
    <w:lvl w:ilvl="4" w:tplc="726ABF6A">
      <w:start w:val="1"/>
      <w:numFmt w:val="bullet"/>
      <w:lvlText w:val="o"/>
      <w:lvlJc w:val="left"/>
      <w:pPr>
        <w:ind w:left="3600" w:hanging="360"/>
      </w:pPr>
      <w:rPr>
        <w:rFonts w:ascii="Courier New" w:hAnsi="Courier New" w:hint="default"/>
      </w:rPr>
    </w:lvl>
    <w:lvl w:ilvl="5" w:tplc="FD8451FE">
      <w:start w:val="1"/>
      <w:numFmt w:val="bullet"/>
      <w:lvlText w:val=""/>
      <w:lvlJc w:val="left"/>
      <w:pPr>
        <w:ind w:left="4320" w:hanging="360"/>
      </w:pPr>
      <w:rPr>
        <w:rFonts w:ascii="Wingdings" w:hAnsi="Wingdings" w:hint="default"/>
      </w:rPr>
    </w:lvl>
    <w:lvl w:ilvl="6" w:tplc="E1F284FA">
      <w:start w:val="1"/>
      <w:numFmt w:val="bullet"/>
      <w:lvlText w:val=""/>
      <w:lvlJc w:val="left"/>
      <w:pPr>
        <w:ind w:left="5040" w:hanging="360"/>
      </w:pPr>
      <w:rPr>
        <w:rFonts w:ascii="Symbol" w:hAnsi="Symbol" w:hint="default"/>
      </w:rPr>
    </w:lvl>
    <w:lvl w:ilvl="7" w:tplc="FD0C5B5E">
      <w:start w:val="1"/>
      <w:numFmt w:val="bullet"/>
      <w:lvlText w:val="o"/>
      <w:lvlJc w:val="left"/>
      <w:pPr>
        <w:ind w:left="5760" w:hanging="360"/>
      </w:pPr>
      <w:rPr>
        <w:rFonts w:ascii="Courier New" w:hAnsi="Courier New" w:hint="default"/>
      </w:rPr>
    </w:lvl>
    <w:lvl w:ilvl="8" w:tplc="8DC689E0">
      <w:start w:val="1"/>
      <w:numFmt w:val="bullet"/>
      <w:lvlText w:val=""/>
      <w:lvlJc w:val="left"/>
      <w:pPr>
        <w:ind w:left="6480" w:hanging="360"/>
      </w:pPr>
      <w:rPr>
        <w:rFonts w:ascii="Wingdings" w:hAnsi="Wingdings" w:hint="default"/>
      </w:rPr>
    </w:lvl>
  </w:abstractNum>
  <w:abstractNum w:abstractNumId="2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4" w15:restartNumberingAfterBreak="0">
    <w:nsid w:val="40750CDF"/>
    <w:multiLevelType w:val="hybridMultilevel"/>
    <w:tmpl w:val="D1CAB196"/>
    <w:lvl w:ilvl="0" w:tplc="FFFFFFFF">
      <w:start w:val="1"/>
      <w:numFmt w:val="bullet"/>
      <w:lvlText w:val="-"/>
      <w:lvlJc w:val="left"/>
      <w:pPr>
        <w:tabs>
          <w:tab w:val="num" w:pos="720"/>
        </w:tabs>
        <w:ind w:left="720" w:hanging="360"/>
      </w:pPr>
      <w:rPr>
        <w:rFonts w:ascii="Calibri" w:hAnsi="Calibri" w:hint="default"/>
        <w:sz w:val="20"/>
      </w:rPr>
    </w:lvl>
    <w:lvl w:ilvl="1" w:tplc="AAFAD152" w:tentative="1">
      <w:start w:val="1"/>
      <w:numFmt w:val="bullet"/>
      <w:lvlText w:val="o"/>
      <w:lvlJc w:val="left"/>
      <w:pPr>
        <w:tabs>
          <w:tab w:val="num" w:pos="1440"/>
        </w:tabs>
        <w:ind w:left="1440" w:hanging="360"/>
      </w:pPr>
      <w:rPr>
        <w:rFonts w:ascii="Courier New" w:hAnsi="Courier New" w:hint="default"/>
        <w:sz w:val="20"/>
      </w:rPr>
    </w:lvl>
    <w:lvl w:ilvl="2" w:tplc="DDDE2FF2" w:tentative="1">
      <w:start w:val="1"/>
      <w:numFmt w:val="bullet"/>
      <w:lvlText w:val=""/>
      <w:lvlJc w:val="left"/>
      <w:pPr>
        <w:tabs>
          <w:tab w:val="num" w:pos="2160"/>
        </w:tabs>
        <w:ind w:left="2160" w:hanging="360"/>
      </w:pPr>
      <w:rPr>
        <w:rFonts w:ascii="Wingdings" w:hAnsi="Wingdings" w:hint="default"/>
        <w:sz w:val="20"/>
      </w:rPr>
    </w:lvl>
    <w:lvl w:ilvl="3" w:tplc="AE6E5F24" w:tentative="1">
      <w:start w:val="1"/>
      <w:numFmt w:val="bullet"/>
      <w:lvlText w:val=""/>
      <w:lvlJc w:val="left"/>
      <w:pPr>
        <w:tabs>
          <w:tab w:val="num" w:pos="2880"/>
        </w:tabs>
        <w:ind w:left="2880" w:hanging="360"/>
      </w:pPr>
      <w:rPr>
        <w:rFonts w:ascii="Wingdings" w:hAnsi="Wingdings" w:hint="default"/>
        <w:sz w:val="20"/>
      </w:rPr>
    </w:lvl>
    <w:lvl w:ilvl="4" w:tplc="85E88782" w:tentative="1">
      <w:start w:val="1"/>
      <w:numFmt w:val="bullet"/>
      <w:lvlText w:val=""/>
      <w:lvlJc w:val="left"/>
      <w:pPr>
        <w:tabs>
          <w:tab w:val="num" w:pos="3600"/>
        </w:tabs>
        <w:ind w:left="3600" w:hanging="360"/>
      </w:pPr>
      <w:rPr>
        <w:rFonts w:ascii="Wingdings" w:hAnsi="Wingdings" w:hint="default"/>
        <w:sz w:val="20"/>
      </w:rPr>
    </w:lvl>
    <w:lvl w:ilvl="5" w:tplc="2D22DC66" w:tentative="1">
      <w:start w:val="1"/>
      <w:numFmt w:val="bullet"/>
      <w:lvlText w:val=""/>
      <w:lvlJc w:val="left"/>
      <w:pPr>
        <w:tabs>
          <w:tab w:val="num" w:pos="4320"/>
        </w:tabs>
        <w:ind w:left="4320" w:hanging="360"/>
      </w:pPr>
      <w:rPr>
        <w:rFonts w:ascii="Wingdings" w:hAnsi="Wingdings" w:hint="default"/>
        <w:sz w:val="20"/>
      </w:rPr>
    </w:lvl>
    <w:lvl w:ilvl="6" w:tplc="F35A4E78" w:tentative="1">
      <w:start w:val="1"/>
      <w:numFmt w:val="bullet"/>
      <w:lvlText w:val=""/>
      <w:lvlJc w:val="left"/>
      <w:pPr>
        <w:tabs>
          <w:tab w:val="num" w:pos="5040"/>
        </w:tabs>
        <w:ind w:left="5040" w:hanging="360"/>
      </w:pPr>
      <w:rPr>
        <w:rFonts w:ascii="Wingdings" w:hAnsi="Wingdings" w:hint="default"/>
        <w:sz w:val="20"/>
      </w:rPr>
    </w:lvl>
    <w:lvl w:ilvl="7" w:tplc="E25ED842" w:tentative="1">
      <w:start w:val="1"/>
      <w:numFmt w:val="bullet"/>
      <w:lvlText w:val=""/>
      <w:lvlJc w:val="left"/>
      <w:pPr>
        <w:tabs>
          <w:tab w:val="num" w:pos="5760"/>
        </w:tabs>
        <w:ind w:left="5760" w:hanging="360"/>
      </w:pPr>
      <w:rPr>
        <w:rFonts w:ascii="Wingdings" w:hAnsi="Wingdings" w:hint="default"/>
        <w:sz w:val="20"/>
      </w:rPr>
    </w:lvl>
    <w:lvl w:ilvl="8" w:tplc="D6DAEB5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AFCC4"/>
    <w:multiLevelType w:val="hybridMultilevel"/>
    <w:tmpl w:val="9D3EFF4E"/>
    <w:lvl w:ilvl="0" w:tplc="F5D8E2CC">
      <w:start w:val="1"/>
      <w:numFmt w:val="bullet"/>
      <w:lvlText w:val="·"/>
      <w:lvlJc w:val="left"/>
      <w:pPr>
        <w:ind w:left="720" w:hanging="360"/>
      </w:pPr>
      <w:rPr>
        <w:rFonts w:ascii="Symbol" w:hAnsi="Symbol" w:hint="default"/>
      </w:rPr>
    </w:lvl>
    <w:lvl w:ilvl="1" w:tplc="35D8EA20">
      <w:start w:val="1"/>
      <w:numFmt w:val="bullet"/>
      <w:lvlText w:val="o"/>
      <w:lvlJc w:val="left"/>
      <w:pPr>
        <w:ind w:left="1440" w:hanging="360"/>
      </w:pPr>
      <w:rPr>
        <w:rFonts w:ascii="Courier New" w:hAnsi="Courier New" w:hint="default"/>
      </w:rPr>
    </w:lvl>
    <w:lvl w:ilvl="2" w:tplc="933E4AA4">
      <w:start w:val="1"/>
      <w:numFmt w:val="bullet"/>
      <w:lvlText w:val=""/>
      <w:lvlJc w:val="left"/>
      <w:pPr>
        <w:ind w:left="2160" w:hanging="360"/>
      </w:pPr>
      <w:rPr>
        <w:rFonts w:ascii="Wingdings" w:hAnsi="Wingdings" w:hint="default"/>
      </w:rPr>
    </w:lvl>
    <w:lvl w:ilvl="3" w:tplc="D0469228">
      <w:start w:val="1"/>
      <w:numFmt w:val="bullet"/>
      <w:lvlText w:val=""/>
      <w:lvlJc w:val="left"/>
      <w:pPr>
        <w:ind w:left="2880" w:hanging="360"/>
      </w:pPr>
      <w:rPr>
        <w:rFonts w:ascii="Symbol" w:hAnsi="Symbol" w:hint="default"/>
      </w:rPr>
    </w:lvl>
    <w:lvl w:ilvl="4" w:tplc="AA92273A">
      <w:start w:val="1"/>
      <w:numFmt w:val="bullet"/>
      <w:lvlText w:val="o"/>
      <w:lvlJc w:val="left"/>
      <w:pPr>
        <w:ind w:left="3600" w:hanging="360"/>
      </w:pPr>
      <w:rPr>
        <w:rFonts w:ascii="Courier New" w:hAnsi="Courier New" w:hint="default"/>
      </w:rPr>
    </w:lvl>
    <w:lvl w:ilvl="5" w:tplc="2F52C384">
      <w:start w:val="1"/>
      <w:numFmt w:val="bullet"/>
      <w:lvlText w:val=""/>
      <w:lvlJc w:val="left"/>
      <w:pPr>
        <w:ind w:left="4320" w:hanging="360"/>
      </w:pPr>
      <w:rPr>
        <w:rFonts w:ascii="Wingdings" w:hAnsi="Wingdings" w:hint="default"/>
      </w:rPr>
    </w:lvl>
    <w:lvl w:ilvl="6" w:tplc="44B443E0">
      <w:start w:val="1"/>
      <w:numFmt w:val="bullet"/>
      <w:lvlText w:val=""/>
      <w:lvlJc w:val="left"/>
      <w:pPr>
        <w:ind w:left="5040" w:hanging="360"/>
      </w:pPr>
      <w:rPr>
        <w:rFonts w:ascii="Symbol" w:hAnsi="Symbol" w:hint="default"/>
      </w:rPr>
    </w:lvl>
    <w:lvl w:ilvl="7" w:tplc="4E16F9A8">
      <w:start w:val="1"/>
      <w:numFmt w:val="bullet"/>
      <w:lvlText w:val="o"/>
      <w:lvlJc w:val="left"/>
      <w:pPr>
        <w:ind w:left="5760" w:hanging="360"/>
      </w:pPr>
      <w:rPr>
        <w:rFonts w:ascii="Courier New" w:hAnsi="Courier New" w:hint="default"/>
      </w:rPr>
    </w:lvl>
    <w:lvl w:ilvl="8" w:tplc="5FB6471A">
      <w:start w:val="1"/>
      <w:numFmt w:val="bullet"/>
      <w:lvlText w:val=""/>
      <w:lvlJc w:val="left"/>
      <w:pPr>
        <w:ind w:left="6480" w:hanging="360"/>
      </w:pPr>
      <w:rPr>
        <w:rFonts w:ascii="Wingdings" w:hAnsi="Wingdings" w:hint="default"/>
      </w:rPr>
    </w:lvl>
  </w:abstractNum>
  <w:abstractNum w:abstractNumId="26" w15:restartNumberingAfterBreak="0">
    <w:nsid w:val="413605DD"/>
    <w:multiLevelType w:val="hybridMultilevel"/>
    <w:tmpl w:val="45D6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357BD"/>
    <w:multiLevelType w:val="hybridMultilevel"/>
    <w:tmpl w:val="E8AC9840"/>
    <w:lvl w:ilvl="0" w:tplc="42CCEDDE">
      <w:start w:val="10"/>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0C1A9"/>
    <w:multiLevelType w:val="hybridMultilevel"/>
    <w:tmpl w:val="BF4EC31C"/>
    <w:lvl w:ilvl="0" w:tplc="8F982290">
      <w:start w:val="1"/>
      <w:numFmt w:val="bullet"/>
      <w:lvlText w:val=""/>
      <w:lvlJc w:val="left"/>
      <w:pPr>
        <w:ind w:left="720" w:hanging="360"/>
      </w:pPr>
      <w:rPr>
        <w:rFonts w:ascii="Symbol" w:hAnsi="Symbol" w:hint="default"/>
      </w:rPr>
    </w:lvl>
    <w:lvl w:ilvl="1" w:tplc="56429A7C">
      <w:start w:val="1"/>
      <w:numFmt w:val="bullet"/>
      <w:lvlText w:val="o"/>
      <w:lvlJc w:val="left"/>
      <w:pPr>
        <w:ind w:left="1440" w:hanging="360"/>
      </w:pPr>
      <w:rPr>
        <w:rFonts w:ascii="Courier New" w:hAnsi="Courier New" w:hint="default"/>
      </w:rPr>
    </w:lvl>
    <w:lvl w:ilvl="2" w:tplc="14E625B8">
      <w:start w:val="1"/>
      <w:numFmt w:val="bullet"/>
      <w:lvlText w:val=""/>
      <w:lvlJc w:val="left"/>
      <w:pPr>
        <w:ind w:left="2160" w:hanging="360"/>
      </w:pPr>
      <w:rPr>
        <w:rFonts w:ascii="Wingdings" w:hAnsi="Wingdings" w:hint="default"/>
      </w:rPr>
    </w:lvl>
    <w:lvl w:ilvl="3" w:tplc="6EAAFDA0">
      <w:start w:val="1"/>
      <w:numFmt w:val="bullet"/>
      <w:lvlText w:val=""/>
      <w:lvlJc w:val="left"/>
      <w:pPr>
        <w:ind w:left="2880" w:hanging="360"/>
      </w:pPr>
      <w:rPr>
        <w:rFonts w:ascii="Symbol" w:hAnsi="Symbol" w:hint="default"/>
      </w:rPr>
    </w:lvl>
    <w:lvl w:ilvl="4" w:tplc="65B8A4F4">
      <w:start w:val="1"/>
      <w:numFmt w:val="bullet"/>
      <w:lvlText w:val="o"/>
      <w:lvlJc w:val="left"/>
      <w:pPr>
        <w:ind w:left="3600" w:hanging="360"/>
      </w:pPr>
      <w:rPr>
        <w:rFonts w:ascii="Courier New" w:hAnsi="Courier New" w:hint="default"/>
      </w:rPr>
    </w:lvl>
    <w:lvl w:ilvl="5" w:tplc="D1B482B6">
      <w:start w:val="1"/>
      <w:numFmt w:val="bullet"/>
      <w:lvlText w:val=""/>
      <w:lvlJc w:val="left"/>
      <w:pPr>
        <w:ind w:left="4320" w:hanging="360"/>
      </w:pPr>
      <w:rPr>
        <w:rFonts w:ascii="Wingdings" w:hAnsi="Wingdings" w:hint="default"/>
      </w:rPr>
    </w:lvl>
    <w:lvl w:ilvl="6" w:tplc="12DE200E">
      <w:start w:val="1"/>
      <w:numFmt w:val="bullet"/>
      <w:lvlText w:val=""/>
      <w:lvlJc w:val="left"/>
      <w:pPr>
        <w:ind w:left="5040" w:hanging="360"/>
      </w:pPr>
      <w:rPr>
        <w:rFonts w:ascii="Symbol" w:hAnsi="Symbol" w:hint="default"/>
      </w:rPr>
    </w:lvl>
    <w:lvl w:ilvl="7" w:tplc="2C308138">
      <w:start w:val="1"/>
      <w:numFmt w:val="bullet"/>
      <w:lvlText w:val="o"/>
      <w:lvlJc w:val="left"/>
      <w:pPr>
        <w:ind w:left="5760" w:hanging="360"/>
      </w:pPr>
      <w:rPr>
        <w:rFonts w:ascii="Courier New" w:hAnsi="Courier New" w:hint="default"/>
      </w:rPr>
    </w:lvl>
    <w:lvl w:ilvl="8" w:tplc="EA6A783A">
      <w:start w:val="1"/>
      <w:numFmt w:val="bullet"/>
      <w:lvlText w:val=""/>
      <w:lvlJc w:val="left"/>
      <w:pPr>
        <w:ind w:left="6480" w:hanging="360"/>
      </w:pPr>
      <w:rPr>
        <w:rFonts w:ascii="Wingdings" w:hAnsi="Wingdings" w:hint="default"/>
      </w:rPr>
    </w:lvl>
  </w:abstractNum>
  <w:abstractNum w:abstractNumId="2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D4DDC"/>
    <w:multiLevelType w:val="hybridMultilevel"/>
    <w:tmpl w:val="99E2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EDE34B"/>
    <w:multiLevelType w:val="hybridMultilevel"/>
    <w:tmpl w:val="AEE89116"/>
    <w:lvl w:ilvl="0" w:tplc="757A61F6">
      <w:start w:val="1"/>
      <w:numFmt w:val="bullet"/>
      <w:lvlText w:val=""/>
      <w:lvlJc w:val="left"/>
      <w:pPr>
        <w:ind w:left="720" w:hanging="360"/>
      </w:pPr>
      <w:rPr>
        <w:rFonts w:ascii="Symbol" w:hAnsi="Symbol" w:hint="default"/>
      </w:rPr>
    </w:lvl>
    <w:lvl w:ilvl="1" w:tplc="82AA2D58">
      <w:start w:val="1"/>
      <w:numFmt w:val="bullet"/>
      <w:lvlText w:val="o"/>
      <w:lvlJc w:val="left"/>
      <w:pPr>
        <w:ind w:left="1440" w:hanging="360"/>
      </w:pPr>
      <w:rPr>
        <w:rFonts w:ascii="Courier New" w:hAnsi="Courier New" w:hint="default"/>
      </w:rPr>
    </w:lvl>
    <w:lvl w:ilvl="2" w:tplc="1186B032">
      <w:start w:val="1"/>
      <w:numFmt w:val="bullet"/>
      <w:lvlText w:val=""/>
      <w:lvlJc w:val="left"/>
      <w:pPr>
        <w:ind w:left="2160" w:hanging="360"/>
      </w:pPr>
      <w:rPr>
        <w:rFonts w:ascii="Wingdings" w:hAnsi="Wingdings" w:hint="default"/>
      </w:rPr>
    </w:lvl>
    <w:lvl w:ilvl="3" w:tplc="12ACB400">
      <w:start w:val="1"/>
      <w:numFmt w:val="bullet"/>
      <w:lvlText w:val=""/>
      <w:lvlJc w:val="left"/>
      <w:pPr>
        <w:ind w:left="2880" w:hanging="360"/>
      </w:pPr>
      <w:rPr>
        <w:rFonts w:ascii="Symbol" w:hAnsi="Symbol" w:hint="default"/>
      </w:rPr>
    </w:lvl>
    <w:lvl w:ilvl="4" w:tplc="D96A6890">
      <w:start w:val="1"/>
      <w:numFmt w:val="bullet"/>
      <w:lvlText w:val="o"/>
      <w:lvlJc w:val="left"/>
      <w:pPr>
        <w:ind w:left="3600" w:hanging="360"/>
      </w:pPr>
      <w:rPr>
        <w:rFonts w:ascii="Courier New" w:hAnsi="Courier New" w:hint="default"/>
      </w:rPr>
    </w:lvl>
    <w:lvl w:ilvl="5" w:tplc="E92A8BC6">
      <w:start w:val="1"/>
      <w:numFmt w:val="bullet"/>
      <w:lvlText w:val=""/>
      <w:lvlJc w:val="left"/>
      <w:pPr>
        <w:ind w:left="4320" w:hanging="360"/>
      </w:pPr>
      <w:rPr>
        <w:rFonts w:ascii="Wingdings" w:hAnsi="Wingdings" w:hint="default"/>
      </w:rPr>
    </w:lvl>
    <w:lvl w:ilvl="6" w:tplc="CADAA054">
      <w:start w:val="1"/>
      <w:numFmt w:val="bullet"/>
      <w:lvlText w:val=""/>
      <w:lvlJc w:val="left"/>
      <w:pPr>
        <w:ind w:left="5040" w:hanging="360"/>
      </w:pPr>
      <w:rPr>
        <w:rFonts w:ascii="Symbol" w:hAnsi="Symbol" w:hint="default"/>
      </w:rPr>
    </w:lvl>
    <w:lvl w:ilvl="7" w:tplc="32B233D4">
      <w:start w:val="1"/>
      <w:numFmt w:val="bullet"/>
      <w:lvlText w:val="o"/>
      <w:lvlJc w:val="left"/>
      <w:pPr>
        <w:ind w:left="5760" w:hanging="360"/>
      </w:pPr>
      <w:rPr>
        <w:rFonts w:ascii="Courier New" w:hAnsi="Courier New" w:hint="default"/>
      </w:rPr>
    </w:lvl>
    <w:lvl w:ilvl="8" w:tplc="99980418">
      <w:start w:val="1"/>
      <w:numFmt w:val="bullet"/>
      <w:lvlText w:val=""/>
      <w:lvlJc w:val="left"/>
      <w:pPr>
        <w:ind w:left="6480" w:hanging="360"/>
      </w:pPr>
      <w:rPr>
        <w:rFonts w:ascii="Wingdings" w:hAnsi="Wingdings" w:hint="default"/>
      </w:rPr>
    </w:lvl>
  </w:abstractNum>
  <w:abstractNum w:abstractNumId="32" w15:restartNumberingAfterBreak="0">
    <w:nsid w:val="5E1E4226"/>
    <w:multiLevelType w:val="hybridMultilevel"/>
    <w:tmpl w:val="FFFFFFFF"/>
    <w:lvl w:ilvl="0" w:tplc="11A40066">
      <w:start w:val="1"/>
      <w:numFmt w:val="bullet"/>
      <w:lvlText w:val="-"/>
      <w:lvlJc w:val="left"/>
      <w:pPr>
        <w:ind w:left="720" w:hanging="360"/>
      </w:pPr>
      <w:rPr>
        <w:rFonts w:ascii="&quot;Arial&quot;,sans-serif" w:hAnsi="&quot;Arial&quot;,sans-serif" w:hint="default"/>
      </w:rPr>
    </w:lvl>
    <w:lvl w:ilvl="1" w:tplc="A718D5F8">
      <w:start w:val="1"/>
      <w:numFmt w:val="bullet"/>
      <w:lvlText w:val="o"/>
      <w:lvlJc w:val="left"/>
      <w:pPr>
        <w:ind w:left="1440" w:hanging="360"/>
      </w:pPr>
      <w:rPr>
        <w:rFonts w:ascii="Courier New" w:hAnsi="Courier New" w:hint="default"/>
      </w:rPr>
    </w:lvl>
    <w:lvl w:ilvl="2" w:tplc="0E0E748C">
      <w:start w:val="1"/>
      <w:numFmt w:val="bullet"/>
      <w:lvlText w:val=""/>
      <w:lvlJc w:val="left"/>
      <w:pPr>
        <w:ind w:left="2160" w:hanging="360"/>
      </w:pPr>
      <w:rPr>
        <w:rFonts w:ascii="Wingdings" w:hAnsi="Wingdings" w:hint="default"/>
      </w:rPr>
    </w:lvl>
    <w:lvl w:ilvl="3" w:tplc="C2548780">
      <w:start w:val="1"/>
      <w:numFmt w:val="bullet"/>
      <w:lvlText w:val=""/>
      <w:lvlJc w:val="left"/>
      <w:pPr>
        <w:ind w:left="2880" w:hanging="360"/>
      </w:pPr>
      <w:rPr>
        <w:rFonts w:ascii="Symbol" w:hAnsi="Symbol" w:hint="default"/>
      </w:rPr>
    </w:lvl>
    <w:lvl w:ilvl="4" w:tplc="9B50CDFC">
      <w:start w:val="1"/>
      <w:numFmt w:val="bullet"/>
      <w:lvlText w:val="o"/>
      <w:lvlJc w:val="left"/>
      <w:pPr>
        <w:ind w:left="3600" w:hanging="360"/>
      </w:pPr>
      <w:rPr>
        <w:rFonts w:ascii="Courier New" w:hAnsi="Courier New" w:hint="default"/>
      </w:rPr>
    </w:lvl>
    <w:lvl w:ilvl="5" w:tplc="D952A308">
      <w:start w:val="1"/>
      <w:numFmt w:val="bullet"/>
      <w:lvlText w:val=""/>
      <w:lvlJc w:val="left"/>
      <w:pPr>
        <w:ind w:left="4320" w:hanging="360"/>
      </w:pPr>
      <w:rPr>
        <w:rFonts w:ascii="Wingdings" w:hAnsi="Wingdings" w:hint="default"/>
      </w:rPr>
    </w:lvl>
    <w:lvl w:ilvl="6" w:tplc="E8D86826">
      <w:start w:val="1"/>
      <w:numFmt w:val="bullet"/>
      <w:lvlText w:val=""/>
      <w:lvlJc w:val="left"/>
      <w:pPr>
        <w:ind w:left="5040" w:hanging="360"/>
      </w:pPr>
      <w:rPr>
        <w:rFonts w:ascii="Symbol" w:hAnsi="Symbol" w:hint="default"/>
      </w:rPr>
    </w:lvl>
    <w:lvl w:ilvl="7" w:tplc="EADECBB2">
      <w:start w:val="1"/>
      <w:numFmt w:val="bullet"/>
      <w:lvlText w:val="o"/>
      <w:lvlJc w:val="left"/>
      <w:pPr>
        <w:ind w:left="5760" w:hanging="360"/>
      </w:pPr>
      <w:rPr>
        <w:rFonts w:ascii="Courier New" w:hAnsi="Courier New" w:hint="default"/>
      </w:rPr>
    </w:lvl>
    <w:lvl w:ilvl="8" w:tplc="01AEC4DA">
      <w:start w:val="1"/>
      <w:numFmt w:val="bullet"/>
      <w:lvlText w:val=""/>
      <w:lvlJc w:val="left"/>
      <w:pPr>
        <w:ind w:left="6480" w:hanging="360"/>
      </w:pPr>
      <w:rPr>
        <w:rFonts w:ascii="Wingdings" w:hAnsi="Wingdings" w:hint="default"/>
      </w:rPr>
    </w:lvl>
  </w:abstractNum>
  <w:abstractNum w:abstractNumId="33" w15:restartNumberingAfterBreak="0">
    <w:nsid w:val="619279C9"/>
    <w:multiLevelType w:val="hybridMultilevel"/>
    <w:tmpl w:val="FFFFFFFF"/>
    <w:lvl w:ilvl="0" w:tplc="A0D23BE0">
      <w:start w:val="1"/>
      <w:numFmt w:val="bullet"/>
      <w:lvlText w:val=""/>
      <w:lvlJc w:val="left"/>
      <w:pPr>
        <w:ind w:left="720" w:hanging="360"/>
      </w:pPr>
      <w:rPr>
        <w:rFonts w:ascii="Symbol" w:hAnsi="Symbol" w:hint="default"/>
      </w:rPr>
    </w:lvl>
    <w:lvl w:ilvl="1" w:tplc="692AE96C">
      <w:start w:val="1"/>
      <w:numFmt w:val="bullet"/>
      <w:lvlText w:val="o"/>
      <w:lvlJc w:val="left"/>
      <w:pPr>
        <w:ind w:left="1440" w:hanging="360"/>
      </w:pPr>
      <w:rPr>
        <w:rFonts w:ascii="Courier New" w:hAnsi="Courier New" w:hint="default"/>
      </w:rPr>
    </w:lvl>
    <w:lvl w:ilvl="2" w:tplc="54DE5E0E">
      <w:start w:val="1"/>
      <w:numFmt w:val="bullet"/>
      <w:lvlText w:val=""/>
      <w:lvlJc w:val="left"/>
      <w:pPr>
        <w:ind w:left="2160" w:hanging="360"/>
      </w:pPr>
      <w:rPr>
        <w:rFonts w:ascii="Wingdings" w:hAnsi="Wingdings" w:hint="default"/>
      </w:rPr>
    </w:lvl>
    <w:lvl w:ilvl="3" w:tplc="DCA4F852">
      <w:start w:val="1"/>
      <w:numFmt w:val="bullet"/>
      <w:lvlText w:val=""/>
      <w:lvlJc w:val="left"/>
      <w:pPr>
        <w:ind w:left="2880" w:hanging="360"/>
      </w:pPr>
      <w:rPr>
        <w:rFonts w:ascii="Symbol" w:hAnsi="Symbol" w:hint="default"/>
      </w:rPr>
    </w:lvl>
    <w:lvl w:ilvl="4" w:tplc="ECF06C76">
      <w:start w:val="1"/>
      <w:numFmt w:val="bullet"/>
      <w:lvlText w:val="o"/>
      <w:lvlJc w:val="left"/>
      <w:pPr>
        <w:ind w:left="3600" w:hanging="360"/>
      </w:pPr>
      <w:rPr>
        <w:rFonts w:ascii="Courier New" w:hAnsi="Courier New" w:hint="default"/>
      </w:rPr>
    </w:lvl>
    <w:lvl w:ilvl="5" w:tplc="58C4BEE6">
      <w:start w:val="1"/>
      <w:numFmt w:val="bullet"/>
      <w:lvlText w:val=""/>
      <w:lvlJc w:val="left"/>
      <w:pPr>
        <w:ind w:left="4320" w:hanging="360"/>
      </w:pPr>
      <w:rPr>
        <w:rFonts w:ascii="Wingdings" w:hAnsi="Wingdings" w:hint="default"/>
      </w:rPr>
    </w:lvl>
    <w:lvl w:ilvl="6" w:tplc="35323E90">
      <w:start w:val="1"/>
      <w:numFmt w:val="bullet"/>
      <w:lvlText w:val=""/>
      <w:lvlJc w:val="left"/>
      <w:pPr>
        <w:ind w:left="5040" w:hanging="360"/>
      </w:pPr>
      <w:rPr>
        <w:rFonts w:ascii="Symbol" w:hAnsi="Symbol" w:hint="default"/>
      </w:rPr>
    </w:lvl>
    <w:lvl w:ilvl="7" w:tplc="AF34D2B2">
      <w:start w:val="1"/>
      <w:numFmt w:val="bullet"/>
      <w:lvlText w:val="o"/>
      <w:lvlJc w:val="left"/>
      <w:pPr>
        <w:ind w:left="5760" w:hanging="360"/>
      </w:pPr>
      <w:rPr>
        <w:rFonts w:ascii="Courier New" w:hAnsi="Courier New" w:hint="default"/>
      </w:rPr>
    </w:lvl>
    <w:lvl w:ilvl="8" w:tplc="9C165F96">
      <w:start w:val="1"/>
      <w:numFmt w:val="bullet"/>
      <w:lvlText w:val=""/>
      <w:lvlJc w:val="left"/>
      <w:pPr>
        <w:ind w:left="6480" w:hanging="360"/>
      </w:pPr>
      <w:rPr>
        <w:rFonts w:ascii="Wingdings" w:hAnsi="Wingdings" w:hint="default"/>
      </w:rPr>
    </w:lvl>
  </w:abstractNum>
  <w:abstractNum w:abstractNumId="34"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074CDB"/>
    <w:multiLevelType w:val="hybridMultilevel"/>
    <w:tmpl w:val="F724BDE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9" w15:restartNumberingAfterBreak="0">
    <w:nsid w:val="6FE02895"/>
    <w:multiLevelType w:val="hybridMultilevel"/>
    <w:tmpl w:val="4F6672DE"/>
    <w:lvl w:ilvl="0" w:tplc="11A40066">
      <w:start w:val="1"/>
      <w:numFmt w:val="bullet"/>
      <w:lvlText w:val="-"/>
      <w:lvlJc w:val="left"/>
      <w:pPr>
        <w:ind w:left="720" w:hanging="360"/>
      </w:pPr>
      <w:rPr>
        <w:rFonts w:ascii="&quot;Arial&quot;,sans-serif" w:hAnsi="&quot;Arial&quot;,sans-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2E035B"/>
    <w:multiLevelType w:val="hybridMultilevel"/>
    <w:tmpl w:val="AECC7282"/>
    <w:lvl w:ilvl="0" w:tplc="11A40066">
      <w:start w:val="1"/>
      <w:numFmt w:val="bullet"/>
      <w:lvlText w:val="-"/>
      <w:lvlJc w:val="left"/>
      <w:pPr>
        <w:ind w:left="720" w:hanging="360"/>
      </w:pPr>
      <w:rPr>
        <w:rFonts w:ascii="&quot;Arial&quot;,sans-serif" w:hAnsi="&quot;Arial&quot;,sans-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628126">
    <w:abstractNumId w:val="35"/>
  </w:num>
  <w:num w:numId="2" w16cid:durableId="1064643027">
    <w:abstractNumId w:val="8"/>
  </w:num>
  <w:num w:numId="3" w16cid:durableId="101608059">
    <w:abstractNumId w:val="22"/>
  </w:num>
  <w:num w:numId="4" w16cid:durableId="38283682">
    <w:abstractNumId w:val="0"/>
  </w:num>
  <w:num w:numId="5" w16cid:durableId="847405200">
    <w:abstractNumId w:val="23"/>
    <w:lvlOverride w:ilvl="0">
      <w:startOverride w:val="1"/>
    </w:lvlOverride>
  </w:num>
  <w:num w:numId="6" w16cid:durableId="944842832">
    <w:abstractNumId w:val="29"/>
  </w:num>
  <w:num w:numId="7" w16cid:durableId="1939632523">
    <w:abstractNumId w:val="11"/>
  </w:num>
  <w:num w:numId="8" w16cid:durableId="625889880">
    <w:abstractNumId w:val="32"/>
  </w:num>
  <w:num w:numId="9" w16cid:durableId="545265839">
    <w:abstractNumId w:val="6"/>
  </w:num>
  <w:num w:numId="10" w16cid:durableId="2067215846">
    <w:abstractNumId w:val="33"/>
  </w:num>
  <w:num w:numId="11" w16cid:durableId="713387232">
    <w:abstractNumId w:val="20"/>
  </w:num>
  <w:num w:numId="12" w16cid:durableId="711151879">
    <w:abstractNumId w:val="18"/>
  </w:num>
  <w:num w:numId="13" w16cid:durableId="432097096">
    <w:abstractNumId w:val="10"/>
  </w:num>
  <w:num w:numId="14" w16cid:durableId="1502576194">
    <w:abstractNumId w:val="1"/>
  </w:num>
  <w:num w:numId="15" w16cid:durableId="2139520105">
    <w:abstractNumId w:val="26"/>
  </w:num>
  <w:num w:numId="16" w16cid:durableId="833571814">
    <w:abstractNumId w:val="28"/>
  </w:num>
  <w:num w:numId="17" w16cid:durableId="317029526">
    <w:abstractNumId w:val="31"/>
  </w:num>
  <w:num w:numId="18" w16cid:durableId="834145159">
    <w:abstractNumId w:val="24"/>
  </w:num>
  <w:num w:numId="19" w16cid:durableId="735593126">
    <w:abstractNumId w:val="7"/>
  </w:num>
  <w:num w:numId="20" w16cid:durableId="600141273">
    <w:abstractNumId w:val="41"/>
  </w:num>
  <w:num w:numId="21" w16cid:durableId="370569156">
    <w:abstractNumId w:val="39"/>
  </w:num>
  <w:num w:numId="22" w16cid:durableId="449008477">
    <w:abstractNumId w:val="36"/>
  </w:num>
  <w:num w:numId="23" w16cid:durableId="1492216123">
    <w:abstractNumId w:val="21"/>
  </w:num>
  <w:num w:numId="24" w16cid:durableId="1511025300">
    <w:abstractNumId w:val="14"/>
  </w:num>
  <w:num w:numId="25" w16cid:durableId="1056320805">
    <w:abstractNumId w:val="15"/>
  </w:num>
  <w:num w:numId="26" w16cid:durableId="306519394">
    <w:abstractNumId w:val="25"/>
  </w:num>
  <w:num w:numId="27" w16cid:durableId="162941113">
    <w:abstractNumId w:val="5"/>
  </w:num>
  <w:num w:numId="28" w16cid:durableId="2115318604">
    <w:abstractNumId w:val="17"/>
  </w:num>
  <w:num w:numId="29" w16cid:durableId="335889840">
    <w:abstractNumId w:val="9"/>
  </w:num>
  <w:num w:numId="30" w16cid:durableId="562444987">
    <w:abstractNumId w:val="19"/>
  </w:num>
  <w:num w:numId="31" w16cid:durableId="536234896">
    <w:abstractNumId w:val="4"/>
  </w:num>
  <w:num w:numId="32" w16cid:durableId="1653951129">
    <w:abstractNumId w:val="3"/>
  </w:num>
  <w:num w:numId="33" w16cid:durableId="580143271">
    <w:abstractNumId w:val="16"/>
  </w:num>
  <w:num w:numId="34" w16cid:durableId="651714089">
    <w:abstractNumId w:val="27"/>
  </w:num>
  <w:num w:numId="35" w16cid:durableId="1976638788">
    <w:abstractNumId w:val="8"/>
    <w:lvlOverride w:ilvl="0">
      <w:startOverride w:val="2"/>
    </w:lvlOverride>
  </w:num>
  <w:num w:numId="36" w16cid:durableId="251204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4427978">
    <w:abstractNumId w:val="40"/>
  </w:num>
  <w:num w:numId="38" w16cid:durableId="586039184">
    <w:abstractNumId w:val="12"/>
  </w:num>
  <w:num w:numId="39" w16cid:durableId="612906829">
    <w:abstractNumId w:val="37"/>
  </w:num>
  <w:num w:numId="40" w16cid:durableId="194510977">
    <w:abstractNumId w:val="13"/>
  </w:num>
  <w:num w:numId="41" w16cid:durableId="1148204353">
    <w:abstractNumId w:val="42"/>
  </w:num>
  <w:num w:numId="42" w16cid:durableId="1085152241">
    <w:abstractNumId w:val="2"/>
  </w:num>
  <w:num w:numId="43" w16cid:durableId="1409882741">
    <w:abstractNumId w:val="38"/>
  </w:num>
  <w:num w:numId="44" w16cid:durableId="299657529">
    <w:abstractNumId w:val="34"/>
  </w:num>
  <w:num w:numId="45" w16cid:durableId="15630766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7267"/>
    <w:rsid w:val="000111DD"/>
    <w:rsid w:val="000121C7"/>
    <w:rsid w:val="000164B1"/>
    <w:rsid w:val="00020305"/>
    <w:rsid w:val="0002032D"/>
    <w:rsid w:val="00021DF2"/>
    <w:rsid w:val="00021FA9"/>
    <w:rsid w:val="00025488"/>
    <w:rsid w:val="0002587C"/>
    <w:rsid w:val="00026035"/>
    <w:rsid w:val="000306DE"/>
    <w:rsid w:val="000377C6"/>
    <w:rsid w:val="00040295"/>
    <w:rsid w:val="000437D5"/>
    <w:rsid w:val="000476E3"/>
    <w:rsid w:val="00050FF9"/>
    <w:rsid w:val="00051AD4"/>
    <w:rsid w:val="00051CC7"/>
    <w:rsid w:val="000534B9"/>
    <w:rsid w:val="00055B71"/>
    <w:rsid w:val="00057252"/>
    <w:rsid w:val="00057A77"/>
    <w:rsid w:val="0006023E"/>
    <w:rsid w:val="00062EAF"/>
    <w:rsid w:val="00065568"/>
    <w:rsid w:val="000674D2"/>
    <w:rsid w:val="00070EEB"/>
    <w:rsid w:val="00073F93"/>
    <w:rsid w:val="00073FAB"/>
    <w:rsid w:val="000747B5"/>
    <w:rsid w:val="000753B2"/>
    <w:rsid w:val="000754F4"/>
    <w:rsid w:val="00075763"/>
    <w:rsid w:val="00075C28"/>
    <w:rsid w:val="00081C8A"/>
    <w:rsid w:val="00082616"/>
    <w:rsid w:val="000836DD"/>
    <w:rsid w:val="00085B4B"/>
    <w:rsid w:val="00085BE5"/>
    <w:rsid w:val="000913FC"/>
    <w:rsid w:val="00095678"/>
    <w:rsid w:val="00096B53"/>
    <w:rsid w:val="000A1A2D"/>
    <w:rsid w:val="000A307E"/>
    <w:rsid w:val="000A3768"/>
    <w:rsid w:val="000A378C"/>
    <w:rsid w:val="000A5016"/>
    <w:rsid w:val="000A555D"/>
    <w:rsid w:val="000A565E"/>
    <w:rsid w:val="000A7A97"/>
    <w:rsid w:val="000B0B17"/>
    <w:rsid w:val="000B0FAF"/>
    <w:rsid w:val="000B102D"/>
    <w:rsid w:val="000B2082"/>
    <w:rsid w:val="000B5E38"/>
    <w:rsid w:val="000C14CC"/>
    <w:rsid w:val="000C7915"/>
    <w:rsid w:val="000D1B41"/>
    <w:rsid w:val="000D4063"/>
    <w:rsid w:val="000D5085"/>
    <w:rsid w:val="000E0623"/>
    <w:rsid w:val="00105BB1"/>
    <w:rsid w:val="00113D60"/>
    <w:rsid w:val="00122533"/>
    <w:rsid w:val="001229AC"/>
    <w:rsid w:val="001239E9"/>
    <w:rsid w:val="001269B9"/>
    <w:rsid w:val="00131100"/>
    <w:rsid w:val="00132BE8"/>
    <w:rsid w:val="00132D17"/>
    <w:rsid w:val="00132FD8"/>
    <w:rsid w:val="00135527"/>
    <w:rsid w:val="0013597E"/>
    <w:rsid w:val="00145C24"/>
    <w:rsid w:val="0014722E"/>
    <w:rsid w:val="001473F3"/>
    <w:rsid w:val="0015177E"/>
    <w:rsid w:val="001535C2"/>
    <w:rsid w:val="001545C9"/>
    <w:rsid w:val="00154F15"/>
    <w:rsid w:val="001573AE"/>
    <w:rsid w:val="00160338"/>
    <w:rsid w:val="001632B0"/>
    <w:rsid w:val="00167155"/>
    <w:rsid w:val="00167A19"/>
    <w:rsid w:val="0017001A"/>
    <w:rsid w:val="0017446A"/>
    <w:rsid w:val="00175CAE"/>
    <w:rsid w:val="00175DEE"/>
    <w:rsid w:val="001776BB"/>
    <w:rsid w:val="00180CEE"/>
    <w:rsid w:val="00181DD0"/>
    <w:rsid w:val="00183CA1"/>
    <w:rsid w:val="00184F9E"/>
    <w:rsid w:val="001873E8"/>
    <w:rsid w:val="001920F9"/>
    <w:rsid w:val="00193F4F"/>
    <w:rsid w:val="00194970"/>
    <w:rsid w:val="00194A95"/>
    <w:rsid w:val="00195035"/>
    <w:rsid w:val="001973EF"/>
    <w:rsid w:val="001A372E"/>
    <w:rsid w:val="001A412F"/>
    <w:rsid w:val="001A506C"/>
    <w:rsid w:val="001A5B38"/>
    <w:rsid w:val="001B139B"/>
    <w:rsid w:val="001B4FB0"/>
    <w:rsid w:val="001B6AA2"/>
    <w:rsid w:val="001B6CA3"/>
    <w:rsid w:val="001B7806"/>
    <w:rsid w:val="001C0A40"/>
    <w:rsid w:val="001C4E0F"/>
    <w:rsid w:val="001C7A1E"/>
    <w:rsid w:val="001C7ACE"/>
    <w:rsid w:val="001D19BE"/>
    <w:rsid w:val="001D5859"/>
    <w:rsid w:val="001D6FD0"/>
    <w:rsid w:val="001E04DE"/>
    <w:rsid w:val="001E461B"/>
    <w:rsid w:val="001F3006"/>
    <w:rsid w:val="001F4472"/>
    <w:rsid w:val="001F6D40"/>
    <w:rsid w:val="001F7874"/>
    <w:rsid w:val="00200542"/>
    <w:rsid w:val="00203FF6"/>
    <w:rsid w:val="002050E2"/>
    <w:rsid w:val="00205F93"/>
    <w:rsid w:val="00207D98"/>
    <w:rsid w:val="00207F52"/>
    <w:rsid w:val="00211A79"/>
    <w:rsid w:val="00212368"/>
    <w:rsid w:val="0021254C"/>
    <w:rsid w:val="002132F1"/>
    <w:rsid w:val="00213C86"/>
    <w:rsid w:val="0021411C"/>
    <w:rsid w:val="0021448A"/>
    <w:rsid w:val="00214624"/>
    <w:rsid w:val="00215DD3"/>
    <w:rsid w:val="002213E9"/>
    <w:rsid w:val="00221AD0"/>
    <w:rsid w:val="00222417"/>
    <w:rsid w:val="0022258A"/>
    <w:rsid w:val="002232F3"/>
    <w:rsid w:val="00226541"/>
    <w:rsid w:val="00233693"/>
    <w:rsid w:val="00233E14"/>
    <w:rsid w:val="0024036D"/>
    <w:rsid w:val="002422C7"/>
    <w:rsid w:val="00243751"/>
    <w:rsid w:val="00243A56"/>
    <w:rsid w:val="0025086A"/>
    <w:rsid w:val="00251977"/>
    <w:rsid w:val="00256563"/>
    <w:rsid w:val="00261A70"/>
    <w:rsid w:val="00271CBE"/>
    <w:rsid w:val="00280EB8"/>
    <w:rsid w:val="00281573"/>
    <w:rsid w:val="00282284"/>
    <w:rsid w:val="002824A2"/>
    <w:rsid w:val="00296C99"/>
    <w:rsid w:val="0029795E"/>
    <w:rsid w:val="00297B78"/>
    <w:rsid w:val="002A046B"/>
    <w:rsid w:val="002A1F15"/>
    <w:rsid w:val="002A2D81"/>
    <w:rsid w:val="002A2EC5"/>
    <w:rsid w:val="002A4737"/>
    <w:rsid w:val="002A65EC"/>
    <w:rsid w:val="002A767A"/>
    <w:rsid w:val="002B7D5A"/>
    <w:rsid w:val="002C4003"/>
    <w:rsid w:val="002C53AB"/>
    <w:rsid w:val="002D1BFF"/>
    <w:rsid w:val="002D1EFB"/>
    <w:rsid w:val="002D5BA6"/>
    <w:rsid w:val="002E061F"/>
    <w:rsid w:val="002E18FA"/>
    <w:rsid w:val="002E31EB"/>
    <w:rsid w:val="002E3A31"/>
    <w:rsid w:val="002E65FC"/>
    <w:rsid w:val="002F3200"/>
    <w:rsid w:val="002F37A8"/>
    <w:rsid w:val="003031C2"/>
    <w:rsid w:val="00304334"/>
    <w:rsid w:val="003057C9"/>
    <w:rsid w:val="00307286"/>
    <w:rsid w:val="00316D71"/>
    <w:rsid w:val="00317B36"/>
    <w:rsid w:val="00321702"/>
    <w:rsid w:val="003229BC"/>
    <w:rsid w:val="00326148"/>
    <w:rsid w:val="0033176F"/>
    <w:rsid w:val="0033204F"/>
    <w:rsid w:val="00332B68"/>
    <w:rsid w:val="0033376D"/>
    <w:rsid w:val="00336430"/>
    <w:rsid w:val="00344D3B"/>
    <w:rsid w:val="0034527E"/>
    <w:rsid w:val="0034799E"/>
    <w:rsid w:val="00351B76"/>
    <w:rsid w:val="00352B43"/>
    <w:rsid w:val="00354832"/>
    <w:rsid w:val="003600DC"/>
    <w:rsid w:val="003614F1"/>
    <w:rsid w:val="0036235B"/>
    <w:rsid w:val="003623F0"/>
    <w:rsid w:val="00363FBF"/>
    <w:rsid w:val="003664E0"/>
    <w:rsid w:val="00367799"/>
    <w:rsid w:val="003802B3"/>
    <w:rsid w:val="003803AC"/>
    <w:rsid w:val="003816A9"/>
    <w:rsid w:val="003825DA"/>
    <w:rsid w:val="00385990"/>
    <w:rsid w:val="00386AAB"/>
    <w:rsid w:val="0039089F"/>
    <w:rsid w:val="00392334"/>
    <w:rsid w:val="003958FE"/>
    <w:rsid w:val="00397FB3"/>
    <w:rsid w:val="003A2507"/>
    <w:rsid w:val="003A290B"/>
    <w:rsid w:val="003A3CA1"/>
    <w:rsid w:val="003A3E0E"/>
    <w:rsid w:val="003A6530"/>
    <w:rsid w:val="003A7F39"/>
    <w:rsid w:val="003B0144"/>
    <w:rsid w:val="003B0A01"/>
    <w:rsid w:val="003B2515"/>
    <w:rsid w:val="003C06CD"/>
    <w:rsid w:val="003C0B14"/>
    <w:rsid w:val="003C1885"/>
    <w:rsid w:val="003D7DD9"/>
    <w:rsid w:val="003E2126"/>
    <w:rsid w:val="003E2658"/>
    <w:rsid w:val="003E2F76"/>
    <w:rsid w:val="003E5FAC"/>
    <w:rsid w:val="003E6CA6"/>
    <w:rsid w:val="003E7CBE"/>
    <w:rsid w:val="003E7D40"/>
    <w:rsid w:val="003F1BB3"/>
    <w:rsid w:val="003F1C89"/>
    <w:rsid w:val="003F3FD9"/>
    <w:rsid w:val="003F45C8"/>
    <w:rsid w:val="003F4968"/>
    <w:rsid w:val="00401416"/>
    <w:rsid w:val="0040722A"/>
    <w:rsid w:val="00407696"/>
    <w:rsid w:val="0041164B"/>
    <w:rsid w:val="0041228C"/>
    <w:rsid w:val="00413425"/>
    <w:rsid w:val="00414028"/>
    <w:rsid w:val="004145B4"/>
    <w:rsid w:val="00417E99"/>
    <w:rsid w:val="00422FD6"/>
    <w:rsid w:val="0042394F"/>
    <w:rsid w:val="00425E03"/>
    <w:rsid w:val="00426DB9"/>
    <w:rsid w:val="004326D3"/>
    <w:rsid w:val="00432F33"/>
    <w:rsid w:val="0044343B"/>
    <w:rsid w:val="0045134D"/>
    <w:rsid w:val="00454A3C"/>
    <w:rsid w:val="004571AE"/>
    <w:rsid w:val="00461AAE"/>
    <w:rsid w:val="00462C26"/>
    <w:rsid w:val="00463C65"/>
    <w:rsid w:val="00465885"/>
    <w:rsid w:val="0046721F"/>
    <w:rsid w:val="00467874"/>
    <w:rsid w:val="00470541"/>
    <w:rsid w:val="00473011"/>
    <w:rsid w:val="0047346F"/>
    <w:rsid w:val="0047455D"/>
    <w:rsid w:val="00475BF7"/>
    <w:rsid w:val="00476D16"/>
    <w:rsid w:val="00477A96"/>
    <w:rsid w:val="00480682"/>
    <w:rsid w:val="00481AD5"/>
    <w:rsid w:val="00493FBD"/>
    <w:rsid w:val="00495502"/>
    <w:rsid w:val="00495681"/>
    <w:rsid w:val="004A310B"/>
    <w:rsid w:val="004A5205"/>
    <w:rsid w:val="004B0850"/>
    <w:rsid w:val="004B386E"/>
    <w:rsid w:val="004B5180"/>
    <w:rsid w:val="004C0294"/>
    <w:rsid w:val="004C3576"/>
    <w:rsid w:val="004C709F"/>
    <w:rsid w:val="004C7DCF"/>
    <w:rsid w:val="004D1470"/>
    <w:rsid w:val="004D396D"/>
    <w:rsid w:val="004D5442"/>
    <w:rsid w:val="004D567D"/>
    <w:rsid w:val="004D5C14"/>
    <w:rsid w:val="004D5F41"/>
    <w:rsid w:val="004E5414"/>
    <w:rsid w:val="004F327F"/>
    <w:rsid w:val="004F6B71"/>
    <w:rsid w:val="005033B6"/>
    <w:rsid w:val="00503D7C"/>
    <w:rsid w:val="00506F4B"/>
    <w:rsid w:val="0051154E"/>
    <w:rsid w:val="00513514"/>
    <w:rsid w:val="00516571"/>
    <w:rsid w:val="00517792"/>
    <w:rsid w:val="0052538C"/>
    <w:rsid w:val="0052583C"/>
    <w:rsid w:val="0052591D"/>
    <w:rsid w:val="00526966"/>
    <w:rsid w:val="005270AC"/>
    <w:rsid w:val="0053045A"/>
    <w:rsid w:val="0053577F"/>
    <w:rsid w:val="00536C49"/>
    <w:rsid w:val="005376B0"/>
    <w:rsid w:val="00542E04"/>
    <w:rsid w:val="005441CA"/>
    <w:rsid w:val="00545194"/>
    <w:rsid w:val="00550AC5"/>
    <w:rsid w:val="00555118"/>
    <w:rsid w:val="00556A9B"/>
    <w:rsid w:val="00557219"/>
    <w:rsid w:val="005605DE"/>
    <w:rsid w:val="00560944"/>
    <w:rsid w:val="0056608A"/>
    <w:rsid w:val="00567BD8"/>
    <w:rsid w:val="0057243F"/>
    <w:rsid w:val="00573991"/>
    <w:rsid w:val="005746A4"/>
    <w:rsid w:val="0057498E"/>
    <w:rsid w:val="00575092"/>
    <w:rsid w:val="005821FA"/>
    <w:rsid w:val="005975EE"/>
    <w:rsid w:val="0059776B"/>
    <w:rsid w:val="005A1EC9"/>
    <w:rsid w:val="005A5AEA"/>
    <w:rsid w:val="005B050C"/>
    <w:rsid w:val="005B3D94"/>
    <w:rsid w:val="005B4926"/>
    <w:rsid w:val="005B7A7A"/>
    <w:rsid w:val="005C225E"/>
    <w:rsid w:val="005C33F3"/>
    <w:rsid w:val="005D080C"/>
    <w:rsid w:val="005D1C02"/>
    <w:rsid w:val="005D21DB"/>
    <w:rsid w:val="005D52B9"/>
    <w:rsid w:val="005D6C0E"/>
    <w:rsid w:val="005E1E87"/>
    <w:rsid w:val="005E26DA"/>
    <w:rsid w:val="005E4942"/>
    <w:rsid w:val="005E7225"/>
    <w:rsid w:val="005F2003"/>
    <w:rsid w:val="005F279B"/>
    <w:rsid w:val="005F41D2"/>
    <w:rsid w:val="005F4706"/>
    <w:rsid w:val="005F7219"/>
    <w:rsid w:val="005F7913"/>
    <w:rsid w:val="005F7B9D"/>
    <w:rsid w:val="00600DA7"/>
    <w:rsid w:val="00601A01"/>
    <w:rsid w:val="006100CF"/>
    <w:rsid w:val="006148A7"/>
    <w:rsid w:val="006166B1"/>
    <w:rsid w:val="00616C4D"/>
    <w:rsid w:val="0061756E"/>
    <w:rsid w:val="00623611"/>
    <w:rsid w:val="006242EC"/>
    <w:rsid w:val="00624F93"/>
    <w:rsid w:val="006272A9"/>
    <w:rsid w:val="00631680"/>
    <w:rsid w:val="006324DD"/>
    <w:rsid w:val="00632EAC"/>
    <w:rsid w:val="00633898"/>
    <w:rsid w:val="00634524"/>
    <w:rsid w:val="00634E47"/>
    <w:rsid w:val="00636AF8"/>
    <w:rsid w:val="00643CD7"/>
    <w:rsid w:val="0064646F"/>
    <w:rsid w:val="00647578"/>
    <w:rsid w:val="0065195E"/>
    <w:rsid w:val="0065220D"/>
    <w:rsid w:val="00657B59"/>
    <w:rsid w:val="00660995"/>
    <w:rsid w:val="0066544B"/>
    <w:rsid w:val="0067285B"/>
    <w:rsid w:val="00673A4D"/>
    <w:rsid w:val="00674418"/>
    <w:rsid w:val="00680F85"/>
    <w:rsid w:val="00683794"/>
    <w:rsid w:val="00686C4B"/>
    <w:rsid w:val="0069769A"/>
    <w:rsid w:val="006A432D"/>
    <w:rsid w:val="006A46F9"/>
    <w:rsid w:val="006B3995"/>
    <w:rsid w:val="006B3C47"/>
    <w:rsid w:val="006C0317"/>
    <w:rsid w:val="006C0E50"/>
    <w:rsid w:val="006C4396"/>
    <w:rsid w:val="006C63C9"/>
    <w:rsid w:val="006D37DA"/>
    <w:rsid w:val="006D5449"/>
    <w:rsid w:val="006E1BBD"/>
    <w:rsid w:val="006E56BA"/>
    <w:rsid w:val="006E5D09"/>
    <w:rsid w:val="006E6324"/>
    <w:rsid w:val="006F08CA"/>
    <w:rsid w:val="006F11DC"/>
    <w:rsid w:val="006F3586"/>
    <w:rsid w:val="006F503E"/>
    <w:rsid w:val="006F6BFF"/>
    <w:rsid w:val="0070353A"/>
    <w:rsid w:val="00704872"/>
    <w:rsid w:val="007065B0"/>
    <w:rsid w:val="00711D2D"/>
    <w:rsid w:val="00715205"/>
    <w:rsid w:val="00715AE9"/>
    <w:rsid w:val="00715E8A"/>
    <w:rsid w:val="007274B1"/>
    <w:rsid w:val="00731119"/>
    <w:rsid w:val="00733CC4"/>
    <w:rsid w:val="00735D17"/>
    <w:rsid w:val="00736E2A"/>
    <w:rsid w:val="00740A51"/>
    <w:rsid w:val="00744413"/>
    <w:rsid w:val="00745C46"/>
    <w:rsid w:val="00746D08"/>
    <w:rsid w:val="007510FA"/>
    <w:rsid w:val="00752F36"/>
    <w:rsid w:val="007536C6"/>
    <w:rsid w:val="00754C38"/>
    <w:rsid w:val="00756ECB"/>
    <w:rsid w:val="00760571"/>
    <w:rsid w:val="00764668"/>
    <w:rsid w:val="00765F04"/>
    <w:rsid w:val="007662B3"/>
    <w:rsid w:val="00766E95"/>
    <w:rsid w:val="0077036E"/>
    <w:rsid w:val="007749A0"/>
    <w:rsid w:val="00774C39"/>
    <w:rsid w:val="00775BFE"/>
    <w:rsid w:val="00775E55"/>
    <w:rsid w:val="00776F9D"/>
    <w:rsid w:val="00785286"/>
    <w:rsid w:val="00785E76"/>
    <w:rsid w:val="0078625B"/>
    <w:rsid w:val="00787B5F"/>
    <w:rsid w:val="00790221"/>
    <w:rsid w:val="00794D0E"/>
    <w:rsid w:val="00795D18"/>
    <w:rsid w:val="007965FE"/>
    <w:rsid w:val="00796F2A"/>
    <w:rsid w:val="007A262B"/>
    <w:rsid w:val="007A3149"/>
    <w:rsid w:val="007A3A3A"/>
    <w:rsid w:val="007A4576"/>
    <w:rsid w:val="007B186A"/>
    <w:rsid w:val="007B1FB7"/>
    <w:rsid w:val="007B281A"/>
    <w:rsid w:val="007B454F"/>
    <w:rsid w:val="007B5ADE"/>
    <w:rsid w:val="007C01E4"/>
    <w:rsid w:val="007C2F40"/>
    <w:rsid w:val="007C33DB"/>
    <w:rsid w:val="007C40C0"/>
    <w:rsid w:val="007C706E"/>
    <w:rsid w:val="007D3D37"/>
    <w:rsid w:val="007E08F5"/>
    <w:rsid w:val="007F6C41"/>
    <w:rsid w:val="0080157C"/>
    <w:rsid w:val="008020B0"/>
    <w:rsid w:val="0080343C"/>
    <w:rsid w:val="00803A94"/>
    <w:rsid w:val="00803C11"/>
    <w:rsid w:val="00807999"/>
    <w:rsid w:val="00807F5E"/>
    <w:rsid w:val="0081130F"/>
    <w:rsid w:val="00820445"/>
    <w:rsid w:val="00826723"/>
    <w:rsid w:val="008268A9"/>
    <w:rsid w:val="00832E81"/>
    <w:rsid w:val="00832EB4"/>
    <w:rsid w:val="008342B0"/>
    <w:rsid w:val="00834C37"/>
    <w:rsid w:val="008367A0"/>
    <w:rsid w:val="00840132"/>
    <w:rsid w:val="00842846"/>
    <w:rsid w:val="00852EA2"/>
    <w:rsid w:val="00853F36"/>
    <w:rsid w:val="00855737"/>
    <w:rsid w:val="008566FB"/>
    <w:rsid w:val="00863301"/>
    <w:rsid w:val="0086502C"/>
    <w:rsid w:val="00865FB4"/>
    <w:rsid w:val="00870598"/>
    <w:rsid w:val="00874B20"/>
    <w:rsid w:val="00882BC0"/>
    <w:rsid w:val="00882DE2"/>
    <w:rsid w:val="00885BD4"/>
    <w:rsid w:val="00885FFD"/>
    <w:rsid w:val="00886A45"/>
    <w:rsid w:val="00893F70"/>
    <w:rsid w:val="00895FAA"/>
    <w:rsid w:val="00896FEE"/>
    <w:rsid w:val="0089753C"/>
    <w:rsid w:val="008A52E1"/>
    <w:rsid w:val="008A6DF0"/>
    <w:rsid w:val="008A70C6"/>
    <w:rsid w:val="008A7116"/>
    <w:rsid w:val="008C4A21"/>
    <w:rsid w:val="008D02D6"/>
    <w:rsid w:val="008D43E3"/>
    <w:rsid w:val="008D67A3"/>
    <w:rsid w:val="008E03F0"/>
    <w:rsid w:val="008E7E40"/>
    <w:rsid w:val="008F078F"/>
    <w:rsid w:val="008F0836"/>
    <w:rsid w:val="008F16D1"/>
    <w:rsid w:val="008F30E1"/>
    <w:rsid w:val="008F4769"/>
    <w:rsid w:val="008F4B4D"/>
    <w:rsid w:val="008F4FD5"/>
    <w:rsid w:val="008F565F"/>
    <w:rsid w:val="00900075"/>
    <w:rsid w:val="00900EFC"/>
    <w:rsid w:val="009016A8"/>
    <w:rsid w:val="00905EFE"/>
    <w:rsid w:val="00906B12"/>
    <w:rsid w:val="00907510"/>
    <w:rsid w:val="00907BD1"/>
    <w:rsid w:val="00913CEC"/>
    <w:rsid w:val="00920B80"/>
    <w:rsid w:val="00920BEE"/>
    <w:rsid w:val="00921701"/>
    <w:rsid w:val="009267AE"/>
    <w:rsid w:val="00927EE6"/>
    <w:rsid w:val="00933EFC"/>
    <w:rsid w:val="00940487"/>
    <w:rsid w:val="00941D20"/>
    <w:rsid w:val="00942513"/>
    <w:rsid w:val="00942EC8"/>
    <w:rsid w:val="00944FF0"/>
    <w:rsid w:val="00950C97"/>
    <w:rsid w:val="00951504"/>
    <w:rsid w:val="0095498D"/>
    <w:rsid w:val="00955444"/>
    <w:rsid w:val="0095739D"/>
    <w:rsid w:val="009600A6"/>
    <w:rsid w:val="00960353"/>
    <w:rsid w:val="0096506F"/>
    <w:rsid w:val="00966651"/>
    <w:rsid w:val="00971C5B"/>
    <w:rsid w:val="009732A7"/>
    <w:rsid w:val="009804F1"/>
    <w:rsid w:val="00981829"/>
    <w:rsid w:val="00982985"/>
    <w:rsid w:val="00984B11"/>
    <w:rsid w:val="009852CA"/>
    <w:rsid w:val="009852D9"/>
    <w:rsid w:val="0098672F"/>
    <w:rsid w:val="00986A90"/>
    <w:rsid w:val="009914CC"/>
    <w:rsid w:val="00992F3F"/>
    <w:rsid w:val="009A0DC1"/>
    <w:rsid w:val="009A2D21"/>
    <w:rsid w:val="009A6644"/>
    <w:rsid w:val="009B0FDE"/>
    <w:rsid w:val="009B4B2F"/>
    <w:rsid w:val="009B62A8"/>
    <w:rsid w:val="009C3B9A"/>
    <w:rsid w:val="009C4CFD"/>
    <w:rsid w:val="009D0D3D"/>
    <w:rsid w:val="009D0F6D"/>
    <w:rsid w:val="009D4252"/>
    <w:rsid w:val="009E49AE"/>
    <w:rsid w:val="009E72FA"/>
    <w:rsid w:val="009E72FC"/>
    <w:rsid w:val="009F740A"/>
    <w:rsid w:val="00A04E33"/>
    <w:rsid w:val="00A06DF7"/>
    <w:rsid w:val="00A140F7"/>
    <w:rsid w:val="00A14400"/>
    <w:rsid w:val="00A144F9"/>
    <w:rsid w:val="00A14D53"/>
    <w:rsid w:val="00A15D1D"/>
    <w:rsid w:val="00A20192"/>
    <w:rsid w:val="00A379B8"/>
    <w:rsid w:val="00A37B86"/>
    <w:rsid w:val="00A42857"/>
    <w:rsid w:val="00A42E3E"/>
    <w:rsid w:val="00A4613C"/>
    <w:rsid w:val="00A533CE"/>
    <w:rsid w:val="00A61249"/>
    <w:rsid w:val="00A62F98"/>
    <w:rsid w:val="00A63D35"/>
    <w:rsid w:val="00A6512F"/>
    <w:rsid w:val="00A65D6A"/>
    <w:rsid w:val="00A70BA6"/>
    <w:rsid w:val="00A70C97"/>
    <w:rsid w:val="00A71FDE"/>
    <w:rsid w:val="00A82647"/>
    <w:rsid w:val="00A87563"/>
    <w:rsid w:val="00A87D4B"/>
    <w:rsid w:val="00AA2056"/>
    <w:rsid w:val="00AA36B7"/>
    <w:rsid w:val="00AA6115"/>
    <w:rsid w:val="00AA6D3E"/>
    <w:rsid w:val="00AB1DAB"/>
    <w:rsid w:val="00AB25BF"/>
    <w:rsid w:val="00AB3F06"/>
    <w:rsid w:val="00AB5923"/>
    <w:rsid w:val="00AB5BF9"/>
    <w:rsid w:val="00AC71E8"/>
    <w:rsid w:val="00AD27C3"/>
    <w:rsid w:val="00AD5321"/>
    <w:rsid w:val="00AD5B8C"/>
    <w:rsid w:val="00AE4236"/>
    <w:rsid w:val="00AE45C7"/>
    <w:rsid w:val="00AE519E"/>
    <w:rsid w:val="00AE6A1F"/>
    <w:rsid w:val="00B058DA"/>
    <w:rsid w:val="00B0780A"/>
    <w:rsid w:val="00B07866"/>
    <w:rsid w:val="00B14B9B"/>
    <w:rsid w:val="00B208B9"/>
    <w:rsid w:val="00B21C66"/>
    <w:rsid w:val="00B24F54"/>
    <w:rsid w:val="00B35CCE"/>
    <w:rsid w:val="00B35F00"/>
    <w:rsid w:val="00B40BA7"/>
    <w:rsid w:val="00B41B89"/>
    <w:rsid w:val="00B434A1"/>
    <w:rsid w:val="00B4459A"/>
    <w:rsid w:val="00B44768"/>
    <w:rsid w:val="00B50FCE"/>
    <w:rsid w:val="00B55977"/>
    <w:rsid w:val="00B61CA4"/>
    <w:rsid w:val="00B62E1A"/>
    <w:rsid w:val="00B62E1E"/>
    <w:rsid w:val="00B64CF6"/>
    <w:rsid w:val="00B6558E"/>
    <w:rsid w:val="00B718AD"/>
    <w:rsid w:val="00B76CE4"/>
    <w:rsid w:val="00B8406E"/>
    <w:rsid w:val="00B845DD"/>
    <w:rsid w:val="00B92949"/>
    <w:rsid w:val="00BA2A03"/>
    <w:rsid w:val="00BA2F74"/>
    <w:rsid w:val="00BA6CB0"/>
    <w:rsid w:val="00BB48B7"/>
    <w:rsid w:val="00BB7268"/>
    <w:rsid w:val="00BB76C5"/>
    <w:rsid w:val="00BC27F2"/>
    <w:rsid w:val="00BC373E"/>
    <w:rsid w:val="00BC5171"/>
    <w:rsid w:val="00BD122A"/>
    <w:rsid w:val="00BE31B1"/>
    <w:rsid w:val="00BE3664"/>
    <w:rsid w:val="00BE4460"/>
    <w:rsid w:val="00BE7FEE"/>
    <w:rsid w:val="00BF0FF4"/>
    <w:rsid w:val="00BF197E"/>
    <w:rsid w:val="00BF3296"/>
    <w:rsid w:val="00C02ED4"/>
    <w:rsid w:val="00C048D9"/>
    <w:rsid w:val="00C077D9"/>
    <w:rsid w:val="00C141FC"/>
    <w:rsid w:val="00C17CD8"/>
    <w:rsid w:val="00C20B78"/>
    <w:rsid w:val="00C23EEE"/>
    <w:rsid w:val="00C25390"/>
    <w:rsid w:val="00C261CD"/>
    <w:rsid w:val="00C32464"/>
    <w:rsid w:val="00C33378"/>
    <w:rsid w:val="00C33BE2"/>
    <w:rsid w:val="00C34AC0"/>
    <w:rsid w:val="00C36B9C"/>
    <w:rsid w:val="00C403F0"/>
    <w:rsid w:val="00C45EFE"/>
    <w:rsid w:val="00C47003"/>
    <w:rsid w:val="00C47394"/>
    <w:rsid w:val="00C47813"/>
    <w:rsid w:val="00C55D53"/>
    <w:rsid w:val="00C57179"/>
    <w:rsid w:val="00C57272"/>
    <w:rsid w:val="00C5792E"/>
    <w:rsid w:val="00C62049"/>
    <w:rsid w:val="00C6290F"/>
    <w:rsid w:val="00C6409E"/>
    <w:rsid w:val="00C65A3D"/>
    <w:rsid w:val="00C71D51"/>
    <w:rsid w:val="00C72B94"/>
    <w:rsid w:val="00C72D78"/>
    <w:rsid w:val="00C74653"/>
    <w:rsid w:val="00C76DAF"/>
    <w:rsid w:val="00C80FC1"/>
    <w:rsid w:val="00C85114"/>
    <w:rsid w:val="00C870E9"/>
    <w:rsid w:val="00C91137"/>
    <w:rsid w:val="00C913B3"/>
    <w:rsid w:val="00C93621"/>
    <w:rsid w:val="00C94476"/>
    <w:rsid w:val="00C95772"/>
    <w:rsid w:val="00CA341A"/>
    <w:rsid w:val="00CA41D1"/>
    <w:rsid w:val="00CA7A0A"/>
    <w:rsid w:val="00CC400E"/>
    <w:rsid w:val="00CC4D3F"/>
    <w:rsid w:val="00CC5021"/>
    <w:rsid w:val="00CD289A"/>
    <w:rsid w:val="00CE033F"/>
    <w:rsid w:val="00CE05AF"/>
    <w:rsid w:val="00CE1724"/>
    <w:rsid w:val="00CE2D15"/>
    <w:rsid w:val="00CE4677"/>
    <w:rsid w:val="00CE7883"/>
    <w:rsid w:val="00CF0222"/>
    <w:rsid w:val="00CF03BE"/>
    <w:rsid w:val="00CF40E1"/>
    <w:rsid w:val="00CF5D2C"/>
    <w:rsid w:val="00CF6E8B"/>
    <w:rsid w:val="00CF7C26"/>
    <w:rsid w:val="00D00BF4"/>
    <w:rsid w:val="00D06B7B"/>
    <w:rsid w:val="00D07797"/>
    <w:rsid w:val="00D233C5"/>
    <w:rsid w:val="00D27A1C"/>
    <w:rsid w:val="00D30F43"/>
    <w:rsid w:val="00D328F2"/>
    <w:rsid w:val="00D34481"/>
    <w:rsid w:val="00D34CE5"/>
    <w:rsid w:val="00D357E9"/>
    <w:rsid w:val="00D41E24"/>
    <w:rsid w:val="00D447EB"/>
    <w:rsid w:val="00D44A3B"/>
    <w:rsid w:val="00D45845"/>
    <w:rsid w:val="00D50BEA"/>
    <w:rsid w:val="00D5590A"/>
    <w:rsid w:val="00D61EB0"/>
    <w:rsid w:val="00D652E1"/>
    <w:rsid w:val="00D6578E"/>
    <w:rsid w:val="00D707B6"/>
    <w:rsid w:val="00D71303"/>
    <w:rsid w:val="00D765CA"/>
    <w:rsid w:val="00D83585"/>
    <w:rsid w:val="00D84B77"/>
    <w:rsid w:val="00D86222"/>
    <w:rsid w:val="00D9136D"/>
    <w:rsid w:val="00D913B2"/>
    <w:rsid w:val="00D971AC"/>
    <w:rsid w:val="00D97B74"/>
    <w:rsid w:val="00DA2E82"/>
    <w:rsid w:val="00DB00F2"/>
    <w:rsid w:val="00DB38EC"/>
    <w:rsid w:val="00DB585A"/>
    <w:rsid w:val="00DC1553"/>
    <w:rsid w:val="00DC3FFC"/>
    <w:rsid w:val="00DC4CD8"/>
    <w:rsid w:val="00DC5B1E"/>
    <w:rsid w:val="00DC6DF5"/>
    <w:rsid w:val="00DC7B65"/>
    <w:rsid w:val="00DD06E6"/>
    <w:rsid w:val="00DD0EE5"/>
    <w:rsid w:val="00DD1720"/>
    <w:rsid w:val="00DD19CC"/>
    <w:rsid w:val="00DD1C62"/>
    <w:rsid w:val="00DD54E7"/>
    <w:rsid w:val="00DD6058"/>
    <w:rsid w:val="00DE0A4F"/>
    <w:rsid w:val="00DE0D37"/>
    <w:rsid w:val="00DE1076"/>
    <w:rsid w:val="00DE3E9B"/>
    <w:rsid w:val="00DF0AA1"/>
    <w:rsid w:val="00DF1F28"/>
    <w:rsid w:val="00DF5C50"/>
    <w:rsid w:val="00E00C9A"/>
    <w:rsid w:val="00E00D9C"/>
    <w:rsid w:val="00E06923"/>
    <w:rsid w:val="00E07793"/>
    <w:rsid w:val="00E078DF"/>
    <w:rsid w:val="00E169F8"/>
    <w:rsid w:val="00E17A82"/>
    <w:rsid w:val="00E2456D"/>
    <w:rsid w:val="00E256A0"/>
    <w:rsid w:val="00E30945"/>
    <w:rsid w:val="00E31A93"/>
    <w:rsid w:val="00E410FD"/>
    <w:rsid w:val="00E417BB"/>
    <w:rsid w:val="00E417E6"/>
    <w:rsid w:val="00E41E2D"/>
    <w:rsid w:val="00E42A35"/>
    <w:rsid w:val="00E451B0"/>
    <w:rsid w:val="00E451B2"/>
    <w:rsid w:val="00E45747"/>
    <w:rsid w:val="00E50B3A"/>
    <w:rsid w:val="00E50BA0"/>
    <w:rsid w:val="00E50F1C"/>
    <w:rsid w:val="00E512E2"/>
    <w:rsid w:val="00E558B6"/>
    <w:rsid w:val="00E55995"/>
    <w:rsid w:val="00E60D98"/>
    <w:rsid w:val="00E61664"/>
    <w:rsid w:val="00E61A74"/>
    <w:rsid w:val="00E63162"/>
    <w:rsid w:val="00E64910"/>
    <w:rsid w:val="00E65D77"/>
    <w:rsid w:val="00E66A7C"/>
    <w:rsid w:val="00E66C6E"/>
    <w:rsid w:val="00E67B3E"/>
    <w:rsid w:val="00E7022B"/>
    <w:rsid w:val="00E73BB9"/>
    <w:rsid w:val="00E75AC9"/>
    <w:rsid w:val="00E77B49"/>
    <w:rsid w:val="00E910A2"/>
    <w:rsid w:val="00E92E88"/>
    <w:rsid w:val="00EA1C51"/>
    <w:rsid w:val="00EA2541"/>
    <w:rsid w:val="00EA2B5E"/>
    <w:rsid w:val="00EA31A9"/>
    <w:rsid w:val="00EA48BA"/>
    <w:rsid w:val="00EB38B2"/>
    <w:rsid w:val="00EB3B99"/>
    <w:rsid w:val="00EB4FA5"/>
    <w:rsid w:val="00EB716F"/>
    <w:rsid w:val="00EB72C1"/>
    <w:rsid w:val="00EC18C3"/>
    <w:rsid w:val="00EC28EE"/>
    <w:rsid w:val="00EC46A1"/>
    <w:rsid w:val="00EC69C9"/>
    <w:rsid w:val="00EC69E6"/>
    <w:rsid w:val="00ED1C10"/>
    <w:rsid w:val="00ED652A"/>
    <w:rsid w:val="00ED6E2D"/>
    <w:rsid w:val="00ED6E54"/>
    <w:rsid w:val="00EE03A0"/>
    <w:rsid w:val="00EE29E2"/>
    <w:rsid w:val="00EE2DE8"/>
    <w:rsid w:val="00EE468D"/>
    <w:rsid w:val="00EF1EFC"/>
    <w:rsid w:val="00EF2884"/>
    <w:rsid w:val="00EF48C6"/>
    <w:rsid w:val="00F023A4"/>
    <w:rsid w:val="00F03617"/>
    <w:rsid w:val="00F03A85"/>
    <w:rsid w:val="00F04881"/>
    <w:rsid w:val="00F04A5B"/>
    <w:rsid w:val="00F07FD9"/>
    <w:rsid w:val="00F10096"/>
    <w:rsid w:val="00F13248"/>
    <w:rsid w:val="00F1376D"/>
    <w:rsid w:val="00F15AED"/>
    <w:rsid w:val="00F20200"/>
    <w:rsid w:val="00F22BE4"/>
    <w:rsid w:val="00F230FA"/>
    <w:rsid w:val="00F23C85"/>
    <w:rsid w:val="00F26534"/>
    <w:rsid w:val="00F27077"/>
    <w:rsid w:val="00F27842"/>
    <w:rsid w:val="00F30294"/>
    <w:rsid w:val="00F30D85"/>
    <w:rsid w:val="00F30F66"/>
    <w:rsid w:val="00F315B9"/>
    <w:rsid w:val="00F32261"/>
    <w:rsid w:val="00F3273E"/>
    <w:rsid w:val="00F331D4"/>
    <w:rsid w:val="00F33791"/>
    <w:rsid w:val="00F3537C"/>
    <w:rsid w:val="00F41B47"/>
    <w:rsid w:val="00F423AE"/>
    <w:rsid w:val="00F44E78"/>
    <w:rsid w:val="00F57D70"/>
    <w:rsid w:val="00F62570"/>
    <w:rsid w:val="00F64D71"/>
    <w:rsid w:val="00F70A74"/>
    <w:rsid w:val="00F71A96"/>
    <w:rsid w:val="00F727B5"/>
    <w:rsid w:val="00F728A7"/>
    <w:rsid w:val="00F80511"/>
    <w:rsid w:val="00F81F24"/>
    <w:rsid w:val="00F83587"/>
    <w:rsid w:val="00F925DD"/>
    <w:rsid w:val="00F929B3"/>
    <w:rsid w:val="00F92A75"/>
    <w:rsid w:val="00F93B26"/>
    <w:rsid w:val="00F9461C"/>
    <w:rsid w:val="00F94813"/>
    <w:rsid w:val="00F96D74"/>
    <w:rsid w:val="00FB077C"/>
    <w:rsid w:val="00FB321B"/>
    <w:rsid w:val="00FB4DBA"/>
    <w:rsid w:val="00FC2718"/>
    <w:rsid w:val="00FC3F06"/>
    <w:rsid w:val="00FC4BC1"/>
    <w:rsid w:val="00FC533F"/>
    <w:rsid w:val="00FD0EDC"/>
    <w:rsid w:val="00FD27F0"/>
    <w:rsid w:val="00FD2CA5"/>
    <w:rsid w:val="00FD486D"/>
    <w:rsid w:val="00FD4D56"/>
    <w:rsid w:val="00FD5ECC"/>
    <w:rsid w:val="00FD703E"/>
    <w:rsid w:val="00FE1D6D"/>
    <w:rsid w:val="00FE383E"/>
    <w:rsid w:val="00FE552B"/>
    <w:rsid w:val="00FE6ED8"/>
    <w:rsid w:val="00FF2B58"/>
    <w:rsid w:val="00FF38B2"/>
    <w:rsid w:val="00FF4286"/>
    <w:rsid w:val="00FF6C26"/>
    <w:rsid w:val="00FF7ED9"/>
    <w:rsid w:val="011358EC"/>
    <w:rsid w:val="0155891F"/>
    <w:rsid w:val="039F7223"/>
    <w:rsid w:val="03B9079E"/>
    <w:rsid w:val="06B67296"/>
    <w:rsid w:val="08BA975B"/>
    <w:rsid w:val="09C0F247"/>
    <w:rsid w:val="0B372970"/>
    <w:rsid w:val="0C10B4E0"/>
    <w:rsid w:val="0DB52E4E"/>
    <w:rsid w:val="0DC03921"/>
    <w:rsid w:val="0E0A3552"/>
    <w:rsid w:val="0F750683"/>
    <w:rsid w:val="0FB896B2"/>
    <w:rsid w:val="112FDC9A"/>
    <w:rsid w:val="11DF2E54"/>
    <w:rsid w:val="125A457C"/>
    <w:rsid w:val="1336C1FA"/>
    <w:rsid w:val="15805330"/>
    <w:rsid w:val="18B78CA8"/>
    <w:rsid w:val="18E09A30"/>
    <w:rsid w:val="19090F4E"/>
    <w:rsid w:val="1A21A3BA"/>
    <w:rsid w:val="1C7A9D44"/>
    <w:rsid w:val="1D08EC13"/>
    <w:rsid w:val="1D296471"/>
    <w:rsid w:val="1DAB2736"/>
    <w:rsid w:val="1DD2937B"/>
    <w:rsid w:val="1E166591"/>
    <w:rsid w:val="201A973F"/>
    <w:rsid w:val="207899E2"/>
    <w:rsid w:val="2623034F"/>
    <w:rsid w:val="2801EB85"/>
    <w:rsid w:val="28A742C6"/>
    <w:rsid w:val="2991FDC7"/>
    <w:rsid w:val="29CBFF7A"/>
    <w:rsid w:val="2C0A669D"/>
    <w:rsid w:val="2C26781A"/>
    <w:rsid w:val="2CC9793D"/>
    <w:rsid w:val="2CEA8560"/>
    <w:rsid w:val="2DF638D0"/>
    <w:rsid w:val="2EF1614E"/>
    <w:rsid w:val="33365411"/>
    <w:rsid w:val="3510761A"/>
    <w:rsid w:val="37961B15"/>
    <w:rsid w:val="37A5639C"/>
    <w:rsid w:val="38BFCC6D"/>
    <w:rsid w:val="3A8FD6E5"/>
    <w:rsid w:val="3C067DE3"/>
    <w:rsid w:val="3C1F80C4"/>
    <w:rsid w:val="3C30AA90"/>
    <w:rsid w:val="3CA016BF"/>
    <w:rsid w:val="3DD7E500"/>
    <w:rsid w:val="3DE9D8A7"/>
    <w:rsid w:val="3E01BE25"/>
    <w:rsid w:val="3E74DAEF"/>
    <w:rsid w:val="407ACFFF"/>
    <w:rsid w:val="44314BEE"/>
    <w:rsid w:val="46A4E580"/>
    <w:rsid w:val="46F2E83E"/>
    <w:rsid w:val="480E0676"/>
    <w:rsid w:val="489CB453"/>
    <w:rsid w:val="49F8161C"/>
    <w:rsid w:val="4AF3E428"/>
    <w:rsid w:val="4B687E37"/>
    <w:rsid w:val="4C5B7903"/>
    <w:rsid w:val="4C5D04D4"/>
    <w:rsid w:val="4CBA2556"/>
    <w:rsid w:val="513F8AB9"/>
    <w:rsid w:val="517F70D8"/>
    <w:rsid w:val="51F5E939"/>
    <w:rsid w:val="52061C45"/>
    <w:rsid w:val="54F92466"/>
    <w:rsid w:val="55D03EB2"/>
    <w:rsid w:val="562E8BB6"/>
    <w:rsid w:val="570809FC"/>
    <w:rsid w:val="582CA948"/>
    <w:rsid w:val="59BB2B81"/>
    <w:rsid w:val="5AEC6F24"/>
    <w:rsid w:val="5CE0C95E"/>
    <w:rsid w:val="5E56F3DD"/>
    <w:rsid w:val="5F2EC719"/>
    <w:rsid w:val="6278F518"/>
    <w:rsid w:val="630B24B7"/>
    <w:rsid w:val="638FACF0"/>
    <w:rsid w:val="64E8A646"/>
    <w:rsid w:val="6763B936"/>
    <w:rsid w:val="6A667182"/>
    <w:rsid w:val="6F39FF77"/>
    <w:rsid w:val="6F6F63F8"/>
    <w:rsid w:val="6F786D6D"/>
    <w:rsid w:val="6F98BF1C"/>
    <w:rsid w:val="707F8757"/>
    <w:rsid w:val="71197908"/>
    <w:rsid w:val="7177C57F"/>
    <w:rsid w:val="743AF2F1"/>
    <w:rsid w:val="75882099"/>
    <w:rsid w:val="762E0899"/>
    <w:rsid w:val="774DB607"/>
    <w:rsid w:val="791044AA"/>
    <w:rsid w:val="798B0947"/>
    <w:rsid w:val="7AF3D57C"/>
    <w:rsid w:val="7DAF6A09"/>
    <w:rsid w:val="7DBA389E"/>
    <w:rsid w:val="7DF4A34D"/>
    <w:rsid w:val="7E80144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B03D"/>
  <w15:docId w15:val="{E9FA4DB6-4F67-4454-B5CA-EE05CF36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color w:val="585756"/>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49"/>
    <w:pPr>
      <w:spacing w:after="160" w:line="276" w:lineRule="auto"/>
    </w:pPr>
    <w:rPr>
      <w:lang w:val="en-GB"/>
    </w:rPr>
  </w:style>
  <w:style w:type="paragraph" w:styleId="Titre1">
    <w:name w:val="heading 1"/>
    <w:aliases w:val="Titl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ter x.x,H2,Heading 2a,h2,2,Header 2,l2,UNDERRUBRIK 1-2,Title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eastAsia="en-US"/>
    </w:rPr>
  </w:style>
  <w:style w:type="character" w:customStyle="1" w:styleId="Titre2Car">
    <w:name w:val="Titre 2 Car"/>
    <w:aliases w:val="Chapter x.x Car,H2 Car,Heading 2a Car,h2 Car,2 Car,Header 2 Car,l2 Car,UNDERRUBRIK 1-2 Car,Title 2 Car"/>
    <w:link w:val="Titre2"/>
    <w:rsid w:val="000753B2"/>
    <w:rPr>
      <w:rFonts w:eastAsia="Times New Roman"/>
      <w:b/>
      <w:color w:val="D81A1A"/>
      <w:sz w:val="28"/>
      <w:szCs w:val="26"/>
      <w:lang w:eastAsia="en-US"/>
    </w:rPr>
  </w:style>
  <w:style w:type="character" w:customStyle="1" w:styleId="Titre3Car">
    <w:name w:val="Titre 3 Car"/>
    <w:aliases w:val="Car Car,Title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Paragraph (numbered (a)),Bullets,References,Liste 1,Numbered List Paragraph,ReferencesCxSpLast,Medium Grid 1 - Accent 21,List Paragraph nowy,Lapis Bulleted List,ERP-List Paragraph,List Paragraph11,Bullet EY,List Paragraph1"/>
    <w:basedOn w:val="Normal"/>
    <w:link w:val="ParagraphedelisteCar"/>
    <w:uiPriority w:val="34"/>
    <w:qFormat/>
    <w:rsid w:val="00AB1DAB"/>
    <w:pPr>
      <w:ind w:left="720"/>
      <w:contextualSpacing/>
    </w:pPr>
  </w:style>
  <w:style w:type="character" w:customStyle="1" w:styleId="Titre4Car">
    <w:name w:val="Titre 4 Car"/>
    <w:aliases w:val="Titl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ALTS FOOTNOTE,fn"/>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ALTS FOOTNOTE Car,fn Car"/>
    <w:link w:val="Notedebasdepage"/>
    <w:rsid w:val="00495502"/>
    <w:rPr>
      <w:rFonts w:ascii="Calibri" w:hAnsi="Calibri"/>
      <w:color w:val="585756"/>
      <w:sz w:val="14"/>
      <w:szCs w:val="20"/>
    </w:rPr>
  </w:style>
  <w:style w:type="character" w:styleId="Appelnotedebasdep">
    <w:name w:val="footnote reference"/>
    <w:link w:val="BVIfnrCarCharCarCar"/>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4"/>
      </w:numPr>
      <w:spacing w:after="60"/>
    </w:pPr>
  </w:style>
  <w:style w:type="paragraph" w:styleId="Listepuces">
    <w:name w:val="List Bullet"/>
    <w:basedOn w:val="Normal"/>
    <w:rsid w:val="00A82647"/>
    <w:pPr>
      <w:numPr>
        <w:numId w:val="5"/>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sz w:val="21"/>
      <w:lang w:eastAsia="en-US"/>
    </w:rPr>
  </w:style>
  <w:style w:type="paragraph" w:customStyle="1" w:styleId="puce1">
    <w:name w:val="puce 1"/>
    <w:basedOn w:val="Normal"/>
    <w:rsid w:val="00AE45C7"/>
    <w:pPr>
      <w:numPr>
        <w:numId w:val="6"/>
      </w:numPr>
      <w:tabs>
        <w:tab w:val="left" w:pos="567"/>
        <w:tab w:val="left" w:pos="851"/>
      </w:tabs>
      <w:spacing w:after="0" w:line="240" w:lineRule="auto"/>
    </w:pPr>
    <w:rPr>
      <w:rFonts w:ascii="Arial" w:eastAsia="Times New Roman" w:hAnsi="Arial"/>
      <w:color w:val="auto"/>
      <w:sz w:val="20"/>
      <w:szCs w:val="24"/>
      <w:lang w:val="fr-FR"/>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paragraph" w:styleId="Rvision">
    <w:name w:val="Revision"/>
    <w:hidden/>
    <w:uiPriority w:val="99"/>
    <w:semiHidden/>
    <w:rsid w:val="003614F1"/>
    <w:rPr>
      <w:sz w:val="21"/>
      <w:lang w:eastAsia="en-US"/>
    </w:rPr>
  </w:style>
  <w:style w:type="character" w:styleId="Mentionnonrsolue">
    <w:name w:val="Unresolved Mention"/>
    <w:basedOn w:val="Policepardfaut"/>
    <w:uiPriority w:val="99"/>
    <w:semiHidden/>
    <w:unhideWhenUsed/>
    <w:rsid w:val="000D5085"/>
    <w:rPr>
      <w:color w:val="605E5C"/>
      <w:shd w:val="clear" w:color="auto" w:fill="E1DFDD"/>
    </w:rPr>
  </w:style>
  <w:style w:type="character" w:customStyle="1" w:styleId="ParagraphedelisteCar">
    <w:name w:val="Paragraphe de liste Car"/>
    <w:aliases w:val="List Paragraph (numbered (a)) Car,Bullets Car,References Car,Liste 1 Car,Numbered List Paragraph Car,ReferencesCxSpLast Car,Medium Grid 1 - Accent 21 Car,List Paragraph nowy Car,Lapis Bulleted List Car,ERP-List Paragraph Car"/>
    <w:link w:val="Paragraphedeliste"/>
    <w:uiPriority w:val="34"/>
    <w:rsid w:val="00623611"/>
    <w:rPr>
      <w:rFonts w:ascii="Georgia" w:hAnsi="Georgia"/>
      <w:color w:val="585756"/>
      <w:sz w:val="21"/>
      <w:szCs w:val="22"/>
      <w:lang w:eastAsia="en-US"/>
    </w:rPr>
  </w:style>
  <w:style w:type="character" w:styleId="Lienhypertextesuivivisit">
    <w:name w:val="FollowedHyperlink"/>
    <w:basedOn w:val="Policepardfaut"/>
    <w:uiPriority w:val="99"/>
    <w:semiHidden/>
    <w:unhideWhenUsed/>
    <w:rsid w:val="00F925DD"/>
    <w:rPr>
      <w:color w:val="954F72" w:themeColor="followedHyperlink"/>
      <w:u w:val="single"/>
    </w:rPr>
  </w:style>
  <w:style w:type="table" w:styleId="Grilledetableauclaire">
    <w:name w:val="Grid Table Light"/>
    <w:basedOn w:val="TableauNormal"/>
    <w:uiPriority w:val="40"/>
    <w:rsid w:val="00F925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0722A"/>
    <w:pPr>
      <w:autoSpaceDE w:val="0"/>
      <w:autoSpaceDN w:val="0"/>
      <w:adjustRightInd w:val="0"/>
    </w:pPr>
    <w:rPr>
      <w:rFonts w:cs="Calibri"/>
      <w:color w:val="000000"/>
      <w:sz w:val="24"/>
      <w:szCs w:val="24"/>
      <w:lang w:val="en-US"/>
    </w:rPr>
  </w:style>
  <w:style w:type="paragraph" w:customStyle="1" w:styleId="BVIfnrCarCharCarCar">
    <w:name w:val="BVI fnr Car Char Car Car"/>
    <w:basedOn w:val="Normal"/>
    <w:link w:val="Appelnotedebasdep"/>
    <w:uiPriority w:val="99"/>
    <w:rsid w:val="005A1EC9"/>
    <w:pPr>
      <w:spacing w:line="240" w:lineRule="exact"/>
    </w:pPr>
    <w:rPr>
      <w:rFonts w:ascii="Calibri" w:hAnsi="Calibri"/>
      <w:color w:val="auto"/>
      <w:sz w:val="20"/>
      <w:szCs w:val="20"/>
      <w:vertAlign w:val="superscript"/>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be/content/integrity-desk" TargetMode="External"/><Relationship Id="rId26" Type="http://schemas.openxmlformats.org/officeDocument/2006/relationships/hyperlink" Target="mailto:florina.mihalovici@enabel.be" TargetMode="External"/><Relationship Id="rId39" Type="http://schemas.microsoft.com/office/2020/10/relationships/intelligence" Target="intelligence2.xml"/><Relationship Id="rId21" Type="http://schemas.openxmlformats.org/officeDocument/2006/relationships/hyperlink" Target="https://www.enabel.be/who-we-are/integrity/" TargetMode="External"/><Relationship Id="rId34" Type="http://schemas.openxmlformats.org/officeDocument/2006/relationships/hyperlink" Target="https://finance.belgium.be/en/treasury/financial-san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ublicprocurement.be" TargetMode="External"/><Relationship Id="rId25" Type="http://schemas.openxmlformats.org/officeDocument/2006/relationships/hyperlink" Target="mailto:cumba.baldemane@enabel.be" TargetMode="External"/><Relationship Id="rId33" Type="http://schemas.openxmlformats.org/officeDocument/2006/relationships/hyperlink" Target="https://eeas.europa.eu/sites/eeas/files/restrictive_measures-2017-01-17-clea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mphile.sebahara@enabel.be" TargetMode="External"/><Relationship Id="rId20" Type="http://schemas.openxmlformats.org/officeDocument/2006/relationships/hyperlink" Target="mailto:integrity@enabel.be" TargetMode="External"/><Relationship Id="rId29" Type="http://schemas.openxmlformats.org/officeDocument/2006/relationships/hyperlink" Target="https://www.enabel.be/content/complaints-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umba.baldemane@enabel.be" TargetMode="External"/><Relationship Id="rId32" Type="http://schemas.openxmlformats.org/officeDocument/2006/relationships/hyperlink" Target="https://eeas.europa.eu/headquarters/headquarters-homepage/8442/consolidated-list-sanction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umba.baldemane@enabel.be" TargetMode="External"/><Relationship Id="rId23" Type="http://schemas.openxmlformats.org/officeDocument/2006/relationships/hyperlink" Target="http://www.enabel.be" TargetMode="External"/><Relationship Id="rId28" Type="http://schemas.openxmlformats.org/officeDocument/2006/relationships/hyperlink" Target="mailto:complaints@enabel.be"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nabel.be/content/privacy-notice-enabel"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nabel.be" TargetMode="External"/><Relationship Id="rId27" Type="http://schemas.openxmlformats.org/officeDocument/2006/relationships/hyperlink" Target="mailto:pamphile.sebahara@enabel.be"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21B2A2CFB1C409B337F6A080D4471" ma:contentTypeVersion="13" ma:contentTypeDescription="Create a new document." ma:contentTypeScope="" ma:versionID="f46e0fafdfcbf84123aa929a2c5f4c75">
  <xsd:schema xmlns:xsd="http://www.w3.org/2001/XMLSchema" xmlns:xs="http://www.w3.org/2001/XMLSchema" xmlns:p="http://schemas.microsoft.com/office/2006/metadata/properties" xmlns:ns3="ccd9c922-e6b1-46de-b083-45d5520276a7" xmlns:ns4="affeaf0f-c5ae-42c1-a0e9-e43e1cb574c5" targetNamespace="http://schemas.microsoft.com/office/2006/metadata/properties" ma:root="true" ma:fieldsID="abb009b2b49db92321d3957f95cc554d" ns3:_="" ns4:_="">
    <xsd:import namespace="ccd9c922-e6b1-46de-b083-45d5520276a7"/>
    <xsd:import namespace="affeaf0f-c5ae-42c1-a0e9-e43e1cb574c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9c922-e6b1-46de-b083-45d5520276a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af0f-c5ae-42c1-a0e9-e43e1cb574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ffeaf0f-c5ae-42c1-a0e9-e43e1cb574c5">
      <UserInfo>
        <DisplayName/>
        <AccountId xsi:nil="true"/>
        <AccountType/>
      </UserInfo>
    </SharedWithUsers>
    <_activity xmlns="ccd9c922-e6b1-46de-b083-45d5520276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EED30-0F9D-4CC5-9240-CA84BE55F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9c922-e6b1-46de-b083-45d5520276a7"/>
    <ds:schemaRef ds:uri="affeaf0f-c5ae-42c1-a0e9-e43e1cb57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3.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affeaf0f-c5ae-42c1-a0e9-e43e1cb574c5"/>
    <ds:schemaRef ds:uri="ccd9c922-e6b1-46de-b083-45d5520276a7"/>
  </ds:schemaRefs>
</ds:datastoreItem>
</file>

<file path=customXml/itemProps4.xml><?xml version="1.0" encoding="utf-8"?>
<ds:datastoreItem xmlns:ds="http://schemas.openxmlformats.org/officeDocument/2006/customXml" ds:itemID="{9EF144D4-7041-44E6-B504-B22B306A5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23</Pages>
  <Words>7005</Words>
  <Characters>39929</Characters>
  <Application>Microsoft Office Word</Application>
  <DocSecurity>0</DocSecurity>
  <Lines>332</Lines>
  <Paragraphs>93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BALDE MANE, Cumba</cp:lastModifiedBy>
  <cp:revision>4</cp:revision>
  <cp:lastPrinted>2024-03-20T13:30:00Z</cp:lastPrinted>
  <dcterms:created xsi:type="dcterms:W3CDTF">2024-03-20T13:30:00Z</dcterms:created>
  <dcterms:modified xsi:type="dcterms:W3CDTF">2024-03-20T13:31:00Z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0x010100E7621B2A2CFB1C409B337F6A080D4471</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e7305f44-4f4b-4edd-b8e6-7bce2c3aacf4</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GrammarlyDocumentId">
    <vt:lpwstr>bdbcebb5b9ab6822926eda0fd3f5a60dd760b3e497ed439cf683d7b77f73458a</vt:lpwstr>
  </property>
</Properties>
</file>