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F17DB" w14:textId="4A341A13" w:rsidR="00CF40E1" w:rsidRDefault="00883144" w:rsidP="00FE56F5">
      <w:pPr>
        <w:sectPr w:rsidR="00CF40E1" w:rsidSect="00833946">
          <w:headerReference w:type="default" r:id="rId12"/>
          <w:footerReference w:type="default" r:id="rId13"/>
          <w:headerReference w:type="first" r:id="rId14"/>
          <w:footerReference w:type="first" r:id="rId15"/>
          <w:pgSz w:w="11906" w:h="16838"/>
          <w:pgMar w:top="1418" w:right="1531" w:bottom="1418" w:left="1871" w:header="709" w:footer="709" w:gutter="0"/>
          <w:pgNumType w:start="1"/>
          <w:cols w:space="708"/>
          <w:titlePg/>
          <w:docGrid w:linePitch="360"/>
        </w:sectPr>
      </w:pPr>
      <w:r>
        <w:rPr>
          <w:noProof/>
        </w:rPr>
        <mc:AlternateContent>
          <mc:Choice Requires="wps">
            <w:drawing>
              <wp:anchor distT="0" distB="0" distL="114300" distR="114300" simplePos="0" relativeHeight="251658240" behindDoc="0" locked="1" layoutInCell="1" allowOverlap="1" wp14:anchorId="5AFF1B80" wp14:editId="0F2D3362">
                <wp:simplePos x="0" y="0"/>
                <wp:positionH relativeFrom="column">
                  <wp:posOffset>-283210</wp:posOffset>
                </wp:positionH>
                <wp:positionV relativeFrom="page">
                  <wp:posOffset>3076575</wp:posOffset>
                </wp:positionV>
                <wp:extent cx="3419475" cy="4024630"/>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9475" cy="4024630"/>
                        </a:xfrm>
                        <a:prstGeom prst="rect">
                          <a:avLst/>
                        </a:prstGeom>
                        <a:solidFill>
                          <a:sysClr val="window" lastClr="FFFFFF"/>
                        </a:solidFill>
                        <a:ln w="6350">
                          <a:noFill/>
                        </a:ln>
                        <a:effectLst/>
                      </wps:spPr>
                      <wps:txbx>
                        <w:txbxContent>
                          <w:sdt>
                            <w:sdtPr>
                              <w:id w:val="-243493817"/>
                            </w:sdtPr>
                            <w:sdtEndPr>
                              <w:rPr>
                                <w:sz w:val="28"/>
                                <w:szCs w:val="28"/>
                              </w:rPr>
                            </w:sdtEndPr>
                            <w:sdtContent>
                              <w:p w14:paraId="5AFF1BB7" w14:textId="76FD5D0C" w:rsidR="00E00F2B" w:rsidRDefault="00E00F2B" w:rsidP="00721DED">
                                <w:pPr>
                                  <w:pStyle w:val="Titrecouverture"/>
                                </w:pPr>
                                <w:r>
                                  <w:t>Bijzonder bestek BXL-14014</w:t>
                                </w:r>
                              </w:p>
                              <w:p w14:paraId="5AFF1BB9" w14:textId="7A72970E" w:rsidR="00E00F2B" w:rsidRPr="00704DDC" w:rsidRDefault="00E00F2B" w:rsidP="00721DED">
                                <w:pPr>
                                  <w:pStyle w:val="Titrecouverture"/>
                                  <w:rPr>
                                    <w:sz w:val="28"/>
                                    <w:szCs w:val="28"/>
                                  </w:rPr>
                                </w:pPr>
                                <w:r>
                                  <w:rPr>
                                    <w:sz w:val="28"/>
                                  </w:rPr>
                                  <w:t>Rechtstreekse onderhandelingsprocedure met bekendmaking</w:t>
                                </w:r>
                              </w:p>
                            </w:sdtContent>
                          </w:sdt>
                          <w:sdt>
                            <w:sdtPr>
                              <w:rPr>
                                <w:sz w:val="24"/>
                                <w:szCs w:val="24"/>
                              </w:rPr>
                              <w:id w:val="493992149"/>
                            </w:sdtPr>
                            <w:sdtEndPr>
                              <w:rPr>
                                <w:b/>
                                <w:sz w:val="28"/>
                                <w:szCs w:val="28"/>
                              </w:rPr>
                            </w:sdtEndPr>
                            <w:sdtContent>
                              <w:p w14:paraId="5AFF1BBC" w14:textId="1BA47383" w:rsidR="00E00F2B" w:rsidRDefault="009A22AD" w:rsidP="004145B4">
                                <w:pPr>
                                  <w:pStyle w:val="Titrecouverture"/>
                                </w:pPr>
                                <w:r>
                                  <w:rPr>
                                    <w:sz w:val="28"/>
                                  </w:rPr>
                                  <w:t>Overheidsopdracht voor de aanschaf van gespecialiseerde consultancydiensten voor de uitvoering van de pers- en PR-strategie van Enabel.</w:t>
                                </w:r>
                              </w:p>
                            </w:sdtContent>
                          </w:sdt>
                          <w:p w14:paraId="4BFA3F46" w14:textId="77777777" w:rsidR="008F2C3F" w:rsidRDefault="008F2C3F" w:rsidP="004145B4">
                            <w:pPr>
                              <w:pStyle w:val="Titrecouvertur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F1B80" id="_x0000_t202" coordsize="21600,21600" o:spt="202" path="m,l,21600r21600,l21600,xe">
                <v:stroke joinstyle="miter"/>
                <v:path gradientshapeok="t" o:connecttype="rect"/>
              </v:shapetype>
              <v:shape id="Text Box 5" o:spid="_x0000_s1026" type="#_x0000_t202" style="position:absolute;margin-left:-22.3pt;margin-top:242.25pt;width:269.2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" fillcolor="window" stroked="f" strokeweight=".5pt">
                <v:textbox>
                  <w:txbxContent>
                    <w:sdt>
                      <w:sdtPr>
                        <w:id w:val="-243493817"/>
                      </w:sdtPr>
                      <w:sdtEndPr>
                        <w:rPr>
                          <w:sz w:val="28"/>
                          <w:szCs w:val="28"/>
                        </w:rPr>
                      </w:sdtEndPr>
                      <w:sdtContent>
                        <w:p w14:paraId="5AFF1BB7" w14:textId="76FD5D0C" w:rsidR="00E00F2B" w:rsidRDefault="00E00F2B" w:rsidP="00721DED">
                          <w:pPr>
                            <w:pStyle w:val="Titrecouverture"/>
                          </w:pPr>
                          <w:r>
                            <w:t>Bijzonder bestek BXL-14014</w:t>
                          </w:r>
                        </w:p>
                        <w:p w14:paraId="5AFF1BB9" w14:textId="7A72970E" w:rsidR="00E00F2B" w:rsidRPr="00704DDC" w:rsidRDefault="00E00F2B" w:rsidP="00721DED">
                          <w:pPr>
                            <w:pStyle w:val="Titrecouverture"/>
                            <w:rPr>
                              <w:sz w:val="28"/>
                              <w:szCs w:val="28"/>
                            </w:rPr>
                          </w:pPr>
                          <w:r>
                            <w:rPr>
                              <w:sz w:val="28"/>
                            </w:rPr>
                            <w:t>Rechtstreekse onderhandelingsprocedure met bekendmaking</w:t>
                          </w:r>
                        </w:p>
                      </w:sdtContent>
                    </w:sdt>
                    <w:sdt>
                      <w:sdtPr>
                        <w:rPr>
                          <w:sz w:val="24"/>
                          <w:szCs w:val="24"/>
                        </w:rPr>
                        <w:id w:val="493992149"/>
                      </w:sdtPr>
                      <w:sdtEndPr>
                        <w:rPr>
                          <w:b/>
                          <w:sz w:val="28"/>
                          <w:szCs w:val="28"/>
                        </w:rPr>
                      </w:sdtEndPr>
                      <w:sdtContent>
                        <w:p w14:paraId="5AFF1BBC" w14:textId="1BA47383" w:rsidR="00E00F2B" w:rsidRDefault="009A22AD" w:rsidP="004145B4">
                          <w:pPr>
                            <w:pStyle w:val="Titrecouverture"/>
                          </w:pPr>
                          <w:r>
                            <w:rPr>
                              <w:sz w:val="28"/>
                            </w:rPr>
                            <w:t>Overheidsopdracht voor de aanschaf van gespecialiseerde consultancydiensten voor de uitvoering van de pers- en PR-strategie van Enabel.</w:t>
                          </w:r>
                        </w:p>
                      </w:sdtContent>
                    </w:sdt>
                    <w:p w14:paraId="4BFA3F46" w14:textId="77777777" w:rsidR="008F2C3F" w:rsidRDefault="008F2C3F" w:rsidP="004145B4">
                      <w:pPr>
                        <w:pStyle w:val="Titrecouverture"/>
                      </w:pPr>
                    </w:p>
                  </w:txbxContent>
                </v:textbox>
                <w10:wrap anchory="page"/>
                <w10:anchorlock/>
              </v:shape>
            </w:pict>
          </mc:Fallback>
        </mc:AlternateContent>
      </w:r>
    </w:p>
    <w:p w14:paraId="5AFF17DC" w14:textId="77777777" w:rsidR="00C45EFE" w:rsidRPr="005D080C" w:rsidRDefault="00C45EFE" w:rsidP="00FE56F5">
      <w:pPr>
        <w:pStyle w:val="En-ttedetabledesmatires"/>
        <w:spacing w:after="240" w:line="276" w:lineRule="auto"/>
        <w:rPr>
          <w:color w:val="585756"/>
        </w:rPr>
      </w:pPr>
      <w:r>
        <w:rPr>
          <w:color w:val="585756"/>
        </w:rPr>
        <w:lastRenderedPageBreak/>
        <w:t>Inhoud</w:t>
      </w:r>
    </w:p>
    <w:p w14:paraId="0AD31D23" w14:textId="5C7A2D69" w:rsidR="00004788" w:rsidRDefault="00C45EFE">
      <w:pPr>
        <w:pStyle w:val="TM1"/>
        <w:rPr>
          <w:rFonts w:asciiTheme="minorHAnsi" w:eastAsiaTheme="minorEastAsia" w:hAnsiTheme="minorHAnsi" w:cstheme="minorBid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60539631" w:history="1">
        <w:r w:rsidR="00004788" w:rsidRPr="007E0BEA">
          <w:rPr>
            <w:rStyle w:val="Lienhypertexte"/>
            <w:noProof/>
          </w:rPr>
          <w:t>1</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Algemeen</w:t>
        </w:r>
        <w:r w:rsidR="00004788">
          <w:rPr>
            <w:noProof/>
            <w:webHidden/>
          </w:rPr>
          <w:tab/>
        </w:r>
        <w:r w:rsidR="00004788">
          <w:rPr>
            <w:noProof/>
            <w:webHidden/>
          </w:rPr>
          <w:fldChar w:fldCharType="begin"/>
        </w:r>
        <w:r w:rsidR="00004788">
          <w:rPr>
            <w:noProof/>
            <w:webHidden/>
          </w:rPr>
          <w:instrText xml:space="preserve"> PAGEREF _Toc160539631 \h </w:instrText>
        </w:r>
        <w:r w:rsidR="00004788">
          <w:rPr>
            <w:noProof/>
            <w:webHidden/>
          </w:rPr>
        </w:r>
        <w:r w:rsidR="00004788">
          <w:rPr>
            <w:noProof/>
            <w:webHidden/>
          </w:rPr>
          <w:fldChar w:fldCharType="separate"/>
        </w:r>
        <w:r w:rsidR="002C485A">
          <w:rPr>
            <w:noProof/>
            <w:webHidden/>
          </w:rPr>
          <w:t>5</w:t>
        </w:r>
        <w:r w:rsidR="00004788">
          <w:rPr>
            <w:noProof/>
            <w:webHidden/>
          </w:rPr>
          <w:fldChar w:fldCharType="end"/>
        </w:r>
      </w:hyperlink>
    </w:p>
    <w:p w14:paraId="60116F5A" w14:textId="00BB81E7"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2" w:history="1">
        <w:r w:rsidR="00004788" w:rsidRPr="007E0BEA">
          <w:rPr>
            <w:rStyle w:val="Lienhypertexte"/>
            <w:noProof/>
          </w:rPr>
          <w:t>1.1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Afwijkingen van de algemene uitvoeringsregels</w:t>
        </w:r>
        <w:r w:rsidR="00004788">
          <w:rPr>
            <w:noProof/>
            <w:webHidden/>
          </w:rPr>
          <w:tab/>
        </w:r>
        <w:r w:rsidR="00004788">
          <w:rPr>
            <w:noProof/>
            <w:webHidden/>
          </w:rPr>
          <w:fldChar w:fldCharType="begin"/>
        </w:r>
        <w:r w:rsidR="00004788">
          <w:rPr>
            <w:noProof/>
            <w:webHidden/>
          </w:rPr>
          <w:instrText xml:space="preserve"> PAGEREF _Toc160539632 \h </w:instrText>
        </w:r>
        <w:r w:rsidR="00004788">
          <w:rPr>
            <w:noProof/>
            <w:webHidden/>
          </w:rPr>
        </w:r>
        <w:r w:rsidR="00004788">
          <w:rPr>
            <w:noProof/>
            <w:webHidden/>
          </w:rPr>
          <w:fldChar w:fldCharType="separate"/>
        </w:r>
        <w:r w:rsidR="002C485A">
          <w:rPr>
            <w:noProof/>
            <w:webHidden/>
          </w:rPr>
          <w:t>5</w:t>
        </w:r>
        <w:r w:rsidR="00004788">
          <w:rPr>
            <w:noProof/>
            <w:webHidden/>
          </w:rPr>
          <w:fldChar w:fldCharType="end"/>
        </w:r>
      </w:hyperlink>
    </w:p>
    <w:p w14:paraId="17E9ACE9" w14:textId="4340396C"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3" w:history="1">
        <w:r w:rsidR="00004788" w:rsidRPr="007E0BEA">
          <w:rPr>
            <w:rStyle w:val="Lienhypertexte"/>
            <w:noProof/>
          </w:rPr>
          <w:t>1.2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Aanbestedende overheid</w:t>
        </w:r>
        <w:r w:rsidR="00004788">
          <w:rPr>
            <w:noProof/>
            <w:webHidden/>
          </w:rPr>
          <w:tab/>
        </w:r>
        <w:r w:rsidR="00004788">
          <w:rPr>
            <w:noProof/>
            <w:webHidden/>
          </w:rPr>
          <w:fldChar w:fldCharType="begin"/>
        </w:r>
        <w:r w:rsidR="00004788">
          <w:rPr>
            <w:noProof/>
            <w:webHidden/>
          </w:rPr>
          <w:instrText xml:space="preserve"> PAGEREF _Toc160539633 \h </w:instrText>
        </w:r>
        <w:r w:rsidR="00004788">
          <w:rPr>
            <w:noProof/>
            <w:webHidden/>
          </w:rPr>
        </w:r>
        <w:r w:rsidR="00004788">
          <w:rPr>
            <w:noProof/>
            <w:webHidden/>
          </w:rPr>
          <w:fldChar w:fldCharType="separate"/>
        </w:r>
        <w:r w:rsidR="002C485A">
          <w:rPr>
            <w:noProof/>
            <w:webHidden/>
          </w:rPr>
          <w:t>5</w:t>
        </w:r>
        <w:r w:rsidR="00004788">
          <w:rPr>
            <w:noProof/>
            <w:webHidden/>
          </w:rPr>
          <w:fldChar w:fldCharType="end"/>
        </w:r>
      </w:hyperlink>
    </w:p>
    <w:p w14:paraId="7A9B189E" w14:textId="03B15240"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4" w:history="1">
        <w:r w:rsidR="00004788" w:rsidRPr="007E0BEA">
          <w:rPr>
            <w:rStyle w:val="Lienhypertexte"/>
            <w:noProof/>
          </w:rPr>
          <w:t>1.3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Institutioneel kader van Enabel</w:t>
        </w:r>
        <w:r w:rsidR="00004788">
          <w:rPr>
            <w:noProof/>
            <w:webHidden/>
          </w:rPr>
          <w:tab/>
        </w:r>
        <w:r w:rsidR="00004788">
          <w:rPr>
            <w:noProof/>
            <w:webHidden/>
          </w:rPr>
          <w:fldChar w:fldCharType="begin"/>
        </w:r>
        <w:r w:rsidR="00004788">
          <w:rPr>
            <w:noProof/>
            <w:webHidden/>
          </w:rPr>
          <w:instrText xml:space="preserve"> PAGEREF _Toc160539634 \h </w:instrText>
        </w:r>
        <w:r w:rsidR="00004788">
          <w:rPr>
            <w:noProof/>
            <w:webHidden/>
          </w:rPr>
        </w:r>
        <w:r w:rsidR="00004788">
          <w:rPr>
            <w:noProof/>
            <w:webHidden/>
          </w:rPr>
          <w:fldChar w:fldCharType="separate"/>
        </w:r>
        <w:r w:rsidR="002C485A">
          <w:rPr>
            <w:noProof/>
            <w:webHidden/>
          </w:rPr>
          <w:t>5</w:t>
        </w:r>
        <w:r w:rsidR="00004788">
          <w:rPr>
            <w:noProof/>
            <w:webHidden/>
          </w:rPr>
          <w:fldChar w:fldCharType="end"/>
        </w:r>
      </w:hyperlink>
    </w:p>
    <w:p w14:paraId="2B0C6B86" w14:textId="3F29336F"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5" w:history="1">
        <w:r w:rsidR="00004788" w:rsidRPr="007E0BEA">
          <w:rPr>
            <w:rStyle w:val="Lienhypertexte"/>
            <w:noProof/>
          </w:rPr>
          <w:t>1.4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Regels voor de opdracht</w:t>
        </w:r>
        <w:r w:rsidR="00004788">
          <w:rPr>
            <w:noProof/>
            <w:webHidden/>
          </w:rPr>
          <w:tab/>
        </w:r>
        <w:r w:rsidR="00004788">
          <w:rPr>
            <w:noProof/>
            <w:webHidden/>
          </w:rPr>
          <w:fldChar w:fldCharType="begin"/>
        </w:r>
        <w:r w:rsidR="00004788">
          <w:rPr>
            <w:noProof/>
            <w:webHidden/>
          </w:rPr>
          <w:instrText xml:space="preserve"> PAGEREF _Toc160539635 \h </w:instrText>
        </w:r>
        <w:r w:rsidR="00004788">
          <w:rPr>
            <w:noProof/>
            <w:webHidden/>
          </w:rPr>
        </w:r>
        <w:r w:rsidR="00004788">
          <w:rPr>
            <w:noProof/>
            <w:webHidden/>
          </w:rPr>
          <w:fldChar w:fldCharType="separate"/>
        </w:r>
        <w:r w:rsidR="002C485A">
          <w:rPr>
            <w:noProof/>
            <w:webHidden/>
          </w:rPr>
          <w:t>6</w:t>
        </w:r>
        <w:r w:rsidR="00004788">
          <w:rPr>
            <w:noProof/>
            <w:webHidden/>
          </w:rPr>
          <w:fldChar w:fldCharType="end"/>
        </w:r>
      </w:hyperlink>
    </w:p>
    <w:p w14:paraId="1685AC8E" w14:textId="613A5612"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6" w:history="1">
        <w:r w:rsidR="00004788" w:rsidRPr="007E0BEA">
          <w:rPr>
            <w:rStyle w:val="Lienhypertexte"/>
            <w:noProof/>
          </w:rPr>
          <w:t>1.5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Definities</w:t>
        </w:r>
        <w:r w:rsidR="00004788">
          <w:rPr>
            <w:noProof/>
            <w:webHidden/>
          </w:rPr>
          <w:tab/>
        </w:r>
        <w:r w:rsidR="00004788">
          <w:rPr>
            <w:noProof/>
            <w:webHidden/>
          </w:rPr>
          <w:fldChar w:fldCharType="begin"/>
        </w:r>
        <w:r w:rsidR="00004788">
          <w:rPr>
            <w:noProof/>
            <w:webHidden/>
          </w:rPr>
          <w:instrText xml:space="preserve"> PAGEREF _Toc160539636 \h </w:instrText>
        </w:r>
        <w:r w:rsidR="00004788">
          <w:rPr>
            <w:noProof/>
            <w:webHidden/>
          </w:rPr>
        </w:r>
        <w:r w:rsidR="00004788">
          <w:rPr>
            <w:noProof/>
            <w:webHidden/>
          </w:rPr>
          <w:fldChar w:fldCharType="separate"/>
        </w:r>
        <w:r w:rsidR="002C485A">
          <w:rPr>
            <w:noProof/>
            <w:webHidden/>
          </w:rPr>
          <w:t>7</w:t>
        </w:r>
        <w:r w:rsidR="00004788">
          <w:rPr>
            <w:noProof/>
            <w:webHidden/>
          </w:rPr>
          <w:fldChar w:fldCharType="end"/>
        </w:r>
      </w:hyperlink>
    </w:p>
    <w:p w14:paraId="213971E5" w14:textId="52D465E4"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37" w:history="1">
        <w:r w:rsidR="00004788" w:rsidRPr="007E0BEA">
          <w:rPr>
            <w:rStyle w:val="Lienhypertexte"/>
            <w:noProof/>
          </w:rPr>
          <w:t>1.6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Vertrouwelijkheid</w:t>
        </w:r>
        <w:r w:rsidR="00004788">
          <w:rPr>
            <w:noProof/>
            <w:webHidden/>
          </w:rPr>
          <w:tab/>
        </w:r>
        <w:r w:rsidR="00004788">
          <w:rPr>
            <w:noProof/>
            <w:webHidden/>
          </w:rPr>
          <w:fldChar w:fldCharType="begin"/>
        </w:r>
        <w:r w:rsidR="00004788">
          <w:rPr>
            <w:noProof/>
            <w:webHidden/>
          </w:rPr>
          <w:instrText xml:space="preserve"> PAGEREF _Toc160539637 \h </w:instrText>
        </w:r>
        <w:r w:rsidR="00004788">
          <w:rPr>
            <w:noProof/>
            <w:webHidden/>
          </w:rPr>
        </w:r>
        <w:r w:rsidR="00004788">
          <w:rPr>
            <w:noProof/>
            <w:webHidden/>
          </w:rPr>
          <w:fldChar w:fldCharType="separate"/>
        </w:r>
        <w:r w:rsidR="002C485A">
          <w:rPr>
            <w:noProof/>
            <w:webHidden/>
          </w:rPr>
          <w:t>8</w:t>
        </w:r>
        <w:r w:rsidR="00004788">
          <w:rPr>
            <w:noProof/>
            <w:webHidden/>
          </w:rPr>
          <w:fldChar w:fldCharType="end"/>
        </w:r>
      </w:hyperlink>
    </w:p>
    <w:p w14:paraId="33D31B69" w14:textId="2763BB97"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38" w:history="1">
        <w:r w:rsidR="00004788" w:rsidRPr="007E0BEA">
          <w:rPr>
            <w:rStyle w:val="Lienhypertexte"/>
            <w:noProof/>
          </w:rPr>
          <w:t>1.6.1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Verwerking van persoonsgegevens</w:t>
        </w:r>
        <w:r w:rsidR="00004788">
          <w:rPr>
            <w:noProof/>
            <w:webHidden/>
          </w:rPr>
          <w:tab/>
        </w:r>
        <w:r w:rsidR="00004788">
          <w:rPr>
            <w:noProof/>
            <w:webHidden/>
          </w:rPr>
          <w:fldChar w:fldCharType="begin"/>
        </w:r>
        <w:r w:rsidR="00004788">
          <w:rPr>
            <w:noProof/>
            <w:webHidden/>
          </w:rPr>
          <w:instrText xml:space="preserve"> PAGEREF _Toc160539638 \h </w:instrText>
        </w:r>
        <w:r w:rsidR="00004788">
          <w:rPr>
            <w:noProof/>
            <w:webHidden/>
          </w:rPr>
        </w:r>
        <w:r w:rsidR="00004788">
          <w:rPr>
            <w:noProof/>
            <w:webHidden/>
          </w:rPr>
          <w:fldChar w:fldCharType="separate"/>
        </w:r>
        <w:r w:rsidR="002C485A">
          <w:rPr>
            <w:noProof/>
            <w:webHidden/>
          </w:rPr>
          <w:t>8</w:t>
        </w:r>
        <w:r w:rsidR="00004788">
          <w:rPr>
            <w:noProof/>
            <w:webHidden/>
          </w:rPr>
          <w:fldChar w:fldCharType="end"/>
        </w:r>
      </w:hyperlink>
    </w:p>
    <w:p w14:paraId="44CF4DFB" w14:textId="4A731227"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39" w:history="1">
        <w:r w:rsidR="00004788" w:rsidRPr="007E0BEA">
          <w:rPr>
            <w:rStyle w:val="Lienhypertexte"/>
            <w:noProof/>
          </w:rPr>
          <w:t>1.6.2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Vertrouwelijkheid</w:t>
        </w:r>
        <w:r w:rsidR="00004788">
          <w:rPr>
            <w:noProof/>
            <w:webHidden/>
          </w:rPr>
          <w:tab/>
        </w:r>
        <w:r w:rsidR="00004788">
          <w:rPr>
            <w:noProof/>
            <w:webHidden/>
          </w:rPr>
          <w:fldChar w:fldCharType="begin"/>
        </w:r>
        <w:r w:rsidR="00004788">
          <w:rPr>
            <w:noProof/>
            <w:webHidden/>
          </w:rPr>
          <w:instrText xml:space="preserve"> PAGEREF _Toc160539639 \h </w:instrText>
        </w:r>
        <w:r w:rsidR="00004788">
          <w:rPr>
            <w:noProof/>
            <w:webHidden/>
          </w:rPr>
        </w:r>
        <w:r w:rsidR="00004788">
          <w:rPr>
            <w:noProof/>
            <w:webHidden/>
          </w:rPr>
          <w:fldChar w:fldCharType="separate"/>
        </w:r>
        <w:r w:rsidR="002C485A">
          <w:rPr>
            <w:noProof/>
            <w:webHidden/>
          </w:rPr>
          <w:t>9</w:t>
        </w:r>
        <w:r w:rsidR="00004788">
          <w:rPr>
            <w:noProof/>
            <w:webHidden/>
          </w:rPr>
          <w:fldChar w:fldCharType="end"/>
        </w:r>
      </w:hyperlink>
    </w:p>
    <w:p w14:paraId="5FEF70EC" w14:textId="0D2EF2AE"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0" w:history="1">
        <w:r w:rsidR="00004788" w:rsidRPr="007E0BEA">
          <w:rPr>
            <w:rStyle w:val="Lienhypertexte"/>
            <w:noProof/>
          </w:rPr>
          <w:t>1.7</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Deontologische verplichtingen</w:t>
        </w:r>
        <w:r w:rsidR="00004788">
          <w:rPr>
            <w:noProof/>
            <w:webHidden/>
          </w:rPr>
          <w:tab/>
        </w:r>
        <w:r w:rsidR="00004788">
          <w:rPr>
            <w:noProof/>
            <w:webHidden/>
          </w:rPr>
          <w:fldChar w:fldCharType="begin"/>
        </w:r>
        <w:r w:rsidR="00004788">
          <w:rPr>
            <w:noProof/>
            <w:webHidden/>
          </w:rPr>
          <w:instrText xml:space="preserve"> PAGEREF _Toc160539640 \h </w:instrText>
        </w:r>
        <w:r w:rsidR="00004788">
          <w:rPr>
            <w:noProof/>
            <w:webHidden/>
          </w:rPr>
        </w:r>
        <w:r w:rsidR="00004788">
          <w:rPr>
            <w:noProof/>
            <w:webHidden/>
          </w:rPr>
          <w:fldChar w:fldCharType="separate"/>
        </w:r>
        <w:r w:rsidR="002C485A">
          <w:rPr>
            <w:noProof/>
            <w:webHidden/>
          </w:rPr>
          <w:t>9</w:t>
        </w:r>
        <w:r w:rsidR="00004788">
          <w:rPr>
            <w:noProof/>
            <w:webHidden/>
          </w:rPr>
          <w:fldChar w:fldCharType="end"/>
        </w:r>
      </w:hyperlink>
    </w:p>
    <w:p w14:paraId="7FCBE64C" w14:textId="495DEAA9"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1" w:history="1">
        <w:r w:rsidR="00004788" w:rsidRPr="007E0BEA">
          <w:rPr>
            <w:rStyle w:val="Lienhypertexte"/>
            <w:noProof/>
          </w:rPr>
          <w:t>1.8</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Toepasselijk recht en bevoegde rechtbank</w:t>
        </w:r>
        <w:r w:rsidR="00004788">
          <w:rPr>
            <w:noProof/>
            <w:webHidden/>
          </w:rPr>
          <w:tab/>
        </w:r>
        <w:r w:rsidR="00004788">
          <w:rPr>
            <w:noProof/>
            <w:webHidden/>
          </w:rPr>
          <w:fldChar w:fldCharType="begin"/>
        </w:r>
        <w:r w:rsidR="00004788">
          <w:rPr>
            <w:noProof/>
            <w:webHidden/>
          </w:rPr>
          <w:instrText xml:space="preserve"> PAGEREF _Toc160539641 \h </w:instrText>
        </w:r>
        <w:r w:rsidR="00004788">
          <w:rPr>
            <w:noProof/>
            <w:webHidden/>
          </w:rPr>
        </w:r>
        <w:r w:rsidR="00004788">
          <w:rPr>
            <w:noProof/>
            <w:webHidden/>
          </w:rPr>
          <w:fldChar w:fldCharType="separate"/>
        </w:r>
        <w:r w:rsidR="002C485A">
          <w:rPr>
            <w:noProof/>
            <w:webHidden/>
          </w:rPr>
          <w:t>10</w:t>
        </w:r>
        <w:r w:rsidR="00004788">
          <w:rPr>
            <w:noProof/>
            <w:webHidden/>
          </w:rPr>
          <w:fldChar w:fldCharType="end"/>
        </w:r>
      </w:hyperlink>
    </w:p>
    <w:p w14:paraId="4C4EE646" w14:textId="2C0C40D8" w:rsidR="00004788" w:rsidRDefault="00000000">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39642" w:history="1">
        <w:r w:rsidR="00004788" w:rsidRPr="007E0BEA">
          <w:rPr>
            <w:rStyle w:val="Lienhypertexte"/>
            <w:noProof/>
          </w:rPr>
          <w:t>2</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Voorwerp en draagwijdte van de opdracht</w:t>
        </w:r>
        <w:r w:rsidR="00004788">
          <w:rPr>
            <w:noProof/>
            <w:webHidden/>
          </w:rPr>
          <w:tab/>
        </w:r>
        <w:r w:rsidR="00004788">
          <w:rPr>
            <w:noProof/>
            <w:webHidden/>
          </w:rPr>
          <w:fldChar w:fldCharType="begin"/>
        </w:r>
        <w:r w:rsidR="00004788">
          <w:rPr>
            <w:noProof/>
            <w:webHidden/>
          </w:rPr>
          <w:instrText xml:space="preserve"> PAGEREF _Toc160539642 \h </w:instrText>
        </w:r>
        <w:r w:rsidR="00004788">
          <w:rPr>
            <w:noProof/>
            <w:webHidden/>
          </w:rPr>
        </w:r>
        <w:r w:rsidR="00004788">
          <w:rPr>
            <w:noProof/>
            <w:webHidden/>
          </w:rPr>
          <w:fldChar w:fldCharType="separate"/>
        </w:r>
        <w:r w:rsidR="002C485A">
          <w:rPr>
            <w:noProof/>
            <w:webHidden/>
          </w:rPr>
          <w:t>11</w:t>
        </w:r>
        <w:r w:rsidR="00004788">
          <w:rPr>
            <w:noProof/>
            <w:webHidden/>
          </w:rPr>
          <w:fldChar w:fldCharType="end"/>
        </w:r>
      </w:hyperlink>
    </w:p>
    <w:p w14:paraId="09E4DE3B" w14:textId="120A7C7F"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3" w:history="1">
        <w:r w:rsidR="00004788" w:rsidRPr="007E0BEA">
          <w:rPr>
            <w:rStyle w:val="Lienhypertexte"/>
            <w:noProof/>
          </w:rPr>
          <w:t>2.1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Aard van de opdracht</w:t>
        </w:r>
        <w:r w:rsidR="00004788">
          <w:rPr>
            <w:noProof/>
            <w:webHidden/>
          </w:rPr>
          <w:tab/>
        </w:r>
        <w:r w:rsidR="00004788">
          <w:rPr>
            <w:noProof/>
            <w:webHidden/>
          </w:rPr>
          <w:fldChar w:fldCharType="begin"/>
        </w:r>
        <w:r w:rsidR="00004788">
          <w:rPr>
            <w:noProof/>
            <w:webHidden/>
          </w:rPr>
          <w:instrText xml:space="preserve"> PAGEREF _Toc160539643 \h </w:instrText>
        </w:r>
        <w:r w:rsidR="00004788">
          <w:rPr>
            <w:noProof/>
            <w:webHidden/>
          </w:rPr>
        </w:r>
        <w:r w:rsidR="00004788">
          <w:rPr>
            <w:noProof/>
            <w:webHidden/>
          </w:rPr>
          <w:fldChar w:fldCharType="separate"/>
        </w:r>
        <w:r w:rsidR="002C485A">
          <w:rPr>
            <w:noProof/>
            <w:webHidden/>
          </w:rPr>
          <w:t>11</w:t>
        </w:r>
        <w:r w:rsidR="00004788">
          <w:rPr>
            <w:noProof/>
            <w:webHidden/>
          </w:rPr>
          <w:fldChar w:fldCharType="end"/>
        </w:r>
      </w:hyperlink>
    </w:p>
    <w:p w14:paraId="2C2E25E5" w14:textId="15DBB33B"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4" w:history="1">
        <w:r w:rsidR="00004788" w:rsidRPr="007E0BEA">
          <w:rPr>
            <w:rStyle w:val="Lienhypertexte"/>
            <w:noProof/>
          </w:rPr>
          <w:t>2.2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Voorwerp van de opdracht</w:t>
        </w:r>
        <w:r w:rsidR="00004788">
          <w:rPr>
            <w:noProof/>
            <w:webHidden/>
          </w:rPr>
          <w:tab/>
        </w:r>
        <w:r w:rsidR="00004788">
          <w:rPr>
            <w:noProof/>
            <w:webHidden/>
          </w:rPr>
          <w:fldChar w:fldCharType="begin"/>
        </w:r>
        <w:r w:rsidR="00004788">
          <w:rPr>
            <w:noProof/>
            <w:webHidden/>
          </w:rPr>
          <w:instrText xml:space="preserve"> PAGEREF _Toc160539644 \h </w:instrText>
        </w:r>
        <w:r w:rsidR="00004788">
          <w:rPr>
            <w:noProof/>
            <w:webHidden/>
          </w:rPr>
        </w:r>
        <w:r w:rsidR="00004788">
          <w:rPr>
            <w:noProof/>
            <w:webHidden/>
          </w:rPr>
          <w:fldChar w:fldCharType="separate"/>
        </w:r>
        <w:r w:rsidR="002C485A">
          <w:rPr>
            <w:noProof/>
            <w:webHidden/>
          </w:rPr>
          <w:t>11</w:t>
        </w:r>
        <w:r w:rsidR="00004788">
          <w:rPr>
            <w:noProof/>
            <w:webHidden/>
          </w:rPr>
          <w:fldChar w:fldCharType="end"/>
        </w:r>
      </w:hyperlink>
    </w:p>
    <w:p w14:paraId="01709F55" w14:textId="0D733157"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5" w:history="1">
        <w:r w:rsidR="00004788" w:rsidRPr="007E0BEA">
          <w:rPr>
            <w:rStyle w:val="Lienhypertexte"/>
            <w:noProof/>
          </w:rPr>
          <w:t>2.3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Percelen</w:t>
        </w:r>
        <w:r w:rsidR="00004788">
          <w:rPr>
            <w:noProof/>
            <w:webHidden/>
          </w:rPr>
          <w:tab/>
        </w:r>
        <w:r w:rsidR="00004788">
          <w:rPr>
            <w:noProof/>
            <w:webHidden/>
          </w:rPr>
          <w:fldChar w:fldCharType="begin"/>
        </w:r>
        <w:r w:rsidR="00004788">
          <w:rPr>
            <w:noProof/>
            <w:webHidden/>
          </w:rPr>
          <w:instrText xml:space="preserve"> PAGEREF _Toc160539645 \h </w:instrText>
        </w:r>
        <w:r w:rsidR="00004788">
          <w:rPr>
            <w:noProof/>
            <w:webHidden/>
          </w:rPr>
        </w:r>
        <w:r w:rsidR="00004788">
          <w:rPr>
            <w:noProof/>
            <w:webHidden/>
          </w:rPr>
          <w:fldChar w:fldCharType="separate"/>
        </w:r>
        <w:r w:rsidR="002C485A">
          <w:rPr>
            <w:noProof/>
            <w:webHidden/>
          </w:rPr>
          <w:t>11</w:t>
        </w:r>
        <w:r w:rsidR="00004788">
          <w:rPr>
            <w:noProof/>
            <w:webHidden/>
          </w:rPr>
          <w:fldChar w:fldCharType="end"/>
        </w:r>
      </w:hyperlink>
    </w:p>
    <w:p w14:paraId="589D2AE3" w14:textId="6D10B094"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6" w:history="1">
        <w:r w:rsidR="00004788" w:rsidRPr="007E0BEA">
          <w:rPr>
            <w:rStyle w:val="Lienhypertexte"/>
            <w:noProof/>
          </w:rPr>
          <w:t>2.4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Posten</w:t>
        </w:r>
        <w:r w:rsidR="00004788">
          <w:rPr>
            <w:noProof/>
            <w:webHidden/>
          </w:rPr>
          <w:tab/>
        </w:r>
        <w:r w:rsidR="00004788">
          <w:rPr>
            <w:noProof/>
            <w:webHidden/>
          </w:rPr>
          <w:fldChar w:fldCharType="begin"/>
        </w:r>
        <w:r w:rsidR="00004788">
          <w:rPr>
            <w:noProof/>
            <w:webHidden/>
          </w:rPr>
          <w:instrText xml:space="preserve"> PAGEREF _Toc160539646 \h </w:instrText>
        </w:r>
        <w:r w:rsidR="00004788">
          <w:rPr>
            <w:noProof/>
            <w:webHidden/>
          </w:rPr>
        </w:r>
        <w:r w:rsidR="00004788">
          <w:rPr>
            <w:noProof/>
            <w:webHidden/>
          </w:rPr>
          <w:fldChar w:fldCharType="separate"/>
        </w:r>
        <w:r w:rsidR="002C485A">
          <w:rPr>
            <w:noProof/>
            <w:webHidden/>
          </w:rPr>
          <w:t>11</w:t>
        </w:r>
        <w:r w:rsidR="00004788">
          <w:rPr>
            <w:noProof/>
            <w:webHidden/>
          </w:rPr>
          <w:fldChar w:fldCharType="end"/>
        </w:r>
      </w:hyperlink>
    </w:p>
    <w:p w14:paraId="20832A59" w14:textId="6FCEF196"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7" w:history="1">
        <w:r w:rsidR="00004788" w:rsidRPr="007E0BEA">
          <w:rPr>
            <w:rStyle w:val="Lienhypertexte"/>
            <w:noProof/>
          </w:rPr>
          <w:t>2.5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Duur van de opdracht</w:t>
        </w:r>
        <w:r w:rsidR="00004788">
          <w:rPr>
            <w:noProof/>
            <w:webHidden/>
          </w:rPr>
          <w:tab/>
        </w:r>
        <w:r w:rsidR="00004788">
          <w:rPr>
            <w:noProof/>
            <w:webHidden/>
          </w:rPr>
          <w:fldChar w:fldCharType="begin"/>
        </w:r>
        <w:r w:rsidR="00004788">
          <w:rPr>
            <w:noProof/>
            <w:webHidden/>
          </w:rPr>
          <w:instrText xml:space="preserve"> PAGEREF _Toc160539647 \h </w:instrText>
        </w:r>
        <w:r w:rsidR="00004788">
          <w:rPr>
            <w:noProof/>
            <w:webHidden/>
          </w:rPr>
        </w:r>
        <w:r w:rsidR="00004788">
          <w:rPr>
            <w:noProof/>
            <w:webHidden/>
          </w:rPr>
          <w:fldChar w:fldCharType="separate"/>
        </w:r>
        <w:r w:rsidR="002C485A">
          <w:rPr>
            <w:noProof/>
            <w:webHidden/>
          </w:rPr>
          <w:t>12</w:t>
        </w:r>
        <w:r w:rsidR="00004788">
          <w:rPr>
            <w:noProof/>
            <w:webHidden/>
          </w:rPr>
          <w:fldChar w:fldCharType="end"/>
        </w:r>
      </w:hyperlink>
    </w:p>
    <w:p w14:paraId="62FC5C24" w14:textId="17C0952E"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8" w:history="1">
        <w:r w:rsidR="00004788" w:rsidRPr="007E0BEA">
          <w:rPr>
            <w:rStyle w:val="Lienhypertexte"/>
            <w:noProof/>
          </w:rPr>
          <w:t>2.6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Varianten</w:t>
        </w:r>
        <w:r w:rsidR="00004788">
          <w:rPr>
            <w:noProof/>
            <w:webHidden/>
          </w:rPr>
          <w:tab/>
        </w:r>
        <w:r w:rsidR="00004788">
          <w:rPr>
            <w:noProof/>
            <w:webHidden/>
          </w:rPr>
          <w:fldChar w:fldCharType="begin"/>
        </w:r>
        <w:r w:rsidR="00004788">
          <w:rPr>
            <w:noProof/>
            <w:webHidden/>
          </w:rPr>
          <w:instrText xml:space="preserve"> PAGEREF _Toc160539648 \h </w:instrText>
        </w:r>
        <w:r w:rsidR="00004788">
          <w:rPr>
            <w:noProof/>
            <w:webHidden/>
          </w:rPr>
        </w:r>
        <w:r w:rsidR="00004788">
          <w:rPr>
            <w:noProof/>
            <w:webHidden/>
          </w:rPr>
          <w:fldChar w:fldCharType="separate"/>
        </w:r>
        <w:r w:rsidR="002C485A">
          <w:rPr>
            <w:noProof/>
            <w:webHidden/>
          </w:rPr>
          <w:t>12</w:t>
        </w:r>
        <w:r w:rsidR="00004788">
          <w:rPr>
            <w:noProof/>
            <w:webHidden/>
          </w:rPr>
          <w:fldChar w:fldCharType="end"/>
        </w:r>
      </w:hyperlink>
    </w:p>
    <w:p w14:paraId="0667B9AF" w14:textId="5B4E1D35"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49" w:history="1">
        <w:r w:rsidR="00004788" w:rsidRPr="007E0BEA">
          <w:rPr>
            <w:rStyle w:val="Lienhypertexte"/>
            <w:noProof/>
          </w:rPr>
          <w:t>2.7</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Opties</w:t>
        </w:r>
        <w:r w:rsidR="00004788">
          <w:rPr>
            <w:noProof/>
            <w:webHidden/>
          </w:rPr>
          <w:tab/>
        </w:r>
        <w:r w:rsidR="00004788">
          <w:rPr>
            <w:noProof/>
            <w:webHidden/>
          </w:rPr>
          <w:fldChar w:fldCharType="begin"/>
        </w:r>
        <w:r w:rsidR="00004788">
          <w:rPr>
            <w:noProof/>
            <w:webHidden/>
          </w:rPr>
          <w:instrText xml:space="preserve"> PAGEREF _Toc160539649 \h </w:instrText>
        </w:r>
        <w:r w:rsidR="00004788">
          <w:rPr>
            <w:noProof/>
            <w:webHidden/>
          </w:rPr>
        </w:r>
        <w:r w:rsidR="00004788">
          <w:rPr>
            <w:noProof/>
            <w:webHidden/>
          </w:rPr>
          <w:fldChar w:fldCharType="separate"/>
        </w:r>
        <w:r w:rsidR="002C485A">
          <w:rPr>
            <w:noProof/>
            <w:webHidden/>
          </w:rPr>
          <w:t>12</w:t>
        </w:r>
        <w:r w:rsidR="00004788">
          <w:rPr>
            <w:noProof/>
            <w:webHidden/>
          </w:rPr>
          <w:fldChar w:fldCharType="end"/>
        </w:r>
      </w:hyperlink>
    </w:p>
    <w:p w14:paraId="544B1191" w14:textId="0A3283B7"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50" w:history="1">
        <w:r w:rsidR="00004788" w:rsidRPr="007E0BEA">
          <w:rPr>
            <w:rStyle w:val="Lienhypertexte"/>
            <w:noProof/>
          </w:rPr>
          <w:t>2.8</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Hoeveelheden</w:t>
        </w:r>
        <w:r w:rsidR="00004788">
          <w:rPr>
            <w:noProof/>
            <w:webHidden/>
          </w:rPr>
          <w:tab/>
        </w:r>
        <w:r w:rsidR="00004788">
          <w:rPr>
            <w:noProof/>
            <w:webHidden/>
          </w:rPr>
          <w:fldChar w:fldCharType="begin"/>
        </w:r>
        <w:r w:rsidR="00004788">
          <w:rPr>
            <w:noProof/>
            <w:webHidden/>
          </w:rPr>
          <w:instrText xml:space="preserve"> PAGEREF _Toc160539650 \h </w:instrText>
        </w:r>
        <w:r w:rsidR="00004788">
          <w:rPr>
            <w:noProof/>
            <w:webHidden/>
          </w:rPr>
        </w:r>
        <w:r w:rsidR="00004788">
          <w:rPr>
            <w:noProof/>
            <w:webHidden/>
          </w:rPr>
          <w:fldChar w:fldCharType="separate"/>
        </w:r>
        <w:r w:rsidR="002C485A">
          <w:rPr>
            <w:noProof/>
            <w:webHidden/>
          </w:rPr>
          <w:t>12</w:t>
        </w:r>
        <w:r w:rsidR="00004788">
          <w:rPr>
            <w:noProof/>
            <w:webHidden/>
          </w:rPr>
          <w:fldChar w:fldCharType="end"/>
        </w:r>
      </w:hyperlink>
    </w:p>
    <w:p w14:paraId="5EEDBAD8" w14:textId="79D802FB" w:rsidR="00004788" w:rsidRDefault="00000000">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39651" w:history="1">
        <w:r w:rsidR="00004788" w:rsidRPr="007E0BEA">
          <w:rPr>
            <w:rStyle w:val="Lienhypertexte"/>
            <w:noProof/>
          </w:rPr>
          <w:t>3</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Gunning van de opdracht</w:t>
        </w:r>
        <w:r w:rsidR="00004788">
          <w:rPr>
            <w:noProof/>
            <w:webHidden/>
          </w:rPr>
          <w:tab/>
        </w:r>
        <w:r w:rsidR="00004788">
          <w:rPr>
            <w:noProof/>
            <w:webHidden/>
          </w:rPr>
          <w:fldChar w:fldCharType="begin"/>
        </w:r>
        <w:r w:rsidR="00004788">
          <w:rPr>
            <w:noProof/>
            <w:webHidden/>
          </w:rPr>
          <w:instrText xml:space="preserve"> PAGEREF _Toc160539651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6125E222" w14:textId="1E14AE6D"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52" w:history="1">
        <w:r w:rsidR="00004788" w:rsidRPr="007E0BEA">
          <w:rPr>
            <w:rStyle w:val="Lienhypertexte"/>
            <w:noProof/>
          </w:rPr>
          <w:t>3.1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Gunningswijze</w:t>
        </w:r>
        <w:r w:rsidR="00004788">
          <w:rPr>
            <w:noProof/>
            <w:webHidden/>
          </w:rPr>
          <w:tab/>
        </w:r>
        <w:r w:rsidR="00004788">
          <w:rPr>
            <w:noProof/>
            <w:webHidden/>
          </w:rPr>
          <w:fldChar w:fldCharType="begin"/>
        </w:r>
        <w:r w:rsidR="00004788">
          <w:rPr>
            <w:noProof/>
            <w:webHidden/>
          </w:rPr>
          <w:instrText xml:space="preserve"> PAGEREF _Toc160539652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05612140" w14:textId="7B67ADC2"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53" w:history="1">
        <w:r w:rsidR="00004788" w:rsidRPr="007E0BEA">
          <w:rPr>
            <w:rStyle w:val="Lienhypertexte"/>
            <w:noProof/>
          </w:rPr>
          <w:t>3.2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Publicatie</w:t>
        </w:r>
        <w:r w:rsidR="00004788">
          <w:rPr>
            <w:noProof/>
            <w:webHidden/>
          </w:rPr>
          <w:tab/>
        </w:r>
        <w:r w:rsidR="00004788">
          <w:rPr>
            <w:noProof/>
            <w:webHidden/>
          </w:rPr>
          <w:fldChar w:fldCharType="begin"/>
        </w:r>
        <w:r w:rsidR="00004788">
          <w:rPr>
            <w:noProof/>
            <w:webHidden/>
          </w:rPr>
          <w:instrText xml:space="preserve"> PAGEREF _Toc160539653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7A454121" w14:textId="37B760ED"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54" w:history="1">
        <w:r w:rsidR="00004788" w:rsidRPr="007E0BEA">
          <w:rPr>
            <w:rStyle w:val="Lienhypertexte"/>
            <w:noProof/>
          </w:rPr>
          <w:t>3.2.1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Officiële bekendmaking</w:t>
        </w:r>
        <w:r w:rsidR="00004788">
          <w:rPr>
            <w:noProof/>
            <w:webHidden/>
          </w:rPr>
          <w:tab/>
        </w:r>
        <w:r w:rsidR="00004788">
          <w:rPr>
            <w:noProof/>
            <w:webHidden/>
          </w:rPr>
          <w:fldChar w:fldCharType="begin"/>
        </w:r>
        <w:r w:rsidR="00004788">
          <w:rPr>
            <w:noProof/>
            <w:webHidden/>
          </w:rPr>
          <w:instrText xml:space="preserve"> PAGEREF _Toc160539654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4DE0879F" w14:textId="6BC10278"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55" w:history="1">
        <w:r w:rsidR="00004788" w:rsidRPr="007E0BEA">
          <w:rPr>
            <w:rStyle w:val="Lienhypertexte"/>
            <w:noProof/>
          </w:rPr>
          <w:t>3.2.2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Enabel-bekendmaking</w:t>
        </w:r>
        <w:r w:rsidR="00004788">
          <w:rPr>
            <w:noProof/>
            <w:webHidden/>
          </w:rPr>
          <w:tab/>
        </w:r>
        <w:r w:rsidR="00004788">
          <w:rPr>
            <w:noProof/>
            <w:webHidden/>
          </w:rPr>
          <w:fldChar w:fldCharType="begin"/>
        </w:r>
        <w:r w:rsidR="00004788">
          <w:rPr>
            <w:noProof/>
            <w:webHidden/>
          </w:rPr>
          <w:instrText xml:space="preserve"> PAGEREF _Toc160539655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39BFC9AF" w14:textId="2121396B"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56" w:history="1">
        <w:r w:rsidR="00004788" w:rsidRPr="007E0BEA">
          <w:rPr>
            <w:rStyle w:val="Lienhypertexte"/>
            <w:noProof/>
          </w:rPr>
          <w:t>3.3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Informatie</w:t>
        </w:r>
        <w:r w:rsidR="00004788">
          <w:rPr>
            <w:noProof/>
            <w:webHidden/>
          </w:rPr>
          <w:tab/>
        </w:r>
        <w:r w:rsidR="00004788">
          <w:rPr>
            <w:noProof/>
            <w:webHidden/>
          </w:rPr>
          <w:fldChar w:fldCharType="begin"/>
        </w:r>
        <w:r w:rsidR="00004788">
          <w:rPr>
            <w:noProof/>
            <w:webHidden/>
          </w:rPr>
          <w:instrText xml:space="preserve"> PAGEREF _Toc160539656 \h </w:instrText>
        </w:r>
        <w:r w:rsidR="00004788">
          <w:rPr>
            <w:noProof/>
            <w:webHidden/>
          </w:rPr>
        </w:r>
        <w:r w:rsidR="00004788">
          <w:rPr>
            <w:noProof/>
            <w:webHidden/>
          </w:rPr>
          <w:fldChar w:fldCharType="separate"/>
        </w:r>
        <w:r w:rsidR="002C485A">
          <w:rPr>
            <w:noProof/>
            <w:webHidden/>
          </w:rPr>
          <w:t>13</w:t>
        </w:r>
        <w:r w:rsidR="00004788">
          <w:rPr>
            <w:noProof/>
            <w:webHidden/>
          </w:rPr>
          <w:fldChar w:fldCharType="end"/>
        </w:r>
      </w:hyperlink>
    </w:p>
    <w:p w14:paraId="0DA92022" w14:textId="4DB0A60F"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57" w:history="1">
        <w:r w:rsidR="00004788" w:rsidRPr="007E0BEA">
          <w:rPr>
            <w:rStyle w:val="Lienhypertexte"/>
            <w:noProof/>
          </w:rPr>
          <w:t>3.4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Offerte</w:t>
        </w:r>
        <w:r w:rsidR="00004788">
          <w:rPr>
            <w:noProof/>
            <w:webHidden/>
          </w:rPr>
          <w:tab/>
        </w:r>
        <w:r w:rsidR="00004788">
          <w:rPr>
            <w:noProof/>
            <w:webHidden/>
          </w:rPr>
          <w:fldChar w:fldCharType="begin"/>
        </w:r>
        <w:r w:rsidR="00004788">
          <w:rPr>
            <w:noProof/>
            <w:webHidden/>
          </w:rPr>
          <w:instrText xml:space="preserve"> PAGEREF _Toc160539657 \h </w:instrText>
        </w:r>
        <w:r w:rsidR="00004788">
          <w:rPr>
            <w:noProof/>
            <w:webHidden/>
          </w:rPr>
        </w:r>
        <w:r w:rsidR="00004788">
          <w:rPr>
            <w:noProof/>
            <w:webHidden/>
          </w:rPr>
          <w:fldChar w:fldCharType="separate"/>
        </w:r>
        <w:r w:rsidR="002C485A">
          <w:rPr>
            <w:noProof/>
            <w:webHidden/>
          </w:rPr>
          <w:t>14</w:t>
        </w:r>
        <w:r w:rsidR="00004788">
          <w:rPr>
            <w:noProof/>
            <w:webHidden/>
          </w:rPr>
          <w:fldChar w:fldCharType="end"/>
        </w:r>
      </w:hyperlink>
    </w:p>
    <w:p w14:paraId="2C427EDC" w14:textId="7181B3F1"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58" w:history="1">
        <w:r w:rsidR="00004788" w:rsidRPr="007E0BEA">
          <w:rPr>
            <w:rStyle w:val="Lienhypertexte"/>
            <w:noProof/>
          </w:rPr>
          <w:t>3.4.1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 de offerte te vermelden gegevens</w:t>
        </w:r>
        <w:r w:rsidR="00004788">
          <w:rPr>
            <w:noProof/>
            <w:webHidden/>
          </w:rPr>
          <w:tab/>
        </w:r>
        <w:r w:rsidR="00004788">
          <w:rPr>
            <w:noProof/>
            <w:webHidden/>
          </w:rPr>
          <w:fldChar w:fldCharType="begin"/>
        </w:r>
        <w:r w:rsidR="00004788">
          <w:rPr>
            <w:noProof/>
            <w:webHidden/>
          </w:rPr>
          <w:instrText xml:space="preserve"> PAGEREF _Toc160539658 \h </w:instrText>
        </w:r>
        <w:r w:rsidR="00004788">
          <w:rPr>
            <w:noProof/>
            <w:webHidden/>
          </w:rPr>
        </w:r>
        <w:r w:rsidR="00004788">
          <w:rPr>
            <w:noProof/>
            <w:webHidden/>
          </w:rPr>
          <w:fldChar w:fldCharType="separate"/>
        </w:r>
        <w:r w:rsidR="002C485A">
          <w:rPr>
            <w:noProof/>
            <w:webHidden/>
          </w:rPr>
          <w:t>14</w:t>
        </w:r>
        <w:r w:rsidR="00004788">
          <w:rPr>
            <w:noProof/>
            <w:webHidden/>
          </w:rPr>
          <w:fldChar w:fldCharType="end"/>
        </w:r>
      </w:hyperlink>
    </w:p>
    <w:p w14:paraId="0E0994D8" w14:textId="2F551F97"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59" w:history="1">
        <w:r w:rsidR="00004788" w:rsidRPr="007E0BEA">
          <w:rPr>
            <w:rStyle w:val="Lienhypertexte"/>
            <w:noProof/>
          </w:rPr>
          <w:t>3.4.2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Gestanddoeningstermijn van de offerte</w:t>
        </w:r>
        <w:r w:rsidR="00004788">
          <w:rPr>
            <w:noProof/>
            <w:webHidden/>
          </w:rPr>
          <w:tab/>
        </w:r>
        <w:r w:rsidR="00004788">
          <w:rPr>
            <w:noProof/>
            <w:webHidden/>
          </w:rPr>
          <w:fldChar w:fldCharType="begin"/>
        </w:r>
        <w:r w:rsidR="00004788">
          <w:rPr>
            <w:noProof/>
            <w:webHidden/>
          </w:rPr>
          <w:instrText xml:space="preserve"> PAGEREF _Toc160539659 \h </w:instrText>
        </w:r>
        <w:r w:rsidR="00004788">
          <w:rPr>
            <w:noProof/>
            <w:webHidden/>
          </w:rPr>
        </w:r>
        <w:r w:rsidR="00004788">
          <w:rPr>
            <w:noProof/>
            <w:webHidden/>
          </w:rPr>
          <w:fldChar w:fldCharType="separate"/>
        </w:r>
        <w:r w:rsidR="002C485A">
          <w:rPr>
            <w:noProof/>
            <w:webHidden/>
          </w:rPr>
          <w:t>15</w:t>
        </w:r>
        <w:r w:rsidR="00004788">
          <w:rPr>
            <w:noProof/>
            <w:webHidden/>
          </w:rPr>
          <w:fldChar w:fldCharType="end"/>
        </w:r>
      </w:hyperlink>
    </w:p>
    <w:p w14:paraId="209FCA8F" w14:textId="59AEF793"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60" w:history="1">
        <w:r w:rsidR="00004788" w:rsidRPr="007E0BEA">
          <w:rPr>
            <w:rStyle w:val="Lienhypertexte"/>
            <w:noProof/>
          </w:rPr>
          <w:t>3.4.3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Prijs</w:t>
        </w:r>
        <w:r w:rsidR="00004788">
          <w:rPr>
            <w:noProof/>
            <w:webHidden/>
          </w:rPr>
          <w:tab/>
        </w:r>
        <w:r w:rsidR="00004788">
          <w:rPr>
            <w:noProof/>
            <w:webHidden/>
          </w:rPr>
          <w:fldChar w:fldCharType="begin"/>
        </w:r>
        <w:r w:rsidR="00004788">
          <w:rPr>
            <w:noProof/>
            <w:webHidden/>
          </w:rPr>
          <w:instrText xml:space="preserve"> PAGEREF _Toc160539660 \h </w:instrText>
        </w:r>
        <w:r w:rsidR="00004788">
          <w:rPr>
            <w:noProof/>
            <w:webHidden/>
          </w:rPr>
        </w:r>
        <w:r w:rsidR="00004788">
          <w:rPr>
            <w:noProof/>
            <w:webHidden/>
          </w:rPr>
          <w:fldChar w:fldCharType="separate"/>
        </w:r>
        <w:r w:rsidR="002C485A">
          <w:rPr>
            <w:noProof/>
            <w:webHidden/>
          </w:rPr>
          <w:t>15</w:t>
        </w:r>
        <w:r w:rsidR="00004788">
          <w:rPr>
            <w:noProof/>
            <w:webHidden/>
          </w:rPr>
          <w:fldChar w:fldCharType="end"/>
        </w:r>
      </w:hyperlink>
    </w:p>
    <w:p w14:paraId="2D2A8A3F" w14:textId="04390452"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61" w:history="1">
        <w:r w:rsidR="00004788" w:rsidRPr="007E0BEA">
          <w:rPr>
            <w:rStyle w:val="Lienhypertexte"/>
            <w:noProof/>
          </w:rPr>
          <w:t>3.4.3.1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Prijsbepaling</w:t>
        </w:r>
        <w:r w:rsidR="00004788">
          <w:rPr>
            <w:noProof/>
            <w:webHidden/>
          </w:rPr>
          <w:tab/>
        </w:r>
        <w:r w:rsidR="00004788">
          <w:rPr>
            <w:noProof/>
            <w:webHidden/>
          </w:rPr>
          <w:fldChar w:fldCharType="begin"/>
        </w:r>
        <w:r w:rsidR="00004788">
          <w:rPr>
            <w:noProof/>
            <w:webHidden/>
          </w:rPr>
          <w:instrText xml:space="preserve"> PAGEREF _Toc160539661 \h </w:instrText>
        </w:r>
        <w:r w:rsidR="00004788">
          <w:rPr>
            <w:noProof/>
            <w:webHidden/>
          </w:rPr>
        </w:r>
        <w:r w:rsidR="00004788">
          <w:rPr>
            <w:noProof/>
            <w:webHidden/>
          </w:rPr>
          <w:fldChar w:fldCharType="separate"/>
        </w:r>
        <w:r w:rsidR="002C485A">
          <w:rPr>
            <w:noProof/>
            <w:webHidden/>
          </w:rPr>
          <w:t>15</w:t>
        </w:r>
        <w:r w:rsidR="00004788">
          <w:rPr>
            <w:noProof/>
            <w:webHidden/>
          </w:rPr>
          <w:fldChar w:fldCharType="end"/>
        </w:r>
      </w:hyperlink>
    </w:p>
    <w:p w14:paraId="54065280" w14:textId="0C181EE6"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62" w:history="1">
        <w:r w:rsidR="00004788" w:rsidRPr="007E0BEA">
          <w:rPr>
            <w:rStyle w:val="Lienhypertexte"/>
            <w:noProof/>
          </w:rPr>
          <w:t>3.4.3.2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Elementen die in de prijzen zijn begrepen</w:t>
        </w:r>
        <w:r w:rsidR="00004788">
          <w:rPr>
            <w:noProof/>
            <w:webHidden/>
          </w:rPr>
          <w:tab/>
        </w:r>
        <w:r w:rsidR="00004788">
          <w:rPr>
            <w:noProof/>
            <w:webHidden/>
          </w:rPr>
          <w:fldChar w:fldCharType="begin"/>
        </w:r>
        <w:r w:rsidR="00004788">
          <w:rPr>
            <w:noProof/>
            <w:webHidden/>
          </w:rPr>
          <w:instrText xml:space="preserve"> PAGEREF _Toc160539662 \h </w:instrText>
        </w:r>
        <w:r w:rsidR="00004788">
          <w:rPr>
            <w:noProof/>
            <w:webHidden/>
          </w:rPr>
        </w:r>
        <w:r w:rsidR="00004788">
          <w:rPr>
            <w:noProof/>
            <w:webHidden/>
          </w:rPr>
          <w:fldChar w:fldCharType="separate"/>
        </w:r>
        <w:r w:rsidR="002C485A">
          <w:rPr>
            <w:noProof/>
            <w:webHidden/>
          </w:rPr>
          <w:t>16</w:t>
        </w:r>
        <w:r w:rsidR="00004788">
          <w:rPr>
            <w:noProof/>
            <w:webHidden/>
          </w:rPr>
          <w:fldChar w:fldCharType="end"/>
        </w:r>
      </w:hyperlink>
    </w:p>
    <w:p w14:paraId="1197DA82" w14:textId="29F5F999"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63" w:history="1">
        <w:r w:rsidR="00004788" w:rsidRPr="007E0BEA">
          <w:rPr>
            <w:rStyle w:val="Lienhypertexte"/>
            <w:noProof/>
          </w:rPr>
          <w:t>3.4.4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Indieningsmodaliteiten voor de offertes</w:t>
        </w:r>
        <w:r w:rsidR="00004788">
          <w:rPr>
            <w:noProof/>
            <w:webHidden/>
          </w:rPr>
          <w:tab/>
        </w:r>
        <w:r w:rsidR="00004788">
          <w:rPr>
            <w:noProof/>
            <w:webHidden/>
          </w:rPr>
          <w:fldChar w:fldCharType="begin"/>
        </w:r>
        <w:r w:rsidR="00004788">
          <w:rPr>
            <w:noProof/>
            <w:webHidden/>
          </w:rPr>
          <w:instrText xml:space="preserve"> PAGEREF _Toc160539663 \h </w:instrText>
        </w:r>
        <w:r w:rsidR="00004788">
          <w:rPr>
            <w:noProof/>
            <w:webHidden/>
          </w:rPr>
        </w:r>
        <w:r w:rsidR="00004788">
          <w:rPr>
            <w:noProof/>
            <w:webHidden/>
          </w:rPr>
          <w:fldChar w:fldCharType="separate"/>
        </w:r>
        <w:r w:rsidR="002C485A">
          <w:rPr>
            <w:noProof/>
            <w:webHidden/>
          </w:rPr>
          <w:t>16</w:t>
        </w:r>
        <w:r w:rsidR="00004788">
          <w:rPr>
            <w:noProof/>
            <w:webHidden/>
          </w:rPr>
          <w:fldChar w:fldCharType="end"/>
        </w:r>
      </w:hyperlink>
    </w:p>
    <w:p w14:paraId="09A6772F" w14:textId="16966430"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64" w:history="1">
        <w:r w:rsidR="00004788" w:rsidRPr="007E0BEA">
          <w:rPr>
            <w:rStyle w:val="Lienhypertexte"/>
            <w:noProof/>
          </w:rPr>
          <w:t>3.4.4.1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Via het federale platform e-Procurement:</w:t>
        </w:r>
        <w:r w:rsidR="00004788">
          <w:rPr>
            <w:noProof/>
            <w:webHidden/>
          </w:rPr>
          <w:tab/>
        </w:r>
        <w:r w:rsidR="00004788">
          <w:rPr>
            <w:noProof/>
            <w:webHidden/>
          </w:rPr>
          <w:fldChar w:fldCharType="begin"/>
        </w:r>
        <w:r w:rsidR="00004788">
          <w:rPr>
            <w:noProof/>
            <w:webHidden/>
          </w:rPr>
          <w:instrText xml:space="preserve"> PAGEREF _Toc160539664 \h </w:instrText>
        </w:r>
        <w:r w:rsidR="00004788">
          <w:rPr>
            <w:noProof/>
            <w:webHidden/>
          </w:rPr>
        </w:r>
        <w:r w:rsidR="00004788">
          <w:rPr>
            <w:noProof/>
            <w:webHidden/>
          </w:rPr>
          <w:fldChar w:fldCharType="separate"/>
        </w:r>
        <w:r w:rsidR="002C485A">
          <w:rPr>
            <w:noProof/>
            <w:webHidden/>
          </w:rPr>
          <w:t>16</w:t>
        </w:r>
        <w:r w:rsidR="00004788">
          <w:rPr>
            <w:noProof/>
            <w:webHidden/>
          </w:rPr>
          <w:fldChar w:fldCharType="end"/>
        </w:r>
      </w:hyperlink>
    </w:p>
    <w:p w14:paraId="52370444" w14:textId="47076536"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65" w:history="1">
        <w:r w:rsidR="00004788" w:rsidRPr="007E0BEA">
          <w:rPr>
            <w:rStyle w:val="Lienhypertexte"/>
            <w:noProof/>
          </w:rPr>
          <w:t>3.4.4.2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Elektronische ondertekening van de offerte</w:t>
        </w:r>
        <w:r w:rsidR="00004788">
          <w:rPr>
            <w:noProof/>
            <w:webHidden/>
          </w:rPr>
          <w:tab/>
        </w:r>
        <w:r w:rsidR="00004788">
          <w:rPr>
            <w:noProof/>
            <w:webHidden/>
          </w:rPr>
          <w:fldChar w:fldCharType="begin"/>
        </w:r>
        <w:r w:rsidR="00004788">
          <w:rPr>
            <w:noProof/>
            <w:webHidden/>
          </w:rPr>
          <w:instrText xml:space="preserve"> PAGEREF _Toc160539665 \h </w:instrText>
        </w:r>
        <w:r w:rsidR="00004788">
          <w:rPr>
            <w:noProof/>
            <w:webHidden/>
          </w:rPr>
        </w:r>
        <w:r w:rsidR="00004788">
          <w:rPr>
            <w:noProof/>
            <w:webHidden/>
          </w:rPr>
          <w:fldChar w:fldCharType="separate"/>
        </w:r>
        <w:r w:rsidR="002C485A">
          <w:rPr>
            <w:noProof/>
            <w:webHidden/>
          </w:rPr>
          <w:t>17</w:t>
        </w:r>
        <w:r w:rsidR="00004788">
          <w:rPr>
            <w:noProof/>
            <w:webHidden/>
          </w:rPr>
          <w:fldChar w:fldCharType="end"/>
        </w:r>
      </w:hyperlink>
    </w:p>
    <w:p w14:paraId="23AB7567" w14:textId="23C529D5"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66" w:history="1">
        <w:r w:rsidR="00004788" w:rsidRPr="007E0BEA">
          <w:rPr>
            <w:rStyle w:val="Lienhypertexte"/>
            <w:noProof/>
          </w:rPr>
          <w:t>3.4.5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Wijziging of intrekking van een reeds ingediende offerte</w:t>
        </w:r>
        <w:r w:rsidR="00004788">
          <w:rPr>
            <w:noProof/>
            <w:webHidden/>
          </w:rPr>
          <w:tab/>
        </w:r>
        <w:r w:rsidR="00004788">
          <w:rPr>
            <w:noProof/>
            <w:webHidden/>
          </w:rPr>
          <w:fldChar w:fldCharType="begin"/>
        </w:r>
        <w:r w:rsidR="00004788">
          <w:rPr>
            <w:noProof/>
            <w:webHidden/>
          </w:rPr>
          <w:instrText xml:space="preserve"> PAGEREF _Toc160539666 \h </w:instrText>
        </w:r>
        <w:r w:rsidR="00004788">
          <w:rPr>
            <w:noProof/>
            <w:webHidden/>
          </w:rPr>
        </w:r>
        <w:r w:rsidR="00004788">
          <w:rPr>
            <w:noProof/>
            <w:webHidden/>
          </w:rPr>
          <w:fldChar w:fldCharType="separate"/>
        </w:r>
        <w:r w:rsidR="002C485A">
          <w:rPr>
            <w:noProof/>
            <w:webHidden/>
          </w:rPr>
          <w:t>18</w:t>
        </w:r>
        <w:r w:rsidR="00004788">
          <w:rPr>
            <w:noProof/>
            <w:webHidden/>
          </w:rPr>
          <w:fldChar w:fldCharType="end"/>
        </w:r>
      </w:hyperlink>
    </w:p>
    <w:p w14:paraId="03C3BBF3" w14:textId="582DF71C"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67" w:history="1">
        <w:r w:rsidR="00004788" w:rsidRPr="007E0BEA">
          <w:rPr>
            <w:rStyle w:val="Lienhypertexte"/>
            <w:noProof/>
          </w:rPr>
          <w:t>3.4.6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Opening van de offertes</w:t>
        </w:r>
        <w:r w:rsidR="00004788">
          <w:rPr>
            <w:noProof/>
            <w:webHidden/>
          </w:rPr>
          <w:tab/>
        </w:r>
        <w:r w:rsidR="00004788">
          <w:rPr>
            <w:noProof/>
            <w:webHidden/>
          </w:rPr>
          <w:fldChar w:fldCharType="begin"/>
        </w:r>
        <w:r w:rsidR="00004788">
          <w:rPr>
            <w:noProof/>
            <w:webHidden/>
          </w:rPr>
          <w:instrText xml:space="preserve"> PAGEREF _Toc160539667 \h </w:instrText>
        </w:r>
        <w:r w:rsidR="00004788">
          <w:rPr>
            <w:noProof/>
            <w:webHidden/>
          </w:rPr>
        </w:r>
        <w:r w:rsidR="00004788">
          <w:rPr>
            <w:noProof/>
            <w:webHidden/>
          </w:rPr>
          <w:fldChar w:fldCharType="separate"/>
        </w:r>
        <w:r w:rsidR="002C485A">
          <w:rPr>
            <w:noProof/>
            <w:webHidden/>
          </w:rPr>
          <w:t>18</w:t>
        </w:r>
        <w:r w:rsidR="00004788">
          <w:rPr>
            <w:noProof/>
            <w:webHidden/>
          </w:rPr>
          <w:fldChar w:fldCharType="end"/>
        </w:r>
      </w:hyperlink>
    </w:p>
    <w:p w14:paraId="070E105A" w14:textId="6CC62C44"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68" w:history="1">
        <w:r w:rsidR="00004788" w:rsidRPr="007E0BEA">
          <w:rPr>
            <w:rStyle w:val="Lienhypertexte"/>
            <w:noProof/>
          </w:rPr>
          <w:t>3.4.7</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Selectie van de inschrijvers</w:t>
        </w:r>
        <w:r w:rsidR="00004788">
          <w:rPr>
            <w:noProof/>
            <w:webHidden/>
          </w:rPr>
          <w:tab/>
        </w:r>
        <w:r w:rsidR="00004788">
          <w:rPr>
            <w:noProof/>
            <w:webHidden/>
          </w:rPr>
          <w:fldChar w:fldCharType="begin"/>
        </w:r>
        <w:r w:rsidR="00004788">
          <w:rPr>
            <w:noProof/>
            <w:webHidden/>
          </w:rPr>
          <w:instrText xml:space="preserve"> PAGEREF _Toc160539668 \h </w:instrText>
        </w:r>
        <w:r w:rsidR="00004788">
          <w:rPr>
            <w:noProof/>
            <w:webHidden/>
          </w:rPr>
        </w:r>
        <w:r w:rsidR="00004788">
          <w:rPr>
            <w:noProof/>
            <w:webHidden/>
          </w:rPr>
          <w:fldChar w:fldCharType="separate"/>
        </w:r>
        <w:r w:rsidR="002C485A">
          <w:rPr>
            <w:noProof/>
            <w:webHidden/>
          </w:rPr>
          <w:t>18</w:t>
        </w:r>
        <w:r w:rsidR="00004788">
          <w:rPr>
            <w:noProof/>
            <w:webHidden/>
          </w:rPr>
          <w:fldChar w:fldCharType="end"/>
        </w:r>
      </w:hyperlink>
    </w:p>
    <w:p w14:paraId="41961394" w14:textId="6E54CC14"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69" w:history="1">
        <w:r w:rsidR="00004788" w:rsidRPr="007E0BEA">
          <w:rPr>
            <w:rStyle w:val="Lienhypertexte"/>
            <w:noProof/>
          </w:rPr>
          <w:t>3.4.7.1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Uitsluitingsgronden</w:t>
        </w:r>
        <w:r w:rsidR="00004788">
          <w:rPr>
            <w:noProof/>
            <w:webHidden/>
          </w:rPr>
          <w:tab/>
        </w:r>
        <w:r w:rsidR="00004788">
          <w:rPr>
            <w:noProof/>
            <w:webHidden/>
          </w:rPr>
          <w:fldChar w:fldCharType="begin"/>
        </w:r>
        <w:r w:rsidR="00004788">
          <w:rPr>
            <w:noProof/>
            <w:webHidden/>
          </w:rPr>
          <w:instrText xml:space="preserve"> PAGEREF _Toc160539669 \h </w:instrText>
        </w:r>
        <w:r w:rsidR="00004788">
          <w:rPr>
            <w:noProof/>
            <w:webHidden/>
          </w:rPr>
        </w:r>
        <w:r w:rsidR="00004788">
          <w:rPr>
            <w:noProof/>
            <w:webHidden/>
          </w:rPr>
          <w:fldChar w:fldCharType="separate"/>
        </w:r>
        <w:r w:rsidR="002C485A">
          <w:rPr>
            <w:noProof/>
            <w:webHidden/>
          </w:rPr>
          <w:t>18</w:t>
        </w:r>
        <w:r w:rsidR="00004788">
          <w:rPr>
            <w:noProof/>
            <w:webHidden/>
          </w:rPr>
          <w:fldChar w:fldCharType="end"/>
        </w:r>
      </w:hyperlink>
    </w:p>
    <w:p w14:paraId="3579E829" w14:textId="3A892F5A"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0" w:history="1">
        <w:r w:rsidR="00004788" w:rsidRPr="007E0BEA">
          <w:rPr>
            <w:rStyle w:val="Lienhypertexte"/>
            <w:noProof/>
          </w:rPr>
          <w:t>3.4.7.2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Selectiecriteria</w:t>
        </w:r>
        <w:r w:rsidR="00004788">
          <w:rPr>
            <w:noProof/>
            <w:webHidden/>
          </w:rPr>
          <w:tab/>
        </w:r>
        <w:r w:rsidR="00004788">
          <w:rPr>
            <w:noProof/>
            <w:webHidden/>
          </w:rPr>
          <w:fldChar w:fldCharType="begin"/>
        </w:r>
        <w:r w:rsidR="00004788">
          <w:rPr>
            <w:noProof/>
            <w:webHidden/>
          </w:rPr>
          <w:instrText xml:space="preserve"> PAGEREF _Toc160539670 \h </w:instrText>
        </w:r>
        <w:r w:rsidR="00004788">
          <w:rPr>
            <w:noProof/>
            <w:webHidden/>
          </w:rPr>
        </w:r>
        <w:r w:rsidR="00004788">
          <w:rPr>
            <w:noProof/>
            <w:webHidden/>
          </w:rPr>
          <w:fldChar w:fldCharType="separate"/>
        </w:r>
        <w:r w:rsidR="002C485A">
          <w:rPr>
            <w:noProof/>
            <w:webHidden/>
          </w:rPr>
          <w:t>19</w:t>
        </w:r>
        <w:r w:rsidR="00004788">
          <w:rPr>
            <w:noProof/>
            <w:webHidden/>
          </w:rPr>
          <w:fldChar w:fldCharType="end"/>
        </w:r>
      </w:hyperlink>
    </w:p>
    <w:p w14:paraId="20CC4D1B" w14:textId="2789C4DA"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71" w:history="1">
        <w:r w:rsidR="00004788" w:rsidRPr="007E0BEA">
          <w:rPr>
            <w:rStyle w:val="Lienhypertexte"/>
            <w:noProof/>
          </w:rPr>
          <w:t>3.4.8</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Evaluatie van de offertes</w:t>
        </w:r>
        <w:r w:rsidR="00004788">
          <w:rPr>
            <w:noProof/>
            <w:webHidden/>
          </w:rPr>
          <w:tab/>
        </w:r>
        <w:r w:rsidR="00004788">
          <w:rPr>
            <w:noProof/>
            <w:webHidden/>
          </w:rPr>
          <w:fldChar w:fldCharType="begin"/>
        </w:r>
        <w:r w:rsidR="00004788">
          <w:rPr>
            <w:noProof/>
            <w:webHidden/>
          </w:rPr>
          <w:instrText xml:space="preserve"> PAGEREF _Toc160539671 \h </w:instrText>
        </w:r>
        <w:r w:rsidR="00004788">
          <w:rPr>
            <w:noProof/>
            <w:webHidden/>
          </w:rPr>
        </w:r>
        <w:r w:rsidR="00004788">
          <w:rPr>
            <w:noProof/>
            <w:webHidden/>
          </w:rPr>
          <w:fldChar w:fldCharType="separate"/>
        </w:r>
        <w:r w:rsidR="002C485A">
          <w:rPr>
            <w:noProof/>
            <w:webHidden/>
          </w:rPr>
          <w:t>20</w:t>
        </w:r>
        <w:r w:rsidR="00004788">
          <w:rPr>
            <w:noProof/>
            <w:webHidden/>
          </w:rPr>
          <w:fldChar w:fldCharType="end"/>
        </w:r>
      </w:hyperlink>
    </w:p>
    <w:p w14:paraId="58B6C0FA" w14:textId="3896470E"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2" w:history="1">
        <w:r w:rsidR="00004788" w:rsidRPr="007E0BEA">
          <w:rPr>
            <w:rStyle w:val="Lienhypertexte"/>
            <w:noProof/>
          </w:rPr>
          <w:t>3.4.8.1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Modaliteiten voor het onderzoek van de offertes en regelmatigheid van de offertes</w:t>
        </w:r>
        <w:r w:rsidR="00004788">
          <w:rPr>
            <w:noProof/>
            <w:webHidden/>
          </w:rPr>
          <w:tab/>
        </w:r>
        <w:r w:rsidR="00004788">
          <w:rPr>
            <w:noProof/>
            <w:webHidden/>
          </w:rPr>
          <w:fldChar w:fldCharType="begin"/>
        </w:r>
        <w:r w:rsidR="00004788">
          <w:rPr>
            <w:noProof/>
            <w:webHidden/>
          </w:rPr>
          <w:instrText xml:space="preserve"> PAGEREF _Toc160539672 \h </w:instrText>
        </w:r>
        <w:r w:rsidR="00004788">
          <w:rPr>
            <w:noProof/>
            <w:webHidden/>
          </w:rPr>
        </w:r>
        <w:r w:rsidR="00004788">
          <w:rPr>
            <w:noProof/>
            <w:webHidden/>
          </w:rPr>
          <w:fldChar w:fldCharType="separate"/>
        </w:r>
        <w:r w:rsidR="002C485A">
          <w:rPr>
            <w:noProof/>
            <w:webHidden/>
          </w:rPr>
          <w:t>20</w:t>
        </w:r>
        <w:r w:rsidR="00004788">
          <w:rPr>
            <w:noProof/>
            <w:webHidden/>
          </w:rPr>
          <w:fldChar w:fldCharType="end"/>
        </w:r>
      </w:hyperlink>
    </w:p>
    <w:p w14:paraId="76160B30" w14:textId="005D8580"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3" w:history="1">
        <w:r w:rsidR="00004788" w:rsidRPr="007E0BEA">
          <w:rPr>
            <w:rStyle w:val="Lienhypertexte"/>
            <w:noProof/>
          </w:rPr>
          <w:t>3.4.8.2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Overzicht van de procedure</w:t>
        </w:r>
        <w:r w:rsidR="00004788">
          <w:rPr>
            <w:noProof/>
            <w:webHidden/>
          </w:rPr>
          <w:tab/>
        </w:r>
        <w:r w:rsidR="00004788">
          <w:rPr>
            <w:noProof/>
            <w:webHidden/>
          </w:rPr>
          <w:fldChar w:fldCharType="begin"/>
        </w:r>
        <w:r w:rsidR="00004788">
          <w:rPr>
            <w:noProof/>
            <w:webHidden/>
          </w:rPr>
          <w:instrText xml:space="preserve"> PAGEREF _Toc160539673 \h </w:instrText>
        </w:r>
        <w:r w:rsidR="00004788">
          <w:rPr>
            <w:noProof/>
            <w:webHidden/>
          </w:rPr>
        </w:r>
        <w:r w:rsidR="00004788">
          <w:rPr>
            <w:noProof/>
            <w:webHidden/>
          </w:rPr>
          <w:fldChar w:fldCharType="separate"/>
        </w:r>
        <w:r w:rsidR="002C485A">
          <w:rPr>
            <w:noProof/>
            <w:webHidden/>
          </w:rPr>
          <w:t>21</w:t>
        </w:r>
        <w:r w:rsidR="00004788">
          <w:rPr>
            <w:noProof/>
            <w:webHidden/>
          </w:rPr>
          <w:fldChar w:fldCharType="end"/>
        </w:r>
      </w:hyperlink>
    </w:p>
    <w:p w14:paraId="46B81E82" w14:textId="3E5E8E6E"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4" w:history="1">
        <w:r w:rsidR="00004788" w:rsidRPr="007E0BEA">
          <w:rPr>
            <w:rStyle w:val="Lienhypertexte"/>
            <w:noProof/>
          </w:rPr>
          <w:t>3.4.8.3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Gunningscriteria</w:t>
        </w:r>
        <w:r w:rsidR="00004788">
          <w:rPr>
            <w:noProof/>
            <w:webHidden/>
          </w:rPr>
          <w:tab/>
        </w:r>
        <w:r w:rsidR="00004788">
          <w:rPr>
            <w:noProof/>
            <w:webHidden/>
          </w:rPr>
          <w:fldChar w:fldCharType="begin"/>
        </w:r>
        <w:r w:rsidR="00004788">
          <w:rPr>
            <w:noProof/>
            <w:webHidden/>
          </w:rPr>
          <w:instrText xml:space="preserve"> PAGEREF _Toc160539674 \h </w:instrText>
        </w:r>
        <w:r w:rsidR="00004788">
          <w:rPr>
            <w:noProof/>
            <w:webHidden/>
          </w:rPr>
        </w:r>
        <w:r w:rsidR="00004788">
          <w:rPr>
            <w:noProof/>
            <w:webHidden/>
          </w:rPr>
          <w:fldChar w:fldCharType="separate"/>
        </w:r>
        <w:r w:rsidR="002C485A">
          <w:rPr>
            <w:noProof/>
            <w:webHidden/>
          </w:rPr>
          <w:t>21</w:t>
        </w:r>
        <w:r w:rsidR="00004788">
          <w:rPr>
            <w:noProof/>
            <w:webHidden/>
          </w:rPr>
          <w:fldChar w:fldCharType="end"/>
        </w:r>
      </w:hyperlink>
    </w:p>
    <w:p w14:paraId="207734A0" w14:textId="0606C5DC"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5" w:history="1">
        <w:r w:rsidR="00004788" w:rsidRPr="007E0BEA">
          <w:rPr>
            <w:rStyle w:val="Lienhypertexte"/>
            <w:noProof/>
          </w:rPr>
          <w:t>3.4.8.4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Eindbeoordeling</w:t>
        </w:r>
        <w:r w:rsidR="00004788">
          <w:rPr>
            <w:noProof/>
            <w:webHidden/>
          </w:rPr>
          <w:tab/>
        </w:r>
        <w:r w:rsidR="00004788">
          <w:rPr>
            <w:noProof/>
            <w:webHidden/>
          </w:rPr>
          <w:fldChar w:fldCharType="begin"/>
        </w:r>
        <w:r w:rsidR="00004788">
          <w:rPr>
            <w:noProof/>
            <w:webHidden/>
          </w:rPr>
          <w:instrText xml:space="preserve"> PAGEREF _Toc160539675 \h </w:instrText>
        </w:r>
        <w:r w:rsidR="00004788">
          <w:rPr>
            <w:noProof/>
            <w:webHidden/>
          </w:rPr>
        </w:r>
        <w:r w:rsidR="00004788">
          <w:rPr>
            <w:noProof/>
            <w:webHidden/>
          </w:rPr>
          <w:fldChar w:fldCharType="separate"/>
        </w:r>
        <w:r w:rsidR="002C485A">
          <w:rPr>
            <w:noProof/>
            <w:webHidden/>
          </w:rPr>
          <w:t>22</w:t>
        </w:r>
        <w:r w:rsidR="00004788">
          <w:rPr>
            <w:noProof/>
            <w:webHidden/>
          </w:rPr>
          <w:fldChar w:fldCharType="end"/>
        </w:r>
      </w:hyperlink>
    </w:p>
    <w:p w14:paraId="182A97F9" w14:textId="76E57196" w:rsidR="00004788" w:rsidRDefault="00000000">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39676" w:history="1">
        <w:r w:rsidR="00004788" w:rsidRPr="007E0BEA">
          <w:rPr>
            <w:rStyle w:val="Lienhypertexte"/>
            <w:noProof/>
          </w:rPr>
          <w:t>3.4.8.5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Gunning van de opdracht</w:t>
        </w:r>
        <w:r w:rsidR="00004788">
          <w:rPr>
            <w:noProof/>
            <w:webHidden/>
          </w:rPr>
          <w:tab/>
        </w:r>
        <w:r w:rsidR="00004788">
          <w:rPr>
            <w:noProof/>
            <w:webHidden/>
          </w:rPr>
          <w:fldChar w:fldCharType="begin"/>
        </w:r>
        <w:r w:rsidR="00004788">
          <w:rPr>
            <w:noProof/>
            <w:webHidden/>
          </w:rPr>
          <w:instrText xml:space="preserve"> PAGEREF _Toc160539676 \h </w:instrText>
        </w:r>
        <w:r w:rsidR="00004788">
          <w:rPr>
            <w:noProof/>
            <w:webHidden/>
          </w:rPr>
        </w:r>
        <w:r w:rsidR="00004788">
          <w:rPr>
            <w:noProof/>
            <w:webHidden/>
          </w:rPr>
          <w:fldChar w:fldCharType="separate"/>
        </w:r>
        <w:r w:rsidR="002C485A">
          <w:rPr>
            <w:noProof/>
            <w:webHidden/>
          </w:rPr>
          <w:t>22</w:t>
        </w:r>
        <w:r w:rsidR="00004788">
          <w:rPr>
            <w:noProof/>
            <w:webHidden/>
          </w:rPr>
          <w:fldChar w:fldCharType="end"/>
        </w:r>
      </w:hyperlink>
    </w:p>
    <w:p w14:paraId="3514E7A0" w14:textId="48CAC8A2"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77" w:history="1">
        <w:r w:rsidR="00004788" w:rsidRPr="007E0BEA">
          <w:rPr>
            <w:rStyle w:val="Lienhypertexte"/>
            <w:noProof/>
          </w:rPr>
          <w:t>3.4.9</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Sluiten van de opdracht</w:t>
        </w:r>
        <w:r w:rsidR="00004788">
          <w:rPr>
            <w:noProof/>
            <w:webHidden/>
          </w:rPr>
          <w:tab/>
        </w:r>
        <w:r w:rsidR="00004788">
          <w:rPr>
            <w:noProof/>
            <w:webHidden/>
          </w:rPr>
          <w:fldChar w:fldCharType="begin"/>
        </w:r>
        <w:r w:rsidR="00004788">
          <w:rPr>
            <w:noProof/>
            <w:webHidden/>
          </w:rPr>
          <w:instrText xml:space="preserve"> PAGEREF _Toc160539677 \h </w:instrText>
        </w:r>
        <w:r w:rsidR="00004788">
          <w:rPr>
            <w:noProof/>
            <w:webHidden/>
          </w:rPr>
        </w:r>
        <w:r w:rsidR="00004788">
          <w:rPr>
            <w:noProof/>
            <w:webHidden/>
          </w:rPr>
          <w:fldChar w:fldCharType="separate"/>
        </w:r>
        <w:r w:rsidR="002C485A">
          <w:rPr>
            <w:noProof/>
            <w:webHidden/>
          </w:rPr>
          <w:t>22</w:t>
        </w:r>
        <w:r w:rsidR="00004788">
          <w:rPr>
            <w:noProof/>
            <w:webHidden/>
          </w:rPr>
          <w:fldChar w:fldCharType="end"/>
        </w:r>
      </w:hyperlink>
    </w:p>
    <w:p w14:paraId="7E06B97E" w14:textId="12483D30" w:rsidR="00004788" w:rsidRDefault="00000000">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39678" w:history="1">
        <w:r w:rsidR="00004788" w:rsidRPr="007E0BEA">
          <w:rPr>
            <w:rStyle w:val="Lienhypertexte"/>
            <w:noProof/>
          </w:rPr>
          <w:t>4</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Bijzondere contractuele bepalingen</w:t>
        </w:r>
        <w:r w:rsidR="00004788">
          <w:rPr>
            <w:noProof/>
            <w:webHidden/>
          </w:rPr>
          <w:tab/>
        </w:r>
        <w:r w:rsidR="00004788">
          <w:rPr>
            <w:noProof/>
            <w:webHidden/>
          </w:rPr>
          <w:fldChar w:fldCharType="begin"/>
        </w:r>
        <w:r w:rsidR="00004788">
          <w:rPr>
            <w:noProof/>
            <w:webHidden/>
          </w:rPr>
          <w:instrText xml:space="preserve"> PAGEREF _Toc160539678 \h </w:instrText>
        </w:r>
        <w:r w:rsidR="00004788">
          <w:rPr>
            <w:noProof/>
            <w:webHidden/>
          </w:rPr>
        </w:r>
        <w:r w:rsidR="00004788">
          <w:rPr>
            <w:noProof/>
            <w:webHidden/>
          </w:rPr>
          <w:fldChar w:fldCharType="separate"/>
        </w:r>
        <w:r w:rsidR="002C485A">
          <w:rPr>
            <w:noProof/>
            <w:webHidden/>
          </w:rPr>
          <w:t>23</w:t>
        </w:r>
        <w:r w:rsidR="00004788">
          <w:rPr>
            <w:noProof/>
            <w:webHidden/>
          </w:rPr>
          <w:fldChar w:fldCharType="end"/>
        </w:r>
      </w:hyperlink>
    </w:p>
    <w:p w14:paraId="630704D7" w14:textId="1889B59B"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79" w:history="1">
        <w:r w:rsidR="00004788" w:rsidRPr="007E0BEA">
          <w:rPr>
            <w:rStyle w:val="Lienhypertexte"/>
            <w:noProof/>
          </w:rPr>
          <w:t>4.1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Leidend ambtenaar (art. 11)</w:t>
        </w:r>
        <w:r w:rsidR="00004788">
          <w:rPr>
            <w:noProof/>
            <w:webHidden/>
          </w:rPr>
          <w:tab/>
        </w:r>
        <w:r w:rsidR="00004788">
          <w:rPr>
            <w:noProof/>
            <w:webHidden/>
          </w:rPr>
          <w:fldChar w:fldCharType="begin"/>
        </w:r>
        <w:r w:rsidR="00004788">
          <w:rPr>
            <w:noProof/>
            <w:webHidden/>
          </w:rPr>
          <w:instrText xml:space="preserve"> PAGEREF _Toc160539679 \h </w:instrText>
        </w:r>
        <w:r w:rsidR="00004788">
          <w:rPr>
            <w:noProof/>
            <w:webHidden/>
          </w:rPr>
        </w:r>
        <w:r w:rsidR="00004788">
          <w:rPr>
            <w:noProof/>
            <w:webHidden/>
          </w:rPr>
          <w:fldChar w:fldCharType="separate"/>
        </w:r>
        <w:r w:rsidR="002C485A">
          <w:rPr>
            <w:noProof/>
            <w:webHidden/>
          </w:rPr>
          <w:t>23</w:t>
        </w:r>
        <w:r w:rsidR="00004788">
          <w:rPr>
            <w:noProof/>
            <w:webHidden/>
          </w:rPr>
          <w:fldChar w:fldCharType="end"/>
        </w:r>
      </w:hyperlink>
    </w:p>
    <w:p w14:paraId="1F51A5DE" w14:textId="45CFEA92"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0" w:history="1">
        <w:r w:rsidR="00004788" w:rsidRPr="007E0BEA">
          <w:rPr>
            <w:rStyle w:val="Lienhypertexte"/>
            <w:noProof/>
          </w:rPr>
          <w:t>4.2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Onderaannemers (art. 12 tot 15)</w:t>
        </w:r>
        <w:r w:rsidR="00004788">
          <w:rPr>
            <w:noProof/>
            <w:webHidden/>
          </w:rPr>
          <w:tab/>
        </w:r>
        <w:r w:rsidR="00004788">
          <w:rPr>
            <w:noProof/>
            <w:webHidden/>
          </w:rPr>
          <w:fldChar w:fldCharType="begin"/>
        </w:r>
        <w:r w:rsidR="00004788">
          <w:rPr>
            <w:noProof/>
            <w:webHidden/>
          </w:rPr>
          <w:instrText xml:space="preserve"> PAGEREF _Toc160539680 \h </w:instrText>
        </w:r>
        <w:r w:rsidR="00004788">
          <w:rPr>
            <w:noProof/>
            <w:webHidden/>
          </w:rPr>
        </w:r>
        <w:r w:rsidR="00004788">
          <w:rPr>
            <w:noProof/>
            <w:webHidden/>
          </w:rPr>
          <w:fldChar w:fldCharType="separate"/>
        </w:r>
        <w:r w:rsidR="002C485A">
          <w:rPr>
            <w:noProof/>
            <w:webHidden/>
          </w:rPr>
          <w:t>23</w:t>
        </w:r>
        <w:r w:rsidR="00004788">
          <w:rPr>
            <w:noProof/>
            <w:webHidden/>
          </w:rPr>
          <w:fldChar w:fldCharType="end"/>
        </w:r>
      </w:hyperlink>
    </w:p>
    <w:p w14:paraId="1A54EF7F" w14:textId="059F4772"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1" w:history="1">
        <w:r w:rsidR="00004788" w:rsidRPr="007E0BEA">
          <w:rPr>
            <w:rStyle w:val="Lienhypertexte"/>
            <w:noProof/>
          </w:rPr>
          <w:t>4.3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Vertrouwelijkheid (art. 18)</w:t>
        </w:r>
        <w:r w:rsidR="00004788">
          <w:rPr>
            <w:noProof/>
            <w:webHidden/>
          </w:rPr>
          <w:tab/>
        </w:r>
        <w:r w:rsidR="00004788">
          <w:rPr>
            <w:noProof/>
            <w:webHidden/>
          </w:rPr>
          <w:fldChar w:fldCharType="begin"/>
        </w:r>
        <w:r w:rsidR="00004788">
          <w:rPr>
            <w:noProof/>
            <w:webHidden/>
          </w:rPr>
          <w:instrText xml:space="preserve"> PAGEREF _Toc160539681 \h </w:instrText>
        </w:r>
        <w:r w:rsidR="00004788">
          <w:rPr>
            <w:noProof/>
            <w:webHidden/>
          </w:rPr>
        </w:r>
        <w:r w:rsidR="00004788">
          <w:rPr>
            <w:noProof/>
            <w:webHidden/>
          </w:rPr>
          <w:fldChar w:fldCharType="separate"/>
        </w:r>
        <w:r w:rsidR="002C485A">
          <w:rPr>
            <w:noProof/>
            <w:webHidden/>
          </w:rPr>
          <w:t>24</w:t>
        </w:r>
        <w:r w:rsidR="00004788">
          <w:rPr>
            <w:noProof/>
            <w:webHidden/>
          </w:rPr>
          <w:fldChar w:fldCharType="end"/>
        </w:r>
      </w:hyperlink>
    </w:p>
    <w:p w14:paraId="4774974E" w14:textId="5D6389E4"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2" w:history="1">
        <w:r w:rsidR="00004788" w:rsidRPr="007E0BEA">
          <w:rPr>
            <w:rStyle w:val="Lienhypertexte"/>
            <w:noProof/>
          </w:rPr>
          <w:t>4.4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Bescherming van persoonsgegevens</w:t>
        </w:r>
        <w:r w:rsidR="00004788">
          <w:rPr>
            <w:noProof/>
            <w:webHidden/>
          </w:rPr>
          <w:tab/>
        </w:r>
        <w:r w:rsidR="00004788">
          <w:rPr>
            <w:noProof/>
            <w:webHidden/>
          </w:rPr>
          <w:fldChar w:fldCharType="begin"/>
        </w:r>
        <w:r w:rsidR="00004788">
          <w:rPr>
            <w:noProof/>
            <w:webHidden/>
          </w:rPr>
          <w:instrText xml:space="preserve"> PAGEREF _Toc160539682 \h </w:instrText>
        </w:r>
        <w:r w:rsidR="00004788">
          <w:rPr>
            <w:noProof/>
            <w:webHidden/>
          </w:rPr>
        </w:r>
        <w:r w:rsidR="00004788">
          <w:rPr>
            <w:noProof/>
            <w:webHidden/>
          </w:rPr>
          <w:fldChar w:fldCharType="separate"/>
        </w:r>
        <w:r w:rsidR="002C485A">
          <w:rPr>
            <w:noProof/>
            <w:webHidden/>
          </w:rPr>
          <w:t>25</w:t>
        </w:r>
        <w:r w:rsidR="00004788">
          <w:rPr>
            <w:noProof/>
            <w:webHidden/>
          </w:rPr>
          <w:fldChar w:fldCharType="end"/>
        </w:r>
      </w:hyperlink>
    </w:p>
    <w:p w14:paraId="5EDD5FB4" w14:textId="00404735"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83" w:history="1">
        <w:r w:rsidR="00004788" w:rsidRPr="007E0BEA">
          <w:rPr>
            <w:rStyle w:val="Lienhypertexte"/>
            <w:noProof/>
          </w:rPr>
          <w:t>4.4.1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Verwerking van persoonsgegevens door de aanbestedende overheid</w:t>
        </w:r>
        <w:r w:rsidR="00004788">
          <w:rPr>
            <w:noProof/>
            <w:webHidden/>
          </w:rPr>
          <w:tab/>
        </w:r>
        <w:r w:rsidR="00004788">
          <w:rPr>
            <w:noProof/>
            <w:webHidden/>
          </w:rPr>
          <w:fldChar w:fldCharType="begin"/>
        </w:r>
        <w:r w:rsidR="00004788">
          <w:rPr>
            <w:noProof/>
            <w:webHidden/>
          </w:rPr>
          <w:instrText xml:space="preserve"> PAGEREF _Toc160539683 \h </w:instrText>
        </w:r>
        <w:r w:rsidR="00004788">
          <w:rPr>
            <w:noProof/>
            <w:webHidden/>
          </w:rPr>
        </w:r>
        <w:r w:rsidR="00004788">
          <w:rPr>
            <w:noProof/>
            <w:webHidden/>
          </w:rPr>
          <w:fldChar w:fldCharType="separate"/>
        </w:r>
        <w:r w:rsidR="002C485A">
          <w:rPr>
            <w:noProof/>
            <w:webHidden/>
          </w:rPr>
          <w:t>25</w:t>
        </w:r>
        <w:r w:rsidR="00004788">
          <w:rPr>
            <w:noProof/>
            <w:webHidden/>
          </w:rPr>
          <w:fldChar w:fldCharType="end"/>
        </w:r>
      </w:hyperlink>
    </w:p>
    <w:p w14:paraId="6DAD6A75" w14:textId="1EC40E90"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84" w:history="1">
        <w:r w:rsidR="00004788" w:rsidRPr="007E0BEA">
          <w:rPr>
            <w:rStyle w:val="Lienhypertexte"/>
            <w:noProof/>
          </w:rPr>
          <w:t>4.4.2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Verwerking van persoonsgegevens door de opdrachtnemer</w:t>
        </w:r>
        <w:r w:rsidR="00004788">
          <w:rPr>
            <w:noProof/>
            <w:webHidden/>
          </w:rPr>
          <w:tab/>
        </w:r>
        <w:r w:rsidR="00004788">
          <w:rPr>
            <w:noProof/>
            <w:webHidden/>
          </w:rPr>
          <w:fldChar w:fldCharType="begin"/>
        </w:r>
        <w:r w:rsidR="00004788">
          <w:rPr>
            <w:noProof/>
            <w:webHidden/>
          </w:rPr>
          <w:instrText xml:space="preserve"> PAGEREF _Toc160539684 \h </w:instrText>
        </w:r>
        <w:r w:rsidR="00004788">
          <w:rPr>
            <w:noProof/>
            <w:webHidden/>
          </w:rPr>
        </w:r>
        <w:r w:rsidR="00004788">
          <w:rPr>
            <w:noProof/>
            <w:webHidden/>
          </w:rPr>
          <w:fldChar w:fldCharType="separate"/>
        </w:r>
        <w:r w:rsidR="002C485A">
          <w:rPr>
            <w:noProof/>
            <w:webHidden/>
          </w:rPr>
          <w:t>25</w:t>
        </w:r>
        <w:r w:rsidR="00004788">
          <w:rPr>
            <w:noProof/>
            <w:webHidden/>
          </w:rPr>
          <w:fldChar w:fldCharType="end"/>
        </w:r>
      </w:hyperlink>
    </w:p>
    <w:p w14:paraId="30DA0430" w14:textId="66BB510D"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5" w:history="1">
        <w:r w:rsidR="00004788" w:rsidRPr="007E0BEA">
          <w:rPr>
            <w:rStyle w:val="Lienhypertexte"/>
            <w:noProof/>
          </w:rPr>
          <w:t>4.5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Intellectuele rechten (art. 19 tot 23)</w:t>
        </w:r>
        <w:r w:rsidR="00004788">
          <w:rPr>
            <w:noProof/>
            <w:webHidden/>
          </w:rPr>
          <w:tab/>
        </w:r>
        <w:r w:rsidR="00004788">
          <w:rPr>
            <w:noProof/>
            <w:webHidden/>
          </w:rPr>
          <w:fldChar w:fldCharType="begin"/>
        </w:r>
        <w:r w:rsidR="00004788">
          <w:rPr>
            <w:noProof/>
            <w:webHidden/>
          </w:rPr>
          <w:instrText xml:space="preserve"> PAGEREF _Toc160539685 \h </w:instrText>
        </w:r>
        <w:r w:rsidR="00004788">
          <w:rPr>
            <w:noProof/>
            <w:webHidden/>
          </w:rPr>
        </w:r>
        <w:r w:rsidR="00004788">
          <w:rPr>
            <w:noProof/>
            <w:webHidden/>
          </w:rPr>
          <w:fldChar w:fldCharType="separate"/>
        </w:r>
        <w:r w:rsidR="002C485A">
          <w:rPr>
            <w:noProof/>
            <w:webHidden/>
          </w:rPr>
          <w:t>26</w:t>
        </w:r>
        <w:r w:rsidR="00004788">
          <w:rPr>
            <w:noProof/>
            <w:webHidden/>
          </w:rPr>
          <w:fldChar w:fldCharType="end"/>
        </w:r>
      </w:hyperlink>
    </w:p>
    <w:p w14:paraId="36DF7EAE" w14:textId="07B23812"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6" w:history="1">
        <w:r w:rsidR="00004788" w:rsidRPr="007E0BEA">
          <w:rPr>
            <w:rStyle w:val="Lienhypertexte"/>
            <w:noProof/>
          </w:rPr>
          <w:t>4.6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Borgtocht  (art. 25 tot 33)</w:t>
        </w:r>
        <w:r w:rsidR="00004788">
          <w:rPr>
            <w:noProof/>
            <w:webHidden/>
          </w:rPr>
          <w:tab/>
        </w:r>
        <w:r w:rsidR="00004788">
          <w:rPr>
            <w:noProof/>
            <w:webHidden/>
          </w:rPr>
          <w:fldChar w:fldCharType="begin"/>
        </w:r>
        <w:r w:rsidR="00004788">
          <w:rPr>
            <w:noProof/>
            <w:webHidden/>
          </w:rPr>
          <w:instrText xml:space="preserve"> PAGEREF _Toc160539686 \h </w:instrText>
        </w:r>
        <w:r w:rsidR="00004788">
          <w:rPr>
            <w:noProof/>
            <w:webHidden/>
          </w:rPr>
        </w:r>
        <w:r w:rsidR="00004788">
          <w:rPr>
            <w:noProof/>
            <w:webHidden/>
          </w:rPr>
          <w:fldChar w:fldCharType="separate"/>
        </w:r>
        <w:r w:rsidR="002C485A">
          <w:rPr>
            <w:noProof/>
            <w:webHidden/>
          </w:rPr>
          <w:t>26</w:t>
        </w:r>
        <w:r w:rsidR="00004788">
          <w:rPr>
            <w:noProof/>
            <w:webHidden/>
          </w:rPr>
          <w:fldChar w:fldCharType="end"/>
        </w:r>
      </w:hyperlink>
    </w:p>
    <w:p w14:paraId="370B9980" w14:textId="1EF87229"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7" w:history="1">
        <w:r w:rsidR="00004788" w:rsidRPr="007E0BEA">
          <w:rPr>
            <w:rStyle w:val="Lienhypertexte"/>
            <w:noProof/>
          </w:rPr>
          <w:t>4.7</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Conforme uitvoering (art. 34)</w:t>
        </w:r>
        <w:r w:rsidR="00004788">
          <w:rPr>
            <w:noProof/>
            <w:webHidden/>
          </w:rPr>
          <w:tab/>
        </w:r>
        <w:r w:rsidR="00004788">
          <w:rPr>
            <w:noProof/>
            <w:webHidden/>
          </w:rPr>
          <w:fldChar w:fldCharType="begin"/>
        </w:r>
        <w:r w:rsidR="00004788">
          <w:rPr>
            <w:noProof/>
            <w:webHidden/>
          </w:rPr>
          <w:instrText xml:space="preserve"> PAGEREF _Toc160539687 \h </w:instrText>
        </w:r>
        <w:r w:rsidR="00004788">
          <w:rPr>
            <w:noProof/>
            <w:webHidden/>
          </w:rPr>
        </w:r>
        <w:r w:rsidR="00004788">
          <w:rPr>
            <w:noProof/>
            <w:webHidden/>
          </w:rPr>
          <w:fldChar w:fldCharType="separate"/>
        </w:r>
        <w:r w:rsidR="002C485A">
          <w:rPr>
            <w:noProof/>
            <w:webHidden/>
          </w:rPr>
          <w:t>27</w:t>
        </w:r>
        <w:r w:rsidR="00004788">
          <w:rPr>
            <w:noProof/>
            <w:webHidden/>
          </w:rPr>
          <w:fldChar w:fldCharType="end"/>
        </w:r>
      </w:hyperlink>
    </w:p>
    <w:p w14:paraId="530C977E" w14:textId="0D1E900F"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88" w:history="1">
        <w:r w:rsidR="00004788" w:rsidRPr="007E0BEA">
          <w:rPr>
            <w:rStyle w:val="Lienhypertexte"/>
            <w:noProof/>
          </w:rPr>
          <w:t>4.8</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Wijzigingen van de opdracht (art. 37 tot 38/19)</w:t>
        </w:r>
        <w:r w:rsidR="00004788">
          <w:rPr>
            <w:noProof/>
            <w:webHidden/>
          </w:rPr>
          <w:tab/>
        </w:r>
        <w:r w:rsidR="00004788">
          <w:rPr>
            <w:noProof/>
            <w:webHidden/>
          </w:rPr>
          <w:fldChar w:fldCharType="begin"/>
        </w:r>
        <w:r w:rsidR="00004788">
          <w:rPr>
            <w:noProof/>
            <w:webHidden/>
          </w:rPr>
          <w:instrText xml:space="preserve"> PAGEREF _Toc160539688 \h </w:instrText>
        </w:r>
        <w:r w:rsidR="00004788">
          <w:rPr>
            <w:noProof/>
            <w:webHidden/>
          </w:rPr>
        </w:r>
        <w:r w:rsidR="00004788">
          <w:rPr>
            <w:noProof/>
            <w:webHidden/>
          </w:rPr>
          <w:fldChar w:fldCharType="separate"/>
        </w:r>
        <w:r w:rsidR="002C485A">
          <w:rPr>
            <w:noProof/>
            <w:webHidden/>
          </w:rPr>
          <w:t>27</w:t>
        </w:r>
        <w:r w:rsidR="00004788">
          <w:rPr>
            <w:noProof/>
            <w:webHidden/>
          </w:rPr>
          <w:fldChar w:fldCharType="end"/>
        </w:r>
      </w:hyperlink>
    </w:p>
    <w:p w14:paraId="251CAE5E" w14:textId="76F5B774"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89" w:history="1">
        <w:r w:rsidR="00004788" w:rsidRPr="007E0BEA">
          <w:rPr>
            <w:rStyle w:val="Lienhypertexte"/>
            <w:noProof/>
          </w:rPr>
          <w:t>4.8.1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Vervanging van de opdrachtnemer (art. 38/3)</w:t>
        </w:r>
        <w:r w:rsidR="00004788">
          <w:rPr>
            <w:noProof/>
            <w:webHidden/>
          </w:rPr>
          <w:tab/>
        </w:r>
        <w:r w:rsidR="00004788">
          <w:rPr>
            <w:noProof/>
            <w:webHidden/>
          </w:rPr>
          <w:fldChar w:fldCharType="begin"/>
        </w:r>
        <w:r w:rsidR="00004788">
          <w:rPr>
            <w:noProof/>
            <w:webHidden/>
          </w:rPr>
          <w:instrText xml:space="preserve"> PAGEREF _Toc160539689 \h </w:instrText>
        </w:r>
        <w:r w:rsidR="00004788">
          <w:rPr>
            <w:noProof/>
            <w:webHidden/>
          </w:rPr>
        </w:r>
        <w:r w:rsidR="00004788">
          <w:rPr>
            <w:noProof/>
            <w:webHidden/>
          </w:rPr>
          <w:fldChar w:fldCharType="separate"/>
        </w:r>
        <w:r w:rsidR="002C485A">
          <w:rPr>
            <w:noProof/>
            <w:webHidden/>
          </w:rPr>
          <w:t>27</w:t>
        </w:r>
        <w:r w:rsidR="00004788">
          <w:rPr>
            <w:noProof/>
            <w:webHidden/>
          </w:rPr>
          <w:fldChar w:fldCharType="end"/>
        </w:r>
      </w:hyperlink>
    </w:p>
    <w:p w14:paraId="585A0DB6" w14:textId="4E86986C"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0" w:history="1">
        <w:r w:rsidR="00004788" w:rsidRPr="007E0BEA">
          <w:rPr>
            <w:rStyle w:val="Lienhypertexte"/>
            <w:noProof/>
          </w:rPr>
          <w:t>4.8.2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Prijsherziening (art. 38/7)</w:t>
        </w:r>
        <w:r w:rsidR="00004788">
          <w:rPr>
            <w:noProof/>
            <w:webHidden/>
          </w:rPr>
          <w:tab/>
        </w:r>
        <w:r w:rsidR="00004788">
          <w:rPr>
            <w:noProof/>
            <w:webHidden/>
          </w:rPr>
          <w:fldChar w:fldCharType="begin"/>
        </w:r>
        <w:r w:rsidR="00004788">
          <w:rPr>
            <w:noProof/>
            <w:webHidden/>
          </w:rPr>
          <w:instrText xml:space="preserve"> PAGEREF _Toc160539690 \h </w:instrText>
        </w:r>
        <w:r w:rsidR="00004788">
          <w:rPr>
            <w:noProof/>
            <w:webHidden/>
          </w:rPr>
        </w:r>
        <w:r w:rsidR="00004788">
          <w:rPr>
            <w:noProof/>
            <w:webHidden/>
          </w:rPr>
          <w:fldChar w:fldCharType="separate"/>
        </w:r>
        <w:r w:rsidR="002C485A">
          <w:rPr>
            <w:noProof/>
            <w:webHidden/>
          </w:rPr>
          <w:t>27</w:t>
        </w:r>
        <w:r w:rsidR="00004788">
          <w:rPr>
            <w:noProof/>
            <w:webHidden/>
          </w:rPr>
          <w:fldChar w:fldCharType="end"/>
        </w:r>
      </w:hyperlink>
    </w:p>
    <w:p w14:paraId="11CCD67D" w14:textId="350A82B8"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1" w:history="1">
        <w:r w:rsidR="00004788" w:rsidRPr="007E0BEA">
          <w:rPr>
            <w:rStyle w:val="Lienhypertexte"/>
            <w:noProof/>
          </w:rPr>
          <w:t>4.8.3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Herzieningsclausule (art. 38): vervanging van de expert</w:t>
        </w:r>
        <w:r w:rsidR="00004788">
          <w:rPr>
            <w:noProof/>
            <w:webHidden/>
          </w:rPr>
          <w:tab/>
        </w:r>
        <w:r w:rsidR="00004788">
          <w:rPr>
            <w:noProof/>
            <w:webHidden/>
          </w:rPr>
          <w:fldChar w:fldCharType="begin"/>
        </w:r>
        <w:r w:rsidR="00004788">
          <w:rPr>
            <w:noProof/>
            <w:webHidden/>
          </w:rPr>
          <w:instrText xml:space="preserve"> PAGEREF _Toc160539691 \h </w:instrText>
        </w:r>
        <w:r w:rsidR="00004788">
          <w:rPr>
            <w:noProof/>
            <w:webHidden/>
          </w:rPr>
        </w:r>
        <w:r w:rsidR="00004788">
          <w:rPr>
            <w:noProof/>
            <w:webHidden/>
          </w:rPr>
          <w:fldChar w:fldCharType="separate"/>
        </w:r>
        <w:r w:rsidR="002C485A">
          <w:rPr>
            <w:noProof/>
            <w:webHidden/>
          </w:rPr>
          <w:t>27</w:t>
        </w:r>
        <w:r w:rsidR="00004788">
          <w:rPr>
            <w:noProof/>
            <w:webHidden/>
          </w:rPr>
          <w:fldChar w:fldCharType="end"/>
        </w:r>
      </w:hyperlink>
    </w:p>
    <w:p w14:paraId="7A4D24F1" w14:textId="5A7DA2C2"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2" w:history="1">
        <w:r w:rsidR="00004788" w:rsidRPr="007E0BEA">
          <w:rPr>
            <w:rStyle w:val="Lienhypertexte"/>
            <w:noProof/>
          </w:rPr>
          <w:t>4.8.4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Vergoeding voor schorsingen op bevel van de aanbestedende overheid tijdens de uitvoering (art. 38/12)</w:t>
        </w:r>
        <w:r w:rsidR="00004788">
          <w:rPr>
            <w:noProof/>
            <w:webHidden/>
          </w:rPr>
          <w:tab/>
        </w:r>
        <w:r w:rsidR="00004788">
          <w:rPr>
            <w:noProof/>
            <w:webHidden/>
          </w:rPr>
          <w:fldChar w:fldCharType="begin"/>
        </w:r>
        <w:r w:rsidR="00004788">
          <w:rPr>
            <w:noProof/>
            <w:webHidden/>
          </w:rPr>
          <w:instrText xml:space="preserve"> PAGEREF _Toc160539692 \h </w:instrText>
        </w:r>
        <w:r w:rsidR="00004788">
          <w:rPr>
            <w:noProof/>
            <w:webHidden/>
          </w:rPr>
        </w:r>
        <w:r w:rsidR="00004788">
          <w:rPr>
            <w:noProof/>
            <w:webHidden/>
          </w:rPr>
          <w:fldChar w:fldCharType="separate"/>
        </w:r>
        <w:r w:rsidR="002C485A">
          <w:rPr>
            <w:noProof/>
            <w:webHidden/>
          </w:rPr>
          <w:t>28</w:t>
        </w:r>
        <w:r w:rsidR="00004788">
          <w:rPr>
            <w:noProof/>
            <w:webHidden/>
          </w:rPr>
          <w:fldChar w:fldCharType="end"/>
        </w:r>
      </w:hyperlink>
    </w:p>
    <w:p w14:paraId="7C8F1FD8" w14:textId="605183CD"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3" w:history="1">
        <w:r w:rsidR="00004788" w:rsidRPr="007E0BEA">
          <w:rPr>
            <w:rStyle w:val="Lienhypertexte"/>
            <w:noProof/>
          </w:rPr>
          <w:t>4.8.5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Onvoorzienbare omstandigheden</w:t>
        </w:r>
        <w:r w:rsidR="00004788">
          <w:rPr>
            <w:noProof/>
            <w:webHidden/>
          </w:rPr>
          <w:tab/>
        </w:r>
        <w:r w:rsidR="00004788">
          <w:rPr>
            <w:noProof/>
            <w:webHidden/>
          </w:rPr>
          <w:fldChar w:fldCharType="begin"/>
        </w:r>
        <w:r w:rsidR="00004788">
          <w:rPr>
            <w:noProof/>
            <w:webHidden/>
          </w:rPr>
          <w:instrText xml:space="preserve"> PAGEREF _Toc160539693 \h </w:instrText>
        </w:r>
        <w:r w:rsidR="00004788">
          <w:rPr>
            <w:noProof/>
            <w:webHidden/>
          </w:rPr>
        </w:r>
        <w:r w:rsidR="00004788">
          <w:rPr>
            <w:noProof/>
            <w:webHidden/>
          </w:rPr>
          <w:fldChar w:fldCharType="separate"/>
        </w:r>
        <w:r w:rsidR="002C485A">
          <w:rPr>
            <w:noProof/>
            <w:webHidden/>
          </w:rPr>
          <w:t>28</w:t>
        </w:r>
        <w:r w:rsidR="00004788">
          <w:rPr>
            <w:noProof/>
            <w:webHidden/>
          </w:rPr>
          <w:fldChar w:fldCharType="end"/>
        </w:r>
      </w:hyperlink>
    </w:p>
    <w:p w14:paraId="19C589B2" w14:textId="7C443440"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4" w:history="1">
        <w:r w:rsidR="00004788" w:rsidRPr="007E0BEA">
          <w:rPr>
            <w:rStyle w:val="Lienhypertexte"/>
            <w:noProof/>
          </w:rPr>
          <w:t>4.8.6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Belastingen die een invloed hebben op het bedrag van de opdracht</w:t>
        </w:r>
        <w:r w:rsidR="00004788">
          <w:rPr>
            <w:noProof/>
            <w:webHidden/>
          </w:rPr>
          <w:tab/>
        </w:r>
        <w:r w:rsidR="00004788">
          <w:rPr>
            <w:noProof/>
            <w:webHidden/>
          </w:rPr>
          <w:fldChar w:fldCharType="begin"/>
        </w:r>
        <w:r w:rsidR="00004788">
          <w:rPr>
            <w:noProof/>
            <w:webHidden/>
          </w:rPr>
          <w:instrText xml:space="preserve"> PAGEREF _Toc160539694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4A403E9D" w14:textId="0155496E"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5" w:history="1">
        <w:r w:rsidR="00004788" w:rsidRPr="007E0BEA">
          <w:rPr>
            <w:rStyle w:val="Lienhypertexte"/>
            <w:noProof/>
          </w:rPr>
          <w:t>4.8.7</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Indieningsvoorwaarden (art. 38/14)</w:t>
        </w:r>
        <w:r w:rsidR="00004788">
          <w:rPr>
            <w:noProof/>
            <w:webHidden/>
          </w:rPr>
          <w:tab/>
        </w:r>
        <w:r w:rsidR="00004788">
          <w:rPr>
            <w:noProof/>
            <w:webHidden/>
          </w:rPr>
          <w:fldChar w:fldCharType="begin"/>
        </w:r>
        <w:r w:rsidR="00004788">
          <w:rPr>
            <w:noProof/>
            <w:webHidden/>
          </w:rPr>
          <w:instrText xml:space="preserve"> PAGEREF _Toc160539695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1DAEFBC8" w14:textId="44985255"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96" w:history="1">
        <w:r w:rsidR="00004788" w:rsidRPr="007E0BEA">
          <w:rPr>
            <w:rStyle w:val="Lienhypertexte"/>
            <w:noProof/>
          </w:rPr>
          <w:t>4.9</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Voorafgaande keuring (art. 42)</w:t>
        </w:r>
        <w:r w:rsidR="00004788">
          <w:rPr>
            <w:noProof/>
            <w:webHidden/>
          </w:rPr>
          <w:tab/>
        </w:r>
        <w:r w:rsidR="00004788">
          <w:rPr>
            <w:noProof/>
            <w:webHidden/>
          </w:rPr>
          <w:fldChar w:fldCharType="begin"/>
        </w:r>
        <w:r w:rsidR="00004788">
          <w:rPr>
            <w:noProof/>
            <w:webHidden/>
          </w:rPr>
          <w:instrText xml:space="preserve"> PAGEREF _Toc160539696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5CFDECF7" w14:textId="3F8F30DC"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697" w:history="1">
        <w:r w:rsidR="00004788" w:rsidRPr="007E0BEA">
          <w:rPr>
            <w:rStyle w:val="Lienhypertexte"/>
            <w:noProof/>
          </w:rPr>
          <w:t>4.10</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Uitvoeringsmodaliteiten (art. 146 e.v.)</w:t>
        </w:r>
        <w:r w:rsidR="00004788">
          <w:rPr>
            <w:noProof/>
            <w:webHidden/>
          </w:rPr>
          <w:tab/>
        </w:r>
        <w:r w:rsidR="00004788">
          <w:rPr>
            <w:noProof/>
            <w:webHidden/>
          </w:rPr>
          <w:fldChar w:fldCharType="begin"/>
        </w:r>
        <w:r w:rsidR="00004788">
          <w:rPr>
            <w:noProof/>
            <w:webHidden/>
          </w:rPr>
          <w:instrText xml:space="preserve"> PAGEREF _Toc160539697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14789A3F" w14:textId="33BD7E04"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8" w:history="1">
        <w:r w:rsidR="00004788" w:rsidRPr="007E0BEA">
          <w:rPr>
            <w:rStyle w:val="Lienhypertexte"/>
            <w:noProof/>
          </w:rPr>
          <w:t>4.10.1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Bestelbon en termijnen</w:t>
        </w:r>
        <w:r w:rsidR="00004788">
          <w:rPr>
            <w:noProof/>
            <w:webHidden/>
          </w:rPr>
          <w:tab/>
        </w:r>
        <w:r w:rsidR="00004788">
          <w:rPr>
            <w:noProof/>
            <w:webHidden/>
          </w:rPr>
          <w:fldChar w:fldCharType="begin"/>
        </w:r>
        <w:r w:rsidR="00004788">
          <w:rPr>
            <w:noProof/>
            <w:webHidden/>
          </w:rPr>
          <w:instrText xml:space="preserve"> PAGEREF _Toc160539698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71C2268B" w14:textId="74035920"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699" w:history="1">
        <w:r w:rsidR="00004788" w:rsidRPr="007E0BEA">
          <w:rPr>
            <w:rStyle w:val="Lienhypertexte"/>
            <w:noProof/>
          </w:rPr>
          <w:t>4.10.2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Plaats waar de diensten moeten worden uitgevoerd en formaliteiten (art. 149)</w:t>
        </w:r>
        <w:r w:rsidR="00004788">
          <w:rPr>
            <w:noProof/>
            <w:webHidden/>
          </w:rPr>
          <w:tab/>
        </w:r>
        <w:r w:rsidR="00004788">
          <w:rPr>
            <w:noProof/>
            <w:webHidden/>
          </w:rPr>
          <w:fldChar w:fldCharType="begin"/>
        </w:r>
        <w:r w:rsidR="00004788">
          <w:rPr>
            <w:noProof/>
            <w:webHidden/>
          </w:rPr>
          <w:instrText xml:space="preserve"> PAGEREF _Toc160539699 \h </w:instrText>
        </w:r>
        <w:r w:rsidR="00004788">
          <w:rPr>
            <w:noProof/>
            <w:webHidden/>
          </w:rPr>
        </w:r>
        <w:r w:rsidR="00004788">
          <w:rPr>
            <w:noProof/>
            <w:webHidden/>
          </w:rPr>
          <w:fldChar w:fldCharType="separate"/>
        </w:r>
        <w:r w:rsidR="002C485A">
          <w:rPr>
            <w:noProof/>
            <w:webHidden/>
          </w:rPr>
          <w:t>29</w:t>
        </w:r>
        <w:r w:rsidR="00004788">
          <w:rPr>
            <w:noProof/>
            <w:webHidden/>
          </w:rPr>
          <w:fldChar w:fldCharType="end"/>
        </w:r>
      </w:hyperlink>
    </w:p>
    <w:p w14:paraId="404DA386" w14:textId="08D690E4"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00" w:history="1">
        <w:r w:rsidR="00004788" w:rsidRPr="007E0BEA">
          <w:rPr>
            <w:rStyle w:val="Lienhypertexte"/>
            <w:noProof/>
          </w:rPr>
          <w:t>4.11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Nazicht van de diensten (art. 150)</w:t>
        </w:r>
        <w:r w:rsidR="00004788">
          <w:rPr>
            <w:noProof/>
            <w:webHidden/>
          </w:rPr>
          <w:tab/>
        </w:r>
        <w:r w:rsidR="00004788">
          <w:rPr>
            <w:noProof/>
            <w:webHidden/>
          </w:rPr>
          <w:fldChar w:fldCharType="begin"/>
        </w:r>
        <w:r w:rsidR="00004788">
          <w:rPr>
            <w:noProof/>
            <w:webHidden/>
          </w:rPr>
          <w:instrText xml:space="preserve"> PAGEREF _Toc160539700 \h </w:instrText>
        </w:r>
        <w:r w:rsidR="00004788">
          <w:rPr>
            <w:noProof/>
            <w:webHidden/>
          </w:rPr>
        </w:r>
        <w:r w:rsidR="00004788">
          <w:rPr>
            <w:noProof/>
            <w:webHidden/>
          </w:rPr>
          <w:fldChar w:fldCharType="separate"/>
        </w:r>
        <w:r w:rsidR="002C485A">
          <w:rPr>
            <w:noProof/>
            <w:webHidden/>
          </w:rPr>
          <w:t>30</w:t>
        </w:r>
        <w:r w:rsidR="00004788">
          <w:rPr>
            <w:noProof/>
            <w:webHidden/>
          </w:rPr>
          <w:fldChar w:fldCharType="end"/>
        </w:r>
      </w:hyperlink>
    </w:p>
    <w:p w14:paraId="7D871D6C" w14:textId="3819A0AC"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01" w:history="1">
        <w:r w:rsidR="00004788" w:rsidRPr="007E0BEA">
          <w:rPr>
            <w:rStyle w:val="Lienhypertexte"/>
            <w:noProof/>
          </w:rPr>
          <w:t>4.12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Aansprakelijkheid van de dienstverlener (art. 152-153)</w:t>
        </w:r>
        <w:r w:rsidR="00004788">
          <w:rPr>
            <w:noProof/>
            <w:webHidden/>
          </w:rPr>
          <w:tab/>
        </w:r>
        <w:r w:rsidR="00004788">
          <w:rPr>
            <w:noProof/>
            <w:webHidden/>
          </w:rPr>
          <w:fldChar w:fldCharType="begin"/>
        </w:r>
        <w:r w:rsidR="00004788">
          <w:rPr>
            <w:noProof/>
            <w:webHidden/>
          </w:rPr>
          <w:instrText xml:space="preserve"> PAGEREF _Toc160539701 \h </w:instrText>
        </w:r>
        <w:r w:rsidR="00004788">
          <w:rPr>
            <w:noProof/>
            <w:webHidden/>
          </w:rPr>
        </w:r>
        <w:r w:rsidR="00004788">
          <w:rPr>
            <w:noProof/>
            <w:webHidden/>
          </w:rPr>
          <w:fldChar w:fldCharType="separate"/>
        </w:r>
        <w:r w:rsidR="002C485A">
          <w:rPr>
            <w:noProof/>
            <w:webHidden/>
          </w:rPr>
          <w:t>30</w:t>
        </w:r>
        <w:r w:rsidR="00004788">
          <w:rPr>
            <w:noProof/>
            <w:webHidden/>
          </w:rPr>
          <w:fldChar w:fldCharType="end"/>
        </w:r>
      </w:hyperlink>
    </w:p>
    <w:p w14:paraId="4380BEF5" w14:textId="0C31158B"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02" w:history="1">
        <w:r w:rsidR="00004788" w:rsidRPr="007E0BEA">
          <w:rPr>
            <w:rStyle w:val="Lienhypertexte"/>
            <w:noProof/>
          </w:rPr>
          <w:t>4.13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Nultolerantie voor seksuele uitbuiting en misbruik</w:t>
        </w:r>
        <w:r w:rsidR="00004788">
          <w:rPr>
            <w:noProof/>
            <w:webHidden/>
          </w:rPr>
          <w:tab/>
        </w:r>
        <w:r w:rsidR="00004788">
          <w:rPr>
            <w:noProof/>
            <w:webHidden/>
          </w:rPr>
          <w:fldChar w:fldCharType="begin"/>
        </w:r>
        <w:r w:rsidR="00004788">
          <w:rPr>
            <w:noProof/>
            <w:webHidden/>
          </w:rPr>
          <w:instrText xml:space="preserve"> PAGEREF _Toc160539702 \h </w:instrText>
        </w:r>
        <w:r w:rsidR="00004788">
          <w:rPr>
            <w:noProof/>
            <w:webHidden/>
          </w:rPr>
        </w:r>
        <w:r w:rsidR="00004788">
          <w:rPr>
            <w:noProof/>
            <w:webHidden/>
          </w:rPr>
          <w:fldChar w:fldCharType="separate"/>
        </w:r>
        <w:r w:rsidR="002C485A">
          <w:rPr>
            <w:noProof/>
            <w:webHidden/>
          </w:rPr>
          <w:t>30</w:t>
        </w:r>
        <w:r w:rsidR="00004788">
          <w:rPr>
            <w:noProof/>
            <w:webHidden/>
          </w:rPr>
          <w:fldChar w:fldCharType="end"/>
        </w:r>
      </w:hyperlink>
    </w:p>
    <w:p w14:paraId="3D2A8742" w14:textId="6935987B"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03" w:history="1">
        <w:r w:rsidR="00004788" w:rsidRPr="007E0BEA">
          <w:rPr>
            <w:rStyle w:val="Lienhypertexte"/>
            <w:noProof/>
          </w:rPr>
          <w:t>4.14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Middelen van optreden van de aanbestedende overheid (art. 44-51 en 154-155)</w:t>
        </w:r>
        <w:r w:rsidR="00004788">
          <w:rPr>
            <w:noProof/>
            <w:webHidden/>
          </w:rPr>
          <w:tab/>
        </w:r>
        <w:r w:rsidR="00004788">
          <w:rPr>
            <w:noProof/>
            <w:webHidden/>
          </w:rPr>
          <w:fldChar w:fldCharType="begin"/>
        </w:r>
        <w:r w:rsidR="00004788">
          <w:rPr>
            <w:noProof/>
            <w:webHidden/>
          </w:rPr>
          <w:instrText xml:space="preserve"> PAGEREF _Toc160539703 \h </w:instrText>
        </w:r>
        <w:r w:rsidR="00004788">
          <w:rPr>
            <w:noProof/>
            <w:webHidden/>
          </w:rPr>
        </w:r>
        <w:r w:rsidR="00004788">
          <w:rPr>
            <w:noProof/>
            <w:webHidden/>
          </w:rPr>
          <w:fldChar w:fldCharType="separate"/>
        </w:r>
        <w:r w:rsidR="002C485A">
          <w:rPr>
            <w:noProof/>
            <w:webHidden/>
          </w:rPr>
          <w:t>30</w:t>
        </w:r>
        <w:r w:rsidR="00004788">
          <w:rPr>
            <w:noProof/>
            <w:webHidden/>
          </w:rPr>
          <w:fldChar w:fldCharType="end"/>
        </w:r>
      </w:hyperlink>
    </w:p>
    <w:p w14:paraId="2393C90B" w14:textId="33B8C9F5"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04" w:history="1">
        <w:r w:rsidR="00004788" w:rsidRPr="007E0BEA">
          <w:rPr>
            <w:rStyle w:val="Lienhypertexte"/>
            <w:noProof/>
          </w:rPr>
          <w:t>4.14.1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Gebrekkige uitvoering (art. 44)</w:t>
        </w:r>
        <w:r w:rsidR="00004788">
          <w:rPr>
            <w:noProof/>
            <w:webHidden/>
          </w:rPr>
          <w:tab/>
        </w:r>
        <w:r w:rsidR="00004788">
          <w:rPr>
            <w:noProof/>
            <w:webHidden/>
          </w:rPr>
          <w:fldChar w:fldCharType="begin"/>
        </w:r>
        <w:r w:rsidR="00004788">
          <w:rPr>
            <w:noProof/>
            <w:webHidden/>
          </w:rPr>
          <w:instrText xml:space="preserve"> PAGEREF _Toc160539704 \h </w:instrText>
        </w:r>
        <w:r w:rsidR="00004788">
          <w:rPr>
            <w:noProof/>
            <w:webHidden/>
          </w:rPr>
        </w:r>
        <w:r w:rsidR="00004788">
          <w:rPr>
            <w:noProof/>
            <w:webHidden/>
          </w:rPr>
          <w:fldChar w:fldCharType="separate"/>
        </w:r>
        <w:r w:rsidR="002C485A">
          <w:rPr>
            <w:noProof/>
            <w:webHidden/>
          </w:rPr>
          <w:t>31</w:t>
        </w:r>
        <w:r w:rsidR="00004788">
          <w:rPr>
            <w:noProof/>
            <w:webHidden/>
          </w:rPr>
          <w:fldChar w:fldCharType="end"/>
        </w:r>
      </w:hyperlink>
    </w:p>
    <w:p w14:paraId="77946B35" w14:textId="5603BCE9"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05" w:history="1">
        <w:r w:rsidR="00004788" w:rsidRPr="007E0BEA">
          <w:rPr>
            <w:rStyle w:val="Lienhypertexte"/>
            <w:noProof/>
          </w:rPr>
          <w:t>4.14.2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Vertragingsboetes (art. 46 en 154)</w:t>
        </w:r>
        <w:r w:rsidR="00004788">
          <w:rPr>
            <w:noProof/>
            <w:webHidden/>
          </w:rPr>
          <w:tab/>
        </w:r>
        <w:r w:rsidR="00004788">
          <w:rPr>
            <w:noProof/>
            <w:webHidden/>
          </w:rPr>
          <w:fldChar w:fldCharType="begin"/>
        </w:r>
        <w:r w:rsidR="00004788">
          <w:rPr>
            <w:noProof/>
            <w:webHidden/>
          </w:rPr>
          <w:instrText xml:space="preserve"> PAGEREF _Toc160539705 \h </w:instrText>
        </w:r>
        <w:r w:rsidR="00004788">
          <w:rPr>
            <w:noProof/>
            <w:webHidden/>
          </w:rPr>
        </w:r>
        <w:r w:rsidR="00004788">
          <w:rPr>
            <w:noProof/>
            <w:webHidden/>
          </w:rPr>
          <w:fldChar w:fldCharType="separate"/>
        </w:r>
        <w:r w:rsidR="002C485A">
          <w:rPr>
            <w:noProof/>
            <w:webHidden/>
          </w:rPr>
          <w:t>31</w:t>
        </w:r>
        <w:r w:rsidR="00004788">
          <w:rPr>
            <w:noProof/>
            <w:webHidden/>
          </w:rPr>
          <w:fldChar w:fldCharType="end"/>
        </w:r>
      </w:hyperlink>
    </w:p>
    <w:p w14:paraId="13E1C3A6" w14:textId="1FF0665F"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06" w:history="1">
        <w:r w:rsidR="00004788" w:rsidRPr="007E0BEA">
          <w:rPr>
            <w:rStyle w:val="Lienhypertexte"/>
            <w:noProof/>
          </w:rPr>
          <w:t>4.14.3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Ambtshalve maatregelen (art. 47 en 155)</w:t>
        </w:r>
        <w:r w:rsidR="00004788">
          <w:rPr>
            <w:noProof/>
            <w:webHidden/>
          </w:rPr>
          <w:tab/>
        </w:r>
        <w:r w:rsidR="00004788">
          <w:rPr>
            <w:noProof/>
            <w:webHidden/>
          </w:rPr>
          <w:fldChar w:fldCharType="begin"/>
        </w:r>
        <w:r w:rsidR="00004788">
          <w:rPr>
            <w:noProof/>
            <w:webHidden/>
          </w:rPr>
          <w:instrText xml:space="preserve"> PAGEREF _Toc160539706 \h </w:instrText>
        </w:r>
        <w:r w:rsidR="00004788">
          <w:rPr>
            <w:noProof/>
            <w:webHidden/>
          </w:rPr>
        </w:r>
        <w:r w:rsidR="00004788">
          <w:rPr>
            <w:noProof/>
            <w:webHidden/>
          </w:rPr>
          <w:fldChar w:fldCharType="separate"/>
        </w:r>
        <w:r w:rsidR="002C485A">
          <w:rPr>
            <w:noProof/>
            <w:webHidden/>
          </w:rPr>
          <w:t>32</w:t>
        </w:r>
        <w:r w:rsidR="00004788">
          <w:rPr>
            <w:noProof/>
            <w:webHidden/>
          </w:rPr>
          <w:fldChar w:fldCharType="end"/>
        </w:r>
      </w:hyperlink>
    </w:p>
    <w:p w14:paraId="571B604A" w14:textId="1C6F857D"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07" w:history="1">
        <w:r w:rsidR="00004788" w:rsidRPr="007E0BEA">
          <w:rPr>
            <w:rStyle w:val="Lienhypertexte"/>
            <w:noProof/>
          </w:rPr>
          <w:t>4.15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Einde van de opdracht</w:t>
        </w:r>
        <w:r w:rsidR="00004788">
          <w:rPr>
            <w:noProof/>
            <w:webHidden/>
          </w:rPr>
          <w:tab/>
        </w:r>
        <w:r w:rsidR="00004788">
          <w:rPr>
            <w:noProof/>
            <w:webHidden/>
          </w:rPr>
          <w:fldChar w:fldCharType="begin"/>
        </w:r>
        <w:r w:rsidR="00004788">
          <w:rPr>
            <w:noProof/>
            <w:webHidden/>
          </w:rPr>
          <w:instrText xml:space="preserve"> PAGEREF _Toc160539707 \h </w:instrText>
        </w:r>
        <w:r w:rsidR="00004788">
          <w:rPr>
            <w:noProof/>
            <w:webHidden/>
          </w:rPr>
        </w:r>
        <w:r w:rsidR="00004788">
          <w:rPr>
            <w:noProof/>
            <w:webHidden/>
          </w:rPr>
          <w:fldChar w:fldCharType="separate"/>
        </w:r>
        <w:r w:rsidR="002C485A">
          <w:rPr>
            <w:noProof/>
            <w:webHidden/>
          </w:rPr>
          <w:t>32</w:t>
        </w:r>
        <w:r w:rsidR="00004788">
          <w:rPr>
            <w:noProof/>
            <w:webHidden/>
          </w:rPr>
          <w:fldChar w:fldCharType="end"/>
        </w:r>
      </w:hyperlink>
    </w:p>
    <w:p w14:paraId="5049DE6F" w14:textId="07EFA820"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08" w:history="1">
        <w:r w:rsidR="00004788" w:rsidRPr="007E0BEA">
          <w:rPr>
            <w:rStyle w:val="Lienhypertexte"/>
            <w:noProof/>
          </w:rPr>
          <w:t>4.15.1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Oplevering van de uitgevoerde diensten (art. 64-65 en 156)</w:t>
        </w:r>
        <w:r w:rsidR="00004788">
          <w:rPr>
            <w:noProof/>
            <w:webHidden/>
          </w:rPr>
          <w:tab/>
        </w:r>
        <w:r w:rsidR="00004788">
          <w:rPr>
            <w:noProof/>
            <w:webHidden/>
          </w:rPr>
          <w:fldChar w:fldCharType="begin"/>
        </w:r>
        <w:r w:rsidR="00004788">
          <w:rPr>
            <w:noProof/>
            <w:webHidden/>
          </w:rPr>
          <w:instrText xml:space="preserve"> PAGEREF _Toc160539708 \h </w:instrText>
        </w:r>
        <w:r w:rsidR="00004788">
          <w:rPr>
            <w:noProof/>
            <w:webHidden/>
          </w:rPr>
        </w:r>
        <w:r w:rsidR="00004788">
          <w:rPr>
            <w:noProof/>
            <w:webHidden/>
          </w:rPr>
          <w:fldChar w:fldCharType="separate"/>
        </w:r>
        <w:r w:rsidR="002C485A">
          <w:rPr>
            <w:noProof/>
            <w:webHidden/>
          </w:rPr>
          <w:t>32</w:t>
        </w:r>
        <w:r w:rsidR="00004788">
          <w:rPr>
            <w:noProof/>
            <w:webHidden/>
          </w:rPr>
          <w:fldChar w:fldCharType="end"/>
        </w:r>
      </w:hyperlink>
    </w:p>
    <w:p w14:paraId="3CE72336" w14:textId="0D10EFC2"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09" w:history="1">
        <w:r w:rsidR="00004788" w:rsidRPr="007E0BEA">
          <w:rPr>
            <w:rStyle w:val="Lienhypertexte"/>
            <w:noProof/>
          </w:rPr>
          <w:t>4.15.2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Facturering en betaling van de diensten (art. 66 tot 72 - 160)</w:t>
        </w:r>
        <w:r w:rsidR="00004788">
          <w:rPr>
            <w:noProof/>
            <w:webHidden/>
          </w:rPr>
          <w:tab/>
        </w:r>
        <w:r w:rsidR="00004788">
          <w:rPr>
            <w:noProof/>
            <w:webHidden/>
          </w:rPr>
          <w:fldChar w:fldCharType="begin"/>
        </w:r>
        <w:r w:rsidR="00004788">
          <w:rPr>
            <w:noProof/>
            <w:webHidden/>
          </w:rPr>
          <w:instrText xml:space="preserve"> PAGEREF _Toc160539709 \h </w:instrText>
        </w:r>
        <w:r w:rsidR="00004788">
          <w:rPr>
            <w:noProof/>
            <w:webHidden/>
          </w:rPr>
        </w:r>
        <w:r w:rsidR="00004788">
          <w:rPr>
            <w:noProof/>
            <w:webHidden/>
          </w:rPr>
          <w:fldChar w:fldCharType="separate"/>
        </w:r>
        <w:r w:rsidR="002C485A">
          <w:rPr>
            <w:noProof/>
            <w:webHidden/>
          </w:rPr>
          <w:t>33</w:t>
        </w:r>
        <w:r w:rsidR="00004788">
          <w:rPr>
            <w:noProof/>
            <w:webHidden/>
          </w:rPr>
          <w:fldChar w:fldCharType="end"/>
        </w:r>
      </w:hyperlink>
    </w:p>
    <w:p w14:paraId="0A3EB51F" w14:textId="3ED3ABE7"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0" w:history="1">
        <w:r w:rsidR="00004788" w:rsidRPr="007E0BEA">
          <w:rPr>
            <w:rStyle w:val="Lienhypertexte"/>
            <w:noProof/>
          </w:rPr>
          <w:t>4.16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Rechtsvorderingen (art. 73)</w:t>
        </w:r>
        <w:r w:rsidR="00004788">
          <w:rPr>
            <w:noProof/>
            <w:webHidden/>
          </w:rPr>
          <w:tab/>
        </w:r>
        <w:r w:rsidR="00004788">
          <w:rPr>
            <w:noProof/>
            <w:webHidden/>
          </w:rPr>
          <w:fldChar w:fldCharType="begin"/>
        </w:r>
        <w:r w:rsidR="00004788">
          <w:rPr>
            <w:noProof/>
            <w:webHidden/>
          </w:rPr>
          <w:instrText xml:space="preserve"> PAGEREF _Toc160539710 \h </w:instrText>
        </w:r>
        <w:r w:rsidR="00004788">
          <w:rPr>
            <w:noProof/>
            <w:webHidden/>
          </w:rPr>
        </w:r>
        <w:r w:rsidR="00004788">
          <w:rPr>
            <w:noProof/>
            <w:webHidden/>
          </w:rPr>
          <w:fldChar w:fldCharType="separate"/>
        </w:r>
        <w:r w:rsidR="002C485A">
          <w:rPr>
            <w:noProof/>
            <w:webHidden/>
          </w:rPr>
          <w:t>34</w:t>
        </w:r>
        <w:r w:rsidR="00004788">
          <w:rPr>
            <w:noProof/>
            <w:webHidden/>
          </w:rPr>
          <w:fldChar w:fldCharType="end"/>
        </w:r>
      </w:hyperlink>
    </w:p>
    <w:p w14:paraId="22B72C52" w14:textId="33323CCA" w:rsidR="00004788" w:rsidRDefault="00000000">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39711" w:history="1">
        <w:r w:rsidR="00004788" w:rsidRPr="007E0BEA">
          <w:rPr>
            <w:rStyle w:val="Lienhypertexte"/>
            <w:noProof/>
          </w:rPr>
          <w:t>5</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Referentietermen</w:t>
        </w:r>
        <w:r w:rsidR="00004788">
          <w:rPr>
            <w:noProof/>
            <w:webHidden/>
          </w:rPr>
          <w:tab/>
        </w:r>
        <w:r w:rsidR="00004788">
          <w:rPr>
            <w:noProof/>
            <w:webHidden/>
          </w:rPr>
          <w:fldChar w:fldCharType="begin"/>
        </w:r>
        <w:r w:rsidR="00004788">
          <w:rPr>
            <w:noProof/>
            <w:webHidden/>
          </w:rPr>
          <w:instrText xml:space="preserve"> PAGEREF _Toc160539711 \h </w:instrText>
        </w:r>
        <w:r w:rsidR="00004788">
          <w:rPr>
            <w:noProof/>
            <w:webHidden/>
          </w:rPr>
        </w:r>
        <w:r w:rsidR="00004788">
          <w:rPr>
            <w:noProof/>
            <w:webHidden/>
          </w:rPr>
          <w:fldChar w:fldCharType="separate"/>
        </w:r>
        <w:r w:rsidR="002C485A">
          <w:rPr>
            <w:noProof/>
            <w:webHidden/>
          </w:rPr>
          <w:t>35</w:t>
        </w:r>
        <w:r w:rsidR="00004788">
          <w:rPr>
            <w:noProof/>
            <w:webHidden/>
          </w:rPr>
          <w:fldChar w:fldCharType="end"/>
        </w:r>
      </w:hyperlink>
    </w:p>
    <w:p w14:paraId="682C1942" w14:textId="6DC3339E"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2" w:history="1">
        <w:r w:rsidR="00004788" w:rsidRPr="007E0BEA">
          <w:rPr>
            <w:rStyle w:val="Lienhypertexte"/>
            <w:noProof/>
          </w:rPr>
          <w:t>5.1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Context en doelstellingen</w:t>
        </w:r>
        <w:r w:rsidR="00004788">
          <w:rPr>
            <w:noProof/>
            <w:webHidden/>
          </w:rPr>
          <w:tab/>
        </w:r>
        <w:r w:rsidR="00004788">
          <w:rPr>
            <w:noProof/>
            <w:webHidden/>
          </w:rPr>
          <w:fldChar w:fldCharType="begin"/>
        </w:r>
        <w:r w:rsidR="00004788">
          <w:rPr>
            <w:noProof/>
            <w:webHidden/>
          </w:rPr>
          <w:instrText xml:space="preserve"> PAGEREF _Toc160539712 \h </w:instrText>
        </w:r>
        <w:r w:rsidR="00004788">
          <w:rPr>
            <w:noProof/>
            <w:webHidden/>
          </w:rPr>
        </w:r>
        <w:r w:rsidR="00004788">
          <w:rPr>
            <w:noProof/>
            <w:webHidden/>
          </w:rPr>
          <w:fldChar w:fldCharType="separate"/>
        </w:r>
        <w:r w:rsidR="002C485A">
          <w:rPr>
            <w:noProof/>
            <w:webHidden/>
          </w:rPr>
          <w:t>35</w:t>
        </w:r>
        <w:r w:rsidR="00004788">
          <w:rPr>
            <w:noProof/>
            <w:webHidden/>
          </w:rPr>
          <w:fldChar w:fldCharType="end"/>
        </w:r>
      </w:hyperlink>
    </w:p>
    <w:p w14:paraId="7ED1E026" w14:textId="3E6E27F4"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13" w:history="1">
        <w:r w:rsidR="00004788" w:rsidRPr="007E0BEA">
          <w:rPr>
            <w:rStyle w:val="Lienhypertexte"/>
            <w:noProof/>
          </w:rPr>
          <w:t>5.1.1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Context</w:t>
        </w:r>
        <w:r w:rsidR="00004788">
          <w:rPr>
            <w:noProof/>
            <w:webHidden/>
          </w:rPr>
          <w:tab/>
        </w:r>
        <w:r w:rsidR="00004788">
          <w:rPr>
            <w:noProof/>
            <w:webHidden/>
          </w:rPr>
          <w:fldChar w:fldCharType="begin"/>
        </w:r>
        <w:r w:rsidR="00004788">
          <w:rPr>
            <w:noProof/>
            <w:webHidden/>
          </w:rPr>
          <w:instrText xml:space="preserve"> PAGEREF _Toc160539713 \h </w:instrText>
        </w:r>
        <w:r w:rsidR="00004788">
          <w:rPr>
            <w:noProof/>
            <w:webHidden/>
          </w:rPr>
        </w:r>
        <w:r w:rsidR="00004788">
          <w:rPr>
            <w:noProof/>
            <w:webHidden/>
          </w:rPr>
          <w:fldChar w:fldCharType="separate"/>
        </w:r>
        <w:r w:rsidR="002C485A">
          <w:rPr>
            <w:noProof/>
            <w:webHidden/>
          </w:rPr>
          <w:t>35</w:t>
        </w:r>
        <w:r w:rsidR="00004788">
          <w:rPr>
            <w:noProof/>
            <w:webHidden/>
          </w:rPr>
          <w:fldChar w:fldCharType="end"/>
        </w:r>
      </w:hyperlink>
    </w:p>
    <w:p w14:paraId="54911694" w14:textId="43DC8CEC"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14" w:history="1">
        <w:r w:rsidR="00004788" w:rsidRPr="007E0BEA">
          <w:rPr>
            <w:rStyle w:val="Lienhypertexte"/>
            <w:noProof/>
          </w:rPr>
          <w:t>5.1.2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Algemene doelstelling</w:t>
        </w:r>
        <w:r w:rsidR="00004788">
          <w:rPr>
            <w:noProof/>
            <w:webHidden/>
          </w:rPr>
          <w:tab/>
        </w:r>
        <w:r w:rsidR="00004788">
          <w:rPr>
            <w:noProof/>
            <w:webHidden/>
          </w:rPr>
          <w:fldChar w:fldCharType="begin"/>
        </w:r>
        <w:r w:rsidR="00004788">
          <w:rPr>
            <w:noProof/>
            <w:webHidden/>
          </w:rPr>
          <w:instrText xml:space="preserve"> PAGEREF _Toc160539714 \h </w:instrText>
        </w:r>
        <w:r w:rsidR="00004788">
          <w:rPr>
            <w:noProof/>
            <w:webHidden/>
          </w:rPr>
        </w:r>
        <w:r w:rsidR="00004788">
          <w:rPr>
            <w:noProof/>
            <w:webHidden/>
          </w:rPr>
          <w:fldChar w:fldCharType="separate"/>
        </w:r>
        <w:r w:rsidR="002C485A">
          <w:rPr>
            <w:noProof/>
            <w:webHidden/>
          </w:rPr>
          <w:t>35</w:t>
        </w:r>
        <w:r w:rsidR="00004788">
          <w:rPr>
            <w:noProof/>
            <w:webHidden/>
          </w:rPr>
          <w:fldChar w:fldCharType="end"/>
        </w:r>
      </w:hyperlink>
    </w:p>
    <w:p w14:paraId="5D1C0082" w14:textId="336DBF0A"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15" w:history="1">
        <w:r w:rsidR="00004788" w:rsidRPr="007E0BEA">
          <w:rPr>
            <w:rStyle w:val="Lienhypertexte"/>
            <w:noProof/>
          </w:rPr>
          <w:t>5.1.3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Specifieke doelstellingen</w:t>
        </w:r>
        <w:r w:rsidR="00004788">
          <w:rPr>
            <w:noProof/>
            <w:webHidden/>
          </w:rPr>
          <w:tab/>
        </w:r>
        <w:r w:rsidR="00004788">
          <w:rPr>
            <w:noProof/>
            <w:webHidden/>
          </w:rPr>
          <w:fldChar w:fldCharType="begin"/>
        </w:r>
        <w:r w:rsidR="00004788">
          <w:rPr>
            <w:noProof/>
            <w:webHidden/>
          </w:rPr>
          <w:instrText xml:space="preserve"> PAGEREF _Toc160539715 \h </w:instrText>
        </w:r>
        <w:r w:rsidR="00004788">
          <w:rPr>
            <w:noProof/>
            <w:webHidden/>
          </w:rPr>
        </w:r>
        <w:r w:rsidR="00004788">
          <w:rPr>
            <w:noProof/>
            <w:webHidden/>
          </w:rPr>
          <w:fldChar w:fldCharType="separate"/>
        </w:r>
        <w:r w:rsidR="002C485A">
          <w:rPr>
            <w:noProof/>
            <w:webHidden/>
          </w:rPr>
          <w:t>35</w:t>
        </w:r>
        <w:r w:rsidR="00004788">
          <w:rPr>
            <w:noProof/>
            <w:webHidden/>
          </w:rPr>
          <w:fldChar w:fldCharType="end"/>
        </w:r>
      </w:hyperlink>
    </w:p>
    <w:p w14:paraId="164C65C7" w14:textId="797CB6D5"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6" w:history="1">
        <w:r w:rsidR="00004788" w:rsidRPr="007E0BEA">
          <w:rPr>
            <w:rStyle w:val="Lienhypertexte"/>
            <w:noProof/>
          </w:rPr>
          <w:t>5.2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Vereiste vaardigheden en expertise</w:t>
        </w:r>
        <w:r w:rsidR="00004788">
          <w:rPr>
            <w:noProof/>
            <w:webHidden/>
          </w:rPr>
          <w:tab/>
        </w:r>
        <w:r w:rsidR="00004788">
          <w:rPr>
            <w:noProof/>
            <w:webHidden/>
          </w:rPr>
          <w:fldChar w:fldCharType="begin"/>
        </w:r>
        <w:r w:rsidR="00004788">
          <w:rPr>
            <w:noProof/>
            <w:webHidden/>
          </w:rPr>
          <w:instrText xml:space="preserve"> PAGEREF _Toc160539716 \h </w:instrText>
        </w:r>
        <w:r w:rsidR="00004788">
          <w:rPr>
            <w:noProof/>
            <w:webHidden/>
          </w:rPr>
        </w:r>
        <w:r w:rsidR="00004788">
          <w:rPr>
            <w:noProof/>
            <w:webHidden/>
          </w:rPr>
          <w:fldChar w:fldCharType="separate"/>
        </w:r>
        <w:r w:rsidR="002C485A">
          <w:rPr>
            <w:noProof/>
            <w:webHidden/>
          </w:rPr>
          <w:t>36</w:t>
        </w:r>
        <w:r w:rsidR="00004788">
          <w:rPr>
            <w:noProof/>
            <w:webHidden/>
          </w:rPr>
          <w:fldChar w:fldCharType="end"/>
        </w:r>
      </w:hyperlink>
    </w:p>
    <w:p w14:paraId="0BE94203" w14:textId="62CDBFD3"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7" w:history="1">
        <w:r w:rsidR="00004788" w:rsidRPr="007E0BEA">
          <w:rPr>
            <w:rStyle w:val="Lienhypertexte"/>
            <w:noProof/>
          </w:rPr>
          <w:t>5.3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Activiteiten - deliverables</w:t>
        </w:r>
        <w:r w:rsidR="00004788">
          <w:rPr>
            <w:noProof/>
            <w:webHidden/>
          </w:rPr>
          <w:tab/>
        </w:r>
        <w:r w:rsidR="00004788">
          <w:rPr>
            <w:noProof/>
            <w:webHidden/>
          </w:rPr>
          <w:fldChar w:fldCharType="begin"/>
        </w:r>
        <w:r w:rsidR="00004788">
          <w:rPr>
            <w:noProof/>
            <w:webHidden/>
          </w:rPr>
          <w:instrText xml:space="preserve"> PAGEREF _Toc160539717 \h </w:instrText>
        </w:r>
        <w:r w:rsidR="00004788">
          <w:rPr>
            <w:noProof/>
            <w:webHidden/>
          </w:rPr>
        </w:r>
        <w:r w:rsidR="00004788">
          <w:rPr>
            <w:noProof/>
            <w:webHidden/>
          </w:rPr>
          <w:fldChar w:fldCharType="separate"/>
        </w:r>
        <w:r w:rsidR="002C485A">
          <w:rPr>
            <w:noProof/>
            <w:webHidden/>
          </w:rPr>
          <w:t>36</w:t>
        </w:r>
        <w:r w:rsidR="00004788">
          <w:rPr>
            <w:noProof/>
            <w:webHidden/>
          </w:rPr>
          <w:fldChar w:fldCharType="end"/>
        </w:r>
      </w:hyperlink>
    </w:p>
    <w:p w14:paraId="0E9621D8" w14:textId="11EF7C8E"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8" w:history="1">
        <w:r w:rsidR="00004788" w:rsidRPr="007E0BEA">
          <w:rPr>
            <w:rStyle w:val="Lienhypertexte"/>
            <w:noProof/>
          </w:rPr>
          <w:t>5.4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Tijdschema voor uitvoering</w:t>
        </w:r>
        <w:r w:rsidR="00004788">
          <w:rPr>
            <w:noProof/>
            <w:webHidden/>
          </w:rPr>
          <w:tab/>
        </w:r>
        <w:r w:rsidR="00004788">
          <w:rPr>
            <w:noProof/>
            <w:webHidden/>
          </w:rPr>
          <w:fldChar w:fldCharType="begin"/>
        </w:r>
        <w:r w:rsidR="00004788">
          <w:rPr>
            <w:noProof/>
            <w:webHidden/>
          </w:rPr>
          <w:instrText xml:space="preserve"> PAGEREF _Toc160539718 \h </w:instrText>
        </w:r>
        <w:r w:rsidR="00004788">
          <w:rPr>
            <w:noProof/>
            <w:webHidden/>
          </w:rPr>
        </w:r>
        <w:r w:rsidR="00004788">
          <w:rPr>
            <w:noProof/>
            <w:webHidden/>
          </w:rPr>
          <w:fldChar w:fldCharType="separate"/>
        </w:r>
        <w:r w:rsidR="002C485A">
          <w:rPr>
            <w:noProof/>
            <w:webHidden/>
          </w:rPr>
          <w:t>37</w:t>
        </w:r>
        <w:r w:rsidR="00004788">
          <w:rPr>
            <w:noProof/>
            <w:webHidden/>
          </w:rPr>
          <w:fldChar w:fldCharType="end"/>
        </w:r>
      </w:hyperlink>
    </w:p>
    <w:p w14:paraId="309D0A26" w14:textId="6C31C078"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19" w:history="1">
        <w:r w:rsidR="00004788" w:rsidRPr="007E0BEA">
          <w:rPr>
            <w:rStyle w:val="Lienhypertexte"/>
            <w:noProof/>
          </w:rPr>
          <w:t>5.5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Communicatie, follow-up en facturering</w:t>
        </w:r>
        <w:r w:rsidR="00004788">
          <w:rPr>
            <w:noProof/>
            <w:webHidden/>
          </w:rPr>
          <w:tab/>
        </w:r>
        <w:r w:rsidR="00004788">
          <w:rPr>
            <w:noProof/>
            <w:webHidden/>
          </w:rPr>
          <w:fldChar w:fldCharType="begin"/>
        </w:r>
        <w:r w:rsidR="00004788">
          <w:rPr>
            <w:noProof/>
            <w:webHidden/>
          </w:rPr>
          <w:instrText xml:space="preserve"> PAGEREF _Toc160539719 \h </w:instrText>
        </w:r>
        <w:r w:rsidR="00004788">
          <w:rPr>
            <w:noProof/>
            <w:webHidden/>
          </w:rPr>
        </w:r>
        <w:r w:rsidR="00004788">
          <w:rPr>
            <w:noProof/>
            <w:webHidden/>
          </w:rPr>
          <w:fldChar w:fldCharType="separate"/>
        </w:r>
        <w:r w:rsidR="002C485A">
          <w:rPr>
            <w:noProof/>
            <w:webHidden/>
          </w:rPr>
          <w:t>37</w:t>
        </w:r>
        <w:r w:rsidR="00004788">
          <w:rPr>
            <w:noProof/>
            <w:webHidden/>
          </w:rPr>
          <w:fldChar w:fldCharType="end"/>
        </w:r>
      </w:hyperlink>
    </w:p>
    <w:p w14:paraId="139B33DE" w14:textId="7AFA443D"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0" w:history="1">
        <w:r w:rsidR="00004788" w:rsidRPr="007E0BEA">
          <w:rPr>
            <w:rStyle w:val="Lienhypertexte"/>
            <w:noProof/>
          </w:rPr>
          <w:t>5.6</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Documentatie</w:t>
        </w:r>
        <w:r w:rsidR="00004788">
          <w:rPr>
            <w:noProof/>
            <w:webHidden/>
          </w:rPr>
          <w:tab/>
        </w:r>
        <w:r w:rsidR="00004788">
          <w:rPr>
            <w:noProof/>
            <w:webHidden/>
          </w:rPr>
          <w:fldChar w:fldCharType="begin"/>
        </w:r>
        <w:r w:rsidR="00004788">
          <w:rPr>
            <w:noProof/>
            <w:webHidden/>
          </w:rPr>
          <w:instrText xml:space="preserve"> PAGEREF _Toc160539720 \h </w:instrText>
        </w:r>
        <w:r w:rsidR="00004788">
          <w:rPr>
            <w:noProof/>
            <w:webHidden/>
          </w:rPr>
        </w:r>
        <w:r w:rsidR="00004788">
          <w:rPr>
            <w:noProof/>
            <w:webHidden/>
          </w:rPr>
          <w:fldChar w:fldCharType="separate"/>
        </w:r>
        <w:r w:rsidR="002C485A">
          <w:rPr>
            <w:noProof/>
            <w:webHidden/>
          </w:rPr>
          <w:t>37</w:t>
        </w:r>
        <w:r w:rsidR="00004788">
          <w:rPr>
            <w:noProof/>
            <w:webHidden/>
          </w:rPr>
          <w:fldChar w:fldCharType="end"/>
        </w:r>
      </w:hyperlink>
    </w:p>
    <w:p w14:paraId="442179E1" w14:textId="4742FB5C" w:rsidR="00004788" w:rsidRDefault="00000000">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39721" w:history="1">
        <w:r w:rsidR="00004788" w:rsidRPr="007E0BEA">
          <w:rPr>
            <w:rStyle w:val="Lienhypertexte"/>
            <w:noProof/>
          </w:rPr>
          <w:t>6</w:t>
        </w:r>
        <w:r w:rsidR="00004788">
          <w:rPr>
            <w:rFonts w:asciiTheme="minorHAnsi" w:eastAsiaTheme="minorEastAsia" w:hAnsiTheme="minorHAnsi" w:cstheme="minorBidi"/>
            <w:b w:val="0"/>
            <w:noProof/>
            <w:color w:val="auto"/>
            <w:kern w:val="2"/>
            <w:sz w:val="24"/>
            <w:szCs w:val="24"/>
            <w:lang w:val="fr-BE" w:eastAsia="fr-BE"/>
            <w14:ligatures w14:val="standardContextual"/>
          </w:rPr>
          <w:tab/>
        </w:r>
        <w:r w:rsidR="00004788" w:rsidRPr="007E0BEA">
          <w:rPr>
            <w:rStyle w:val="Lienhypertexte"/>
            <w:noProof/>
          </w:rPr>
          <w:t>Formulieren</w:t>
        </w:r>
        <w:r w:rsidR="00004788">
          <w:rPr>
            <w:noProof/>
            <w:webHidden/>
          </w:rPr>
          <w:tab/>
        </w:r>
        <w:r w:rsidR="00004788">
          <w:rPr>
            <w:noProof/>
            <w:webHidden/>
          </w:rPr>
          <w:fldChar w:fldCharType="begin"/>
        </w:r>
        <w:r w:rsidR="00004788">
          <w:rPr>
            <w:noProof/>
            <w:webHidden/>
          </w:rPr>
          <w:instrText xml:space="preserve"> PAGEREF _Toc160539721 \h </w:instrText>
        </w:r>
        <w:r w:rsidR="00004788">
          <w:rPr>
            <w:noProof/>
            <w:webHidden/>
          </w:rPr>
        </w:r>
        <w:r w:rsidR="00004788">
          <w:rPr>
            <w:noProof/>
            <w:webHidden/>
          </w:rPr>
          <w:fldChar w:fldCharType="separate"/>
        </w:r>
        <w:r w:rsidR="002C485A">
          <w:rPr>
            <w:noProof/>
            <w:webHidden/>
          </w:rPr>
          <w:t>38</w:t>
        </w:r>
        <w:r w:rsidR="00004788">
          <w:rPr>
            <w:noProof/>
            <w:webHidden/>
          </w:rPr>
          <w:fldChar w:fldCharType="end"/>
        </w:r>
      </w:hyperlink>
    </w:p>
    <w:p w14:paraId="534D8959" w14:textId="161B0C26"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2" w:history="1">
        <w:r w:rsidR="00004788" w:rsidRPr="007E0BEA">
          <w:rPr>
            <w:rStyle w:val="Lienhypertexte"/>
            <w:noProof/>
          </w:rPr>
          <w:t>6.1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Identificatiefiche</w:t>
        </w:r>
        <w:r w:rsidR="00004788">
          <w:rPr>
            <w:noProof/>
            <w:webHidden/>
          </w:rPr>
          <w:tab/>
        </w:r>
        <w:r w:rsidR="00004788">
          <w:rPr>
            <w:noProof/>
            <w:webHidden/>
          </w:rPr>
          <w:fldChar w:fldCharType="begin"/>
        </w:r>
        <w:r w:rsidR="00004788">
          <w:rPr>
            <w:noProof/>
            <w:webHidden/>
          </w:rPr>
          <w:instrText xml:space="preserve"> PAGEREF _Toc160539722 \h </w:instrText>
        </w:r>
        <w:r w:rsidR="00004788">
          <w:rPr>
            <w:noProof/>
            <w:webHidden/>
          </w:rPr>
        </w:r>
        <w:r w:rsidR="00004788">
          <w:rPr>
            <w:noProof/>
            <w:webHidden/>
          </w:rPr>
          <w:fldChar w:fldCharType="separate"/>
        </w:r>
        <w:r w:rsidR="002C485A">
          <w:rPr>
            <w:noProof/>
            <w:webHidden/>
          </w:rPr>
          <w:t>38</w:t>
        </w:r>
        <w:r w:rsidR="00004788">
          <w:rPr>
            <w:noProof/>
            <w:webHidden/>
          </w:rPr>
          <w:fldChar w:fldCharType="end"/>
        </w:r>
      </w:hyperlink>
    </w:p>
    <w:p w14:paraId="609B08A7" w14:textId="75C81733"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23" w:history="1">
        <w:r w:rsidR="00004788" w:rsidRPr="007E0BEA">
          <w:rPr>
            <w:rStyle w:val="Lienhypertexte"/>
            <w:noProof/>
          </w:rPr>
          <w:t>6.1.1</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Natuurlijk persoon</w:t>
        </w:r>
        <w:r w:rsidR="00004788">
          <w:rPr>
            <w:noProof/>
            <w:webHidden/>
          </w:rPr>
          <w:tab/>
        </w:r>
        <w:r w:rsidR="00004788">
          <w:rPr>
            <w:noProof/>
            <w:webHidden/>
          </w:rPr>
          <w:fldChar w:fldCharType="begin"/>
        </w:r>
        <w:r w:rsidR="00004788">
          <w:rPr>
            <w:noProof/>
            <w:webHidden/>
          </w:rPr>
          <w:instrText xml:space="preserve"> PAGEREF _Toc160539723 \h </w:instrText>
        </w:r>
        <w:r w:rsidR="00004788">
          <w:rPr>
            <w:noProof/>
            <w:webHidden/>
          </w:rPr>
        </w:r>
        <w:r w:rsidR="00004788">
          <w:rPr>
            <w:noProof/>
            <w:webHidden/>
          </w:rPr>
          <w:fldChar w:fldCharType="separate"/>
        </w:r>
        <w:r w:rsidR="002C485A">
          <w:rPr>
            <w:noProof/>
            <w:webHidden/>
          </w:rPr>
          <w:t>39</w:t>
        </w:r>
        <w:r w:rsidR="00004788">
          <w:rPr>
            <w:noProof/>
            <w:webHidden/>
          </w:rPr>
          <w:fldChar w:fldCharType="end"/>
        </w:r>
      </w:hyperlink>
    </w:p>
    <w:p w14:paraId="36A7C908" w14:textId="5E6BB6CD"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24" w:history="1">
        <w:r w:rsidR="00004788" w:rsidRPr="007E0BEA">
          <w:rPr>
            <w:rStyle w:val="Lienhypertexte"/>
            <w:noProof/>
          </w:rPr>
          <w:t>6.1.2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Privaatrechtelijke/publiekrechtelijke entiteit met een rechtsvorm</w:t>
        </w:r>
        <w:r w:rsidR="00004788">
          <w:rPr>
            <w:noProof/>
            <w:webHidden/>
          </w:rPr>
          <w:tab/>
        </w:r>
        <w:r w:rsidR="00004788">
          <w:rPr>
            <w:noProof/>
            <w:webHidden/>
          </w:rPr>
          <w:fldChar w:fldCharType="begin"/>
        </w:r>
        <w:r w:rsidR="00004788">
          <w:rPr>
            <w:noProof/>
            <w:webHidden/>
          </w:rPr>
          <w:instrText xml:space="preserve"> PAGEREF _Toc160539724 \h </w:instrText>
        </w:r>
        <w:r w:rsidR="00004788">
          <w:rPr>
            <w:noProof/>
            <w:webHidden/>
          </w:rPr>
        </w:r>
        <w:r w:rsidR="00004788">
          <w:rPr>
            <w:noProof/>
            <w:webHidden/>
          </w:rPr>
          <w:fldChar w:fldCharType="separate"/>
        </w:r>
        <w:r w:rsidR="002C485A">
          <w:rPr>
            <w:noProof/>
            <w:webHidden/>
          </w:rPr>
          <w:t>40</w:t>
        </w:r>
        <w:r w:rsidR="00004788">
          <w:rPr>
            <w:noProof/>
            <w:webHidden/>
          </w:rPr>
          <w:fldChar w:fldCharType="end"/>
        </w:r>
      </w:hyperlink>
    </w:p>
    <w:p w14:paraId="5DD813FE" w14:textId="633B2239" w:rsidR="00004788" w:rsidRDefault="00000000">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39725" w:history="1">
        <w:r w:rsidR="00004788" w:rsidRPr="007E0BEA">
          <w:rPr>
            <w:rStyle w:val="Lienhypertexte"/>
            <w:noProof/>
          </w:rPr>
          <w:t>6.1.3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Publiekrechtelijke entiteit</w:t>
        </w:r>
        <w:r w:rsidR="00004788">
          <w:rPr>
            <w:noProof/>
            <w:webHidden/>
          </w:rPr>
          <w:tab/>
        </w:r>
        <w:r w:rsidR="00004788">
          <w:rPr>
            <w:noProof/>
            <w:webHidden/>
          </w:rPr>
          <w:fldChar w:fldCharType="begin"/>
        </w:r>
        <w:r w:rsidR="00004788">
          <w:rPr>
            <w:noProof/>
            <w:webHidden/>
          </w:rPr>
          <w:instrText xml:space="preserve"> PAGEREF _Toc160539725 \h </w:instrText>
        </w:r>
        <w:r w:rsidR="00004788">
          <w:rPr>
            <w:noProof/>
            <w:webHidden/>
          </w:rPr>
        </w:r>
        <w:r w:rsidR="00004788">
          <w:rPr>
            <w:noProof/>
            <w:webHidden/>
          </w:rPr>
          <w:fldChar w:fldCharType="separate"/>
        </w:r>
        <w:r w:rsidR="002C485A">
          <w:rPr>
            <w:noProof/>
            <w:webHidden/>
          </w:rPr>
          <w:t>40</w:t>
        </w:r>
        <w:r w:rsidR="00004788">
          <w:rPr>
            <w:noProof/>
            <w:webHidden/>
          </w:rPr>
          <w:fldChar w:fldCharType="end"/>
        </w:r>
      </w:hyperlink>
    </w:p>
    <w:p w14:paraId="4583DA2E" w14:textId="1362B7B1"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6" w:history="1">
        <w:r w:rsidR="00004788" w:rsidRPr="007E0BEA">
          <w:rPr>
            <w:rStyle w:val="Lienhypertexte"/>
            <w:noProof/>
          </w:rPr>
          <w:t>6.2</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Offerteformulier – Prijs</w:t>
        </w:r>
        <w:r w:rsidR="00004788">
          <w:rPr>
            <w:noProof/>
            <w:webHidden/>
          </w:rPr>
          <w:tab/>
        </w:r>
        <w:r w:rsidR="00004788">
          <w:rPr>
            <w:noProof/>
            <w:webHidden/>
          </w:rPr>
          <w:fldChar w:fldCharType="begin"/>
        </w:r>
        <w:r w:rsidR="00004788">
          <w:rPr>
            <w:noProof/>
            <w:webHidden/>
          </w:rPr>
          <w:instrText xml:space="preserve"> PAGEREF _Toc160539726 \h </w:instrText>
        </w:r>
        <w:r w:rsidR="00004788">
          <w:rPr>
            <w:noProof/>
            <w:webHidden/>
          </w:rPr>
        </w:r>
        <w:r w:rsidR="00004788">
          <w:rPr>
            <w:noProof/>
            <w:webHidden/>
          </w:rPr>
          <w:fldChar w:fldCharType="separate"/>
        </w:r>
        <w:r w:rsidR="002C485A">
          <w:rPr>
            <w:noProof/>
            <w:webHidden/>
          </w:rPr>
          <w:t>42</w:t>
        </w:r>
        <w:r w:rsidR="00004788">
          <w:rPr>
            <w:noProof/>
            <w:webHidden/>
          </w:rPr>
          <w:fldChar w:fldCharType="end"/>
        </w:r>
      </w:hyperlink>
    </w:p>
    <w:p w14:paraId="6E55E78E" w14:textId="6E23C076"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7" w:history="1">
        <w:r w:rsidR="00004788" w:rsidRPr="007E0BEA">
          <w:rPr>
            <w:rStyle w:val="Lienhypertexte"/>
            <w:noProof/>
          </w:rPr>
          <w:t>6.3</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Lijst van onderaannemers</w:t>
        </w:r>
        <w:r w:rsidR="00004788">
          <w:rPr>
            <w:noProof/>
            <w:webHidden/>
          </w:rPr>
          <w:tab/>
        </w:r>
        <w:r w:rsidR="00004788">
          <w:rPr>
            <w:noProof/>
            <w:webHidden/>
          </w:rPr>
          <w:fldChar w:fldCharType="begin"/>
        </w:r>
        <w:r w:rsidR="00004788">
          <w:rPr>
            <w:noProof/>
            <w:webHidden/>
          </w:rPr>
          <w:instrText xml:space="preserve"> PAGEREF _Toc160539727 \h </w:instrText>
        </w:r>
        <w:r w:rsidR="00004788">
          <w:rPr>
            <w:noProof/>
            <w:webHidden/>
          </w:rPr>
        </w:r>
        <w:r w:rsidR="00004788">
          <w:rPr>
            <w:noProof/>
            <w:webHidden/>
          </w:rPr>
          <w:fldChar w:fldCharType="separate"/>
        </w:r>
        <w:r w:rsidR="002C485A">
          <w:rPr>
            <w:noProof/>
            <w:webHidden/>
          </w:rPr>
          <w:t>43</w:t>
        </w:r>
        <w:r w:rsidR="00004788">
          <w:rPr>
            <w:noProof/>
            <w:webHidden/>
          </w:rPr>
          <w:fldChar w:fldCharType="end"/>
        </w:r>
      </w:hyperlink>
    </w:p>
    <w:p w14:paraId="70A13269" w14:textId="209C6753"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8" w:history="1">
        <w:r w:rsidR="00004788" w:rsidRPr="007E0BEA">
          <w:rPr>
            <w:rStyle w:val="Lienhypertexte"/>
            <w:noProof/>
          </w:rPr>
          <w:t>6.4</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Verklaring op eer – uitsluitingsgronden</w:t>
        </w:r>
        <w:r w:rsidR="00004788">
          <w:rPr>
            <w:noProof/>
            <w:webHidden/>
          </w:rPr>
          <w:tab/>
        </w:r>
        <w:r w:rsidR="00004788">
          <w:rPr>
            <w:noProof/>
            <w:webHidden/>
          </w:rPr>
          <w:fldChar w:fldCharType="begin"/>
        </w:r>
        <w:r w:rsidR="00004788">
          <w:rPr>
            <w:noProof/>
            <w:webHidden/>
          </w:rPr>
          <w:instrText xml:space="preserve"> PAGEREF _Toc160539728 \h </w:instrText>
        </w:r>
        <w:r w:rsidR="00004788">
          <w:rPr>
            <w:noProof/>
            <w:webHidden/>
          </w:rPr>
        </w:r>
        <w:r w:rsidR="00004788">
          <w:rPr>
            <w:noProof/>
            <w:webHidden/>
          </w:rPr>
          <w:fldChar w:fldCharType="separate"/>
        </w:r>
        <w:r w:rsidR="002C485A">
          <w:rPr>
            <w:noProof/>
            <w:webHidden/>
          </w:rPr>
          <w:t>44</w:t>
        </w:r>
        <w:r w:rsidR="00004788">
          <w:rPr>
            <w:noProof/>
            <w:webHidden/>
          </w:rPr>
          <w:fldChar w:fldCharType="end"/>
        </w:r>
      </w:hyperlink>
    </w:p>
    <w:p w14:paraId="7317E1D9" w14:textId="1D24E793" w:rsidR="00004788" w:rsidRDefault="00000000">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39729" w:history="1">
        <w:r w:rsidR="00004788" w:rsidRPr="007E0BEA">
          <w:rPr>
            <w:rStyle w:val="Lienhypertexte"/>
            <w:noProof/>
          </w:rPr>
          <w:t>6.5</w:t>
        </w:r>
        <w:r w:rsidR="00004788">
          <w:rPr>
            <w:rFonts w:asciiTheme="minorHAnsi" w:eastAsiaTheme="minorEastAsia" w:hAnsiTheme="minorHAnsi" w:cstheme="minorBidi"/>
            <w:noProof/>
            <w:color w:val="auto"/>
            <w:kern w:val="2"/>
            <w:sz w:val="24"/>
            <w:szCs w:val="24"/>
            <w:lang w:val="fr-BE" w:eastAsia="fr-BE"/>
            <w14:ligatures w14:val="standardContextual"/>
          </w:rPr>
          <w:tab/>
        </w:r>
        <w:r w:rsidR="00004788" w:rsidRPr="007E0BEA">
          <w:rPr>
            <w:rStyle w:val="Lienhypertexte"/>
            <w:noProof/>
          </w:rPr>
          <w:t>In te dienen documenten – exhaustieve lijst</w:t>
        </w:r>
        <w:r w:rsidR="00004788">
          <w:rPr>
            <w:noProof/>
            <w:webHidden/>
          </w:rPr>
          <w:tab/>
        </w:r>
        <w:r w:rsidR="00004788">
          <w:rPr>
            <w:noProof/>
            <w:webHidden/>
          </w:rPr>
          <w:fldChar w:fldCharType="begin"/>
        </w:r>
        <w:r w:rsidR="00004788">
          <w:rPr>
            <w:noProof/>
            <w:webHidden/>
          </w:rPr>
          <w:instrText xml:space="preserve"> PAGEREF _Toc160539729 \h </w:instrText>
        </w:r>
        <w:r w:rsidR="00004788">
          <w:rPr>
            <w:noProof/>
            <w:webHidden/>
          </w:rPr>
        </w:r>
        <w:r w:rsidR="00004788">
          <w:rPr>
            <w:noProof/>
            <w:webHidden/>
          </w:rPr>
          <w:fldChar w:fldCharType="separate"/>
        </w:r>
        <w:r w:rsidR="002C485A">
          <w:rPr>
            <w:noProof/>
            <w:webHidden/>
          </w:rPr>
          <w:t>46</w:t>
        </w:r>
        <w:r w:rsidR="00004788">
          <w:rPr>
            <w:noProof/>
            <w:webHidden/>
          </w:rPr>
          <w:fldChar w:fldCharType="end"/>
        </w:r>
      </w:hyperlink>
    </w:p>
    <w:p w14:paraId="5AFF1836" w14:textId="76403DD6" w:rsidR="00251977" w:rsidRDefault="00C45EFE" w:rsidP="00FE56F5">
      <w:r w:rsidRPr="005D080C">
        <w:fldChar w:fldCharType="end"/>
      </w:r>
    </w:p>
    <w:p w14:paraId="5AFF1837" w14:textId="77777777" w:rsidR="00251977" w:rsidRPr="002E061F" w:rsidRDefault="00251977" w:rsidP="00FE56F5">
      <w:pPr>
        <w:rPr>
          <w:rFonts w:ascii="Calibri" w:hAnsi="Calibri" w:cs="Calibri"/>
          <w:b/>
          <w:color w:val="FFFFFF"/>
          <w:sz w:val="32"/>
          <w:szCs w:val="32"/>
        </w:rPr>
      </w:pPr>
      <w:r>
        <w:br w:type="page"/>
      </w:r>
    </w:p>
    <w:p w14:paraId="5AFF1838" w14:textId="77777777" w:rsidR="002B7D5A" w:rsidRPr="004145B4" w:rsidRDefault="006C4396" w:rsidP="00FE56F5">
      <w:pPr>
        <w:pStyle w:val="Titre1"/>
      </w:pPr>
      <w:bookmarkStart w:id="0" w:name="_Toc160539631"/>
      <w:r>
        <w:lastRenderedPageBreak/>
        <w:t>Algemeen</w:t>
      </w:r>
      <w:bookmarkEnd w:id="0"/>
      <w:r>
        <w:t xml:space="preserve"> </w:t>
      </w:r>
    </w:p>
    <w:p w14:paraId="5AFF1839" w14:textId="77777777" w:rsidR="002B7D5A" w:rsidRPr="007749A0" w:rsidRDefault="006C4396" w:rsidP="00FE56F5">
      <w:pPr>
        <w:pStyle w:val="Titre2"/>
        <w:spacing w:line="276" w:lineRule="auto"/>
      </w:pPr>
      <w:bookmarkStart w:id="1" w:name="_Toc160539632"/>
      <w:r>
        <w:t>Afwijkingen van de algemene uitvoeringsregels</w:t>
      </w:r>
      <w:bookmarkEnd w:id="1"/>
    </w:p>
    <w:p w14:paraId="5AFF183A" w14:textId="77777777" w:rsidR="005C33F3" w:rsidRPr="005C33F3" w:rsidRDefault="009D2978" w:rsidP="00FE56F5">
      <w:pPr>
        <w:pStyle w:val="Corpsdetexte"/>
        <w:shd w:val="clear" w:color="auto" w:fill="FFFFFF"/>
        <w:spacing w:line="276" w:lineRule="auto"/>
        <w:rPr>
          <w:rFonts w:ascii="Georgia" w:eastAsia="Calibri" w:hAnsi="Georgia" w:cs="Times New Roman"/>
          <w:color w:val="585756"/>
          <w:kern w:val="0"/>
          <w:sz w:val="21"/>
          <w:szCs w:val="22"/>
        </w:rPr>
      </w:pPr>
      <w:r>
        <w:rPr>
          <w:rFonts w:ascii="Georgia" w:hAnsi="Georgia"/>
          <w:color w:val="585756"/>
          <w:sz w:val="21"/>
        </w:rPr>
        <w:t xml:space="preserve">Afdeling 4. Het hoofdstuk ‘Bijzondere contractuele en administratieve bepalingen’ van dit bijzonder bestek bevat de bijzondere administratieve en contractuele bepalingen van toepassing op deze overheidsopdracht die afwijken van het KB van 14.01.2013 of dit aanvullen of verduidelijken. </w:t>
      </w:r>
    </w:p>
    <w:p w14:paraId="5AFF183B" w14:textId="77777777" w:rsidR="008A1EDB" w:rsidRDefault="008A1EDB" w:rsidP="00FE56F5">
      <w:bookmarkStart w:id="2" w:name="_Ref260219633"/>
      <w:bookmarkStart w:id="3" w:name="_Ref260219636"/>
      <w:bookmarkStart w:id="4" w:name="_Toc364253062"/>
      <w:r>
        <w:t>In dit bestek wordt niet afgeweken van de artikelen van de Algemene Uitvoeringsregels – AUR (KB van 14.01.2013).</w:t>
      </w:r>
    </w:p>
    <w:p w14:paraId="5AFF183C" w14:textId="77777777" w:rsidR="008A1EDB" w:rsidRDefault="008A1EDB" w:rsidP="00FE56F5"/>
    <w:p w14:paraId="5AFF183D" w14:textId="77777777" w:rsidR="0067285B" w:rsidRDefault="0067285B" w:rsidP="00FE56F5">
      <w:pPr>
        <w:pStyle w:val="Titre2"/>
        <w:keepLines w:val="0"/>
        <w:widowControl w:val="0"/>
        <w:tabs>
          <w:tab w:val="num" w:pos="576"/>
        </w:tabs>
        <w:suppressAutoHyphens/>
        <w:spacing w:after="240" w:line="276" w:lineRule="auto"/>
      </w:pPr>
      <w:bookmarkStart w:id="5" w:name="_Toc160539633"/>
      <w:r>
        <w:t>Aanbestedende overheid</w:t>
      </w:r>
      <w:bookmarkEnd w:id="2"/>
      <w:bookmarkEnd w:id="3"/>
      <w:bookmarkEnd w:id="4"/>
      <w:bookmarkEnd w:id="5"/>
    </w:p>
    <w:p w14:paraId="5AFF183E" w14:textId="1C14880C" w:rsidR="00C91137" w:rsidRPr="00211A79" w:rsidRDefault="00C91137"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aanbestedende overheid van deze overheidsopdracht is Enabel, Belgisch ontwikkelingsagentschap, naamloze vennootschap van publiek recht met sociaal oogmerk, met maatschappelijke zetel in de Hoogstraat 147, 1000 Brussel (ondernemingsnummer 0264.814.354, RPR Brussel). Enabel heeft de exclusieve bevoegdheid inzake de tenuitvoerlegging, binnen of buiten het grondgebied van België, van taken van openbare dienst op het vlak van de directe bilaterale samenwerking met de partnerlanden. Bovendien kan Enabel op verzoek van instellingen van openbaar nut ook andere opdrachten inzake ontwikkelingssamenwerking uitvoeren en eigen acties ontwikkelen die bijdragen tot de realisatie van zijn doelstellingen.</w:t>
      </w:r>
    </w:p>
    <w:p w14:paraId="5AFF183F" w14:textId="77777777" w:rsidR="008A1EDB" w:rsidRDefault="00855DED" w:rsidP="00FE56F5">
      <w:bookmarkStart w:id="6" w:name="_Toc257039813"/>
      <w:bookmarkStart w:id="7" w:name="_Toc366161146"/>
      <w:r>
        <w:t xml:space="preserve">Voor deze overheidsopdracht wordt Enabel rechtsgeldig vertegenwoordigd door Jean Van Wetter, Algemeen directeur, en Danny </w:t>
      </w:r>
      <w:proofErr w:type="spellStart"/>
      <w:r>
        <w:t>Verspreet</w:t>
      </w:r>
      <w:proofErr w:type="spellEnd"/>
      <w:r>
        <w:t>, Directeur Financiën &amp; IT.</w:t>
      </w:r>
    </w:p>
    <w:p w14:paraId="5AFF1840" w14:textId="77777777" w:rsidR="00855DED" w:rsidRDefault="00855DED" w:rsidP="00FE56F5"/>
    <w:p w14:paraId="5AFF1841" w14:textId="77777777" w:rsidR="0067285B" w:rsidRDefault="0067285B" w:rsidP="00FE56F5">
      <w:pPr>
        <w:pStyle w:val="Titre2"/>
        <w:keepLines w:val="0"/>
        <w:widowControl w:val="0"/>
        <w:tabs>
          <w:tab w:val="num" w:pos="576"/>
        </w:tabs>
        <w:suppressAutoHyphens/>
        <w:spacing w:after="240" w:line="276" w:lineRule="auto"/>
      </w:pPr>
      <w:bookmarkStart w:id="8" w:name="_Toc160539634"/>
      <w:r>
        <w:t xml:space="preserve">Institutioneel kader van </w:t>
      </w:r>
      <w:bookmarkEnd w:id="6"/>
      <w:bookmarkEnd w:id="7"/>
      <w:r>
        <w:t>Enabel</w:t>
      </w:r>
      <w:bookmarkEnd w:id="8"/>
    </w:p>
    <w:p w14:paraId="5AFF1842"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Het algemene referentiekader waarin Enabel werkt, is:</w:t>
      </w:r>
    </w:p>
    <w:p w14:paraId="5AFF1843" w14:textId="6CBDFF99"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 </w:t>
      </w:r>
      <w:r w:rsidR="00F25051">
        <w:rPr>
          <w:rFonts w:ascii="Georgia" w:hAnsi="Georgia"/>
          <w:color w:val="585756"/>
          <w:sz w:val="21"/>
        </w:rPr>
        <w:t>D</w:t>
      </w:r>
      <w:r>
        <w:rPr>
          <w:rFonts w:ascii="Georgia" w:hAnsi="Georgia"/>
          <w:color w:val="585756"/>
          <w:sz w:val="21"/>
        </w:rPr>
        <w:t>e Belgische wet van 19 maart 2013 betreffende de Belgische ontwikkelingssamenwerking</w:t>
      </w:r>
      <w:r w:rsidRPr="00054795">
        <w:rPr>
          <w:rFonts w:ascii="Georgia" w:eastAsia="Calibri" w:hAnsi="Georgia"/>
          <w:color w:val="585756"/>
          <w:sz w:val="21"/>
          <w:szCs w:val="22"/>
          <w:vertAlign w:val="superscript"/>
          <w:lang w:val="en-US"/>
        </w:rPr>
        <w:footnoteReference w:id="2"/>
      </w:r>
      <w:r>
        <w:rPr>
          <w:rFonts w:ascii="Georgia" w:hAnsi="Georgia"/>
          <w:color w:val="585756"/>
          <w:sz w:val="21"/>
        </w:rPr>
        <w:t>;</w:t>
      </w:r>
    </w:p>
    <w:p w14:paraId="5AFF1844" w14:textId="2F13779A"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w:t>
      </w:r>
      <w:r w:rsidR="00F25051">
        <w:rPr>
          <w:rFonts w:ascii="Georgia" w:hAnsi="Georgia"/>
          <w:color w:val="585756"/>
          <w:sz w:val="21"/>
        </w:rPr>
        <w:t xml:space="preserve"> D</w:t>
      </w:r>
      <w:r>
        <w:rPr>
          <w:rFonts w:ascii="Georgia" w:hAnsi="Georgia"/>
          <w:color w:val="585756"/>
          <w:sz w:val="21"/>
        </w:rPr>
        <w:t>e Belgische wet van 21 december 1998 tot oprichting van de ‘Belgische Technische Coöperatie’ in de vorm van een vennootschap van publiek recht</w:t>
      </w:r>
      <w:r w:rsidRPr="00054795">
        <w:rPr>
          <w:rFonts w:ascii="Georgia" w:eastAsia="Calibri" w:hAnsi="Georgia"/>
          <w:color w:val="585756"/>
          <w:sz w:val="21"/>
          <w:szCs w:val="22"/>
          <w:vertAlign w:val="superscript"/>
          <w:lang w:val="en-US"/>
        </w:rPr>
        <w:footnoteReference w:id="3"/>
      </w:r>
      <w:r>
        <w:rPr>
          <w:rFonts w:ascii="Georgia" w:hAnsi="Georgia"/>
          <w:color w:val="585756"/>
          <w:sz w:val="21"/>
        </w:rPr>
        <w:t>;</w:t>
      </w:r>
    </w:p>
    <w:p w14:paraId="5AFF1845" w14:textId="68E8AB71"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 </w:t>
      </w:r>
      <w:r w:rsidR="00F25051">
        <w:rPr>
          <w:rFonts w:ascii="Georgia" w:hAnsi="Georgia"/>
          <w:color w:val="585756"/>
          <w:sz w:val="21"/>
        </w:rPr>
        <w:t>D</w:t>
      </w:r>
      <w:r>
        <w:rPr>
          <w:rFonts w:ascii="Georgia" w:hAnsi="Georgia"/>
          <w:color w:val="585756"/>
          <w:sz w:val="21"/>
        </w:rPr>
        <w:t xml:space="preserve">e wet van 23 november 2017 tot wijziging van de naam van de Belgische Technische Coöperatie en tot vaststelling van de opdrachten en de werking van Enabel, Belgisch Ontwikkelingsagentschap, in het Belgisch Staatsblad bekendgemaakt op 11 december 2017. </w:t>
      </w:r>
    </w:p>
    <w:p w14:paraId="5AFF1846" w14:textId="77777777" w:rsidR="0067285B" w:rsidRPr="00C91137" w:rsidRDefault="0067285B"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Ook volgende ontwikkelingen vormen een rode draad in het werk van Enabel. De voornaamste voorbeelden zijn:</w:t>
      </w:r>
    </w:p>
    <w:p w14:paraId="5AFF1847" w14:textId="77777777" w:rsidR="0067285B" w:rsidRPr="00C91137"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Op het vlak van internationale samenwerking: de duurzame ontwikkelingsdoelstellingen van de Verenigde Naties, de Verklaring van Parijs over de harmonisering en afstemming van de hulp; </w:t>
      </w:r>
    </w:p>
    <w:p w14:paraId="5AFF1848"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Op het vlak van corruptiebestrijding: de wet van 8 mei 2007 houdende instemming met het VN-verdrag tegen Corruptie, opgemaakt in New York op 31 </w:t>
      </w:r>
      <w:r>
        <w:rPr>
          <w:rFonts w:ascii="Georgia" w:hAnsi="Georgia"/>
          <w:color w:val="585756"/>
          <w:sz w:val="21"/>
        </w:rPr>
        <w:lastRenderedPageBreak/>
        <w:t>oktober 2003</w:t>
      </w:r>
      <w:r w:rsidRPr="00054795">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 evenals de wet van 10 februari 1999 betreffende de bestraffing van corruptie ter omzetting van het Verdrag inzake de bestrijding van corruptie van buitenlandse ambtenaren in internationale zakelijke transacties;</w:t>
      </w:r>
    </w:p>
    <w:p w14:paraId="5AFF1849"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Op het vlak van respect voor de mensenrechten: de Universele Verklaring van de Rechten van de Mens van de Verenigde Naties (1948) evenals de 8 basisverdragen van de Internationale Arbeidsorganisatie</w:t>
      </w:r>
      <w:r w:rsidRPr="00054795">
        <w:rPr>
          <w:rFonts w:ascii="Georgia" w:eastAsia="Calibri" w:hAnsi="Georgia"/>
          <w:bCs w:val="0"/>
          <w:color w:val="585756"/>
          <w:sz w:val="21"/>
          <w:szCs w:val="22"/>
          <w:vertAlign w:val="superscript"/>
          <w:lang w:val="en-US" w:eastAsia="en-US"/>
        </w:rPr>
        <w:footnoteReference w:id="5"/>
      </w:r>
      <w:r>
        <w:rPr>
          <w:rFonts w:ascii="Georgia" w:hAnsi="Georgia"/>
          <w:color w:val="585756"/>
          <w:sz w:val="21"/>
        </w:rPr>
        <w:t> in het bijzonder gewijd aan het recht op vakbondsvrijheid (C. nr. 87), vrijheid van vereniging en collectieve onderhandeling (C. nr. 98), het verbod op dwangarbeid (C. nr. 29 en 105), het verbod op elke vorm van discriminatie op vlak van werk en verloning (C.  nr. 100 en 111), de minimumleeftijd voor kinderarbeid (C. nr. 138), het verbod op de ergste vormen van kinderarbeid (C. nr. 182);</w:t>
      </w:r>
    </w:p>
    <w:p w14:paraId="5AFF184A"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Op het vlak van respect voor het milieu: het Raamverdrag van de Verenigde Naties inzake Klimaatverandering in Parijs, 12 december 2015;</w:t>
      </w:r>
    </w:p>
    <w:p w14:paraId="5AFF184B" w14:textId="77777777" w:rsidR="0017446A" w:rsidRPr="008A1EDB" w:rsidRDefault="0017446A"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Het eerste beheerscontract tussen Enabel en de federale Staat (goedgekeurd door het KB van 17.12.2017, BS 22.12.2017) dat bepaalt welke de regels en de bijzondere voorwaarden zijn voor de uitvoering van de taken van openbare dienst door Enabel voor rekening van de Belgische Staat.</w:t>
      </w:r>
    </w:p>
    <w:p w14:paraId="5AFF184C" w14:textId="77777777" w:rsidR="199EC538" w:rsidRPr="008A1EDB" w:rsidRDefault="199EC53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De Ethische Code van Enabel – januari 2019, het beleid van Enabel inzake seksuele uitbuiting en seksueel misbruik – juni 2019 en het beleid van Enabel inzake het beheersen van het fraude- en corruptierisico – juni 2019.  </w:t>
      </w:r>
    </w:p>
    <w:p w14:paraId="5AFF184D" w14:textId="77777777" w:rsidR="005C33F3" w:rsidRPr="001765A3" w:rsidRDefault="005C33F3" w:rsidP="00FE56F5">
      <w:pPr>
        <w:autoSpaceDE w:val="0"/>
        <w:autoSpaceDN w:val="0"/>
        <w:adjustRightInd w:val="0"/>
        <w:rPr>
          <w:lang w:val="nl-BE"/>
        </w:rPr>
      </w:pPr>
    </w:p>
    <w:p w14:paraId="5AFF184E" w14:textId="77777777" w:rsidR="002A1F15" w:rsidRDefault="002A1F15" w:rsidP="00FE56F5">
      <w:pPr>
        <w:pStyle w:val="Titre2"/>
        <w:keepLines w:val="0"/>
        <w:widowControl w:val="0"/>
        <w:tabs>
          <w:tab w:val="num" w:pos="576"/>
        </w:tabs>
        <w:suppressAutoHyphens/>
        <w:spacing w:after="240" w:line="276" w:lineRule="auto"/>
        <w:ind w:left="578" w:hanging="578"/>
      </w:pPr>
      <w:bookmarkStart w:id="9" w:name="législation"/>
      <w:bookmarkStart w:id="10" w:name="_Ref233108991"/>
      <w:bookmarkStart w:id="11" w:name="_Ref233108994"/>
      <w:bookmarkStart w:id="12" w:name="_Toc257380472"/>
      <w:bookmarkStart w:id="13" w:name="_Toc260134189"/>
      <w:bookmarkStart w:id="14" w:name="_Toc364253063"/>
      <w:bookmarkStart w:id="15" w:name="_Toc160539635"/>
      <w:r>
        <w:t>Regels voor de opdracht</w:t>
      </w:r>
      <w:bookmarkEnd w:id="9"/>
      <w:bookmarkEnd w:id="10"/>
      <w:bookmarkEnd w:id="11"/>
      <w:bookmarkEnd w:id="12"/>
      <w:bookmarkEnd w:id="13"/>
      <w:bookmarkEnd w:id="14"/>
      <w:bookmarkEnd w:id="15"/>
    </w:p>
    <w:p w14:paraId="5AFF184F" w14:textId="77777777" w:rsidR="002A1F15" w:rsidRPr="00211A79" w:rsidRDefault="002A1F15" w:rsidP="00FE56F5">
      <w:pPr>
        <w:pStyle w:val="BTCbulletsCTB"/>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Op deze opdracht zijn onder meer toepasselijk:</w:t>
      </w:r>
    </w:p>
    <w:p w14:paraId="5AFF1850"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wet van 17 juni 2016 inzake overheidsopdrachten</w:t>
      </w:r>
      <w:r w:rsidRPr="00054795">
        <w:rPr>
          <w:rFonts w:ascii="Georgia" w:eastAsia="Calibri" w:hAnsi="Georgia"/>
          <w:bCs w:val="0"/>
          <w:color w:val="585756"/>
          <w:sz w:val="21"/>
          <w:szCs w:val="22"/>
          <w:vertAlign w:val="superscript"/>
          <w:lang w:val="en-US" w:eastAsia="en-US"/>
        </w:rPr>
        <w:footnoteReference w:id="6"/>
      </w:r>
      <w:r>
        <w:rPr>
          <w:rFonts w:ascii="Georgia" w:hAnsi="Georgia"/>
          <w:color w:val="585756"/>
          <w:sz w:val="21"/>
        </w:rPr>
        <w:t>;</w:t>
      </w:r>
    </w:p>
    <w:p w14:paraId="5AFF1851"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wet van 17 juni 2013 betreffende de motivering, de informatie en de rechtsmiddelen inzake overheidsopdrachten en bepaalde opdrachten voor werken, leveringen en diensten</w:t>
      </w:r>
      <w:r w:rsidRPr="00054795">
        <w:rPr>
          <w:rFonts w:ascii="Georgia" w:eastAsia="Calibri" w:hAnsi="Georgia"/>
          <w:bCs w:val="0"/>
          <w:color w:val="585756"/>
          <w:sz w:val="21"/>
          <w:szCs w:val="22"/>
          <w:vertAlign w:val="superscript"/>
          <w:lang w:val="en-US" w:eastAsia="en-US"/>
        </w:rPr>
        <w:footnoteReference w:id="7"/>
      </w:r>
      <w:r>
        <w:rPr>
          <w:rFonts w:ascii="Georgia" w:hAnsi="Georgia"/>
          <w:color w:val="585756"/>
          <w:sz w:val="21"/>
        </w:rPr>
        <w:t>;</w:t>
      </w:r>
    </w:p>
    <w:p w14:paraId="5AFF1852"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Het KB van 18 april 2017 plaatsing overheidsopdrachten in de klassieke sectoren</w:t>
      </w:r>
      <w:r w:rsidRPr="00054795">
        <w:rPr>
          <w:rFonts w:ascii="Georgia" w:eastAsia="Calibri" w:hAnsi="Georgia"/>
          <w:bCs w:val="0"/>
          <w:color w:val="585756"/>
          <w:sz w:val="21"/>
          <w:szCs w:val="22"/>
          <w:vertAlign w:val="superscript"/>
          <w:lang w:val="en-US" w:eastAsia="en-US"/>
        </w:rPr>
        <w:footnoteReference w:id="8"/>
      </w:r>
      <w:r>
        <w:rPr>
          <w:rFonts w:ascii="Georgia" w:hAnsi="Georgia"/>
          <w:color w:val="585756"/>
          <w:sz w:val="21"/>
        </w:rPr>
        <w:t>;</w:t>
      </w:r>
    </w:p>
    <w:p w14:paraId="5AFF1853"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Het KB van 14 januari 2013 tot de bepaling van de algemene uitvoeringsregels van de overheidsopdrachten en van de concessies voor openbare werken</w:t>
      </w:r>
      <w:r w:rsidRPr="00054795">
        <w:rPr>
          <w:rFonts w:ascii="Georgia" w:eastAsia="Calibri" w:hAnsi="Georgia"/>
          <w:bCs w:val="0"/>
          <w:color w:val="585756"/>
          <w:sz w:val="21"/>
          <w:szCs w:val="22"/>
          <w:vertAlign w:val="superscript"/>
          <w:lang w:val="en-US" w:eastAsia="en-US"/>
        </w:rPr>
        <w:footnoteReference w:id="9"/>
      </w:r>
      <w:r>
        <w:rPr>
          <w:rFonts w:ascii="Georgia" w:hAnsi="Georgia"/>
          <w:color w:val="585756"/>
          <w:sz w:val="21"/>
        </w:rPr>
        <w:t>;</w:t>
      </w:r>
    </w:p>
    <w:p w14:paraId="5AFF1854"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omzendbrieven van de Eerste Minister inzake overheidsopdrachten;</w:t>
      </w:r>
    </w:p>
    <w:p w14:paraId="5AFF1855" w14:textId="77777777" w:rsidR="5E2A78AC" w:rsidRDefault="5E2A78AC" w:rsidP="00FE56F5">
      <w:pPr>
        <w:pStyle w:val="BTCbulletsCTB"/>
        <w:numPr>
          <w:ilvl w:val="0"/>
          <w:numId w:val="4"/>
        </w:numPr>
        <w:spacing w:after="120" w:line="276" w:lineRule="auto"/>
        <w:jc w:val="both"/>
        <w:rPr>
          <w:rFonts w:ascii="Georgia" w:eastAsia="Georgia" w:hAnsi="Georgia" w:cs="Georgia"/>
          <w:color w:val="585756"/>
          <w:sz w:val="21"/>
          <w:szCs w:val="21"/>
        </w:rPr>
      </w:pPr>
      <w:r>
        <w:rPr>
          <w:rFonts w:ascii="Georgia" w:hAnsi="Georgia"/>
          <w:color w:val="585756"/>
          <w:sz w:val="21"/>
        </w:rPr>
        <w:t>Het Beleid van Enabel inzake seksuele uitbuiting en seksueel misbruik – juni 2019;</w:t>
      </w:r>
    </w:p>
    <w:p w14:paraId="5AFF1856" w14:textId="77777777" w:rsidR="5E2A78AC" w:rsidRDefault="5E2A78AC" w:rsidP="00FE56F5">
      <w:pPr>
        <w:pStyle w:val="Paragraphedeliste"/>
        <w:numPr>
          <w:ilvl w:val="0"/>
          <w:numId w:val="4"/>
        </w:numPr>
        <w:rPr>
          <w:rFonts w:eastAsia="Georgia" w:cs="Georgia"/>
          <w:szCs w:val="21"/>
        </w:rPr>
      </w:pPr>
      <w:r>
        <w:t>Het Beleid van Enabel inzake het beheersen van het fraude- en corruptierisico – juni 2019;</w:t>
      </w:r>
    </w:p>
    <w:p w14:paraId="5AFF1857" w14:textId="77777777" w:rsidR="00F609F8" w:rsidRDefault="00F609F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lastRenderedPageBreak/>
        <w:t xml:space="preserve">De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 General Data </w:t>
      </w:r>
      <w:proofErr w:type="spellStart"/>
      <w:r>
        <w:rPr>
          <w:rFonts w:ascii="Georgia" w:hAnsi="Georgia"/>
          <w:color w:val="585756"/>
          <w:sz w:val="21"/>
        </w:rPr>
        <w:t>Protection</w:t>
      </w:r>
      <w:proofErr w:type="spellEnd"/>
      <w:r>
        <w:rPr>
          <w:rFonts w:ascii="Georgia" w:hAnsi="Georgia"/>
          <w:color w:val="585756"/>
          <w:sz w:val="21"/>
        </w:rPr>
        <w:t xml:space="preserve"> </w:t>
      </w:r>
      <w:proofErr w:type="spellStart"/>
      <w:r>
        <w:rPr>
          <w:rFonts w:ascii="Georgia" w:hAnsi="Georgia"/>
          <w:color w:val="585756"/>
          <w:sz w:val="21"/>
        </w:rPr>
        <w:t>Regulation</w:t>
      </w:r>
      <w:proofErr w:type="spellEnd"/>
      <w:r>
        <w:rPr>
          <w:rFonts w:ascii="Georgia" w:hAnsi="Georgia"/>
          <w:color w:val="585756"/>
          <w:sz w:val="21"/>
        </w:rPr>
        <w:t>, hierna ‘GDPR’);</w:t>
      </w:r>
    </w:p>
    <w:p w14:paraId="5AFF1858" w14:textId="77777777" w:rsidR="00F609F8" w:rsidRDefault="00F609F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De wet van 30 juli 2018 betreffende de bescherming van natuurlijke personen met betrekking tot de verwerking van persoonsgegevens;</w:t>
      </w:r>
    </w:p>
    <w:p w14:paraId="5AFF1859" w14:textId="77777777" w:rsidR="008A1EDB" w:rsidRPr="008A1EDB" w:rsidRDefault="008A1EDB" w:rsidP="00FE56F5">
      <w:pPr>
        <w:pStyle w:val="Paragraphedeliste"/>
        <w:numPr>
          <w:ilvl w:val="0"/>
          <w:numId w:val="4"/>
        </w:numPr>
        <w:rPr>
          <w:rFonts w:eastAsia="Georgia" w:cs="Georgia"/>
          <w:szCs w:val="21"/>
        </w:rPr>
      </w:pPr>
      <w:r>
        <w:t>Heel de Belgische reglementering rond overheidsopdrachten kan worden geraadpleegd op www.publicprocurement.be; de hierboven vermelde ethische code en het beleid van Enabel kunnen worden geraadpleegd op de website van Enabel of op  https://www.enabel.be/nl/content/ethiek-bij-enabel.</w:t>
      </w:r>
    </w:p>
    <w:p w14:paraId="5AFF185A" w14:textId="77777777" w:rsidR="008A1EDB" w:rsidRPr="00F609F8" w:rsidRDefault="008A1EDB" w:rsidP="00FE56F5">
      <w:pPr>
        <w:pStyle w:val="Paragraphedeliste"/>
        <w:ind w:left="1080"/>
        <w:rPr>
          <w:rFonts w:eastAsia="Georgia" w:cs="Georgia"/>
          <w:szCs w:val="21"/>
        </w:rPr>
      </w:pPr>
    </w:p>
    <w:p w14:paraId="5AFF185B" w14:textId="77777777" w:rsidR="00633898" w:rsidRDefault="00633898" w:rsidP="00FE56F5">
      <w:pPr>
        <w:pStyle w:val="Titre2"/>
        <w:keepLines w:val="0"/>
        <w:widowControl w:val="0"/>
        <w:tabs>
          <w:tab w:val="num" w:pos="576"/>
        </w:tabs>
        <w:suppressAutoHyphens/>
        <w:spacing w:after="240" w:line="276" w:lineRule="auto"/>
        <w:ind w:left="578" w:hanging="578"/>
      </w:pPr>
      <w:bookmarkStart w:id="16" w:name="_Toc224619176"/>
      <w:bookmarkStart w:id="17" w:name="_Toc257380473"/>
      <w:bookmarkStart w:id="18" w:name="_Toc260134190"/>
      <w:bookmarkStart w:id="19" w:name="_Toc364253064"/>
      <w:bookmarkStart w:id="20" w:name="_Toc160539636"/>
      <w:r>
        <w:t>Definities</w:t>
      </w:r>
      <w:bookmarkEnd w:id="16"/>
      <w:bookmarkEnd w:id="17"/>
      <w:bookmarkEnd w:id="18"/>
      <w:bookmarkEnd w:id="19"/>
      <w:bookmarkEnd w:id="20"/>
    </w:p>
    <w:p w14:paraId="5AFF185C"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In onderhavig bestek wordt het volgende verstaan onder:</w:t>
      </w:r>
    </w:p>
    <w:p w14:paraId="5AFF185D"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inschrijver</w:t>
      </w:r>
      <w:r>
        <w:rPr>
          <w:rFonts w:ascii="Georgia" w:hAnsi="Georgia"/>
          <w:color w:val="585756"/>
          <w:sz w:val="21"/>
        </w:rPr>
        <w:t>: een ondernemer die een offerte indient;</w:t>
      </w:r>
    </w:p>
    <w:p w14:paraId="5AFF185E"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opdrachtnemer / de dienstverlener</w:t>
      </w:r>
      <w:r>
        <w:rPr>
          <w:rFonts w:ascii="Georgia" w:hAnsi="Georgia"/>
          <w:color w:val="585756"/>
          <w:sz w:val="21"/>
        </w:rPr>
        <w:t>: de inschrijver aan wie de opdracht gegund wordt;</w:t>
      </w:r>
    </w:p>
    <w:p w14:paraId="5AFF185F"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aanbestedende overheid of de aanbesteder</w:t>
      </w:r>
      <w:r>
        <w:rPr>
          <w:rFonts w:ascii="Georgia" w:hAnsi="Georgia"/>
          <w:color w:val="585756"/>
          <w:sz w:val="21"/>
        </w:rPr>
        <w:t>: Enabel;</w:t>
      </w:r>
    </w:p>
    <w:p w14:paraId="5AFF1860"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offerte</w:t>
      </w:r>
      <w:r>
        <w:rPr>
          <w:rFonts w:ascii="Georgia" w:hAnsi="Georgia"/>
          <w:color w:val="585756"/>
          <w:sz w:val="21"/>
        </w:rPr>
        <w:t>: de verbintenis van de inschrijver om de opdracht uit te voeren tegen de voorwaarden die hij biedt;</w:t>
      </w:r>
    </w:p>
    <w:p w14:paraId="5AFF1861"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Dagen</w:t>
      </w:r>
      <w:r>
        <w:rPr>
          <w:rFonts w:ascii="Georgia" w:hAnsi="Georgia"/>
          <w:color w:val="585756"/>
          <w:sz w:val="21"/>
        </w:rPr>
        <w:t>: bij gebrek aan aanwijzingen in het bijzonder bestek en de toepasselijke regelgeving, moeten alle dagen opgevat worden als kalenderdagen;</w:t>
      </w:r>
    </w:p>
    <w:p w14:paraId="5AFF1862"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Opdrachtdocumenten</w:t>
      </w:r>
      <w:r>
        <w:rPr>
          <w:rFonts w:ascii="Georgia" w:hAnsi="Georgia"/>
          <w:color w:val="585756"/>
          <w:sz w:val="21"/>
        </w:rPr>
        <w:t>: het bijzonder bestek met inbegrip van de bijlagen en de documenten waarnaar wordt verwezen;</w:t>
      </w:r>
    </w:p>
    <w:p w14:paraId="5AFF1863"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Technische specificaties</w:t>
      </w:r>
      <w:r>
        <w:rPr>
          <w:rFonts w:ascii="Georgia" w:hAnsi="Georgia"/>
          <w:color w:val="585756"/>
          <w:sz w:val="21"/>
        </w:rPr>
        <w:t>: een specificatie die voorkomt in een document ter omschrijving van de vereiste kenmerken van een product, zoals het niveau van kwaliteit, het niveau van klimaat- en milieuvriendelijkheid, een ontwerp dat voldoet voor alle gebruik met inbegrip van de toegankelijkheid voor personen met een handicap, en de conformiteitsbeoordeling, gebruiksgeschiktheid, gebruik, veiligheid of afmetingen van het product, met inbegrip van de voor het product geldende voorschriften inzake de naam waaronder het wordt verkocht, terminologie, symbolen, proefnemingen en proefnemingsmethoden, verpakking, markering en etikettering, gebruiksaanwijzingen, productieprocessen en -methoden in elk stadium van de levenscyclus van de levering of van de dienst, en de procedures voor de conformiteitsbeoordeling;</w:t>
      </w:r>
    </w:p>
    <w:p w14:paraId="5AFF1864"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variante</w:t>
      </w:r>
      <w:r>
        <w:rPr>
          <w:rFonts w:ascii="Georgia" w:hAnsi="Georgia"/>
          <w:color w:val="585756"/>
          <w:sz w:val="21"/>
        </w:rPr>
        <w:t>: een alternatieve conceptie- of uitvoeringswijze die hetzij op vraag van de aanbestedende overheid, hetzij op initiatief van de inschrijver wordt ingediend;</w:t>
      </w:r>
    </w:p>
    <w:p w14:paraId="5AFF1865"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u w:val="single"/>
        </w:rPr>
      </w:pPr>
      <w:r>
        <w:rPr>
          <w:rFonts w:ascii="Georgia" w:hAnsi="Georgia"/>
          <w:color w:val="585756"/>
          <w:sz w:val="21"/>
          <w:u w:val="single"/>
        </w:rPr>
        <w:t>De optie</w:t>
      </w:r>
      <w:r>
        <w:rPr>
          <w:rFonts w:ascii="Georgia" w:hAnsi="Georgia"/>
          <w:color w:val="585756"/>
          <w:sz w:val="21"/>
        </w:rPr>
        <w:t>: een bijkomend element dat niet strikt noodzakelijk is voor de uitvoering van de opdracht, dat hetzij op vraag van de aanbestedende overheid, hetzij op initiatief van de inschrijver wordt ingediend;</w:t>
      </w:r>
    </w:p>
    <w:p w14:paraId="5AFF1866"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inventaris</w:t>
      </w:r>
      <w:r>
        <w:rPr>
          <w:rFonts w:ascii="Georgia" w:hAnsi="Georgia"/>
          <w:color w:val="585756"/>
          <w:sz w:val="21"/>
        </w:rPr>
        <w:t>: het opdrachtdocument waarin de prestaties over verschillende posten worden gefractioneerd en waarbij voor iedere post de hoeveelheid of de wijze van prijsvaststelling wordt vermeld;</w:t>
      </w:r>
    </w:p>
    <w:p w14:paraId="5AFF1867"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u w:val="single"/>
        </w:rPr>
      </w:pPr>
      <w:r>
        <w:rPr>
          <w:rFonts w:ascii="Georgia" w:hAnsi="Georgia"/>
          <w:color w:val="585756"/>
          <w:sz w:val="21"/>
          <w:u w:val="single"/>
        </w:rPr>
        <w:lastRenderedPageBreak/>
        <w:t>De algemene uitvoeringsregels (AUR)</w:t>
      </w:r>
      <w:r>
        <w:rPr>
          <w:rFonts w:ascii="Georgia" w:hAnsi="Georgia"/>
          <w:color w:val="585756"/>
          <w:sz w:val="21"/>
        </w:rPr>
        <w:t>: de regels die zich in het KB van 14.01.2013 bevinden en die de algemene uitvoeringsregels voor de overheidsopdrachten en de concessies voor openbare werken bepalen;</w:t>
      </w:r>
    </w:p>
    <w:p w14:paraId="5AFF1868" w14:textId="77777777" w:rsidR="00633898"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Het (bijzonder) bestek</w:t>
      </w:r>
      <w:r>
        <w:rPr>
          <w:rFonts w:ascii="Georgia" w:hAnsi="Georgia"/>
          <w:color w:val="585756"/>
          <w:sz w:val="21"/>
        </w:rPr>
        <w:t>: voorliggend document evenals alle documenten en bijlagen waarnaar het verwijst;</w:t>
      </w:r>
    </w:p>
    <w:p w14:paraId="5AFF1869" w14:textId="77777777" w:rsidR="003775C7" w:rsidRPr="00043528" w:rsidRDefault="003775C7" w:rsidP="00FE56F5">
      <w:pPr>
        <w:pStyle w:val="BTCbulletsCTB"/>
        <w:tabs>
          <w:tab w:val="left" w:pos="360"/>
          <w:tab w:val="num" w:pos="1224"/>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BDA: het Bulletin der Aanbestedingen;</w:t>
      </w:r>
      <w:r>
        <w:rPr>
          <w:rFonts w:ascii="Georgia" w:hAnsi="Georgia"/>
          <w:color w:val="585756"/>
          <w:sz w:val="21"/>
        </w:rPr>
        <w:t> </w:t>
      </w:r>
    </w:p>
    <w:p w14:paraId="5AFF186C" w14:textId="34447D4B" w:rsidR="003775C7" w:rsidRPr="003E751E" w:rsidRDefault="0039317C" w:rsidP="00FE56F5">
      <w:pPr>
        <w:pStyle w:val="BTCbulletsCTB"/>
        <w:tabs>
          <w:tab w:val="left" w:pos="360"/>
          <w:tab w:val="num" w:pos="1224"/>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E-Procurement:</w:t>
      </w:r>
      <w:r>
        <w:rPr>
          <w:rFonts w:ascii="Georgia" w:hAnsi="Georgia"/>
          <w:color w:val="585756"/>
          <w:sz w:val="21"/>
        </w:rPr>
        <w:t xml:space="preserve"> </w:t>
      </w:r>
      <w:r w:rsidR="00F25051" w:rsidRPr="00F25051">
        <w:rPr>
          <w:rFonts w:ascii="Georgia" w:hAnsi="Georgia"/>
          <w:color w:val="585756"/>
          <w:sz w:val="21"/>
        </w:rPr>
        <w:t>het Belgische federale platform voor e-</w:t>
      </w:r>
      <w:proofErr w:type="spellStart"/>
      <w:r w:rsidR="00F25051" w:rsidRPr="00F25051">
        <w:rPr>
          <w:rFonts w:ascii="Georgia" w:hAnsi="Georgia"/>
          <w:color w:val="585756"/>
          <w:sz w:val="21"/>
        </w:rPr>
        <w:t>procurement</w:t>
      </w:r>
      <w:proofErr w:type="spellEnd"/>
      <w:r w:rsidR="00F25051" w:rsidRPr="00F25051">
        <w:rPr>
          <w:rFonts w:ascii="Georgia" w:hAnsi="Georgia"/>
          <w:color w:val="585756"/>
          <w:sz w:val="21"/>
        </w:rPr>
        <w:t xml:space="preserve">  dat inschrijvers in staat stelt elektronische offertes/aanvragen tot deelneming in te dienen/te openen;</w:t>
      </w:r>
    </w:p>
    <w:p w14:paraId="5AFF186D"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 corruptiepraktijk</w:t>
      </w:r>
      <w:r>
        <w:rPr>
          <w:rFonts w:ascii="Georgia" w:hAnsi="Georgia"/>
          <w:color w:val="585756"/>
          <w:sz w:val="21"/>
        </w:rPr>
        <w:t>: elk voorstel voor een onrechtmatige betaling, een gratificatie of een commissie of elke instemming met het doen van een dergelijk voorstel, met als doel iemand aan te moedigen of te belonen voor het verrichten of het nalaten te verrichten van activiteiten die verband houden met de gunning van de opdracht of met de uitvoering van de door de aanbestedende overheid verstrekte opdracht;</w:t>
      </w:r>
    </w:p>
    <w:p w14:paraId="5AFF186E"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Het geschil</w:t>
      </w:r>
      <w:r>
        <w:rPr>
          <w:rFonts w:ascii="Georgia" w:hAnsi="Georgia"/>
          <w:color w:val="585756"/>
          <w:sz w:val="21"/>
        </w:rPr>
        <w:t>: rechtsgeding;</w:t>
      </w:r>
    </w:p>
    <w:p w14:paraId="5AFF186F"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Onderaannemer zoals bedoeld door de regelgeving inzake overheidsopdrachten</w:t>
      </w:r>
      <w:r>
        <w:rPr>
          <w:rFonts w:ascii="Georgia" w:hAnsi="Georgia"/>
          <w:color w:val="585756"/>
          <w:sz w:val="21"/>
        </w:rPr>
        <w:t xml:space="preserve">: de ondernemer die door een inschrijver of opdrachtnemer wordt voorgesteld om een deel van de overheidsopdracht uit te voeren; </w:t>
      </w:r>
    </w:p>
    <w:p w14:paraId="5AFF1870"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Verwerkingsverantwoordelijke zoals bedoeld door de GDPR</w:t>
      </w:r>
      <w:r>
        <w:rPr>
          <w:rFonts w:ascii="Georgia" w:hAnsi="Georgia"/>
          <w:color w:val="585756"/>
          <w:sz w:val="21"/>
        </w:rPr>
        <w:t>: de natuurlijke persoon of rechtspersoon, overheidsinstantie, dienst of ander orgaan die/dat, alleen of samen met anderen, het doel van en de middelen voor de verwerking van persoonsgegevens vaststelt;</w:t>
      </w:r>
    </w:p>
    <w:p w14:paraId="5AFF1871"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Verwerker zoals bedoeld door de GDPR</w:t>
      </w:r>
      <w:r>
        <w:rPr>
          <w:rFonts w:ascii="Georgia" w:hAnsi="Georgia"/>
          <w:color w:val="585756"/>
          <w:sz w:val="21"/>
        </w:rPr>
        <w:t xml:space="preserve">: de natuurlijke persoon of rechtspersoon, overheidsinstantie, dienst of ander orgaan die/dat ten behoeve van de verwerkingsverantwoordelijke persoonsgegevens verwerkt. </w:t>
      </w:r>
    </w:p>
    <w:p w14:paraId="5AFF1872"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Ontvanger zoals bedoeld door de GDPR</w:t>
      </w:r>
      <w:r>
        <w:rPr>
          <w:rFonts w:ascii="Georgia" w:hAnsi="Georgia"/>
          <w:color w:val="585756"/>
          <w:sz w:val="21"/>
        </w:rPr>
        <w:t xml:space="preserve">: de natuurlijke persoon of rechtspersoon, overheidsinstantie, dienst of een enige andere instantie die persoonsgegevens ontvangt, ongeacht of het al dan niet een derde betreft; </w:t>
      </w:r>
    </w:p>
    <w:p w14:paraId="5AFF1873" w14:textId="77777777" w:rsidR="00B13029"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Persoonsgegeven</w:t>
      </w:r>
      <w:r>
        <w:rPr>
          <w:rFonts w:ascii="Georgia" w:hAnsi="Georgia"/>
          <w:color w:val="585756"/>
          <w:sz w:val="21"/>
        </w:rPr>
        <w:t xml:space="preserve">: alle informatie over een geïdentificeerde of identificeerbare natuurlijke persoon. Een identificeerbare natuurlijke persoon is een natuurlijke persoon die direct of indirect kan worden geïdentificeerd, met name aan de hand van een </w:t>
      </w:r>
      <w:proofErr w:type="spellStart"/>
      <w:r>
        <w:rPr>
          <w:rFonts w:ascii="Georgia" w:hAnsi="Georgia"/>
          <w:color w:val="585756"/>
          <w:sz w:val="21"/>
        </w:rPr>
        <w:t>identificator</w:t>
      </w:r>
      <w:proofErr w:type="spellEnd"/>
      <w:r>
        <w:rPr>
          <w:rFonts w:ascii="Georgia" w:hAnsi="Georgia"/>
          <w:color w:val="585756"/>
          <w:sz w:val="21"/>
        </w:rPr>
        <w:t xml:space="preserve"> zoals een naam, identificatienummer, locatiegegevens, een online-identificatiemiddel of van een of meer specifieke elementen die kenmerkend zijn voor de fysieke, fysiologische, genetische, mentale, economische, culturele of sociale identiteit van die natuurlijke persoon.</w:t>
      </w:r>
    </w:p>
    <w:p w14:paraId="5AFF1874" w14:textId="77777777" w:rsidR="008A1EDB" w:rsidRPr="001765A3" w:rsidRDefault="008A1EDB" w:rsidP="00FE56F5">
      <w:pPr>
        <w:pStyle w:val="BTCbulletsCTB"/>
        <w:tabs>
          <w:tab w:val="left" w:pos="360"/>
        </w:tabs>
        <w:spacing w:after="120" w:line="276" w:lineRule="auto"/>
        <w:ind w:left="360"/>
        <w:jc w:val="both"/>
        <w:rPr>
          <w:rFonts w:ascii="Georgia" w:eastAsia="Calibri" w:hAnsi="Georgia"/>
          <w:bCs w:val="0"/>
          <w:color w:val="585756"/>
          <w:sz w:val="21"/>
          <w:szCs w:val="22"/>
          <w:lang w:val="nl-BE" w:eastAsia="en-US"/>
        </w:rPr>
      </w:pPr>
    </w:p>
    <w:p w14:paraId="5AFF1875" w14:textId="77777777" w:rsidR="00B13029" w:rsidRDefault="00B13029" w:rsidP="00FE56F5">
      <w:pPr>
        <w:pStyle w:val="Titre2"/>
        <w:keepLines w:val="0"/>
        <w:widowControl w:val="0"/>
        <w:tabs>
          <w:tab w:val="num" w:pos="576"/>
        </w:tabs>
        <w:suppressAutoHyphens/>
        <w:spacing w:after="240" w:line="276" w:lineRule="auto"/>
        <w:ind w:left="578" w:hanging="578"/>
      </w:pPr>
      <w:bookmarkStart w:id="21" w:name="_Toc257380474"/>
      <w:bookmarkStart w:id="22" w:name="_Toc260134191"/>
      <w:bookmarkStart w:id="23" w:name="_Toc364253065"/>
      <w:bookmarkStart w:id="24" w:name="_Toc52502987"/>
      <w:bookmarkStart w:id="25" w:name="_Toc160539637"/>
      <w:r>
        <w:t>Vertrouwelijkheid</w:t>
      </w:r>
      <w:bookmarkEnd w:id="21"/>
      <w:bookmarkEnd w:id="22"/>
      <w:bookmarkEnd w:id="23"/>
      <w:bookmarkEnd w:id="24"/>
      <w:bookmarkEnd w:id="25"/>
    </w:p>
    <w:p w14:paraId="5AFF1876" w14:textId="77777777" w:rsidR="00B13029" w:rsidRPr="00D14EA3" w:rsidRDefault="00B13029" w:rsidP="00FE56F5">
      <w:pPr>
        <w:pStyle w:val="Titre3"/>
        <w:spacing w:line="276" w:lineRule="auto"/>
      </w:pPr>
      <w:bookmarkStart w:id="26" w:name="_Toc160539638"/>
      <w:r>
        <w:t>Verwerking van persoonsgegevens</w:t>
      </w:r>
      <w:bookmarkEnd w:id="26"/>
    </w:p>
    <w:p w14:paraId="5AFF1877" w14:textId="77777777" w:rsidR="00B13029" w:rsidRDefault="00B13029" w:rsidP="00FE56F5">
      <w:r>
        <w:t xml:space="preserve">De aanbesteder verbindt zich ertoe de persoonsgegevens die hem in het kader van deze overeenkomst worden meegedeeld, met de grootste zorg te behandelen, in overeenstemming met de wetgeving inzake de bescherming van persoonsgegevens (Algemene Verordening Gegevensbescherming – General Data </w:t>
      </w:r>
      <w:proofErr w:type="spellStart"/>
      <w:r>
        <w:t>Protection</w:t>
      </w:r>
      <w:proofErr w:type="spellEnd"/>
      <w:r>
        <w:t xml:space="preserve"> </w:t>
      </w:r>
      <w:proofErr w:type="spellStart"/>
      <w:r>
        <w:t>Regulation</w:t>
      </w:r>
      <w:proofErr w:type="spellEnd"/>
      <w:r>
        <w:t xml:space="preserve">, GDPR). In de gevallen waarin de Belgische wet van 30 juli 2018 betreffende de bescherming van natuurlijke personen met betrekking tot de verwerking van </w:t>
      </w:r>
      <w:r>
        <w:lastRenderedPageBreak/>
        <w:t>persoonsgegevens strengere eisen stelt, moet de aanbesteder handelen in overeenstemming met deze wetgeving.</w:t>
      </w:r>
    </w:p>
    <w:p w14:paraId="5AFF1878" w14:textId="77777777" w:rsidR="008A1EDB" w:rsidRPr="001765A3" w:rsidRDefault="008A1EDB" w:rsidP="00FE56F5">
      <w:pPr>
        <w:rPr>
          <w:lang w:val="nl-BE"/>
        </w:rPr>
      </w:pPr>
    </w:p>
    <w:p w14:paraId="5AFF1879" w14:textId="77777777" w:rsidR="00B13029" w:rsidRPr="00873CB1" w:rsidRDefault="00B13029" w:rsidP="00FE56F5">
      <w:pPr>
        <w:pStyle w:val="Titre3"/>
        <w:spacing w:line="276" w:lineRule="auto"/>
      </w:pPr>
      <w:bookmarkStart w:id="27" w:name="_Toc160539639"/>
      <w:r>
        <w:t>Vertrouwelijkheid</w:t>
      </w:r>
      <w:bookmarkEnd w:id="27"/>
    </w:p>
    <w:p w14:paraId="5AFF187A" w14:textId="77777777" w:rsidR="00B13029" w:rsidRPr="001478F6" w:rsidRDefault="00B13029" w:rsidP="00FE56F5">
      <w:r>
        <w:t xml:space="preserve">De inschrijver of de opdrachtnemer en Enabel zijn gehouden tot geheimhouding jegens derden wat betreft alle vertrouwelijke informatie die binnen het kader van deze opdracht bekomen wordt, en zullen deze slechts aan derden doorgeven na schriftelijk en voorafgaand akkoord van de andere partij. Zij zullen deze vertrouwelijke informatie enkel verspreiden onder de </w:t>
      </w:r>
      <w:proofErr w:type="spellStart"/>
      <w:r>
        <w:t>aangestelden</w:t>
      </w:r>
      <w:proofErr w:type="spellEnd"/>
      <w:r>
        <w:t xml:space="preserve"> die bij de opdracht betrokken zijn. Zij garanderen dat die </w:t>
      </w:r>
      <w:proofErr w:type="spellStart"/>
      <w:r>
        <w:t>aangestelden</w:t>
      </w:r>
      <w:proofErr w:type="spellEnd"/>
      <w:r>
        <w:t xml:space="preserve"> behoorlijk ingelicht zullen zijn over hun verplichtingen i.v.m. het vertrouwelijk karakter van de informatie en dat ze die verplichtingen zullen naleven.</w:t>
      </w:r>
    </w:p>
    <w:p w14:paraId="5AFF187B" w14:textId="77777777" w:rsidR="00B13029" w:rsidRPr="001478F6" w:rsidRDefault="00B13029" w:rsidP="00FE56F5">
      <w:r>
        <w:t>PRIVACYVERKLARING VAN ENABEL: Enabel is begaan met de bescherming van je privacy. Wij verbinden ons ertoe om je persoonsgegevens te beschermen en ze zorgvuldig en transparant te verwerken, volledig in overeenstemming met de wetgeving op de privacy.</w:t>
      </w:r>
    </w:p>
    <w:p w14:paraId="5AFF187C" w14:textId="4A6B9A06" w:rsidR="00B13029" w:rsidRDefault="00B13029" w:rsidP="00FE56F5">
      <w:r>
        <w:t xml:space="preserve">Zie ook: </w:t>
      </w:r>
      <w:hyperlink r:id="rId16" w:history="1">
        <w:r>
          <w:rPr>
            <w:rStyle w:val="Lienhypertexte"/>
          </w:rPr>
          <w:t>https://www.enabel.be/nl/content/privacyverklaring-van-enabel</w:t>
        </w:r>
      </w:hyperlink>
    </w:p>
    <w:p w14:paraId="5AFF187D" w14:textId="77777777" w:rsidR="008A1EDB" w:rsidRPr="001765A3" w:rsidRDefault="008A1EDB" w:rsidP="00FE56F5">
      <w:pPr>
        <w:rPr>
          <w:lang w:val="nl-BE"/>
        </w:rPr>
      </w:pPr>
    </w:p>
    <w:p w14:paraId="5AFF187E" w14:textId="77777777" w:rsidR="002B7D5A" w:rsidRPr="00413425" w:rsidRDefault="00633898" w:rsidP="00FE56F5">
      <w:pPr>
        <w:pStyle w:val="Titre2"/>
        <w:spacing w:line="276" w:lineRule="auto"/>
      </w:pPr>
      <w:bookmarkStart w:id="28" w:name="_Toc160539640"/>
      <w:r>
        <w:t>Deontologische verplichtingen</w:t>
      </w:r>
      <w:bookmarkEnd w:id="28"/>
    </w:p>
    <w:p w14:paraId="5AFF187F" w14:textId="30F1A670" w:rsidR="00633898" w:rsidRPr="00211A79" w:rsidRDefault="3D61FCD5"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Indien een of meerdere van de deontologische bepalingen niet gerespecteerd wordt, kan dit leiden tot de uitsluiting van de kandidaat, de inschrijver of de opdrachtnemer van andere overheidsopdrachten voor Enabel.</w:t>
      </w:r>
    </w:p>
    <w:p w14:paraId="5AFF1880" w14:textId="418AD70D" w:rsidR="00633898" w:rsidRPr="00211A79" w:rsidRDefault="4E078CDE"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 xml:space="preserve">Zolang de opdracht loopt, zullen de opdrachtnemer en zijn personeel de mensenrechten respecteren en beloven ze rekening te houden met de politieke, culturele en religieuze gewoonten van het ontvangende land. De inschrijver of de opdrachtnemer is verplicht de fundamentele arbeidsnormen, overeengekomen op internationaal niveau door de Internationale Arbeidsorganisatie (IAO), na te leven, meer bepaald de verdragen over vakbondsvrijheid en collectieve onderhandelingen, de uitbanning van gedwongen en verplichte arbeid, de wegwerking van discriminatie inzake werkgelegenheid en beroepsuitoefening en over de afschaffing van de kinderarbeid. </w:t>
      </w:r>
    </w:p>
    <w:p w14:paraId="5AFF1881" w14:textId="0668E8B0" w:rsidR="00633898" w:rsidRPr="00211A79" w:rsidRDefault="7D24EA3F" w:rsidP="0029281E">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t>In overeenstemming met het Beleid inzake seksuele uitbuiting en seksueel misbruik van Enabel hebben de opdrachtnemer en zijn personeel de plicht om onberispelijk gedrag aan de dag te leggen tegenover de begunstigden van de projecten en de lokale bevolking in het algemeen. Zij moeten zich onthouden van elke handeling die als een vorm van seksuele uitbuiting of misbruik kan worden beschouwd en moeten zich de grondbeginselen en richtsnoeren van dit beleid toe-eigenen.</w:t>
      </w:r>
    </w:p>
    <w:p w14:paraId="5AFF1882" w14:textId="01B36F0C" w:rsidR="00633898" w:rsidRPr="00211A79" w:rsidRDefault="7D24EA3F"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Elke poging van een kandidaat of van een inschrijver om vertrouwelijke informatie te bekomen, om verboden kartels te vormen met concurrenten of om het evaluatiecomité of de aanbestedende overheid tijdens de procedure van onderzoek, verduidelijking, evaluatie of vergelijking van de offertes te beïnvloeden, leidt tot de afwijzing van zijn kandidatuur of offerte.</w:t>
      </w:r>
    </w:p>
    <w:p w14:paraId="5AFF1883" w14:textId="5BB7E14B" w:rsidR="00633898" w:rsidRPr="00211A79" w:rsidRDefault="69E495ED"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 xml:space="preserve">Om bovendien elke indruk van risico op partijdigheid of samenspanning te vermijden in de opvolging en controle van de uitvoering van de opdracht, is het de opdrachtnemer strikt verboden om rechtstreeks of onrechtstreeks geschenken, maaltijden of een ander materieel of immaterieel voordeel, ongeacht de waarde </w:t>
      </w:r>
      <w:r>
        <w:rPr>
          <w:rFonts w:ascii="Georgia" w:hAnsi="Georgia"/>
          <w:color w:val="585756"/>
          <w:sz w:val="21"/>
        </w:rPr>
        <w:lastRenderedPageBreak/>
        <w:t xml:space="preserve">ervan, aan te bieden aan de </w:t>
      </w:r>
      <w:proofErr w:type="spellStart"/>
      <w:r>
        <w:rPr>
          <w:rFonts w:ascii="Georgia" w:hAnsi="Georgia"/>
          <w:color w:val="585756"/>
          <w:sz w:val="21"/>
        </w:rPr>
        <w:t>aangestelden</w:t>
      </w:r>
      <w:proofErr w:type="spellEnd"/>
      <w:r>
        <w:rPr>
          <w:rFonts w:ascii="Georgia" w:hAnsi="Georgia"/>
          <w:color w:val="585756"/>
          <w:sz w:val="21"/>
        </w:rPr>
        <w:t xml:space="preserve"> van de aanbestedende overheid, die rechtstreeks of onrechtstreeks betrokken zijn bij de opvolging en/of controle van de uitvoering van de opdracht, ongeacht hun hiërarchische rang.</w:t>
      </w:r>
    </w:p>
    <w:p w14:paraId="5AFF1884" w14:textId="384AF475" w:rsidR="00633898" w:rsidRPr="00211A79" w:rsidRDefault="299C2686"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De opdrachtnemer verbindt zich ertoe om op vraag van de aanbestedende overheid alle bewijsstukken m.b.t. de uitvoeringsvoorwaarden van het contract te leveren. De aanbestedende overheid zal kunnen overgaan tot alle vormen van controle, van stukken en ter plaatse, die zij nodig zou achten om bewijsmateriaal te verzamelen bij een vermoeden van ongewone commerciële kosten. Van de opdrachtnemer die ongewone handelsuitgaven betaald heeft kan, volgens de ernst van de feiten, zijn contract opgezegd worden of hij kan op permanente wijze uitgesloten worden.</w:t>
      </w:r>
    </w:p>
    <w:p w14:paraId="5AFF1885" w14:textId="3D614B02" w:rsidR="09DC3C37" w:rsidRDefault="09DC3C37" w:rsidP="0029281E">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t xml:space="preserve">In overeenstemming met het Beleid van Enabel inzake seksuele uitbuiting en seksueel misbruik en het Beleid van Enabel inzake het beheersen van het fraude- en corruptierisico dienen klachten met betrekking tot integriteitskwesties (fraude, corruptie, seksuele uitbuiting of misbruik, enz.) te worden gericht aan het Integriteitsbureau via </w:t>
      </w:r>
      <w:hyperlink r:id="rId17" w:history="1">
        <w:r>
          <w:rPr>
            <w:rStyle w:val="Lienhypertexte"/>
            <w:rFonts w:ascii="Georgia" w:hAnsi="Georgia"/>
            <w:sz w:val="21"/>
          </w:rPr>
          <w:t>https://www.enabelintegrity.be</w:t>
        </w:r>
      </w:hyperlink>
    </w:p>
    <w:p w14:paraId="5AFF1886" w14:textId="77777777" w:rsidR="002574C5" w:rsidRPr="001765A3" w:rsidRDefault="002574C5" w:rsidP="00FE56F5">
      <w:pPr>
        <w:pStyle w:val="Corpsdetexte"/>
        <w:spacing w:line="276" w:lineRule="auto"/>
        <w:rPr>
          <w:rFonts w:ascii="Georgia" w:eastAsia="Calibri" w:hAnsi="Georgia" w:cs="Times New Roman"/>
          <w:color w:val="585756"/>
          <w:sz w:val="21"/>
          <w:szCs w:val="21"/>
          <w:lang w:val="nl-BE"/>
        </w:rPr>
      </w:pPr>
    </w:p>
    <w:p w14:paraId="5AFF1887" w14:textId="77777777" w:rsidR="00633898" w:rsidRPr="00633898" w:rsidRDefault="00633898" w:rsidP="00FE56F5">
      <w:pPr>
        <w:pStyle w:val="Titre2"/>
        <w:spacing w:line="276" w:lineRule="auto"/>
      </w:pPr>
      <w:bookmarkStart w:id="29" w:name="_Ref228951536"/>
      <w:bookmarkStart w:id="30" w:name="_Toc257039818"/>
      <w:bookmarkStart w:id="31" w:name="_Toc366161151"/>
      <w:bookmarkStart w:id="32" w:name="_Toc160539641"/>
      <w:r>
        <w:t>Toepasselijk recht en bevoegde rechtbank</w:t>
      </w:r>
      <w:bookmarkEnd w:id="29"/>
      <w:bookmarkEnd w:id="30"/>
      <w:bookmarkEnd w:id="31"/>
      <w:bookmarkEnd w:id="32"/>
    </w:p>
    <w:p w14:paraId="5AFF1888"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Deze opdracht moet overeenkomstig het Belgisch recht worden opgevat en uitgevoerd.</w:t>
      </w:r>
    </w:p>
    <w:p w14:paraId="5AFF1889"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partijen verbinden zich ertoe om hun verbintenissen te goeder trouw na te komen teneinde het goede verloop van de opdracht te verzekeren.</w:t>
      </w:r>
    </w:p>
    <w:p w14:paraId="5AFF188A"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Bij geschillen of meningsverschillen tussen de aanbestedende overheid en de opdrachtnemer zullen beide partijen overleg plegen om een oplossing te vinden.</w:t>
      </w:r>
    </w:p>
    <w:p w14:paraId="5AFF188B"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Wanneer ze niet tot een akkoord komen, zijn alleen de rechtbanken van Brussel bevoegd om een oplossing te vinden.</w:t>
      </w:r>
    </w:p>
    <w:p w14:paraId="5AFF188C" w14:textId="77777777" w:rsidR="00633898" w:rsidRDefault="00B871BC" w:rsidP="00FE56F5">
      <w:pPr>
        <w:spacing w:after="0"/>
        <w:rPr>
          <w:rFonts w:ascii="Arial" w:eastAsia="DejaVu Sans" w:hAnsi="Arial" w:cs="Tahoma"/>
          <w:color w:val="auto"/>
          <w:kern w:val="18"/>
          <w:sz w:val="20"/>
          <w:szCs w:val="24"/>
        </w:rPr>
      </w:pPr>
      <w:r>
        <w:br w:type="page"/>
      </w:r>
    </w:p>
    <w:p w14:paraId="5AFF188D" w14:textId="77777777" w:rsidR="003C0B14" w:rsidRDefault="00FB4DBA" w:rsidP="00FE56F5">
      <w:pPr>
        <w:pStyle w:val="Titre1"/>
        <w:numPr>
          <w:ilvl w:val="0"/>
          <w:numId w:val="5"/>
        </w:numPr>
      </w:pPr>
      <w:bookmarkStart w:id="33" w:name="_Toc160539642"/>
      <w:r>
        <w:lastRenderedPageBreak/>
        <w:t>Voorwerp en draagwijdte van de opdracht</w:t>
      </w:r>
      <w:bookmarkEnd w:id="33"/>
    </w:p>
    <w:p w14:paraId="5AFF188E" w14:textId="77777777" w:rsidR="00FB4DBA" w:rsidRDefault="00FB4DBA" w:rsidP="00FE56F5">
      <w:pPr>
        <w:pStyle w:val="Titre2"/>
        <w:keepLines w:val="0"/>
        <w:widowControl w:val="0"/>
        <w:tabs>
          <w:tab w:val="num" w:pos="576"/>
        </w:tabs>
        <w:suppressAutoHyphens/>
        <w:spacing w:after="240" w:line="276" w:lineRule="auto"/>
        <w:ind w:left="578" w:hanging="578"/>
      </w:pPr>
      <w:bookmarkStart w:id="34" w:name="_Toc160539643"/>
      <w:r>
        <w:t>Aard van de opdracht</w:t>
      </w:r>
      <w:bookmarkEnd w:id="34"/>
    </w:p>
    <w:p w14:paraId="5AFF188F" w14:textId="767146D5" w:rsidR="008A1EDB" w:rsidRDefault="23E5C3F6" w:rsidP="00FE56F5">
      <w:r>
        <w:t>Deze overheidsopdracht is een opdracht voor diensten in de zin van artikel 2, 21° van de wet van 17 juni 2016 inzake overheidsopdrachten.</w:t>
      </w:r>
    </w:p>
    <w:p w14:paraId="0501D218" w14:textId="7405CF51" w:rsidR="00EB1BF4" w:rsidRPr="006C2B8E" w:rsidRDefault="008A1EDB" w:rsidP="009A22AD">
      <w:pPr>
        <w:spacing w:before="100" w:beforeAutospacing="1" w:after="100" w:afterAutospacing="1"/>
        <w:rPr>
          <w:b/>
          <w:bCs/>
        </w:rPr>
      </w:pPr>
      <w:r>
        <w:t xml:space="preserve">CPV-code, beschrijving: </w:t>
      </w:r>
      <w:bookmarkStart w:id="35" w:name="_Toc257380471"/>
      <w:bookmarkStart w:id="36" w:name="_Toc260134188"/>
      <w:bookmarkStart w:id="37" w:name="_Toc364253068"/>
      <w:r>
        <w:rPr>
          <w:b/>
        </w:rPr>
        <w:t xml:space="preserve">79416100-4 – Diensten voor public </w:t>
      </w:r>
      <w:proofErr w:type="spellStart"/>
      <w:r>
        <w:rPr>
          <w:b/>
        </w:rPr>
        <w:t>relationsbeheer</w:t>
      </w:r>
      <w:proofErr w:type="spellEnd"/>
      <w:r>
        <w:rPr>
          <w:b/>
        </w:rPr>
        <w:t>.</w:t>
      </w:r>
    </w:p>
    <w:p w14:paraId="5AFF1896" w14:textId="69FC409E" w:rsidR="00FB4DBA" w:rsidRDefault="008035D5" w:rsidP="00FE56F5">
      <w:pPr>
        <w:pStyle w:val="Titre2"/>
        <w:keepLines w:val="0"/>
        <w:widowControl w:val="0"/>
        <w:tabs>
          <w:tab w:val="num" w:pos="576"/>
        </w:tabs>
        <w:suppressAutoHyphens/>
        <w:spacing w:after="240" w:line="276" w:lineRule="auto"/>
        <w:ind w:left="578" w:hanging="578"/>
      </w:pPr>
      <w:bookmarkStart w:id="38" w:name="_Toc160539644"/>
      <w:r>
        <w:t>Voorwerp</w:t>
      </w:r>
      <w:bookmarkEnd w:id="35"/>
      <w:bookmarkEnd w:id="36"/>
      <w:r>
        <w:t xml:space="preserve"> van de opdracht</w:t>
      </w:r>
      <w:bookmarkEnd w:id="37"/>
      <w:bookmarkEnd w:id="38"/>
    </w:p>
    <w:p w14:paraId="6C4F9544" w14:textId="77777777" w:rsidR="00741021" w:rsidRPr="00741021" w:rsidRDefault="00741021" w:rsidP="00741021">
      <w:pPr>
        <w:pStyle w:val="Corpsdetexte"/>
        <w:rPr>
          <w:rFonts w:ascii="Georgia" w:hAnsi="Georgia"/>
          <w:color w:val="585756"/>
          <w:sz w:val="21"/>
        </w:rPr>
      </w:pPr>
      <w:r>
        <w:rPr>
          <w:rFonts w:ascii="Georgia" w:hAnsi="Georgia"/>
          <w:b/>
          <w:bCs/>
          <w:color w:val="585756"/>
          <w:sz w:val="21"/>
        </w:rPr>
        <w:t>De algemene doelstelling</w:t>
      </w:r>
      <w:r>
        <w:rPr>
          <w:rFonts w:ascii="Georgia" w:hAnsi="Georgia"/>
          <w:color w:val="585756"/>
          <w:sz w:val="21"/>
        </w:rPr>
        <w:t xml:space="preserve"> is om de pers- en public </w:t>
      </w:r>
      <w:proofErr w:type="spellStart"/>
      <w:r>
        <w:rPr>
          <w:rFonts w:ascii="Georgia" w:hAnsi="Georgia"/>
          <w:color w:val="585756"/>
          <w:sz w:val="21"/>
        </w:rPr>
        <w:t>relationsstrategie</w:t>
      </w:r>
      <w:proofErr w:type="spellEnd"/>
      <w:r>
        <w:rPr>
          <w:rFonts w:ascii="Georgia" w:hAnsi="Georgia"/>
          <w:color w:val="585756"/>
          <w:sz w:val="21"/>
        </w:rPr>
        <w:t xml:space="preserve"> van Enabel uit te voeren in België, Europa en de landen in Afrika en het Midden-Oosten waar Enabel actief is, om zo de bekendheid van het agentschap te vergroten.</w:t>
      </w:r>
    </w:p>
    <w:p w14:paraId="441E423F" w14:textId="77777777" w:rsidR="00741021" w:rsidRPr="00741021" w:rsidRDefault="00741021" w:rsidP="00741021">
      <w:pPr>
        <w:pStyle w:val="Corpsdetexte"/>
        <w:rPr>
          <w:rFonts w:ascii="Georgia" w:hAnsi="Georgia"/>
          <w:color w:val="585756"/>
          <w:sz w:val="21"/>
        </w:rPr>
      </w:pPr>
      <w:r>
        <w:rPr>
          <w:rFonts w:ascii="Georgia" w:hAnsi="Georgia"/>
          <w:b/>
          <w:bCs/>
          <w:color w:val="585756"/>
          <w:sz w:val="21"/>
        </w:rPr>
        <w:t>De specifieke doelstellingen</w:t>
      </w:r>
      <w:r>
        <w:rPr>
          <w:rFonts w:ascii="Georgia" w:hAnsi="Georgia"/>
          <w:color w:val="585756"/>
          <w:sz w:val="21"/>
        </w:rPr>
        <w:t xml:space="preserve"> zijn de volgende: </w:t>
      </w:r>
    </w:p>
    <w:p w14:paraId="57E03E22" w14:textId="77777777" w:rsidR="00741021" w:rsidRPr="00741021" w:rsidRDefault="00741021" w:rsidP="0029281E">
      <w:pPr>
        <w:pStyle w:val="Corpsdetexte"/>
        <w:numPr>
          <w:ilvl w:val="0"/>
          <w:numId w:val="21"/>
        </w:numPr>
        <w:rPr>
          <w:rFonts w:ascii="Georgia" w:hAnsi="Georgia"/>
          <w:color w:val="585756"/>
          <w:sz w:val="21"/>
        </w:rPr>
      </w:pPr>
      <w:r>
        <w:rPr>
          <w:rFonts w:ascii="Georgia" w:hAnsi="Georgia"/>
          <w:color w:val="585756"/>
          <w:sz w:val="21"/>
        </w:rPr>
        <w:t xml:space="preserve">Enabel en de rol van België in de internationale ontwikkelingssamenwerking voorstellen aan de relevante Belgische, Europese (EU), (pan)Afrikaanse en internationale pers, </w:t>
      </w:r>
    </w:p>
    <w:p w14:paraId="50BC709F" w14:textId="4ADE3324" w:rsidR="00741021" w:rsidRPr="00741021" w:rsidRDefault="4AFB730A" w:rsidP="0986FED4">
      <w:pPr>
        <w:pStyle w:val="Corpsdetexte"/>
        <w:numPr>
          <w:ilvl w:val="0"/>
          <w:numId w:val="21"/>
        </w:numPr>
        <w:rPr>
          <w:rFonts w:ascii="Georgia" w:hAnsi="Georgia"/>
          <w:color w:val="585756"/>
          <w:sz w:val="21"/>
          <w:szCs w:val="21"/>
        </w:rPr>
      </w:pPr>
      <w:r>
        <w:rPr>
          <w:rFonts w:ascii="Georgia" w:hAnsi="Georgia"/>
          <w:color w:val="585756"/>
          <w:sz w:val="21"/>
        </w:rPr>
        <w:t>Enabel en zijn experts op nationale en internationale fora, seminars, evenementen en topontmoetingen positioneren als het Belgische expertisecentrum voor internationale ontwikkelingssamenwerking.</w:t>
      </w:r>
    </w:p>
    <w:p w14:paraId="5AFF18A0" w14:textId="77777777" w:rsidR="00FB4DBA" w:rsidRDefault="00FB4DBA" w:rsidP="00FE56F5">
      <w:pPr>
        <w:pStyle w:val="Titre2"/>
        <w:keepLines w:val="0"/>
        <w:widowControl w:val="0"/>
        <w:tabs>
          <w:tab w:val="num" w:pos="576"/>
        </w:tabs>
        <w:suppressAutoHyphens/>
        <w:spacing w:after="240" w:line="276" w:lineRule="auto"/>
        <w:ind w:left="578" w:hanging="578"/>
      </w:pPr>
      <w:bookmarkStart w:id="39" w:name="_Toc160539645"/>
      <w:r>
        <w:t>Percelen</w:t>
      </w:r>
      <w:bookmarkEnd w:id="39"/>
    </w:p>
    <w:p w14:paraId="5AFF18A2" w14:textId="4073A850" w:rsidR="00EB181A" w:rsidRDefault="00741021" w:rsidP="00741021">
      <w:pPr>
        <w:pStyle w:val="Corpsdetexte"/>
        <w:spacing w:line="276" w:lineRule="auto"/>
        <w:rPr>
          <w:rFonts w:ascii="Georgia" w:hAnsi="Georgia"/>
          <w:color w:val="585756"/>
          <w:sz w:val="21"/>
          <w:szCs w:val="21"/>
        </w:rPr>
      </w:pPr>
      <w:r>
        <w:rPr>
          <w:rFonts w:ascii="Georgia" w:hAnsi="Georgia"/>
          <w:color w:val="585756"/>
          <w:sz w:val="21"/>
        </w:rPr>
        <w:t>De overheidsopdracht is niet opgedeeld in percelen omdat de dienstverlening een grondig begrip van de organisatie en specifieke expertise vereist en die kan het best door één dienstverlener worden geleverd. Deze uniforme aanpak moet zorgen voor een consistente en effectieve uitvoering van de pers- en PR-strategie van Enabel.</w:t>
      </w:r>
    </w:p>
    <w:p w14:paraId="5B864F37" w14:textId="2904D18A" w:rsidR="00741021" w:rsidRDefault="00741021" w:rsidP="00FE56F5">
      <w:pPr>
        <w:pStyle w:val="Titre2"/>
        <w:keepLines w:val="0"/>
        <w:widowControl w:val="0"/>
        <w:tabs>
          <w:tab w:val="num" w:pos="576"/>
        </w:tabs>
        <w:suppressAutoHyphens/>
        <w:spacing w:after="240" w:line="276" w:lineRule="auto"/>
        <w:ind w:left="578" w:hanging="578"/>
      </w:pPr>
      <w:bookmarkStart w:id="40" w:name="_Toc160539646"/>
      <w:bookmarkStart w:id="41" w:name="_Toc364253069"/>
      <w:r>
        <w:t>Posten</w:t>
      </w:r>
      <w:bookmarkEnd w:id="40"/>
    </w:p>
    <w:p w14:paraId="029168ED" w14:textId="30067E60" w:rsidR="00741021" w:rsidRDefault="00741021" w:rsidP="00741021">
      <w:r>
        <w:t>De overheidsopdracht omvat het uitvoeren van de pers- en PR-strategie van Enabel en in lijn met de bovengenoemde doelstellingen.</w:t>
      </w:r>
    </w:p>
    <w:p w14:paraId="1F72EDE5" w14:textId="77777777" w:rsidR="00741021" w:rsidRDefault="00741021" w:rsidP="00741021">
      <w:r>
        <w:t>(Voor meer details, zie Hoofdstuk 5 – Referentietermen)</w:t>
      </w:r>
    </w:p>
    <w:p w14:paraId="171D1A9A" w14:textId="5B0954C8" w:rsidR="00741021" w:rsidRDefault="00741021" w:rsidP="00741021">
      <w:r>
        <w:t xml:space="preserve">De inschrijver moet de </w:t>
      </w:r>
      <w:proofErr w:type="spellStart"/>
      <w:r>
        <w:t>uurprijs</w:t>
      </w:r>
      <w:proofErr w:type="spellEnd"/>
      <w:r>
        <w:t xml:space="preserve"> voor volgende posten opgeven:</w:t>
      </w:r>
    </w:p>
    <w:p w14:paraId="37EB5701" w14:textId="2DD97BDD" w:rsidR="001D1642" w:rsidRPr="001D1642" w:rsidRDefault="001D1642" w:rsidP="00184BC0">
      <w:pPr>
        <w:pStyle w:val="Paragraphedeliste"/>
        <w:numPr>
          <w:ilvl w:val="0"/>
          <w:numId w:val="28"/>
        </w:numPr>
      </w:pPr>
      <w:r>
        <w:t>Advies en ondersteuning op het gebied van persrelaties, met een focus op België en Europa</w:t>
      </w:r>
      <w:r w:rsidR="004B3F05">
        <w:t>;</w:t>
      </w:r>
    </w:p>
    <w:p w14:paraId="5A758E2A" w14:textId="217E9E30" w:rsidR="001D1642" w:rsidRPr="001D1642" w:rsidRDefault="001D1642" w:rsidP="00184BC0">
      <w:pPr>
        <w:pStyle w:val="Paragraphedeliste"/>
        <w:numPr>
          <w:ilvl w:val="0"/>
          <w:numId w:val="28"/>
        </w:numPr>
      </w:pPr>
      <w:r>
        <w:t>Monitoring van de mogelijkheden om in de pers te komen</w:t>
      </w:r>
      <w:r w:rsidR="004B3F05">
        <w:t>;</w:t>
      </w:r>
    </w:p>
    <w:p w14:paraId="6ADBC210" w14:textId="11874E83" w:rsidR="001D1642" w:rsidRPr="001D1642" w:rsidRDefault="001D1642" w:rsidP="00184BC0">
      <w:pPr>
        <w:pStyle w:val="Paragraphedeliste"/>
        <w:numPr>
          <w:ilvl w:val="0"/>
          <w:numId w:val="28"/>
        </w:numPr>
      </w:pPr>
      <w:r>
        <w:t>Interviews afnemen met in het oog lopende Enabel-experts, directeuren, projectmanagers, vertegenwoordigers, enz.</w:t>
      </w:r>
      <w:r w:rsidR="004B3F05">
        <w:t>;</w:t>
      </w:r>
    </w:p>
    <w:p w14:paraId="0BB0D3BB" w14:textId="0EDBBE7A" w:rsidR="001D1642" w:rsidRPr="001D1642" w:rsidRDefault="001D1642" w:rsidP="00184BC0">
      <w:pPr>
        <w:pStyle w:val="Paragraphedeliste"/>
        <w:numPr>
          <w:ilvl w:val="0"/>
          <w:numId w:val="28"/>
        </w:numPr>
      </w:pPr>
      <w:r>
        <w:t>Schrijven van opinieartikelen voor LinkedIn-blogs van prominente medewerkers of voor opiniepagina's in de reguliere of gespecialiseerde media</w:t>
      </w:r>
      <w:r w:rsidR="004B3F05">
        <w:t>;</w:t>
      </w:r>
    </w:p>
    <w:p w14:paraId="19B76069" w14:textId="1F26FB5B" w:rsidR="001D1642" w:rsidRPr="001D1642" w:rsidRDefault="001D1642" w:rsidP="00184BC0">
      <w:pPr>
        <w:pStyle w:val="Paragraphedeliste"/>
        <w:numPr>
          <w:ilvl w:val="0"/>
          <w:numId w:val="28"/>
        </w:numPr>
      </w:pPr>
      <w:r>
        <w:t>Opstellen van perscommuniqués</w:t>
      </w:r>
      <w:r w:rsidR="004B3F05">
        <w:t>;</w:t>
      </w:r>
    </w:p>
    <w:p w14:paraId="2AFA6DD1" w14:textId="35858BE7" w:rsidR="001D1642" w:rsidRPr="001D1642" w:rsidRDefault="001D1642" w:rsidP="00184BC0">
      <w:pPr>
        <w:pStyle w:val="Paragraphedeliste"/>
        <w:numPr>
          <w:ilvl w:val="0"/>
          <w:numId w:val="28"/>
        </w:numPr>
      </w:pPr>
      <w:r>
        <w:t>Verspreiden van persberichten (België, EU-pers, Afrikaanse pers, mogelijk Midden-Oosten)</w:t>
      </w:r>
      <w:r w:rsidR="004B3F05">
        <w:t>;</w:t>
      </w:r>
    </w:p>
    <w:p w14:paraId="6453C450" w14:textId="5AD8B325" w:rsidR="001D1642" w:rsidRPr="001D1642" w:rsidRDefault="001D1642" w:rsidP="00184BC0">
      <w:pPr>
        <w:pStyle w:val="Paragraphedeliste"/>
        <w:numPr>
          <w:ilvl w:val="0"/>
          <w:numId w:val="28"/>
        </w:numPr>
      </w:pPr>
      <w:r>
        <w:lastRenderedPageBreak/>
        <w:t>Persbijeenkomsten: bij nieuwswaardige gebeurtenissen kan het aangewezen zijn om een bijeenkomst met de pers te organiseren</w:t>
      </w:r>
      <w:r w:rsidR="004B3F05">
        <w:t>;</w:t>
      </w:r>
    </w:p>
    <w:p w14:paraId="1F042E39" w14:textId="48B06FDE" w:rsidR="00741021" w:rsidRPr="00741021" w:rsidRDefault="001D1642" w:rsidP="00184BC0">
      <w:pPr>
        <w:pStyle w:val="Paragraphedeliste"/>
        <w:numPr>
          <w:ilvl w:val="0"/>
          <w:numId w:val="28"/>
        </w:numPr>
      </w:pPr>
      <w:r>
        <w:t>Evenementmonitoring: het monitoren en identificeren van evenementen waar Enabel prominent aanwezig zou kunnen of moeten zijn, en het faciliteren van deze aanwezigheid/deelname.</w:t>
      </w:r>
    </w:p>
    <w:p w14:paraId="5AFF18A4" w14:textId="4A99D0BD" w:rsidR="00FB4DBA" w:rsidRDefault="00FB4DBA" w:rsidP="00741021">
      <w:pPr>
        <w:pStyle w:val="Titre2"/>
        <w:keepLines w:val="0"/>
        <w:widowControl w:val="0"/>
        <w:tabs>
          <w:tab w:val="num" w:pos="576"/>
        </w:tabs>
        <w:suppressAutoHyphens/>
        <w:spacing w:after="240" w:line="276" w:lineRule="auto"/>
        <w:ind w:left="578" w:hanging="578"/>
      </w:pPr>
      <w:bookmarkStart w:id="42" w:name="_Toc160539647"/>
      <w:r>
        <w:t>Duur van de opdracht</w:t>
      </w:r>
      <w:bookmarkEnd w:id="41"/>
      <w:bookmarkEnd w:id="42"/>
    </w:p>
    <w:p w14:paraId="5AFF18A5" w14:textId="465D8083" w:rsidR="00EB181A" w:rsidRDefault="00EB181A" w:rsidP="00FE56F5">
      <w:pPr>
        <w:pBdr>
          <w:top w:val="single" w:sz="4" w:space="1" w:color="auto"/>
          <w:left w:val="single" w:sz="4" w:space="4" w:color="auto"/>
          <w:bottom w:val="single" w:sz="4" w:space="1" w:color="auto"/>
          <w:right w:val="single" w:sz="4" w:space="4" w:color="auto"/>
        </w:pBdr>
      </w:pPr>
      <w:r>
        <w:t xml:space="preserve">De overheidsopdracht vangt aan de eerste kalenderdag volgend op de dag vermeld op de kennisgeving van de gunning van de opdracht en wordt gesloten voor een looptijd van </w:t>
      </w:r>
      <w:r w:rsidR="004B3F05">
        <w:br/>
      </w:r>
      <w:r>
        <w:rPr>
          <w:b/>
          <w:bCs/>
        </w:rPr>
        <w:t>48 maanden.</w:t>
      </w:r>
    </w:p>
    <w:p w14:paraId="5AFF18A6"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Onverminderd de toepassing van eventuele maatregelen van ambtswege, kan de aanbestedende overheid het contract elk jaar opzeggen, middels een opzegtermijn van 90 kalenderdagen voor de jaardag van de opdracht, per aangetekende brief.</w:t>
      </w:r>
    </w:p>
    <w:p w14:paraId="5AFF18A7"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Bovendien, als de dienstverlener zich schuldig maakt aan tekortkomingen in situaties van belangenconflicten, dan heeft de aanbestedende overheid het recht om het contract te beëindigen.</w:t>
      </w:r>
    </w:p>
    <w:p w14:paraId="5AFF18A8" w14:textId="77777777" w:rsidR="00FB4DBA"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opzegging van het contract in bovengenoemde omstandigheden geeft geen recht op een vergoeding.</w:t>
      </w:r>
    </w:p>
    <w:p w14:paraId="5AFF18A9" w14:textId="77777777" w:rsidR="008D4141" w:rsidRPr="001765A3" w:rsidRDefault="008D4141" w:rsidP="00FE56F5">
      <w:pPr>
        <w:pStyle w:val="Corpsdetexte"/>
        <w:spacing w:line="276" w:lineRule="auto"/>
        <w:rPr>
          <w:i/>
          <w:sz w:val="18"/>
          <w:szCs w:val="18"/>
          <w:lang w:val="nl-BE"/>
        </w:rPr>
      </w:pPr>
    </w:p>
    <w:p w14:paraId="5AFF18AA" w14:textId="77777777" w:rsidR="00FB4DBA" w:rsidRDefault="00FB4DBA" w:rsidP="00FE56F5">
      <w:pPr>
        <w:pStyle w:val="Titre2"/>
        <w:keepLines w:val="0"/>
        <w:widowControl w:val="0"/>
        <w:tabs>
          <w:tab w:val="num" w:pos="576"/>
        </w:tabs>
        <w:suppressAutoHyphens/>
        <w:spacing w:after="240" w:line="276" w:lineRule="auto"/>
        <w:ind w:left="578" w:hanging="578"/>
      </w:pPr>
      <w:bookmarkStart w:id="43" w:name="_Toc257039826"/>
      <w:bookmarkStart w:id="44" w:name="_Toc366161158"/>
      <w:bookmarkStart w:id="45" w:name="_Toc160539648"/>
      <w:r>
        <w:t>Varianten</w:t>
      </w:r>
      <w:bookmarkEnd w:id="43"/>
      <w:bookmarkEnd w:id="44"/>
      <w:bookmarkEnd w:id="45"/>
    </w:p>
    <w:p w14:paraId="5AFF18AB"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Er is geen mogelijkheid om vereiste en toegestane varianten in te dienen.</w:t>
      </w:r>
    </w:p>
    <w:p w14:paraId="5AFF18AC"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Varianten zijn niet toegelaten.</w:t>
      </w:r>
    </w:p>
    <w:p w14:paraId="5AFF18AD" w14:textId="77777777" w:rsidR="00FB4DBA" w:rsidRPr="00346006" w:rsidRDefault="00FB4DBA" w:rsidP="00FE56F5">
      <w:pPr>
        <w:pStyle w:val="Corpsdetexte"/>
        <w:spacing w:line="276" w:lineRule="auto"/>
      </w:pPr>
      <w:bookmarkStart w:id="46" w:name="_Ref264270773"/>
    </w:p>
    <w:p w14:paraId="5AFF18AE" w14:textId="77777777" w:rsidR="00FB4DBA" w:rsidRDefault="00FB4DBA" w:rsidP="00FE56F5">
      <w:pPr>
        <w:pStyle w:val="Titre2"/>
        <w:keepLines w:val="0"/>
        <w:widowControl w:val="0"/>
        <w:tabs>
          <w:tab w:val="num" w:pos="576"/>
        </w:tabs>
        <w:suppressAutoHyphens/>
        <w:spacing w:after="240" w:line="276" w:lineRule="auto"/>
        <w:ind w:left="578" w:hanging="578"/>
      </w:pPr>
      <w:bookmarkStart w:id="47" w:name="_Toc364253071"/>
      <w:bookmarkStart w:id="48" w:name="_Toc160539649"/>
      <w:r>
        <w:t>Optie</w:t>
      </w:r>
      <w:bookmarkEnd w:id="46"/>
      <w:bookmarkEnd w:id="47"/>
      <w:r>
        <w:t>s</w:t>
      </w:r>
      <w:bookmarkEnd w:id="48"/>
    </w:p>
    <w:p w14:paraId="5AFF18AF" w14:textId="77777777" w:rsidR="0033217F" w:rsidRPr="00211A79" w:rsidRDefault="0033217F" w:rsidP="00FE56F5">
      <w:pPr>
        <w:pStyle w:val="Corpsdetexte"/>
        <w:spacing w:line="276" w:lineRule="auto"/>
        <w:rPr>
          <w:rFonts w:ascii="Georgia" w:eastAsia="Calibri" w:hAnsi="Georgia" w:cs="Times New Roman"/>
          <w:color w:val="585756"/>
          <w:kern w:val="0"/>
          <w:sz w:val="21"/>
          <w:szCs w:val="22"/>
        </w:rPr>
      </w:pPr>
      <w:bookmarkStart w:id="49" w:name="_Toc364253072"/>
      <w:r>
        <w:rPr>
          <w:rFonts w:ascii="Georgia" w:hAnsi="Georgia"/>
          <w:color w:val="585756"/>
          <w:sz w:val="21"/>
        </w:rPr>
        <w:t>Er is geen mogelijkheid om vereiste en toegestane opties in te dienen.</w:t>
      </w:r>
    </w:p>
    <w:p w14:paraId="5AFF18B0" w14:textId="77777777" w:rsidR="0033217F" w:rsidRDefault="0033217F"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Vrije opties zijn niet toegestaan.</w:t>
      </w:r>
    </w:p>
    <w:p w14:paraId="5AFF18B1" w14:textId="77777777" w:rsidR="0033217F" w:rsidRPr="001765A3" w:rsidRDefault="0033217F" w:rsidP="00FE56F5">
      <w:pPr>
        <w:pStyle w:val="Corpsdetexte"/>
        <w:spacing w:line="276" w:lineRule="auto"/>
        <w:rPr>
          <w:rFonts w:ascii="Georgia" w:eastAsia="Calibri" w:hAnsi="Georgia" w:cs="Times New Roman"/>
          <w:color w:val="585756"/>
          <w:kern w:val="0"/>
          <w:sz w:val="21"/>
          <w:szCs w:val="22"/>
          <w:lang w:val="nl-BE"/>
        </w:rPr>
      </w:pPr>
    </w:p>
    <w:p w14:paraId="5AFF18B2" w14:textId="77777777" w:rsidR="00FB4DBA" w:rsidRDefault="00FB4DBA" w:rsidP="00FE56F5">
      <w:pPr>
        <w:pStyle w:val="Titre2"/>
        <w:keepLines w:val="0"/>
        <w:widowControl w:val="0"/>
        <w:tabs>
          <w:tab w:val="num" w:pos="576"/>
        </w:tabs>
        <w:suppressAutoHyphens/>
        <w:spacing w:after="240" w:line="276" w:lineRule="auto"/>
        <w:ind w:left="578" w:hanging="578"/>
      </w:pPr>
      <w:bookmarkStart w:id="50" w:name="_Toc160539650"/>
      <w:r>
        <w:t>Hoeveelheden</w:t>
      </w:r>
      <w:bookmarkEnd w:id="49"/>
      <w:bookmarkEnd w:id="50"/>
    </w:p>
    <w:p w14:paraId="71D6F746" w14:textId="31F3227B" w:rsidR="009D6A69" w:rsidRDefault="0033217F" w:rsidP="00FE56F5">
      <w:pPr>
        <w:pStyle w:val="Corpsdetexte"/>
        <w:spacing w:line="276" w:lineRule="auto"/>
        <w:rPr>
          <w:rFonts w:ascii="Georgia" w:hAnsi="Georgia"/>
          <w:color w:val="585756"/>
          <w:sz w:val="21"/>
        </w:rPr>
      </w:pPr>
      <w:r>
        <w:rPr>
          <w:rFonts w:ascii="Georgia" w:hAnsi="Georgia"/>
          <w:color w:val="585756"/>
          <w:sz w:val="21"/>
        </w:rPr>
        <w:t>De prijzen worden vastgesteld op basis van een prijslijst, waarin de eenheidsprijs een forfaitair bedrag is. De te betalen prijs zal worden verkregen door de eenheidsprijzen die in de inventaris worden opgegeven toe te passen op de werkelijk uitgevoerde hoeveelheden.</w:t>
      </w:r>
    </w:p>
    <w:p w14:paraId="5AFF18B4" w14:textId="5EECE368" w:rsidR="0033217F" w:rsidRPr="007960B5" w:rsidRDefault="00590870" w:rsidP="00FE56F5">
      <w:pPr>
        <w:pStyle w:val="Corpsdetexte"/>
        <w:spacing w:line="276" w:lineRule="auto"/>
        <w:rPr>
          <w:rFonts w:ascii="Georgia" w:hAnsi="Georgia"/>
          <w:color w:val="585756"/>
          <w:sz w:val="21"/>
        </w:rPr>
      </w:pPr>
      <w:r>
        <w:rPr>
          <w:rFonts w:ascii="Georgia" w:hAnsi="Georgia"/>
          <w:color w:val="585756"/>
          <w:sz w:val="21"/>
        </w:rPr>
        <w:t>Deze opdracht bevat geen minimale hoeveelheid.</w:t>
      </w:r>
    </w:p>
    <w:p w14:paraId="5AFF18B5" w14:textId="0BBD20D4" w:rsidR="0033217F" w:rsidRDefault="0033217F" w:rsidP="00FE56F5">
      <w:pPr>
        <w:pStyle w:val="Corpsdetexte"/>
        <w:spacing w:line="276" w:lineRule="auto"/>
        <w:rPr>
          <w:rFonts w:ascii="Georgia" w:hAnsi="Georgia"/>
          <w:color w:val="585756"/>
          <w:sz w:val="21"/>
          <w:szCs w:val="22"/>
        </w:rPr>
      </w:pPr>
      <w:r>
        <w:rPr>
          <w:rFonts w:ascii="Georgia" w:hAnsi="Georgia"/>
          <w:color w:val="585756"/>
          <w:sz w:val="21"/>
        </w:rPr>
        <w:t xml:space="preserve">De aanbestedende overheid gaat dus geen enkele verbintenis aan betreffende de hoeveelheden die effectief zullen uitgevoerd worden in het kader van de opdracht. </w:t>
      </w:r>
    </w:p>
    <w:p w14:paraId="5AFF18B7" w14:textId="77777777" w:rsidR="00FB4DBA" w:rsidRDefault="00D07797" w:rsidP="00FE56F5">
      <w:pPr>
        <w:pStyle w:val="Corpsdetexte"/>
        <w:spacing w:line="276" w:lineRule="auto"/>
      </w:pPr>
      <w:r>
        <w:br w:type="page"/>
      </w:r>
    </w:p>
    <w:p w14:paraId="5AFF18B8" w14:textId="77777777" w:rsidR="00D07797" w:rsidRDefault="00EB181A" w:rsidP="00FE56F5">
      <w:pPr>
        <w:pStyle w:val="Titre1"/>
        <w:numPr>
          <w:ilvl w:val="0"/>
          <w:numId w:val="5"/>
        </w:numPr>
      </w:pPr>
      <w:bookmarkStart w:id="51" w:name="_Toc160539651"/>
      <w:r>
        <w:lastRenderedPageBreak/>
        <w:t>Gunning van de opdracht</w:t>
      </w:r>
      <w:bookmarkEnd w:id="51"/>
    </w:p>
    <w:p w14:paraId="5AFF18B9" w14:textId="77777777" w:rsidR="009804F1" w:rsidRDefault="009804F1" w:rsidP="00FE56F5">
      <w:pPr>
        <w:pStyle w:val="Titre2"/>
        <w:spacing w:line="276" w:lineRule="auto"/>
      </w:pPr>
      <w:bookmarkStart w:id="52" w:name="_Toc364253074"/>
      <w:bookmarkStart w:id="53" w:name="_Toc160539652"/>
      <w:bookmarkStart w:id="54" w:name="_Ref224472424"/>
      <w:bookmarkStart w:id="55" w:name="_Ref224472425"/>
      <w:bookmarkStart w:id="56" w:name="_Toc257380481"/>
      <w:bookmarkStart w:id="57" w:name="_Toc260134198"/>
      <w:r>
        <w:t>Gunningswijze</w:t>
      </w:r>
      <w:bookmarkEnd w:id="52"/>
      <w:bookmarkEnd w:id="53"/>
    </w:p>
    <w:p w14:paraId="123A50B6" w14:textId="77777777" w:rsidR="00947AD2" w:rsidRDefault="00947AD2" w:rsidP="00947AD2">
      <w:pPr>
        <w:pStyle w:val="Corpsdetexte"/>
        <w:rPr>
          <w:rFonts w:ascii="Georgia" w:eastAsia="Calibri" w:hAnsi="Georgia" w:cs="Times New Roman"/>
          <w:color w:val="585756"/>
          <w:kern w:val="0"/>
          <w:sz w:val="21"/>
          <w:szCs w:val="22"/>
        </w:rPr>
      </w:pPr>
      <w:bookmarkStart w:id="58" w:name="_Toc364253075"/>
      <w:r>
        <w:rPr>
          <w:rFonts w:ascii="Georgia" w:hAnsi="Georgia"/>
          <w:color w:val="585756"/>
          <w:sz w:val="21"/>
        </w:rPr>
        <w:t>Rechtstreekse onderhandelingsprocedure met voorafgaande bekendmaking in toepassing van artikel 41 §1, 1° van de wet van 17 juni 2016 aangezien het geraamde bedrag onder de Europese drempel ligt.</w:t>
      </w:r>
    </w:p>
    <w:p w14:paraId="5AFF18BB" w14:textId="77777777" w:rsidR="0033217F" w:rsidRPr="001765A3" w:rsidRDefault="0033217F" w:rsidP="00FE56F5">
      <w:pPr>
        <w:pStyle w:val="Corpsdetexte"/>
        <w:spacing w:line="276" w:lineRule="auto"/>
        <w:rPr>
          <w:rFonts w:ascii="Georgia" w:eastAsia="Calibri" w:hAnsi="Georgia" w:cs="Times New Roman"/>
          <w:color w:val="585756"/>
          <w:kern w:val="0"/>
          <w:sz w:val="21"/>
          <w:szCs w:val="22"/>
          <w:lang w:val="nl-BE"/>
        </w:rPr>
      </w:pPr>
    </w:p>
    <w:p w14:paraId="5AFF18BC"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59" w:name="_Toc160539653"/>
      <w:r>
        <w:t>Publicatie</w:t>
      </w:r>
      <w:bookmarkEnd w:id="59"/>
      <w:r>
        <w:t xml:space="preserve"> </w:t>
      </w:r>
      <w:bookmarkEnd w:id="58"/>
    </w:p>
    <w:p w14:paraId="5AFF18BD" w14:textId="77777777" w:rsidR="00B90610" w:rsidRDefault="00B9061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0" w:name="_Toc257039833"/>
      <w:bookmarkStart w:id="61" w:name="_Toc160539654"/>
      <w:r>
        <w:t>Officiële bekendmaking</w:t>
      </w:r>
      <w:bookmarkEnd w:id="60"/>
      <w:bookmarkEnd w:id="61"/>
    </w:p>
    <w:p w14:paraId="5AFF18BF" w14:textId="5C9E055D" w:rsidR="0033217F" w:rsidRDefault="00235C4E" w:rsidP="00FE56F5">
      <w:pPr>
        <w:pStyle w:val="Corpsdetexte"/>
        <w:spacing w:line="276" w:lineRule="auto"/>
        <w:rPr>
          <w:rFonts w:ascii="Georgia" w:hAnsi="Georgia"/>
          <w:color w:val="585756"/>
          <w:sz w:val="21"/>
        </w:rPr>
      </w:pPr>
      <w:r>
        <w:rPr>
          <w:rFonts w:ascii="Georgia" w:hAnsi="Georgia"/>
          <w:color w:val="585756"/>
          <w:sz w:val="21"/>
        </w:rPr>
        <w:t xml:space="preserve">Deze overheidsopdracht wordt officieel bekendgemaakt in het </w:t>
      </w:r>
      <w:hyperlink r:id="rId18" w:history="1">
        <w:r>
          <w:rPr>
            <w:rStyle w:val="Lienhypertexte"/>
            <w:rFonts w:ascii="Georgia" w:hAnsi="Georgia"/>
            <w:sz w:val="21"/>
          </w:rPr>
          <w:t>Bulletin der Aanbestedingen</w:t>
        </w:r>
      </w:hyperlink>
      <w:r>
        <w:rPr>
          <w:rFonts w:ascii="Georgia" w:hAnsi="Georgia"/>
          <w:color w:val="585756"/>
          <w:sz w:val="21"/>
        </w:rPr>
        <w:t>.</w:t>
      </w:r>
    </w:p>
    <w:p w14:paraId="304E38C7" w14:textId="77777777" w:rsidR="00791BB0" w:rsidRPr="001765A3" w:rsidRDefault="00791BB0" w:rsidP="00FE56F5">
      <w:pPr>
        <w:pStyle w:val="Corpsdetexte"/>
        <w:spacing w:line="276" w:lineRule="auto"/>
        <w:rPr>
          <w:rFonts w:ascii="Georgia" w:eastAsia="Calibri" w:hAnsi="Georgia" w:cs="Times New Roman"/>
          <w:color w:val="585756"/>
          <w:kern w:val="0"/>
          <w:sz w:val="21"/>
          <w:szCs w:val="22"/>
          <w:lang w:val="nl-BE"/>
        </w:rPr>
      </w:pPr>
    </w:p>
    <w:p w14:paraId="5AFF18C0" w14:textId="77777777" w:rsidR="009804F1" w:rsidRPr="002067EE"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2" w:name="_Toc160539655"/>
      <w:r>
        <w:t>Enabel-bekendmaking</w:t>
      </w:r>
      <w:bookmarkEnd w:id="62"/>
    </w:p>
    <w:p w14:paraId="186434CB" w14:textId="010CE3B8" w:rsidR="00C84F79" w:rsidRDefault="009804F1" w:rsidP="00FE56F5">
      <w:pPr>
        <w:pStyle w:val="Corpsdetexte"/>
        <w:spacing w:line="276" w:lineRule="auto"/>
        <w:rPr>
          <w:rFonts w:ascii="Georgia" w:hAnsi="Georgia"/>
          <w:color w:val="585756"/>
          <w:sz w:val="21"/>
        </w:rPr>
      </w:pPr>
      <w:r>
        <w:rPr>
          <w:rFonts w:ascii="Georgia" w:hAnsi="Georgia"/>
          <w:color w:val="585756"/>
          <w:sz w:val="21"/>
        </w:rPr>
        <w:t>Dit bestek wordt gepubliceerd op de website van Enabel:</w:t>
      </w:r>
    </w:p>
    <w:p w14:paraId="5AFF18C1" w14:textId="0E3312DD" w:rsidR="009804F1" w:rsidRPr="009804F1" w:rsidRDefault="00000000" w:rsidP="00FE56F5">
      <w:pPr>
        <w:pStyle w:val="Corpsdetexte"/>
        <w:spacing w:line="276" w:lineRule="auto"/>
        <w:rPr>
          <w:rFonts w:ascii="Georgia" w:hAnsi="Georgia"/>
          <w:sz w:val="21"/>
          <w:szCs w:val="21"/>
        </w:rPr>
      </w:pPr>
      <w:hyperlink r:id="rId19" w:history="1">
        <w:r>
          <w:rPr>
            <w:rStyle w:val="Lienhypertexte"/>
            <w:rFonts w:ascii="Georgia" w:hAnsi="Georgia"/>
            <w:sz w:val="21"/>
          </w:rPr>
          <w:t>https://www.enabel.be/nl/overheidsopdrachten/</w:t>
        </w:r>
      </w:hyperlink>
    </w:p>
    <w:p w14:paraId="5AFF18C3" w14:textId="77777777" w:rsidR="0033217F" w:rsidRDefault="0033217F" w:rsidP="00FE56F5">
      <w:pPr>
        <w:pStyle w:val="Corpsdetexte"/>
        <w:spacing w:line="276" w:lineRule="auto"/>
        <w:rPr>
          <w:rFonts w:ascii="Georgia" w:hAnsi="Georgia"/>
          <w:sz w:val="21"/>
          <w:szCs w:val="21"/>
        </w:rPr>
      </w:pPr>
      <w:bookmarkStart w:id="63" w:name="_Toc364253076"/>
    </w:p>
    <w:p w14:paraId="5AFF18C4"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64" w:name="_Toc160539656"/>
      <w:r>
        <w:t>Informatie</w:t>
      </w:r>
      <w:bookmarkEnd w:id="54"/>
      <w:bookmarkEnd w:id="55"/>
      <w:bookmarkEnd w:id="56"/>
      <w:bookmarkEnd w:id="57"/>
      <w:bookmarkEnd w:id="63"/>
      <w:bookmarkEnd w:id="64"/>
    </w:p>
    <w:p w14:paraId="5AFF18C5" w14:textId="021E7926" w:rsidR="00B97348" w:rsidRDefault="00B97348" w:rsidP="00FE56F5">
      <w:pPr>
        <w:jc w:val="both"/>
      </w:pPr>
      <w:bookmarkStart w:id="65" w:name="_Toc260134199"/>
      <w:bookmarkStart w:id="66" w:name="_Toc364253077"/>
      <w:r>
        <w:t xml:space="preserve">De gunning van deze opdracht wordt gecoördineerd door </w:t>
      </w:r>
      <w:r>
        <w:rPr>
          <w:b/>
          <w:bCs/>
        </w:rPr>
        <w:t>Gino Amoussou</w:t>
      </w:r>
      <w:r>
        <w:t>. Zolang de procedure loopt, verlopen de contacten tussen de aanbestedende overheid en de (eventuele) inschrijvers omtrent deze opdracht uitsluitend via deze persoon en het is de (eventuele) inschrijvers verboden om op een andere manier contact op te nemen met de aanbestedende overheid omtrent deze opdracht, tenzij in het bestek anders is bepaald.</w:t>
      </w:r>
    </w:p>
    <w:p w14:paraId="5AFF18C6" w14:textId="1215440C" w:rsidR="00B97348" w:rsidRDefault="00B97348" w:rsidP="00FE56F5">
      <w:pPr>
        <w:jc w:val="both"/>
      </w:pPr>
      <w:r>
        <w:t xml:space="preserve">Tot  en met 7 dagen voor de uiterste datum van indiening van de offertes, kunnen de kandidaat-inschrijvers vragen stellen over het bijzonder bestek en de opdracht. De vragen worden uitsluitend schriftelijk gesteld aan </w:t>
      </w:r>
      <w:hyperlink r:id="rId20" w:history="1">
        <w:r>
          <w:rPr>
            <w:rStyle w:val="Lienhypertexte"/>
          </w:rPr>
          <w:t>gino.amoussou@enabel.be</w:t>
        </w:r>
      </w:hyperlink>
      <w:r>
        <w:t xml:space="preserve"> en worden beantwoord naargelang ontvangst. Het volledige overzicht van de gestelde vragen en de antwoorden van Enabel zal uiterlijk 5 dagen vóór de uiterste datum van indiening van de offertes worden gepubliceerd.</w:t>
      </w:r>
    </w:p>
    <w:p w14:paraId="5AFF18C7" w14:textId="77777777" w:rsidR="00B97348" w:rsidRDefault="00B97348" w:rsidP="00FE56F5">
      <w:pPr>
        <w:jc w:val="both"/>
      </w:pPr>
      <w:r>
        <w:t>Tot aan de kennisgeving van de gunningsbeslissing zal er geen enkele informatie verstrekt worden over de evolutie van de procedure.</w:t>
      </w:r>
    </w:p>
    <w:p w14:paraId="5AFF18C8" w14:textId="42B1B8BA" w:rsidR="00B97348" w:rsidRDefault="00B97348" w:rsidP="00FE56F5">
      <w:pPr>
        <w:jc w:val="both"/>
      </w:pPr>
      <w:r>
        <w:t>Inschrijvers worden geacht hun offerte in te dienen, daarvan kennis genomen hebbend en rekening houdend met eventuele rechtzettingen betreffende de aankondiging van opdracht of het bestek die gepubliceerd worden in het Bulletin der Aanbestedingen.</w:t>
      </w:r>
    </w:p>
    <w:p w14:paraId="5AFF18C9" w14:textId="7E2EDB83" w:rsidR="00B97348" w:rsidRDefault="00B97348" w:rsidP="00FE56F5">
      <w:pPr>
        <w:jc w:val="both"/>
      </w:pPr>
      <w:r>
        <w:t>Overeenkomstig artikel 81 van het KB van 18 april 2017: indien een ondernemer inde opdrachtdocumenten zodanige vergissingen of leemten vaststelt dat het hem onmogelijk is om een prijs te berekenen of dat de vergelijking van de offertes niet meer opgaat, geeft hij daarvan onverwijld schriftelijk kennis aan de aanbestedende overheid. Deze zal in ieder geval uiterlijk 7 dagen voor de uiterste datum voor ontvangst van de inschrijvingen in kennis worden gesteld.</w:t>
      </w:r>
    </w:p>
    <w:p w14:paraId="5AFF18CA" w14:textId="77777777" w:rsidR="00B97348" w:rsidRDefault="00B97348" w:rsidP="00FE56F5"/>
    <w:p w14:paraId="5AFF18CB"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67" w:name="_Toc160539657"/>
      <w:r>
        <w:lastRenderedPageBreak/>
        <w:t>Offerte</w:t>
      </w:r>
      <w:bookmarkEnd w:id="65"/>
      <w:bookmarkEnd w:id="66"/>
      <w:bookmarkEnd w:id="67"/>
    </w:p>
    <w:p w14:paraId="5AFF18CC" w14:textId="77777777" w:rsidR="009804F1"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8" w:name="_Toc160539658"/>
      <w:bookmarkStart w:id="69" w:name="_Toc257380483"/>
      <w:bookmarkStart w:id="70" w:name="_Toc260134200"/>
      <w:r>
        <w:t>In de offerte te vermelden gegevens</w:t>
      </w:r>
      <w:bookmarkEnd w:id="68"/>
    </w:p>
    <w:p w14:paraId="5AFF18CD" w14:textId="77777777" w:rsidR="00E55C39" w:rsidRP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inschrijvers worden geattendeerd op de algemene principes uitgevaardigd onder titel 1 van de wet van 17 juni 2016 die van toepassing zijn op deze gunningsprocedure.</w:t>
      </w:r>
    </w:p>
    <w:p w14:paraId="5AFF18CE" w14:textId="77777777" w:rsid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inschrijvers zijn verplicht om de offerteformulieren in de bijlage te gebruiken. Doen zij dit niet, dan dragen zij de volle verantwoordelijkheid voor de volledige overeenstemming van de door hen aangewende documenten met de formulieren.</w:t>
      </w:r>
    </w:p>
    <w:p w14:paraId="5AFF18CF" w14:textId="77777777" w:rsidR="00B97348" w:rsidRPr="00E55C39"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verschillende te gebruiken formulieren zijn de volgende:</w:t>
      </w:r>
    </w:p>
    <w:p w14:paraId="5AFF18D0" w14:textId="77777777" w:rsidR="00B97348" w:rsidRDefault="00B97348" w:rsidP="0029281E">
      <w:pPr>
        <w:pStyle w:val="Paragraphedeliste"/>
        <w:numPr>
          <w:ilvl w:val="0"/>
          <w:numId w:val="8"/>
        </w:numPr>
      </w:pPr>
      <w:r>
        <w:t xml:space="preserve">Formulier 6.1 – Identificatie van de inschrijver; </w:t>
      </w:r>
    </w:p>
    <w:p w14:paraId="5AFF18D1" w14:textId="77777777" w:rsidR="00B97348" w:rsidRDefault="00B97348" w:rsidP="0029281E">
      <w:pPr>
        <w:pStyle w:val="Paragraphedeliste"/>
        <w:numPr>
          <w:ilvl w:val="0"/>
          <w:numId w:val="8"/>
        </w:numPr>
      </w:pPr>
      <w:r>
        <w:t>Formulier 6.2 – Offerteformulier;</w:t>
      </w:r>
    </w:p>
    <w:p w14:paraId="5AFF18D2" w14:textId="77777777" w:rsidR="00B97348" w:rsidRDefault="00B97348" w:rsidP="0029281E">
      <w:pPr>
        <w:pStyle w:val="Paragraphedeliste"/>
        <w:numPr>
          <w:ilvl w:val="0"/>
          <w:numId w:val="8"/>
        </w:numPr>
      </w:pPr>
      <w:r>
        <w:t>Formulier 6.3 – Lijst van onderaannemers;</w:t>
      </w:r>
    </w:p>
    <w:p w14:paraId="5AFF18D3" w14:textId="0E1B67E3" w:rsidR="00B97348" w:rsidRDefault="00B97348" w:rsidP="0029281E">
      <w:pPr>
        <w:pStyle w:val="Paragraphedeliste"/>
        <w:numPr>
          <w:ilvl w:val="0"/>
          <w:numId w:val="8"/>
        </w:numPr>
      </w:pPr>
      <w:r>
        <w:t>Formulier 6.4 – Verklaring op eer – uitsluitingsgronden</w:t>
      </w:r>
      <w:r w:rsidR="004B3F05">
        <w:t>.</w:t>
      </w:r>
    </w:p>
    <w:p w14:paraId="5AFF18D8" w14:textId="77777777" w:rsidR="00B97348" w:rsidRDefault="00B97348" w:rsidP="00FE56F5">
      <w:r>
        <w:t>De inschrijver voegt ook bij zijn offerte:</w:t>
      </w:r>
    </w:p>
    <w:p w14:paraId="5AFF18D9" w14:textId="75BC511A" w:rsidR="00B97348" w:rsidRDefault="00A31720" w:rsidP="0029281E">
      <w:pPr>
        <w:pStyle w:val="Paragraphedeliste"/>
        <w:numPr>
          <w:ilvl w:val="0"/>
          <w:numId w:val="8"/>
        </w:numPr>
      </w:pPr>
      <w:r>
        <w:t>Alle documenten die worden gevraagd in het kader van de selectie- en gunningscriteria;</w:t>
      </w:r>
    </w:p>
    <w:p w14:paraId="5AFF18DA" w14:textId="579DE6CB" w:rsidR="00B97348" w:rsidRDefault="00A31720" w:rsidP="0029281E">
      <w:pPr>
        <w:pStyle w:val="Paragraphedeliste"/>
        <w:numPr>
          <w:ilvl w:val="0"/>
          <w:numId w:val="8"/>
        </w:numPr>
      </w:pPr>
      <w:r>
        <w:t>Details van de aangeboden prijzen, met voor elke post de verschillende elementen die in de prijs zijn inbegrepen en het toepasselijke btw-tarief;</w:t>
      </w:r>
    </w:p>
    <w:p w14:paraId="5AFF18DB" w14:textId="606D75CE" w:rsidR="00B97348" w:rsidRDefault="00A31720" w:rsidP="0029281E">
      <w:pPr>
        <w:pStyle w:val="Paragraphedeliste"/>
        <w:numPr>
          <w:ilvl w:val="0"/>
          <w:numId w:val="8"/>
        </w:numPr>
      </w:pPr>
      <w:r>
        <w:t>De statuten en alle nuttige documenten om de volmacht van de ondertekenaar(s) te bewijzen;</w:t>
      </w:r>
    </w:p>
    <w:p w14:paraId="41634AA8" w14:textId="2C5845A5" w:rsidR="000E4B97" w:rsidRDefault="008E7EB6" w:rsidP="0029281E">
      <w:pPr>
        <w:pStyle w:val="Paragraphedeliste"/>
        <w:numPr>
          <w:ilvl w:val="0"/>
          <w:numId w:val="8"/>
        </w:numPr>
      </w:pPr>
      <w:r>
        <w:t>Alle documenten gevraagd in het kader van de uitsluitingsgronden.</w:t>
      </w:r>
    </w:p>
    <w:p w14:paraId="5AFF18DC" w14:textId="77777777" w:rsidR="00B97348" w:rsidRDefault="00B97348" w:rsidP="00FE56F5">
      <w:r>
        <w:t>Wanneer de offerte wordt ingediend door een combinatie (consortium) van ondernemers, moet de offerte een kopie bevatten van de volgende documenten voor elke deelnemer aan de combinatie:</w:t>
      </w:r>
    </w:p>
    <w:p w14:paraId="5AFF18DD" w14:textId="77777777" w:rsidR="00B97348" w:rsidRDefault="00B97348" w:rsidP="0029281E">
      <w:pPr>
        <w:pStyle w:val="Paragraphedeliste"/>
        <w:numPr>
          <w:ilvl w:val="0"/>
          <w:numId w:val="8"/>
        </w:numPr>
      </w:pPr>
      <w:r>
        <w:t xml:space="preserve">Formulier 6.1 – Identificatie van de inschrijver; </w:t>
      </w:r>
    </w:p>
    <w:p w14:paraId="5AFF18E0" w14:textId="6C97F7C0" w:rsidR="00B97348" w:rsidRDefault="00B97348" w:rsidP="0029281E">
      <w:pPr>
        <w:pStyle w:val="Paragraphedeliste"/>
        <w:numPr>
          <w:ilvl w:val="0"/>
          <w:numId w:val="8"/>
        </w:numPr>
      </w:pPr>
      <w:r>
        <w:t>Formulier 6.4 – Verklaring op eer – uitsluitingsgronden;</w:t>
      </w:r>
    </w:p>
    <w:p w14:paraId="5AFF18E1" w14:textId="77777777" w:rsidR="00B97348" w:rsidRDefault="00B97348" w:rsidP="0029281E">
      <w:pPr>
        <w:pStyle w:val="Paragraphedeliste"/>
        <w:numPr>
          <w:ilvl w:val="0"/>
          <w:numId w:val="8"/>
        </w:numPr>
      </w:pPr>
      <w:r>
        <w:t>De statuten alsook alle nuttige documenten om de volmacht van de ondertekenaar(s) te bewijzen;</w:t>
      </w:r>
    </w:p>
    <w:p w14:paraId="5AFF18E2" w14:textId="13CDD31C" w:rsidR="00E56F3A" w:rsidRDefault="00E56F3A" w:rsidP="0029281E">
      <w:pPr>
        <w:pStyle w:val="Paragraphedeliste"/>
        <w:numPr>
          <w:ilvl w:val="0"/>
          <w:numId w:val="8"/>
        </w:numPr>
      </w:pPr>
      <w:r>
        <w:t>De door elke deelnemer ondertekende verenigingsovereenkomst, met duidelijke vermelding van de vertegenwoordiger van de vereniging</w:t>
      </w:r>
      <w:r w:rsidR="004B3F05">
        <w:t>;</w:t>
      </w:r>
    </w:p>
    <w:p w14:paraId="193A2842" w14:textId="7E1278B2" w:rsidR="00A31720" w:rsidRDefault="008E7EB6" w:rsidP="0029281E">
      <w:pPr>
        <w:pStyle w:val="Paragraphedeliste"/>
        <w:numPr>
          <w:ilvl w:val="0"/>
          <w:numId w:val="8"/>
        </w:numPr>
      </w:pPr>
      <w:r>
        <w:t>Alle documenten gevraagd in het kader van de uitsluitingsgronden.</w:t>
      </w:r>
    </w:p>
    <w:p w14:paraId="5AFF18E3" w14:textId="249F4E6A" w:rsidR="00B97348" w:rsidRDefault="00B97348" w:rsidP="00FE56F5">
      <w:r>
        <w:t>Overeenkomstig artikel 73 van het KB van 18 april 2017 moet een ondernemer die een beroep wenst te doen op de capaciteiten van andere entiteiten (met name onderaannemers of onafhankelijke dochterondernemingen) met betrekking tot de criteria inzake technische en professionele bekwaamheid (zie 3.4.7.2 Selectiecriteria), de aanbestedende overheid het bewijs leveren dat hij over de nodige middelen zal beschikken, met name door overlegging van de verbintenis daartoe van deze entiteiten.</w:t>
      </w:r>
      <w:r>
        <w:br/>
        <w:t>De documenten gevraagd voor de uitsluitingsgronden kunnen ook voor deze entiteiten worden bijgevoegd.</w:t>
      </w:r>
    </w:p>
    <w:p w14:paraId="5AFF18E4" w14:textId="77777777" w:rsidR="00B97348" w:rsidRDefault="00B97348" w:rsidP="00FE56F5">
      <w:pPr>
        <w:pBdr>
          <w:top w:val="single" w:sz="4" w:space="1" w:color="auto"/>
          <w:left w:val="single" w:sz="4" w:space="4" w:color="auto"/>
          <w:bottom w:val="single" w:sz="4" w:space="1" w:color="auto"/>
          <w:right w:val="single" w:sz="4" w:space="4" w:color="auto"/>
        </w:pBdr>
      </w:pPr>
      <w:r>
        <w:t xml:space="preserve">De inschrijver vermeldt duidelijk in zijn offerte welke inlichtingen vertrouwelijk zijn en/of slaan op hun fabrieks- of bedrijfsgeheimen en die de aanbestedende overheid dus niet mag onthullen. </w:t>
      </w:r>
    </w:p>
    <w:p w14:paraId="5AFF18E5" w14:textId="77777777" w:rsidR="00B97348" w:rsidRDefault="00B97348" w:rsidP="00FE56F5">
      <w:r>
        <w:t>De offerte vermeldt volgende inlichtingen:</w:t>
      </w:r>
    </w:p>
    <w:p w14:paraId="5AFF18E6" w14:textId="38F09C32" w:rsidR="00B97348" w:rsidRDefault="004B3F05" w:rsidP="00FE56F5">
      <w:pPr>
        <w:ind w:left="705" w:hanging="705"/>
      </w:pPr>
      <w:r>
        <w:lastRenderedPageBreak/>
        <w:t xml:space="preserve">- </w:t>
      </w:r>
      <w:r>
        <w:tab/>
      </w:r>
      <w:r w:rsidR="00B97348">
        <w:t xml:space="preserve">De naam, voornaam, de hoedanigheid of het beroep, de nationaliteit en woonplaats van de inschrijver of, indien het een rechtspersoon betreft, de handelsnaam of benaming, de rechtsvorm, de nationaliteit, de maatschappelijke zetel, het </w:t>
      </w:r>
      <w:r>
        <w:br/>
      </w:r>
      <w:r w:rsidR="00B97348">
        <w:t>e-mailadres en, in voorkomend geval, het ondernemingsnummer</w:t>
      </w:r>
      <w:r>
        <w:t>;</w:t>
      </w:r>
    </w:p>
    <w:p w14:paraId="5AFF18E7" w14:textId="77777777" w:rsidR="00B97348" w:rsidRDefault="00B97348" w:rsidP="00FE56F5">
      <w:pPr>
        <w:ind w:left="705" w:hanging="705"/>
      </w:pPr>
      <w:r>
        <w:t>-</w:t>
      </w:r>
      <w:r>
        <w:tab/>
        <w:t>De forfaitaire eenheidsprijs/prijzen in letters en in cijfers (exclusief btw);</w:t>
      </w:r>
    </w:p>
    <w:p w14:paraId="5AFF18E8" w14:textId="77777777" w:rsidR="00B97348" w:rsidRDefault="00B97348" w:rsidP="00FE56F5">
      <w:r>
        <w:t>-</w:t>
      </w:r>
      <w:r>
        <w:tab/>
        <w:t>Het btw-percentage;</w:t>
      </w:r>
    </w:p>
    <w:p w14:paraId="5AFF18E9" w14:textId="77777777" w:rsidR="00B97348" w:rsidRDefault="00B97348" w:rsidP="00FE56F5">
      <w:pPr>
        <w:ind w:left="705" w:hanging="705"/>
      </w:pPr>
      <w:r>
        <w:t>-</w:t>
      </w:r>
      <w:r>
        <w:tab/>
        <w:t>De naam van de persoon of personen, naargelang het geval, die volmacht heeft of hebben om de offerte te ondertekenen;</w:t>
      </w:r>
    </w:p>
    <w:p w14:paraId="2DF50096" w14:textId="784EA652" w:rsidR="004B3F05" w:rsidRDefault="00B97348" w:rsidP="004B3F05">
      <w:pPr>
        <w:ind w:left="705" w:hanging="705"/>
      </w:pPr>
      <w:r>
        <w:t>-</w:t>
      </w:r>
      <w:r>
        <w:tab/>
        <w:t>De hoedanigheid van de persoon of de personen, naargelang het geval, die de offerte ondertekent/ondertekenen</w:t>
      </w:r>
      <w:r w:rsidR="004B3F05">
        <w:t>;</w:t>
      </w:r>
    </w:p>
    <w:p w14:paraId="5AFF18EB" w14:textId="2908390C" w:rsidR="00B97348" w:rsidRDefault="004B3F05" w:rsidP="004B3F05">
      <w:pPr>
        <w:ind w:left="705" w:hanging="705"/>
      </w:pPr>
      <w:r>
        <w:t>-</w:t>
      </w:r>
      <w:r>
        <w:tab/>
      </w:r>
      <w:r w:rsidR="00B97348">
        <w:t>Het nummer en de naam van de rekening bij een financiële instelling waarop de betaling van de opdracht moet worden overgemaakt;</w:t>
      </w:r>
    </w:p>
    <w:p w14:paraId="5AFF18EC" w14:textId="692EFC51" w:rsidR="00B97348" w:rsidRDefault="004B3F05" w:rsidP="00FE56F5">
      <w:pPr>
        <w:ind w:left="705" w:hanging="705"/>
      </w:pPr>
      <w:r>
        <w:t>-</w:t>
      </w:r>
      <w:r>
        <w:tab/>
      </w:r>
      <w:r w:rsidR="00B97348">
        <w:t>Het volledige identificatienummer van de inschrijver bij de Kruispuntbank voor ondernemingen (voor Belgische inschrijvers) of bij een gelijkaardige instelling voor buitenlandse inschrijvers.</w:t>
      </w:r>
    </w:p>
    <w:p w14:paraId="5AFF18ED" w14:textId="516D23B9" w:rsidR="00B97348" w:rsidRDefault="00B97348" w:rsidP="00FE56F5">
      <w:pPr>
        <w:ind w:left="705" w:hanging="705"/>
      </w:pPr>
      <w:r>
        <w:t xml:space="preserve">De deelnemers aan een combinatie van ondernemers (consortium) moeten een van hen aanwijzen die de combinatie tegenover de aanbestedende overheid zal vertegenwoordigen. </w:t>
      </w:r>
    </w:p>
    <w:p w14:paraId="5AFF18EE" w14:textId="77777777" w:rsidR="00B97348"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Door hun offerte in te dienen, zien de inschrijvers automatisch af van hun algemene of bijzondere verkoopvoorwaarden, zelfs indien deze vermeld zijn in een of andere bijlage bij hun offerte.</w:t>
      </w:r>
    </w:p>
    <w:p w14:paraId="5AFF18EF" w14:textId="77777777" w:rsidR="00B97348" w:rsidRDefault="00B97348" w:rsidP="00FE56F5">
      <w:r>
        <w:t>De offerte en de bijlagen die bij het offerteformulier zijn gevoegd worden in het Nederlands, het Frans of het Engels opgesteld.</w:t>
      </w:r>
    </w:p>
    <w:p w14:paraId="5AFF18F0" w14:textId="77777777" w:rsidR="00B97348" w:rsidRDefault="00B97348" w:rsidP="00FE56F5">
      <w:r>
        <w:t xml:space="preserve">De aanbestedende overheid kan vragen om de vertaling van documenten, attesten en andere bijlagen bij de offerte die in een andere taal zouden zijn opgesteld. </w:t>
      </w:r>
    </w:p>
    <w:p w14:paraId="5AFF18F2" w14:textId="77777777" w:rsidR="009804F1" w:rsidRPr="00952034"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1" w:name="_Toc160539659"/>
      <w:r>
        <w:t>Gestanddoeningstermijn van de offerte</w:t>
      </w:r>
      <w:bookmarkEnd w:id="71"/>
    </w:p>
    <w:p w14:paraId="5AFF18F3" w14:textId="77BA1F10" w:rsidR="009804F1" w:rsidRDefault="009804F1" w:rsidP="00FE56F5">
      <w:pPr>
        <w:pStyle w:val="Corpsdetexte"/>
        <w:spacing w:line="276" w:lineRule="auto"/>
        <w:rPr>
          <w:rFonts w:ascii="Georgia" w:hAnsi="Georgia"/>
          <w:color w:val="585756"/>
          <w:sz w:val="21"/>
        </w:rPr>
      </w:pPr>
      <w:r>
        <w:rPr>
          <w:rFonts w:ascii="Georgia" w:hAnsi="Georgia"/>
          <w:color w:val="585756"/>
          <w:sz w:val="21"/>
        </w:rPr>
        <w:t>De inschrijvers blijven door hun offerte gebonden gedurende een periode van 90 kalenderdagen te rekenen vanaf de uiterste datum van ontvangst van de offertes.</w:t>
      </w:r>
    </w:p>
    <w:p w14:paraId="738C0903" w14:textId="77777777" w:rsidR="00050A7B" w:rsidRDefault="00050A7B"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2" w:name="_Toc160539660"/>
      <w:bookmarkStart w:id="73" w:name="_Toc257380485"/>
      <w:bookmarkStart w:id="74" w:name="_Toc260134204"/>
      <w:bookmarkEnd w:id="69"/>
      <w:bookmarkEnd w:id="70"/>
      <w:r>
        <w:t>Prijs</w:t>
      </w:r>
      <w:bookmarkEnd w:id="72"/>
    </w:p>
    <w:p w14:paraId="5AFF18F5" w14:textId="610E1016" w:rsidR="009804F1" w:rsidRPr="00513BE2" w:rsidRDefault="009804F1" w:rsidP="00FE56F5">
      <w:pPr>
        <w:pStyle w:val="Titre4"/>
      </w:pPr>
      <w:bookmarkStart w:id="75" w:name="_Toc160539661"/>
      <w:r>
        <w:t>Prijsbepaling</w:t>
      </w:r>
      <w:bookmarkEnd w:id="73"/>
      <w:bookmarkEnd w:id="74"/>
      <w:bookmarkEnd w:id="75"/>
    </w:p>
    <w:p w14:paraId="5AFF18F6"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Alle prijzen vermeld op het offerteformulier moeten verplicht uitgedrukt zijn in EURO.</w:t>
      </w:r>
    </w:p>
    <w:p w14:paraId="5AFF18F7"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Deze overheidsopdracht is een opdracht tegen prijslijst. Dat betekent dat enkel de eenheidsprijs forfaitair is. De te betalen prijs zal worden verkregen door de eenheidsprijzen die in de inventaris worden opgegeven toe te passen op de werkelijk uitgevoerde hoeveelheden.</w:t>
      </w:r>
    </w:p>
    <w:p w14:paraId="5AFF18F8" w14:textId="77777777"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Op grond van artikel 37 van het koninklijk besluit van 18 april 2017, kan de aanbestedende overheid alle verificaties uitvoeren van de boekhoudkundige stukken en alle onderzoeken ter plaatse, teneinde de juistheid na te gaan van de gegevens die in het raam van het prijsonderzoek zijn verstrekt.</w:t>
      </w:r>
    </w:p>
    <w:p w14:paraId="5AFF18FA" w14:textId="77777777" w:rsidR="009804F1" w:rsidRDefault="009804F1" w:rsidP="00FE56F5">
      <w:pPr>
        <w:pStyle w:val="Titre4"/>
      </w:pPr>
      <w:bookmarkStart w:id="76" w:name="_Toc160539662"/>
      <w:r>
        <w:lastRenderedPageBreak/>
        <w:t>Elementen die in de prijzen zijn begrepen</w:t>
      </w:r>
      <w:bookmarkEnd w:id="76"/>
    </w:p>
    <w:p w14:paraId="5AFF18FB" w14:textId="4BBB3D7D"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inschrijver wordt geacht in zijn eenheidsprijzen alle kosten en heffingen die op de diensten wegen te hebben inbegrepen, met uitzondering van de belasting op de toegevoegde waarde.</w:t>
      </w:r>
    </w:p>
    <w:p w14:paraId="12D0EC08" w14:textId="78A603A1" w:rsidR="00356A6D" w:rsidRPr="00213C61" w:rsidRDefault="00356A6D" w:rsidP="00356A6D">
      <w:r>
        <w:t xml:space="preserve">De inschrijver stelt zijn tarieven in euro, exclusief btw. Hij vermeldt het btw-tarief in een aparte rubriek. De inschrijvers worden erop gewezen dat Enabel een niet-belastingplichtige is in de zin van de artikelen 21 en 21 bis van het Belgische wetboek van de btw, en in de zin van artikel 59 van Richtlijn 2006/112/EG. </w:t>
      </w:r>
      <w:r>
        <w:rPr>
          <w:u w:val="single"/>
        </w:rPr>
        <w:t>Dit betekent over het algemeen dat de inschrijver het btw-tarief van zijn vestigingsplaats moet toepassen, en niet noodzakelijk het Belgische tarief.</w:t>
      </w:r>
    </w:p>
    <w:p w14:paraId="5AFF18FD"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Zijn onder meer inbegrepen in de prijzen:</w:t>
      </w:r>
    </w:p>
    <w:p w14:paraId="75F29C34" w14:textId="0969DDD8" w:rsidR="00704BFD" w:rsidRP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 xml:space="preserve"> de honoraria;</w:t>
      </w:r>
    </w:p>
    <w:p w14:paraId="775F7332" w14:textId="1A0D4B36" w:rsidR="00704BFD" w:rsidRP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de administratie en het secretariaat;</w:t>
      </w:r>
    </w:p>
    <w:p w14:paraId="23D32C31" w14:textId="41894CA6" w:rsidR="00704BFD" w:rsidRP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de verplaatsing, het vervoer en de verzekering;</w:t>
      </w:r>
    </w:p>
    <w:p w14:paraId="77532458" w14:textId="18768DAB" w:rsidR="00704BFD" w:rsidRP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de documentatie die met de diensten verband houdt;</w:t>
      </w:r>
    </w:p>
    <w:p w14:paraId="4BA64E49" w14:textId="1581676A" w:rsidR="00704BFD" w:rsidRP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de productie en de levering van documenten of van stukken die verband houden met de uitvoering van de diensten;</w:t>
      </w:r>
    </w:p>
    <w:p w14:paraId="6A4085A9" w14:textId="77777777" w:rsid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in voorkomend geval, de maatregelen die door de wetgeving inzake de veiligheid en de gezondheid van de werknemers worden opgelegd voor de uitvoering van hun werk.</w:t>
      </w:r>
    </w:p>
    <w:p w14:paraId="20288181" w14:textId="77777777" w:rsidR="00704BFD" w:rsidRDefault="00704BFD" w:rsidP="0029281E">
      <w:pPr>
        <w:pStyle w:val="Corpsdetexte"/>
        <w:numPr>
          <w:ilvl w:val="0"/>
          <w:numId w:val="9"/>
        </w:numPr>
        <w:spacing w:line="276" w:lineRule="auto"/>
        <w:rPr>
          <w:rFonts w:ascii="Georgia" w:hAnsi="Georgia"/>
          <w:color w:val="585756"/>
          <w:sz w:val="21"/>
        </w:rPr>
      </w:pPr>
      <w:r>
        <w:rPr>
          <w:rFonts w:ascii="Georgia" w:hAnsi="Georgia"/>
          <w:color w:val="585756"/>
          <w:sz w:val="21"/>
        </w:rPr>
        <w:t>de tol- en accijnsrechten betreffende het gebruikte materieel en de producten.</w:t>
      </w:r>
    </w:p>
    <w:p w14:paraId="5AFF1904" w14:textId="71DF5764" w:rsidR="00C06798" w:rsidRPr="00704BFD" w:rsidRDefault="00420843" w:rsidP="0029281E">
      <w:pPr>
        <w:pStyle w:val="Corpsdetexte"/>
        <w:numPr>
          <w:ilvl w:val="0"/>
          <w:numId w:val="9"/>
        </w:numPr>
        <w:spacing w:line="276" w:lineRule="auto"/>
        <w:rPr>
          <w:rFonts w:ascii="Georgia" w:hAnsi="Georgia"/>
          <w:color w:val="585756"/>
          <w:sz w:val="21"/>
        </w:rPr>
      </w:pPr>
      <w:r>
        <w:rPr>
          <w:rFonts w:ascii="Georgia" w:hAnsi="Georgia"/>
          <w:color w:val="585756"/>
          <w:sz w:val="21"/>
        </w:rPr>
        <w:t>Maar ook de communicatiekosten (internet inbegrepen), de administratie- en secretariaatskosten, de fotokopieer- en drukkosten, de kosten voor de documentatie betreffende de diensten die eventueel door de aanbestedende overheid wordt geëist, de productie van documenten of van stukken die gepaard gaan met de uitvoering van de diensten, alle personeels- en materiaalkosten die nodig zijn om deze opdracht uit te voeren, de vergoeding voor auteursrechten, de aankoop of huur bij derden van diensten die nodig zijn voor de uitvoering van de opdracht.</w:t>
      </w:r>
    </w:p>
    <w:p w14:paraId="5AFF1928" w14:textId="77777777" w:rsidR="00D955F2" w:rsidRPr="00C06798" w:rsidRDefault="00D955F2" w:rsidP="00FE56F5">
      <w:pPr>
        <w:pStyle w:val="Corpsdetexte"/>
        <w:spacing w:line="276" w:lineRule="auto"/>
        <w:rPr>
          <w:rFonts w:ascii="Georgia" w:eastAsia="Calibri" w:hAnsi="Georgia" w:cs="Times New Roman"/>
          <w:color w:val="585756"/>
          <w:kern w:val="0"/>
          <w:sz w:val="21"/>
          <w:szCs w:val="22"/>
        </w:rPr>
      </w:pPr>
    </w:p>
    <w:p w14:paraId="5AFF1929" w14:textId="4DD6971E" w:rsidR="009804F1" w:rsidRDefault="00704BFD"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7" w:name="_Toc160539663"/>
      <w:r>
        <w:t>Indieningsmodaliteiten voor de offertes</w:t>
      </w:r>
      <w:bookmarkEnd w:id="77"/>
    </w:p>
    <w:p w14:paraId="63DF97C9" w14:textId="50DFF902" w:rsidR="00F74668" w:rsidRPr="00F74668" w:rsidRDefault="00F74668" w:rsidP="004354C8">
      <w:pPr>
        <w:pStyle w:val="Titre4"/>
      </w:pPr>
      <w:bookmarkStart w:id="78" w:name="_Toc160539664"/>
      <w:r>
        <w:t>Via het federale platform e-Procurement:</w:t>
      </w:r>
      <w:bookmarkEnd w:id="78"/>
    </w:p>
    <w:p w14:paraId="5AFF192B" w14:textId="0C98CEEC" w:rsidR="00B06B44" w:rsidRPr="006B2BEF" w:rsidRDefault="00C06798" w:rsidP="00FE56F5">
      <w:pPr>
        <w:pStyle w:val="BTCtextCTB"/>
        <w:spacing w:line="276" w:lineRule="auto"/>
        <w:rPr>
          <w:rFonts w:ascii="Georgia" w:eastAsia="Calibri" w:hAnsi="Georgia"/>
          <w:color w:val="585756"/>
          <w:sz w:val="21"/>
          <w:szCs w:val="22"/>
        </w:rPr>
      </w:pPr>
      <w:r>
        <w:rPr>
          <w:rFonts w:ascii="Georgia" w:hAnsi="Georgia"/>
          <w:color w:val="585756"/>
          <w:sz w:val="21"/>
        </w:rPr>
        <w:t>De inschrijver kan slechts één enkele offerte indienen per opdracht.</w:t>
      </w:r>
    </w:p>
    <w:p w14:paraId="5AFF192C" w14:textId="2D616628" w:rsidR="00B06B44" w:rsidRDefault="00B06B44" w:rsidP="00FE56F5">
      <w:pPr>
        <w:autoSpaceDE w:val="0"/>
        <w:autoSpaceDN w:val="0"/>
        <w:adjustRightInd w:val="0"/>
        <w:spacing w:after="0"/>
        <w:jc w:val="both"/>
        <w:rPr>
          <w:rFonts w:ascii="CenturyGothic" w:hAnsi="CenturyGothic"/>
          <w:bCs/>
          <w:sz w:val="18"/>
        </w:rPr>
      </w:pPr>
      <w:r>
        <w:t>Overeenkomstig de regels betreffende de communicatiemiddelen, worden enkel offertes aanvaard die met behulp van elektronische middelen zijn ingediend.</w:t>
      </w:r>
    </w:p>
    <w:p w14:paraId="3A27822A" w14:textId="77777777" w:rsidR="00704BFD" w:rsidRPr="00704BFD" w:rsidRDefault="00704BFD" w:rsidP="00FE56F5">
      <w:pPr>
        <w:autoSpaceDE w:val="0"/>
        <w:autoSpaceDN w:val="0"/>
        <w:adjustRightInd w:val="0"/>
        <w:spacing w:after="0"/>
        <w:jc w:val="both"/>
        <w:rPr>
          <w:rFonts w:ascii="CenturyGothic" w:hAnsi="CenturyGothic" w:cs="CenturyGothic"/>
          <w:bCs/>
          <w:sz w:val="18"/>
          <w:szCs w:val="18"/>
        </w:rPr>
      </w:pPr>
    </w:p>
    <w:p w14:paraId="5AFF192D" w14:textId="77777777" w:rsidR="00B06B44" w:rsidRPr="00704BFD" w:rsidRDefault="00B06B44" w:rsidP="00FE56F5">
      <w:pPr>
        <w:autoSpaceDE w:val="0"/>
        <w:autoSpaceDN w:val="0"/>
        <w:adjustRightInd w:val="0"/>
        <w:spacing w:after="0"/>
        <w:jc w:val="both"/>
        <w:rPr>
          <w:bCs/>
          <w:u w:val="single"/>
        </w:rPr>
      </w:pPr>
      <w:r>
        <w:rPr>
          <w:u w:val="single"/>
        </w:rPr>
        <w:t>Bijgevolg is het niet toegelaten om papieren offertes in te dienen en zal de aanbestedende overheid enkel rekening houden met offertes die zijn ingediend via elektronische weg.</w:t>
      </w:r>
    </w:p>
    <w:p w14:paraId="5AFF192E" w14:textId="77777777" w:rsidR="00B06B44" w:rsidRPr="00F34FD0" w:rsidRDefault="00B06B44" w:rsidP="00FE56F5">
      <w:pPr>
        <w:autoSpaceDE w:val="0"/>
        <w:autoSpaceDN w:val="0"/>
        <w:adjustRightInd w:val="0"/>
        <w:spacing w:after="0"/>
        <w:jc w:val="both"/>
        <w:rPr>
          <w:b/>
        </w:rPr>
      </w:pPr>
    </w:p>
    <w:p w14:paraId="5AFF192F" w14:textId="7C4F9644" w:rsidR="00B06B44" w:rsidRDefault="00B06B44" w:rsidP="00FE56F5">
      <w:pPr>
        <w:jc w:val="both"/>
      </w:pPr>
      <w:r>
        <w:t xml:space="preserve">Voor deze overheidsopdracht worden de offertes elektronisch ingediend via het federale </w:t>
      </w:r>
      <w:r w:rsidR="004B3F05">
        <w:br/>
      </w:r>
      <w:r>
        <w:rPr>
          <w:b/>
        </w:rPr>
        <w:t>e-Procurement</w:t>
      </w:r>
      <w:r>
        <w:t xml:space="preserve">-platform: </w:t>
      </w:r>
      <w:hyperlink r:id="rId21" w:history="1">
        <w:r>
          <w:rPr>
            <w:rStyle w:val="Lienhypertexte"/>
          </w:rPr>
          <w:t xml:space="preserve">BOSA - </w:t>
        </w:r>
        <w:proofErr w:type="spellStart"/>
        <w:r>
          <w:rPr>
            <w:rStyle w:val="Lienhypertexte"/>
          </w:rPr>
          <w:t>eProcurement</w:t>
        </w:r>
        <w:proofErr w:type="spellEnd"/>
        <w:r>
          <w:rPr>
            <w:rStyle w:val="Lienhypertexte"/>
          </w:rPr>
          <w:t xml:space="preserve"> (publicprocurement.be)</w:t>
        </w:r>
      </w:hyperlink>
      <w:r>
        <w:t>.</w:t>
      </w:r>
    </w:p>
    <w:p w14:paraId="7C43B719" w14:textId="22DF9E5C" w:rsidR="006B2BEF" w:rsidRDefault="006B2BEF" w:rsidP="00FE56F5">
      <w:pPr>
        <w:jc w:val="both"/>
      </w:pPr>
      <w:r>
        <w:t>Het platform is gratis en staat open voor elke dienstverlener die wil deelnemen aan een overheidsopdracht.</w:t>
      </w:r>
    </w:p>
    <w:p w14:paraId="1263DA71" w14:textId="56B0C115" w:rsidR="00E56E81" w:rsidRPr="005F070B" w:rsidRDefault="00E56E81"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b/>
          <w:color w:val="585756"/>
          <w:sz w:val="21"/>
          <w:szCs w:val="22"/>
        </w:rPr>
      </w:pPr>
      <w:r>
        <w:rPr>
          <w:rFonts w:ascii="Georgia" w:hAnsi="Georgia"/>
          <w:b/>
          <w:color w:val="585756"/>
          <w:sz w:val="21"/>
        </w:rPr>
        <w:lastRenderedPageBreak/>
        <w:t xml:space="preserve">De offertes moeten  </w:t>
      </w:r>
      <w:r w:rsidRPr="00556849">
        <w:rPr>
          <w:rFonts w:ascii="Georgia" w:hAnsi="Georgia"/>
          <w:b/>
          <w:color w:val="585756"/>
          <w:sz w:val="21"/>
        </w:rPr>
        <w:t xml:space="preserve">uiterlijk op </w:t>
      </w:r>
      <w:r w:rsidR="00556849">
        <w:rPr>
          <w:rFonts w:ascii="Georgia" w:hAnsi="Georgia"/>
          <w:b/>
          <w:color w:val="585756"/>
          <w:sz w:val="21"/>
        </w:rPr>
        <w:t>woens</w:t>
      </w:r>
      <w:r w:rsidRPr="00556849">
        <w:rPr>
          <w:rFonts w:ascii="Georgia" w:hAnsi="Georgia"/>
          <w:b/>
          <w:color w:val="585756"/>
          <w:sz w:val="21"/>
        </w:rPr>
        <w:t xml:space="preserve">dag </w:t>
      </w:r>
      <w:r w:rsidR="00AD235F" w:rsidRPr="00556849">
        <w:rPr>
          <w:rFonts w:ascii="Georgia" w:hAnsi="Georgia"/>
          <w:b/>
          <w:color w:val="585756"/>
          <w:sz w:val="21"/>
        </w:rPr>
        <w:t>27 maart</w:t>
      </w:r>
      <w:r w:rsidRPr="00556849">
        <w:rPr>
          <w:rFonts w:ascii="Georgia" w:hAnsi="Georgia"/>
          <w:b/>
          <w:color w:val="585756"/>
          <w:sz w:val="21"/>
        </w:rPr>
        <w:t xml:space="preserve"> 2024 </w:t>
      </w:r>
      <w:r>
        <w:rPr>
          <w:rFonts w:ascii="Georgia" w:hAnsi="Georgia"/>
          <w:b/>
          <w:color w:val="585756"/>
          <w:sz w:val="21"/>
        </w:rPr>
        <w:t>om 14:00 (Belgische tijd) ingediend zijn.</w:t>
      </w:r>
    </w:p>
    <w:p w14:paraId="79CE3BBE" w14:textId="77777777" w:rsidR="006B2BEF" w:rsidRDefault="006B2BEF" w:rsidP="00FE56F5">
      <w:r>
        <w:t xml:space="preserve">Volg de onderstaande 2 stappen om een account aan te maken: </w:t>
      </w:r>
    </w:p>
    <w:p w14:paraId="77D6EAC5" w14:textId="77777777" w:rsidR="006B2BEF" w:rsidRDefault="006B2BEF" w:rsidP="0029281E">
      <w:pPr>
        <w:pStyle w:val="Paragraphedeliste"/>
        <w:numPr>
          <w:ilvl w:val="0"/>
          <w:numId w:val="14"/>
        </w:numPr>
      </w:pPr>
      <w:r>
        <w:t xml:space="preserve">Registreren als nieuwe gebruiker : </w:t>
      </w:r>
    </w:p>
    <w:p w14:paraId="0AF9866C" w14:textId="70487F00" w:rsidR="006B2BEF" w:rsidRDefault="00000000" w:rsidP="00FE56F5">
      <w:pPr>
        <w:ind w:left="360"/>
      </w:pPr>
      <w:hyperlink r:id="rId22" w:history="1">
        <w:r>
          <w:rPr>
            <w:rStyle w:val="Lienhypertexte"/>
          </w:rPr>
          <w:t>https://bosa.service-now.com/eprocurement?id=kb_article_view&amp;sys_kb_id=1a199e0a873cb150c23143b90cbb357a</w:t>
        </w:r>
      </w:hyperlink>
    </w:p>
    <w:p w14:paraId="21A6A4A5" w14:textId="77777777" w:rsidR="006B2BEF" w:rsidRDefault="006B2BEF" w:rsidP="0029281E">
      <w:pPr>
        <w:pStyle w:val="Paragraphedeliste"/>
        <w:numPr>
          <w:ilvl w:val="0"/>
          <w:numId w:val="14"/>
        </w:numPr>
      </w:pPr>
      <w:r>
        <w:t>Aanmaken van je onderneming:</w:t>
      </w:r>
    </w:p>
    <w:p w14:paraId="11070564" w14:textId="486602B6" w:rsidR="006B2BEF" w:rsidRDefault="00000000" w:rsidP="00FE56F5">
      <w:pPr>
        <w:ind w:left="360"/>
      </w:pPr>
      <w:hyperlink r:id="rId23" w:history="1">
        <w:r>
          <w:rPr>
            <w:rStyle w:val="Lienhypertexte"/>
          </w:rPr>
          <w:t>https://bosa.service-now.com/eprocurement?sys_kb_id=c683c65687ecf590c23143b90cbb35a6&amp;id=kb_article_view&amp;sysparm_rank=1&amp;sysparm_tsqueryId=3910d83b87ee7950c23143b90cbb3572</w:t>
        </w:r>
      </w:hyperlink>
    </w:p>
    <w:p w14:paraId="0179A954" w14:textId="03AC7015" w:rsidR="001F6D9D" w:rsidRDefault="001F6D9D" w:rsidP="001F6D9D">
      <w:pPr>
        <w:jc w:val="both"/>
        <w:rPr>
          <w:szCs w:val="21"/>
        </w:rPr>
      </w:pPr>
      <w:r>
        <w:t>Het formaat van de documenten moet .pdf of een gelijkwaardig formaat zijn.  </w:t>
      </w:r>
    </w:p>
    <w:p w14:paraId="3361A8EC" w14:textId="77777777" w:rsidR="001F6D9D" w:rsidRDefault="001F6D9D" w:rsidP="001F6D9D">
      <w:pPr>
        <w:jc w:val="both"/>
        <w:rPr>
          <w:szCs w:val="21"/>
        </w:rPr>
      </w:pPr>
      <w:r>
        <w:t>Raadpleeg de volgende link voor instructies voor het indienen van inschrijvingen: </w:t>
      </w:r>
    </w:p>
    <w:p w14:paraId="449A426C" w14:textId="147FEBB4" w:rsidR="001F6D9D" w:rsidRDefault="00000000" w:rsidP="001F6D9D">
      <w:pPr>
        <w:jc w:val="both"/>
        <w:rPr>
          <w:szCs w:val="21"/>
        </w:rPr>
      </w:pPr>
      <w:hyperlink r:id="rId24" w:history="1">
        <w:r>
          <w:rPr>
            <w:rStyle w:val="Lienhypertexte"/>
          </w:rPr>
          <w:t>https://bosa.service-now.com/eprocurement?id=kb_article_view&amp;sys_kb_id=f3c8b15e87e8f590c23143b90cbb35d8</w:t>
        </w:r>
      </w:hyperlink>
      <w:r>
        <w:rPr>
          <w:rStyle w:val="contentpasted0"/>
        </w:rPr>
        <w:t xml:space="preserve">  </w:t>
      </w:r>
      <w:r>
        <w:t> </w:t>
      </w:r>
    </w:p>
    <w:p w14:paraId="37DE01B9" w14:textId="77777777" w:rsidR="003A7940" w:rsidRDefault="006B2BEF" w:rsidP="00FE56F5">
      <w:r>
        <w:t>Door het loutere feit dat hij via elektronische weg offerte indient, aanvaardt de inschrijver dat de gegevens uit zijn offerte geregistreerd wordt door het ontvangstmechanisme.</w:t>
      </w:r>
    </w:p>
    <w:p w14:paraId="02697571" w14:textId="7B925544" w:rsidR="006B2BEF" w:rsidRDefault="006B2BEF" w:rsidP="00FE56F5">
      <w:r>
        <w:t>De aanbestedende overheid attendeert de inschrijvers op het feit dat het opsturen van een offerte per mail niet beantwoordt aan de voorwaarden van art. 14 § 6 en 7 van de wet van 17 juni 2016.</w:t>
      </w:r>
    </w:p>
    <w:p w14:paraId="2AE900BD" w14:textId="3A617192" w:rsidR="003A7940" w:rsidRDefault="003A7940" w:rsidP="003A7940">
      <w:r>
        <w:t xml:space="preserve">Je kunt ook contact opnemen met de e-Procurement helpdesk op +32 (0)2 740 80 00 of </w:t>
      </w:r>
      <w:hyperlink r:id="rId25" w:history="1">
        <w:r>
          <w:rPr>
            <w:rStyle w:val="Lienhypertexte"/>
          </w:rPr>
          <w:t>e.proc@publicprocurement.be</w:t>
        </w:r>
      </w:hyperlink>
      <w:r>
        <w:t xml:space="preserve">. </w:t>
      </w:r>
    </w:p>
    <w:p w14:paraId="78650668" w14:textId="77777777" w:rsidR="00267238" w:rsidRDefault="00267238" w:rsidP="00267238">
      <w:pPr>
        <w:jc w:val="both"/>
      </w:pPr>
    </w:p>
    <w:p w14:paraId="56B3B6CC" w14:textId="77777777" w:rsidR="00267238" w:rsidRPr="004354C8" w:rsidRDefault="00267238" w:rsidP="004354C8">
      <w:pPr>
        <w:pStyle w:val="Titre4"/>
      </w:pPr>
      <w:bookmarkStart w:id="79" w:name="_Toc137545019"/>
      <w:bookmarkStart w:id="80" w:name="_Toc142314852"/>
      <w:bookmarkStart w:id="81" w:name="_Toc160539665"/>
      <w:r>
        <w:t>Elektronische ondertekening van de offerte</w:t>
      </w:r>
      <w:bookmarkEnd w:id="79"/>
      <w:bookmarkEnd w:id="80"/>
      <w:bookmarkEnd w:id="81"/>
    </w:p>
    <w:p w14:paraId="22CB1A9D" w14:textId="2D41472E" w:rsidR="006B2BEF" w:rsidRDefault="006B2BEF" w:rsidP="00FE56F5">
      <w:pPr>
        <w:pStyle w:val="BTCtextCTB"/>
        <w:spacing w:line="276" w:lineRule="auto"/>
        <w:rPr>
          <w:rFonts w:ascii="Georgia" w:eastAsia="Calibri" w:hAnsi="Georgia"/>
          <w:color w:val="585756"/>
          <w:sz w:val="21"/>
          <w:szCs w:val="22"/>
        </w:rPr>
      </w:pPr>
      <w:r>
        <w:rPr>
          <w:rFonts w:ascii="Georgia" w:hAnsi="Georgia"/>
          <w:color w:val="585756"/>
          <w:sz w:val="21"/>
        </w:rPr>
        <w:t>De inschrijver dient zijn offerte en de bijlagen ervan niet individueel te ondertekenen op het ogenblik dat ze worden opgeladen op het elektronisch platform. Deze documenten worden op een globale manier ondertekend  met een gekwalificeerde elektronische handtekening op het bijhorende indieningsrapport.</w:t>
      </w:r>
    </w:p>
    <w:p w14:paraId="49D971F2" w14:textId="77777777" w:rsidR="00011D05" w:rsidRDefault="00011D05" w:rsidP="00011D05">
      <w:r>
        <w:t>De handtekeningen worden afgegeven door de bevoegde persoon of personen die gemachtigd is/zijn om de inschrijver rechtsgeldig te vertegenwoordigen. Deze bepaling is van toepassing op elke deelnemer wanneer de offerte wordt ingediend door een combinatie van ondernemers (consortium). Deze deelnemers zijn hoofdelijk aansprakelijk.</w:t>
      </w:r>
    </w:p>
    <w:p w14:paraId="35F52F40" w14:textId="77777777" w:rsidR="00011D05" w:rsidRDefault="00011D05" w:rsidP="00011D05">
      <w:pPr>
        <w:jc w:val="both"/>
      </w:pPr>
      <w:r>
        <w:t xml:space="preserve">Als de ondertekening van het indieningsrapport gebeurt door een gemachtigde, vermeldt hij duidelijk zijn volmachtgever of volmachtgevers. De gemachtigde voegt de elektronische authentieke of onderhandse akte toe waaruit zijn bevoegdheid blijkt of een scan van het afschrift van zijn volmacht. </w:t>
      </w:r>
    </w:p>
    <w:p w14:paraId="64C8B31B" w14:textId="77777777" w:rsidR="006B2BEF" w:rsidRDefault="006B2BEF"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color w:val="585756"/>
          <w:sz w:val="21"/>
          <w:szCs w:val="22"/>
        </w:rPr>
      </w:pPr>
      <w:r>
        <w:rPr>
          <w:rFonts w:ascii="Georgia" w:hAnsi="Georgia"/>
          <w:color w:val="585756"/>
          <w:sz w:val="21"/>
        </w:rPr>
        <w:t xml:space="preserve">De aanbestedende overheid herinnert eraan dat een gescande elektronische handtekening geen aanvaardbare elektronische handtekening is. </w:t>
      </w:r>
    </w:p>
    <w:p w14:paraId="388B4F67" w14:textId="1E3E963B" w:rsidR="00011D05" w:rsidRDefault="00011D05" w:rsidP="00011D05">
      <w:pPr>
        <w:pStyle w:val="Sansinterligne"/>
      </w:pPr>
    </w:p>
    <w:p w14:paraId="5AFF1941" w14:textId="77777777" w:rsidR="009804F1" w:rsidRPr="006A46F9" w:rsidRDefault="009804F1" w:rsidP="00011D0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82" w:name="_Toc160539666"/>
      <w:r>
        <w:t>Wijziging of intrekking van een reeds ingediende offerte</w:t>
      </w:r>
      <w:bookmarkEnd w:id="82"/>
    </w:p>
    <w:p w14:paraId="5AFF1942" w14:textId="2E8D20BD" w:rsidR="009804F1" w:rsidRPr="00510CCA" w:rsidRDefault="009804F1" w:rsidP="00FE56F5">
      <w:pPr>
        <w:pStyle w:val="BTCtextCTB"/>
        <w:spacing w:line="276" w:lineRule="auto"/>
        <w:rPr>
          <w:rFonts w:ascii="Georgia" w:hAnsi="Georgia"/>
          <w:color w:val="585756"/>
          <w:sz w:val="21"/>
        </w:rPr>
      </w:pPr>
      <w:r w:rsidRPr="00510CCA">
        <w:rPr>
          <w:rFonts w:ascii="Georgia" w:hAnsi="Georgia"/>
          <w:color w:val="585756"/>
          <w:sz w:val="21"/>
        </w:rPr>
        <w:t>Wanneer de offerte wordt ingediend via het federale platform e-Procurement, vindt de wijziging of de intrekking ervan plaats overeenkomstig artikel 43, § 2 van het KB van 18 april 2017.</w:t>
      </w:r>
    </w:p>
    <w:p w14:paraId="5AFF1943" w14:textId="016FCFCF"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Voor de wijzigingen aan een offerte die tussenkomen na de ondertekening van het indieningsrapport, alsook voor de intrekking van de offerte, wordt een nieuw indieningsrapport opgemaakt dat overeenkomstig paragraaf </w:t>
      </w:r>
      <w:r>
        <w:rPr>
          <w:rFonts w:ascii="Georgia" w:hAnsi="Georgia"/>
          <w:i/>
          <w:iCs/>
          <w:color w:val="585756"/>
          <w:sz w:val="21"/>
        </w:rPr>
        <w:t>3.4.4.2.</w:t>
      </w:r>
      <w:r>
        <w:rPr>
          <w:rFonts w:ascii="Georgia" w:hAnsi="Georgia"/>
          <w:color w:val="585756"/>
          <w:sz w:val="21"/>
        </w:rPr>
        <w:t xml:space="preserve"> getekend wordt.</w:t>
      </w:r>
    </w:p>
    <w:p w14:paraId="5AFF1944"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Het voorwerp en de draagwijdte van de wijzigingen moeten nauwkeurig worden vermeld.</w:t>
      </w:r>
    </w:p>
    <w:p w14:paraId="5AFF1945"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De intrekking moet onvoorwaardelijk zijn.</w:t>
      </w:r>
    </w:p>
    <w:p w14:paraId="5AFF1946"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Wanneer het indieningsrapport dat opgesteld wordt ingevolge de wijzigingen of de intrekking bedoeld in het eerste lid, niet voorzien is van de in de eerste paragraaf bedoelde handtekening, brengt dit van rechtswege de nietigheid van de wijziging of intrekking met zich mee. Deze nietigheid slaat slechts op de wijzigingen of de intrekking en niet op de offerte zelf.</w:t>
      </w:r>
    </w:p>
    <w:p w14:paraId="5AFF1947" w14:textId="77777777" w:rsidR="009804F1" w:rsidRDefault="009804F1" w:rsidP="00FE56F5">
      <w:pPr>
        <w:pStyle w:val="Corpsdetexte"/>
        <w:spacing w:line="276" w:lineRule="auto"/>
      </w:pPr>
    </w:p>
    <w:p w14:paraId="5AFF1948" w14:textId="77777777" w:rsidR="002E6840" w:rsidRPr="002E6840" w:rsidRDefault="002E684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83" w:name="_Toc160539667"/>
      <w:r>
        <w:t>Opening van de offertes</w:t>
      </w:r>
      <w:bookmarkEnd w:id="83"/>
    </w:p>
    <w:p w14:paraId="5AFF1949" w14:textId="0C2D7937" w:rsidR="00BE2A5F" w:rsidRPr="00BE2A5F" w:rsidRDefault="002E6840" w:rsidP="00FE56F5">
      <w:pPr>
        <w:spacing w:after="0"/>
      </w:pPr>
      <w:r>
        <w:t xml:space="preserve">De offertes moeten in het bezit zijn van de aanbestedende overheid </w:t>
      </w:r>
      <w:r w:rsidRPr="003F3FEA">
        <w:rPr>
          <w:b/>
          <w:bCs/>
        </w:rPr>
        <w:t xml:space="preserve">vóór </w:t>
      </w:r>
      <w:r w:rsidR="00AD235F" w:rsidRPr="003F3FEA">
        <w:rPr>
          <w:b/>
          <w:bCs/>
        </w:rPr>
        <w:t>woens</w:t>
      </w:r>
      <w:r w:rsidRPr="003F3FEA">
        <w:rPr>
          <w:b/>
          <w:bCs/>
        </w:rPr>
        <w:t xml:space="preserve">dag </w:t>
      </w:r>
      <w:r w:rsidR="00AD235F" w:rsidRPr="003F3FEA">
        <w:rPr>
          <w:b/>
          <w:bCs/>
        </w:rPr>
        <w:t>27 maart</w:t>
      </w:r>
      <w:r w:rsidRPr="003F3FEA">
        <w:rPr>
          <w:b/>
          <w:bCs/>
        </w:rPr>
        <w:t xml:space="preserve"> om 14u00</w:t>
      </w:r>
      <w:r w:rsidRPr="003F3FEA">
        <w:t xml:space="preserve"> </w:t>
      </w:r>
      <w:r w:rsidRPr="003F3FEA">
        <w:rPr>
          <w:b/>
        </w:rPr>
        <w:t xml:space="preserve"> </w:t>
      </w:r>
      <w:r w:rsidRPr="003F3FEA">
        <w:t>(Belgische tijd).</w:t>
      </w:r>
      <w:r>
        <w:t xml:space="preserve"> </w:t>
      </w:r>
    </w:p>
    <w:p w14:paraId="5AFF194A" w14:textId="77777777" w:rsidR="00BE2A5F" w:rsidRDefault="00BE2A5F" w:rsidP="00FE56F5">
      <w:pPr>
        <w:spacing w:after="0"/>
      </w:pPr>
    </w:p>
    <w:p w14:paraId="5AFF194B" w14:textId="2583CF03" w:rsidR="00BE2A5F" w:rsidRDefault="00BE2A5F" w:rsidP="00FE56F5">
      <w:pPr>
        <w:spacing w:after="0"/>
      </w:pPr>
      <w:r>
        <w:t>De opening van de offertes gebeurt in gesloten zitting via het platform e-Procurement.</w:t>
      </w:r>
    </w:p>
    <w:p w14:paraId="5AFF194C" w14:textId="77777777" w:rsidR="00F8416F" w:rsidRDefault="00F8416F" w:rsidP="00FE56F5">
      <w:pPr>
        <w:spacing w:after="0"/>
      </w:pPr>
    </w:p>
    <w:p w14:paraId="5AFF194D" w14:textId="77777777" w:rsidR="009804F1" w:rsidRDefault="009804F1"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84" w:name="_Toc160539668"/>
      <w:bookmarkStart w:id="85" w:name="_Ref233177124"/>
      <w:bookmarkStart w:id="86" w:name="_Ref233177126"/>
      <w:bookmarkStart w:id="87" w:name="_Toc257380489"/>
      <w:bookmarkStart w:id="88" w:name="_Toc260134208"/>
      <w:bookmarkStart w:id="89" w:name="_Toc364253078"/>
      <w:r>
        <w:t>Selectie van de inschrijvers</w:t>
      </w:r>
      <w:bookmarkEnd w:id="84"/>
    </w:p>
    <w:p w14:paraId="5AFF195D" w14:textId="77777777" w:rsidR="009804F1" w:rsidRDefault="009804F1" w:rsidP="00FE56F5">
      <w:pPr>
        <w:pStyle w:val="Titre4"/>
        <w:keepLines w:val="0"/>
        <w:widowControl w:val="0"/>
        <w:numPr>
          <w:ilvl w:val="3"/>
          <w:numId w:val="5"/>
        </w:numPr>
        <w:tabs>
          <w:tab w:val="num" w:pos="864"/>
        </w:tabs>
        <w:suppressAutoHyphens/>
        <w:spacing w:before="120" w:after="120"/>
      </w:pPr>
      <w:bookmarkStart w:id="90" w:name="_Toc160539669"/>
      <w:r>
        <w:t>Uitsluitingsgronden</w:t>
      </w:r>
      <w:bookmarkEnd w:id="90"/>
    </w:p>
    <w:p w14:paraId="5AFF195E" w14:textId="07C245FE" w:rsidR="00BE2A5F" w:rsidRDefault="00BE2A5F" w:rsidP="00FE56F5">
      <w:pPr>
        <w:jc w:val="both"/>
      </w:pPr>
      <w:r>
        <w:t>De verplichte en facultatieve uitsluitingsgronden worden vermeld in de verklaring op erewoord met betrekking tot de uitsluitingsgronden.</w:t>
      </w:r>
    </w:p>
    <w:p w14:paraId="33C0616B" w14:textId="039E52BC" w:rsidR="00B75E43" w:rsidRDefault="00B75E43" w:rsidP="00FE56F5">
      <w:pPr>
        <w:jc w:val="both"/>
      </w:pPr>
      <w:r>
        <w:t>De uitsluitingsgronden zijn van toepassing op:</w:t>
      </w:r>
    </w:p>
    <w:p w14:paraId="3F8B1BAB" w14:textId="56C30DF3" w:rsidR="00D04438" w:rsidRDefault="00B75E43" w:rsidP="0029281E">
      <w:pPr>
        <w:pStyle w:val="Paragraphedeliste"/>
        <w:numPr>
          <w:ilvl w:val="0"/>
          <w:numId w:val="17"/>
        </w:numPr>
        <w:jc w:val="both"/>
      </w:pPr>
      <w:r>
        <w:t>alle deelnemers die een gezamenlijke aanvraag tot deelname indienen en die van plan zijn om in geval van selectie een consortium van ondernemers te vormen;</w:t>
      </w:r>
    </w:p>
    <w:p w14:paraId="49DE332F" w14:textId="2777E214" w:rsidR="00D04438" w:rsidRDefault="00B75E43" w:rsidP="0029281E">
      <w:pPr>
        <w:pStyle w:val="Paragraphedeliste"/>
        <w:numPr>
          <w:ilvl w:val="0"/>
          <w:numId w:val="17"/>
        </w:numPr>
        <w:jc w:val="both"/>
      </w:pPr>
      <w:r>
        <w:t>alle deelnemers die als consortium van ondernemers samen een offerte indienen; en</w:t>
      </w:r>
    </w:p>
    <w:p w14:paraId="3080EA23" w14:textId="4140FE51" w:rsidR="00B75E43" w:rsidRDefault="00B75E43" w:rsidP="0029281E">
      <w:pPr>
        <w:pStyle w:val="Paragraphedeliste"/>
        <w:numPr>
          <w:ilvl w:val="0"/>
          <w:numId w:val="17"/>
        </w:numPr>
        <w:jc w:val="both"/>
      </w:pPr>
      <w:r>
        <w:t>derden (met name onderaannemers of onafhankelijke dochterondernemingen) waarvan de capaciteit wordt ingeroepen met betrekking tot de criteria inzake economische en financiële draagkracht en de criteria inzake technische en professionele bekwaamheid (zie 3.4.7.2 Selectiecriteria), overeenkomstig artikel 73, § 1 van het Koninklijk Besluit van 18 april 2017.</w:t>
      </w:r>
    </w:p>
    <w:p w14:paraId="5AFF195F" w14:textId="4615315C" w:rsidR="007D16E2" w:rsidRDefault="00103890" w:rsidP="00FE56F5">
      <w:r>
        <w:t>Voor al deze deelnemers of entiteiten moet de aanbestedende overheid de afwezigheid van uitsluitingsgronden nagaan aan de hand van de volgende documenten:</w:t>
      </w:r>
    </w:p>
    <w:p w14:paraId="5AFF1960" w14:textId="77777777" w:rsidR="007D16E2" w:rsidRDefault="007D16E2" w:rsidP="0029281E">
      <w:pPr>
        <w:pStyle w:val="Paragraphedeliste"/>
        <w:numPr>
          <w:ilvl w:val="0"/>
          <w:numId w:val="13"/>
        </w:numPr>
      </w:pPr>
      <w:r>
        <w:t xml:space="preserve">een </w:t>
      </w:r>
      <w:r>
        <w:rPr>
          <w:b/>
        </w:rPr>
        <w:t>uittreksel uit het strafregister</w:t>
      </w:r>
      <w:r>
        <w:t xml:space="preserve"> op naam van de inschrijver (rechtspersoon) of van zijn vertegenwoordiger (natuurlijk persoon) in het geval er geen strafregister bestaat voor rechtspersonen;</w:t>
      </w:r>
    </w:p>
    <w:p w14:paraId="5AFF1961" w14:textId="77777777" w:rsidR="007D16E2" w:rsidRDefault="007D16E2" w:rsidP="0029281E">
      <w:pPr>
        <w:pStyle w:val="Paragraphedeliste"/>
        <w:numPr>
          <w:ilvl w:val="0"/>
          <w:numId w:val="13"/>
        </w:numPr>
      </w:pPr>
      <w:r>
        <w:t xml:space="preserve">Het document ter rechtvaardiging dat de inschrijver in orde is met </w:t>
      </w:r>
      <w:r>
        <w:rPr>
          <w:b/>
        </w:rPr>
        <w:t xml:space="preserve">het betalen van </w:t>
      </w:r>
      <w:proofErr w:type="spellStart"/>
      <w:r>
        <w:rPr>
          <w:b/>
        </w:rPr>
        <w:t>socialezekerheidsbijdragen</w:t>
      </w:r>
      <w:proofErr w:type="spellEnd"/>
      <w:r>
        <w:t xml:space="preserve">, behalve indien de aanbestedende overheid de </w:t>
      </w:r>
      <w:r>
        <w:lastRenderedPageBreak/>
        <w:t>certificaten of de relevante informatie rechtstreeks kan verkrijgen door in een lidstaat van de Europese Unie een gratis toegankelijke nationale databank te raadplegen;</w:t>
      </w:r>
    </w:p>
    <w:p w14:paraId="5AFF1962" w14:textId="77777777" w:rsidR="007D16E2" w:rsidRDefault="007D16E2" w:rsidP="0029281E">
      <w:pPr>
        <w:pStyle w:val="Paragraphedeliste"/>
        <w:numPr>
          <w:ilvl w:val="0"/>
          <w:numId w:val="13"/>
        </w:numPr>
      </w:pPr>
      <w:r>
        <w:t xml:space="preserve">Het document ter rechtvaardiging dat de inschrijver in orde is met </w:t>
      </w:r>
      <w:r>
        <w:rPr>
          <w:b/>
        </w:rPr>
        <w:t>het betalen van belastingen en taksen</w:t>
      </w:r>
      <w:r>
        <w:t>, behalve indien de aanbestedende overheid de certificaten of de relevante informatie rechtstreeks kan verkrijgen door in een lidstaat van de Europese Unie een gratis toegankelijke nationale databank te raadplegen;</w:t>
      </w:r>
    </w:p>
    <w:p w14:paraId="5AFF1963" w14:textId="77777777" w:rsidR="007D16E2" w:rsidRDefault="007D16E2" w:rsidP="0029281E">
      <w:pPr>
        <w:pStyle w:val="Paragraphedeliste"/>
        <w:numPr>
          <w:ilvl w:val="0"/>
          <w:numId w:val="13"/>
        </w:numPr>
      </w:pPr>
      <w:r>
        <w:t>Het document ter rechtvaardiging dat de inschrijver niet in staat van faillissement of van vereffening verkeert, zijn werkzaamheden heeft gestaakt, een gerechtelijke reorganisatie ondergaat, behalve indien de aanbestedende overheid de certificaten of de relevante informatie rechtstreeks kan verkrijgen door in een lidstaat van de Europese Unie een gratis toegankelijke nationale databank te raadplegen;</w:t>
      </w:r>
    </w:p>
    <w:p w14:paraId="5AFF1964" w14:textId="77777777" w:rsidR="007D16E2" w:rsidRDefault="007D16E2" w:rsidP="00FE56F5">
      <w:r>
        <w:t>De inschrijver mag deze documenten rechtstreeks bij zijn offerte voegen.</w:t>
      </w:r>
    </w:p>
    <w:p w14:paraId="5AFF1965" w14:textId="77777777" w:rsidR="007D16E2" w:rsidRDefault="007D16E2" w:rsidP="00FE56F5">
      <w:r>
        <w:t xml:space="preserve">Als de documenten niet bijgevoegd zijn, dan moet de inschrijver in staat zijn de hierboven </w:t>
      </w:r>
      <w:proofErr w:type="spellStart"/>
      <w:r>
        <w:t>opgelijste</w:t>
      </w:r>
      <w:proofErr w:type="spellEnd"/>
      <w:r>
        <w:t xml:space="preserve"> documenten te leveren binnen de 5 werkdagen volgend op de aanvraag van de aanbesteder.</w:t>
      </w:r>
    </w:p>
    <w:p w14:paraId="5AFF1966" w14:textId="77777777" w:rsidR="007D16E2" w:rsidRDefault="007D16E2" w:rsidP="00FE56F5">
      <w:r>
        <w:t>Indien de inschrijver het of de gevraagde document(en) niet tijdig levert, behoudt de aanbesteder zich het recht voor om de inschrijver uit te sluiten.</w:t>
      </w:r>
    </w:p>
    <w:p w14:paraId="5AFF1967" w14:textId="77777777" w:rsidR="007D16E2" w:rsidRPr="00F7685E" w:rsidRDefault="007D16E2" w:rsidP="00FE56F5">
      <w:pPr>
        <w:pBdr>
          <w:top w:val="single" w:sz="4" w:space="1" w:color="auto"/>
          <w:left w:val="single" w:sz="4" w:space="4" w:color="auto"/>
          <w:bottom w:val="single" w:sz="4" w:space="1" w:color="auto"/>
          <w:right w:val="single" w:sz="4" w:space="4" w:color="auto"/>
        </w:pBdr>
        <w:rPr>
          <w:b/>
        </w:rPr>
      </w:pPr>
      <w:r>
        <w:rPr>
          <w:b/>
        </w:rPr>
        <w:t>Het wordt de inschrijvers stellig aangeraden om niet te wachten op de vraag van de aanbesteder en om de documenten die ze niet bij hun offerte hebben gevoegd, zo snel mogelijk aan te vragen bij de bevoegde overheden van het land waar ze gevestigd zijn. Het kan immers lang duren om sommige documenten te verkrijgen.</w:t>
      </w:r>
    </w:p>
    <w:p w14:paraId="5AFF1968" w14:textId="77777777" w:rsidR="007D16E2" w:rsidRPr="008C4A21" w:rsidRDefault="007D16E2"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De aanbestedende overheid zal zelf de inlichtingen of documenten die ze gratis via elektronische weg kan verkrijgen in de beschikbare gegevensbanken, opvragen. Dit is het geval voor Belgische inschrijvers (via het platform </w:t>
      </w:r>
      <w:proofErr w:type="spellStart"/>
      <w:r>
        <w:rPr>
          <w:rFonts w:ascii="Georgia" w:hAnsi="Georgia"/>
          <w:color w:val="585756"/>
          <w:sz w:val="21"/>
        </w:rPr>
        <w:t>Telemarc</w:t>
      </w:r>
      <w:proofErr w:type="spellEnd"/>
      <w:r>
        <w:rPr>
          <w:rFonts w:ascii="Georgia" w:hAnsi="Georgia"/>
          <w:color w:val="585756"/>
          <w:sz w:val="21"/>
        </w:rPr>
        <w:t>), met uitzondering van het uittreksel uit het strafregister dat door de inschrijver zelf moet worden opgevraagd.</w:t>
      </w:r>
    </w:p>
    <w:p w14:paraId="5AFF1969" w14:textId="77777777" w:rsidR="009804F1" w:rsidRPr="00BE2A5F" w:rsidRDefault="009804F1" w:rsidP="00FE56F5"/>
    <w:p w14:paraId="5AFF196A" w14:textId="77777777" w:rsidR="002E6840" w:rsidRPr="00BE2A5F" w:rsidRDefault="002E6840" w:rsidP="00FE56F5">
      <w:pPr>
        <w:pStyle w:val="Titre4"/>
        <w:keepLines w:val="0"/>
        <w:widowControl w:val="0"/>
        <w:tabs>
          <w:tab w:val="num" w:pos="864"/>
        </w:tabs>
        <w:suppressAutoHyphens/>
        <w:spacing w:before="120" w:after="120"/>
      </w:pPr>
      <w:bookmarkStart w:id="91" w:name="_Toc160539670"/>
      <w:r>
        <w:t>Selectiecriteria</w:t>
      </w:r>
      <w:bookmarkEnd w:id="91"/>
      <w:r>
        <w:t xml:space="preserve"> </w:t>
      </w:r>
    </w:p>
    <w:p w14:paraId="5AFF196B" w14:textId="39A3B33E" w:rsidR="002E6840" w:rsidRPr="00CA39A2" w:rsidRDefault="002E6840" w:rsidP="00FE56F5">
      <w:pPr>
        <w:jc w:val="both"/>
      </w:pPr>
      <w:r>
        <w:t>De inschrijver is bovendien verplicht om, aan de hand van de hieronder gevraagde documenten, te bewijzen dat hij uit technisch oogpunt voldoende bekwaam is om deze overheidsopdracht tot een goed einde te brengen.</w:t>
      </w:r>
    </w:p>
    <w:p w14:paraId="47761F7E" w14:textId="77777777" w:rsidR="00214474" w:rsidRDefault="00214474"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Om te voldoen aan de criteria inzake </w:t>
      </w:r>
      <w:proofErr w:type="spellStart"/>
      <w:r>
        <w:rPr>
          <w:rFonts w:ascii="Georgia" w:hAnsi="Georgia"/>
          <w:color w:val="585756"/>
          <w:sz w:val="21"/>
        </w:rPr>
        <w:t>inzake</w:t>
      </w:r>
      <w:proofErr w:type="spellEnd"/>
      <w:r>
        <w:rPr>
          <w:rFonts w:ascii="Georgia" w:hAnsi="Georgia"/>
          <w:color w:val="585756"/>
          <w:sz w:val="21"/>
        </w:rPr>
        <w:t xml:space="preserve"> economische en financiële draagkracht en de criteria inzake technische en professionele bekwaamheid, kan de inschrijver een beroep doen op de draagkracht van:</w:t>
      </w:r>
    </w:p>
    <w:p w14:paraId="19A3049A" w14:textId="737343EC" w:rsidR="00214474" w:rsidRDefault="00214474" w:rsidP="0029281E">
      <w:pPr>
        <w:pStyle w:val="Paragraphedeliste"/>
        <w:numPr>
          <w:ilvl w:val="0"/>
          <w:numId w:val="18"/>
        </w:numPr>
        <w:jc w:val="both"/>
      </w:pPr>
      <w:r>
        <w:t>alle deelnemers die een gezamenlijke aanvraag tot deelname indienen en die van plan zijn om in geval van selectie een consortium van ondernemers te vormen;</w:t>
      </w:r>
    </w:p>
    <w:p w14:paraId="1DF4385A" w14:textId="74198D33" w:rsidR="00214474" w:rsidRDefault="00214474" w:rsidP="0029281E">
      <w:pPr>
        <w:pStyle w:val="Paragraphedeliste"/>
        <w:numPr>
          <w:ilvl w:val="0"/>
          <w:numId w:val="18"/>
        </w:numPr>
        <w:jc w:val="both"/>
      </w:pPr>
      <w:r>
        <w:t>alle deelnemers die als consortium van ondernemers samen een offerte indienen; en</w:t>
      </w:r>
    </w:p>
    <w:p w14:paraId="3D229536" w14:textId="1FD739A5" w:rsidR="00214474" w:rsidRDefault="00214474" w:rsidP="0029281E">
      <w:pPr>
        <w:pStyle w:val="Paragraphedeliste"/>
        <w:numPr>
          <w:ilvl w:val="0"/>
          <w:numId w:val="18"/>
        </w:numPr>
        <w:jc w:val="both"/>
      </w:pPr>
      <w:r>
        <w:t>andere entiteiten (in het bijzonder onderaannemers of onafhankelijke dochterondernemingen) ongeacht de juridische aard van de band met deze entiteiten, in overeenstemming met artikel 73, § 1 van het Koninklijk Besluit van 18 april 2017.</w:t>
      </w:r>
    </w:p>
    <w:p w14:paraId="06211C57" w14:textId="69ACED1C" w:rsidR="00A84DCC" w:rsidRDefault="00A84DCC" w:rsidP="00FE56F5">
      <w:pPr>
        <w:pStyle w:val="BTCtextCTB"/>
        <w:spacing w:line="276" w:lineRule="auto"/>
        <w:rPr>
          <w:rFonts w:ascii="Georgia" w:eastAsia="Calibri" w:hAnsi="Georgia"/>
          <w:color w:val="585756"/>
          <w:sz w:val="21"/>
          <w:szCs w:val="22"/>
        </w:rPr>
      </w:pPr>
      <w:r>
        <w:rPr>
          <w:rFonts w:ascii="Georgia" w:hAnsi="Georgia"/>
          <w:color w:val="585756"/>
          <w:sz w:val="21"/>
        </w:rPr>
        <w:lastRenderedPageBreak/>
        <w:t>Voor al deze deelnemers of entiteiten moet de aanbestedende overheid nagaan of er geen uitsluitingsgronden zijn.</w:t>
      </w:r>
    </w:p>
    <w:p w14:paraId="72C2FB27" w14:textId="33F982F1" w:rsidR="00214474" w:rsidRDefault="00214474" w:rsidP="00FE56F5">
      <w:pPr>
        <w:pStyle w:val="BTCtextCTB"/>
        <w:spacing w:line="276" w:lineRule="auto"/>
        <w:rPr>
          <w:rFonts w:ascii="Georgia" w:eastAsia="Calibri" w:hAnsi="Georgia"/>
          <w:color w:val="585756"/>
          <w:sz w:val="21"/>
          <w:szCs w:val="22"/>
        </w:rPr>
      </w:pPr>
      <w:r>
        <w:rPr>
          <w:rFonts w:ascii="Georgia" w:hAnsi="Georgia"/>
          <w:color w:val="585756"/>
          <w:sz w:val="21"/>
        </w:rPr>
        <w:t>Overeenkomstig artikel 73 van het KB van 18 april 2017 moet een ondernemer die een beroep wenst te doen op de capaciteiten van andere entiteiten (met name onderaannemers of onafhankelijke dochterondernemingen) met betrekking tot de criteria inzake economische en financiële draagkracht en de criteria inzake technische en professionele bekwaamheid, de aanbestedende overheid het bewijs leveren dat hij over de nodige middelen zal beschikken, met name door overlegging van de verbintenis daartoe van deze entiteiten.</w:t>
      </w:r>
    </w:p>
    <w:p w14:paraId="001264DD" w14:textId="77777777" w:rsidR="00C8100C" w:rsidRDefault="00C8100C" w:rsidP="00FE56F5">
      <w:pPr>
        <w:pStyle w:val="BTCtextCTB"/>
        <w:spacing w:line="276" w:lineRule="auto"/>
        <w:rPr>
          <w:rFonts w:ascii="Georgia" w:eastAsia="Calibri" w:hAnsi="Georgia"/>
          <w:b/>
          <w:color w:val="585756"/>
          <w:sz w:val="21"/>
          <w:szCs w:val="22"/>
          <w:u w:val="single"/>
        </w:rPr>
      </w:pPr>
    </w:p>
    <w:p w14:paraId="06E8BF20" w14:textId="3ED803B1" w:rsidR="00B94557" w:rsidRPr="00843B4C" w:rsidRDefault="008B6FCE" w:rsidP="00FE56F5">
      <w:pPr>
        <w:pStyle w:val="BTCtextCTB"/>
        <w:spacing w:line="276" w:lineRule="auto"/>
        <w:rPr>
          <w:rFonts w:ascii="Georgia" w:eastAsia="Calibri" w:hAnsi="Georgia"/>
          <w:b/>
          <w:color w:val="585756"/>
          <w:sz w:val="21"/>
          <w:szCs w:val="22"/>
          <w:u w:val="single"/>
        </w:rPr>
      </w:pPr>
      <w:r>
        <w:rPr>
          <w:rFonts w:ascii="Georgia" w:hAnsi="Georgia"/>
          <w:b/>
          <w:color w:val="585756"/>
          <w:sz w:val="21"/>
          <w:u w:val="single"/>
        </w:rPr>
        <w:t>Economische en financiële draagkracht</w:t>
      </w:r>
    </w:p>
    <w:p w14:paraId="5AF3A9C1" w14:textId="2E5A4FB4" w:rsidR="008B6FCE" w:rsidRPr="00843B4C" w:rsidRDefault="008B6FCE" w:rsidP="00FE56F5">
      <w:pPr>
        <w:pStyle w:val="BTCtextCTB"/>
        <w:tabs>
          <w:tab w:val="left" w:pos="2520"/>
        </w:tabs>
        <w:spacing w:line="276" w:lineRule="auto"/>
        <w:rPr>
          <w:rFonts w:ascii="Georgia" w:eastAsia="Calibri" w:hAnsi="Georgia"/>
          <w:color w:val="585756"/>
          <w:sz w:val="21"/>
          <w:szCs w:val="22"/>
        </w:rPr>
      </w:pPr>
      <w:r>
        <w:rPr>
          <w:rFonts w:ascii="Georgia" w:hAnsi="Georgia"/>
          <w:color w:val="585756"/>
          <w:sz w:val="21"/>
        </w:rPr>
        <w:t>Niet aan de orde</w:t>
      </w:r>
    </w:p>
    <w:p w14:paraId="61C47201" w14:textId="0683FF58" w:rsidR="00E614BC" w:rsidRPr="00843B4C" w:rsidRDefault="00E614BC" w:rsidP="00FE56F5">
      <w:pPr>
        <w:pStyle w:val="BTCtextCTB"/>
        <w:tabs>
          <w:tab w:val="left" w:pos="2520"/>
        </w:tabs>
        <w:spacing w:line="276" w:lineRule="auto"/>
        <w:rPr>
          <w:rFonts w:ascii="Georgia" w:eastAsia="Calibri" w:hAnsi="Georgia"/>
          <w:b/>
          <w:color w:val="585756"/>
          <w:sz w:val="21"/>
          <w:szCs w:val="22"/>
          <w:u w:val="single"/>
        </w:rPr>
      </w:pPr>
      <w:r>
        <w:rPr>
          <w:rFonts w:ascii="Georgia" w:hAnsi="Georgia"/>
          <w:b/>
          <w:color w:val="585756"/>
          <w:sz w:val="21"/>
          <w:u w:val="single"/>
        </w:rPr>
        <w:t>Technische en professionele bekwaamheid:</w:t>
      </w:r>
    </w:p>
    <w:p w14:paraId="5AFF196E" w14:textId="77777777" w:rsidR="00F2219B" w:rsidRPr="00843B4C" w:rsidRDefault="00F2219B" w:rsidP="00FE56F5">
      <w:pPr>
        <w:jc w:val="both"/>
        <w:rPr>
          <w:u w:val="single"/>
        </w:rPr>
      </w:pPr>
      <w:r>
        <w:rPr>
          <w:u w:val="single"/>
        </w:rPr>
        <w:t>Lijst van gelijkaardige uitgevoerde diensten </w:t>
      </w:r>
    </w:p>
    <w:p w14:paraId="5AFF196F" w14:textId="5AB44F55" w:rsidR="00F2219B" w:rsidRPr="00843B4C" w:rsidRDefault="00F2219B" w:rsidP="00FE56F5">
      <w:pPr>
        <w:jc w:val="both"/>
      </w:pPr>
      <w:r>
        <w:t>De inschrijver moet een lijst indienen van de belangrijkste soortgelijke diensten die hij de afgelopen drie jaar heeft verleend, met vermelding van de datum en de publieke of private ontvanger.</w:t>
      </w:r>
    </w:p>
    <w:p w14:paraId="5AFF1970" w14:textId="36E534CF" w:rsidR="00F2219B" w:rsidRPr="00BB0F0D" w:rsidRDefault="00F2219B" w:rsidP="00FE56F5">
      <w:pPr>
        <w:jc w:val="both"/>
      </w:pPr>
      <w:r>
        <w:rPr>
          <w:u w:val="single"/>
        </w:rPr>
        <w:t>Minimumvereiste</w:t>
      </w:r>
      <w:r>
        <w:t>: Deze lijst moet minstens 3 referenties bevatten voor gelijkaardige diensten die werden of worden uitgevoerd, waaruit hun expertise in pers en public relations blijkt.</w:t>
      </w:r>
    </w:p>
    <w:p w14:paraId="5AFF1971" w14:textId="77777777" w:rsidR="007E7815" w:rsidRDefault="007E7815" w:rsidP="00FE56F5">
      <w:pPr>
        <w:autoSpaceDE w:val="0"/>
        <w:autoSpaceDN w:val="0"/>
        <w:adjustRightInd w:val="0"/>
        <w:jc w:val="both"/>
        <w:rPr>
          <w:kern w:val="18"/>
          <w:sz w:val="20"/>
        </w:rPr>
      </w:pPr>
    </w:p>
    <w:p w14:paraId="5AFF1972" w14:textId="4EDC6812" w:rsidR="007E7815" w:rsidRPr="002E6840" w:rsidRDefault="007E7815" w:rsidP="00FE56F5">
      <w:pPr>
        <w:pStyle w:val="Titre3"/>
        <w:spacing w:line="276" w:lineRule="auto"/>
      </w:pPr>
      <w:bookmarkStart w:id="92" w:name="_Toc160539671"/>
      <w:r>
        <w:t>Evaluatie van de offertes</w:t>
      </w:r>
      <w:bookmarkEnd w:id="92"/>
    </w:p>
    <w:p w14:paraId="5AFF1973" w14:textId="77777777" w:rsidR="002E6840" w:rsidRDefault="002E6840" w:rsidP="00FE56F5">
      <w:pPr>
        <w:pStyle w:val="Titre4"/>
        <w:keepLines w:val="0"/>
        <w:widowControl w:val="0"/>
        <w:tabs>
          <w:tab w:val="num" w:pos="864"/>
        </w:tabs>
        <w:suppressAutoHyphens/>
        <w:spacing w:before="120" w:after="120"/>
      </w:pPr>
      <w:r>
        <w:t xml:space="preserve"> </w:t>
      </w:r>
      <w:bookmarkStart w:id="93" w:name="_Toc160539672"/>
      <w:r>
        <w:t>Modaliteiten voor het onderzoek van de offertes en regelmatigheid van de offertes</w:t>
      </w:r>
      <w:bookmarkEnd w:id="93"/>
    </w:p>
    <w:p w14:paraId="5AFF1974" w14:textId="3A613887" w:rsidR="002E6840" w:rsidRPr="002E6840" w:rsidRDefault="002E6840" w:rsidP="00FE56F5">
      <w:pPr>
        <w:autoSpaceDE w:val="0"/>
        <w:autoSpaceDN w:val="0"/>
        <w:adjustRightInd w:val="0"/>
        <w:jc w:val="both"/>
        <w:rPr>
          <w:kern w:val="18"/>
          <w:szCs w:val="21"/>
        </w:rPr>
      </w:pPr>
      <w:r>
        <w:t>Alvorens over te gaan tot de evaluatie en de vergelijking van de offertes, onderzoekt de aanbestedende overheid de regelmatigheid ervan.</w:t>
      </w:r>
    </w:p>
    <w:p w14:paraId="5AFF1977" w14:textId="77777777" w:rsidR="002E6840" w:rsidRPr="002E6840" w:rsidRDefault="002E6840" w:rsidP="00FE56F5">
      <w:pPr>
        <w:autoSpaceDE w:val="0"/>
        <w:autoSpaceDN w:val="0"/>
        <w:adjustRightInd w:val="0"/>
        <w:jc w:val="both"/>
        <w:rPr>
          <w:kern w:val="18"/>
          <w:szCs w:val="21"/>
        </w:rPr>
      </w:pPr>
      <w:r>
        <w:t xml:space="preserve">Een offerte is substantieel onregelmatig wanneer ze van aard is de inschrijver een discriminerend voordeel te bieden, tot concurrentievervalsing te leiden, de beoordeling van de offerte van de inschrijver of de vergelijking ervan met de andere offertes te verhinderen, of de verbintenis van de inschrijver om de opdracht onder de gestelde voorwaarden uit te voeren onbestaande, onvolledig of onzeker te maken. </w:t>
      </w:r>
    </w:p>
    <w:p w14:paraId="5AFF1978" w14:textId="77777777" w:rsidR="002E6840" w:rsidRPr="002E6840" w:rsidRDefault="002E6840" w:rsidP="00FE56F5">
      <w:pPr>
        <w:autoSpaceDE w:val="0"/>
        <w:autoSpaceDN w:val="0"/>
        <w:adjustRightInd w:val="0"/>
        <w:jc w:val="both"/>
        <w:rPr>
          <w:kern w:val="18"/>
          <w:szCs w:val="21"/>
        </w:rPr>
      </w:pPr>
      <w:r>
        <w:t>De volgende onregelmatigheden worden met name als substantieel beschouwd:</w:t>
      </w:r>
    </w:p>
    <w:p w14:paraId="5AFF1979" w14:textId="77777777" w:rsidR="002E6840" w:rsidRPr="002E6840" w:rsidRDefault="002E6840" w:rsidP="00FE56F5">
      <w:pPr>
        <w:autoSpaceDE w:val="0"/>
        <w:autoSpaceDN w:val="0"/>
        <w:adjustRightInd w:val="0"/>
        <w:jc w:val="both"/>
        <w:rPr>
          <w:kern w:val="18"/>
          <w:szCs w:val="21"/>
        </w:rPr>
      </w:pPr>
      <w:r>
        <w:t>1° de niet-naleving van het milieu-, sociaal of arbeidsrecht, voor zover deze niet-naleving strafrechtelijk gesanctioneerd wordt;</w:t>
      </w:r>
    </w:p>
    <w:p w14:paraId="5AFF197A" w14:textId="77777777" w:rsidR="002E6840" w:rsidRPr="002E6840" w:rsidRDefault="002E6840" w:rsidP="00FE56F5">
      <w:pPr>
        <w:autoSpaceDE w:val="0"/>
        <w:autoSpaceDN w:val="0"/>
        <w:adjustRightInd w:val="0"/>
        <w:jc w:val="both"/>
        <w:rPr>
          <w:kern w:val="18"/>
          <w:szCs w:val="21"/>
        </w:rPr>
      </w:pPr>
      <w:r>
        <w:t>2° de niet-naleving van de vereisten bedoeld in de artikelen 38, 42, 43, § 1, 44, 48, § 2, 1e lid, 54, § 2, 55, 83 en 92 van het KB van 18 april 2017 en van artikel 14 van de wet, voor zover zij verplichtingen bevatten ten aanzien van de inschrijvers;</w:t>
      </w:r>
    </w:p>
    <w:p w14:paraId="5AFF197B" w14:textId="77777777" w:rsidR="002E6840" w:rsidRDefault="002E6840" w:rsidP="00FE56F5">
      <w:pPr>
        <w:autoSpaceDE w:val="0"/>
        <w:autoSpaceDN w:val="0"/>
        <w:adjustRightInd w:val="0"/>
        <w:jc w:val="both"/>
      </w:pPr>
      <w:r>
        <w:t>3° de niet-naleving van de minimale eisen en de vereisten die als substantieel worden aangemerkt in de opdrachtdocumenten;</w:t>
      </w:r>
    </w:p>
    <w:p w14:paraId="233C5BAF" w14:textId="77777777" w:rsidR="00E67184" w:rsidRPr="002E6840" w:rsidRDefault="00E67184" w:rsidP="00FE56F5">
      <w:pPr>
        <w:autoSpaceDE w:val="0"/>
        <w:autoSpaceDN w:val="0"/>
        <w:adjustRightInd w:val="0"/>
        <w:jc w:val="both"/>
        <w:rPr>
          <w:kern w:val="18"/>
          <w:szCs w:val="21"/>
        </w:rPr>
      </w:pPr>
    </w:p>
    <w:p w14:paraId="5AFF197D" w14:textId="77777777" w:rsidR="008B3346" w:rsidRDefault="008B3346" w:rsidP="00FE56F5">
      <w:pPr>
        <w:autoSpaceDE w:val="0"/>
        <w:autoSpaceDN w:val="0"/>
        <w:adjustRightInd w:val="0"/>
        <w:jc w:val="both"/>
        <w:rPr>
          <w:kern w:val="18"/>
          <w:sz w:val="20"/>
        </w:rPr>
      </w:pPr>
      <w:r>
        <w:rPr>
          <w:b/>
          <w:sz w:val="20"/>
        </w:rPr>
        <w:t xml:space="preserve">Belangenconflicten – Draaideurconstructie </w:t>
      </w:r>
      <w:r>
        <w:t>(</w:t>
      </w:r>
      <w:r>
        <w:rPr>
          <w:sz w:val="20"/>
        </w:rPr>
        <w:t xml:space="preserve">Art. </w:t>
      </w:r>
      <w:r>
        <w:t>51 KB</w:t>
      </w:r>
      <w:bookmarkStart w:id="94" w:name="Art.51"/>
      <w:r>
        <w:rPr>
          <w:sz w:val="20"/>
        </w:rPr>
        <w:t xml:space="preserve"> </w:t>
      </w:r>
      <w:bookmarkEnd w:id="94"/>
      <w:r>
        <w:t>18/04/2017).</w:t>
      </w:r>
      <w:r>
        <w:rPr>
          <w:sz w:val="20"/>
        </w:rPr>
        <w:t xml:space="preserve"> </w:t>
      </w:r>
    </w:p>
    <w:p w14:paraId="5AFF197E" w14:textId="77777777" w:rsidR="008B3346" w:rsidRPr="008C2232" w:rsidRDefault="008B3346" w:rsidP="00FE56F5">
      <w:pPr>
        <w:autoSpaceDE w:val="0"/>
        <w:autoSpaceDN w:val="0"/>
        <w:adjustRightInd w:val="0"/>
        <w:jc w:val="both"/>
        <w:rPr>
          <w:kern w:val="18"/>
          <w:szCs w:val="21"/>
        </w:rPr>
      </w:pPr>
      <w:r>
        <w:lastRenderedPageBreak/>
        <w:t>Zonder afbreuk te doen aan de artikelen 6 en 69, alinea 1, 5°, van de wet, wordt als belangenvermenging beschouwd, elke situatie waarin een natuurlijk persoon die voor een aanbestedende overheid heeft gewerkt als intern medewerker, al dan niet met een hiërarchische band, als betrokken ambtenaar, openbare gezagdrager of ieder ander persoon die op welke wijze ook aan een aanbestedende overheid verbonden is, later optreedt in het kader van een overheidsopdracht die door deze aanbestedende overheid wordt geplaatst en waarbij er een band bestaat tussen de vorige activiteiten die bovenvermeld persoon heeft gepresteerd voor de aanbestedende overheid en zijn activiteiten in het kader van de overheidsopdracht.</w:t>
      </w:r>
    </w:p>
    <w:p w14:paraId="5AFF197F" w14:textId="77777777" w:rsidR="008B3346" w:rsidRPr="008C2232" w:rsidRDefault="008B3346" w:rsidP="00FE56F5">
      <w:pPr>
        <w:rPr>
          <w:kern w:val="18"/>
          <w:szCs w:val="21"/>
        </w:rPr>
      </w:pPr>
      <w:r>
        <w:t>De toepassing van deze bepaling is echter beperkt tot een periode van twee jaar volgend op het ontslag van eerdergenoemde persoon of elke andere manier waarop de vorige activiteiten werden stopgezet.</w:t>
      </w:r>
    </w:p>
    <w:p w14:paraId="7D1BE42B" w14:textId="77777777" w:rsidR="00E67184" w:rsidRDefault="00E67184" w:rsidP="00E67184"/>
    <w:p w14:paraId="320D2F59" w14:textId="77777777" w:rsidR="00E67184" w:rsidRDefault="00E67184" w:rsidP="00E67184">
      <w:pPr>
        <w:pStyle w:val="Titre4"/>
      </w:pPr>
      <w:bookmarkStart w:id="95" w:name="_Toc108693418"/>
      <w:bookmarkStart w:id="96" w:name="_Toc160539673"/>
      <w:r>
        <w:t>Overzicht van de procedure</w:t>
      </w:r>
      <w:bookmarkEnd w:id="95"/>
      <w:bookmarkEnd w:id="96"/>
    </w:p>
    <w:p w14:paraId="3EDE2833" w14:textId="77777777" w:rsidR="00E67184" w:rsidRDefault="00E67184" w:rsidP="00E67184">
      <w:pPr>
        <w:pStyle w:val="BTCtextCTB"/>
        <w:rPr>
          <w:rFonts w:ascii="Georgia" w:eastAsia="Calibri" w:hAnsi="Georgia"/>
          <w:color w:val="585756"/>
          <w:sz w:val="21"/>
          <w:szCs w:val="22"/>
        </w:rPr>
      </w:pPr>
      <w:r>
        <w:rPr>
          <w:rFonts w:ascii="Georgia" w:hAnsi="Georgia"/>
          <w:color w:val="585756"/>
          <w:sz w:val="21"/>
        </w:rPr>
        <w:t>De aanbestedende overheid behoudt zich het recht voor om de onregelmatigheden in de offerte van de inschrijvers te laten regulariseren.</w:t>
      </w:r>
    </w:p>
    <w:p w14:paraId="6BB8EF36" w14:textId="77777777" w:rsidR="00E67184" w:rsidRDefault="00E67184" w:rsidP="00E67184">
      <w:pPr>
        <w:pStyle w:val="BTCtextCTB"/>
        <w:rPr>
          <w:rFonts w:ascii="Georgia" w:eastAsia="Calibri" w:hAnsi="Georgia"/>
          <w:color w:val="585756"/>
          <w:sz w:val="21"/>
          <w:szCs w:val="22"/>
        </w:rPr>
      </w:pPr>
      <w:r>
        <w:rPr>
          <w:rFonts w:ascii="Georgia" w:hAnsi="Georgia"/>
          <w:color w:val="585756"/>
          <w:sz w:val="21"/>
        </w:rPr>
        <w:t xml:space="preserve">De regelmatige offertes worden door het evaluatiecomité onderzocht. </w:t>
      </w:r>
    </w:p>
    <w:p w14:paraId="30BDDDC9" w14:textId="77777777" w:rsidR="00E67184" w:rsidRDefault="00E67184" w:rsidP="00E67184">
      <w:pPr>
        <w:pStyle w:val="BTCtextCTB"/>
        <w:rPr>
          <w:rFonts w:ascii="Georgia" w:eastAsia="Calibri" w:hAnsi="Georgia"/>
          <w:color w:val="585756"/>
          <w:sz w:val="21"/>
          <w:szCs w:val="22"/>
        </w:rPr>
      </w:pPr>
      <w:r>
        <w:rPr>
          <w:rFonts w:ascii="Georgia" w:hAnsi="Georgia"/>
          <w:color w:val="585756"/>
          <w:sz w:val="21"/>
        </w:rPr>
        <w:t xml:space="preserve">De aanbestedende overheid zal het aantal te onderhandelen offertes beperken door gunningscriteria toe te passen die in de opdrachtdocumenten worden verduidelijkt. Dit onderzoek is gebaseerd op de gunningscriteria vermeld in dit bestek. Het doel is een shortlist op te stellen van de inschrijvers met wie zal onderhandeld worden. </w:t>
      </w:r>
    </w:p>
    <w:p w14:paraId="7EF22289" w14:textId="77777777" w:rsidR="00E67184" w:rsidRDefault="00E67184" w:rsidP="00E67184">
      <w:pPr>
        <w:pStyle w:val="BTCtextCTB"/>
        <w:rPr>
          <w:rFonts w:ascii="Georgia" w:eastAsia="Calibri" w:hAnsi="Georgia"/>
          <w:color w:val="585756"/>
          <w:sz w:val="21"/>
          <w:szCs w:val="22"/>
        </w:rPr>
      </w:pPr>
      <w:r>
        <w:rPr>
          <w:rFonts w:ascii="Georgia" w:hAnsi="Georgia"/>
          <w:color w:val="585756"/>
          <w:sz w:val="21"/>
        </w:rPr>
        <w:t xml:space="preserve">Daarna volgt de onderhandelingsfase. De aanbestedende overheid mag met de inschrijvers in onderhandeling treden over de initiële offertes en alle latere offertes die dezen hebben ingediend, met uitzondering van de finale offerte, met het oog op het verbeteren van de inhoud ervan. Over de minimumeisen en de gunningscriteria wordt niet onderhandeld. De aanbestedende overheid mag echter ook beslissen om niet in onderhandeling te treden. In dat geval geldt de initiële offerte als definitieve offerte. </w:t>
      </w:r>
    </w:p>
    <w:p w14:paraId="2A23DCA7" w14:textId="77777777" w:rsidR="00E67184" w:rsidRDefault="00E67184" w:rsidP="00E67184">
      <w:pPr>
        <w:pStyle w:val="BTCtextCTB"/>
        <w:rPr>
          <w:rFonts w:ascii="Georgia" w:eastAsia="Calibri" w:hAnsi="Georgia"/>
          <w:color w:val="585756"/>
          <w:sz w:val="21"/>
          <w:szCs w:val="22"/>
        </w:rPr>
      </w:pPr>
      <w:r>
        <w:rPr>
          <w:rFonts w:ascii="Georgia" w:hAnsi="Georgia"/>
          <w:color w:val="585756"/>
          <w:sz w:val="21"/>
        </w:rPr>
        <w:t xml:space="preserve">Wanneer de aanbestedende overheid de onderhandelingen wil afronden, informeert zij de inschrijvers die nog in het spel zijn en bepaalt zij een gemeenschappelijke uiterste termijn om eventuele </w:t>
      </w:r>
      <w:proofErr w:type="spellStart"/>
      <w:r>
        <w:rPr>
          <w:rFonts w:ascii="Georgia" w:hAnsi="Georgia"/>
          <w:color w:val="585756"/>
          <w:sz w:val="21"/>
        </w:rPr>
        <w:t>BAFO’s</w:t>
      </w:r>
      <w:proofErr w:type="spellEnd"/>
      <w:r>
        <w:rPr>
          <w:rFonts w:ascii="Georgia" w:hAnsi="Georgia"/>
          <w:color w:val="585756"/>
          <w:sz w:val="21"/>
        </w:rPr>
        <w:t xml:space="preserve"> voor te stellen. De inschrijver met de BAFO die de beste prijs-kwaliteitsverhouding vertoont (dus deze die de beste score behaalt op basis van hieronder vermelde gunningscriteria) wordt aangewezen als opdrachtnemer van de opdracht.</w:t>
      </w:r>
    </w:p>
    <w:p w14:paraId="5AFF1980" w14:textId="77777777" w:rsidR="007E7815" w:rsidRPr="00CC1FB5" w:rsidRDefault="007E7815" w:rsidP="00FE56F5"/>
    <w:p w14:paraId="5AFF1981" w14:textId="77777777" w:rsidR="002E6840" w:rsidRPr="002E6840" w:rsidRDefault="002E6840" w:rsidP="00B456F2">
      <w:pPr>
        <w:pStyle w:val="Titre4"/>
        <w:keepLines w:val="0"/>
        <w:widowControl w:val="0"/>
        <w:numPr>
          <w:ilvl w:val="3"/>
          <w:numId w:val="5"/>
        </w:numPr>
        <w:tabs>
          <w:tab w:val="num" w:pos="864"/>
        </w:tabs>
        <w:suppressAutoHyphens/>
        <w:spacing w:before="120" w:after="120"/>
        <w:jc w:val="both"/>
      </w:pPr>
      <w:bookmarkStart w:id="97" w:name="_Toc160539674"/>
      <w:r>
        <w:t>Gunningscriteria</w:t>
      </w:r>
      <w:bookmarkEnd w:id="97"/>
    </w:p>
    <w:p w14:paraId="5AFF1983" w14:textId="524EDA68" w:rsidR="00DB05A8" w:rsidRDefault="002E6840" w:rsidP="00B456F2">
      <w:pPr>
        <w:jc w:val="both"/>
      </w:pPr>
      <w:r>
        <w:t>De aanbestedende overheid kiest de regelmatige offerte die haar het voordeligst lijkt, rekening houdend met volgende criteria:</w:t>
      </w:r>
    </w:p>
    <w:p w14:paraId="07A7A037" w14:textId="77777777" w:rsidR="00EC46B6" w:rsidRPr="001C1A14" w:rsidRDefault="4AE5074D" w:rsidP="00CD3032">
      <w:pPr>
        <w:pStyle w:val="Paragraphedeliste"/>
        <w:numPr>
          <w:ilvl w:val="0"/>
          <w:numId w:val="16"/>
        </w:numPr>
        <w:rPr>
          <w:b/>
          <w:bCs/>
        </w:rPr>
      </w:pPr>
      <w:r>
        <w:rPr>
          <w:b/>
        </w:rPr>
        <w:t xml:space="preserve">De expertise van de consultant met betrekking tot de gestelde criteria: 50 punten </w:t>
      </w:r>
    </w:p>
    <w:p w14:paraId="44BA2503" w14:textId="77777777" w:rsidR="00EC46B6" w:rsidRDefault="00EC46B6" w:rsidP="00EC46B6">
      <w:pPr>
        <w:pStyle w:val="Paragraphedeliste"/>
        <w:jc w:val="both"/>
      </w:pPr>
      <w:r>
        <w:t>(zie ook hoofdstuk 5: ‘Referentietermen’)</w:t>
      </w:r>
    </w:p>
    <w:p w14:paraId="067D1552" w14:textId="3D8FF831" w:rsidR="00EC46B6" w:rsidRDefault="00EC46B6" w:rsidP="00EC46B6">
      <w:pPr>
        <w:jc w:val="both"/>
      </w:pPr>
      <w:r>
        <w:t>Evaluatiemethode: rangschikking op basis van het cv/de cv's van de voor deze opdracht ingeschakelde consultant(s), waaruit hun deskundigheid blijkt.</w:t>
      </w:r>
    </w:p>
    <w:p w14:paraId="5AFF1984" w14:textId="36B322FF" w:rsidR="00DB05A8" w:rsidRPr="001C1A14" w:rsidRDefault="3EFE97C9" w:rsidP="00CD3032">
      <w:pPr>
        <w:pStyle w:val="Paragraphedeliste"/>
        <w:numPr>
          <w:ilvl w:val="0"/>
          <w:numId w:val="16"/>
        </w:numPr>
        <w:rPr>
          <w:b/>
          <w:bCs/>
        </w:rPr>
      </w:pPr>
      <w:r>
        <w:rPr>
          <w:b/>
        </w:rPr>
        <w:t xml:space="preserve">Prijs - Van de inschrijver wordt een prijsvoorstel per uur verwacht: </w:t>
      </w:r>
      <w:r w:rsidR="00271C94">
        <w:rPr>
          <w:b/>
        </w:rPr>
        <w:br/>
      </w:r>
      <w:r>
        <w:rPr>
          <w:b/>
        </w:rPr>
        <w:t>30 punten</w:t>
      </w:r>
    </w:p>
    <w:p w14:paraId="5AFF1985" w14:textId="0CEC374B" w:rsidR="00DB05A8" w:rsidRDefault="00DB05A8" w:rsidP="00B456F2">
      <w:pPr>
        <w:jc w:val="both"/>
      </w:pPr>
      <w:r>
        <w:t>Evaluatiemethode: Regel van drie, berekend op grond basis van de eenheidsprijs inclusief btw.</w:t>
      </w:r>
    </w:p>
    <w:p w14:paraId="5AFF1987" w14:textId="4CAE0371" w:rsidR="00DB05A8" w:rsidRDefault="00DB05A8" w:rsidP="00111164">
      <w:pPr>
        <w:jc w:val="both"/>
      </w:pPr>
      <w:r>
        <w:lastRenderedPageBreak/>
        <w:t>Score = (prijs van de laagste offerte / prijs van de betrokken offerte) * 30</w:t>
      </w:r>
    </w:p>
    <w:p w14:paraId="0C5C6C2D" w14:textId="11525BF1" w:rsidR="00796004" w:rsidRPr="001C1A14" w:rsidRDefault="00560EC2" w:rsidP="0029281E">
      <w:pPr>
        <w:pStyle w:val="Paragraphedeliste"/>
        <w:numPr>
          <w:ilvl w:val="0"/>
          <w:numId w:val="16"/>
        </w:numPr>
        <w:jc w:val="both"/>
        <w:rPr>
          <w:b/>
          <w:bCs/>
        </w:rPr>
      </w:pPr>
      <w:r>
        <w:rPr>
          <w:b/>
        </w:rPr>
        <w:t xml:space="preserve">Kwaliteit van het expertisenetwerk waarover de inschrijver beschikt: </w:t>
      </w:r>
      <w:r w:rsidR="00271C94">
        <w:rPr>
          <w:b/>
        </w:rPr>
        <w:br/>
      </w:r>
      <w:r>
        <w:rPr>
          <w:b/>
        </w:rPr>
        <w:t>20 punten</w:t>
      </w:r>
    </w:p>
    <w:p w14:paraId="5AFF198D" w14:textId="55E107A0" w:rsidR="00977122" w:rsidRPr="00560EC2" w:rsidRDefault="628B6006" w:rsidP="006024D3">
      <w:pPr>
        <w:pStyle w:val="Corpsdetexte"/>
        <w:spacing w:line="276" w:lineRule="auto"/>
        <w:rPr>
          <w:rFonts w:ascii="Georgia" w:eastAsia="Calibri" w:hAnsi="Georgia" w:cs="Times New Roman"/>
          <w:color w:val="585756"/>
          <w:kern w:val="0"/>
          <w:sz w:val="21"/>
          <w:szCs w:val="21"/>
        </w:rPr>
      </w:pPr>
      <w:r>
        <w:rPr>
          <w:rFonts w:ascii="Georgia" w:hAnsi="Georgia"/>
          <w:color w:val="585756"/>
          <w:sz w:val="21"/>
        </w:rPr>
        <w:t>Evaluatiemethode: rangschikking op basis van de beschrijving van het medianetwerk in Europa en de omvang van dit netwerk, d.w.z. relaties met mediaorganisaties en journalisten, zowel in België als op institutioneel niveau in de EU (niet in individuele EU-lidstaten).</w:t>
      </w:r>
    </w:p>
    <w:p w14:paraId="5AFF198E" w14:textId="77777777" w:rsidR="002E6840" w:rsidRPr="005F4C56" w:rsidRDefault="002E6840" w:rsidP="00FE56F5">
      <w:pPr>
        <w:pStyle w:val="Titre4"/>
        <w:keepLines w:val="0"/>
        <w:widowControl w:val="0"/>
        <w:numPr>
          <w:ilvl w:val="3"/>
          <w:numId w:val="5"/>
        </w:numPr>
        <w:tabs>
          <w:tab w:val="num" w:pos="864"/>
        </w:tabs>
        <w:suppressAutoHyphens/>
        <w:spacing w:before="120" w:after="120"/>
      </w:pPr>
      <w:bookmarkStart w:id="98" w:name="_Toc160539675"/>
      <w:r>
        <w:t>Eindbeoordeling</w:t>
      </w:r>
      <w:bookmarkEnd w:id="98"/>
    </w:p>
    <w:p w14:paraId="1BB766DB" w14:textId="77777777" w:rsidR="00B9608B" w:rsidRDefault="002E6840" w:rsidP="006024D3">
      <w:pPr>
        <w:pStyle w:val="BTCtextCTB"/>
        <w:spacing w:line="276" w:lineRule="auto"/>
        <w:rPr>
          <w:rFonts w:ascii="Georgia" w:eastAsia="Calibri" w:hAnsi="Georgia"/>
          <w:color w:val="585756"/>
          <w:sz w:val="21"/>
          <w:szCs w:val="22"/>
        </w:rPr>
      </w:pPr>
      <w:r>
        <w:rPr>
          <w:rFonts w:ascii="Georgia" w:hAnsi="Georgia"/>
          <w:color w:val="585756"/>
          <w:sz w:val="21"/>
        </w:rPr>
        <w:t>De punten voor de gunningscriteria worden bij elkaar opgeteld. Deze opdracht wordt gegund aan de inschrijver die de hoogste eindscore behaalt nadat de aanbestedende overheid m.b.t. deze inschrijver de juistheid van zijn verklaring op eer heeft gecontroleerd en op voorwaarde dat uit deze controle blijkt dat de verklaring op eer strookt met de werkelijkheid.</w:t>
      </w:r>
    </w:p>
    <w:p w14:paraId="5AFF1990" w14:textId="77777777" w:rsidR="002E6840" w:rsidRPr="001765A3" w:rsidRDefault="002E6840" w:rsidP="00D7244E">
      <w:pPr>
        <w:rPr>
          <w:rFonts w:ascii="Arial" w:eastAsia="DejaVu Sans" w:hAnsi="Arial" w:cs="Tahoma"/>
          <w:kern w:val="18"/>
          <w:sz w:val="20"/>
          <w:szCs w:val="24"/>
          <w:lang w:val="nl-BE"/>
        </w:rPr>
      </w:pPr>
    </w:p>
    <w:p w14:paraId="5AFF1991" w14:textId="77777777" w:rsidR="002E6840" w:rsidRDefault="002E6840" w:rsidP="00FE56F5">
      <w:pPr>
        <w:pStyle w:val="Titre4"/>
        <w:keepLines w:val="0"/>
        <w:widowControl w:val="0"/>
        <w:tabs>
          <w:tab w:val="num" w:pos="864"/>
        </w:tabs>
        <w:suppressAutoHyphens/>
        <w:spacing w:before="120" w:after="120"/>
      </w:pPr>
      <w:bookmarkStart w:id="99" w:name="_Toc160539676"/>
      <w:r>
        <w:t>Gunning van de opdracht</w:t>
      </w:r>
      <w:bookmarkEnd w:id="99"/>
    </w:p>
    <w:p w14:paraId="5AFF1992" w14:textId="77777777" w:rsidR="002E6840" w:rsidRPr="001740EB" w:rsidRDefault="002E6840" w:rsidP="00FE56F5">
      <w:r>
        <w:t>De opdracht wordt gegund aan de inschrijver die de economisch meest voordelige regelmatige offerte heeft ingediend.</w:t>
      </w:r>
    </w:p>
    <w:p w14:paraId="5AFF1993" w14:textId="77777777" w:rsidR="002E6840" w:rsidRPr="001740EB" w:rsidRDefault="002E6840" w:rsidP="00FE56F5">
      <w:r>
        <w:t>Er dient wel opgemerkt dat overeenkomstig art. 85 van de wet van 17 juni 2016, de aanbestedende overheid geenszins verplicht is om de opdracht te gunnen.</w:t>
      </w:r>
    </w:p>
    <w:p w14:paraId="5AFF1994" w14:textId="77777777" w:rsidR="002E6840" w:rsidRPr="001740EB" w:rsidRDefault="002E6840" w:rsidP="00FE56F5">
      <w:r>
        <w:t>De aanbestedende overheid kan zowel afzien van het gunnen van de opdracht als de procedure herbeginnen, desnoods op een andere wijze.</w:t>
      </w:r>
    </w:p>
    <w:p w14:paraId="5AFF1995" w14:textId="77777777" w:rsidR="009804F1" w:rsidRDefault="009804F1" w:rsidP="00FE56F5">
      <w:pPr>
        <w:pStyle w:val="Corpsdetexte"/>
        <w:spacing w:line="276" w:lineRule="auto"/>
      </w:pPr>
    </w:p>
    <w:p w14:paraId="5AFF1996" w14:textId="79485CC3" w:rsidR="009804F1" w:rsidRDefault="009804F1" w:rsidP="00D7244E">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jc w:val="both"/>
      </w:pPr>
      <w:bookmarkStart w:id="100" w:name="_Toc257039854"/>
      <w:bookmarkStart w:id="101" w:name="_Toc366161168"/>
      <w:bookmarkStart w:id="102" w:name="_Toc160539677"/>
      <w:r>
        <w:t xml:space="preserve">Sluiten </w:t>
      </w:r>
      <w:bookmarkEnd w:id="100"/>
      <w:bookmarkEnd w:id="101"/>
      <w:r>
        <w:t>van de opdracht</w:t>
      </w:r>
      <w:bookmarkEnd w:id="102"/>
    </w:p>
    <w:p w14:paraId="5AFF1997" w14:textId="77777777" w:rsidR="009804F1" w:rsidRPr="001740EB" w:rsidRDefault="009804F1" w:rsidP="00D7244E">
      <w:pPr>
        <w:jc w:val="both"/>
      </w:pPr>
      <w:r>
        <w:t xml:space="preserve">Overeenkomstig art. 88 van het KB van 18 april 2017 gebeurt de sluiting van de opdracht door de kennisgeving van de goedkeuring van zijn offerte aan de opdrachtnemer. </w:t>
      </w:r>
    </w:p>
    <w:p w14:paraId="5AFF1998" w14:textId="77777777" w:rsidR="009804F1" w:rsidRPr="001740EB" w:rsidRDefault="009804F1" w:rsidP="00D7244E">
      <w:pPr>
        <w:jc w:val="both"/>
      </w:pPr>
      <w:r>
        <w:t xml:space="preserve">De kennisgeving gebeurt op de elektronische platformen, per e-mail of per fax en, dezelfde dag, per aangetekende zending.  </w:t>
      </w:r>
    </w:p>
    <w:p w14:paraId="5AFF1999" w14:textId="77777777" w:rsidR="009804F1" w:rsidRPr="001740EB" w:rsidRDefault="009804F1" w:rsidP="00D7244E">
      <w:pPr>
        <w:jc w:val="both"/>
      </w:pPr>
      <w:r>
        <w:t>Het volledige contract bestaat dan uit een opdracht, door Enabel gegund aan de inschrijver die gekozen werd overeenkomstig:</w:t>
      </w:r>
    </w:p>
    <w:p w14:paraId="5AFF199A" w14:textId="77777777" w:rsidR="009804F1" w:rsidRPr="001740EB" w:rsidRDefault="009804F1" w:rsidP="0029281E">
      <w:pPr>
        <w:pStyle w:val="Paragraphedeliste"/>
        <w:numPr>
          <w:ilvl w:val="0"/>
          <w:numId w:val="11"/>
        </w:numPr>
        <w:jc w:val="both"/>
      </w:pPr>
      <w:r>
        <w:t>Dit bijzonder bestek en de bijlagen ervan;</w:t>
      </w:r>
    </w:p>
    <w:p w14:paraId="5AFF199B" w14:textId="77777777" w:rsidR="009804F1" w:rsidRPr="001740EB" w:rsidRDefault="00702F62" w:rsidP="0029281E">
      <w:pPr>
        <w:pStyle w:val="Paragraphedeliste"/>
        <w:numPr>
          <w:ilvl w:val="0"/>
          <w:numId w:val="11"/>
        </w:numPr>
        <w:jc w:val="both"/>
      </w:pPr>
      <w:r>
        <w:t>De goedgekeurde offerte van de inschrijver en alle bijlagen ervan;</w:t>
      </w:r>
    </w:p>
    <w:p w14:paraId="5AFF199C" w14:textId="77777777" w:rsidR="009804F1" w:rsidRPr="001740EB" w:rsidRDefault="009804F1" w:rsidP="0029281E">
      <w:pPr>
        <w:pStyle w:val="Paragraphedeliste"/>
        <w:numPr>
          <w:ilvl w:val="0"/>
          <w:numId w:val="11"/>
        </w:numPr>
        <w:jc w:val="both"/>
      </w:pPr>
      <w:r>
        <w:t>De aangetekende brief met de kennisgeving van de gunningsbeslissing;</w:t>
      </w:r>
    </w:p>
    <w:p w14:paraId="5AFF199D" w14:textId="77777777" w:rsidR="009804F1" w:rsidRPr="001740EB" w:rsidRDefault="009804F1" w:rsidP="0029281E">
      <w:pPr>
        <w:pStyle w:val="Paragraphedeliste"/>
        <w:numPr>
          <w:ilvl w:val="0"/>
          <w:numId w:val="11"/>
        </w:numPr>
        <w:jc w:val="both"/>
      </w:pPr>
      <w:r>
        <w:t>Desgevallend de eventuele latere documenten, aanvaard en ondertekend door beide partijen.</w:t>
      </w:r>
    </w:p>
    <w:p w14:paraId="5AFF199E" w14:textId="77777777" w:rsidR="009804F1" w:rsidRPr="003F5C81" w:rsidRDefault="00854F04" w:rsidP="00D7244E">
      <w:pPr>
        <w:jc w:val="both"/>
      </w:pPr>
      <w:r>
        <w:t>Omwille van  op de transparantie verbindt Enabel zich ertoe jaarlijks een lijst van zijn opdrachtnemers te publiceren. Door zijn offerte in te dienen verklaart de inschrijver zich akkoord met de bekendmaking van de titel van de opdracht, de aard en het doel van de opdracht, zijn naam en maatschappelijke zetel, en het bedrag van de opdracht.</w:t>
      </w:r>
      <w:r>
        <w:br w:type="page"/>
      </w:r>
    </w:p>
    <w:p w14:paraId="5AFF199F" w14:textId="77777777" w:rsidR="005F2003" w:rsidRDefault="005F2003" w:rsidP="00FE56F5">
      <w:pPr>
        <w:pStyle w:val="Titre1"/>
        <w:numPr>
          <w:ilvl w:val="0"/>
          <w:numId w:val="5"/>
        </w:numPr>
      </w:pPr>
      <w:bookmarkStart w:id="103" w:name="_Toc160539678"/>
      <w:bookmarkEnd w:id="85"/>
      <w:bookmarkEnd w:id="86"/>
      <w:bookmarkEnd w:id="87"/>
      <w:bookmarkEnd w:id="88"/>
      <w:bookmarkEnd w:id="89"/>
      <w:r>
        <w:lastRenderedPageBreak/>
        <w:t>Bijzondere contractuele bepalingen</w:t>
      </w:r>
      <w:bookmarkEnd w:id="103"/>
    </w:p>
    <w:p w14:paraId="5AFF19A0" w14:textId="77777777" w:rsidR="005F2003" w:rsidRPr="00167D52" w:rsidRDefault="005F2003" w:rsidP="00751865">
      <w:pPr>
        <w:jc w:val="both"/>
      </w:pPr>
      <w:r>
        <w:t>Dit hoofdstuk van dit bestek bevat de bijzondere bepalingen van toepassing op deze overheidsopdracht die afwijken van de ‘algemene uitvoeringsregels van de overheidsopdrachten en van de concessies voor openbare werken’ van het KB van 14 januari 2013, hierna ‘AUR’ genoemd of die deze aanvullen of verduidelijken. De tussen haakjes vermelde artikelen verwijzen naar de artikelen van de AUR. Bij gebrek aan aanwijzingen zijn de relevante bepalingen van de AUR integraal van toepassing.</w:t>
      </w:r>
    </w:p>
    <w:p w14:paraId="5AFF19A1" w14:textId="77777777" w:rsidR="005F2003" w:rsidRPr="00167D52" w:rsidRDefault="005F2003" w:rsidP="00FE56F5">
      <w:r>
        <w:t>In dit bestek wordt niet afgeweken van de AUR.</w:t>
      </w:r>
    </w:p>
    <w:p w14:paraId="5AFF19A2" w14:textId="77777777" w:rsidR="00702F62" w:rsidRPr="001765A3" w:rsidRDefault="00702F62" w:rsidP="00FE56F5">
      <w:pPr>
        <w:pStyle w:val="BTCtextCTB"/>
        <w:spacing w:line="276" w:lineRule="auto"/>
        <w:rPr>
          <w:rFonts w:ascii="Georgia" w:eastAsia="DejaVu Sans" w:hAnsi="Georgia" w:cs="Tahoma"/>
          <w:color w:val="404040"/>
          <w:kern w:val="18"/>
          <w:sz w:val="21"/>
          <w:szCs w:val="21"/>
          <w:lang w:val="nl-BE"/>
        </w:rPr>
      </w:pPr>
    </w:p>
    <w:p w14:paraId="5AFF19A3" w14:textId="77777777" w:rsidR="005F2003" w:rsidRDefault="005F2003" w:rsidP="00FE56F5">
      <w:pPr>
        <w:pStyle w:val="Titre2"/>
        <w:keepLines w:val="0"/>
        <w:widowControl w:val="0"/>
        <w:tabs>
          <w:tab w:val="num" w:pos="576"/>
        </w:tabs>
        <w:suppressAutoHyphens/>
        <w:spacing w:after="240" w:line="276" w:lineRule="auto"/>
      </w:pPr>
      <w:bookmarkStart w:id="104" w:name="_Ref223946633"/>
      <w:bookmarkStart w:id="105" w:name="_Ref223946647"/>
      <w:bookmarkStart w:id="106" w:name="_Toc257380496"/>
      <w:bookmarkStart w:id="107" w:name="_Toc260134215"/>
      <w:bookmarkStart w:id="108" w:name="_Toc364253083"/>
      <w:bookmarkStart w:id="109" w:name="_Toc160539679"/>
      <w:r>
        <w:t>Leidend ambtenaar</w:t>
      </w:r>
      <w:bookmarkEnd w:id="104"/>
      <w:bookmarkEnd w:id="105"/>
      <w:bookmarkEnd w:id="106"/>
      <w:bookmarkEnd w:id="107"/>
      <w:r>
        <w:t xml:space="preserve"> (art. 11)</w:t>
      </w:r>
      <w:bookmarkEnd w:id="108"/>
      <w:bookmarkEnd w:id="109"/>
    </w:p>
    <w:p w14:paraId="5AFF19A4" w14:textId="339BFCD1" w:rsidR="005F2003" w:rsidRPr="00294C68" w:rsidRDefault="005F2003" w:rsidP="00FE56F5">
      <w:r>
        <w:t>De persoon die optreedt als leidend ambtenaar voor deze overheidsopdracht is:</w:t>
      </w:r>
      <w:r>
        <w:br/>
        <w:t xml:space="preserve">Guido </w:t>
      </w:r>
      <w:proofErr w:type="spellStart"/>
      <w:r>
        <w:t>Couck</w:t>
      </w:r>
      <w:proofErr w:type="spellEnd"/>
      <w:r>
        <w:t xml:space="preserve">, e-mail: </w:t>
      </w:r>
      <w:hyperlink r:id="rId26" w:history="1">
        <w:r>
          <w:rPr>
            <w:rStyle w:val="Lienhypertexte"/>
          </w:rPr>
          <w:t>guido.couck@enabel.be</w:t>
        </w:r>
      </w:hyperlink>
      <w:r>
        <w:t xml:space="preserve"> </w:t>
      </w:r>
    </w:p>
    <w:p w14:paraId="5AFF19A5" w14:textId="77777777" w:rsidR="005F2003" w:rsidRPr="00167D52" w:rsidRDefault="005F2003" w:rsidP="00D408FD">
      <w:pPr>
        <w:jc w:val="both"/>
      </w:pPr>
      <w:r>
        <w:t>Eenmaal de opdracht afgesloten is, is de leidend ambtenaar de hoofdcontactpersoon van de dienstverlener. Alle briefwisseling en vragen omtrent de uitvoering van de opdracht worden aan hem/haar gericht, tenzij uitdrukkelijk anders vermeld in dit bestek.</w:t>
      </w:r>
    </w:p>
    <w:p w14:paraId="5AFF19A6" w14:textId="77777777" w:rsidR="005F2003" w:rsidRPr="00167D52" w:rsidRDefault="005F2003" w:rsidP="00D408FD">
      <w:pPr>
        <w:jc w:val="both"/>
      </w:pPr>
      <w:r>
        <w:t>De leidend ambtenaar is verantwoordelijk voor de opvolging van de uitvoering van de opdracht.</w:t>
      </w:r>
    </w:p>
    <w:p w14:paraId="5AFF19A7" w14:textId="77777777" w:rsidR="005F2003" w:rsidRPr="00167D52" w:rsidRDefault="005F2003" w:rsidP="00D408FD">
      <w:pPr>
        <w:jc w:val="both"/>
      </w:pPr>
      <w:r>
        <w:t>De leidend ambtenaar heeft volledige bevoegdheid om de opdracht op te volgen, met inbegrip van het geven van dienstorders, het opstellen van verslagen en stand van zaken, de goedkeuring van diensten, voortgangsstaten en afrekeningen. Hij/zij kan alle wijzigingen aan de opdracht bevelen die over het voorwerp van de opdracht gaan en binnen de beperkingen van de opdracht blijven.</w:t>
      </w:r>
    </w:p>
    <w:p w14:paraId="5AFF19A8" w14:textId="77777777" w:rsidR="005F2003" w:rsidRPr="00167D52" w:rsidRDefault="005F2003" w:rsidP="00D408FD">
      <w:pPr>
        <w:jc w:val="both"/>
      </w:pPr>
      <w:r>
        <w:t xml:space="preserve">Maken echter geen deel uit van zijn of haar bevoegdheden: de ondertekening van bij-akten alsook iedere andere beslissing of ieder ander akkoord dat een afwijking impliceert van de essentiële bepalingen en voorwaarden van de opdracht. De aanbestedende overheid wordt voor dergelijke beslissingen vertegenwoordigd zoals bepaald in punt 1.2 De aanbestedende overheid </w:t>
      </w:r>
    </w:p>
    <w:p w14:paraId="5AFF19A9" w14:textId="77777777" w:rsidR="005F2003" w:rsidRPr="00167D52" w:rsidRDefault="005F2003" w:rsidP="00D408FD">
      <w:pPr>
        <w:jc w:val="both"/>
      </w:pPr>
      <w:r>
        <w:t>De leidend ambtenaar is in geen geval gemachtigd om de modaliteiten (bijv. uitvoeringstermijnen, …) van het contract te wijzigen, zelfs als de financiële impact nul of negatief zou zijn. Elke verbintenis, elke wijziging of elk akkoord die/dat zou afwijken van de voorwaarden in het bijzonder bestek en waarvan geen kennis werd gegeven door de aanbestedende overheid, moet als nietig worden beschouwd.</w:t>
      </w:r>
    </w:p>
    <w:p w14:paraId="5AFF19AA" w14:textId="77777777" w:rsidR="00702F62" w:rsidRPr="001765A3" w:rsidRDefault="00702F62" w:rsidP="00FE56F5">
      <w:pPr>
        <w:pStyle w:val="BTCtextCTB"/>
        <w:spacing w:line="276" w:lineRule="auto"/>
        <w:rPr>
          <w:rFonts w:ascii="Georgia" w:eastAsia="DejaVu Sans" w:hAnsi="Georgia" w:cs="Tahoma"/>
          <w:color w:val="404040"/>
          <w:kern w:val="18"/>
          <w:sz w:val="21"/>
          <w:szCs w:val="21"/>
          <w:lang w:val="nl-BE"/>
        </w:rPr>
      </w:pPr>
    </w:p>
    <w:p w14:paraId="5AFF19AB" w14:textId="77777777" w:rsidR="005F2003" w:rsidRDefault="005F2003" w:rsidP="00FE56F5">
      <w:pPr>
        <w:pStyle w:val="Titre2"/>
        <w:keepLines w:val="0"/>
        <w:widowControl w:val="0"/>
        <w:tabs>
          <w:tab w:val="num" w:pos="576"/>
        </w:tabs>
        <w:suppressAutoHyphens/>
        <w:spacing w:after="240" w:line="276" w:lineRule="auto"/>
      </w:pPr>
      <w:bookmarkStart w:id="110" w:name="_Toc361408323"/>
      <w:bookmarkStart w:id="111" w:name="_Toc160539680"/>
      <w:bookmarkStart w:id="112" w:name="_Toc361408324"/>
      <w:r>
        <w:t>Onderaannemers (art. 12 tot 15)</w:t>
      </w:r>
      <w:bookmarkEnd w:id="110"/>
      <w:bookmarkEnd w:id="111"/>
    </w:p>
    <w:p w14:paraId="5AFF19AC" w14:textId="77777777" w:rsidR="005F2003" w:rsidRPr="00167D52" w:rsidRDefault="005F2003" w:rsidP="00D408FD">
      <w:pPr>
        <w:jc w:val="both"/>
      </w:pPr>
      <w:r>
        <w:t>De opdrachtnemer blijft aansprakelijk ten opzichte van de aanbestedende overheid wanneer hij of zij de uitvoering van zijn verbintenissen geheel of gedeeltelijk aan derden toevertrouwt. De aanbestedende overheid erkent geen contractuele band met derden.</w:t>
      </w:r>
    </w:p>
    <w:p w14:paraId="5AFF19AD" w14:textId="77777777" w:rsidR="005F2003" w:rsidRPr="00167D52" w:rsidRDefault="005F2003" w:rsidP="00D408FD">
      <w:pPr>
        <w:jc w:val="both"/>
      </w:pPr>
      <w:r>
        <w:t>In elk geval blijft alleen de opdrachtnemer, wat de uitvoering van de opdracht betreft, aansprakelijk ten opzichte van de aanbestedende overheid.</w:t>
      </w:r>
    </w:p>
    <w:p w14:paraId="5AFF19AE" w14:textId="77777777" w:rsidR="005F2003" w:rsidRPr="00167D52" w:rsidRDefault="005F2003" w:rsidP="00D408FD">
      <w:pPr>
        <w:jc w:val="both"/>
      </w:pPr>
      <w:r>
        <w:lastRenderedPageBreak/>
        <w:t>De dienstverlener verbindt zich ertoe om de opdracht te laten uitvoeren door de personen die aangeduid zijn in de offerte, behalve in geval van overmacht. De vermelde personen of hun vervangers worden verondersteld effectief mee te werken aan de uitvoering van de opdracht. De vervangers moeten door de aanbestedende overheid worden erkend.</w:t>
      </w:r>
    </w:p>
    <w:p w14:paraId="5AFF19AF" w14:textId="77777777" w:rsidR="002B61D5" w:rsidRPr="00167D52" w:rsidRDefault="002B61D5" w:rsidP="00D408FD">
      <w:pPr>
        <w:jc w:val="both"/>
      </w:pPr>
      <w:bookmarkStart w:id="113" w:name="_Toc361408325"/>
      <w:bookmarkEnd w:id="112"/>
      <w:r>
        <w:t>Wanneer de opdrachtnemer een verwerker in de arm neemt om voor rekening van de aanbestedende overheid specifieke verwerkingsactiviteiten uit te voeren, worden aan die verwerker bij contract of andere rechtshandeling dezelfde verplichtingen inzake gegevensbescherming opgelegd als die welke voor de opdrachtnemer gelden.</w:t>
      </w:r>
    </w:p>
    <w:p w14:paraId="5AFF19B0" w14:textId="77777777" w:rsidR="002B61D5" w:rsidRPr="00167D52" w:rsidRDefault="002B61D5" w:rsidP="00D408FD">
      <w:pPr>
        <w:jc w:val="both"/>
      </w:pPr>
      <w:r>
        <w:t xml:space="preserve">Evenzo moet de opdrachtnemer de bepalingen van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 General Data </w:t>
      </w:r>
      <w:proofErr w:type="spellStart"/>
      <w:r>
        <w:t>Protection</w:t>
      </w:r>
      <w:proofErr w:type="spellEnd"/>
      <w:r>
        <w:t xml:space="preserve"> </w:t>
      </w:r>
      <w:proofErr w:type="spellStart"/>
      <w:r>
        <w:t>Regulation</w:t>
      </w:r>
      <w:proofErr w:type="spellEnd"/>
      <w:r>
        <w:t>, hierna GDPR) naleven en ervoor zorgen dat zijn verwerkers de bepalingen naleven. De aanbestedende overheid kan mogelijk een audit van de uitgevoerde verwerkingsactiviteiten uitvoeren om na te gaan of de wetgeving wordt nageleefd.</w:t>
      </w:r>
    </w:p>
    <w:p w14:paraId="5AFF19B1" w14:textId="77777777" w:rsidR="00A347BD" w:rsidRPr="00F4104D" w:rsidRDefault="00A347BD" w:rsidP="00FE56F5">
      <w:pPr>
        <w:pStyle w:val="Corpsdetexte"/>
        <w:spacing w:line="276" w:lineRule="auto"/>
        <w:rPr>
          <w:rFonts w:ascii="Georgia" w:hAnsi="Georgia"/>
          <w:color w:val="404040"/>
          <w:sz w:val="21"/>
          <w:szCs w:val="21"/>
        </w:rPr>
      </w:pPr>
    </w:p>
    <w:p w14:paraId="5AFF19B2" w14:textId="77777777" w:rsidR="002B61D5" w:rsidRDefault="002B61D5" w:rsidP="00FE56F5">
      <w:pPr>
        <w:pStyle w:val="Titre2"/>
        <w:keepLines w:val="0"/>
        <w:widowControl w:val="0"/>
        <w:tabs>
          <w:tab w:val="num" w:pos="576"/>
        </w:tabs>
        <w:suppressAutoHyphens/>
        <w:spacing w:after="240" w:line="276" w:lineRule="auto"/>
      </w:pPr>
      <w:bookmarkStart w:id="114" w:name="_Toc52503024"/>
      <w:bookmarkStart w:id="115" w:name="_Toc160539681"/>
      <w:r>
        <w:t>Vertrouwelijkheid (art. 18)</w:t>
      </w:r>
      <w:bookmarkEnd w:id="114"/>
      <w:bookmarkEnd w:id="115"/>
    </w:p>
    <w:p w14:paraId="5AFF19B3" w14:textId="77777777" w:rsidR="002B61D5" w:rsidRPr="000111EE" w:rsidRDefault="002B61D5" w:rsidP="00FE56F5">
      <w:r>
        <w:t>De door de opdrachtnemer verzamelde kennis en informatie, met inbegrip van die van alle met de opdracht belaste personen en van alle andere bij deze opdracht betrokken personen, zijn strikt vertrouwelijk.</w:t>
      </w:r>
    </w:p>
    <w:p w14:paraId="5AFF19B4" w14:textId="77777777" w:rsidR="002B61D5" w:rsidRPr="000111EE" w:rsidRDefault="002B61D5" w:rsidP="002F6872">
      <w:pPr>
        <w:jc w:val="both"/>
      </w:pPr>
      <w:r>
        <w:t>In geen geval mag de verzamelde informatie, ongeacht de herkomst en de aard ervan, in welke vorm dan ook aan derden worden doorgegeven.</w:t>
      </w:r>
    </w:p>
    <w:p w14:paraId="5AFF19B5" w14:textId="77777777" w:rsidR="002B61D5" w:rsidRPr="000111EE" w:rsidRDefault="002B61D5" w:rsidP="00FE56F5">
      <w:r>
        <w:t>Elke partij die direct of indirect tussenkomt, is dus gebonden aan een discretieplicht.</w:t>
      </w:r>
    </w:p>
    <w:p w14:paraId="5AFF19B6" w14:textId="77777777" w:rsidR="002B61D5" w:rsidRPr="000111EE" w:rsidRDefault="002B61D5" w:rsidP="002F6872">
      <w:pPr>
        <w:jc w:val="both"/>
      </w:pPr>
      <w:r>
        <w:t>Overeenkomstig artikel 18 van het Koninklijk Besluit van 14 januari 2013 betreffende de algemene uitvoeringsregels van de overheidsopdrachten, verbindt de inschrijver of de opdrachtnemer zich ertoe alle inlichtingen, feiten, documenten en/of gegevens, ongeacht hun aard en hun drager, die hem in welke vorm en met welk middel ook worden meegedeeld of waartoe hij direct of indirect toegang heeft in het kader van of ter gelegenheid van deze opdracht, als strikt vertrouwelijk te beschouwen en te behandelen. Vertrouwelijke informatie omvat, maar is niet beperkt tot, het bestaan zelf van deze overheidsopdracht.</w:t>
      </w:r>
    </w:p>
    <w:p w14:paraId="5AFF19B7" w14:textId="77777777" w:rsidR="002B61D5" w:rsidRPr="000111EE" w:rsidRDefault="002B61D5" w:rsidP="00FE56F5">
      <w:r>
        <w:t xml:space="preserve">In dit verband verbindt hij zich er met name toe: </w:t>
      </w:r>
    </w:p>
    <w:p w14:paraId="5AFF19B8" w14:textId="71320D44" w:rsidR="002B61D5" w:rsidRPr="000111EE" w:rsidRDefault="002B61D5" w:rsidP="002F6872">
      <w:pPr>
        <w:pStyle w:val="Paragraphedeliste"/>
        <w:numPr>
          <w:ilvl w:val="0"/>
          <w:numId w:val="19"/>
        </w:numPr>
        <w:jc w:val="both"/>
      </w:pPr>
      <w:r>
        <w:t>de strikte vertrouwelijkheid van deze informatie te eerbiedigen en te doen eerbiedigen, en alle nodige voorzorgsmaatregelen te nemen om de vertrouwelijkheid ervan te bewaren (deze voorzorgsmaatregelen mogen in geen geval minder zijn dan die welke de inschrijver neemt om zijn eigen vertrouwelijke informatie te beschermen);</w:t>
      </w:r>
    </w:p>
    <w:p w14:paraId="5AFF19B9" w14:textId="7B52044D" w:rsidR="002B61D5" w:rsidRPr="000111EE" w:rsidRDefault="002B61D5" w:rsidP="002F6872">
      <w:pPr>
        <w:pStyle w:val="Paragraphedeliste"/>
        <w:numPr>
          <w:ilvl w:val="0"/>
          <w:numId w:val="19"/>
        </w:numPr>
        <w:jc w:val="both"/>
      </w:pPr>
      <w:r>
        <w:t>het raadplegen, gebruiken en/of exploiteren, direct of indirect, van alle bovenvermelde elementen, enkel in de mate die strikt noodzakelijk is voor de voorbereiding en, in voorkomend geval, de uitvoering van deze overheidsopdracht (met bijzondere aandacht voor de wettelijke bepalingen inzake de bescherming van de persoonlijke levenssfeer met betrekking tot de verwerking van persoonsgegevens);</w:t>
      </w:r>
    </w:p>
    <w:p w14:paraId="5AFF19BA" w14:textId="1B038728" w:rsidR="002B61D5" w:rsidRPr="000111EE" w:rsidRDefault="002B61D5" w:rsidP="002F6872">
      <w:pPr>
        <w:pStyle w:val="Paragraphedeliste"/>
        <w:numPr>
          <w:ilvl w:val="0"/>
          <w:numId w:val="19"/>
        </w:numPr>
        <w:jc w:val="both"/>
      </w:pPr>
      <w:r>
        <w:t xml:space="preserve">de bovengenoemde elementen geheel noch gedeeltelijk en in geen enkele vorm te reproduceren, te verspreiden, openbaar te maken, door te geven of op enige andere </w:t>
      </w:r>
      <w:r>
        <w:lastRenderedPageBreak/>
        <w:t>wijze ter beschikking te stellen van derden, tenzij hij de voorafgaande schriftelijke toestemming van de aanbestedende overheid heeft verkregen;</w:t>
      </w:r>
    </w:p>
    <w:p w14:paraId="5AFF19BB" w14:textId="52C66B29" w:rsidR="002B61D5" w:rsidRPr="000111EE" w:rsidRDefault="002B61D5" w:rsidP="002F6872">
      <w:pPr>
        <w:pStyle w:val="Paragraphedeliste"/>
        <w:numPr>
          <w:ilvl w:val="0"/>
          <w:numId w:val="19"/>
        </w:numPr>
        <w:jc w:val="both"/>
      </w:pPr>
      <w:r>
        <w:t>op eerste verzoek van de aanbestedende overheid voornoemde zaken terug te geven;</w:t>
      </w:r>
    </w:p>
    <w:p w14:paraId="5AFF19BC" w14:textId="28406ABC" w:rsidR="002B61D5" w:rsidRPr="000111EE" w:rsidRDefault="002B61D5" w:rsidP="0029281E">
      <w:pPr>
        <w:pStyle w:val="Paragraphedeliste"/>
        <w:numPr>
          <w:ilvl w:val="0"/>
          <w:numId w:val="19"/>
        </w:numPr>
        <w:jc w:val="both"/>
      </w:pPr>
      <w:r>
        <w:t>in het algemeen, noch direct noch indirect, in reclame of in enige andere hoedanigheid, aan derden het bestaan en/of de inhoud van deze overheidsopdracht bekend te maken noch het feit dat de inschrijver of de opdrachtnemer deze opdracht uitvoert voor rekening van de aanbestedende overheid, noch, in voorkomend geval, de in dit kader behaalde resultaten, tenzij hij de voorafgaande schriftelijke toestemming van de aanbestedende overheid heeft verkregen.</w:t>
      </w:r>
    </w:p>
    <w:p w14:paraId="5AFF19BD" w14:textId="77777777" w:rsidR="00A347BD" w:rsidRDefault="00A347BD" w:rsidP="00FE56F5">
      <w:pPr>
        <w:pStyle w:val="Corpsdetexte"/>
        <w:spacing w:line="276" w:lineRule="auto"/>
        <w:ind w:left="705" w:hanging="705"/>
        <w:rPr>
          <w:rFonts w:ascii="Georgia" w:hAnsi="Georgia"/>
          <w:color w:val="404040"/>
          <w:sz w:val="21"/>
          <w:szCs w:val="21"/>
        </w:rPr>
      </w:pPr>
    </w:p>
    <w:p w14:paraId="5AFF19BE" w14:textId="77777777" w:rsidR="002B61D5" w:rsidRPr="001478F6" w:rsidRDefault="002B61D5" w:rsidP="00FE56F5">
      <w:pPr>
        <w:pStyle w:val="Titre2"/>
        <w:spacing w:line="276" w:lineRule="auto"/>
      </w:pPr>
      <w:bookmarkStart w:id="116" w:name="_Toc160539682"/>
      <w:r>
        <w:t>Bescherming van persoonsgegevens</w:t>
      </w:r>
      <w:bookmarkEnd w:id="116"/>
    </w:p>
    <w:p w14:paraId="5AFF19BF" w14:textId="296833A8" w:rsidR="002B61D5" w:rsidRPr="001478F6" w:rsidRDefault="002B61D5" w:rsidP="00D7244E">
      <w:pPr>
        <w:pStyle w:val="Titre3"/>
      </w:pPr>
      <w:bookmarkStart w:id="117" w:name="_Toc160539683"/>
      <w:r>
        <w:t>Verwerking van persoonsgegevens door de aanbestedende overheid</w:t>
      </w:r>
      <w:bookmarkEnd w:id="117"/>
    </w:p>
    <w:p w14:paraId="5AFF19C0" w14:textId="77777777" w:rsidR="002B61D5" w:rsidRDefault="002B61D5" w:rsidP="00D408FD">
      <w:pPr>
        <w:jc w:val="both"/>
      </w:pPr>
      <w:r>
        <w:t xml:space="preserve">De aanbestedende overheid verbindt zich ertoe de persoonsgegevens die haar in het kader van deze offerteaanvraag worden meegedeeld, met de grootste zorg te behandelen, in overeenstemming met de wetgeving inzake de bescherming van persoonsgegevens (Algemene Verordening Gegevensbescherming – General Data </w:t>
      </w:r>
      <w:proofErr w:type="spellStart"/>
      <w:r>
        <w:t>Protection</w:t>
      </w:r>
      <w:proofErr w:type="spellEnd"/>
      <w:r>
        <w:t xml:space="preserve"> </w:t>
      </w:r>
      <w:proofErr w:type="spellStart"/>
      <w:r>
        <w:t>Regulation</w:t>
      </w:r>
      <w:proofErr w:type="spellEnd"/>
      <w:r>
        <w:t>, GDPR). In de gevallen waarin de Belgische wet van 30 juli 2018 betreffende de bescherming van natuurlijke personen met betrekking tot de verwerking van persoonsgegevens strengere eisen stelt, moet de aanbesteder handelen in overeenstemming met deze wetgeving.</w:t>
      </w:r>
    </w:p>
    <w:p w14:paraId="5AFF19C1" w14:textId="1C3BA41F" w:rsidR="002B61D5" w:rsidRPr="001478F6" w:rsidRDefault="002B61D5" w:rsidP="00D7244E">
      <w:pPr>
        <w:pStyle w:val="Titre3"/>
      </w:pPr>
      <w:bookmarkStart w:id="118" w:name="_Toc160539684"/>
      <w:r>
        <w:t>Verwerking van persoonsgegevens door de opdrachtnemer</w:t>
      </w:r>
      <w:bookmarkEnd w:id="118"/>
      <w:r>
        <w:t xml:space="preserve"> </w:t>
      </w:r>
    </w:p>
    <w:p w14:paraId="5AFF19C2" w14:textId="77777777" w:rsidR="002B61D5" w:rsidRPr="001478F6" w:rsidRDefault="002B61D5" w:rsidP="00D7244E">
      <w:pPr>
        <w:jc w:val="both"/>
      </w:pPr>
      <w:r>
        <w:t xml:space="preserve">Indien de opdrachtnemer tijdens de uitvoering van de overheidsopdracht uitsluitend namens en voor rekening van de aanbestedende overheid persoonsgegevens van de aanbestedende overheid verwerkt, uitsluitend met het oog op het verrichten van de diensten overeenkomstig de bepalingen van het bestek of ter nakoming van een wettelijke verplichting, zijn de volgende bepalingen van toepassing. </w:t>
      </w:r>
    </w:p>
    <w:p w14:paraId="5AFF19C3" w14:textId="77777777" w:rsidR="002B61D5" w:rsidRPr="001478F6" w:rsidRDefault="002B61D5" w:rsidP="00D7244E">
      <w:pPr>
        <w:jc w:val="both"/>
      </w:pPr>
      <w:r>
        <w:t>Voor elke verwerking van persoonsgegevens die in het kader van deze opdracht wordt uitgevoerd, is de opdrachtnemer verplicht zich te houden aan Verordening (EU) 2016/679 van het Europees Parlement en de Raad van 27 april 2016 betreffende de bescherming van natuurlijke personen in verband met de verwerking van persoonsgegevens en betreffende het vrije verkeer van die gegevens en tot intrekking van Richtlijn 95/46/EG (hierna ‘GDPR’) en aan de Belgische wet van 30 juli 2018 betreffende de bescherming van natuurlijke personen met betrekking tot de verwerking van persoonsgegevens.</w:t>
      </w:r>
    </w:p>
    <w:p w14:paraId="5AFF19C4" w14:textId="77777777" w:rsidR="002B61D5" w:rsidRPr="001478F6" w:rsidRDefault="002B61D5" w:rsidP="00D7244E">
      <w:pPr>
        <w:jc w:val="both"/>
      </w:pPr>
      <w:r>
        <w:t xml:space="preserve">Door deel te nemen aan de aanbestedingsprocedure verklaart de inschrijver dat hij zich strikt zal houden aan de verplichtingen van de GDPR voor elke verwerking van persoonsgegevens in het kader van deze overheidsopdracht. </w:t>
      </w:r>
    </w:p>
    <w:p w14:paraId="5AFF19C5" w14:textId="77777777" w:rsidR="002B61D5" w:rsidRPr="001478F6" w:rsidRDefault="002B61D5" w:rsidP="00D7244E">
      <w:pPr>
        <w:jc w:val="both"/>
      </w:pPr>
      <w:r>
        <w:t>De te verwerken persoonsgegevens zijn vertrouwelijk. De opdrachtnemer zal daarom de toegang tot de gegevens beperken tot het personeel dat strikt noodzakelijk is voor de uitvoering en het beheer van en het toezicht op de overheidsopdracht.</w:t>
      </w:r>
    </w:p>
    <w:p w14:paraId="5AFF19C6" w14:textId="77777777" w:rsidR="002B61D5" w:rsidRPr="001478F6" w:rsidRDefault="002B61D5" w:rsidP="00D7244E">
      <w:pPr>
        <w:jc w:val="both"/>
      </w:pPr>
      <w:r>
        <w:t xml:space="preserve">In het kader van de uitvoering van de opdracht bepaalt de aanbestedende overheid het doel van en de middelen voor de verwerking van persoonsgegevens. In dat geval is de aanbestedende overheid verantwoordelijk voor de verwerking en is de opdrachtnemer de verwerker in de zin van artikel 28 van de GDPR. </w:t>
      </w:r>
    </w:p>
    <w:p w14:paraId="5AFF19C7" w14:textId="77777777" w:rsidR="002B61D5" w:rsidRPr="001478F6" w:rsidRDefault="002B61D5" w:rsidP="00D7244E">
      <w:pPr>
        <w:jc w:val="both"/>
      </w:pPr>
      <w:r>
        <w:t xml:space="preserve">De uitvoering van verwerkingen door middel van uitbesteding moet worden geregeld in een overeenkomst of rechtshandeling die de verwerker bindt jegens de voor de verwerkingsverantwoordelijke en waarin met name wordt bepaald dat de verwerker slechts </w:t>
      </w:r>
      <w:r>
        <w:lastRenderedPageBreak/>
        <w:t xml:space="preserve">op instructies van de voor de verwerkingsverantwoordelijke handelt en dat de verplichtingen inzake vertrouwelijkheid en beveiliging met betrekking tot de verwerking van persoonsgegevens ook voor de verwerker gelden (artikel 28, lid 3, van de GDPR). </w:t>
      </w:r>
    </w:p>
    <w:p w14:paraId="5AFF19C8" w14:textId="77777777" w:rsidR="00A347BD" w:rsidRDefault="00A347BD" w:rsidP="00D7244E">
      <w:pPr>
        <w:jc w:val="both"/>
      </w:pPr>
      <w:r>
        <w:t>Daarom is het contract ter informatie toegevoegd als bijlage bij dit bijzonder bestek (bijlage 1) Overeenkomst inzake de verwerking van persoonsgegevens (GDPR). Zodra de opdrachtnemer is aangewezen, moet hij het contract ondertekenen en naleven.</w:t>
      </w:r>
    </w:p>
    <w:p w14:paraId="5AFF19C9" w14:textId="77777777" w:rsidR="00A347BD" w:rsidRPr="001765A3" w:rsidRDefault="00A347BD" w:rsidP="00FE56F5">
      <w:pPr>
        <w:jc w:val="both"/>
        <w:rPr>
          <w:lang w:val="nl-BE"/>
        </w:rPr>
      </w:pPr>
    </w:p>
    <w:p w14:paraId="5AFF19CA" w14:textId="77777777" w:rsidR="005F2003" w:rsidRDefault="005F2003" w:rsidP="00FE56F5">
      <w:pPr>
        <w:pStyle w:val="Titre2"/>
        <w:keepLines w:val="0"/>
        <w:widowControl w:val="0"/>
        <w:tabs>
          <w:tab w:val="num" w:pos="576"/>
        </w:tabs>
        <w:suppressAutoHyphens/>
        <w:spacing w:after="240" w:line="276" w:lineRule="auto"/>
      </w:pPr>
      <w:bookmarkStart w:id="119" w:name="_Toc160539685"/>
      <w:r>
        <w:t>Intellectuele rechten (art. 19 tot 23)</w:t>
      </w:r>
      <w:bookmarkEnd w:id="113"/>
      <w:bookmarkEnd w:id="119"/>
    </w:p>
    <w:p w14:paraId="5AFF19CB"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aanbestedende overheid verkrijgt de intellectuele eigendomsrechten die ontstaan, ontwikkeld of gebruikt worden bij de uitvoering van de opdracht.</w:t>
      </w:r>
    </w:p>
    <w:p w14:paraId="5AFF19CC"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Deze opdracht is een bestelovereenkomst waarbij de opdrachtnemer erkent dat hij aan de aanbestedende overheid alle economische rechten overdraagt die verband houden met de auteursrechten op alle werken waarop de opdracht betrekking heeft (met inbegrip van de teksten, documenten, grafische voorstellingen die bij de opdracht zijn gevoegd of erin zijn opgenomen, alle voorbereidende werkzaamheden, enz.) die van zijn hand of van deze van zijn team zijn. Indien zij het werk zijn van derden, garandeert de opdrachtnemer dat hij er alle exclusieve rechten op heeft verworven en dat hij ze aan de aanbestedende overheid kan overdragen.</w:t>
      </w:r>
    </w:p>
    <w:p w14:paraId="5AFF19CD"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De kosten van de overdracht van deze rechten voor alle wijzen en vormen van exploitatie die worden overgedragen, zijn volledig in de opdrachtprijzen inbegrepen. </w:t>
      </w:r>
    </w:p>
    <w:p w14:paraId="5AFF19CE" w14:textId="77777777" w:rsidR="00EC1CD1" w:rsidRDefault="00EC1CD1" w:rsidP="00FE56F5">
      <w:pPr>
        <w:jc w:val="both"/>
      </w:pPr>
      <w:r>
        <w:t>De geselecteerde dienstverlener kan geen aanspraak maken op een speciale vergoeding, compensatie of schadevergoeding voor het gebruik, bij de uitvoering van deze opdracht, van octrooien, licenties, auteursrechten enz. waarvoor hij verondersteld wordt bij het opstellen van zijn offerte rekening te hebben gehouden met de kosten die voortvloeien uit een dergelijk gebruik.</w:t>
      </w:r>
    </w:p>
    <w:p w14:paraId="5AFF19CF" w14:textId="77777777" w:rsidR="00EC1CD1" w:rsidRDefault="00EC1CD1" w:rsidP="00FE56F5">
      <w:pPr>
        <w:jc w:val="both"/>
      </w:pPr>
      <w:r>
        <w:t>Verder wordt bepaald dat de aanbestedende overheid in geen geval verplicht is iets te betalen aan een derde die houder (en/of exploitant) is van een octrooi, een licentie, enz. en die wordt ingezet om deze opdracht uit te voeren. De geselecteerde dienstverlener is in alle gevallen als enige verantwoordelijk voor zijn eigen uitvoeringsprocédés, zelfs indien uit de vereisten van deze opdracht slechts indirect blijkt dat het gebruik van een octrooi, licentie, enz. noodzakelijk is voor de goede uitvoering van de diensten die onder dit bijzonder bestek vallen.</w:t>
      </w:r>
    </w:p>
    <w:p w14:paraId="5AFF19D0" w14:textId="77777777" w:rsidR="00EC1CD1" w:rsidRDefault="00EC1CD1" w:rsidP="00FE56F5">
      <w:r>
        <w:t>Samengevat komen alle octrooirechten, licenties, royalty's, auteursrechten of diverse kosten ten laste van de gekozen dienstverlener, die als enige verantwoordelijk blijft voor eventuele claims.</w:t>
      </w:r>
    </w:p>
    <w:p w14:paraId="3EF5955C" w14:textId="77777777" w:rsidR="00B9608B" w:rsidRDefault="00B9608B" w:rsidP="00FE56F5"/>
    <w:p w14:paraId="5AFF19D1" w14:textId="0761E746" w:rsidR="005F2003" w:rsidRDefault="005F2003" w:rsidP="00FE56F5">
      <w:pPr>
        <w:pStyle w:val="Titre2"/>
        <w:keepLines w:val="0"/>
        <w:widowControl w:val="0"/>
        <w:tabs>
          <w:tab w:val="num" w:pos="576"/>
        </w:tabs>
        <w:suppressAutoHyphens/>
        <w:spacing w:after="240" w:line="276" w:lineRule="auto"/>
      </w:pPr>
      <w:bookmarkStart w:id="120" w:name="_Ref233108956"/>
      <w:bookmarkStart w:id="121" w:name="_Ref233108960"/>
      <w:bookmarkStart w:id="122" w:name="_Toc257380497"/>
      <w:bookmarkStart w:id="123" w:name="_Toc260134216"/>
      <w:bookmarkStart w:id="124" w:name="_Toc364253084"/>
      <w:bookmarkStart w:id="125" w:name="_Toc160539686"/>
      <w:r>
        <w:t xml:space="preserve">Borgtocht </w:t>
      </w:r>
      <w:bookmarkEnd w:id="120"/>
      <w:bookmarkEnd w:id="121"/>
      <w:bookmarkEnd w:id="122"/>
      <w:bookmarkEnd w:id="123"/>
      <w:r>
        <w:t xml:space="preserve"> (art. 25 tot 33)</w:t>
      </w:r>
      <w:bookmarkEnd w:id="124"/>
      <w:bookmarkEnd w:id="125"/>
    </w:p>
    <w:p w14:paraId="5128D6EC" w14:textId="1F9DF515" w:rsidR="00E771D4" w:rsidRDefault="00E771D4" w:rsidP="00FE56F5">
      <w:r>
        <w:t>Voor deze overheidsopdracht is geen borgtocht vereist, in overeenstemming met artikel 25, § 1 van de AUR.</w:t>
      </w:r>
    </w:p>
    <w:p w14:paraId="5AFF19E8" w14:textId="77777777" w:rsidR="000534B9" w:rsidRPr="000534B9" w:rsidRDefault="000534B9" w:rsidP="00FE56F5">
      <w:pPr>
        <w:ind w:left="284" w:hanging="284"/>
        <w:jc w:val="both"/>
        <w:rPr>
          <w:rFonts w:cs="Arial"/>
          <w:kern w:val="18"/>
          <w:sz w:val="20"/>
        </w:rPr>
      </w:pPr>
    </w:p>
    <w:p w14:paraId="5AFF19E9" w14:textId="77777777" w:rsidR="005F2003" w:rsidRDefault="005F2003" w:rsidP="00FE56F5">
      <w:pPr>
        <w:pStyle w:val="Titre2"/>
        <w:keepLines w:val="0"/>
        <w:widowControl w:val="0"/>
        <w:tabs>
          <w:tab w:val="num" w:pos="576"/>
        </w:tabs>
        <w:suppressAutoHyphens/>
        <w:spacing w:after="240" w:line="276" w:lineRule="auto"/>
      </w:pPr>
      <w:bookmarkStart w:id="126" w:name="_Toc361393825"/>
      <w:bookmarkStart w:id="127" w:name="_Toc361408327"/>
      <w:bookmarkStart w:id="128" w:name="_Toc160539687"/>
      <w:r>
        <w:lastRenderedPageBreak/>
        <w:t>Conforme uitvoering (art. 34)</w:t>
      </w:r>
      <w:bookmarkEnd w:id="126"/>
      <w:bookmarkEnd w:id="127"/>
      <w:bookmarkEnd w:id="128"/>
      <w:r>
        <w:t xml:space="preserve"> </w:t>
      </w:r>
    </w:p>
    <w:p w14:paraId="5AFF19EA" w14:textId="77777777" w:rsidR="005F2003" w:rsidRPr="00AF4F4F" w:rsidRDefault="005F2003" w:rsidP="007B32D6">
      <w:pPr>
        <w:jc w:val="both"/>
      </w:pPr>
      <w:r>
        <w:t>De diensten dienen in alle opzichten overeen te stemmen met de opdrachtdocumenten. Zelfs bij ontstentenis van technische specificaties in de opdrachtdocumenten, voldoen ze op alle punten aan de regels van de kunst.</w:t>
      </w:r>
    </w:p>
    <w:p w14:paraId="5AFF19EB" w14:textId="77777777" w:rsidR="005F2003" w:rsidRDefault="005F2003" w:rsidP="00FE56F5">
      <w:pPr>
        <w:pStyle w:val="Corpsdetexte"/>
        <w:spacing w:line="276" w:lineRule="auto"/>
      </w:pPr>
    </w:p>
    <w:p w14:paraId="5AFF19EC" w14:textId="77777777" w:rsidR="005F2003" w:rsidRPr="005F2003" w:rsidRDefault="005F2003" w:rsidP="00FE56F5">
      <w:pPr>
        <w:pStyle w:val="Titre2"/>
        <w:keepLines w:val="0"/>
        <w:widowControl w:val="0"/>
        <w:tabs>
          <w:tab w:val="num" w:pos="576"/>
        </w:tabs>
        <w:suppressAutoHyphens/>
        <w:spacing w:after="240" w:line="276" w:lineRule="auto"/>
      </w:pPr>
      <w:bookmarkStart w:id="129" w:name="_Toc160539688"/>
      <w:r>
        <w:t>Wijzigingen van de opdracht (art. 37 tot 38/19)</w:t>
      </w:r>
      <w:bookmarkEnd w:id="129"/>
    </w:p>
    <w:p w14:paraId="5AFF19ED"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0" w:name="_Toc160539689"/>
      <w:r>
        <w:t>Vervanging van de opdrachtnemer (art. 38/3)</w:t>
      </w:r>
      <w:bookmarkEnd w:id="130"/>
    </w:p>
    <w:p w14:paraId="5AFF19EE"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Voor zover hij of zij voldoet aan de selectiecriteria en niet valt onder de uitsluitingscriteria uit dit document, mag een nieuwe opdrachtnemer de opdrachtnemer met wie de initiële opdracht werd gesloten vervangen in andere gevallen dat deze voorzien in art. 38/3 van de AUR. </w:t>
      </w:r>
    </w:p>
    <w:p w14:paraId="5AFF19EF"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De opdrachtnemer dient zijn aanvraag zo snel mogelijk in per aangetekende brief en preciseert de redenen van deze vervanging. Daarbij levert hij een gedetailleerde inventaris van de staat van de reeds uitgevoerde diensten, de gegevens van de nieuwe opdrachtnemer, en de documenten en certificaten waartoe de aanbestedende overheid geen gratis toegang heeft.</w:t>
      </w:r>
    </w:p>
    <w:p w14:paraId="5AFF19F0"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De vervanging moet het voorwerp uitmaken van een gedateerd en door de drie partijen ondertekend aanhangsel. De initiële opdrachtnemer blijft verantwoordelijk tegenover de aanbestedende overheid voor de uitvoering van het overblijvende deel van de opdracht. </w:t>
      </w:r>
    </w:p>
    <w:p w14:paraId="5AFF19F1" w14:textId="77777777" w:rsidR="005F2003" w:rsidRPr="001765A3" w:rsidRDefault="005F2003" w:rsidP="00FE56F5">
      <w:pPr>
        <w:pStyle w:val="Corpsdetexte"/>
        <w:spacing w:line="276" w:lineRule="auto"/>
        <w:rPr>
          <w:lang w:val="nl-BE"/>
        </w:rPr>
      </w:pPr>
    </w:p>
    <w:p w14:paraId="5AFF19F2"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1" w:name="_Toc160539690"/>
      <w:r>
        <w:t>Prijsherziening (art. 38/7)</w:t>
      </w:r>
      <w:bookmarkEnd w:id="131"/>
    </w:p>
    <w:p w14:paraId="5AFF19F3" w14:textId="77777777" w:rsidR="00730E54" w:rsidRDefault="00730E54" w:rsidP="00FE56F5">
      <w:r>
        <w:t>De prijsherziening wordt berekend volgens deze formule:</w:t>
      </w:r>
    </w:p>
    <w:p w14:paraId="5AFF19F4" w14:textId="77777777" w:rsidR="00730E54" w:rsidRDefault="00730E54" w:rsidP="00FE56F5">
      <w:r>
        <w:t xml:space="preserve">Prijsherziening = (herzieningscoëfficiënt (k) - 1) * </w:t>
      </w:r>
      <w:proofErr w:type="spellStart"/>
      <w:r>
        <w:t>herzienbaar</w:t>
      </w:r>
      <w:proofErr w:type="spellEnd"/>
      <w:r>
        <w:t xml:space="preserve"> gedeelte</w:t>
      </w:r>
    </w:p>
    <w:p w14:paraId="5AFF19F6" w14:textId="77777777" w:rsidR="00730E54" w:rsidRDefault="00730E54" w:rsidP="00FE56F5">
      <w:r>
        <w:t>k = 1 * is/IS</w:t>
      </w:r>
    </w:p>
    <w:p w14:paraId="5AFF19F7" w14:textId="77777777" w:rsidR="00730E54" w:rsidRDefault="00730E54" w:rsidP="00FE56F5">
      <w:r>
        <w:t>IS = gezondheidsindex op de dag van de opening van de offertes.</w:t>
      </w:r>
    </w:p>
    <w:p w14:paraId="5AFF19F8" w14:textId="77777777" w:rsidR="002E5EED" w:rsidRDefault="00730E54" w:rsidP="00FE56F5">
      <w:r>
        <w:t xml:space="preserve">is = dezelfde index, op datum van de factuur. </w:t>
      </w:r>
    </w:p>
    <w:p w14:paraId="5AFF19F9" w14:textId="77777777" w:rsidR="004C0E7C" w:rsidRDefault="004C0E7C" w:rsidP="00FE56F5">
      <w:r>
        <w:t>Vanaf het tweede jaar kan de opdrachtnemer aan het begin van het jaar een nieuwe prijsofferte indienen. De herziene prijzen zullen pas worden toegepast nadat zij door de aanbestedende overheid zijn aanvaard.</w:t>
      </w:r>
    </w:p>
    <w:p w14:paraId="5AFF19FA" w14:textId="77777777" w:rsidR="00FE5080" w:rsidRDefault="00FE5080" w:rsidP="00FE56F5"/>
    <w:p w14:paraId="5AFF19FB" w14:textId="4B1D8431" w:rsidR="00FE5080" w:rsidRDefault="00FE5080" w:rsidP="00FE56F5">
      <w:pPr>
        <w:pStyle w:val="Titre3"/>
        <w:spacing w:line="276" w:lineRule="auto"/>
        <w:rPr>
          <w:rFonts w:asciiTheme="minorHAnsi" w:hAnsiTheme="minorHAnsi"/>
          <w:sz w:val="21"/>
          <w:szCs w:val="22"/>
        </w:rPr>
      </w:pPr>
      <w:bookmarkStart w:id="132" w:name="_Toc80716397"/>
      <w:bookmarkStart w:id="133" w:name="_Toc160539691"/>
      <w:r>
        <w:t>Herzieningsclausule (art. 38): vervanging van de expert</w:t>
      </w:r>
      <w:bookmarkEnd w:id="132"/>
      <w:bookmarkEnd w:id="133"/>
    </w:p>
    <w:p w14:paraId="5AFF19FC" w14:textId="77777777" w:rsidR="00FE5080" w:rsidRPr="00FE5080" w:rsidRDefault="00FE5080" w:rsidP="00FE56F5">
      <w:r>
        <w:t>Een deelnemer kan de vervanging van een consultant voorstellen waarbij hij of zij volgende voorwaarden en modaliteiten in acht neemt.</w:t>
      </w:r>
    </w:p>
    <w:p w14:paraId="5AFF19FD" w14:textId="5918EB1A" w:rsidR="005B28C6" w:rsidRDefault="00FE5080" w:rsidP="00FE56F5">
      <w:r>
        <w:t>De deelnemer dient bij de leidend ambtenaar van het contract het cv van de expert en diens akkoord om de diensten te verlenen namens de opdrachtnemer.</w:t>
      </w:r>
    </w:p>
    <w:p w14:paraId="5AFF19FF" w14:textId="47D82F80" w:rsidR="00FE5080" w:rsidRPr="00FE5080" w:rsidRDefault="00FE5080" w:rsidP="00016664">
      <w:r>
        <w:t>De voorgestelde consultant moet over soortgelijke vaardigheden beschikken en voldoen aan de specificaties in hoofdstuk 5.2 - Vereiste vaardigheden en expertise.</w:t>
      </w:r>
    </w:p>
    <w:p w14:paraId="5AFF1A02" w14:textId="4BCBE61D" w:rsidR="00FE5080" w:rsidRPr="00FE5080" w:rsidRDefault="00FE5080" w:rsidP="00016664">
      <w:pPr>
        <w:jc w:val="both"/>
      </w:pPr>
      <w:r>
        <w:lastRenderedPageBreak/>
        <w:t>De aanbestedende overheid behoudt zich het recht voor om de nieuwe consultant te aanvaarden of te weigeren, zelfs indien deze aan de bovengenoemde voorwaarden voldoet.</w:t>
      </w:r>
    </w:p>
    <w:p w14:paraId="5AFF1A03" w14:textId="3E80B958" w:rsidR="00FE5080" w:rsidRPr="00FE5080" w:rsidRDefault="00FE5080" w:rsidP="00016664">
      <w:pPr>
        <w:jc w:val="both"/>
      </w:pPr>
      <w:r>
        <w:t xml:space="preserve">Als de nieuwe expert niet wordt aanvaard, kan de deelnemer de oorspronkelijk voorgestelde expert(s) houden of een nieuw profiel voorstellen. </w:t>
      </w:r>
    </w:p>
    <w:p w14:paraId="6FF49043" w14:textId="77777777" w:rsidR="00D408FD" w:rsidRPr="00FE5080" w:rsidRDefault="00D408FD" w:rsidP="00FE56F5">
      <w:pPr>
        <w:pStyle w:val="Corpsdetexte"/>
        <w:spacing w:line="276" w:lineRule="auto"/>
        <w:rPr>
          <w:b/>
        </w:rPr>
      </w:pPr>
    </w:p>
    <w:p w14:paraId="5AFF1A05"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4" w:name="_Toc160539692"/>
      <w:r>
        <w:t>Vergoeding voor schorsingen op bevel van de aanbestedende overheid tijdens de uitvoering (art. 38/12)</w:t>
      </w:r>
      <w:bookmarkEnd w:id="134"/>
    </w:p>
    <w:p w14:paraId="5AFF1A06"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De </w:t>
      </w:r>
      <w:r>
        <w:rPr>
          <w:rFonts w:ascii="Georgia" w:hAnsi="Georgia"/>
          <w:color w:val="585756"/>
          <w:sz w:val="21"/>
          <w:u w:val="single"/>
        </w:rPr>
        <w:t>aanbestedende overheid</w:t>
      </w:r>
      <w:r>
        <w:rPr>
          <w:rFonts w:ascii="Georgia" w:hAnsi="Georgia"/>
          <w:color w:val="585756"/>
          <w:sz w:val="21"/>
        </w:rPr>
        <w:t xml:space="preserve"> behoudt zich het recht voor de uitvoering van de opdracht gedurende een bepaalde periode te schorsen, met name omdat de opdracht naar haar oordeel op dat ogenblik niet zonder bezwaar kan worden uitgevoerd.</w:t>
      </w:r>
    </w:p>
    <w:p w14:paraId="5AFF1A07"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In voorkomend geval wordt de uitvoeringstermijn verlengd met de door de schorsing veroorzaakte vertraging, op voorwaarde dat de contractuele termijn niet verstreken is. Wanneer deze termijn verstreken is, kan een teruggave van de boete voor vertraging in de uitvoering worden toegestaan.</w:t>
      </w:r>
    </w:p>
    <w:p w14:paraId="5AFF1A08"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Wanneer de prestaties worden geschorst op grond van deze clausule, dient de opdrachtnemer op zijn kosten alle nodige voorzorgsmaatregelen te treffen teneinde de reeds uitgevoerde prestaties en materialen te vrijwaren tegen mogelijke beschadigingen door ongunstige weersomstandigheden, diefstal of andere daden met kwaadwillig opzet.</w:t>
      </w:r>
    </w:p>
    <w:p w14:paraId="5AFF1A09"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u w:val="single"/>
        </w:rPr>
        <w:t>De opdrachtnemer</w:t>
      </w:r>
      <w:r>
        <w:rPr>
          <w:rFonts w:ascii="Georgia" w:hAnsi="Georgia"/>
          <w:color w:val="585756"/>
          <w:sz w:val="21"/>
        </w:rPr>
        <w:t xml:space="preserve"> heeft recht op schadevergoeding voor de schorsingen op bevel van de aanbesteder wanneer:</w:t>
      </w:r>
    </w:p>
    <w:p w14:paraId="5AFF1A0A"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de schorsing in totaal één twintigste van de uitvoeringstermijn en minstens tien werkdagen of vijftien kalenderdagen overschrijdt, naargelang de uitvoeringstermijn uitgedrukt is in werk- of kalenderdagen; </w:t>
      </w:r>
    </w:p>
    <w:p w14:paraId="5AFF1A0B"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de schorsing niet het gevolg is van ongunstige weersomstandigheden; </w:t>
      </w:r>
    </w:p>
    <w:p w14:paraId="5AFF1A0C"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de schorsing plaats vindt binnen de uitvoeringstermijn van de opdracht.</w:t>
      </w:r>
    </w:p>
    <w:p w14:paraId="5AFF1A0D" w14:textId="77777777" w:rsidR="005F2003"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Binnen de dertig dagen vanaf wanneer de feiten zich hebben voorgedaan of vanaf de datum waarop de opdrachtnemer of de aanbestedende overheid er normaal gezien kennis van moest hebben, geeft de opdrachtnemer de feiten of de omstandigheden bondig aan bij de aanbestedende overheid en beschrijft precies welke weerslag deze hebben op het verloop en de kosten van de opdracht.  </w:t>
      </w:r>
    </w:p>
    <w:p w14:paraId="5AFF1A0E" w14:textId="77777777" w:rsidR="004C0E7C" w:rsidRDefault="004C0E7C" w:rsidP="00FE56F5">
      <w:pPr>
        <w:pStyle w:val="BTCtextCTB"/>
        <w:spacing w:line="276" w:lineRule="auto"/>
        <w:rPr>
          <w:rFonts w:ascii="Georgia" w:eastAsia="Calibri" w:hAnsi="Georgia" w:cs="Arial"/>
          <w:color w:val="585756"/>
          <w:kern w:val="18"/>
          <w:sz w:val="21"/>
          <w:szCs w:val="21"/>
        </w:rPr>
      </w:pPr>
    </w:p>
    <w:p w14:paraId="5AFF1A13"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5" w:name="_Toc160539693"/>
      <w:r>
        <w:t>Onvoorzienbare omstandigheden</w:t>
      </w:r>
      <w:bookmarkEnd w:id="135"/>
    </w:p>
    <w:p w14:paraId="5AFF1A14" w14:textId="77777777" w:rsidR="005F2003" w:rsidRPr="004C0E7C" w:rsidRDefault="005F2003" w:rsidP="00FE56F5">
      <w:pPr>
        <w:jc w:val="both"/>
        <w:rPr>
          <w:kern w:val="18"/>
          <w:szCs w:val="21"/>
        </w:rPr>
      </w:pPr>
      <w:r>
        <w:t xml:space="preserve">In beginsel heeft de opdrachtnemer geen recht op enige wijziging van de contractuele voorwaarden wegens onverschillig welke omstandigheden waaraan de aanbestedende overheid vreemd is. </w:t>
      </w:r>
    </w:p>
    <w:p w14:paraId="5AFF1A15" w14:textId="77777777" w:rsidR="005F2003" w:rsidRDefault="005F2003" w:rsidP="00FE56F5">
      <w:pPr>
        <w:jc w:val="both"/>
        <w:rPr>
          <w:kern w:val="18"/>
          <w:szCs w:val="21"/>
        </w:rPr>
      </w:pPr>
      <w:r>
        <w:t>Een beslissing van de Belgische Staat om de samenwerking met het partnerland stop te zetten, wordt beschouwd als een onvoorziene omstandigheid in de zin van dit artikel. In geval van schorsing of stopzetting van de activiteiten door de Belgische Staat die dus de financiering van deze overheidsopdracht impliceert, zal Enabel redelijke middelen in werking stellen om een maximaal bedrag van schadevergoeding te verkrijgen.</w:t>
      </w:r>
    </w:p>
    <w:p w14:paraId="5AFF1A16" w14:textId="77777777" w:rsidR="004C0E7C" w:rsidRPr="004C0E7C" w:rsidRDefault="004C0E7C" w:rsidP="00FE56F5">
      <w:pPr>
        <w:jc w:val="both"/>
        <w:rPr>
          <w:kern w:val="18"/>
          <w:szCs w:val="21"/>
        </w:rPr>
      </w:pPr>
    </w:p>
    <w:p w14:paraId="5AFF1A17" w14:textId="77777777" w:rsidR="004C0E7C" w:rsidRPr="00E03E28" w:rsidRDefault="004C0E7C" w:rsidP="00FE56F5">
      <w:pPr>
        <w:pStyle w:val="Titre3"/>
        <w:spacing w:line="276" w:lineRule="auto"/>
      </w:pPr>
      <w:bookmarkStart w:id="136" w:name="_Toc73715706"/>
      <w:bookmarkStart w:id="137" w:name="_Toc160539694"/>
      <w:r>
        <w:lastRenderedPageBreak/>
        <w:t>Belastingen die een invloed hebben op het bedrag van de opdracht</w:t>
      </w:r>
      <w:bookmarkEnd w:id="136"/>
      <w:bookmarkEnd w:id="137"/>
    </w:p>
    <w:p w14:paraId="5AFF1A18" w14:textId="77777777" w:rsidR="004C0E7C" w:rsidRDefault="004C0E7C" w:rsidP="00FE56F5">
      <w:r>
        <w:t xml:space="preserve">Voor deze opdracht is een prijsherziening als bedoeld in artikel 38/8 van de AUR, als gevolg van een wijziging van de belastingen, mogelijk indien het geval zich in België voordoet, en van invloed is op het bedrag van de opdracht. </w:t>
      </w:r>
    </w:p>
    <w:p w14:paraId="5AFF1A19" w14:textId="77777777" w:rsidR="004C0E7C" w:rsidRDefault="004C0E7C" w:rsidP="00FE56F5">
      <w:r>
        <w:t xml:space="preserve">Een dergelijke prijsherziening is alleen mogelijk onder de volgende twee voorwaarden:  </w:t>
      </w:r>
    </w:p>
    <w:p w14:paraId="5AFF1A1A" w14:textId="77777777" w:rsidR="004C0E7C" w:rsidRDefault="004C0E7C" w:rsidP="00FE56F5">
      <w:pPr>
        <w:ind w:left="705" w:hanging="705"/>
      </w:pPr>
      <w:r>
        <w:t>1.</w:t>
      </w:r>
      <w:r>
        <w:tab/>
        <w:t>de wijziging is in werking getreden na de tiende dag voorafgaande aan de uiterste datum voor de ontvangst van de offertes, en</w:t>
      </w:r>
    </w:p>
    <w:p w14:paraId="5AFF1A1B" w14:textId="77777777" w:rsidR="004C0E7C" w:rsidRDefault="004C0E7C" w:rsidP="00FE56F5">
      <w:pPr>
        <w:ind w:left="705" w:hanging="705"/>
      </w:pPr>
      <w:r>
        <w:t>2.</w:t>
      </w:r>
      <w:r>
        <w:tab/>
        <w:t>deze belastingen zijn niet rechtstreeks of onrechtstreeks door middel van een indexcijfer verwerkt in de herzieningsformule waarin de opdrachtdocumenten overeenkomstig artikel 38/7 voorzien.</w:t>
      </w:r>
    </w:p>
    <w:p w14:paraId="5AFF1A1C" w14:textId="77777777" w:rsidR="004C0E7C" w:rsidRDefault="004C0E7C" w:rsidP="00FE56F5">
      <w:r>
        <w:t>In geval van verhoging van belastingheffingen dient de opdrachtnemer te bewijzen dat hij effectief de gevorderde supplementaire lasten heeft gedragen en deze slaan op prestaties die eigen zijn aan de uitvoering van de opdracht.</w:t>
      </w:r>
    </w:p>
    <w:p w14:paraId="5AFF1A1D" w14:textId="77777777" w:rsidR="004C0E7C" w:rsidRDefault="004C0E7C" w:rsidP="00FE56F5">
      <w:r>
        <w:t>In geval van verlaging is er geen herziening indien de aannemer bewijst dat hij de heffingen tegen de oude aanslagvoet heeft betaald.</w:t>
      </w:r>
    </w:p>
    <w:p w14:paraId="5AFF1A1E" w14:textId="77777777" w:rsidR="00903FE9" w:rsidRDefault="00903FE9" w:rsidP="00FE56F5"/>
    <w:p w14:paraId="5AFF1A1F" w14:textId="77777777" w:rsidR="00903FE9" w:rsidRPr="00BD5E08" w:rsidRDefault="00903FE9" w:rsidP="00FE56F5">
      <w:pPr>
        <w:pStyle w:val="Titre3"/>
        <w:tabs>
          <w:tab w:val="num" w:pos="810"/>
        </w:tabs>
        <w:spacing w:line="276" w:lineRule="auto"/>
      </w:pPr>
      <w:bookmarkStart w:id="138" w:name="_Toc122009371"/>
      <w:bookmarkStart w:id="139" w:name="_Toc131168627"/>
      <w:bookmarkStart w:id="140" w:name="_Toc160539695"/>
      <w:r>
        <w:t>Indieningsvoorwaarden (art. 38/14)</w:t>
      </w:r>
      <w:bookmarkEnd w:id="138"/>
      <w:bookmarkEnd w:id="139"/>
      <w:bookmarkEnd w:id="140"/>
    </w:p>
    <w:p w14:paraId="5AFF1A20" w14:textId="77777777" w:rsidR="00903FE9" w:rsidRDefault="00903FE9" w:rsidP="00FE56F5">
      <w:pPr>
        <w:jc w:val="both"/>
      </w:pPr>
      <w:r>
        <w:t xml:space="preserve">De aanbestedende overheid of opdrachtnemer die zich op één van de herzieningsclausules zoals bedoeld in de artikelen 38/9 tot 38/12 wil beroepen, moet de ingeroepen feiten of omstandigheden waarop hij zich baseert, schriftelijk kenbaar maken binnen de dertig dagen ofwel nadat ze zich hebben voorgedaan ofwel na de datum waarop de opdrachtnemer of de aanbestedende overheid ze normaal had moeten kennen. </w:t>
      </w:r>
    </w:p>
    <w:p w14:paraId="5AFF1A21" w14:textId="77777777" w:rsidR="00903FE9" w:rsidRDefault="00903FE9" w:rsidP="00FE56F5"/>
    <w:p w14:paraId="5AFF1A22" w14:textId="77777777" w:rsidR="005F2003" w:rsidRDefault="005F2003" w:rsidP="00FE56F5">
      <w:pPr>
        <w:pStyle w:val="Titre2"/>
        <w:keepLines w:val="0"/>
        <w:widowControl w:val="0"/>
        <w:tabs>
          <w:tab w:val="num" w:pos="576"/>
        </w:tabs>
        <w:suppressAutoHyphens/>
        <w:spacing w:after="240" w:line="276" w:lineRule="auto"/>
      </w:pPr>
      <w:bookmarkStart w:id="141" w:name="_Toc361393826"/>
      <w:bookmarkStart w:id="142" w:name="_Toc361408328"/>
      <w:bookmarkStart w:id="143" w:name="_Toc160539696"/>
      <w:r>
        <w:t>Voorafgaande keuring (art. 42)</w:t>
      </w:r>
      <w:bookmarkEnd w:id="141"/>
      <w:bookmarkEnd w:id="142"/>
      <w:bookmarkEnd w:id="143"/>
    </w:p>
    <w:p w14:paraId="5AFF1A23"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aanbestedende overheid behoudt zich het recht voor om de dienstverlener op eender welk moment van de opdracht een activiteitenverslag te vragen (gehouden vergaderingen, ontmoete personen, bezochte instellingen, overzicht resultaten, problemen die zich gesteld hebben en onopgeloste problemen, afwijking ten opzichte van de planning en afwijkingen ten opzichte van de referentietermen, enz.).</w:t>
      </w:r>
    </w:p>
    <w:p w14:paraId="5AFF1A24" w14:textId="77777777" w:rsidR="00890EEE" w:rsidRPr="001765A3" w:rsidRDefault="00890EEE" w:rsidP="00FE56F5">
      <w:pPr>
        <w:pStyle w:val="Corpsdetexte"/>
        <w:spacing w:line="276" w:lineRule="auto"/>
        <w:rPr>
          <w:rFonts w:ascii="Georgia" w:eastAsia="Calibri" w:hAnsi="Georgia" w:cs="Times New Roman"/>
          <w:color w:val="585756"/>
          <w:szCs w:val="22"/>
          <w:lang w:val="nl-BE"/>
        </w:rPr>
      </w:pPr>
    </w:p>
    <w:p w14:paraId="5AFF1A25" w14:textId="77777777" w:rsidR="005F2003" w:rsidRDefault="005F2003" w:rsidP="00FE56F5">
      <w:pPr>
        <w:pStyle w:val="Titre2"/>
        <w:keepLines w:val="0"/>
        <w:widowControl w:val="0"/>
        <w:tabs>
          <w:tab w:val="num" w:pos="576"/>
        </w:tabs>
        <w:suppressAutoHyphens/>
        <w:spacing w:after="240" w:line="276" w:lineRule="auto"/>
      </w:pPr>
      <w:bookmarkStart w:id="144" w:name="_Toc361393827"/>
      <w:bookmarkStart w:id="145" w:name="_Toc361408329"/>
      <w:bookmarkStart w:id="146" w:name="_Toc160539697"/>
      <w:r>
        <w:t>Uitvoeringsmodaliteiten (art. 146 e.v.)</w:t>
      </w:r>
      <w:bookmarkEnd w:id="144"/>
      <w:bookmarkEnd w:id="145"/>
      <w:bookmarkEnd w:id="146"/>
    </w:p>
    <w:p w14:paraId="5AFF1A26" w14:textId="77777777" w:rsidR="005F2003" w:rsidRDefault="00D82A57"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7" w:name="_Toc160539698"/>
      <w:r>
        <w:t>Bestelbon en termijnen</w:t>
      </w:r>
      <w:bookmarkEnd w:id="147"/>
    </w:p>
    <w:p w14:paraId="735E77B1" w14:textId="68476C19" w:rsidR="00596EB4" w:rsidRDefault="005F2003" w:rsidP="00FE56F5">
      <w:pPr>
        <w:pStyle w:val="Corpsdetexte"/>
        <w:spacing w:line="276" w:lineRule="auto"/>
        <w:rPr>
          <w:rFonts w:ascii="Georgia" w:hAnsi="Georgia"/>
          <w:color w:val="585756"/>
          <w:sz w:val="21"/>
        </w:rPr>
      </w:pPr>
      <w:r>
        <w:rPr>
          <w:rFonts w:ascii="Georgia" w:hAnsi="Georgia"/>
          <w:color w:val="585756"/>
          <w:sz w:val="21"/>
        </w:rPr>
        <w:t>De diensten moeten uitgevoerd worden binnen een termijn van 5 werkdagen te rekenen vanaf de ontvang</w:t>
      </w:r>
      <w:r w:rsidR="00271C94">
        <w:rPr>
          <w:rFonts w:ascii="Georgia" w:hAnsi="Georgia"/>
          <w:color w:val="585756"/>
          <w:sz w:val="21"/>
        </w:rPr>
        <w:t>st</w:t>
      </w:r>
      <w:r>
        <w:rPr>
          <w:rFonts w:ascii="Georgia" w:hAnsi="Georgia"/>
          <w:color w:val="585756"/>
          <w:sz w:val="21"/>
        </w:rPr>
        <w:t xml:space="preserve"> van de bestelling per e-mail.</w:t>
      </w:r>
    </w:p>
    <w:p w14:paraId="5AFF1A28" w14:textId="7E8446FD" w:rsidR="00D82A57" w:rsidRPr="00890EEE" w:rsidRDefault="00D82A57"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Het aantal en de frequentie van de te leveren diensten worden in onderling overleg bepaald bij het opstellen van elke nieuwe bestelbon.</w:t>
      </w:r>
    </w:p>
    <w:p w14:paraId="5AFF1A29" w14:textId="77777777" w:rsidR="005F2003" w:rsidRDefault="005F2003" w:rsidP="00FE56F5">
      <w:pPr>
        <w:pStyle w:val="Corpsdetexte"/>
        <w:spacing w:line="276" w:lineRule="auto"/>
      </w:pPr>
    </w:p>
    <w:p w14:paraId="5AFF1A2A"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8" w:name="_Toc160539699"/>
      <w:r>
        <w:t xml:space="preserve">Plaats waar de diensten moeten worden uitgevoerd en formaliteiten (art. </w:t>
      </w:r>
      <w:r>
        <w:lastRenderedPageBreak/>
        <w:t>149)</w:t>
      </w:r>
      <w:bookmarkEnd w:id="148"/>
    </w:p>
    <w:p w14:paraId="5AFF1A2B"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De diensten worden uitgevoerd op volgend adres:</w:t>
      </w:r>
    </w:p>
    <w:p w14:paraId="5AFF1A2C" w14:textId="4B7EB07E" w:rsidR="00C02524" w:rsidRPr="00C02524"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Het domicilie of het land waar de opdrachtnemer woont;</w:t>
      </w:r>
    </w:p>
    <w:p w14:paraId="5AFF1A2D" w14:textId="423C8B83" w:rsidR="00C02524" w:rsidRPr="00C02524"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Het kantoor van de opdrachtnemer;</w:t>
      </w:r>
    </w:p>
    <w:p w14:paraId="5AFF1A2E" w14:textId="0C385C46" w:rsidR="005F2003"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Het hoofdkantoor van Enabel in Brussel</w:t>
      </w:r>
    </w:p>
    <w:p w14:paraId="5AFF1A2F" w14:textId="77777777" w:rsidR="00C02524" w:rsidRPr="00C02524" w:rsidRDefault="00C02524" w:rsidP="00FE56F5">
      <w:pPr>
        <w:pStyle w:val="Corpsdetexte"/>
        <w:spacing w:line="276" w:lineRule="auto"/>
        <w:rPr>
          <w:rFonts w:ascii="Georgia" w:hAnsi="Georgia"/>
          <w:color w:val="585756"/>
          <w:sz w:val="21"/>
          <w:szCs w:val="21"/>
        </w:rPr>
      </w:pPr>
    </w:p>
    <w:p w14:paraId="5AFF1A30" w14:textId="77777777" w:rsidR="005F2003" w:rsidRDefault="005F2003" w:rsidP="00FE56F5">
      <w:pPr>
        <w:pStyle w:val="Titre2"/>
        <w:keepLines w:val="0"/>
        <w:widowControl w:val="0"/>
        <w:tabs>
          <w:tab w:val="num" w:pos="576"/>
        </w:tabs>
        <w:suppressAutoHyphens/>
        <w:spacing w:after="240" w:line="276" w:lineRule="auto"/>
      </w:pPr>
      <w:bookmarkStart w:id="149" w:name="_Toc160539700"/>
      <w:r>
        <w:t>Nazicht van de diensten (art. 150)</w:t>
      </w:r>
      <w:bookmarkEnd w:id="149"/>
    </w:p>
    <w:p w14:paraId="5AFF1A31"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Indien tijdens de uitvoering van de diensten afwijkingen worden vastgesteld, wordt dit onmiddellijk aan de dienstverlener ter kennis gebracht per fax of per e-mail, en daarna bevestigd per aangetekend schrijven. De opdrachtnemer is verplicht diensten die niet-conform zijn uitgevoerd, over te doen.</w:t>
      </w:r>
    </w:p>
    <w:p w14:paraId="5AFF1A32"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De dienstverlener deelt aan de leidend ambtenaar bij ter post aangetekende brief, of  op elektronische wijze waarmee het mogelijk is de verzenddatum met verzekering vast te stellen, de datum mede waarop de diensten kunnen gecontroleerd worden.</w:t>
      </w:r>
    </w:p>
    <w:p w14:paraId="5AFF1A33" w14:textId="77777777" w:rsidR="00890EEE" w:rsidRPr="001765A3" w:rsidRDefault="00890EEE" w:rsidP="00FE56F5">
      <w:pPr>
        <w:pStyle w:val="Corpsdetexte"/>
        <w:spacing w:line="276" w:lineRule="auto"/>
        <w:rPr>
          <w:rFonts w:ascii="Georgia" w:eastAsia="Calibri" w:hAnsi="Georgia" w:cs="Times New Roman"/>
          <w:color w:val="585756"/>
          <w:szCs w:val="22"/>
          <w:lang w:val="nl-BE"/>
        </w:rPr>
      </w:pPr>
    </w:p>
    <w:p w14:paraId="5AFF1A34" w14:textId="77777777" w:rsidR="005F2003" w:rsidRPr="005F2003" w:rsidRDefault="005F2003" w:rsidP="00FE56F5">
      <w:pPr>
        <w:pStyle w:val="Titre2"/>
        <w:keepLines w:val="0"/>
        <w:widowControl w:val="0"/>
        <w:tabs>
          <w:tab w:val="num" w:pos="576"/>
        </w:tabs>
        <w:suppressAutoHyphens/>
        <w:spacing w:after="240" w:line="276" w:lineRule="auto"/>
      </w:pPr>
      <w:bookmarkStart w:id="150" w:name="_Toc361393828"/>
      <w:bookmarkStart w:id="151" w:name="_Toc361408330"/>
      <w:bookmarkStart w:id="152" w:name="_Toc160539701"/>
      <w:r>
        <w:t>Aansprakelijkheid van de dienstverlener (art. 152-153)</w:t>
      </w:r>
      <w:bookmarkEnd w:id="150"/>
      <w:bookmarkEnd w:id="151"/>
      <w:bookmarkEnd w:id="152"/>
    </w:p>
    <w:p w14:paraId="5AFF1A35"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dienstverlener draagt de volle aansprakelijkheid voor de fouten en nalatigheden die in de geleverde diensten voorkomen.</w:t>
      </w:r>
    </w:p>
    <w:p w14:paraId="5AFF1A36"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Bovendien vrijwaart de dienstverlener de aanbestedende overheid tegen schadeloosstelling die deze aan derden verschuldigd is op grond van zijn vertraging in de uitvoering van de diensten of in gebreke blijven.</w:t>
      </w:r>
    </w:p>
    <w:p w14:paraId="5AFF1A37" w14:textId="77777777" w:rsidR="507056D1" w:rsidRPr="001765A3" w:rsidRDefault="507056D1" w:rsidP="00FE56F5">
      <w:pPr>
        <w:pStyle w:val="Corpsdetexte"/>
        <w:spacing w:line="276" w:lineRule="auto"/>
        <w:rPr>
          <w:rFonts w:ascii="Georgia" w:eastAsia="Calibri" w:hAnsi="Georgia" w:cs="Times New Roman"/>
          <w:color w:val="585756"/>
          <w:lang w:val="nl-BE"/>
        </w:rPr>
      </w:pPr>
    </w:p>
    <w:p w14:paraId="5AFF1A38" w14:textId="77777777" w:rsidR="4438B948" w:rsidRDefault="4438B948" w:rsidP="00FE56F5">
      <w:pPr>
        <w:pStyle w:val="Titre2"/>
        <w:spacing w:line="276" w:lineRule="auto"/>
      </w:pPr>
      <w:bookmarkStart w:id="153" w:name="_Toc160539702"/>
      <w:r>
        <w:t>Nultolerantie voor seksuele uitbuiting en misbruik</w:t>
      </w:r>
      <w:bookmarkEnd w:id="153"/>
    </w:p>
    <w:p w14:paraId="5AFF1A39" w14:textId="77777777" w:rsidR="4438B948" w:rsidRPr="00321001" w:rsidRDefault="4438B948" w:rsidP="00FE56F5">
      <w:pPr>
        <w:pStyle w:val="Corpsdetexte"/>
        <w:spacing w:line="276" w:lineRule="auto"/>
        <w:rPr>
          <w:sz w:val="21"/>
          <w:szCs w:val="21"/>
        </w:rPr>
      </w:pPr>
      <w:r>
        <w:rPr>
          <w:rFonts w:ascii="Georgia" w:hAnsi="Georgia"/>
          <w:color w:val="585756"/>
          <w:sz w:val="21"/>
        </w:rPr>
        <w:t>In overeenstemming met zijn Beleid inzake seksuele uitbuiting en seksueel misbruik van juni 2019 past Enabel een nultolerantie toe voor alle wangedrag dat de professionele geloofwaardigheid van de inschrijver aantast.</w:t>
      </w:r>
    </w:p>
    <w:p w14:paraId="5AFF1A3A" w14:textId="77777777" w:rsidR="005F2003" w:rsidRPr="004C29C2" w:rsidRDefault="005F2003" w:rsidP="00FE56F5">
      <w:pPr>
        <w:pStyle w:val="Corpsdetexte"/>
        <w:spacing w:line="276" w:lineRule="auto"/>
      </w:pPr>
    </w:p>
    <w:p w14:paraId="5AFF1A3B" w14:textId="77777777" w:rsidR="005F2003" w:rsidRPr="005F2003" w:rsidRDefault="005F2003" w:rsidP="00FE56F5">
      <w:pPr>
        <w:pStyle w:val="Titre2"/>
        <w:keepLines w:val="0"/>
        <w:widowControl w:val="0"/>
        <w:tabs>
          <w:tab w:val="num" w:pos="576"/>
        </w:tabs>
        <w:suppressAutoHyphens/>
        <w:spacing w:after="240" w:line="276" w:lineRule="auto"/>
      </w:pPr>
      <w:bookmarkStart w:id="154" w:name="_Toc361393829"/>
      <w:bookmarkStart w:id="155" w:name="_Toc361408331"/>
      <w:bookmarkStart w:id="156" w:name="_Toc160539703"/>
      <w:r>
        <w:t>Middelen van optreden van de aanbestedende overheid (art. 44-51 en 154-155)</w:t>
      </w:r>
      <w:bookmarkEnd w:id="154"/>
      <w:bookmarkEnd w:id="155"/>
      <w:bookmarkEnd w:id="156"/>
    </w:p>
    <w:p w14:paraId="5AFF1A3C"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De ontoereikendheid van dienstverleners wordt niet enkel beoordeeld op basis van de diensten zelf maar ook op basis van het geheel van hun verplichtingen.</w:t>
      </w:r>
    </w:p>
    <w:p w14:paraId="5AFF1A3D"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 xml:space="preserve">Om elk risico van partijdigheid of samenspanning te vermijden in de opvolging en controle van de uitvoering van de opdracht, is het de dienstverlener strikt verboden om rechtstreeks of onrechtstreeks geschenken, maaltijden of een ander materieel of immaterieel voordeel, ongeacht de waarde ervan, aan te bieden aan de </w:t>
      </w:r>
      <w:proofErr w:type="spellStart"/>
      <w:r>
        <w:rPr>
          <w:rFonts w:ascii="Georgia" w:hAnsi="Georgia"/>
          <w:color w:val="585756"/>
          <w:sz w:val="21"/>
        </w:rPr>
        <w:t>aangestelden</w:t>
      </w:r>
      <w:proofErr w:type="spellEnd"/>
      <w:r>
        <w:rPr>
          <w:rFonts w:ascii="Georgia" w:hAnsi="Georgia"/>
          <w:color w:val="585756"/>
          <w:sz w:val="21"/>
        </w:rPr>
        <w:t xml:space="preserve"> van de aanbestedende overheid, die rechtstreeks of onrechtstreeks betrokken zijn bij de opvolging en/of controle van de uitvoering van de opdracht, ongeacht hun hiërarchische rang.</w:t>
      </w:r>
    </w:p>
    <w:p w14:paraId="5AFF1A3E"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 xml:space="preserve">In geval van overtreding kan de aanbestedende overheid de dienstverlener per overtreding </w:t>
      </w:r>
      <w:r>
        <w:rPr>
          <w:rFonts w:ascii="Georgia" w:hAnsi="Georgia"/>
          <w:color w:val="585756"/>
          <w:sz w:val="21"/>
        </w:rPr>
        <w:lastRenderedPageBreak/>
        <w:t>een forfaitaire boete opleggen die kan oplopen tot het drievoudige van de som van de (geschatte) waarden van het voordeel aangeboden aan de aangestelde en van het voordeel dat de inschrijver hoopte te bekomen door het voordeel aan de aangestelde aan te bieden. De aanbestedende overheid zal soeverein oordelen over de toepassing van die boete en van het bedrag.</w:t>
      </w:r>
    </w:p>
    <w:p w14:paraId="5AFF1A3F"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Die clausule doet geen afbreuk aan de eventuele toepassing van andere ambtshalve maatregelen die voorzien zijn in de AUR, meer bepaald de eenzijdige opzegging van de opdracht en/of de uitsluiting van de opdrachten van de aanbestedende overheid voor een bepaalde duur.</w:t>
      </w:r>
    </w:p>
    <w:p w14:paraId="5AFF1A40" w14:textId="77777777" w:rsidR="00890EEE" w:rsidRPr="001765A3" w:rsidRDefault="00890EEE" w:rsidP="00FE56F5">
      <w:pPr>
        <w:pStyle w:val="Corpsdetexte"/>
        <w:spacing w:line="276" w:lineRule="auto"/>
        <w:rPr>
          <w:rFonts w:ascii="Georgia" w:eastAsia="Calibri" w:hAnsi="Georgia" w:cs="Times New Roman"/>
          <w:color w:val="585756"/>
          <w:szCs w:val="22"/>
          <w:lang w:val="nl-BE"/>
        </w:rPr>
      </w:pPr>
    </w:p>
    <w:p w14:paraId="5AFF1A41" w14:textId="77777777" w:rsidR="005F2003" w:rsidRPr="00E2704E"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7" w:name="_Toc160539704"/>
      <w:r>
        <w:t>Gebrekkige uitvoering (art. 44)</w:t>
      </w:r>
      <w:bookmarkEnd w:id="157"/>
    </w:p>
    <w:p w14:paraId="5AFF1A42"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1. De opdrachtnemer wordt voor de uitvoering van de opdracht geacht in gebreke te zijn:</w:t>
      </w:r>
    </w:p>
    <w:p w14:paraId="5AFF1A43" w14:textId="2A8F5797"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wanneer de prestaties niet uitgevoerd worden volgens de voorschriften bepaald in de opdrachtdocumenten;</w:t>
      </w:r>
    </w:p>
    <w:p w14:paraId="5AFF1A44" w14:textId="53A6E04A"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Ongeacht het ogenblik, wanneer de prestaties niet zodanig vorderen dat zij op de vastgestelde data volledig kunnen worden voltooid;</w:t>
      </w:r>
    </w:p>
    <w:p w14:paraId="5AFF1A45" w14:textId="4D59E974"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Wanneer hij de geldig gegeven schriftelijke bevelen van de aanbestedende overheid niet naleeft.</w:t>
      </w:r>
    </w:p>
    <w:p w14:paraId="5AFF1A46"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2. Al de tekortkomingen op de bepalingen van de opdracht, daarin begrepen het niet-naleven van de bevelen van de aanbestedende overheid, worden in een proces-verbaal vastgesteld, waarvan onmiddellijk bij aangetekende zending een afschrift aan de opdrachtnemer wordt verzonden.</w:t>
      </w:r>
    </w:p>
    <w:p w14:paraId="5AFF1A47"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opdrachtnemer dient zonder verwijl zijn tekortkomingen te herstellen. Hij kan zijn verweerschrift bij aangetekende zending aan de aanbestedende overheid doen toekomen binnen vijftien dagen te rekenen vanaf de dag die is bepaald door de datum van verzending van het proces-verbaal. Zijn stilzwijgen na die termijn geldt als een erkenning van de vastgestelde feiten.</w:t>
      </w:r>
    </w:p>
    <w:p w14:paraId="5AFF1A48"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3. Wanneer in hoofde van opdrachtnemer tekortkomingen worden vastgesteld, stelt hij zich bloot aan sancties door toepassing van één of meer van de maatregelen bepaald in de artikelen 45 tot 49, 154 en 155.</w:t>
      </w:r>
    </w:p>
    <w:p w14:paraId="5AFF1A49" w14:textId="77777777" w:rsidR="005F2003" w:rsidRDefault="005F2003" w:rsidP="00FE56F5">
      <w:pPr>
        <w:pStyle w:val="Corpsdetexte"/>
        <w:spacing w:line="276" w:lineRule="auto"/>
      </w:pPr>
    </w:p>
    <w:p w14:paraId="5AFF1A4A"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8" w:name="_Toc160539705"/>
      <w:r>
        <w:t>Vertragingsboetes (art. 46 en 154)</w:t>
      </w:r>
      <w:bookmarkEnd w:id="158"/>
    </w:p>
    <w:p w14:paraId="5AFF1A4B"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De vertragingsboetes zijn onafhankelijk van de in artikel 45 bedoelde straffen. Ze zijn </w:t>
      </w:r>
      <w:proofErr w:type="spellStart"/>
      <w:r>
        <w:rPr>
          <w:rFonts w:ascii="Georgia" w:hAnsi="Georgia"/>
          <w:color w:val="585756"/>
          <w:sz w:val="21"/>
        </w:rPr>
        <w:t>eisbaar</w:t>
      </w:r>
      <w:proofErr w:type="spellEnd"/>
      <w:r>
        <w:rPr>
          <w:rFonts w:ascii="Georgia" w:hAnsi="Georgia"/>
          <w:color w:val="585756"/>
          <w:sz w:val="21"/>
        </w:rPr>
        <w:t xml:space="preserve"> zonder ingebrekestelling door het eenvoudig verstrijken van de uitvoeringstermijn zonder opstelling van een proces-verbaal en worden van rechtswege toegepast voor het totaal aantal dagen vertraging.</w:t>
      </w:r>
    </w:p>
    <w:p w14:paraId="5AFF1A4C"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Onverminderd de toepassing van de vertragingsboetes, vrijwaren opdrachtnemers de aanbestedende overheid in voorkomend geval tegen elke schadevergoeding die deze aan derden verschuldigd is op grond van hun vertraging in de uitvoering van de opdracht.</w:t>
      </w:r>
    </w:p>
    <w:p w14:paraId="5AFF1A4D" w14:textId="77777777" w:rsidR="005F2003" w:rsidRDefault="005F2003" w:rsidP="00FE56F5">
      <w:pPr>
        <w:pStyle w:val="Corpsdetexte"/>
        <w:spacing w:line="276" w:lineRule="auto"/>
      </w:pPr>
    </w:p>
    <w:p w14:paraId="5AFF1A4E" w14:textId="77777777" w:rsidR="005F2003" w:rsidRPr="00E2704E"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9" w:name="_Toc160539706"/>
      <w:r>
        <w:lastRenderedPageBreak/>
        <w:t>Ambtshalve maatregelen (art. 47 en 155)</w:t>
      </w:r>
      <w:bookmarkEnd w:id="159"/>
    </w:p>
    <w:p w14:paraId="5AFF1A4F"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1. Wanneer de opdrachtnemer, na het verstrijken van de in artikel 44, § 2, gestelde termijn om zijn verweermiddelen te doen gelden, inactief is gebleven of middelen heeft aangevoerd die door de aanbestedende overheid als niet gerechtvaardigd worden beoordeeld, kan deze laatste de ambtshalve maatregelen vermeld in paragraaf 2 treffen.</w:t>
      </w:r>
    </w:p>
    <w:p w14:paraId="5AFF1A50"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aanbestedende overheid mag de ambtshalve maatregelen nochtans treffen zonder het verstrijken van de termijn bedoeld in artikel 44, § 2, af te wachten wanneer de opdrachtnemer op voorhand expliciet de vastgestelde tekortkomingen heeft toegegeven.</w:t>
      </w:r>
    </w:p>
    <w:p w14:paraId="5AFF1A51"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2. De ambtshalve maatregelen zijn:</w:t>
      </w:r>
    </w:p>
    <w:p w14:paraId="5AFF1A52" w14:textId="14E30689"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de eenzijdige opzegging van de opdracht. In welk geval de aanbestedende overheid van rechtswege het geheel van de borgtocht als forfaitaire schadevergoeding verwerft of bij gebrek aan borgstelling een equivalent bedrag. Deze maatregel sluit de toepassing uit van iedere vertragingsboete op het deel waarop de verbreking slaat;</w:t>
      </w:r>
    </w:p>
    <w:p w14:paraId="5AFF1A53" w14:textId="4FC3B12B"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de uitvoering in eigen beheer van het geheel of van een deel van de niet-uitgevoerde opdracht;</w:t>
      </w:r>
    </w:p>
    <w:p w14:paraId="5AFF1A54" w14:textId="77153C9D"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het sluiten van één of meerdere opdrachten voor rekening met één of meerdere derden voor het geheel of een deel van de nog uit te voeren opdracht.</w:t>
      </w:r>
    </w:p>
    <w:p w14:paraId="5AFF1A55"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maatregelen onder het eerste lid, 2° en 3°, worden getroffen op kosten en risico van de in gebreke gebleven opdrachtnemer. Nochtans vallen de vertragingsboetes en straffen die bij de uitvoering van een opdracht voor rekening worden toegepast, ten laste van de nieuwe opdrachtnemer.</w:t>
      </w:r>
    </w:p>
    <w:p w14:paraId="5AFF1A56" w14:textId="77777777" w:rsidR="005F2003" w:rsidRDefault="005F2003" w:rsidP="00FE56F5">
      <w:pPr>
        <w:pStyle w:val="Corpsdetexte"/>
        <w:spacing w:line="276" w:lineRule="auto"/>
      </w:pPr>
    </w:p>
    <w:p w14:paraId="5AFF1A57" w14:textId="77777777" w:rsidR="005F2003" w:rsidRDefault="005F2003" w:rsidP="00FE56F5">
      <w:pPr>
        <w:pStyle w:val="Titre2"/>
        <w:keepLines w:val="0"/>
        <w:widowControl w:val="0"/>
        <w:tabs>
          <w:tab w:val="num" w:pos="576"/>
        </w:tabs>
        <w:suppressAutoHyphens/>
        <w:spacing w:after="240" w:line="276" w:lineRule="auto"/>
      </w:pPr>
      <w:bookmarkStart w:id="160" w:name="_Toc361393830"/>
      <w:bookmarkStart w:id="161" w:name="_Toc361408332"/>
      <w:bookmarkStart w:id="162" w:name="_Toc160539707"/>
      <w:r>
        <w:t>Einde van de opdracht</w:t>
      </w:r>
      <w:bookmarkEnd w:id="160"/>
      <w:bookmarkEnd w:id="161"/>
      <w:bookmarkEnd w:id="162"/>
      <w:r>
        <w:t xml:space="preserve"> </w:t>
      </w:r>
    </w:p>
    <w:p w14:paraId="5AFF1A58"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63" w:name="_Toc160539708"/>
      <w:r>
        <w:t>Oplevering van de uitgevoerde diensten (art. 64-65 en 156)</w:t>
      </w:r>
      <w:bookmarkEnd w:id="163"/>
    </w:p>
    <w:p w14:paraId="5AFF1A59"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diensten worden tijdens hun uitvoering van nabij opgevolgd door de leidend ambtenaar.</w:t>
      </w:r>
    </w:p>
    <w:p w14:paraId="5AFF1A5A"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De prestaties worden slechts opgeleverd nadat de controles, de keuringen en de voorgeschreven proeven voldoening schenken. </w:t>
      </w:r>
    </w:p>
    <w:p w14:paraId="5AFF1A5B" w14:textId="1BAD90AB" w:rsidR="005F2003" w:rsidRPr="009C6FF5" w:rsidRDefault="009C6FF5"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Een oplevering is gepland na de uitvoering van de diensten die onder deze </w:t>
      </w:r>
      <w:r w:rsidR="00932ACB">
        <w:rPr>
          <w:rFonts w:ascii="Georgia" w:hAnsi="Georgia"/>
          <w:color w:val="585756"/>
          <w:sz w:val="21"/>
        </w:rPr>
        <w:t>overheidsopdracht</w:t>
      </w:r>
      <w:r>
        <w:rPr>
          <w:rFonts w:ascii="Georgia" w:hAnsi="Georgia"/>
          <w:color w:val="585756"/>
          <w:sz w:val="21"/>
        </w:rPr>
        <w:t xml:space="preserve"> vallen.</w:t>
      </w:r>
    </w:p>
    <w:p w14:paraId="5AFF1A5C"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aanbestedende overheid beschikt over een verificatietermijn van dertig dagen vanaf de datum van de volledige of gedeeltelijke beëindiging van de diensten, vastgesteld overeenkomstig de regels van de opdrachtdocumenten, om de formaliteiten betreffende de oplevering te vervullen en aan de dienstverlener kennis te geven van het resultaat daarvan. Deze termijn gaat in voor zover de aanbestedende overheid tegelijk in het bezit is gesteld van de lijst van gepresteerde diensten of van de factuur. Bij het verstrijken van de termijn van dertig dagen die volgen op de dag die werd vastgesteld voor de afwerking van het geheel van de diensten wordt, naar gelang het geval, een proces-verbaal van oplevering of van weigering van oplevering van de opdracht opgesteld.</w:t>
      </w:r>
    </w:p>
    <w:p w14:paraId="5AFF1A5D"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Wanneer de diensten beëindigd worden vóór of na deze datum, is het aan de dienstverlener om de leidend ambtenaar bij een aangetekende brief hiervan in kennis te stellen en hem/haar bij deze gelegenheid te vragen om tot de oplevering over te gaan. Binnen de dertig dagen die volgen op de ontvangst van de aanvraag van de dienstverlener wordt naargelang het geval, </w:t>
      </w:r>
      <w:r>
        <w:rPr>
          <w:rFonts w:ascii="Georgia" w:hAnsi="Georgia"/>
          <w:color w:val="585756"/>
          <w:sz w:val="21"/>
        </w:rPr>
        <w:lastRenderedPageBreak/>
        <w:t>een proces-verbaal van oplevering of van weigering van oplevering opgesteld.</w:t>
      </w:r>
    </w:p>
    <w:p w14:paraId="5AFF1A5E" w14:textId="77777777" w:rsidR="005F2003"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De hierboven bedoelde oplevering is definitief.</w:t>
      </w:r>
    </w:p>
    <w:p w14:paraId="5AFF1A5F" w14:textId="77777777" w:rsidR="005F2003" w:rsidRPr="00E2704E" w:rsidRDefault="005F2003" w:rsidP="00FE56F5">
      <w:pPr>
        <w:pStyle w:val="Corpsdetexte"/>
        <w:spacing w:line="276" w:lineRule="auto"/>
      </w:pPr>
    </w:p>
    <w:p w14:paraId="5AFF1A60"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64" w:name="_Toc361393831"/>
      <w:bookmarkStart w:id="165" w:name="_Toc361408333"/>
      <w:bookmarkStart w:id="166" w:name="_Toc160539709"/>
      <w:r>
        <w:t>Facturering en betaling van de diensten (art. 66 tot 72 - 160)</w:t>
      </w:r>
      <w:bookmarkEnd w:id="164"/>
      <w:bookmarkEnd w:id="165"/>
      <w:bookmarkEnd w:id="166"/>
    </w:p>
    <w:p w14:paraId="5AFF1A61" w14:textId="03F11487" w:rsidR="00A41E2C" w:rsidRPr="007A2229" w:rsidRDefault="00A41E2C"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opdrachtnemer moet de facturen (in één exemplaar) en het proces-verbaal van oplevering van de opdracht (origineel exemplaar) naar volgend adres sturen:</w:t>
      </w:r>
    </w:p>
    <w:p w14:paraId="5AFF1A62"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Enabel, het Belgisch ontwikkelingsagentschap</w:t>
      </w:r>
    </w:p>
    <w:p w14:paraId="5AFF1A63"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Hoogstraat 147</w:t>
      </w:r>
    </w:p>
    <w:p w14:paraId="5AFF1A64"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Brussel</w:t>
      </w:r>
    </w:p>
    <w:p w14:paraId="455161B9" w14:textId="77777777" w:rsidR="00023476" w:rsidRDefault="003A4972" w:rsidP="00FE56F5">
      <w:pPr>
        <w:pStyle w:val="BTCtextCTB"/>
        <w:spacing w:line="276" w:lineRule="auto"/>
        <w:rPr>
          <w:rFonts w:ascii="Georgia" w:hAnsi="Georgia"/>
          <w:color w:val="585756"/>
          <w:sz w:val="21"/>
        </w:rPr>
      </w:pPr>
      <w:r>
        <w:rPr>
          <w:rFonts w:ascii="Georgia" w:hAnsi="Georgia"/>
          <w:color w:val="585756"/>
          <w:sz w:val="21"/>
        </w:rPr>
        <w:t>In overeenstemming met Richtlijn 2014/55/EU en het Koninklijk besluit van 9 maart 2022 tot vaststelling van de modaliteiten aangaande de verplichting voor de ondernemers op het gebied van de elektronische facturering in het kader van overheidsopdrachten, moet de opdrachtnemer een elektronisch facturatiesysteem gebruiken.</w:t>
      </w:r>
    </w:p>
    <w:p w14:paraId="5F47EF73" w14:textId="3AF18DD1" w:rsidR="00F34191" w:rsidRDefault="00F34191" w:rsidP="00FE56F5">
      <w:pPr>
        <w:pStyle w:val="BTCtextCTB"/>
        <w:spacing w:line="276" w:lineRule="auto"/>
        <w:rPr>
          <w:rFonts w:ascii="Georgia" w:hAnsi="Georgia"/>
          <w:color w:val="585756"/>
          <w:sz w:val="21"/>
        </w:rPr>
      </w:pPr>
      <w:r>
        <w:rPr>
          <w:rFonts w:ascii="Georgia" w:hAnsi="Georgia"/>
          <w:color w:val="585756"/>
          <w:sz w:val="21"/>
        </w:rPr>
        <w:t xml:space="preserve">Voor een opdrachtnemer geregistreerd bij de Kruispuntbank voor ondernemingen (KBO) in België, kan hij gebruikmaken van de Belgische portaalsite </w:t>
      </w:r>
      <w:hyperlink r:id="rId27" w:anchor="De e-facturatiestrategie van de Belgische overheidssector" w:history="1">
        <w:r>
          <w:rPr>
            <w:rStyle w:val="Lienhypertexte"/>
            <w:rFonts w:ascii="Georgia" w:hAnsi="Georgia"/>
            <w:sz w:val="21"/>
          </w:rPr>
          <w:t>Mercurius</w:t>
        </w:r>
      </w:hyperlink>
      <w:r>
        <w:rPr>
          <w:rFonts w:ascii="Georgia" w:hAnsi="Georgia"/>
          <w:color w:val="585756"/>
          <w:sz w:val="21"/>
        </w:rPr>
        <w:t xml:space="preserve"> om elektronische facturen te ontvangen volgens de geldende normen en regels.</w:t>
      </w:r>
    </w:p>
    <w:p w14:paraId="1B459647" w14:textId="6C93C310" w:rsidR="00FE56F5" w:rsidRDefault="003D23BF" w:rsidP="00FE56F5">
      <w:pPr>
        <w:pStyle w:val="BTCtextCTB"/>
        <w:spacing w:line="276" w:lineRule="auto"/>
        <w:rPr>
          <w:rFonts w:ascii="Georgia" w:hAnsi="Georgia"/>
          <w:color w:val="585756"/>
          <w:sz w:val="21"/>
        </w:rPr>
      </w:pPr>
      <w:r>
        <w:rPr>
          <w:rFonts w:ascii="Georgia" w:hAnsi="Georgia"/>
          <w:color w:val="585756"/>
          <w:sz w:val="21"/>
        </w:rPr>
        <w:t xml:space="preserve">Niet-Belgische opdrachtnemers kunnen een van de gecertificeerde toegangspunten op het internationale netwerk </w:t>
      </w:r>
      <w:hyperlink r:id="rId28" w:history="1">
        <w:r>
          <w:rPr>
            <w:rStyle w:val="Lienhypertexte"/>
            <w:rFonts w:ascii="Georgia" w:hAnsi="Georgia"/>
            <w:sz w:val="21"/>
          </w:rPr>
          <w:t>Peppol</w:t>
        </w:r>
      </w:hyperlink>
      <w:r>
        <w:t xml:space="preserve"> gebruiken</w:t>
      </w:r>
      <w:r>
        <w:rPr>
          <w:rFonts w:ascii="Georgia" w:hAnsi="Georgia"/>
          <w:color w:val="585756"/>
          <w:sz w:val="21"/>
        </w:rPr>
        <w:t>. Om toegang te krijgen tot de lijst met diens</w:t>
      </w:r>
      <w:r w:rsidR="00932ACB">
        <w:rPr>
          <w:rFonts w:ascii="Georgia" w:hAnsi="Georgia"/>
          <w:color w:val="585756"/>
          <w:sz w:val="21"/>
        </w:rPr>
        <w:t>t</w:t>
      </w:r>
      <w:r>
        <w:rPr>
          <w:rFonts w:ascii="Georgia" w:hAnsi="Georgia"/>
          <w:color w:val="585756"/>
          <w:sz w:val="21"/>
        </w:rPr>
        <w:t xml:space="preserve">verleners die het gebruik van deze toegangspunten aanbieden: </w:t>
      </w:r>
      <w:hyperlink r:id="rId29" w:history="1">
        <w:r>
          <w:rPr>
            <w:rStyle w:val="Lienhypertexte"/>
            <w:rFonts w:ascii="Georgia" w:hAnsi="Georgia"/>
            <w:sz w:val="21"/>
          </w:rPr>
          <w:t>https://peppol.org/members/peppol-certified-service-providers/</w:t>
        </w:r>
      </w:hyperlink>
      <w:r>
        <w:rPr>
          <w:rFonts w:ascii="Georgia" w:hAnsi="Georgia"/>
          <w:color w:val="585756"/>
          <w:sz w:val="21"/>
        </w:rPr>
        <w:t xml:space="preserve">. </w:t>
      </w:r>
    </w:p>
    <w:p w14:paraId="5AFF1A66" w14:textId="6A2B5415"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Alleen correct uitgevoerde diensten mogen worden gefactureerd.</w:t>
      </w:r>
    </w:p>
    <w:p w14:paraId="5AFF1A67"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aanbestedende overheid beschikt over een verificatietermijn van dertig dagen vanaf de datum van de beëindiging van de diensten, vastgesteld overeenkomstig de regels van de opdrachtdocumenten, om de formaliteiten betreffende de keuring en de voorlopige oplevering te vervullen en aan de dienstverlener kennis te geven van het resultaat daarvan.</w:t>
      </w:r>
    </w:p>
    <w:p w14:paraId="5AFF1A68"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betaling van het aan de dienstverlener verschuldigde bedrag vindt plaats binnen de betalingstermijn van dertig dagen vanaf het verstrijken van de verificatietermijn of vanaf de dag volgend op de laatste dag van de verificatietermijn indien deze termijn minder is dan dertig dagen. En op voorwaarde dat de aanbestedende overheid tezelfdertijd in het bezit is van de naar behoren opgestelde factuur.</w:t>
      </w:r>
    </w:p>
    <w:p w14:paraId="5AFF1A69"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Wanneer de opdrachtdocumenten niet voorzien in een afzonderlijke schuldvordering, geldt de factuur als schuldvordering.</w:t>
      </w:r>
    </w:p>
    <w:p w14:paraId="5AFF1A6A"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factuur moet opgemaakt zijn in euro.</w:t>
      </w:r>
    </w:p>
    <w:p w14:paraId="5AFF1A6B" w14:textId="453F13B1" w:rsidR="005F2003" w:rsidRDefault="005F2003" w:rsidP="00FE56F5">
      <w:pPr>
        <w:pStyle w:val="BTCtextCTB"/>
        <w:spacing w:line="276" w:lineRule="auto"/>
        <w:rPr>
          <w:rFonts w:ascii="Georgia" w:eastAsia="Calibri" w:hAnsi="Georgia"/>
          <w:color w:val="585756"/>
          <w:sz w:val="21"/>
        </w:rPr>
      </w:pPr>
      <w:r>
        <w:rPr>
          <w:rFonts w:ascii="Georgia" w:hAnsi="Georgia"/>
          <w:color w:val="585756"/>
          <w:sz w:val="21"/>
        </w:rPr>
        <w:t>De betaling kan in meerdere schijven (betalingen in mindering) gebeuren: maandelijkse factuur voor geleverde diensten gedurende de maand.</w:t>
      </w:r>
    </w:p>
    <w:p w14:paraId="44A57BD8" w14:textId="45AC7C95" w:rsidR="00210FA1" w:rsidRDefault="00420886" w:rsidP="00FE56F5">
      <w:pPr>
        <w:pStyle w:val="BTCtextCTB"/>
        <w:spacing w:line="276" w:lineRule="auto"/>
        <w:rPr>
          <w:rFonts w:ascii="Georgia" w:eastAsia="Calibri" w:hAnsi="Georgia"/>
          <w:color w:val="585756"/>
          <w:kern w:val="18"/>
          <w:sz w:val="21"/>
          <w:szCs w:val="21"/>
        </w:rPr>
      </w:pPr>
      <w:r>
        <w:rPr>
          <w:rFonts w:ascii="Georgia" w:hAnsi="Georgia"/>
          <w:color w:val="585756"/>
          <w:sz w:val="21"/>
        </w:rPr>
        <w:t>In afwijking van het voorgaande en overeenkomstig de artikelen 12/1 tot en met 5 van de wet van 17 juni 2016, ingevoegd bij de wet van 22 december 2023 tot wijziging van de regelgeving inzake overheidsopdrachten teneinde de toegang van kmo’s tot die opdrachten te bevorderen, betaalt de aanbestedende overheid een voorschot wanneer de begunstigde van de opdracht een kmo is in de zin van artikel 163, § 3, tweede lid, van de wet van 17 juni 2016.</w:t>
      </w:r>
    </w:p>
    <w:p w14:paraId="1BF78C53" w14:textId="5FC7A24B" w:rsidR="005F2A65" w:rsidRDefault="005F2A65" w:rsidP="00FE56F5">
      <w:pPr>
        <w:pStyle w:val="BTCtextCTB"/>
        <w:spacing w:line="276" w:lineRule="auto"/>
        <w:rPr>
          <w:rFonts w:ascii="Georgia" w:eastAsia="Calibri" w:hAnsi="Georgia"/>
          <w:color w:val="585756"/>
          <w:kern w:val="18"/>
          <w:sz w:val="21"/>
          <w:szCs w:val="21"/>
        </w:rPr>
      </w:pPr>
      <w:r>
        <w:rPr>
          <w:rFonts w:ascii="Georgia" w:hAnsi="Georgia"/>
          <w:color w:val="585756"/>
          <w:sz w:val="21"/>
        </w:rPr>
        <w:lastRenderedPageBreak/>
        <w:t>Het bedrag van het voorschot wordt berekend door de volgende percentages toe te passen op een referentiewaarde bepaald in overeenstemming met artikel 12/5 van de wet van 17 juni 2016:</w:t>
      </w:r>
    </w:p>
    <w:p w14:paraId="4CE7DF10" w14:textId="25951213" w:rsidR="005F2A65" w:rsidRPr="005F2A65" w:rsidRDefault="005F2A65" w:rsidP="005F2A65">
      <w:pPr>
        <w:pStyle w:val="BTCtextCTB"/>
        <w:rPr>
          <w:rFonts w:ascii="Georgia" w:eastAsia="Calibri" w:hAnsi="Georgia"/>
          <w:color w:val="585756"/>
          <w:kern w:val="18"/>
          <w:sz w:val="21"/>
          <w:szCs w:val="21"/>
        </w:rPr>
      </w:pPr>
      <w:r>
        <w:rPr>
          <w:rFonts w:ascii="Georgia" w:hAnsi="Georgia"/>
          <w:color w:val="585756"/>
          <w:sz w:val="21"/>
        </w:rPr>
        <w:t>1° indien de opdrachtnemer een micro-onderneming is, d.w.z. een onderneming die minder dan tien personen tewerkstelt en waarvan de jaaromzet of het jaarlijkse balanstotaal niet meer bedraagt dan twee miljoen euro, bedraagt het in aanmerking te nemen percentage twintig procent;</w:t>
      </w:r>
    </w:p>
    <w:p w14:paraId="76653A2E" w14:textId="5A28FD90" w:rsidR="005F2A65" w:rsidRPr="005F2A65" w:rsidRDefault="005F2A65" w:rsidP="005F2A65">
      <w:pPr>
        <w:pStyle w:val="BTCtextCTB"/>
        <w:rPr>
          <w:rFonts w:ascii="Georgia" w:eastAsia="Calibri" w:hAnsi="Georgia"/>
          <w:color w:val="585756"/>
          <w:kern w:val="18"/>
          <w:sz w:val="21"/>
          <w:szCs w:val="21"/>
        </w:rPr>
      </w:pPr>
      <w:r>
        <w:rPr>
          <w:rFonts w:ascii="Georgia" w:hAnsi="Georgia"/>
          <w:color w:val="585756"/>
          <w:sz w:val="21"/>
        </w:rPr>
        <w:t>2° indien de opdrachtnemer een kleine onderneming is, d.w.z. een onderneming die minder dan vijftig personen tewerkstelt en waarvan de jaaromzet of het jaarlijkse balanstotaal tien miljoen euro niet overschrijdt, bedraagt het in aanmerking te nemen percentage tien procent;</w:t>
      </w:r>
    </w:p>
    <w:p w14:paraId="3305A70D" w14:textId="1CFA1A79" w:rsidR="005F2A65" w:rsidRDefault="005F2A65" w:rsidP="005F2A65">
      <w:pPr>
        <w:pStyle w:val="BTCtextCTB"/>
        <w:spacing w:line="276" w:lineRule="auto"/>
        <w:rPr>
          <w:rFonts w:ascii="Georgia" w:eastAsia="Calibri" w:hAnsi="Georgia"/>
          <w:color w:val="585756"/>
          <w:kern w:val="18"/>
          <w:sz w:val="21"/>
          <w:szCs w:val="21"/>
        </w:rPr>
      </w:pPr>
      <w:r>
        <w:rPr>
          <w:rFonts w:ascii="Georgia" w:hAnsi="Georgia"/>
          <w:color w:val="585756"/>
          <w:sz w:val="21"/>
        </w:rPr>
        <w:t>3° indien de begunstigde een middelgrote onderneming is, d.w.z. een onderneming die minder dan tweehonderdvijftig personen tewerkstelt en waarvan de jaaromzet vijftig miljoen euro of het jaarlijkse balanstotaal drieënveertig miljoen euro niet overschrijdt, bedraagt het in aanmerking te nemen percentage vijf procent.</w:t>
      </w:r>
    </w:p>
    <w:p w14:paraId="0F444EF2" w14:textId="773B4C21" w:rsidR="00524190" w:rsidRDefault="00524190" w:rsidP="005F2A65">
      <w:pPr>
        <w:pStyle w:val="BTCtextCTB"/>
        <w:spacing w:line="276" w:lineRule="auto"/>
        <w:rPr>
          <w:rFonts w:ascii="Georgia" w:eastAsia="Calibri" w:hAnsi="Georgia"/>
          <w:color w:val="585756"/>
          <w:kern w:val="18"/>
          <w:sz w:val="21"/>
          <w:szCs w:val="21"/>
        </w:rPr>
      </w:pPr>
      <w:r>
        <w:rPr>
          <w:rFonts w:ascii="Georgia" w:hAnsi="Georgia"/>
          <w:color w:val="585756"/>
          <w:sz w:val="21"/>
        </w:rPr>
        <w:t>Krachtens art. 12/5, lid 2, van de wet van 17 juni 2016 is de referentiewaarde een bedrag gelijk aan twaalf keer de initiële waarde van de opdracht, inclusief belastingen, gedeeld door de duur van de opdracht uitgedrukt in maanden (48). De waarde van de oorspronkelijke opdracht wordt als volgt berekend:</w:t>
      </w:r>
    </w:p>
    <w:p w14:paraId="60A89E17" w14:textId="0D34AF3C" w:rsidR="00524190" w:rsidRPr="00016664" w:rsidRDefault="00524190" w:rsidP="005F2A65">
      <w:pPr>
        <w:pStyle w:val="BTCtextCTB"/>
        <w:spacing w:line="276" w:lineRule="auto"/>
        <w:rPr>
          <w:rFonts w:ascii="Georgia" w:eastAsia="Calibri" w:hAnsi="Georgia"/>
          <w:i/>
          <w:iCs/>
          <w:color w:val="585756"/>
          <w:kern w:val="18"/>
          <w:sz w:val="21"/>
          <w:szCs w:val="21"/>
        </w:rPr>
      </w:pPr>
      <w:r>
        <w:rPr>
          <w:rFonts w:ascii="Georgia" w:hAnsi="Georgia"/>
          <w:i/>
          <w:color w:val="585756"/>
          <w:sz w:val="21"/>
        </w:rPr>
        <w:t>Eenheidsprijs opdrachtnemer (prijs per uur) x 8 (uren per dag) x 4 (dagen per maand) x 48 (maand</w:t>
      </w:r>
      <w:r w:rsidR="00932ACB">
        <w:rPr>
          <w:rFonts w:ascii="Georgia" w:hAnsi="Georgia"/>
          <w:i/>
          <w:color w:val="585756"/>
          <w:sz w:val="21"/>
        </w:rPr>
        <w:t>en</w:t>
      </w:r>
      <w:r>
        <w:rPr>
          <w:rFonts w:ascii="Georgia" w:hAnsi="Georgia"/>
          <w:i/>
          <w:color w:val="585756"/>
          <w:sz w:val="21"/>
        </w:rPr>
        <w:t>)</w:t>
      </w:r>
    </w:p>
    <w:p w14:paraId="5AFF1A6C" w14:textId="31FD53F8" w:rsidR="00A41E2C" w:rsidRDefault="00EB49D8"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eerste helft van het voorschot zal worden afgetrokken van de bedragen die aan het einde van het eerste contractjaar aan de opdrachtnemer verschuldigd zijn.</w:t>
      </w:r>
    </w:p>
    <w:p w14:paraId="06E0FEAF" w14:textId="3B87E12B" w:rsidR="00300B70" w:rsidRPr="00147549" w:rsidRDefault="00300B70" w:rsidP="00300B70">
      <w:pPr>
        <w:pStyle w:val="BTCtextCTB"/>
        <w:spacing w:line="276" w:lineRule="auto"/>
        <w:rPr>
          <w:rFonts w:ascii="Georgia" w:eastAsia="Calibri" w:hAnsi="Georgia"/>
          <w:color w:val="585756"/>
          <w:kern w:val="18"/>
          <w:sz w:val="21"/>
          <w:szCs w:val="21"/>
        </w:rPr>
      </w:pPr>
      <w:r>
        <w:rPr>
          <w:rFonts w:ascii="Georgia" w:hAnsi="Georgia"/>
          <w:color w:val="585756"/>
          <w:sz w:val="21"/>
        </w:rPr>
        <w:t>De tweede helft van het voorschot zal worden afgetrokken van de bedragen die aan het einde van het tweede contractjaar aan de opdrachtnemer verschuldigd zijn.</w:t>
      </w:r>
    </w:p>
    <w:p w14:paraId="7873A07E" w14:textId="77777777" w:rsidR="00300B70" w:rsidRPr="001765A3" w:rsidRDefault="00300B70" w:rsidP="00FE56F5">
      <w:pPr>
        <w:pStyle w:val="BTCtextCTB"/>
        <w:spacing w:line="276" w:lineRule="auto"/>
        <w:rPr>
          <w:rFonts w:ascii="Georgia" w:eastAsia="Calibri" w:hAnsi="Georgia"/>
          <w:color w:val="585756"/>
          <w:kern w:val="18"/>
          <w:sz w:val="21"/>
          <w:szCs w:val="21"/>
          <w:lang w:val="nl-BE"/>
        </w:rPr>
      </w:pPr>
    </w:p>
    <w:p w14:paraId="5AFF1A6D" w14:textId="77777777" w:rsidR="005F2003" w:rsidRDefault="005F2003" w:rsidP="00FE56F5">
      <w:pPr>
        <w:pStyle w:val="Titre2"/>
        <w:keepLines w:val="0"/>
        <w:widowControl w:val="0"/>
        <w:tabs>
          <w:tab w:val="num" w:pos="576"/>
        </w:tabs>
        <w:suppressAutoHyphens/>
        <w:spacing w:after="240" w:line="276" w:lineRule="auto"/>
      </w:pPr>
      <w:bookmarkStart w:id="167" w:name="_Toc361393832"/>
      <w:bookmarkStart w:id="168" w:name="_Toc361408334"/>
      <w:bookmarkStart w:id="169" w:name="_Toc160539710"/>
      <w:r>
        <w:t>Rechtsvorderingen (art. 73)</w:t>
      </w:r>
      <w:bookmarkEnd w:id="167"/>
      <w:bookmarkEnd w:id="168"/>
      <w:bookmarkEnd w:id="169"/>
    </w:p>
    <w:p w14:paraId="5AFF1A6E"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Alle betwistingen met betrekking tot de uitvoering van deze opdracht worden uitsluitend beslecht voor de bevoegde rechtbanken van het gerechtelijk arrondissement Brussel. De voertaal is Frans of Nederlands.</w:t>
      </w:r>
    </w:p>
    <w:p w14:paraId="5AFF1A6F"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De aanbestedende overheid is in geen geval verantwoordelijk voor de schade veroorzaakt aan personen of goederen die het rechtstreeks of onrechtstreeks gevolg zijn van de activiteiten nodig voor de uitvoering van deze opdracht. De opdrachtnemer vrijwaart de aanbestedende overheid tegen elke vordering van schadevergoeding door derden in dit verband.</w:t>
      </w:r>
    </w:p>
    <w:p w14:paraId="5AFF1A70"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 xml:space="preserve">Bij een ‘geschil’, d.w.z. rechtsgeding, moet de briefwisseling (ook) verstuurd worden naar het volgende adres: </w:t>
      </w:r>
    </w:p>
    <w:p w14:paraId="5AFF1A71" w14:textId="77777777" w:rsidR="005F2003" w:rsidRPr="001765A3" w:rsidRDefault="005F2003" w:rsidP="00FE56F5">
      <w:pPr>
        <w:pStyle w:val="BTCtextCTB"/>
        <w:spacing w:line="276" w:lineRule="auto"/>
        <w:rPr>
          <w:rFonts w:ascii="Georgia" w:eastAsia="Calibri" w:hAnsi="Georgia"/>
          <w:color w:val="585756"/>
          <w:kern w:val="18"/>
          <w:sz w:val="21"/>
          <w:szCs w:val="21"/>
          <w:lang w:val="en-US"/>
        </w:rPr>
      </w:pPr>
      <w:r w:rsidRPr="001765A3">
        <w:rPr>
          <w:rFonts w:ascii="Georgia" w:hAnsi="Georgia"/>
          <w:color w:val="585756"/>
          <w:sz w:val="21"/>
          <w:lang w:val="en-US"/>
        </w:rPr>
        <w:t>Enabel</w:t>
      </w:r>
    </w:p>
    <w:p w14:paraId="5AFF1A72" w14:textId="5CFD159C" w:rsidR="005F2003" w:rsidRPr="001765A3" w:rsidRDefault="00B03738" w:rsidP="00FE56F5">
      <w:pPr>
        <w:pStyle w:val="BTCtextCTB"/>
        <w:spacing w:line="276" w:lineRule="auto"/>
        <w:rPr>
          <w:rFonts w:ascii="Georgia" w:eastAsia="Calibri" w:hAnsi="Georgia"/>
          <w:color w:val="585756"/>
          <w:kern w:val="18"/>
          <w:sz w:val="21"/>
          <w:szCs w:val="21"/>
          <w:lang w:val="en-US"/>
        </w:rPr>
      </w:pPr>
      <w:r w:rsidRPr="001765A3">
        <w:rPr>
          <w:rFonts w:ascii="Georgia" w:hAnsi="Georgia"/>
          <w:color w:val="585756"/>
          <w:sz w:val="21"/>
          <w:lang w:val="en-US"/>
        </w:rPr>
        <w:t xml:space="preserve">Global Contract FIN &amp; Legal </w:t>
      </w:r>
    </w:p>
    <w:p w14:paraId="5AFF1A73" w14:textId="3434C6B8" w:rsidR="005F2003" w:rsidRPr="001765A3" w:rsidRDefault="005F2003" w:rsidP="00FE56F5">
      <w:pPr>
        <w:pStyle w:val="BTCtextCTB"/>
        <w:spacing w:line="276" w:lineRule="auto"/>
        <w:rPr>
          <w:rFonts w:ascii="Georgia" w:eastAsia="Calibri" w:hAnsi="Georgia"/>
          <w:color w:val="585756"/>
          <w:kern w:val="18"/>
          <w:sz w:val="21"/>
          <w:szCs w:val="21"/>
          <w:lang w:val="en-US"/>
        </w:rPr>
      </w:pPr>
      <w:proofErr w:type="spellStart"/>
      <w:r w:rsidRPr="001765A3">
        <w:rPr>
          <w:rFonts w:ascii="Georgia" w:hAnsi="Georgia"/>
          <w:color w:val="585756"/>
          <w:sz w:val="21"/>
          <w:lang w:val="en-US"/>
        </w:rPr>
        <w:t>T.a.v</w:t>
      </w:r>
      <w:proofErr w:type="spellEnd"/>
      <w:r w:rsidRPr="001765A3">
        <w:rPr>
          <w:rFonts w:ascii="Georgia" w:hAnsi="Georgia"/>
          <w:color w:val="585756"/>
          <w:sz w:val="21"/>
          <w:lang w:val="en-US"/>
        </w:rPr>
        <w:t>. mevrouw Alexia HENGL</w:t>
      </w:r>
    </w:p>
    <w:p w14:paraId="5AFF1A74"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Hoogstraat 147</w:t>
      </w:r>
    </w:p>
    <w:p w14:paraId="5AFF1A75"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1000 Brussel</w:t>
      </w:r>
    </w:p>
    <w:p w14:paraId="5AFF1A76" w14:textId="4AEB935D"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België</w:t>
      </w:r>
    </w:p>
    <w:p w14:paraId="5AFF1A77" w14:textId="77777777" w:rsidR="005F2003" w:rsidRDefault="005F2003" w:rsidP="00FE56F5">
      <w:r>
        <w:br w:type="page"/>
      </w:r>
    </w:p>
    <w:p w14:paraId="5AFF1A78" w14:textId="77777777" w:rsidR="005F2003" w:rsidRDefault="005F2003" w:rsidP="00FE56F5">
      <w:pPr>
        <w:pStyle w:val="Titre1"/>
        <w:numPr>
          <w:ilvl w:val="0"/>
          <w:numId w:val="5"/>
        </w:numPr>
      </w:pPr>
      <w:bookmarkStart w:id="170" w:name="_Toc160539711"/>
      <w:r>
        <w:lastRenderedPageBreak/>
        <w:t>Referentietermen</w:t>
      </w:r>
      <w:bookmarkEnd w:id="170"/>
    </w:p>
    <w:p w14:paraId="5AFF1A79" w14:textId="452A51D2" w:rsidR="00F32C13" w:rsidRDefault="00F32C13" w:rsidP="00FE56F5">
      <w:pPr>
        <w:pStyle w:val="Titre2"/>
        <w:spacing w:line="276" w:lineRule="auto"/>
      </w:pPr>
      <w:bookmarkStart w:id="171" w:name="_Toc160539712"/>
      <w:r>
        <w:t>Context en doelstellingen</w:t>
      </w:r>
      <w:bookmarkEnd w:id="171"/>
    </w:p>
    <w:p w14:paraId="0C15C75E" w14:textId="715D52DE" w:rsidR="00F80282" w:rsidRPr="00F80282" w:rsidRDefault="00F80282" w:rsidP="00F80282">
      <w:pPr>
        <w:pStyle w:val="Titre3"/>
      </w:pPr>
      <w:bookmarkStart w:id="172" w:name="_Toc160539713"/>
      <w:r>
        <w:t>Context</w:t>
      </w:r>
      <w:bookmarkEnd w:id="172"/>
    </w:p>
    <w:p w14:paraId="6158D0CF" w14:textId="77777777" w:rsidR="000C133D" w:rsidRDefault="000C133D" w:rsidP="00F80282">
      <w:pPr>
        <w:spacing w:before="240"/>
        <w:jc w:val="both"/>
      </w:pPr>
      <w:r>
        <w:t xml:space="preserve">Sinds 2017 implementeert Enabel zijn nieuwe digitale transformatiestrategie in de hele organisatie. Deze strategie is ontworpen om te voldoen aan de toenemende eisen op het gebied van gegevensbescherming, met name sinds de General Data </w:t>
      </w:r>
      <w:proofErr w:type="spellStart"/>
      <w:r>
        <w:t>Protection</w:t>
      </w:r>
      <w:proofErr w:type="spellEnd"/>
      <w:r>
        <w:t xml:space="preserve"> </w:t>
      </w:r>
      <w:proofErr w:type="spellStart"/>
      <w:r>
        <w:t>Regulation</w:t>
      </w:r>
      <w:proofErr w:type="spellEnd"/>
      <w:r>
        <w:t xml:space="preserve"> (GDPR) in 2018 van kracht werd.</w:t>
      </w:r>
    </w:p>
    <w:p w14:paraId="016CE181" w14:textId="77777777" w:rsidR="00F80282" w:rsidRDefault="00F80282" w:rsidP="00F80282">
      <w:pPr>
        <w:jc w:val="both"/>
      </w:pPr>
      <w:r>
        <w:t>Enabel, het Belgisch ontwikkelingsagentschap, voert de Belgische gouvernementele samenwerking uit. Daarnaast werkt het agentschap ook voor rekening van andere nationale en internationale opdrachtgevers.</w:t>
      </w:r>
    </w:p>
    <w:p w14:paraId="4913BFCB" w14:textId="576712A1" w:rsidR="00F80282" w:rsidRDefault="00F80282" w:rsidP="00F80282">
      <w:pPr>
        <w:jc w:val="both"/>
      </w:pPr>
      <w:r>
        <w:t xml:space="preserve">Samen met </w:t>
      </w:r>
      <w:r w:rsidR="00DF7F79">
        <w:t>zijn</w:t>
      </w:r>
      <w:r>
        <w:t xml:space="preserve"> Belgische en internationale partners reikt Enabel oplossingen aan om dringende mondiale uitdagingen – klimaatverandering, sociale en economische ongelijkheid, verstedelijking, vrede en veiligheid, menselijke mobiliteit – aan te pakken en om wereldburgerschap te bevorderen. </w:t>
      </w:r>
    </w:p>
    <w:p w14:paraId="15B1B5DA" w14:textId="77777777" w:rsidR="00F80282" w:rsidRDefault="00F80282" w:rsidP="00F80282">
      <w:pPr>
        <w:jc w:val="both"/>
      </w:pPr>
      <w:r>
        <w:t>Enabel heeft 2100 medewerkers. Het agentschap beheert zo’n 200 projecten in een twintigtal landen, in Europa, Afrika en het Midden-Oosten</w:t>
      </w:r>
      <w:r>
        <w:rPr>
          <w:rStyle w:val="Appelnotedebasdep"/>
        </w:rPr>
        <w:footnoteReference w:id="10"/>
      </w:r>
      <w:r>
        <w:t>.</w:t>
      </w:r>
    </w:p>
    <w:p w14:paraId="5D9A28BC" w14:textId="77777777" w:rsidR="00F80282" w:rsidRDefault="00F80282" w:rsidP="00F80282">
      <w:pPr>
        <w:jc w:val="both"/>
      </w:pPr>
      <w:r>
        <w:t xml:space="preserve">Het agentschap heeft een strategische visie voor 2030 geformuleerd, getiteld #Act </w:t>
      </w:r>
      <w:proofErr w:type="spellStart"/>
      <w:r>
        <w:t>for</w:t>
      </w:r>
      <w:proofErr w:type="spellEnd"/>
      <w:r>
        <w:t xml:space="preserve"> Impact:  </w:t>
      </w:r>
    </w:p>
    <w:p w14:paraId="7E19AB81" w14:textId="7427E8E0" w:rsidR="00F80282" w:rsidRPr="00DF7F79" w:rsidRDefault="00000000" w:rsidP="00F80282">
      <w:pPr>
        <w:jc w:val="both"/>
      </w:pPr>
      <w:hyperlink r:id="rId30" w:history="1">
        <w:r w:rsidR="00DF7F79" w:rsidRPr="00107FAB">
          <w:rPr>
            <w:rStyle w:val="Lienhypertexte"/>
          </w:rPr>
          <w:t xml:space="preserve"> https://www.enabel.be/app/uploads/2022/09/strategie_enabel_2030_verkorte-versie_cov_nl.pdf</w:t>
        </w:r>
      </w:hyperlink>
      <w:r w:rsidR="00DF7F79" w:rsidRPr="00DF7F79">
        <w:t xml:space="preserve"> </w:t>
      </w:r>
    </w:p>
    <w:p w14:paraId="39D573B1" w14:textId="77777777" w:rsidR="00F80282" w:rsidRDefault="00F80282" w:rsidP="00F80282">
      <w:pPr>
        <w:jc w:val="both"/>
      </w:pPr>
      <w:r>
        <w:t>Dit document beschrijft de ambitie van Enabel en de gebieden waarop het agentschap toegevoegde waarde biedt, de aangereikte oplossingen en de verwachte resultaten. Het beschrijft de werking, de expertise, de uitvoeringsinstrumenten, de partnerschapsstrategie en de verwachte impact van het agentschap.</w:t>
      </w:r>
    </w:p>
    <w:p w14:paraId="4CC422A5" w14:textId="77777777" w:rsidR="00F80282" w:rsidRDefault="00F80282" w:rsidP="00F80282">
      <w:pPr>
        <w:jc w:val="both"/>
      </w:pPr>
    </w:p>
    <w:p w14:paraId="1B71E983" w14:textId="77777777" w:rsidR="00F80282" w:rsidRPr="00B5675D" w:rsidRDefault="00F80282" w:rsidP="00F80282">
      <w:pPr>
        <w:pStyle w:val="Titre3"/>
        <w:jc w:val="both"/>
      </w:pPr>
      <w:bookmarkStart w:id="173" w:name="_Toc125129369"/>
      <w:bookmarkStart w:id="174" w:name="_Toc159423686"/>
      <w:bookmarkStart w:id="175" w:name="_Toc160539714"/>
      <w:r>
        <w:t>Algemene doelstelling</w:t>
      </w:r>
      <w:bookmarkEnd w:id="173"/>
      <w:bookmarkEnd w:id="174"/>
      <w:bookmarkEnd w:id="175"/>
    </w:p>
    <w:p w14:paraId="7C180AB2" w14:textId="77777777" w:rsidR="00F80282" w:rsidRDefault="00F80282" w:rsidP="00F80282">
      <w:pPr>
        <w:spacing w:before="240"/>
        <w:jc w:val="both"/>
      </w:pPr>
      <w:r>
        <w:t xml:space="preserve">Om deze ambities waar te maken, is het agentschap op zoek naar een gerenommeerde dienstverlener om zijn pers- en </w:t>
      </w:r>
      <w:proofErr w:type="spellStart"/>
      <w:r>
        <w:t>publicrelationsstrategie</w:t>
      </w:r>
      <w:proofErr w:type="spellEnd"/>
      <w:r>
        <w:t>, zoals beschreven in bovengenoemde strategische visie, te helpen uitvoeren in België, Europa en de landen in Afrika en het Midden-Oosten waar het agentschap actief is.</w:t>
      </w:r>
    </w:p>
    <w:p w14:paraId="415F5323" w14:textId="77777777" w:rsidR="00F80282" w:rsidRDefault="00F80282" w:rsidP="00F80282">
      <w:pPr>
        <w:spacing w:before="240"/>
        <w:jc w:val="both"/>
      </w:pPr>
      <w:r>
        <w:rPr>
          <w:b/>
          <w:bCs/>
        </w:rPr>
        <w:t>De algemene doelstelling</w:t>
      </w:r>
      <w:r>
        <w:t xml:space="preserve"> van de consultancy is in overeenstemming met de communicatiestrategie, die als doel heeft de bekendheid (notoriëteit) van het agentschap te vergroten.</w:t>
      </w:r>
    </w:p>
    <w:p w14:paraId="010544F4" w14:textId="77777777" w:rsidR="00F80282" w:rsidRDefault="00F80282" w:rsidP="00F80282">
      <w:pPr>
        <w:spacing w:before="240"/>
        <w:jc w:val="both"/>
      </w:pPr>
    </w:p>
    <w:p w14:paraId="4232F2F2" w14:textId="77777777" w:rsidR="00F80282" w:rsidRDefault="00F80282" w:rsidP="00F80282">
      <w:pPr>
        <w:pStyle w:val="Titre3"/>
        <w:jc w:val="both"/>
      </w:pPr>
      <w:bookmarkStart w:id="176" w:name="_Toc125129370"/>
      <w:bookmarkStart w:id="177" w:name="_Toc159423687"/>
      <w:bookmarkStart w:id="178" w:name="_Toc160539715"/>
      <w:r>
        <w:t>Specifieke doelstellingen</w:t>
      </w:r>
      <w:bookmarkEnd w:id="176"/>
      <w:bookmarkEnd w:id="177"/>
      <w:bookmarkEnd w:id="178"/>
    </w:p>
    <w:p w14:paraId="379F117F" w14:textId="77777777" w:rsidR="00F80282" w:rsidRDefault="00F80282" w:rsidP="00F80282">
      <w:pPr>
        <w:spacing w:before="240"/>
        <w:jc w:val="both"/>
      </w:pPr>
      <w:r>
        <w:rPr>
          <w:b/>
          <w:bCs/>
        </w:rPr>
        <w:t>De specifieke doelstellingen</w:t>
      </w:r>
      <w:r>
        <w:t xml:space="preserve"> zijn de volgende: </w:t>
      </w:r>
    </w:p>
    <w:p w14:paraId="6C6F036F" w14:textId="2344D5DB" w:rsidR="00F80282" w:rsidRPr="00B55A33" w:rsidRDefault="00F80282" w:rsidP="00F80282">
      <w:pPr>
        <w:pStyle w:val="Paragraphedeliste"/>
        <w:numPr>
          <w:ilvl w:val="0"/>
          <w:numId w:val="6"/>
        </w:numPr>
        <w:rPr>
          <w:rFonts w:ascii="Calibri" w:hAnsi="Calibri"/>
          <w:u w:val="single"/>
        </w:rPr>
      </w:pPr>
      <w:r>
        <w:lastRenderedPageBreak/>
        <w:t>Enabel en de rol van België in de internationale ontwikkelingssamenwerking voorstellen aan de relevante Belgische, Europese (EU), (pan)Afrikaanse en internationale pers</w:t>
      </w:r>
      <w:r w:rsidR="00DF7F79">
        <w:t>;</w:t>
      </w:r>
    </w:p>
    <w:p w14:paraId="79E3B268" w14:textId="77777777" w:rsidR="00F80282" w:rsidRPr="00B55A33" w:rsidRDefault="00F80282" w:rsidP="00F80282">
      <w:pPr>
        <w:pStyle w:val="Paragraphedeliste"/>
        <w:numPr>
          <w:ilvl w:val="0"/>
          <w:numId w:val="6"/>
        </w:numPr>
        <w:rPr>
          <w:rFonts w:ascii="Calibri" w:hAnsi="Calibri"/>
          <w:u w:val="single"/>
        </w:rPr>
      </w:pPr>
      <w:r>
        <w:t>Het agentschap en zijn experts op nationale en internationale fora, seminars, evenementen en topontmoetingen positioneren als het Belgische expertisecentrum voor internationale ontwikkelingssamenwerking.</w:t>
      </w:r>
    </w:p>
    <w:p w14:paraId="5AFF1A8C" w14:textId="43DE07C4" w:rsidR="00F32C13" w:rsidRDefault="009D19D0" w:rsidP="00FE56F5">
      <w:pPr>
        <w:pStyle w:val="Titre2"/>
        <w:spacing w:line="276" w:lineRule="auto"/>
      </w:pPr>
      <w:bookmarkStart w:id="179" w:name="_Toc160539716"/>
      <w:r>
        <w:t>Vereiste vaardigheden en expertise</w:t>
      </w:r>
      <w:bookmarkEnd w:id="179"/>
    </w:p>
    <w:p w14:paraId="02D9738C" w14:textId="6DEE6D27" w:rsidR="00280585" w:rsidRDefault="00280585" w:rsidP="00280585">
      <w:pPr>
        <w:spacing w:before="240"/>
        <w:jc w:val="both"/>
      </w:pPr>
      <w:r>
        <w:t>De expert(s) moet(en):</w:t>
      </w:r>
    </w:p>
    <w:p w14:paraId="6B32685F" w14:textId="2AF4D5EA" w:rsidR="00280585" w:rsidRDefault="00280585" w:rsidP="00280585">
      <w:pPr>
        <w:pStyle w:val="Paragraphedeliste"/>
        <w:numPr>
          <w:ilvl w:val="0"/>
          <w:numId w:val="6"/>
        </w:numPr>
        <w:spacing w:before="240"/>
        <w:jc w:val="both"/>
      </w:pPr>
      <w:r>
        <w:t xml:space="preserve">Het bewijs leveren van </w:t>
      </w:r>
      <w:r>
        <w:rPr>
          <w:b/>
          <w:bCs/>
        </w:rPr>
        <w:t>ten minste 5 jaar werkervaring op het gebied van pers en public relations</w:t>
      </w:r>
      <w:r>
        <w:t>;</w:t>
      </w:r>
    </w:p>
    <w:p w14:paraId="07DAEC4B" w14:textId="2A783D7F" w:rsidR="00280585" w:rsidRDefault="00280585" w:rsidP="00280585">
      <w:pPr>
        <w:pStyle w:val="Paragraphedeliste"/>
        <w:numPr>
          <w:ilvl w:val="0"/>
          <w:numId w:val="6"/>
        </w:numPr>
        <w:spacing w:before="240"/>
        <w:jc w:val="both"/>
      </w:pPr>
      <w:r>
        <w:t xml:space="preserve">Beschikken over </w:t>
      </w:r>
      <w:r>
        <w:rPr>
          <w:b/>
          <w:bCs/>
        </w:rPr>
        <w:t xml:space="preserve">beschikbare en toegankelijke netwerken in België, Europa </w:t>
      </w:r>
      <w:r>
        <w:t>(EU en daarbuiten):</w:t>
      </w:r>
    </w:p>
    <w:p w14:paraId="515BADCF" w14:textId="13AB2D1A" w:rsidR="00280585" w:rsidRPr="008A388F" w:rsidRDefault="008A388F" w:rsidP="00280585">
      <w:pPr>
        <w:pStyle w:val="Paragraphedeliste"/>
        <w:numPr>
          <w:ilvl w:val="0"/>
          <w:numId w:val="6"/>
        </w:numPr>
        <w:spacing w:before="240"/>
        <w:jc w:val="both"/>
      </w:pPr>
      <w:r>
        <w:rPr>
          <w:b/>
          <w:bCs/>
        </w:rPr>
        <w:t>Frans, Nederlands en Engels op ‘professioneel’ niveau beheersen</w:t>
      </w:r>
      <w:r>
        <w:rPr>
          <w:b/>
        </w:rPr>
        <w:t>.</w:t>
      </w:r>
    </w:p>
    <w:p w14:paraId="3BE6F29E" w14:textId="78B2BD8D" w:rsidR="00280585" w:rsidRPr="008A240E" w:rsidRDefault="00280585" w:rsidP="0077725F">
      <w:pPr>
        <w:spacing w:before="240"/>
        <w:jc w:val="both"/>
      </w:pPr>
      <w:bookmarkStart w:id="180" w:name="_Hlk127283740"/>
      <w:r>
        <w:t xml:space="preserve">De inschrijver kan ander ondersteunend personeel voorstellen dat hij nuttig acht voor de uitvoering van de communicatiestrategie van Enabel. De bezoldiging van dit ondersteunend personeel zal in de offerte worden opgenomen.  </w:t>
      </w:r>
      <w:bookmarkEnd w:id="180"/>
    </w:p>
    <w:p w14:paraId="25F6707D" w14:textId="15680949" w:rsidR="00280585" w:rsidRDefault="5C13EDBC" w:rsidP="00280585">
      <w:pPr>
        <w:pStyle w:val="Titre2"/>
        <w:keepLines w:val="0"/>
        <w:widowControl w:val="0"/>
        <w:tabs>
          <w:tab w:val="num" w:pos="576"/>
        </w:tabs>
        <w:suppressAutoHyphens/>
        <w:spacing w:after="240" w:line="276" w:lineRule="auto"/>
        <w:jc w:val="both"/>
      </w:pPr>
      <w:bookmarkStart w:id="181" w:name="_Toc125129378"/>
      <w:bookmarkStart w:id="182" w:name="_Toc159423689"/>
      <w:bookmarkStart w:id="183" w:name="_Toc160539717"/>
      <w:r>
        <w:t>Activiteiten - deliverables</w:t>
      </w:r>
      <w:r w:rsidR="00280585" w:rsidRPr="003506C9">
        <w:rPr>
          <w:vertAlign w:val="superscript"/>
        </w:rPr>
        <w:footnoteReference w:id="11"/>
      </w:r>
      <w:bookmarkEnd w:id="181"/>
      <w:bookmarkEnd w:id="182"/>
      <w:bookmarkEnd w:id="183"/>
    </w:p>
    <w:p w14:paraId="3D5A5059" w14:textId="22CCE510" w:rsidR="5B532BF6" w:rsidRDefault="5B532BF6" w:rsidP="00CD3032">
      <w:pPr>
        <w:jc w:val="both"/>
      </w:pPr>
      <w:r>
        <w:t>De activiteiten en deliverables waarvoor elk jaar (over 4 jaar) begeleiding nodig is, staan vermeld in de onderstaande tabel. De vermelde hoeveelheden zijn louter indicatief en vormen slechts een schatting van het jaarlijkse bestelvolume:</w:t>
      </w:r>
    </w:p>
    <w:tbl>
      <w:tblPr>
        <w:tblStyle w:val="Grilledutableau"/>
        <w:tblpPr w:leftFromText="141" w:rightFromText="141" w:vertAnchor="text" w:horzAnchor="margin" w:tblpY="279"/>
        <w:tblW w:w="8494" w:type="dxa"/>
        <w:tblLook w:val="04A0" w:firstRow="1" w:lastRow="0" w:firstColumn="1" w:lastColumn="0" w:noHBand="0" w:noVBand="1"/>
      </w:tblPr>
      <w:tblGrid>
        <w:gridCol w:w="6516"/>
        <w:gridCol w:w="1978"/>
      </w:tblGrid>
      <w:tr w:rsidR="0081451E" w:rsidRPr="00C0312A" w14:paraId="0DF539ED" w14:textId="77777777" w:rsidTr="00DF7F79">
        <w:trPr>
          <w:trHeight w:val="288"/>
        </w:trPr>
        <w:tc>
          <w:tcPr>
            <w:tcW w:w="6516" w:type="dxa"/>
            <w:shd w:val="clear" w:color="auto" w:fill="FFC000" w:themeFill="accent4"/>
            <w:noWrap/>
            <w:vAlign w:val="center"/>
            <w:hideMark/>
          </w:tcPr>
          <w:p w14:paraId="115A55F5" w14:textId="77777777" w:rsidR="0081451E" w:rsidRPr="00C0312A" w:rsidRDefault="0081451E" w:rsidP="0081451E">
            <w:pPr>
              <w:rPr>
                <w:b/>
                <w:bCs/>
              </w:rPr>
            </w:pPr>
            <w:r>
              <w:rPr>
                <w:b/>
              </w:rPr>
              <w:t>Deliverables</w:t>
            </w:r>
          </w:p>
        </w:tc>
        <w:tc>
          <w:tcPr>
            <w:tcW w:w="1978" w:type="dxa"/>
            <w:shd w:val="clear" w:color="auto" w:fill="FFC000" w:themeFill="accent4"/>
            <w:noWrap/>
            <w:vAlign w:val="center"/>
            <w:hideMark/>
          </w:tcPr>
          <w:p w14:paraId="3ACE852B" w14:textId="77777777" w:rsidR="00DF7F79" w:rsidRDefault="0081451E" w:rsidP="0081451E">
            <w:pPr>
              <w:jc w:val="center"/>
              <w:rPr>
                <w:b/>
              </w:rPr>
            </w:pPr>
            <w:r>
              <w:rPr>
                <w:b/>
              </w:rPr>
              <w:t>Indicatieve hoeveelheden/</w:t>
            </w:r>
          </w:p>
          <w:p w14:paraId="51A04EA0" w14:textId="12EA1FB1" w:rsidR="0081451E" w:rsidRPr="00C0312A" w:rsidRDefault="0081451E" w:rsidP="0081451E">
            <w:pPr>
              <w:jc w:val="center"/>
              <w:rPr>
                <w:b/>
                <w:bCs/>
              </w:rPr>
            </w:pPr>
            <w:r>
              <w:rPr>
                <w:b/>
              </w:rPr>
              <w:t>jaar</w:t>
            </w:r>
          </w:p>
        </w:tc>
      </w:tr>
      <w:tr w:rsidR="0081451E" w:rsidRPr="002D7F18" w14:paraId="0DD3C09E" w14:textId="77777777" w:rsidTr="00DF7F79">
        <w:trPr>
          <w:trHeight w:val="288"/>
        </w:trPr>
        <w:tc>
          <w:tcPr>
            <w:tcW w:w="6516" w:type="dxa"/>
            <w:vAlign w:val="center"/>
            <w:hideMark/>
          </w:tcPr>
          <w:p w14:paraId="13BBFEDC" w14:textId="77777777" w:rsidR="0081451E" w:rsidRPr="002D7F18" w:rsidRDefault="0081451E" w:rsidP="0081451E">
            <w:r>
              <w:t>Advies en ondersteuning op het gebied van persrelaties, met een focus op België en Europa.</w:t>
            </w:r>
          </w:p>
        </w:tc>
        <w:tc>
          <w:tcPr>
            <w:tcW w:w="1978" w:type="dxa"/>
            <w:noWrap/>
            <w:vAlign w:val="center"/>
            <w:hideMark/>
          </w:tcPr>
          <w:p w14:paraId="2E2CF585" w14:textId="77777777" w:rsidR="0081451E" w:rsidRPr="001765A3" w:rsidRDefault="0081451E" w:rsidP="0081451E">
            <w:pPr>
              <w:pStyle w:val="Paragraphedeliste"/>
              <w:numPr>
                <w:ilvl w:val="0"/>
                <w:numId w:val="6"/>
              </w:numPr>
              <w:jc w:val="center"/>
              <w:rPr>
                <w:lang w:val="nl-BE"/>
              </w:rPr>
            </w:pPr>
          </w:p>
        </w:tc>
      </w:tr>
      <w:tr w:rsidR="0081451E" w:rsidRPr="002D7F18" w14:paraId="4473B244" w14:textId="77777777" w:rsidTr="00DF7F79">
        <w:trPr>
          <w:trHeight w:val="288"/>
        </w:trPr>
        <w:tc>
          <w:tcPr>
            <w:tcW w:w="6516" w:type="dxa"/>
            <w:vAlign w:val="center"/>
            <w:hideMark/>
          </w:tcPr>
          <w:p w14:paraId="0F9123F3" w14:textId="77777777" w:rsidR="0081451E" w:rsidRPr="002D7F18" w:rsidRDefault="0081451E" w:rsidP="0081451E">
            <w:r>
              <w:t>Monitoring van de mogelijkheden om in de pers te komen.</w:t>
            </w:r>
          </w:p>
        </w:tc>
        <w:tc>
          <w:tcPr>
            <w:tcW w:w="1978" w:type="dxa"/>
            <w:noWrap/>
            <w:vAlign w:val="center"/>
            <w:hideMark/>
          </w:tcPr>
          <w:p w14:paraId="4E1CDDBE" w14:textId="77777777" w:rsidR="0081451E" w:rsidRPr="002D7F18" w:rsidRDefault="0081451E" w:rsidP="0081451E">
            <w:pPr>
              <w:jc w:val="center"/>
            </w:pPr>
            <w:r>
              <w:t>-</w:t>
            </w:r>
          </w:p>
        </w:tc>
      </w:tr>
      <w:tr w:rsidR="0081451E" w:rsidRPr="00C0312A" w14:paraId="2B7C9B8C" w14:textId="77777777" w:rsidTr="00DF7F79">
        <w:trPr>
          <w:trHeight w:val="576"/>
        </w:trPr>
        <w:tc>
          <w:tcPr>
            <w:tcW w:w="6516" w:type="dxa"/>
            <w:vAlign w:val="center"/>
            <w:hideMark/>
          </w:tcPr>
          <w:p w14:paraId="258AB84A" w14:textId="77777777" w:rsidR="0081451E" w:rsidRPr="002D7F18" w:rsidRDefault="0081451E" w:rsidP="0081451E">
            <w:r>
              <w:t>Interviews met in het oog lopende Enabel-experts, directeuren, projectmanagers, vertegenwoordigers, enz.</w:t>
            </w:r>
          </w:p>
        </w:tc>
        <w:tc>
          <w:tcPr>
            <w:tcW w:w="1978" w:type="dxa"/>
            <w:noWrap/>
            <w:vAlign w:val="center"/>
            <w:hideMark/>
          </w:tcPr>
          <w:p w14:paraId="55CCC3B3" w14:textId="77777777" w:rsidR="0081451E" w:rsidRPr="00C0312A" w:rsidRDefault="0081451E" w:rsidP="0081451E">
            <w:pPr>
              <w:jc w:val="center"/>
            </w:pPr>
            <w:r>
              <w:t>5</w:t>
            </w:r>
          </w:p>
        </w:tc>
      </w:tr>
      <w:tr w:rsidR="0081451E" w:rsidRPr="00C0312A" w14:paraId="20CE3F03" w14:textId="77777777" w:rsidTr="00DF7F79">
        <w:trPr>
          <w:trHeight w:val="576"/>
        </w:trPr>
        <w:tc>
          <w:tcPr>
            <w:tcW w:w="6516" w:type="dxa"/>
            <w:vAlign w:val="center"/>
            <w:hideMark/>
          </w:tcPr>
          <w:p w14:paraId="66680474" w14:textId="4F5A9738" w:rsidR="0081451E" w:rsidRPr="002D7F18" w:rsidRDefault="0081451E" w:rsidP="0081451E">
            <w:r>
              <w:t>Schrijven van opinieartikelen voor LinkedIn-blogs van prominente medewerkers of voor opiniepagina's in de reguliere of gespecialiseerde media</w:t>
            </w:r>
            <w:r w:rsidR="00FD68A2">
              <w:t>.</w:t>
            </w:r>
          </w:p>
        </w:tc>
        <w:tc>
          <w:tcPr>
            <w:tcW w:w="1978" w:type="dxa"/>
            <w:noWrap/>
            <w:vAlign w:val="center"/>
            <w:hideMark/>
          </w:tcPr>
          <w:p w14:paraId="3F7FB1A1" w14:textId="77777777" w:rsidR="0081451E" w:rsidRPr="00C0312A" w:rsidRDefault="0081451E" w:rsidP="0081451E">
            <w:pPr>
              <w:jc w:val="center"/>
            </w:pPr>
            <w:r>
              <w:t>2</w:t>
            </w:r>
          </w:p>
        </w:tc>
      </w:tr>
      <w:tr w:rsidR="0081451E" w:rsidRPr="00C0312A" w14:paraId="6E1379BB" w14:textId="77777777" w:rsidTr="00DF7F79">
        <w:trPr>
          <w:trHeight w:val="288"/>
        </w:trPr>
        <w:tc>
          <w:tcPr>
            <w:tcW w:w="6516" w:type="dxa"/>
            <w:vAlign w:val="center"/>
            <w:hideMark/>
          </w:tcPr>
          <w:p w14:paraId="2354218B" w14:textId="616819EE" w:rsidR="0081451E" w:rsidRPr="002D7F18" w:rsidRDefault="0081451E" w:rsidP="0081451E">
            <w:r>
              <w:t>Opstellen van perscommuniqués</w:t>
            </w:r>
            <w:r w:rsidR="00FD68A2">
              <w:t>.</w:t>
            </w:r>
          </w:p>
        </w:tc>
        <w:tc>
          <w:tcPr>
            <w:tcW w:w="1978" w:type="dxa"/>
            <w:noWrap/>
            <w:vAlign w:val="center"/>
            <w:hideMark/>
          </w:tcPr>
          <w:p w14:paraId="6D97A7F6" w14:textId="77777777" w:rsidR="0081451E" w:rsidRPr="00C0312A" w:rsidRDefault="0081451E" w:rsidP="0081451E">
            <w:pPr>
              <w:jc w:val="center"/>
            </w:pPr>
            <w:r>
              <w:t>4</w:t>
            </w:r>
          </w:p>
        </w:tc>
      </w:tr>
      <w:tr w:rsidR="0081451E" w:rsidRPr="00C0312A" w14:paraId="08DA3825" w14:textId="77777777" w:rsidTr="00DF7F79">
        <w:trPr>
          <w:trHeight w:val="288"/>
        </w:trPr>
        <w:tc>
          <w:tcPr>
            <w:tcW w:w="6516" w:type="dxa"/>
            <w:vAlign w:val="center"/>
            <w:hideMark/>
          </w:tcPr>
          <w:p w14:paraId="7C31F464" w14:textId="279A939F" w:rsidR="0081451E" w:rsidRPr="002D7F18" w:rsidRDefault="0081451E" w:rsidP="0081451E">
            <w:r>
              <w:t>Verspreiden van persberichten (België, EU-pers, Afrikaanse pers, mogelijk Midden-Oosten)</w:t>
            </w:r>
            <w:r w:rsidR="00FD68A2">
              <w:t>.</w:t>
            </w:r>
          </w:p>
        </w:tc>
        <w:tc>
          <w:tcPr>
            <w:tcW w:w="1978" w:type="dxa"/>
            <w:noWrap/>
            <w:vAlign w:val="center"/>
            <w:hideMark/>
          </w:tcPr>
          <w:p w14:paraId="23798B1A" w14:textId="77777777" w:rsidR="0081451E" w:rsidRPr="00C0312A" w:rsidRDefault="0081451E" w:rsidP="0081451E">
            <w:pPr>
              <w:jc w:val="center"/>
            </w:pPr>
            <w:r>
              <w:t>6</w:t>
            </w:r>
          </w:p>
        </w:tc>
      </w:tr>
      <w:tr w:rsidR="0081451E" w:rsidRPr="00C0312A" w14:paraId="36D2CA66" w14:textId="77777777" w:rsidTr="00DF7F79">
        <w:trPr>
          <w:trHeight w:val="576"/>
        </w:trPr>
        <w:tc>
          <w:tcPr>
            <w:tcW w:w="6516" w:type="dxa"/>
            <w:vAlign w:val="center"/>
            <w:hideMark/>
          </w:tcPr>
          <w:p w14:paraId="36A892CC" w14:textId="77777777" w:rsidR="0081451E" w:rsidRPr="002D7F18" w:rsidRDefault="0081451E" w:rsidP="0081451E">
            <w:r>
              <w:t>Persbijeenkomsten: bij nieuwswaardige gebeurtenissen kan het aangewezen zijn om een bijeenkomst met de pers te organiseren.</w:t>
            </w:r>
          </w:p>
        </w:tc>
        <w:tc>
          <w:tcPr>
            <w:tcW w:w="1978" w:type="dxa"/>
            <w:noWrap/>
            <w:vAlign w:val="center"/>
            <w:hideMark/>
          </w:tcPr>
          <w:p w14:paraId="7C146E27" w14:textId="77777777" w:rsidR="0081451E" w:rsidRPr="00C0312A" w:rsidRDefault="0081451E" w:rsidP="0081451E">
            <w:pPr>
              <w:jc w:val="center"/>
            </w:pPr>
            <w:r>
              <w:t>1</w:t>
            </w:r>
          </w:p>
        </w:tc>
      </w:tr>
      <w:tr w:rsidR="0081451E" w:rsidRPr="002D7F18" w14:paraId="5392B47D" w14:textId="77777777" w:rsidTr="00DF7F79">
        <w:trPr>
          <w:trHeight w:val="889"/>
        </w:trPr>
        <w:tc>
          <w:tcPr>
            <w:tcW w:w="6516" w:type="dxa"/>
            <w:vAlign w:val="center"/>
            <w:hideMark/>
          </w:tcPr>
          <w:p w14:paraId="4FAB8B30" w14:textId="77777777" w:rsidR="0081451E" w:rsidRPr="002D7F18" w:rsidRDefault="0081451E" w:rsidP="0081451E">
            <w:r>
              <w:lastRenderedPageBreak/>
              <w:t>Evenementmonitoring: het monitoren en identificeren van evenementen waar Enabel in belangrijke mate aanwezig zou kunnen of moeten zijn, en het faciliteren van deze aanwezigheid/deelname.</w:t>
            </w:r>
          </w:p>
        </w:tc>
        <w:tc>
          <w:tcPr>
            <w:tcW w:w="1978" w:type="dxa"/>
            <w:noWrap/>
            <w:vAlign w:val="center"/>
            <w:hideMark/>
          </w:tcPr>
          <w:p w14:paraId="03078C01" w14:textId="77777777" w:rsidR="0081451E" w:rsidRPr="002D7F18" w:rsidRDefault="0081451E" w:rsidP="0081451E">
            <w:pPr>
              <w:jc w:val="center"/>
            </w:pPr>
            <w:r>
              <w:t>-</w:t>
            </w:r>
          </w:p>
        </w:tc>
      </w:tr>
    </w:tbl>
    <w:p w14:paraId="16F023C9" w14:textId="3439E109" w:rsidR="0986FED4" w:rsidRDefault="0986FED4" w:rsidP="00CD3032">
      <w:pPr>
        <w:jc w:val="both"/>
      </w:pPr>
    </w:p>
    <w:p w14:paraId="710D3038" w14:textId="77777777" w:rsidR="00D76328" w:rsidRDefault="00D76328" w:rsidP="00D76328">
      <w:pPr>
        <w:pStyle w:val="Titre2"/>
      </w:pPr>
      <w:bookmarkStart w:id="184" w:name="_Toc160539718"/>
      <w:r>
        <w:t>Tijdschema voor uitvoering</w:t>
      </w:r>
      <w:bookmarkEnd w:id="184"/>
    </w:p>
    <w:p w14:paraId="6E3379C5" w14:textId="2C905312" w:rsidR="00280585" w:rsidRPr="00280585" w:rsidRDefault="00280585" w:rsidP="00280585">
      <w:pPr>
        <w:jc w:val="both"/>
      </w:pPr>
      <w:r>
        <w:t xml:space="preserve">De overheidsopdracht vangt aan de eerste kalenderdag volgend op de dag vermeld op de kennisgeving van de gunning van de opdracht en wordt gesloten voor een looptijd van </w:t>
      </w:r>
      <w:r w:rsidR="001A3B5D">
        <w:br/>
      </w:r>
      <w:r>
        <w:rPr>
          <w:b/>
          <w:bCs/>
        </w:rPr>
        <w:t>48 maanden.</w:t>
      </w:r>
      <w:r>
        <w:t xml:space="preserve"> </w:t>
      </w:r>
    </w:p>
    <w:p w14:paraId="446EE23D" w14:textId="7AFEC8EF" w:rsidR="00280585" w:rsidRDefault="00280585" w:rsidP="00280585">
      <w:pPr>
        <w:jc w:val="both"/>
      </w:pPr>
      <w:r>
        <w:rPr>
          <w:b/>
          <w:bCs/>
        </w:rPr>
        <w:t>Het indicatieve aantal dagen consultancy wordt geschat op 40 dagen per jaar (namelijk  8 uur/dag)</w:t>
      </w:r>
      <w:r>
        <w:t xml:space="preserve"> d.w.z. gemiddeld 1 dag per week. Het is ook mogelijk om extra dagen te bestellen op basis van specifieke behoeften.</w:t>
      </w:r>
    </w:p>
    <w:p w14:paraId="6B0BEF79" w14:textId="34D03CFE" w:rsidR="00E919F2" w:rsidRDefault="00E919F2" w:rsidP="00E919F2">
      <w:pPr>
        <w:jc w:val="both"/>
      </w:pPr>
      <w:r w:rsidRPr="00280585">
        <w:rPr>
          <w:lang w:val="fr-BE"/>
        </w:rPr>
        <w:t xml:space="preserve">• 1er </w:t>
      </w:r>
      <w:proofErr w:type="spellStart"/>
      <w:r>
        <w:rPr>
          <w:lang w:val="fr-BE"/>
        </w:rPr>
        <w:t>m</w:t>
      </w:r>
      <w:r w:rsidR="009C1F0B">
        <w:rPr>
          <w:lang w:val="fr-BE"/>
        </w:rPr>
        <w:t>e</w:t>
      </w:r>
      <w:r>
        <w:rPr>
          <w:lang w:val="fr-BE"/>
        </w:rPr>
        <w:t>i</w:t>
      </w:r>
      <w:proofErr w:type="spellEnd"/>
      <w:r w:rsidRPr="00280585">
        <w:rPr>
          <w:lang w:val="fr-BE"/>
        </w:rPr>
        <w:t xml:space="preserve"> 2024 -&gt; 1 er </w:t>
      </w:r>
      <w:proofErr w:type="spellStart"/>
      <w:r>
        <w:rPr>
          <w:lang w:val="fr-BE"/>
        </w:rPr>
        <w:t>m</w:t>
      </w:r>
      <w:r w:rsidR="009C1F0B">
        <w:rPr>
          <w:lang w:val="fr-BE"/>
        </w:rPr>
        <w:t>e</w:t>
      </w:r>
      <w:r>
        <w:rPr>
          <w:lang w:val="fr-BE"/>
        </w:rPr>
        <w:t>i</w:t>
      </w:r>
      <w:proofErr w:type="spellEnd"/>
      <w:r w:rsidRPr="00280585">
        <w:rPr>
          <w:lang w:val="fr-BE"/>
        </w:rPr>
        <w:t xml:space="preserve"> 2028 </w:t>
      </w:r>
      <w:r>
        <w:t xml:space="preserve">  </w:t>
      </w:r>
    </w:p>
    <w:p w14:paraId="5BB085B0" w14:textId="4B5AF817" w:rsidR="00F53766" w:rsidRPr="00E919F2" w:rsidRDefault="006D1BD2" w:rsidP="00F53766">
      <w:pPr>
        <w:pStyle w:val="Titre2"/>
        <w:jc w:val="both"/>
        <w:rPr>
          <w:lang w:val="en-GB"/>
        </w:rPr>
      </w:pPr>
      <w:bookmarkStart w:id="185" w:name="_Toc160539719"/>
      <w:proofErr w:type="spellStart"/>
      <w:r w:rsidRPr="00E919F2">
        <w:rPr>
          <w:lang w:val="en-GB"/>
        </w:rPr>
        <w:t>Communicatie</w:t>
      </w:r>
      <w:proofErr w:type="spellEnd"/>
      <w:r w:rsidRPr="00E919F2">
        <w:rPr>
          <w:lang w:val="en-GB"/>
        </w:rPr>
        <w:t xml:space="preserve">, follow-up </w:t>
      </w:r>
      <w:proofErr w:type="spellStart"/>
      <w:r w:rsidRPr="00E919F2">
        <w:rPr>
          <w:lang w:val="en-GB"/>
        </w:rPr>
        <w:t>en</w:t>
      </w:r>
      <w:proofErr w:type="spellEnd"/>
      <w:r w:rsidRPr="00E919F2">
        <w:rPr>
          <w:lang w:val="en-GB"/>
        </w:rPr>
        <w:t xml:space="preserve"> </w:t>
      </w:r>
      <w:proofErr w:type="spellStart"/>
      <w:r w:rsidRPr="00E919F2">
        <w:rPr>
          <w:lang w:val="en-GB"/>
        </w:rPr>
        <w:t>facturering</w:t>
      </w:r>
      <w:bookmarkEnd w:id="185"/>
      <w:proofErr w:type="spellEnd"/>
    </w:p>
    <w:p w14:paraId="51B5329E" w14:textId="70F4AEF1" w:rsidR="001F1C6B" w:rsidRDefault="00F53766" w:rsidP="00F53766">
      <w:pPr>
        <w:jc w:val="both"/>
      </w:pPr>
      <w:r>
        <w:t xml:space="preserve">Voordat de activiteiten van start gaan, organiseert Enabel een startbijeenkomst waarin alle aspecten van de opdracht worden doorgenomen. </w:t>
      </w:r>
    </w:p>
    <w:p w14:paraId="42D1DD2E" w14:textId="2F99E80C" w:rsidR="001F1C6B" w:rsidRDefault="001F1C6B" w:rsidP="001F1C6B">
      <w:pPr>
        <w:jc w:val="both"/>
      </w:pPr>
      <w:r>
        <w:t>Om een vlotte en efficiënte opvolging te garanderen, willen we de volgende procedures verduidelijken:</w:t>
      </w:r>
    </w:p>
    <w:p w14:paraId="081EFFE9" w14:textId="00642AD9" w:rsidR="001F1C6B" w:rsidRDefault="001F1C6B" w:rsidP="009249E1">
      <w:pPr>
        <w:pStyle w:val="Paragraphedeliste"/>
        <w:numPr>
          <w:ilvl w:val="0"/>
          <w:numId w:val="6"/>
        </w:numPr>
        <w:jc w:val="both"/>
      </w:pPr>
      <w:r>
        <w:rPr>
          <w:b/>
        </w:rPr>
        <w:t>Kwartaaloverzicht van de mate van voltooiing van de deliverables:</w:t>
      </w:r>
      <w:r>
        <w:t xml:space="preserve"> </w:t>
      </w:r>
      <w:r w:rsidR="001A3B5D">
        <w:br/>
      </w:r>
      <w:r>
        <w:t>De opdrachtnemer moet op kwartaalbasis het volgende leveren:</w:t>
      </w:r>
    </w:p>
    <w:p w14:paraId="11E962BD" w14:textId="4A152802" w:rsidR="001F1C6B" w:rsidRDefault="001F1C6B" w:rsidP="009D3077">
      <w:pPr>
        <w:pStyle w:val="Paragraphedeliste"/>
        <w:numPr>
          <w:ilvl w:val="1"/>
          <w:numId w:val="6"/>
        </w:numPr>
        <w:jc w:val="both"/>
      </w:pPr>
      <w:r>
        <w:t>Een gedetailleerde lijst van deliverables die succesvol zijn afgerond tijdens de periode</w:t>
      </w:r>
      <w:r w:rsidR="001A3B5D">
        <w:t>;</w:t>
      </w:r>
    </w:p>
    <w:p w14:paraId="52DBDDC0" w14:textId="0AC6D2A5" w:rsidR="00072637" w:rsidRDefault="001F1C6B" w:rsidP="009D3077">
      <w:pPr>
        <w:pStyle w:val="Paragraphedeliste"/>
        <w:numPr>
          <w:ilvl w:val="1"/>
          <w:numId w:val="6"/>
        </w:numPr>
        <w:jc w:val="both"/>
      </w:pPr>
      <w:r>
        <w:t>Het totale aantal uren dat is besteed aan de bovengenoemde deliverables en de prijzen.</w:t>
      </w:r>
    </w:p>
    <w:p w14:paraId="6DB4E627" w14:textId="3F892264" w:rsidR="003A237E" w:rsidRPr="009D3077" w:rsidRDefault="003A237E" w:rsidP="00476A7C">
      <w:pPr>
        <w:pStyle w:val="Paragraphedeliste"/>
        <w:numPr>
          <w:ilvl w:val="0"/>
          <w:numId w:val="6"/>
        </w:numPr>
        <w:jc w:val="both"/>
        <w:rPr>
          <w:b/>
          <w:bCs/>
        </w:rPr>
      </w:pPr>
      <w:r>
        <w:rPr>
          <w:b/>
        </w:rPr>
        <w:t>Validatie van het kwartaaloverzicht en facturering:</w:t>
      </w:r>
      <w:r>
        <w:t xml:space="preserve"> Zodra het rapport is gevalideerd, betaalt Enabel de factuur, die ook elk kwartaal wordt opgesteld. Enabel behoudt zich het recht voor om, indien nodig, om opheldering te vragen voordat het overzicht gevalideerd wordt.</w:t>
      </w:r>
    </w:p>
    <w:p w14:paraId="493248C6" w14:textId="77777777" w:rsidR="00F53766" w:rsidRDefault="00F53766" w:rsidP="00F53766">
      <w:pPr>
        <w:jc w:val="both"/>
      </w:pPr>
      <w:r>
        <w:t xml:space="preserve">Door het indienen van zijn offerte aanvaardt de inschrijver alle clausules van het bijzonder bestek en ziet hij af van de eigen algemene voorwaarden. </w:t>
      </w:r>
    </w:p>
    <w:p w14:paraId="0452BB1C" w14:textId="77777777" w:rsidR="001A3B5D" w:rsidRDefault="001A3B5D" w:rsidP="00F53766">
      <w:pPr>
        <w:jc w:val="both"/>
      </w:pPr>
    </w:p>
    <w:p w14:paraId="557CC523" w14:textId="77777777" w:rsidR="00446D25" w:rsidRDefault="00446D25" w:rsidP="00446D25">
      <w:pPr>
        <w:pStyle w:val="Titre2"/>
      </w:pPr>
      <w:bookmarkStart w:id="186" w:name="_Toc160539720"/>
      <w:r>
        <w:t>Documentatie</w:t>
      </w:r>
      <w:bookmarkEnd w:id="186"/>
    </w:p>
    <w:p w14:paraId="2EA3B279" w14:textId="77777777" w:rsidR="00446D25" w:rsidRDefault="00446D25" w:rsidP="0029281E">
      <w:pPr>
        <w:pStyle w:val="Paragraphedeliste"/>
        <w:numPr>
          <w:ilvl w:val="0"/>
          <w:numId w:val="26"/>
        </w:numPr>
        <w:spacing w:before="240"/>
        <w:jc w:val="both"/>
      </w:pPr>
      <w:r>
        <w:t xml:space="preserve">Strategische visie #Act </w:t>
      </w:r>
      <w:proofErr w:type="spellStart"/>
      <w:r>
        <w:t>for</w:t>
      </w:r>
      <w:proofErr w:type="spellEnd"/>
      <w:r>
        <w:t xml:space="preserve"> Impact </w:t>
      </w:r>
    </w:p>
    <w:p w14:paraId="59028EDE" w14:textId="6047E3AA" w:rsidR="00446D25" w:rsidRDefault="00000000" w:rsidP="00446D25">
      <w:pPr>
        <w:pStyle w:val="Paragraphedeliste"/>
        <w:spacing w:before="240"/>
        <w:jc w:val="both"/>
      </w:pPr>
      <w:hyperlink r:id="rId31" w:history="1">
        <w:r>
          <w:rPr>
            <w:rStyle w:val="Lienhypertexte"/>
          </w:rPr>
          <w:t>Microsoft Word - STRATEGIE_ENABEL_2030_NL_verkorte versie.docx</w:t>
        </w:r>
      </w:hyperlink>
    </w:p>
    <w:p w14:paraId="4E91A663" w14:textId="77777777" w:rsidR="007D6607" w:rsidRDefault="00E623AD" w:rsidP="00864495">
      <w:pPr>
        <w:pStyle w:val="Paragraphedeliste"/>
        <w:numPr>
          <w:ilvl w:val="0"/>
          <w:numId w:val="29"/>
        </w:numPr>
        <w:spacing w:before="240"/>
        <w:jc w:val="both"/>
      </w:pPr>
      <w:r>
        <w:t xml:space="preserve">Activiteitenverslag 2022-2023  </w:t>
      </w:r>
    </w:p>
    <w:p w14:paraId="5AFF1A9E" w14:textId="48F065C3" w:rsidR="00914D3E" w:rsidRPr="00E623AD" w:rsidRDefault="00000000" w:rsidP="007D6607">
      <w:pPr>
        <w:pStyle w:val="Paragraphedeliste"/>
        <w:spacing w:before="240"/>
        <w:jc w:val="both"/>
      </w:pPr>
      <w:hyperlink r:id="rId32" w:history="1">
        <w:r>
          <w:rPr>
            <w:rStyle w:val="Lienhypertexte"/>
          </w:rPr>
          <w:t xml:space="preserve">Editoriaal activiteitenverslag 2022 - 2023 - Enabel - </w:t>
        </w:r>
        <w:proofErr w:type="spellStart"/>
        <w:r>
          <w:rPr>
            <w:rStyle w:val="Lienhypertexte"/>
          </w:rPr>
          <w:t>Belgian</w:t>
        </w:r>
        <w:proofErr w:type="spellEnd"/>
        <w:r>
          <w:rPr>
            <w:rStyle w:val="Lienhypertexte"/>
          </w:rPr>
          <w:t xml:space="preserve"> Development Agency |</w:t>
        </w:r>
      </w:hyperlink>
      <w:r>
        <w:br w:type="page"/>
      </w:r>
    </w:p>
    <w:p w14:paraId="5AFF1A9F" w14:textId="77777777" w:rsidR="005F2003" w:rsidRDefault="005F2003" w:rsidP="00FE56F5">
      <w:pPr>
        <w:pStyle w:val="Titre1"/>
        <w:numPr>
          <w:ilvl w:val="0"/>
          <w:numId w:val="5"/>
        </w:numPr>
      </w:pPr>
      <w:bookmarkStart w:id="187" w:name="_Toc160539721"/>
      <w:r>
        <w:lastRenderedPageBreak/>
        <w:t>Formulieren</w:t>
      </w:r>
      <w:bookmarkEnd w:id="187"/>
    </w:p>
    <w:p w14:paraId="5AFF1AA0" w14:textId="77777777" w:rsidR="00A41E2C" w:rsidRDefault="00FC5907" w:rsidP="00FE56F5">
      <w:pPr>
        <w:pStyle w:val="Titre2"/>
        <w:spacing w:line="276" w:lineRule="auto"/>
      </w:pPr>
      <w:bookmarkStart w:id="188" w:name="_Toc52268497"/>
      <w:bookmarkStart w:id="189" w:name="_Toc160539722"/>
      <w:r>
        <w:t>Identificatiefiche</w:t>
      </w:r>
      <w:bookmarkEnd w:id="188"/>
      <w:bookmarkEnd w:id="189"/>
    </w:p>
    <w:p w14:paraId="5AFF1AA1" w14:textId="77777777" w:rsidR="00A41E2C" w:rsidRDefault="00A41E2C" w:rsidP="00FE56F5">
      <w:pPr>
        <w:spacing w:after="0"/>
        <w:rPr>
          <w:rFonts w:ascii="Calibri" w:eastAsia="Times New Roman" w:hAnsi="Calibri"/>
          <w:b/>
          <w:color w:val="D81A1A"/>
          <w:sz w:val="28"/>
          <w:szCs w:val="26"/>
        </w:rPr>
      </w:pPr>
      <w:r>
        <w:br w:type="page"/>
      </w:r>
    </w:p>
    <w:p w14:paraId="5AFF1AA2" w14:textId="77777777" w:rsidR="00FC5907" w:rsidRPr="00FC215D" w:rsidRDefault="00FC5907" w:rsidP="00FE56F5">
      <w:pPr>
        <w:pStyle w:val="Titre3"/>
        <w:spacing w:line="276" w:lineRule="auto"/>
      </w:pPr>
      <w:bookmarkStart w:id="190" w:name="_Toc364253087"/>
      <w:bookmarkStart w:id="191" w:name="_Toc51592066"/>
      <w:bookmarkStart w:id="192" w:name="_Toc52268498"/>
      <w:bookmarkStart w:id="193" w:name="_Toc160539723"/>
      <w:r>
        <w:lastRenderedPageBreak/>
        <w:t>Natuurlijk persoon</w:t>
      </w:r>
      <w:bookmarkEnd w:id="190"/>
      <w:bookmarkEnd w:id="191"/>
      <w:bookmarkEnd w:id="192"/>
      <w:bookmarkEnd w:id="193"/>
      <w:r>
        <w:t xml:space="preserve"> </w:t>
      </w:r>
    </w:p>
    <w:p w14:paraId="5AFF1AA3" w14:textId="1C5468D2" w:rsidR="00FC5907" w:rsidRPr="00FC215D" w:rsidRDefault="00FC5907" w:rsidP="00FE56F5">
      <w:pPr>
        <w:pStyle w:val="Corpsdetexte"/>
        <w:spacing w:line="276" w:lineRule="auto"/>
        <w:rPr>
          <w:rFonts w:ascii="Georgia" w:hAnsi="Georgia"/>
        </w:rPr>
      </w:pPr>
      <w:bookmarkStart w:id="194" w:name="_Hlk52268008"/>
    </w:p>
    <w:tbl>
      <w:tblPr>
        <w:tblStyle w:val="Grilledutableau"/>
        <w:tblpPr w:leftFromText="141" w:rightFromText="141" w:vertAnchor="page" w:horzAnchor="margin" w:tblpY="2326"/>
        <w:tblW w:w="0" w:type="auto"/>
        <w:tblLook w:val="04A0" w:firstRow="1" w:lastRow="0" w:firstColumn="1" w:lastColumn="0" w:noHBand="0" w:noVBand="1"/>
      </w:tblPr>
      <w:tblGrid>
        <w:gridCol w:w="4786"/>
        <w:gridCol w:w="3708"/>
      </w:tblGrid>
      <w:tr w:rsidR="000B63D9" w:rsidRPr="00435CA0" w14:paraId="40757C1C" w14:textId="77777777" w:rsidTr="000B63D9">
        <w:trPr>
          <w:trHeight w:val="276"/>
        </w:trPr>
        <w:tc>
          <w:tcPr>
            <w:tcW w:w="8494" w:type="dxa"/>
            <w:gridSpan w:val="2"/>
            <w:shd w:val="clear" w:color="auto" w:fill="FF0000"/>
          </w:tcPr>
          <w:p w14:paraId="6F3ADE77" w14:textId="77777777" w:rsidR="000B63D9" w:rsidRPr="006162BE" w:rsidRDefault="000B63D9" w:rsidP="000B63D9">
            <w:pPr>
              <w:jc w:val="center"/>
              <w:rPr>
                <w:b/>
                <w:color w:val="FFFFFF" w:themeColor="background1"/>
                <w:sz w:val="20"/>
                <w:szCs w:val="20"/>
              </w:rPr>
            </w:pPr>
            <w:bookmarkStart w:id="195" w:name="_Toc51592067"/>
            <w:bookmarkStart w:id="196" w:name="_Toc52268499"/>
            <w:bookmarkEnd w:id="194"/>
            <w:r>
              <w:rPr>
                <w:b/>
                <w:color w:val="FFFFFF" w:themeColor="background1"/>
                <w:sz w:val="20"/>
              </w:rPr>
              <w:t>NATUURLIJK PERSOON</w:t>
            </w:r>
          </w:p>
        </w:tc>
      </w:tr>
      <w:tr w:rsidR="000B63D9" w:rsidRPr="00435CA0" w14:paraId="517E230B" w14:textId="77777777" w:rsidTr="000B63D9">
        <w:trPr>
          <w:trHeight w:val="276"/>
        </w:trPr>
        <w:tc>
          <w:tcPr>
            <w:tcW w:w="8494" w:type="dxa"/>
            <w:gridSpan w:val="2"/>
            <w:shd w:val="clear" w:color="auto" w:fill="FFC000" w:themeFill="accent4"/>
          </w:tcPr>
          <w:p w14:paraId="762701D4" w14:textId="77777777" w:rsidR="000B63D9" w:rsidRPr="00343868" w:rsidRDefault="000B63D9" w:rsidP="000B63D9">
            <w:pPr>
              <w:rPr>
                <w:color w:val="auto"/>
                <w:sz w:val="20"/>
                <w:szCs w:val="20"/>
              </w:rPr>
            </w:pPr>
            <w:r>
              <w:rPr>
                <w:b/>
                <w:color w:val="auto"/>
                <w:sz w:val="20"/>
              </w:rPr>
              <w:t>PERSOONSGEGEVENS</w:t>
            </w:r>
            <w:r w:rsidRPr="00343868">
              <w:rPr>
                <w:b/>
                <w:color w:val="auto"/>
                <w:sz w:val="20"/>
              </w:rPr>
              <w:fldChar w:fldCharType="begin" w:fldLock="1"/>
            </w:r>
            <w:r w:rsidRPr="00343868">
              <w:rPr>
                <w:b/>
                <w:color w:val="auto"/>
                <w:sz w:val="20"/>
              </w:rPr>
              <w:instrText xml:space="preserve"> AUTOTEXT  " Zone de texte simple"  \* MERGEFORMAT </w:instrText>
            </w:r>
            <w:r w:rsidRPr="00343868">
              <w:rPr>
                <w:color w:val="auto"/>
                <w:sz w:val="20"/>
              </w:rPr>
              <w:fldChar w:fldCharType="end"/>
            </w:r>
          </w:p>
        </w:tc>
      </w:tr>
      <w:tr w:rsidR="000B63D9" w:rsidRPr="00435CA0" w14:paraId="4D5BECDB" w14:textId="77777777" w:rsidTr="000B63D9">
        <w:trPr>
          <w:trHeight w:val="410"/>
        </w:trPr>
        <w:tc>
          <w:tcPr>
            <w:tcW w:w="4786" w:type="dxa"/>
          </w:tcPr>
          <w:p w14:paraId="6F132EBE" w14:textId="77777777" w:rsidR="000B63D9" w:rsidRPr="00AE47A6" w:rsidRDefault="000B63D9" w:rsidP="000B63D9">
            <w:pPr>
              <w:rPr>
                <w:b/>
                <w:sz w:val="20"/>
                <w:szCs w:val="20"/>
              </w:rPr>
            </w:pPr>
            <w:r>
              <w:rPr>
                <w:b/>
                <w:sz w:val="20"/>
              </w:rPr>
              <w:t>ACHTERNA(A)M(EN)</w:t>
            </w:r>
            <w:r w:rsidRPr="00AE47A6">
              <w:rPr>
                <w:b/>
                <w:sz w:val="20"/>
                <w:szCs w:val="20"/>
                <w:vertAlign w:val="superscript"/>
              </w:rPr>
              <w:footnoteReference w:id="12"/>
            </w:r>
          </w:p>
        </w:tc>
        <w:tc>
          <w:tcPr>
            <w:tcW w:w="3708" w:type="dxa"/>
          </w:tcPr>
          <w:p w14:paraId="4DF50F61" w14:textId="77777777" w:rsidR="000B63D9" w:rsidRPr="00AE47A6" w:rsidRDefault="000B63D9" w:rsidP="000B63D9">
            <w:pPr>
              <w:rPr>
                <w:sz w:val="20"/>
                <w:szCs w:val="20"/>
              </w:rPr>
            </w:pPr>
          </w:p>
        </w:tc>
      </w:tr>
      <w:tr w:rsidR="000B63D9" w:rsidRPr="00435CA0" w14:paraId="655347A1" w14:textId="77777777" w:rsidTr="000B63D9">
        <w:trPr>
          <w:trHeight w:val="402"/>
        </w:trPr>
        <w:tc>
          <w:tcPr>
            <w:tcW w:w="4786" w:type="dxa"/>
          </w:tcPr>
          <w:p w14:paraId="5A9A679F" w14:textId="77777777" w:rsidR="000B63D9" w:rsidRPr="00AE47A6" w:rsidRDefault="000B63D9" w:rsidP="000B63D9">
            <w:pPr>
              <w:rPr>
                <w:b/>
                <w:sz w:val="20"/>
                <w:szCs w:val="20"/>
              </w:rPr>
            </w:pPr>
            <w:r>
              <w:rPr>
                <w:b/>
                <w:sz w:val="20"/>
              </w:rPr>
              <w:t>VOORNA(A)M(EN)</w:t>
            </w:r>
          </w:p>
        </w:tc>
        <w:tc>
          <w:tcPr>
            <w:tcW w:w="3708" w:type="dxa"/>
          </w:tcPr>
          <w:p w14:paraId="70862556" w14:textId="77777777" w:rsidR="000B63D9" w:rsidRPr="00AE47A6" w:rsidRDefault="000B63D9" w:rsidP="000B63D9">
            <w:pPr>
              <w:rPr>
                <w:sz w:val="20"/>
                <w:szCs w:val="20"/>
              </w:rPr>
            </w:pPr>
          </w:p>
        </w:tc>
      </w:tr>
      <w:tr w:rsidR="000B63D9" w:rsidRPr="00435CA0" w14:paraId="28C35F28" w14:textId="77777777" w:rsidTr="000B63D9">
        <w:trPr>
          <w:trHeight w:val="408"/>
        </w:trPr>
        <w:tc>
          <w:tcPr>
            <w:tcW w:w="4786" w:type="dxa"/>
          </w:tcPr>
          <w:p w14:paraId="46EFE133" w14:textId="77777777" w:rsidR="000B63D9" w:rsidRPr="00AE47A6" w:rsidRDefault="000B63D9" w:rsidP="000B63D9">
            <w:pPr>
              <w:rPr>
                <w:b/>
                <w:sz w:val="20"/>
                <w:szCs w:val="20"/>
              </w:rPr>
            </w:pPr>
            <w:r>
              <w:rPr>
                <w:b/>
                <w:sz w:val="20"/>
              </w:rPr>
              <w:t>GEBOORTEDATUM EN -PLAATS</w:t>
            </w:r>
          </w:p>
        </w:tc>
        <w:tc>
          <w:tcPr>
            <w:tcW w:w="3708" w:type="dxa"/>
          </w:tcPr>
          <w:p w14:paraId="7B9F4913" w14:textId="77777777" w:rsidR="000B63D9" w:rsidRPr="00AE47A6" w:rsidRDefault="000B63D9" w:rsidP="000B63D9">
            <w:pPr>
              <w:rPr>
                <w:sz w:val="20"/>
                <w:szCs w:val="20"/>
              </w:rPr>
            </w:pPr>
          </w:p>
        </w:tc>
      </w:tr>
      <w:tr w:rsidR="000B63D9" w:rsidRPr="00435CA0" w14:paraId="3436F6DC" w14:textId="77777777" w:rsidTr="000B63D9">
        <w:trPr>
          <w:trHeight w:val="669"/>
        </w:trPr>
        <w:tc>
          <w:tcPr>
            <w:tcW w:w="4786" w:type="dxa"/>
          </w:tcPr>
          <w:p w14:paraId="6A2641BE" w14:textId="77777777" w:rsidR="000B63D9" w:rsidRPr="00AE47A6" w:rsidRDefault="000B63D9" w:rsidP="000B63D9">
            <w:pPr>
              <w:rPr>
                <w:b/>
                <w:sz w:val="20"/>
                <w:szCs w:val="20"/>
              </w:rPr>
            </w:pPr>
            <w:r>
              <w:rPr>
                <w:b/>
                <w:sz w:val="20"/>
              </w:rPr>
              <w:t>NUMMER VAN HET IDENTITEITSBEWIJS</w:t>
            </w:r>
            <w:r w:rsidRPr="00AE47A6">
              <w:rPr>
                <w:b/>
                <w:sz w:val="20"/>
                <w:szCs w:val="20"/>
                <w:vertAlign w:val="superscript"/>
              </w:rPr>
              <w:footnoteReference w:id="13"/>
            </w:r>
          </w:p>
        </w:tc>
        <w:tc>
          <w:tcPr>
            <w:tcW w:w="3708" w:type="dxa"/>
          </w:tcPr>
          <w:p w14:paraId="58B50969" w14:textId="77777777" w:rsidR="000B63D9" w:rsidRPr="00AE47A6" w:rsidRDefault="000B63D9" w:rsidP="000B63D9">
            <w:pPr>
              <w:rPr>
                <w:sz w:val="20"/>
                <w:szCs w:val="20"/>
              </w:rPr>
            </w:pPr>
          </w:p>
        </w:tc>
      </w:tr>
      <w:tr w:rsidR="000B63D9" w:rsidRPr="00435CA0" w14:paraId="4EECEDF3" w14:textId="77777777" w:rsidTr="000B63D9">
        <w:trPr>
          <w:trHeight w:val="451"/>
        </w:trPr>
        <w:tc>
          <w:tcPr>
            <w:tcW w:w="4786" w:type="dxa"/>
          </w:tcPr>
          <w:p w14:paraId="3BA9171C" w14:textId="77777777" w:rsidR="000B63D9" w:rsidRPr="00AE47A6" w:rsidRDefault="000B63D9" w:rsidP="000B63D9">
            <w:pPr>
              <w:rPr>
                <w:sz w:val="20"/>
                <w:szCs w:val="20"/>
              </w:rPr>
            </w:pPr>
            <w:r>
              <w:rPr>
                <w:b/>
                <w:sz w:val="20"/>
              </w:rPr>
              <w:t>LAND VAN AFGIFTE</w:t>
            </w:r>
          </w:p>
        </w:tc>
        <w:tc>
          <w:tcPr>
            <w:tcW w:w="3708" w:type="dxa"/>
          </w:tcPr>
          <w:p w14:paraId="60E8680F" w14:textId="77777777" w:rsidR="000B63D9" w:rsidRPr="00AE47A6" w:rsidRDefault="000B63D9" w:rsidP="000B63D9">
            <w:pPr>
              <w:rPr>
                <w:sz w:val="20"/>
                <w:szCs w:val="20"/>
              </w:rPr>
            </w:pPr>
          </w:p>
        </w:tc>
      </w:tr>
      <w:tr w:rsidR="000B63D9" w:rsidRPr="00435CA0" w14:paraId="462E6476" w14:textId="77777777" w:rsidTr="000B63D9">
        <w:trPr>
          <w:trHeight w:val="451"/>
        </w:trPr>
        <w:tc>
          <w:tcPr>
            <w:tcW w:w="4786" w:type="dxa"/>
          </w:tcPr>
          <w:p w14:paraId="72716FB2" w14:textId="77777777" w:rsidR="000B63D9" w:rsidRPr="00AE47A6" w:rsidRDefault="000B63D9" w:rsidP="000B63D9">
            <w:pPr>
              <w:rPr>
                <w:b/>
                <w:sz w:val="20"/>
                <w:szCs w:val="20"/>
              </w:rPr>
            </w:pPr>
            <w:r>
              <w:rPr>
                <w:b/>
                <w:sz w:val="20"/>
              </w:rPr>
              <w:t>PERMANENT PRIVÉADRES</w:t>
            </w:r>
          </w:p>
        </w:tc>
        <w:tc>
          <w:tcPr>
            <w:tcW w:w="3708" w:type="dxa"/>
          </w:tcPr>
          <w:p w14:paraId="04D6F980" w14:textId="77777777" w:rsidR="000B63D9" w:rsidRPr="00AE47A6" w:rsidRDefault="000B63D9" w:rsidP="000B63D9">
            <w:pPr>
              <w:rPr>
                <w:sz w:val="20"/>
                <w:szCs w:val="20"/>
              </w:rPr>
            </w:pPr>
          </w:p>
        </w:tc>
      </w:tr>
      <w:tr w:rsidR="000B63D9" w:rsidRPr="00435CA0" w14:paraId="408733A5" w14:textId="77777777" w:rsidTr="000B63D9">
        <w:trPr>
          <w:trHeight w:val="851"/>
        </w:trPr>
        <w:tc>
          <w:tcPr>
            <w:tcW w:w="4786" w:type="dxa"/>
          </w:tcPr>
          <w:p w14:paraId="7CD0EF36" w14:textId="77777777" w:rsidR="000B63D9" w:rsidRPr="00AE47A6" w:rsidRDefault="000B63D9" w:rsidP="000B63D9">
            <w:pPr>
              <w:rPr>
                <w:b/>
                <w:sz w:val="20"/>
                <w:szCs w:val="20"/>
              </w:rPr>
            </w:pPr>
            <w:r>
              <w:rPr>
                <w:b/>
                <w:sz w:val="20"/>
              </w:rPr>
              <w:t>POSTCODE / POSTBUS</w:t>
            </w:r>
          </w:p>
          <w:p w14:paraId="7675DD7B" w14:textId="77777777" w:rsidR="000B63D9" w:rsidRPr="00AE47A6" w:rsidRDefault="000B63D9" w:rsidP="000B63D9">
            <w:pPr>
              <w:rPr>
                <w:b/>
                <w:sz w:val="20"/>
                <w:szCs w:val="20"/>
              </w:rPr>
            </w:pPr>
            <w:r>
              <w:rPr>
                <w:b/>
                <w:sz w:val="20"/>
              </w:rPr>
              <w:t>STAD, REGIO</w:t>
            </w:r>
          </w:p>
          <w:p w14:paraId="22BEA30F" w14:textId="77777777" w:rsidR="000B63D9" w:rsidRPr="00AE47A6" w:rsidRDefault="000B63D9" w:rsidP="000B63D9">
            <w:pPr>
              <w:rPr>
                <w:b/>
                <w:sz w:val="20"/>
                <w:szCs w:val="20"/>
              </w:rPr>
            </w:pPr>
            <w:r>
              <w:rPr>
                <w:b/>
                <w:sz w:val="20"/>
              </w:rPr>
              <w:t>LAND</w:t>
            </w:r>
          </w:p>
          <w:p w14:paraId="0682352B" w14:textId="77777777" w:rsidR="000B63D9" w:rsidRPr="00AE47A6" w:rsidRDefault="000B63D9" w:rsidP="000B63D9">
            <w:pPr>
              <w:rPr>
                <w:b/>
                <w:sz w:val="20"/>
                <w:szCs w:val="20"/>
              </w:rPr>
            </w:pPr>
            <w:r>
              <w:rPr>
                <w:b/>
                <w:sz w:val="20"/>
              </w:rPr>
              <w:t>PRIVÉ-TELEFOONNUMMER</w:t>
            </w:r>
          </w:p>
          <w:p w14:paraId="4C3E675F" w14:textId="77777777" w:rsidR="000B63D9" w:rsidRPr="00AE47A6" w:rsidRDefault="000B63D9" w:rsidP="000B63D9">
            <w:pPr>
              <w:rPr>
                <w:sz w:val="20"/>
                <w:szCs w:val="20"/>
              </w:rPr>
            </w:pPr>
            <w:r>
              <w:rPr>
                <w:b/>
                <w:sz w:val="20"/>
              </w:rPr>
              <w:t>PRIVÉ-E-MAILADRES</w:t>
            </w:r>
          </w:p>
        </w:tc>
        <w:tc>
          <w:tcPr>
            <w:tcW w:w="3708" w:type="dxa"/>
          </w:tcPr>
          <w:p w14:paraId="11107C8F" w14:textId="77777777" w:rsidR="000B63D9" w:rsidRPr="00AE47A6" w:rsidRDefault="000B63D9" w:rsidP="000B63D9">
            <w:pPr>
              <w:rPr>
                <w:sz w:val="20"/>
                <w:szCs w:val="20"/>
              </w:rPr>
            </w:pPr>
          </w:p>
        </w:tc>
      </w:tr>
      <w:tr w:rsidR="000B63D9" w:rsidRPr="00435CA0" w14:paraId="12A80562" w14:textId="77777777" w:rsidTr="000B63D9">
        <w:trPr>
          <w:trHeight w:val="299"/>
        </w:trPr>
        <w:tc>
          <w:tcPr>
            <w:tcW w:w="8494" w:type="dxa"/>
            <w:gridSpan w:val="2"/>
            <w:shd w:val="clear" w:color="auto" w:fill="FFC000" w:themeFill="accent4"/>
          </w:tcPr>
          <w:p w14:paraId="1DD5158A" w14:textId="77777777" w:rsidR="000B63D9" w:rsidRPr="00AE47A6" w:rsidRDefault="000B63D9" w:rsidP="000B63D9">
            <w:pPr>
              <w:rPr>
                <w:sz w:val="20"/>
                <w:szCs w:val="20"/>
              </w:rPr>
            </w:pPr>
            <w:r>
              <w:rPr>
                <w:b/>
                <w:color w:val="auto"/>
                <w:sz w:val="20"/>
              </w:rPr>
              <w:t>BEDRIJFSGEGEVENS</w:t>
            </w:r>
            <w:r>
              <w:rPr>
                <w:b/>
                <w:color w:val="auto"/>
                <w:sz w:val="20"/>
              </w:rPr>
              <w:br/>
            </w:r>
            <w:r>
              <w:rPr>
                <w:i/>
                <w:sz w:val="18"/>
              </w:rPr>
              <w:t xml:space="preserve"> Zo JA, verstrek dan bedrijfsgegevens en voeg er een kopie van officiële bewijsstukken bij.</w:t>
            </w:r>
          </w:p>
        </w:tc>
      </w:tr>
      <w:tr w:rsidR="000B63D9" w:rsidRPr="00435CA0" w14:paraId="2B4A54C9" w14:textId="77777777" w:rsidTr="000B63D9">
        <w:trPr>
          <w:trHeight w:val="1114"/>
        </w:trPr>
        <w:tc>
          <w:tcPr>
            <w:tcW w:w="4786" w:type="dxa"/>
          </w:tcPr>
          <w:p w14:paraId="52E3478F" w14:textId="77777777" w:rsidR="000B63D9" w:rsidRPr="00AE47A6" w:rsidRDefault="000B63D9" w:rsidP="000B63D9">
            <w:pPr>
              <w:rPr>
                <w:sz w:val="20"/>
                <w:szCs w:val="20"/>
              </w:rPr>
            </w:pPr>
            <w:r>
              <w:rPr>
                <w:sz w:val="20"/>
              </w:rPr>
              <w:t>Runt u uw eigen bedrijf zonder aparte rechtspersoonlijkheid (bijvoorbeeld eenmanszaken, zelfstandigen enz.) en levert u als zodanig diensten aan Enabel?</w:t>
            </w:r>
          </w:p>
        </w:tc>
        <w:tc>
          <w:tcPr>
            <w:tcW w:w="3708" w:type="dxa"/>
          </w:tcPr>
          <w:p w14:paraId="743D134F" w14:textId="77777777" w:rsidR="000B63D9" w:rsidRDefault="000B63D9" w:rsidP="000B63D9">
            <w:pPr>
              <w:rPr>
                <w:i/>
                <w:iCs/>
                <w:sz w:val="20"/>
                <w:szCs w:val="20"/>
              </w:rPr>
            </w:pPr>
            <w:r>
              <w:rPr>
                <w:i/>
                <w:noProof/>
                <w:sz w:val="20"/>
              </w:rPr>
              <mc:AlternateContent>
                <mc:Choice Requires="wps">
                  <w:drawing>
                    <wp:anchor distT="0" distB="0" distL="114300" distR="114300" simplePos="0" relativeHeight="251661312" behindDoc="0" locked="0" layoutInCell="1" allowOverlap="1" wp14:anchorId="36786530" wp14:editId="43CEB65B">
                      <wp:simplePos x="0" y="0"/>
                      <wp:positionH relativeFrom="column">
                        <wp:posOffset>1668145</wp:posOffset>
                      </wp:positionH>
                      <wp:positionV relativeFrom="paragraph">
                        <wp:posOffset>163195</wp:posOffset>
                      </wp:positionV>
                      <wp:extent cx="175260" cy="186055"/>
                      <wp:effectExtent l="8890" t="12700" r="6350" b="10795"/>
                      <wp:wrapNone/>
                      <wp:docPr id="1965693940" name="El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860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FA466B" id="Ellipse 2" o:spid="_x0000_s1026" style="position:absolute;margin-left:131.35pt;margin-top:12.85pt;width:13.8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"/>
                  </w:pict>
                </mc:Fallback>
              </mc:AlternateContent>
            </w:r>
            <w:r>
              <w:rPr>
                <w:i/>
                <w:noProof/>
                <w:sz w:val="20"/>
              </w:rPr>
              <mc:AlternateContent>
                <mc:Choice Requires="wps">
                  <w:drawing>
                    <wp:anchor distT="0" distB="0" distL="114300" distR="114300" simplePos="0" relativeHeight="251660288" behindDoc="0" locked="0" layoutInCell="1" allowOverlap="1" wp14:anchorId="6C36ABAE" wp14:editId="08651E43">
                      <wp:simplePos x="0" y="0"/>
                      <wp:positionH relativeFrom="column">
                        <wp:posOffset>696595</wp:posOffset>
                      </wp:positionH>
                      <wp:positionV relativeFrom="paragraph">
                        <wp:posOffset>163195</wp:posOffset>
                      </wp:positionV>
                      <wp:extent cx="175260" cy="186055"/>
                      <wp:effectExtent l="8890" t="12700" r="6350" b="10795"/>
                      <wp:wrapNone/>
                      <wp:docPr id="7540082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860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2FB9CE" id="Ellipse 1" o:spid="_x0000_s1026" style="position:absolute;margin-left:54.85pt;margin-top:12.85pt;width:13.8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"/>
                  </w:pict>
                </mc:Fallback>
              </mc:AlternateContent>
            </w:r>
            <w:r>
              <w:rPr>
                <w:i/>
                <w:sz w:val="20"/>
              </w:rPr>
              <w:br/>
              <w:t xml:space="preserve">             Ja                        Nee</w:t>
            </w:r>
          </w:p>
          <w:p w14:paraId="661AC026" w14:textId="77777777" w:rsidR="000B63D9" w:rsidRPr="005A00D4" w:rsidRDefault="000B63D9" w:rsidP="000B63D9">
            <w:pPr>
              <w:rPr>
                <w:i/>
                <w:iCs/>
                <w:sz w:val="20"/>
                <w:szCs w:val="20"/>
              </w:rPr>
            </w:pPr>
          </w:p>
        </w:tc>
      </w:tr>
      <w:tr w:rsidR="000B63D9" w:rsidRPr="00435CA0" w14:paraId="6116D68F" w14:textId="77777777" w:rsidTr="000B63D9">
        <w:trPr>
          <w:trHeight w:val="191"/>
        </w:trPr>
        <w:tc>
          <w:tcPr>
            <w:tcW w:w="4786" w:type="dxa"/>
          </w:tcPr>
          <w:p w14:paraId="5DA37AD6" w14:textId="77777777" w:rsidR="000B63D9" w:rsidRPr="00AE47A6" w:rsidRDefault="000B63D9" w:rsidP="000B63D9">
            <w:pPr>
              <w:rPr>
                <w:sz w:val="20"/>
                <w:szCs w:val="20"/>
              </w:rPr>
            </w:pPr>
            <w:r>
              <w:rPr>
                <w:b/>
                <w:sz w:val="20"/>
              </w:rPr>
              <w:t>NAAM VAN UW ONDERNEMING</w:t>
            </w:r>
          </w:p>
        </w:tc>
        <w:tc>
          <w:tcPr>
            <w:tcW w:w="3708" w:type="dxa"/>
          </w:tcPr>
          <w:p w14:paraId="63AC3915" w14:textId="77777777" w:rsidR="000B63D9" w:rsidRPr="00AE47A6" w:rsidRDefault="000B63D9" w:rsidP="000B63D9">
            <w:pPr>
              <w:rPr>
                <w:sz w:val="20"/>
                <w:szCs w:val="20"/>
              </w:rPr>
            </w:pPr>
          </w:p>
        </w:tc>
      </w:tr>
      <w:tr w:rsidR="000B63D9" w:rsidRPr="00435CA0" w14:paraId="34270E34" w14:textId="77777777" w:rsidTr="000B63D9">
        <w:trPr>
          <w:trHeight w:val="333"/>
        </w:trPr>
        <w:tc>
          <w:tcPr>
            <w:tcW w:w="4786" w:type="dxa"/>
          </w:tcPr>
          <w:p w14:paraId="4432166C" w14:textId="77777777" w:rsidR="000B63D9" w:rsidRPr="00AE47A6" w:rsidRDefault="000B63D9" w:rsidP="000B63D9">
            <w:pPr>
              <w:rPr>
                <w:sz w:val="20"/>
                <w:szCs w:val="20"/>
              </w:rPr>
            </w:pPr>
            <w:r>
              <w:rPr>
                <w:b/>
                <w:sz w:val="20"/>
              </w:rPr>
              <w:t>BTW-NUMMER</w:t>
            </w:r>
          </w:p>
        </w:tc>
        <w:tc>
          <w:tcPr>
            <w:tcW w:w="3708" w:type="dxa"/>
          </w:tcPr>
          <w:p w14:paraId="50930B58" w14:textId="77777777" w:rsidR="000B63D9" w:rsidRPr="00AE47A6" w:rsidRDefault="000B63D9" w:rsidP="000B63D9">
            <w:pPr>
              <w:rPr>
                <w:sz w:val="20"/>
                <w:szCs w:val="20"/>
              </w:rPr>
            </w:pPr>
          </w:p>
        </w:tc>
      </w:tr>
      <w:tr w:rsidR="000B63D9" w:rsidRPr="00435CA0" w14:paraId="3DE5AE3E" w14:textId="77777777" w:rsidTr="000B63D9">
        <w:trPr>
          <w:trHeight w:val="325"/>
        </w:trPr>
        <w:tc>
          <w:tcPr>
            <w:tcW w:w="4786" w:type="dxa"/>
          </w:tcPr>
          <w:p w14:paraId="5958B58F" w14:textId="77777777" w:rsidR="000B63D9" w:rsidRPr="00D971CB" w:rsidRDefault="000B63D9" w:rsidP="000B63D9">
            <w:pPr>
              <w:rPr>
                <w:b/>
                <w:bCs/>
                <w:sz w:val="20"/>
                <w:szCs w:val="20"/>
              </w:rPr>
            </w:pPr>
            <w:r>
              <w:rPr>
                <w:b/>
                <w:sz w:val="20"/>
              </w:rPr>
              <w:t>REGISTRATIENUMMER</w:t>
            </w:r>
          </w:p>
        </w:tc>
        <w:tc>
          <w:tcPr>
            <w:tcW w:w="3708" w:type="dxa"/>
          </w:tcPr>
          <w:p w14:paraId="3B3A1288" w14:textId="77777777" w:rsidR="000B63D9" w:rsidRPr="00AE47A6" w:rsidRDefault="000B63D9" w:rsidP="000B63D9">
            <w:pPr>
              <w:rPr>
                <w:sz w:val="20"/>
                <w:szCs w:val="20"/>
              </w:rPr>
            </w:pPr>
          </w:p>
        </w:tc>
      </w:tr>
      <w:tr w:rsidR="000B63D9" w:rsidRPr="00435CA0" w14:paraId="57C469D9" w14:textId="77777777" w:rsidTr="000B63D9">
        <w:trPr>
          <w:trHeight w:val="851"/>
        </w:trPr>
        <w:tc>
          <w:tcPr>
            <w:tcW w:w="4786" w:type="dxa"/>
          </w:tcPr>
          <w:p w14:paraId="2F5A5B43" w14:textId="77777777" w:rsidR="000B63D9" w:rsidRDefault="000B63D9" w:rsidP="000B63D9">
            <w:pPr>
              <w:rPr>
                <w:b/>
                <w:bCs/>
                <w:sz w:val="20"/>
                <w:szCs w:val="20"/>
              </w:rPr>
            </w:pPr>
            <w:r>
              <w:rPr>
                <w:b/>
                <w:sz w:val="20"/>
              </w:rPr>
              <w:t>PLAATS VAN REGISTRATIE</w:t>
            </w:r>
          </w:p>
          <w:p w14:paraId="386BF1E8" w14:textId="77777777" w:rsidR="000B63D9" w:rsidRPr="00D971CB" w:rsidRDefault="000B63D9" w:rsidP="000B63D9">
            <w:pPr>
              <w:rPr>
                <w:b/>
                <w:bCs/>
                <w:sz w:val="20"/>
                <w:szCs w:val="20"/>
              </w:rPr>
            </w:pPr>
            <w:r>
              <w:rPr>
                <w:b/>
                <w:sz w:val="20"/>
              </w:rPr>
              <w:t>PLAATS EN LAND</w:t>
            </w:r>
            <w:r>
              <w:rPr>
                <w:sz w:val="20"/>
              </w:rPr>
              <w:tab/>
            </w:r>
          </w:p>
        </w:tc>
        <w:tc>
          <w:tcPr>
            <w:tcW w:w="3708" w:type="dxa"/>
          </w:tcPr>
          <w:p w14:paraId="202C1F95" w14:textId="77777777" w:rsidR="000B63D9" w:rsidRPr="00AE47A6" w:rsidRDefault="000B63D9" w:rsidP="000B63D9">
            <w:pPr>
              <w:rPr>
                <w:sz w:val="20"/>
                <w:szCs w:val="20"/>
              </w:rPr>
            </w:pPr>
          </w:p>
        </w:tc>
      </w:tr>
      <w:tr w:rsidR="000B63D9" w:rsidRPr="00435CA0" w14:paraId="085B6D2F" w14:textId="77777777" w:rsidTr="000B63D9">
        <w:trPr>
          <w:trHeight w:val="851"/>
        </w:trPr>
        <w:tc>
          <w:tcPr>
            <w:tcW w:w="4786" w:type="dxa"/>
          </w:tcPr>
          <w:p w14:paraId="251D980E" w14:textId="77777777" w:rsidR="000B63D9" w:rsidRPr="00AE47A6" w:rsidRDefault="000B63D9" w:rsidP="000B63D9">
            <w:pPr>
              <w:rPr>
                <w:sz w:val="20"/>
                <w:szCs w:val="20"/>
              </w:rPr>
            </w:pPr>
            <w:r>
              <w:rPr>
                <w:sz w:val="20"/>
              </w:rPr>
              <w:t>DATUM</w:t>
            </w:r>
          </w:p>
        </w:tc>
        <w:tc>
          <w:tcPr>
            <w:tcW w:w="3708" w:type="dxa"/>
          </w:tcPr>
          <w:p w14:paraId="7B5F0BFA" w14:textId="77777777" w:rsidR="000B63D9" w:rsidRPr="00AE47A6" w:rsidRDefault="000B63D9" w:rsidP="000B63D9">
            <w:pPr>
              <w:rPr>
                <w:sz w:val="20"/>
                <w:szCs w:val="20"/>
              </w:rPr>
            </w:pPr>
            <w:r>
              <w:rPr>
                <w:sz w:val="20"/>
              </w:rPr>
              <w:t>HANDTEKENING</w:t>
            </w:r>
          </w:p>
        </w:tc>
      </w:tr>
    </w:tbl>
    <w:p w14:paraId="5AFF1AC3" w14:textId="77777777" w:rsidR="00A41E2C" w:rsidRDefault="00A41E2C" w:rsidP="00FE56F5">
      <w:pPr>
        <w:spacing w:after="0"/>
        <w:rPr>
          <w:rFonts w:ascii="Calibri" w:hAnsi="Calibri" w:cs="Calibri-Bold"/>
          <w:b/>
          <w:bCs/>
          <w:sz w:val="24"/>
          <w:szCs w:val="24"/>
        </w:rPr>
      </w:pPr>
      <w:r>
        <w:br w:type="page"/>
      </w:r>
    </w:p>
    <w:p w14:paraId="5AFF1AC4" w14:textId="77777777" w:rsidR="00FC5907" w:rsidRDefault="00FC5907" w:rsidP="00FE56F5">
      <w:pPr>
        <w:pStyle w:val="Titre3"/>
        <w:spacing w:line="276" w:lineRule="auto"/>
      </w:pPr>
      <w:bookmarkStart w:id="197" w:name="_Toc160539724"/>
      <w:r>
        <w:lastRenderedPageBreak/>
        <w:t>Privaatrechtelijke/publiekrechtelijke entiteit met een rechtsvorm</w:t>
      </w:r>
      <w:bookmarkEnd w:id="195"/>
      <w:bookmarkEnd w:id="196"/>
      <w:bookmarkEnd w:id="197"/>
    </w:p>
    <w:tbl>
      <w:tblPr>
        <w:tblStyle w:val="Grilledutableau"/>
        <w:tblpPr w:leftFromText="141" w:rightFromText="141" w:vertAnchor="page" w:horzAnchor="margin" w:tblpY="2101"/>
        <w:tblW w:w="9016" w:type="dxa"/>
        <w:tblLayout w:type="fixed"/>
        <w:tblLook w:val="04A0" w:firstRow="1" w:lastRow="0" w:firstColumn="1" w:lastColumn="0" w:noHBand="0" w:noVBand="1"/>
      </w:tblPr>
      <w:tblGrid>
        <w:gridCol w:w="4508"/>
        <w:gridCol w:w="4508"/>
      </w:tblGrid>
      <w:tr w:rsidR="000B63D9" w:rsidRPr="00284A94" w14:paraId="504FFE73" w14:textId="77777777" w:rsidTr="000B63D9">
        <w:trPr>
          <w:trHeight w:val="271"/>
        </w:trPr>
        <w:tc>
          <w:tcPr>
            <w:tcW w:w="9016" w:type="dxa"/>
            <w:gridSpan w:val="2"/>
            <w:shd w:val="clear" w:color="auto" w:fill="FF0000"/>
          </w:tcPr>
          <w:p w14:paraId="1495C269" w14:textId="318D7491" w:rsidR="000B63D9" w:rsidRPr="006162BE" w:rsidRDefault="000B63D9" w:rsidP="00D91995">
            <w:pPr>
              <w:tabs>
                <w:tab w:val="left" w:pos="2100"/>
                <w:tab w:val="center" w:pos="4400"/>
              </w:tabs>
              <w:jc w:val="center"/>
              <w:rPr>
                <w:b/>
                <w:bCs/>
              </w:rPr>
            </w:pPr>
            <w:bookmarkStart w:id="198" w:name="_Toc51592068"/>
            <w:bookmarkStart w:id="199" w:name="_Toc52268500"/>
            <w:bookmarkStart w:id="200" w:name="_Toc160539725"/>
            <w:bookmarkStart w:id="201" w:name="_Hlk52268009"/>
            <w:r>
              <w:rPr>
                <w:b/>
                <w:color w:val="FFFFFF" w:themeColor="background1"/>
              </w:rPr>
              <w:t>PRIVAATRECHTELIJKE/ PUBLIEKRECHTELIJKE ENTITEIT</w:t>
            </w:r>
          </w:p>
        </w:tc>
      </w:tr>
      <w:tr w:rsidR="000B63D9" w:rsidRPr="00284A94" w14:paraId="6D2D1C12" w14:textId="77777777" w:rsidTr="000B63D9">
        <w:trPr>
          <w:trHeight w:val="271"/>
        </w:trPr>
        <w:tc>
          <w:tcPr>
            <w:tcW w:w="4508" w:type="dxa"/>
          </w:tcPr>
          <w:p w14:paraId="27E1667C" w14:textId="77777777" w:rsidR="000B63D9" w:rsidRPr="00284A94" w:rsidRDefault="000B63D9" w:rsidP="000B63D9">
            <w:pPr>
              <w:rPr>
                <w:b/>
              </w:rPr>
            </w:pPr>
            <w:r>
              <w:rPr>
                <w:b/>
              </w:rPr>
              <w:t>OFFICIËLE NAAM</w:t>
            </w:r>
          </w:p>
        </w:tc>
        <w:tc>
          <w:tcPr>
            <w:tcW w:w="4508" w:type="dxa"/>
          </w:tcPr>
          <w:p w14:paraId="0D255B52" w14:textId="77777777" w:rsidR="000B63D9" w:rsidRPr="00284A94" w:rsidRDefault="000B63D9" w:rsidP="000B63D9"/>
        </w:tc>
      </w:tr>
      <w:tr w:rsidR="000B63D9" w:rsidRPr="00284A94" w14:paraId="2D9893A9" w14:textId="77777777" w:rsidTr="000B63D9">
        <w:trPr>
          <w:trHeight w:val="397"/>
        </w:trPr>
        <w:tc>
          <w:tcPr>
            <w:tcW w:w="4508" w:type="dxa"/>
          </w:tcPr>
          <w:p w14:paraId="769AE316" w14:textId="77777777" w:rsidR="000B63D9" w:rsidRDefault="000B63D9" w:rsidP="000B63D9">
            <w:pPr>
              <w:rPr>
                <w:b/>
              </w:rPr>
            </w:pPr>
            <w:r>
              <w:rPr>
                <w:b/>
              </w:rPr>
              <w:t>AFKORTING</w:t>
            </w:r>
          </w:p>
        </w:tc>
        <w:tc>
          <w:tcPr>
            <w:tcW w:w="4508" w:type="dxa"/>
          </w:tcPr>
          <w:p w14:paraId="2F06A945" w14:textId="77777777" w:rsidR="000B63D9" w:rsidRPr="00284A94" w:rsidRDefault="000B63D9" w:rsidP="000B63D9"/>
        </w:tc>
      </w:tr>
      <w:tr w:rsidR="000B63D9" w:rsidRPr="00284A94" w14:paraId="7A8C030C" w14:textId="77777777" w:rsidTr="000B63D9">
        <w:trPr>
          <w:trHeight w:val="517"/>
        </w:trPr>
        <w:tc>
          <w:tcPr>
            <w:tcW w:w="4508" w:type="dxa"/>
          </w:tcPr>
          <w:p w14:paraId="51657AD5" w14:textId="77777777" w:rsidR="000B63D9" w:rsidRPr="00284A94" w:rsidRDefault="000B63D9" w:rsidP="000B63D9">
            <w:r>
              <w:rPr>
                <w:b/>
              </w:rPr>
              <w:t>HANDELSNAAM</w:t>
            </w:r>
            <w:r>
              <w:rPr>
                <w:b/>
              </w:rPr>
              <w:br/>
              <w:t xml:space="preserve">(indien verschillend van officiële naam) </w:t>
            </w:r>
            <w:r w:rsidRPr="00284A94">
              <w:rPr>
                <w:b/>
              </w:rPr>
              <w:fldChar w:fldCharType="begin" w:fldLock="1"/>
            </w:r>
            <w:r w:rsidRPr="00284A94">
              <w:rPr>
                <w:b/>
              </w:rPr>
              <w:instrText xml:space="preserve"> AUTOTEXT  " Zone de texte simple"  \* MERGEFORMAT </w:instrText>
            </w:r>
            <w:r w:rsidRPr="00284A94">
              <w:fldChar w:fldCharType="end"/>
            </w:r>
          </w:p>
        </w:tc>
        <w:tc>
          <w:tcPr>
            <w:tcW w:w="4508" w:type="dxa"/>
          </w:tcPr>
          <w:p w14:paraId="3D261F50" w14:textId="77777777" w:rsidR="000B63D9" w:rsidRPr="00284A94" w:rsidRDefault="000B63D9" w:rsidP="000B63D9"/>
        </w:tc>
      </w:tr>
      <w:tr w:rsidR="000B63D9" w:rsidRPr="00284A94" w14:paraId="6C2737A2" w14:textId="77777777" w:rsidTr="000B63D9">
        <w:trPr>
          <w:trHeight w:val="851"/>
        </w:trPr>
        <w:tc>
          <w:tcPr>
            <w:tcW w:w="4508" w:type="dxa"/>
          </w:tcPr>
          <w:p w14:paraId="685DCC08" w14:textId="77777777" w:rsidR="000B63D9" w:rsidRPr="00284A94" w:rsidRDefault="000B63D9" w:rsidP="000B63D9">
            <w:pPr>
              <w:rPr>
                <w:b/>
              </w:rPr>
            </w:pPr>
            <w:r>
              <w:rPr>
                <w:b/>
              </w:rPr>
              <w:t>RECHTSVORM</w:t>
            </w:r>
          </w:p>
          <w:p w14:paraId="716945AA" w14:textId="77777777" w:rsidR="000B63D9" w:rsidRPr="00284A94" w:rsidRDefault="000B63D9" w:rsidP="000B63D9">
            <w:pPr>
              <w:rPr>
                <w:b/>
              </w:rPr>
            </w:pPr>
            <w:r>
              <w:rPr>
                <w:b/>
              </w:rPr>
              <w:t>SOORT ORGANISATIE (FOR-PROFIT, NOT-FOR-PROFIT, NGO)</w:t>
            </w:r>
            <w:r w:rsidRPr="00284A94">
              <w:rPr>
                <w:b/>
                <w:vertAlign w:val="superscript"/>
              </w:rPr>
              <w:footnoteReference w:id="14"/>
            </w:r>
          </w:p>
        </w:tc>
        <w:tc>
          <w:tcPr>
            <w:tcW w:w="4508" w:type="dxa"/>
          </w:tcPr>
          <w:p w14:paraId="6EA28723" w14:textId="77777777" w:rsidR="000B63D9" w:rsidRPr="00284A94" w:rsidRDefault="000B63D9" w:rsidP="000B63D9"/>
        </w:tc>
      </w:tr>
      <w:tr w:rsidR="000B63D9" w:rsidRPr="00284A94" w14:paraId="5EEF1D7A" w14:textId="77777777" w:rsidTr="000B63D9">
        <w:trPr>
          <w:trHeight w:val="851"/>
        </w:trPr>
        <w:tc>
          <w:tcPr>
            <w:tcW w:w="4508" w:type="dxa"/>
          </w:tcPr>
          <w:p w14:paraId="378E2DAD" w14:textId="77777777" w:rsidR="000B63D9" w:rsidRPr="00284A94" w:rsidRDefault="000B63D9" w:rsidP="000B63D9">
            <w:pPr>
              <w:rPr>
                <w:b/>
              </w:rPr>
            </w:pPr>
            <w:r>
              <w:rPr>
                <w:b/>
              </w:rPr>
              <w:t>BELANGRIJKSTE REGISTRATIENUMMER</w:t>
            </w:r>
            <w:r w:rsidRPr="00284A94">
              <w:rPr>
                <w:b/>
                <w:vertAlign w:val="superscript"/>
              </w:rPr>
              <w:footnoteReference w:id="15"/>
            </w:r>
            <w:r>
              <w:rPr>
                <w:b/>
              </w:rPr>
              <w:t>/ SECUNDAIR REGISRATIENUMMER (in voorkomend geval)</w:t>
            </w:r>
          </w:p>
        </w:tc>
        <w:tc>
          <w:tcPr>
            <w:tcW w:w="4508" w:type="dxa"/>
          </w:tcPr>
          <w:p w14:paraId="647B0802" w14:textId="77777777" w:rsidR="000B63D9" w:rsidRPr="00284A94" w:rsidRDefault="000B63D9" w:rsidP="000B63D9"/>
        </w:tc>
      </w:tr>
      <w:tr w:rsidR="000B63D9" w:rsidRPr="00284A94" w14:paraId="4E6AEFA0" w14:textId="77777777" w:rsidTr="000B63D9">
        <w:trPr>
          <w:trHeight w:val="511"/>
        </w:trPr>
        <w:tc>
          <w:tcPr>
            <w:tcW w:w="4508" w:type="dxa"/>
          </w:tcPr>
          <w:p w14:paraId="164AA89D" w14:textId="77777777" w:rsidR="000B63D9" w:rsidRDefault="000B63D9" w:rsidP="000B63D9">
            <w:pPr>
              <w:rPr>
                <w:b/>
              </w:rPr>
            </w:pPr>
            <w:r>
              <w:rPr>
                <w:b/>
              </w:rPr>
              <w:t>PLAATS VAN BELANGRIJKSTE REGISTRATIE</w:t>
            </w:r>
          </w:p>
          <w:p w14:paraId="493359F7" w14:textId="77777777" w:rsidR="000B63D9" w:rsidRDefault="000B63D9" w:rsidP="000B63D9">
            <w:pPr>
              <w:rPr>
                <w:b/>
              </w:rPr>
            </w:pPr>
            <w:r>
              <w:rPr>
                <w:b/>
              </w:rPr>
              <w:t>STAD/GEMEENTE</w:t>
            </w:r>
          </w:p>
          <w:p w14:paraId="520F24C8" w14:textId="77777777" w:rsidR="000B63D9" w:rsidRPr="00284A94" w:rsidRDefault="000B63D9" w:rsidP="000B63D9">
            <w:pPr>
              <w:rPr>
                <w:b/>
              </w:rPr>
            </w:pPr>
            <w:r>
              <w:rPr>
                <w:b/>
              </w:rPr>
              <w:t>LAND</w:t>
            </w:r>
          </w:p>
        </w:tc>
        <w:tc>
          <w:tcPr>
            <w:tcW w:w="4508" w:type="dxa"/>
          </w:tcPr>
          <w:p w14:paraId="2A02F482" w14:textId="77777777" w:rsidR="000B63D9" w:rsidRPr="00284A94" w:rsidRDefault="000B63D9" w:rsidP="000B63D9"/>
        </w:tc>
      </w:tr>
      <w:tr w:rsidR="000B63D9" w:rsidRPr="00284A94" w14:paraId="664CE775" w14:textId="77777777" w:rsidTr="000B63D9">
        <w:trPr>
          <w:trHeight w:val="636"/>
        </w:trPr>
        <w:tc>
          <w:tcPr>
            <w:tcW w:w="4508" w:type="dxa"/>
          </w:tcPr>
          <w:p w14:paraId="7777A324" w14:textId="77777777" w:rsidR="000B63D9" w:rsidRPr="00284A94" w:rsidRDefault="000B63D9" w:rsidP="000B63D9">
            <w:pPr>
              <w:rPr>
                <w:b/>
              </w:rPr>
            </w:pPr>
            <w:r>
              <w:rPr>
                <w:b/>
              </w:rPr>
              <w:t>DATUM VAN BELANGRIJKSTE REGISTRATIE: DD/MM/JJJJ</w:t>
            </w:r>
          </w:p>
        </w:tc>
        <w:tc>
          <w:tcPr>
            <w:tcW w:w="4508" w:type="dxa"/>
          </w:tcPr>
          <w:p w14:paraId="43BA89FF" w14:textId="77777777" w:rsidR="000B63D9" w:rsidRPr="00284A94" w:rsidRDefault="000B63D9" w:rsidP="000B63D9"/>
        </w:tc>
      </w:tr>
      <w:tr w:rsidR="000B63D9" w:rsidRPr="00284A94" w14:paraId="1F8DE7A6" w14:textId="77777777" w:rsidTr="000B63D9">
        <w:trPr>
          <w:trHeight w:val="348"/>
        </w:trPr>
        <w:tc>
          <w:tcPr>
            <w:tcW w:w="4508" w:type="dxa"/>
          </w:tcPr>
          <w:p w14:paraId="2F585BF5" w14:textId="77777777" w:rsidR="000B63D9" w:rsidRPr="00284A94" w:rsidRDefault="000B63D9" w:rsidP="000B63D9">
            <w:r>
              <w:rPr>
                <w:b/>
              </w:rPr>
              <w:t>BTW-NUMMER</w:t>
            </w:r>
          </w:p>
        </w:tc>
        <w:tc>
          <w:tcPr>
            <w:tcW w:w="4508" w:type="dxa"/>
          </w:tcPr>
          <w:p w14:paraId="6BCC816B" w14:textId="77777777" w:rsidR="000B63D9" w:rsidRPr="00284A94" w:rsidRDefault="000B63D9" w:rsidP="000B63D9"/>
        </w:tc>
      </w:tr>
      <w:tr w:rsidR="000B63D9" w:rsidRPr="00284A94" w14:paraId="3E771D3C" w14:textId="77777777" w:rsidTr="000B63D9">
        <w:trPr>
          <w:trHeight w:val="851"/>
        </w:trPr>
        <w:tc>
          <w:tcPr>
            <w:tcW w:w="4508" w:type="dxa"/>
          </w:tcPr>
          <w:p w14:paraId="21FC95DC" w14:textId="77777777" w:rsidR="000B63D9" w:rsidRPr="00284A94" w:rsidRDefault="000B63D9" w:rsidP="000B63D9">
            <w:pPr>
              <w:rPr>
                <w:b/>
              </w:rPr>
            </w:pPr>
            <w:r>
              <w:rPr>
                <w:b/>
              </w:rPr>
              <w:t>ADRES VAN HOOFDKANTOOR </w:t>
            </w:r>
          </w:p>
          <w:p w14:paraId="720DE87E" w14:textId="77777777" w:rsidR="000B63D9" w:rsidRDefault="000B63D9" w:rsidP="000B63D9">
            <w:pPr>
              <w:rPr>
                <w:b/>
              </w:rPr>
            </w:pPr>
            <w:r>
              <w:rPr>
                <w:b/>
              </w:rPr>
              <w:t>POSTCODE / POSTBUS</w:t>
            </w:r>
          </w:p>
          <w:p w14:paraId="1A9D263B" w14:textId="77777777" w:rsidR="000B63D9" w:rsidRPr="00284A94" w:rsidRDefault="000B63D9" w:rsidP="000B63D9">
            <w:pPr>
              <w:rPr>
                <w:b/>
              </w:rPr>
            </w:pPr>
            <w:r>
              <w:rPr>
                <w:b/>
              </w:rPr>
              <w:t>STAD/GEMEENTE</w:t>
            </w:r>
          </w:p>
          <w:p w14:paraId="19D07409" w14:textId="77777777" w:rsidR="000B63D9" w:rsidRPr="00284A94" w:rsidRDefault="000B63D9" w:rsidP="000B63D9">
            <w:r>
              <w:rPr>
                <w:b/>
              </w:rPr>
              <w:t>LAND</w:t>
            </w:r>
          </w:p>
        </w:tc>
        <w:tc>
          <w:tcPr>
            <w:tcW w:w="4508" w:type="dxa"/>
          </w:tcPr>
          <w:p w14:paraId="6D00457F" w14:textId="77777777" w:rsidR="000B63D9" w:rsidRPr="00284A94" w:rsidRDefault="000B63D9" w:rsidP="000B63D9"/>
        </w:tc>
      </w:tr>
      <w:tr w:rsidR="000B63D9" w:rsidRPr="00284A94" w14:paraId="104F90D6" w14:textId="77777777" w:rsidTr="000B63D9">
        <w:trPr>
          <w:trHeight w:val="851"/>
        </w:trPr>
        <w:tc>
          <w:tcPr>
            <w:tcW w:w="4508" w:type="dxa"/>
          </w:tcPr>
          <w:p w14:paraId="7AA969A0" w14:textId="77777777" w:rsidR="000B63D9" w:rsidRPr="00284A94" w:rsidRDefault="000B63D9" w:rsidP="000B63D9">
            <w:pPr>
              <w:rPr>
                <w:b/>
              </w:rPr>
            </w:pPr>
            <w:r>
              <w:rPr>
                <w:b/>
              </w:rPr>
              <w:t>NAAM CONTACTPERSOON</w:t>
            </w:r>
          </w:p>
          <w:p w14:paraId="50460F5E" w14:textId="77777777" w:rsidR="000B63D9" w:rsidRPr="00284A94" w:rsidRDefault="000B63D9" w:rsidP="000B63D9">
            <w:pPr>
              <w:rPr>
                <w:b/>
              </w:rPr>
            </w:pPr>
            <w:r>
              <w:rPr>
                <w:b/>
              </w:rPr>
              <w:t xml:space="preserve">TELEFOON </w:t>
            </w:r>
          </w:p>
          <w:p w14:paraId="2AC866E3" w14:textId="77777777" w:rsidR="000B63D9" w:rsidRPr="00284A94" w:rsidRDefault="000B63D9" w:rsidP="000B63D9">
            <w:r>
              <w:rPr>
                <w:b/>
              </w:rPr>
              <w:t>E-MAILADRES</w:t>
            </w:r>
          </w:p>
        </w:tc>
        <w:tc>
          <w:tcPr>
            <w:tcW w:w="4508" w:type="dxa"/>
          </w:tcPr>
          <w:p w14:paraId="651FCEDB" w14:textId="77777777" w:rsidR="000B63D9" w:rsidRPr="00284A94" w:rsidRDefault="000B63D9" w:rsidP="000B63D9"/>
        </w:tc>
      </w:tr>
      <w:tr w:rsidR="000B63D9" w:rsidRPr="00284A94" w14:paraId="759B7F28" w14:textId="77777777" w:rsidTr="000B63D9">
        <w:trPr>
          <w:trHeight w:val="851"/>
        </w:trPr>
        <w:tc>
          <w:tcPr>
            <w:tcW w:w="4508" w:type="dxa"/>
          </w:tcPr>
          <w:p w14:paraId="57741D16" w14:textId="77777777" w:rsidR="000B63D9" w:rsidRPr="00284A94" w:rsidRDefault="000B63D9" w:rsidP="000B63D9">
            <w:r>
              <w:t>DATUM</w:t>
            </w:r>
          </w:p>
          <w:p w14:paraId="1C8CA970" w14:textId="77777777" w:rsidR="000B63D9" w:rsidRPr="00284A94" w:rsidRDefault="000B63D9" w:rsidP="000B63D9"/>
        </w:tc>
        <w:tc>
          <w:tcPr>
            <w:tcW w:w="4508" w:type="dxa"/>
          </w:tcPr>
          <w:p w14:paraId="5B4CFC5C" w14:textId="77777777" w:rsidR="000B63D9" w:rsidRPr="00284A94" w:rsidRDefault="000B63D9" w:rsidP="000B63D9">
            <w:r>
              <w:t>HANDTEKENING VAN DE GEMACHTIGDE VERTEGENWOORDIGER</w:t>
            </w:r>
          </w:p>
          <w:p w14:paraId="337A4AFC" w14:textId="77777777" w:rsidR="000B63D9" w:rsidRPr="00284A94" w:rsidRDefault="000B63D9" w:rsidP="000B63D9"/>
        </w:tc>
      </w:tr>
      <w:bookmarkEnd w:id="201"/>
    </w:tbl>
    <w:p w14:paraId="077D7C7C" w14:textId="77777777" w:rsidR="000B63D9" w:rsidRDefault="000B63D9" w:rsidP="000B63D9">
      <w:pPr>
        <w:pStyle w:val="Titre3"/>
        <w:numPr>
          <w:ilvl w:val="0"/>
          <w:numId w:val="0"/>
        </w:numPr>
        <w:spacing w:line="276" w:lineRule="auto"/>
        <w:ind w:left="720"/>
      </w:pPr>
    </w:p>
    <w:p w14:paraId="252C1FC0" w14:textId="77777777" w:rsidR="000B63D9" w:rsidRDefault="000B63D9">
      <w:pPr>
        <w:spacing w:after="0" w:line="240" w:lineRule="auto"/>
        <w:rPr>
          <w:rFonts w:ascii="Calibri" w:hAnsi="Calibri" w:cs="Calibri-Bold"/>
          <w:b/>
          <w:bCs/>
          <w:sz w:val="24"/>
          <w:szCs w:val="24"/>
        </w:rPr>
      </w:pPr>
      <w:r>
        <w:br w:type="page"/>
      </w:r>
    </w:p>
    <w:p w14:paraId="5AFF1ADE" w14:textId="741D5AAA" w:rsidR="00FC5907" w:rsidRDefault="00FC5907" w:rsidP="00FE56F5">
      <w:pPr>
        <w:pStyle w:val="Titre3"/>
        <w:spacing w:line="276" w:lineRule="auto"/>
      </w:pPr>
      <w:r>
        <w:lastRenderedPageBreak/>
        <w:t>Publiekrechtelijke entiteit</w:t>
      </w:r>
      <w:r>
        <w:rPr>
          <w:rStyle w:val="Appelnotedebasdep"/>
        </w:rPr>
        <w:footnoteReference w:id="16"/>
      </w:r>
      <w:bookmarkEnd w:id="198"/>
      <w:bookmarkEnd w:id="199"/>
      <w:bookmarkEnd w:id="200"/>
    </w:p>
    <w:p w14:paraId="5AFF1ADF" w14:textId="5368B2FA" w:rsidR="00FC5907" w:rsidRPr="00FC215D" w:rsidRDefault="00FC5907" w:rsidP="00FE56F5">
      <w:bookmarkStart w:id="202" w:name="_Hlk52268028"/>
    </w:p>
    <w:tbl>
      <w:tblPr>
        <w:tblStyle w:val="Grilledutableau"/>
        <w:tblpPr w:leftFromText="141" w:rightFromText="141" w:vertAnchor="page" w:horzAnchor="margin" w:tblpY="2221"/>
        <w:tblW w:w="9016" w:type="dxa"/>
        <w:tblLayout w:type="fixed"/>
        <w:tblLook w:val="04A0" w:firstRow="1" w:lastRow="0" w:firstColumn="1" w:lastColumn="0" w:noHBand="0" w:noVBand="1"/>
      </w:tblPr>
      <w:tblGrid>
        <w:gridCol w:w="4508"/>
        <w:gridCol w:w="4508"/>
      </w:tblGrid>
      <w:tr w:rsidR="008A4663" w:rsidRPr="00284A94" w14:paraId="5DA88E7D" w14:textId="77777777" w:rsidTr="008A4663">
        <w:trPr>
          <w:trHeight w:val="416"/>
        </w:trPr>
        <w:tc>
          <w:tcPr>
            <w:tcW w:w="9016" w:type="dxa"/>
            <w:gridSpan w:val="2"/>
            <w:shd w:val="clear" w:color="auto" w:fill="FF0000"/>
          </w:tcPr>
          <w:p w14:paraId="403C201B" w14:textId="77777777" w:rsidR="008A4663" w:rsidRPr="006162BE" w:rsidRDefault="008A4663" w:rsidP="008A4663">
            <w:pPr>
              <w:tabs>
                <w:tab w:val="left" w:pos="2100"/>
                <w:tab w:val="center" w:pos="4400"/>
              </w:tabs>
              <w:rPr>
                <w:b/>
                <w:bCs/>
              </w:rPr>
            </w:pPr>
            <w:bookmarkStart w:id="203" w:name="_Toc257039881"/>
            <w:bookmarkStart w:id="204" w:name="_Toc511056610"/>
            <w:bookmarkStart w:id="205" w:name="_Toc51592069"/>
            <w:bookmarkStart w:id="206" w:name="_Toc52268501"/>
            <w:bookmarkEnd w:id="202"/>
            <w:r>
              <w:tab/>
            </w:r>
            <w:r>
              <w:tab/>
            </w:r>
            <w:r>
              <w:rPr>
                <w:b/>
                <w:color w:val="FFFFFF" w:themeColor="background1"/>
              </w:rPr>
              <w:t>PUBLIEKRECHTELIJKE ENTITEIT</w:t>
            </w:r>
          </w:p>
        </w:tc>
      </w:tr>
      <w:tr w:rsidR="008A4663" w:rsidRPr="00284A94" w14:paraId="47E07FC5" w14:textId="77777777" w:rsidTr="008A4663">
        <w:trPr>
          <w:trHeight w:val="271"/>
        </w:trPr>
        <w:tc>
          <w:tcPr>
            <w:tcW w:w="4508" w:type="dxa"/>
          </w:tcPr>
          <w:p w14:paraId="266F33B8" w14:textId="77777777" w:rsidR="008A4663" w:rsidRPr="00284A94" w:rsidRDefault="008A4663" w:rsidP="008A4663">
            <w:pPr>
              <w:rPr>
                <w:b/>
              </w:rPr>
            </w:pPr>
            <w:r>
              <w:rPr>
                <w:b/>
              </w:rPr>
              <w:t>OFFICIËLE NAAM</w:t>
            </w:r>
          </w:p>
        </w:tc>
        <w:tc>
          <w:tcPr>
            <w:tcW w:w="4508" w:type="dxa"/>
          </w:tcPr>
          <w:p w14:paraId="131FD950" w14:textId="77777777" w:rsidR="008A4663" w:rsidRPr="00284A94" w:rsidRDefault="008A4663" w:rsidP="008A4663"/>
        </w:tc>
      </w:tr>
      <w:tr w:rsidR="008A4663" w:rsidRPr="00284A94" w14:paraId="30AD87AF" w14:textId="77777777" w:rsidTr="008A4663">
        <w:trPr>
          <w:trHeight w:val="397"/>
        </w:trPr>
        <w:tc>
          <w:tcPr>
            <w:tcW w:w="4508" w:type="dxa"/>
          </w:tcPr>
          <w:p w14:paraId="0A927AC4" w14:textId="77777777" w:rsidR="008A4663" w:rsidRDefault="008A4663" w:rsidP="008A4663">
            <w:pPr>
              <w:rPr>
                <w:b/>
              </w:rPr>
            </w:pPr>
            <w:r>
              <w:rPr>
                <w:b/>
              </w:rPr>
              <w:t>AFKORTING</w:t>
            </w:r>
          </w:p>
        </w:tc>
        <w:tc>
          <w:tcPr>
            <w:tcW w:w="4508" w:type="dxa"/>
          </w:tcPr>
          <w:p w14:paraId="307C6EA5" w14:textId="77777777" w:rsidR="008A4663" w:rsidRPr="00284A94" w:rsidRDefault="008A4663" w:rsidP="008A4663"/>
        </w:tc>
      </w:tr>
      <w:tr w:rsidR="008A4663" w:rsidRPr="00284A94" w14:paraId="70B466D4" w14:textId="77777777" w:rsidTr="008A4663">
        <w:trPr>
          <w:trHeight w:val="365"/>
        </w:trPr>
        <w:tc>
          <w:tcPr>
            <w:tcW w:w="4508" w:type="dxa"/>
          </w:tcPr>
          <w:p w14:paraId="0C3B12F4" w14:textId="77777777" w:rsidR="008A4663" w:rsidRPr="00284A94" w:rsidRDefault="008A4663" w:rsidP="008A4663">
            <w:pPr>
              <w:rPr>
                <w:b/>
              </w:rPr>
            </w:pPr>
            <w:r>
              <w:rPr>
                <w:b/>
              </w:rPr>
              <w:t>BELANGRIJKSTE REGISTRATIENUMMER</w:t>
            </w:r>
            <w:r w:rsidRPr="00284A94">
              <w:rPr>
                <w:b/>
                <w:vertAlign w:val="superscript"/>
              </w:rPr>
              <w:footnoteReference w:id="17"/>
            </w:r>
          </w:p>
        </w:tc>
        <w:tc>
          <w:tcPr>
            <w:tcW w:w="4508" w:type="dxa"/>
          </w:tcPr>
          <w:p w14:paraId="5152CDF7" w14:textId="77777777" w:rsidR="008A4663" w:rsidRPr="00284A94" w:rsidRDefault="008A4663" w:rsidP="008A4663"/>
        </w:tc>
      </w:tr>
      <w:tr w:rsidR="008A4663" w:rsidRPr="00284A94" w14:paraId="6B5DD852" w14:textId="77777777" w:rsidTr="008A4663">
        <w:trPr>
          <w:trHeight w:val="626"/>
        </w:trPr>
        <w:tc>
          <w:tcPr>
            <w:tcW w:w="4508" w:type="dxa"/>
          </w:tcPr>
          <w:p w14:paraId="53D9B4A5" w14:textId="77777777" w:rsidR="008A4663" w:rsidRPr="00284A94" w:rsidRDefault="008A4663" w:rsidP="008A4663">
            <w:pPr>
              <w:rPr>
                <w:b/>
              </w:rPr>
            </w:pPr>
            <w:r>
              <w:rPr>
                <w:b/>
              </w:rPr>
              <w:t>SECUNDAIR REGISTRATIENUMMER (in voorkomend geval)</w:t>
            </w:r>
          </w:p>
        </w:tc>
        <w:tc>
          <w:tcPr>
            <w:tcW w:w="4508" w:type="dxa"/>
          </w:tcPr>
          <w:p w14:paraId="61F411DB" w14:textId="77777777" w:rsidR="008A4663" w:rsidRPr="00284A94" w:rsidRDefault="008A4663" w:rsidP="008A4663"/>
        </w:tc>
      </w:tr>
      <w:tr w:rsidR="008A4663" w:rsidRPr="00284A94" w14:paraId="646240BB" w14:textId="77777777" w:rsidTr="008A4663">
        <w:trPr>
          <w:trHeight w:val="511"/>
        </w:trPr>
        <w:tc>
          <w:tcPr>
            <w:tcW w:w="4508" w:type="dxa"/>
          </w:tcPr>
          <w:p w14:paraId="0A40B2DC" w14:textId="77777777" w:rsidR="008A4663" w:rsidRDefault="008A4663" w:rsidP="008A4663">
            <w:pPr>
              <w:rPr>
                <w:b/>
              </w:rPr>
            </w:pPr>
            <w:r>
              <w:rPr>
                <w:b/>
              </w:rPr>
              <w:t>PLAATS VAN BELANGRIJKSTE REGISTRATIE</w:t>
            </w:r>
          </w:p>
          <w:p w14:paraId="6F1A5924" w14:textId="77777777" w:rsidR="008A4663" w:rsidRDefault="008A4663" w:rsidP="008A4663">
            <w:pPr>
              <w:rPr>
                <w:b/>
              </w:rPr>
            </w:pPr>
            <w:r>
              <w:rPr>
                <w:b/>
              </w:rPr>
              <w:t>STAD/GEMEENTE</w:t>
            </w:r>
          </w:p>
          <w:p w14:paraId="60DAB542" w14:textId="77777777" w:rsidR="008A4663" w:rsidRPr="00284A94" w:rsidRDefault="008A4663" w:rsidP="008A4663">
            <w:pPr>
              <w:rPr>
                <w:b/>
              </w:rPr>
            </w:pPr>
            <w:r>
              <w:rPr>
                <w:b/>
              </w:rPr>
              <w:t>LAND</w:t>
            </w:r>
          </w:p>
        </w:tc>
        <w:tc>
          <w:tcPr>
            <w:tcW w:w="4508" w:type="dxa"/>
          </w:tcPr>
          <w:p w14:paraId="4168967E" w14:textId="77777777" w:rsidR="008A4663" w:rsidRPr="00284A94" w:rsidRDefault="008A4663" w:rsidP="008A4663"/>
        </w:tc>
      </w:tr>
      <w:tr w:rsidR="008A4663" w:rsidRPr="00284A94" w14:paraId="1AD3C6EF" w14:textId="77777777" w:rsidTr="008A4663">
        <w:trPr>
          <w:trHeight w:val="636"/>
        </w:trPr>
        <w:tc>
          <w:tcPr>
            <w:tcW w:w="4508" w:type="dxa"/>
          </w:tcPr>
          <w:p w14:paraId="285A216C" w14:textId="77777777" w:rsidR="008A4663" w:rsidRPr="00284A94" w:rsidRDefault="008A4663" w:rsidP="008A4663">
            <w:pPr>
              <w:rPr>
                <w:b/>
              </w:rPr>
            </w:pPr>
            <w:r>
              <w:rPr>
                <w:b/>
              </w:rPr>
              <w:t>DATUM VAN BELANGRIJKSTE REGISTRATIE DD/MM/JJJJ</w:t>
            </w:r>
          </w:p>
        </w:tc>
        <w:tc>
          <w:tcPr>
            <w:tcW w:w="4508" w:type="dxa"/>
          </w:tcPr>
          <w:p w14:paraId="24C0FDC2" w14:textId="77777777" w:rsidR="008A4663" w:rsidRPr="00284A94" w:rsidRDefault="008A4663" w:rsidP="008A4663"/>
        </w:tc>
      </w:tr>
      <w:tr w:rsidR="008A4663" w:rsidRPr="00284A94" w14:paraId="7F7E873F" w14:textId="77777777" w:rsidTr="008A4663">
        <w:trPr>
          <w:trHeight w:val="348"/>
        </w:trPr>
        <w:tc>
          <w:tcPr>
            <w:tcW w:w="4508" w:type="dxa"/>
          </w:tcPr>
          <w:p w14:paraId="49836EEE" w14:textId="77777777" w:rsidR="008A4663" w:rsidRPr="00284A94" w:rsidRDefault="008A4663" w:rsidP="008A4663">
            <w:r>
              <w:rPr>
                <w:b/>
              </w:rPr>
              <w:t>BTW-NUMMER</w:t>
            </w:r>
          </w:p>
        </w:tc>
        <w:tc>
          <w:tcPr>
            <w:tcW w:w="4508" w:type="dxa"/>
          </w:tcPr>
          <w:p w14:paraId="52436B77" w14:textId="77777777" w:rsidR="008A4663" w:rsidRPr="00284A94" w:rsidRDefault="008A4663" w:rsidP="008A4663"/>
        </w:tc>
      </w:tr>
      <w:tr w:rsidR="008A4663" w:rsidRPr="00284A94" w14:paraId="603AF130" w14:textId="77777777" w:rsidTr="008A4663">
        <w:trPr>
          <w:trHeight w:val="851"/>
        </w:trPr>
        <w:tc>
          <w:tcPr>
            <w:tcW w:w="4508" w:type="dxa"/>
          </w:tcPr>
          <w:p w14:paraId="341785FB" w14:textId="77777777" w:rsidR="008A4663" w:rsidRPr="00284A94" w:rsidRDefault="008A4663" w:rsidP="008A4663">
            <w:pPr>
              <w:rPr>
                <w:b/>
              </w:rPr>
            </w:pPr>
            <w:r>
              <w:rPr>
                <w:b/>
              </w:rPr>
              <w:t>OFFICIEEL ADRES </w:t>
            </w:r>
          </w:p>
          <w:p w14:paraId="057BBF09" w14:textId="77777777" w:rsidR="008A4663" w:rsidRDefault="008A4663" w:rsidP="008A4663">
            <w:pPr>
              <w:rPr>
                <w:b/>
              </w:rPr>
            </w:pPr>
            <w:r>
              <w:rPr>
                <w:b/>
              </w:rPr>
              <w:t>POSTCODE / POSTBUS</w:t>
            </w:r>
          </w:p>
          <w:p w14:paraId="775C6F5E" w14:textId="77777777" w:rsidR="008A4663" w:rsidRPr="00284A94" w:rsidRDefault="008A4663" w:rsidP="008A4663">
            <w:pPr>
              <w:rPr>
                <w:b/>
              </w:rPr>
            </w:pPr>
            <w:r>
              <w:rPr>
                <w:b/>
              </w:rPr>
              <w:t>STAD/GEMEENTE</w:t>
            </w:r>
          </w:p>
          <w:p w14:paraId="302964B5" w14:textId="77777777" w:rsidR="008A4663" w:rsidRPr="00284A94" w:rsidRDefault="008A4663" w:rsidP="008A4663">
            <w:r>
              <w:rPr>
                <w:b/>
              </w:rPr>
              <w:t>LAND</w:t>
            </w:r>
          </w:p>
        </w:tc>
        <w:tc>
          <w:tcPr>
            <w:tcW w:w="4508" w:type="dxa"/>
          </w:tcPr>
          <w:p w14:paraId="3F093B76" w14:textId="77777777" w:rsidR="008A4663" w:rsidRPr="00284A94" w:rsidRDefault="008A4663" w:rsidP="008A4663"/>
        </w:tc>
      </w:tr>
      <w:tr w:rsidR="008A4663" w:rsidRPr="00284A94" w14:paraId="72992B5D" w14:textId="77777777" w:rsidTr="008A4663">
        <w:trPr>
          <w:trHeight w:val="851"/>
        </w:trPr>
        <w:tc>
          <w:tcPr>
            <w:tcW w:w="4508" w:type="dxa"/>
          </w:tcPr>
          <w:p w14:paraId="504397AD" w14:textId="77777777" w:rsidR="008A4663" w:rsidRPr="00284A94" w:rsidRDefault="008A4663" w:rsidP="008A4663">
            <w:pPr>
              <w:rPr>
                <w:b/>
              </w:rPr>
            </w:pPr>
            <w:r>
              <w:rPr>
                <w:b/>
              </w:rPr>
              <w:t xml:space="preserve">TELEFOON </w:t>
            </w:r>
          </w:p>
          <w:p w14:paraId="4C1EAE80" w14:textId="77777777" w:rsidR="008A4663" w:rsidRPr="00284A94" w:rsidRDefault="008A4663" w:rsidP="008A4663">
            <w:r>
              <w:rPr>
                <w:b/>
              </w:rPr>
              <w:t>E-MAILADRES</w:t>
            </w:r>
          </w:p>
        </w:tc>
        <w:tc>
          <w:tcPr>
            <w:tcW w:w="4508" w:type="dxa"/>
          </w:tcPr>
          <w:p w14:paraId="5019387E" w14:textId="77777777" w:rsidR="008A4663" w:rsidRPr="00284A94" w:rsidRDefault="008A4663" w:rsidP="008A4663"/>
        </w:tc>
      </w:tr>
      <w:tr w:rsidR="008A4663" w:rsidRPr="00284A94" w14:paraId="2963FCCA" w14:textId="77777777" w:rsidTr="008A4663">
        <w:trPr>
          <w:trHeight w:val="851"/>
        </w:trPr>
        <w:tc>
          <w:tcPr>
            <w:tcW w:w="4508" w:type="dxa"/>
          </w:tcPr>
          <w:p w14:paraId="792176B5" w14:textId="77777777" w:rsidR="008A4663" w:rsidRPr="00284A94" w:rsidRDefault="008A4663" w:rsidP="008A4663">
            <w:r>
              <w:t>DATUM</w:t>
            </w:r>
          </w:p>
          <w:p w14:paraId="13D3FB90" w14:textId="77777777" w:rsidR="008A4663" w:rsidRPr="00284A94" w:rsidRDefault="008A4663" w:rsidP="008A4663"/>
        </w:tc>
        <w:tc>
          <w:tcPr>
            <w:tcW w:w="4508" w:type="dxa"/>
          </w:tcPr>
          <w:p w14:paraId="466675E4" w14:textId="77777777" w:rsidR="008A4663" w:rsidRPr="00284A94" w:rsidRDefault="008A4663" w:rsidP="008A4663">
            <w:r>
              <w:t>HANDTEKENING VAN DE GEMACHTIGDE VERTEGENWOORDIGER</w:t>
            </w:r>
          </w:p>
          <w:p w14:paraId="63C5769B" w14:textId="77777777" w:rsidR="008A4663" w:rsidRPr="00284A94" w:rsidRDefault="008A4663" w:rsidP="008A4663"/>
        </w:tc>
      </w:tr>
    </w:tbl>
    <w:p w14:paraId="5AFF1AF3" w14:textId="77777777" w:rsidR="00672D2A" w:rsidRDefault="00672D2A" w:rsidP="00FE56F5">
      <w:pPr>
        <w:rPr>
          <w:rFonts w:ascii="Calibri" w:hAnsi="Calibri" w:cs="Calibri-Bold"/>
          <w:sz w:val="24"/>
          <w:szCs w:val="24"/>
        </w:rPr>
        <w:sectPr w:rsidR="00672D2A" w:rsidSect="00833946">
          <w:headerReference w:type="first" r:id="rId33"/>
          <w:footerReference w:type="first" r:id="rId34"/>
          <w:pgSz w:w="11906" w:h="16838"/>
          <w:pgMar w:top="1418" w:right="1531" w:bottom="1418" w:left="1871" w:header="709" w:footer="709" w:gutter="0"/>
          <w:pgNumType w:start="2"/>
          <w:cols w:space="708"/>
          <w:titlePg/>
          <w:docGrid w:linePitch="360"/>
        </w:sectPr>
      </w:pPr>
    </w:p>
    <w:p w14:paraId="5AFF1AF4" w14:textId="5CE0516F" w:rsidR="00FC5907" w:rsidRPr="006542C5" w:rsidRDefault="00FC5907" w:rsidP="00FE56F5">
      <w:pPr>
        <w:pStyle w:val="Titre2"/>
        <w:spacing w:line="276" w:lineRule="auto"/>
      </w:pPr>
      <w:bookmarkStart w:id="207" w:name="_Toc52268502"/>
      <w:bookmarkStart w:id="208" w:name="_Toc160539726"/>
      <w:bookmarkEnd w:id="203"/>
      <w:bookmarkEnd w:id="204"/>
      <w:bookmarkEnd w:id="205"/>
      <w:bookmarkEnd w:id="206"/>
      <w:r>
        <w:lastRenderedPageBreak/>
        <w:t>Offerteformulier – Prijs</w:t>
      </w:r>
      <w:bookmarkEnd w:id="207"/>
      <w:bookmarkEnd w:id="208"/>
    </w:p>
    <w:p w14:paraId="5AFF1AF5" w14:textId="24B7074B"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Door deze offerte in te dienen, verbindt de inschrijver zich ertoe deze opdracht uit te voeren overeenkomstig de bepalingen van het bijzonder bestek nr. BXL-14014 en verklaart hij expliciet alle voorwaarden te aanvaarden die worden opgesomd in het bijzonder bestek en af te zien van eventuele afwijkende bepalingen zoals de eigen voorwaarden.</w:t>
      </w:r>
    </w:p>
    <w:p w14:paraId="5AFF1AF6"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De belasting op de toegevoegde waarde wordt vermeld in een afzonderlijke post van de inventaris, om bij de prijs van de offerte te worden gevoegd. De inschrijver verbindt zich ertoe de overheidsopdracht uit te voeren conform de bepalingen van dit bijzonder bestek, aan de volgende prijzen, uitgedrukt in euro (excl. btw):</w:t>
      </w:r>
    </w:p>
    <w:tbl>
      <w:tblPr>
        <w:tblStyle w:val="Grilledutableau"/>
        <w:tblpPr w:leftFromText="141" w:rightFromText="141" w:vertAnchor="text" w:tblpY="57"/>
        <w:tblW w:w="14029" w:type="dxa"/>
        <w:tblLayout w:type="fixed"/>
        <w:tblLook w:val="04A0" w:firstRow="1" w:lastRow="0" w:firstColumn="1" w:lastColumn="0" w:noHBand="0" w:noVBand="1"/>
      </w:tblPr>
      <w:tblGrid>
        <w:gridCol w:w="10065"/>
        <w:gridCol w:w="1134"/>
        <w:gridCol w:w="1270"/>
        <w:gridCol w:w="1560"/>
      </w:tblGrid>
      <w:tr w:rsidR="009D3077" w:rsidRPr="009D3077" w14:paraId="74F8E423" w14:textId="77777777" w:rsidTr="00CD3032">
        <w:trPr>
          <w:trHeight w:val="785"/>
        </w:trPr>
        <w:tc>
          <w:tcPr>
            <w:tcW w:w="10065" w:type="dxa"/>
            <w:shd w:val="clear" w:color="auto" w:fill="E7E6E6" w:themeFill="background2"/>
            <w:noWrap/>
            <w:hideMark/>
          </w:tcPr>
          <w:p w14:paraId="24008CF1" w14:textId="77777777" w:rsidR="009D3077" w:rsidRPr="009D3077" w:rsidRDefault="009D3077" w:rsidP="009D3077">
            <w:pPr>
              <w:rPr>
                <w:b/>
                <w:bCs/>
                <w:sz w:val="18"/>
                <w:szCs w:val="18"/>
              </w:rPr>
            </w:pPr>
            <w:r>
              <w:rPr>
                <w:b/>
                <w:sz w:val="18"/>
              </w:rPr>
              <w:t>Post</w:t>
            </w:r>
          </w:p>
        </w:tc>
        <w:tc>
          <w:tcPr>
            <w:tcW w:w="1134" w:type="dxa"/>
            <w:shd w:val="clear" w:color="auto" w:fill="E7E6E6" w:themeFill="background2"/>
            <w:noWrap/>
            <w:hideMark/>
          </w:tcPr>
          <w:p w14:paraId="442BAF46" w14:textId="77777777" w:rsidR="009D3077" w:rsidRPr="009D3077" w:rsidRDefault="009D3077" w:rsidP="009D3077">
            <w:pPr>
              <w:rPr>
                <w:b/>
                <w:bCs/>
                <w:sz w:val="18"/>
                <w:szCs w:val="18"/>
              </w:rPr>
            </w:pPr>
            <w:r>
              <w:rPr>
                <w:b/>
                <w:sz w:val="18"/>
              </w:rPr>
              <w:t>Eenheid</w:t>
            </w:r>
          </w:p>
        </w:tc>
        <w:tc>
          <w:tcPr>
            <w:tcW w:w="1270" w:type="dxa"/>
            <w:shd w:val="clear" w:color="auto" w:fill="E7E6E6" w:themeFill="background2"/>
            <w:noWrap/>
          </w:tcPr>
          <w:p w14:paraId="5AEFF355" w14:textId="2197DBAE" w:rsidR="009D3077" w:rsidRPr="009D3077" w:rsidRDefault="009D3077" w:rsidP="009D3077">
            <w:pPr>
              <w:rPr>
                <w:b/>
                <w:bCs/>
                <w:sz w:val="18"/>
                <w:szCs w:val="18"/>
              </w:rPr>
            </w:pPr>
            <w:proofErr w:type="spellStart"/>
            <w:r>
              <w:rPr>
                <w:b/>
                <w:sz w:val="18"/>
              </w:rPr>
              <w:t>Eenheids</w:t>
            </w:r>
            <w:r w:rsidR="00952C5D">
              <w:rPr>
                <w:b/>
                <w:sz w:val="18"/>
              </w:rPr>
              <w:t>-</w:t>
            </w:r>
            <w:r>
              <w:rPr>
                <w:b/>
                <w:sz w:val="18"/>
              </w:rPr>
              <w:t>prijs</w:t>
            </w:r>
            <w:proofErr w:type="spellEnd"/>
            <w:r>
              <w:rPr>
                <w:b/>
                <w:sz w:val="18"/>
              </w:rPr>
              <w:t xml:space="preserve"> excl. btw</w:t>
            </w:r>
            <w:r>
              <w:rPr>
                <w:rStyle w:val="Appelnotedebasdep"/>
                <w:b/>
                <w:sz w:val="18"/>
                <w:szCs w:val="18"/>
              </w:rPr>
              <w:footnoteReference w:id="18"/>
            </w:r>
          </w:p>
        </w:tc>
        <w:tc>
          <w:tcPr>
            <w:tcW w:w="1560" w:type="dxa"/>
            <w:shd w:val="clear" w:color="auto" w:fill="E7E6E6" w:themeFill="background2"/>
          </w:tcPr>
          <w:p w14:paraId="4256FB17" w14:textId="77777777" w:rsidR="009D3077" w:rsidRPr="009D3077" w:rsidRDefault="009D3077" w:rsidP="009D3077">
            <w:pPr>
              <w:rPr>
                <w:b/>
                <w:bCs/>
                <w:sz w:val="18"/>
                <w:szCs w:val="18"/>
              </w:rPr>
            </w:pPr>
            <w:r>
              <w:rPr>
                <w:b/>
                <w:sz w:val="18"/>
              </w:rPr>
              <w:t>Toe te passen btw-tarief:</w:t>
            </w:r>
          </w:p>
        </w:tc>
      </w:tr>
      <w:tr w:rsidR="009D3077" w:rsidRPr="009D3077" w14:paraId="0F8427DB" w14:textId="77777777" w:rsidTr="00CD3032">
        <w:trPr>
          <w:trHeight w:val="300"/>
        </w:trPr>
        <w:tc>
          <w:tcPr>
            <w:tcW w:w="10065" w:type="dxa"/>
            <w:noWrap/>
            <w:vAlign w:val="center"/>
            <w:hideMark/>
          </w:tcPr>
          <w:p w14:paraId="6DD39F7B" w14:textId="59D356F6" w:rsidR="009D3077" w:rsidRPr="009D3077" w:rsidRDefault="009D3077" w:rsidP="009D3077">
            <w:pPr>
              <w:rPr>
                <w:sz w:val="18"/>
                <w:szCs w:val="18"/>
              </w:rPr>
            </w:pPr>
            <w:r>
              <w:rPr>
                <w:sz w:val="18"/>
              </w:rPr>
              <w:t>Advies en ondersteuning op het gebied van persrelaties, met een focus op België en Europa</w:t>
            </w:r>
          </w:p>
        </w:tc>
        <w:tc>
          <w:tcPr>
            <w:tcW w:w="1134" w:type="dxa"/>
            <w:noWrap/>
            <w:hideMark/>
          </w:tcPr>
          <w:p w14:paraId="6A9A1FAD" w14:textId="77777777" w:rsidR="009D3077" w:rsidRPr="009D3077" w:rsidRDefault="009D3077" w:rsidP="009D3077">
            <w:pPr>
              <w:rPr>
                <w:sz w:val="18"/>
                <w:szCs w:val="18"/>
              </w:rPr>
            </w:pPr>
            <w:r>
              <w:rPr>
                <w:sz w:val="18"/>
              </w:rPr>
              <w:t>Uur</w:t>
            </w:r>
          </w:p>
        </w:tc>
        <w:tc>
          <w:tcPr>
            <w:tcW w:w="1270" w:type="dxa"/>
            <w:shd w:val="clear" w:color="auto" w:fill="auto"/>
            <w:noWrap/>
          </w:tcPr>
          <w:p w14:paraId="35BE2290" w14:textId="77777777" w:rsidR="009D3077" w:rsidRPr="009D3077" w:rsidRDefault="009D3077" w:rsidP="009D3077">
            <w:pPr>
              <w:jc w:val="right"/>
              <w:rPr>
                <w:sz w:val="18"/>
                <w:szCs w:val="18"/>
              </w:rPr>
            </w:pPr>
            <w:r>
              <w:rPr>
                <w:sz w:val="18"/>
              </w:rPr>
              <w:t>€</w:t>
            </w:r>
          </w:p>
        </w:tc>
        <w:tc>
          <w:tcPr>
            <w:tcW w:w="1560" w:type="dxa"/>
            <w:shd w:val="clear" w:color="auto" w:fill="auto"/>
          </w:tcPr>
          <w:p w14:paraId="5A40CBAC" w14:textId="77777777" w:rsidR="009D3077" w:rsidRPr="009D3077" w:rsidRDefault="009D3077" w:rsidP="009D3077">
            <w:pPr>
              <w:jc w:val="right"/>
              <w:rPr>
                <w:sz w:val="18"/>
                <w:szCs w:val="18"/>
              </w:rPr>
            </w:pPr>
            <w:r>
              <w:rPr>
                <w:sz w:val="18"/>
              </w:rPr>
              <w:t>%</w:t>
            </w:r>
          </w:p>
        </w:tc>
      </w:tr>
      <w:tr w:rsidR="009D3077" w:rsidRPr="009D3077" w14:paraId="67DD379C" w14:textId="77777777" w:rsidTr="00CD3032">
        <w:trPr>
          <w:trHeight w:val="300"/>
        </w:trPr>
        <w:tc>
          <w:tcPr>
            <w:tcW w:w="10065" w:type="dxa"/>
            <w:noWrap/>
            <w:vAlign w:val="center"/>
          </w:tcPr>
          <w:p w14:paraId="5D7CEF5B" w14:textId="77777777" w:rsidR="009D3077" w:rsidRPr="009D3077" w:rsidRDefault="009D3077" w:rsidP="009D3077">
            <w:pPr>
              <w:rPr>
                <w:sz w:val="18"/>
                <w:szCs w:val="18"/>
              </w:rPr>
            </w:pPr>
            <w:r>
              <w:rPr>
                <w:sz w:val="18"/>
              </w:rPr>
              <w:t>Monitoring van publicatiemogelijkheden in de pers</w:t>
            </w:r>
          </w:p>
        </w:tc>
        <w:tc>
          <w:tcPr>
            <w:tcW w:w="1134" w:type="dxa"/>
            <w:noWrap/>
          </w:tcPr>
          <w:p w14:paraId="1CF755E6" w14:textId="77777777" w:rsidR="009D3077" w:rsidRPr="001765A3" w:rsidRDefault="009D3077" w:rsidP="009D3077">
            <w:pPr>
              <w:rPr>
                <w:sz w:val="18"/>
                <w:szCs w:val="18"/>
                <w:lang w:val="nl-BE"/>
              </w:rPr>
            </w:pPr>
          </w:p>
        </w:tc>
        <w:tc>
          <w:tcPr>
            <w:tcW w:w="1270" w:type="dxa"/>
            <w:shd w:val="clear" w:color="auto" w:fill="auto"/>
            <w:noWrap/>
          </w:tcPr>
          <w:p w14:paraId="57A708E2" w14:textId="77777777" w:rsidR="009D3077" w:rsidRPr="001765A3" w:rsidRDefault="009D3077" w:rsidP="009D3077">
            <w:pPr>
              <w:jc w:val="right"/>
              <w:rPr>
                <w:sz w:val="18"/>
                <w:szCs w:val="18"/>
                <w:lang w:val="nl-BE"/>
              </w:rPr>
            </w:pPr>
          </w:p>
        </w:tc>
        <w:tc>
          <w:tcPr>
            <w:tcW w:w="1560" w:type="dxa"/>
            <w:shd w:val="clear" w:color="auto" w:fill="auto"/>
          </w:tcPr>
          <w:p w14:paraId="3E0CA603" w14:textId="77777777" w:rsidR="009D3077" w:rsidRPr="001765A3" w:rsidRDefault="009D3077" w:rsidP="009D3077">
            <w:pPr>
              <w:jc w:val="right"/>
              <w:rPr>
                <w:sz w:val="18"/>
                <w:szCs w:val="18"/>
                <w:lang w:val="nl-BE"/>
              </w:rPr>
            </w:pPr>
          </w:p>
        </w:tc>
      </w:tr>
      <w:tr w:rsidR="009D3077" w:rsidRPr="009D3077" w14:paraId="0583234E" w14:textId="77777777" w:rsidTr="00CD3032">
        <w:trPr>
          <w:trHeight w:val="300"/>
        </w:trPr>
        <w:tc>
          <w:tcPr>
            <w:tcW w:w="10065" w:type="dxa"/>
            <w:noWrap/>
            <w:vAlign w:val="center"/>
          </w:tcPr>
          <w:p w14:paraId="4DE98F3D" w14:textId="77777777" w:rsidR="009D3077" w:rsidRPr="009D3077" w:rsidRDefault="009D3077" w:rsidP="009D3077">
            <w:pPr>
              <w:rPr>
                <w:sz w:val="18"/>
                <w:szCs w:val="18"/>
              </w:rPr>
            </w:pPr>
            <w:r>
              <w:rPr>
                <w:sz w:val="18"/>
              </w:rPr>
              <w:t>Interviews met vooraanstaande Enabel-experts, directeuren, projectmanagers, vertegenwoordigers, enz.</w:t>
            </w:r>
          </w:p>
        </w:tc>
        <w:tc>
          <w:tcPr>
            <w:tcW w:w="1134" w:type="dxa"/>
            <w:noWrap/>
          </w:tcPr>
          <w:p w14:paraId="142903BC" w14:textId="77777777" w:rsidR="009D3077" w:rsidRPr="001765A3" w:rsidRDefault="009D3077" w:rsidP="009D3077">
            <w:pPr>
              <w:rPr>
                <w:sz w:val="18"/>
                <w:szCs w:val="18"/>
                <w:lang w:val="nl-BE"/>
              </w:rPr>
            </w:pPr>
          </w:p>
        </w:tc>
        <w:tc>
          <w:tcPr>
            <w:tcW w:w="1270" w:type="dxa"/>
            <w:shd w:val="clear" w:color="auto" w:fill="auto"/>
            <w:noWrap/>
          </w:tcPr>
          <w:p w14:paraId="0480FE58" w14:textId="77777777" w:rsidR="009D3077" w:rsidRPr="001765A3" w:rsidRDefault="009D3077" w:rsidP="009D3077">
            <w:pPr>
              <w:jc w:val="right"/>
              <w:rPr>
                <w:sz w:val="18"/>
                <w:szCs w:val="18"/>
                <w:lang w:val="nl-BE"/>
              </w:rPr>
            </w:pPr>
          </w:p>
        </w:tc>
        <w:tc>
          <w:tcPr>
            <w:tcW w:w="1560" w:type="dxa"/>
            <w:shd w:val="clear" w:color="auto" w:fill="auto"/>
          </w:tcPr>
          <w:p w14:paraId="63AA2E8A" w14:textId="77777777" w:rsidR="009D3077" w:rsidRPr="001765A3" w:rsidRDefault="009D3077" w:rsidP="009D3077">
            <w:pPr>
              <w:jc w:val="right"/>
              <w:rPr>
                <w:sz w:val="18"/>
                <w:szCs w:val="18"/>
                <w:lang w:val="nl-BE"/>
              </w:rPr>
            </w:pPr>
          </w:p>
        </w:tc>
      </w:tr>
      <w:tr w:rsidR="009D3077" w:rsidRPr="009D3077" w14:paraId="155E9CF9" w14:textId="77777777" w:rsidTr="00CD3032">
        <w:trPr>
          <w:trHeight w:val="300"/>
        </w:trPr>
        <w:tc>
          <w:tcPr>
            <w:tcW w:w="10065" w:type="dxa"/>
            <w:noWrap/>
            <w:vAlign w:val="center"/>
          </w:tcPr>
          <w:p w14:paraId="27CA61F3" w14:textId="77777777" w:rsidR="009D3077" w:rsidRPr="009D3077" w:rsidRDefault="009D3077" w:rsidP="009D3077">
            <w:pPr>
              <w:rPr>
                <w:sz w:val="18"/>
                <w:szCs w:val="18"/>
              </w:rPr>
            </w:pPr>
            <w:r>
              <w:rPr>
                <w:sz w:val="18"/>
              </w:rPr>
              <w:t>Schrijven van opinieartikelen voor LinkedIn-blogs van prominente medewerkers of voor opiniepagina's in de reguliere of gespecialiseerde media</w:t>
            </w:r>
          </w:p>
        </w:tc>
        <w:tc>
          <w:tcPr>
            <w:tcW w:w="1134" w:type="dxa"/>
            <w:noWrap/>
          </w:tcPr>
          <w:p w14:paraId="1A1C689E" w14:textId="77777777" w:rsidR="009D3077" w:rsidRPr="001765A3" w:rsidRDefault="009D3077" w:rsidP="009D3077">
            <w:pPr>
              <w:rPr>
                <w:sz w:val="18"/>
                <w:szCs w:val="18"/>
                <w:lang w:val="nl-BE"/>
              </w:rPr>
            </w:pPr>
          </w:p>
        </w:tc>
        <w:tc>
          <w:tcPr>
            <w:tcW w:w="1270" w:type="dxa"/>
            <w:shd w:val="clear" w:color="auto" w:fill="auto"/>
            <w:noWrap/>
          </w:tcPr>
          <w:p w14:paraId="4EE637DC" w14:textId="77777777" w:rsidR="009D3077" w:rsidRPr="001765A3" w:rsidRDefault="009D3077" w:rsidP="009D3077">
            <w:pPr>
              <w:jc w:val="right"/>
              <w:rPr>
                <w:sz w:val="18"/>
                <w:szCs w:val="18"/>
                <w:lang w:val="nl-BE"/>
              </w:rPr>
            </w:pPr>
          </w:p>
        </w:tc>
        <w:tc>
          <w:tcPr>
            <w:tcW w:w="1560" w:type="dxa"/>
            <w:shd w:val="clear" w:color="auto" w:fill="auto"/>
          </w:tcPr>
          <w:p w14:paraId="70F9D12E" w14:textId="77777777" w:rsidR="009D3077" w:rsidRPr="001765A3" w:rsidRDefault="009D3077" w:rsidP="009D3077">
            <w:pPr>
              <w:jc w:val="right"/>
              <w:rPr>
                <w:sz w:val="18"/>
                <w:szCs w:val="18"/>
                <w:lang w:val="nl-BE"/>
              </w:rPr>
            </w:pPr>
          </w:p>
        </w:tc>
      </w:tr>
      <w:tr w:rsidR="009D3077" w:rsidRPr="009D3077" w14:paraId="57F26BE2" w14:textId="77777777" w:rsidTr="00CD3032">
        <w:trPr>
          <w:trHeight w:val="300"/>
        </w:trPr>
        <w:tc>
          <w:tcPr>
            <w:tcW w:w="10065" w:type="dxa"/>
            <w:noWrap/>
            <w:vAlign w:val="center"/>
          </w:tcPr>
          <w:p w14:paraId="74D9B09A" w14:textId="77777777" w:rsidR="009D3077" w:rsidRPr="009D3077" w:rsidRDefault="009D3077" w:rsidP="009D3077">
            <w:pPr>
              <w:rPr>
                <w:sz w:val="18"/>
                <w:szCs w:val="18"/>
              </w:rPr>
            </w:pPr>
            <w:r>
              <w:rPr>
                <w:sz w:val="18"/>
              </w:rPr>
              <w:t>Opstellen van perscommuniqués</w:t>
            </w:r>
          </w:p>
        </w:tc>
        <w:tc>
          <w:tcPr>
            <w:tcW w:w="1134" w:type="dxa"/>
            <w:noWrap/>
          </w:tcPr>
          <w:p w14:paraId="5E58EF3E" w14:textId="77777777" w:rsidR="009D3077" w:rsidRPr="009D3077" w:rsidRDefault="009D3077" w:rsidP="009D3077">
            <w:pPr>
              <w:rPr>
                <w:sz w:val="18"/>
                <w:szCs w:val="18"/>
                <w:lang w:val="fr-BE"/>
              </w:rPr>
            </w:pPr>
          </w:p>
        </w:tc>
        <w:tc>
          <w:tcPr>
            <w:tcW w:w="1270" w:type="dxa"/>
            <w:shd w:val="clear" w:color="auto" w:fill="auto"/>
            <w:noWrap/>
          </w:tcPr>
          <w:p w14:paraId="14DEFB90" w14:textId="77777777" w:rsidR="009D3077" w:rsidRPr="009D3077" w:rsidRDefault="009D3077" w:rsidP="009D3077">
            <w:pPr>
              <w:jc w:val="right"/>
              <w:rPr>
                <w:sz w:val="18"/>
                <w:szCs w:val="18"/>
                <w:lang w:val="fr-BE"/>
              </w:rPr>
            </w:pPr>
          </w:p>
        </w:tc>
        <w:tc>
          <w:tcPr>
            <w:tcW w:w="1560" w:type="dxa"/>
            <w:shd w:val="clear" w:color="auto" w:fill="auto"/>
          </w:tcPr>
          <w:p w14:paraId="49657537" w14:textId="77777777" w:rsidR="009D3077" w:rsidRPr="009D3077" w:rsidRDefault="009D3077" w:rsidP="009D3077">
            <w:pPr>
              <w:jc w:val="right"/>
              <w:rPr>
                <w:sz w:val="18"/>
                <w:szCs w:val="18"/>
                <w:lang w:val="fr-BE"/>
              </w:rPr>
            </w:pPr>
          </w:p>
        </w:tc>
      </w:tr>
      <w:tr w:rsidR="009D3077" w:rsidRPr="009D3077" w14:paraId="3A39C3B5" w14:textId="77777777" w:rsidTr="00CD3032">
        <w:trPr>
          <w:trHeight w:val="300"/>
        </w:trPr>
        <w:tc>
          <w:tcPr>
            <w:tcW w:w="10065" w:type="dxa"/>
            <w:noWrap/>
            <w:vAlign w:val="center"/>
          </w:tcPr>
          <w:p w14:paraId="662143C5" w14:textId="77777777" w:rsidR="009D3077" w:rsidRPr="009D3077" w:rsidRDefault="009D3077" w:rsidP="009D3077">
            <w:pPr>
              <w:rPr>
                <w:sz w:val="18"/>
                <w:szCs w:val="18"/>
              </w:rPr>
            </w:pPr>
            <w:r>
              <w:rPr>
                <w:sz w:val="18"/>
              </w:rPr>
              <w:t>Verspreiden van persberichten (België, EU-pers, Afrikaanse pers, mogelijk Midden-Oosten)</w:t>
            </w:r>
          </w:p>
        </w:tc>
        <w:tc>
          <w:tcPr>
            <w:tcW w:w="1134" w:type="dxa"/>
            <w:noWrap/>
          </w:tcPr>
          <w:p w14:paraId="2531C94A" w14:textId="77777777" w:rsidR="009D3077" w:rsidRPr="001765A3" w:rsidRDefault="009D3077" w:rsidP="009D3077">
            <w:pPr>
              <w:rPr>
                <w:sz w:val="18"/>
                <w:szCs w:val="18"/>
                <w:lang w:val="nl-BE"/>
              </w:rPr>
            </w:pPr>
          </w:p>
        </w:tc>
        <w:tc>
          <w:tcPr>
            <w:tcW w:w="1270" w:type="dxa"/>
            <w:shd w:val="clear" w:color="auto" w:fill="auto"/>
            <w:noWrap/>
          </w:tcPr>
          <w:p w14:paraId="0203E4DE" w14:textId="77777777" w:rsidR="009D3077" w:rsidRPr="001765A3" w:rsidRDefault="009D3077" w:rsidP="009D3077">
            <w:pPr>
              <w:jc w:val="right"/>
              <w:rPr>
                <w:sz w:val="18"/>
                <w:szCs w:val="18"/>
                <w:lang w:val="nl-BE"/>
              </w:rPr>
            </w:pPr>
          </w:p>
        </w:tc>
        <w:tc>
          <w:tcPr>
            <w:tcW w:w="1560" w:type="dxa"/>
            <w:shd w:val="clear" w:color="auto" w:fill="auto"/>
          </w:tcPr>
          <w:p w14:paraId="6A6FC8FA" w14:textId="77777777" w:rsidR="009D3077" w:rsidRPr="001765A3" w:rsidRDefault="009D3077" w:rsidP="009D3077">
            <w:pPr>
              <w:jc w:val="right"/>
              <w:rPr>
                <w:sz w:val="18"/>
                <w:szCs w:val="18"/>
                <w:lang w:val="nl-BE"/>
              </w:rPr>
            </w:pPr>
          </w:p>
        </w:tc>
      </w:tr>
      <w:tr w:rsidR="009D3077" w:rsidRPr="009D3077" w14:paraId="5F9BCA85" w14:textId="77777777" w:rsidTr="00CD3032">
        <w:trPr>
          <w:trHeight w:val="300"/>
        </w:trPr>
        <w:tc>
          <w:tcPr>
            <w:tcW w:w="10065" w:type="dxa"/>
            <w:noWrap/>
            <w:vAlign w:val="center"/>
          </w:tcPr>
          <w:p w14:paraId="45A22998" w14:textId="1BBBF06A" w:rsidR="009D3077" w:rsidRPr="009D3077" w:rsidRDefault="009D3077" w:rsidP="009D3077">
            <w:pPr>
              <w:rPr>
                <w:sz w:val="18"/>
                <w:szCs w:val="18"/>
              </w:rPr>
            </w:pPr>
            <w:r>
              <w:rPr>
                <w:sz w:val="18"/>
              </w:rPr>
              <w:t>Persbijeenkomsten: bij nieuwswaardige gebeurtenissen kan het aangewezen zijn om een bijeenkomst met de pers te organiseren</w:t>
            </w:r>
          </w:p>
        </w:tc>
        <w:tc>
          <w:tcPr>
            <w:tcW w:w="1134" w:type="dxa"/>
            <w:noWrap/>
          </w:tcPr>
          <w:p w14:paraId="79228801" w14:textId="77777777" w:rsidR="009D3077" w:rsidRPr="001765A3" w:rsidRDefault="009D3077" w:rsidP="009D3077">
            <w:pPr>
              <w:rPr>
                <w:sz w:val="18"/>
                <w:szCs w:val="18"/>
                <w:lang w:val="nl-BE"/>
              </w:rPr>
            </w:pPr>
          </w:p>
        </w:tc>
        <w:tc>
          <w:tcPr>
            <w:tcW w:w="1270" w:type="dxa"/>
            <w:shd w:val="clear" w:color="auto" w:fill="auto"/>
            <w:noWrap/>
          </w:tcPr>
          <w:p w14:paraId="3CC87BC2" w14:textId="77777777" w:rsidR="009D3077" w:rsidRPr="001765A3" w:rsidRDefault="009D3077" w:rsidP="009D3077">
            <w:pPr>
              <w:jc w:val="right"/>
              <w:rPr>
                <w:sz w:val="18"/>
                <w:szCs w:val="18"/>
                <w:lang w:val="nl-BE"/>
              </w:rPr>
            </w:pPr>
          </w:p>
        </w:tc>
        <w:tc>
          <w:tcPr>
            <w:tcW w:w="1560" w:type="dxa"/>
            <w:shd w:val="clear" w:color="auto" w:fill="auto"/>
          </w:tcPr>
          <w:p w14:paraId="7240A2CE" w14:textId="77777777" w:rsidR="009D3077" w:rsidRPr="001765A3" w:rsidRDefault="009D3077" w:rsidP="009D3077">
            <w:pPr>
              <w:jc w:val="right"/>
              <w:rPr>
                <w:sz w:val="18"/>
                <w:szCs w:val="18"/>
                <w:lang w:val="nl-BE"/>
              </w:rPr>
            </w:pPr>
          </w:p>
        </w:tc>
      </w:tr>
      <w:tr w:rsidR="009D3077" w:rsidRPr="009D3077" w14:paraId="486FC2E1" w14:textId="77777777" w:rsidTr="00CD3032">
        <w:trPr>
          <w:trHeight w:val="300"/>
        </w:trPr>
        <w:tc>
          <w:tcPr>
            <w:tcW w:w="10065" w:type="dxa"/>
            <w:shd w:val="clear" w:color="auto" w:fill="auto"/>
            <w:noWrap/>
            <w:vAlign w:val="center"/>
          </w:tcPr>
          <w:p w14:paraId="4729A9B0" w14:textId="1402CC35" w:rsidR="009D3077" w:rsidRPr="009D3077" w:rsidRDefault="009D3077" w:rsidP="009D3077">
            <w:pPr>
              <w:rPr>
                <w:sz w:val="18"/>
                <w:szCs w:val="18"/>
              </w:rPr>
            </w:pPr>
            <w:r>
              <w:rPr>
                <w:sz w:val="18"/>
              </w:rPr>
              <w:t>Evenementmonitoring: het monitoren en identificeren van evenementen waar Enabel prominent aanwezig zou kunnen of moeten zijn, en het faciliteren van deze aanwezigheid/deelname</w:t>
            </w:r>
          </w:p>
        </w:tc>
        <w:tc>
          <w:tcPr>
            <w:tcW w:w="1134" w:type="dxa"/>
            <w:noWrap/>
          </w:tcPr>
          <w:p w14:paraId="245FA034" w14:textId="77777777" w:rsidR="009D3077" w:rsidRPr="001765A3" w:rsidRDefault="009D3077" w:rsidP="009D3077">
            <w:pPr>
              <w:rPr>
                <w:sz w:val="18"/>
                <w:szCs w:val="18"/>
                <w:lang w:val="nl-BE"/>
              </w:rPr>
            </w:pPr>
          </w:p>
        </w:tc>
        <w:tc>
          <w:tcPr>
            <w:tcW w:w="1270" w:type="dxa"/>
            <w:shd w:val="clear" w:color="auto" w:fill="auto"/>
            <w:noWrap/>
          </w:tcPr>
          <w:p w14:paraId="0391A783" w14:textId="77777777" w:rsidR="009D3077" w:rsidRPr="001765A3" w:rsidRDefault="009D3077" w:rsidP="009D3077">
            <w:pPr>
              <w:jc w:val="right"/>
              <w:rPr>
                <w:sz w:val="18"/>
                <w:szCs w:val="18"/>
                <w:lang w:val="nl-BE"/>
              </w:rPr>
            </w:pPr>
          </w:p>
        </w:tc>
        <w:tc>
          <w:tcPr>
            <w:tcW w:w="1560" w:type="dxa"/>
            <w:shd w:val="clear" w:color="auto" w:fill="auto"/>
          </w:tcPr>
          <w:p w14:paraId="05D3FE0C" w14:textId="77777777" w:rsidR="009D3077" w:rsidRPr="001765A3" w:rsidRDefault="009D3077" w:rsidP="009D3077">
            <w:pPr>
              <w:jc w:val="right"/>
              <w:rPr>
                <w:sz w:val="18"/>
                <w:szCs w:val="18"/>
                <w:lang w:val="nl-BE"/>
              </w:rPr>
            </w:pPr>
          </w:p>
        </w:tc>
      </w:tr>
    </w:tbl>
    <w:p w14:paraId="17683B67" w14:textId="77777777" w:rsidR="00B14ED0" w:rsidRDefault="00B14ED0" w:rsidP="00FE56F5">
      <w:pPr>
        <w:pStyle w:val="Corpsdetexte"/>
        <w:spacing w:before="60" w:after="60" w:line="276" w:lineRule="auto"/>
        <w:rPr>
          <w:rFonts w:ascii="Georgia" w:hAnsi="Georgia"/>
          <w:color w:val="585756"/>
          <w:sz w:val="18"/>
        </w:rPr>
      </w:pPr>
    </w:p>
    <w:p w14:paraId="5AFF1B10"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De vertrouwelijke informatie en/of de informatie die betrekking heeft op technische of commerciële geheimen wordt in de offerte duidelijk aangegeven.</w:t>
      </w:r>
    </w:p>
    <w:p w14:paraId="4530DA48" w14:textId="312885BE" w:rsidR="00FC5907" w:rsidRDefault="00FC5907" w:rsidP="00FE56F5">
      <w:pPr>
        <w:pStyle w:val="Corpsdetexte"/>
        <w:spacing w:before="60" w:after="60" w:line="276" w:lineRule="auto"/>
        <w:rPr>
          <w:rFonts w:ascii="Georgia" w:hAnsi="Georgia"/>
          <w:color w:val="585756"/>
          <w:sz w:val="18"/>
          <w:szCs w:val="18"/>
        </w:rPr>
      </w:pPr>
      <w:r>
        <w:rPr>
          <w:rFonts w:ascii="Georgia" w:hAnsi="Georgia"/>
          <w:color w:val="585756"/>
          <w:sz w:val="18"/>
        </w:rPr>
        <w:t>De inschrijver verklaart op erewoord dat de verstrekte informatie waarheidsgetrouw en juist is en dat zij is opgesteld met volledige kennis van de gevolgen van een eventuele valse verklaring.</w:t>
      </w:r>
    </w:p>
    <w:p w14:paraId="230E1DD5" w14:textId="77777777" w:rsidR="00B14ED0" w:rsidRDefault="00B14ED0" w:rsidP="00FE56F5">
      <w:pPr>
        <w:pStyle w:val="Corpsdetexte"/>
        <w:spacing w:before="60" w:after="60" w:line="276" w:lineRule="auto"/>
        <w:rPr>
          <w:rFonts w:ascii="Georgia" w:hAnsi="Georgia"/>
          <w:color w:val="585756"/>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6"/>
      </w:tblGrid>
      <w:tr w:rsidR="00492A95" w14:paraId="2AECB52B" w14:textId="77777777" w:rsidTr="003B0F5D">
        <w:tc>
          <w:tcPr>
            <w:tcW w:w="6996" w:type="dxa"/>
          </w:tcPr>
          <w:p w14:paraId="24206040" w14:textId="145AA407" w:rsidR="00492A95" w:rsidRDefault="00492A95" w:rsidP="00FE56F5">
            <w:pPr>
              <w:spacing w:after="0"/>
              <w:rPr>
                <w:sz w:val="18"/>
                <w:szCs w:val="18"/>
              </w:rPr>
            </w:pPr>
            <w:r>
              <w:rPr>
                <w:sz w:val="18"/>
              </w:rPr>
              <w:t>Datum:</w:t>
            </w:r>
          </w:p>
        </w:tc>
        <w:tc>
          <w:tcPr>
            <w:tcW w:w="6996" w:type="dxa"/>
          </w:tcPr>
          <w:p w14:paraId="09194EB2" w14:textId="137AB485" w:rsidR="00492A95" w:rsidRDefault="00492A95" w:rsidP="00FE56F5">
            <w:pPr>
              <w:spacing w:after="0"/>
              <w:rPr>
                <w:sz w:val="18"/>
                <w:szCs w:val="18"/>
              </w:rPr>
            </w:pPr>
            <w:r>
              <w:rPr>
                <w:sz w:val="18"/>
              </w:rPr>
              <w:t>Handtekening</w:t>
            </w:r>
          </w:p>
        </w:tc>
      </w:tr>
    </w:tbl>
    <w:p w14:paraId="5AFF1B12" w14:textId="6D56504F" w:rsidR="004A5A92" w:rsidRDefault="004A5A92" w:rsidP="00FE56F5">
      <w:pPr>
        <w:spacing w:after="0"/>
        <w:rPr>
          <w:kern w:val="18"/>
          <w:sz w:val="20"/>
        </w:rPr>
        <w:sectPr w:rsidR="004A5A92" w:rsidSect="00833946">
          <w:pgSz w:w="16838" w:h="11906" w:orient="landscape"/>
          <w:pgMar w:top="1276" w:right="1418" w:bottom="1531" w:left="1418" w:header="709" w:footer="709" w:gutter="0"/>
          <w:cols w:space="708"/>
          <w:docGrid w:linePitch="360"/>
        </w:sectPr>
      </w:pPr>
    </w:p>
    <w:p w14:paraId="5AFF1B13" w14:textId="799CC67C" w:rsidR="00B97348" w:rsidRDefault="00B97348" w:rsidP="003B0F5D">
      <w:pPr>
        <w:pStyle w:val="Titre2"/>
      </w:pPr>
      <w:bookmarkStart w:id="209" w:name="_Toc73715741"/>
      <w:bookmarkStart w:id="210" w:name="_Toc160539727"/>
      <w:r>
        <w:lastRenderedPageBreak/>
        <w:t>Lijst van onderaannemers</w:t>
      </w:r>
      <w:bookmarkEnd w:id="209"/>
      <w:bookmarkEnd w:id="210"/>
    </w:p>
    <w:p w14:paraId="5AFF1B14" w14:textId="77777777" w:rsidR="00B97348" w:rsidRDefault="00B97348" w:rsidP="00FE56F5"/>
    <w:tbl>
      <w:tblPr>
        <w:tblStyle w:val="Grilledutableau"/>
        <w:tblW w:w="0" w:type="auto"/>
        <w:tblLook w:val="04A0" w:firstRow="1" w:lastRow="0" w:firstColumn="1" w:lastColumn="0" w:noHBand="0" w:noVBand="1"/>
      </w:tblPr>
      <w:tblGrid>
        <w:gridCol w:w="2114"/>
        <w:gridCol w:w="2476"/>
        <w:gridCol w:w="1502"/>
        <w:gridCol w:w="2402"/>
      </w:tblGrid>
      <w:tr w:rsidR="000D2F60" w14:paraId="5AFF1B1A" w14:textId="77777777" w:rsidTr="00CD3032">
        <w:tc>
          <w:tcPr>
            <w:tcW w:w="2115" w:type="dxa"/>
            <w:tcBorders>
              <w:top w:val="single" w:sz="4" w:space="0" w:color="auto"/>
              <w:left w:val="single" w:sz="4" w:space="0" w:color="auto"/>
              <w:bottom w:val="single" w:sz="4" w:space="0" w:color="auto"/>
              <w:right w:val="single" w:sz="4" w:space="0" w:color="auto"/>
            </w:tcBorders>
            <w:shd w:val="clear" w:color="auto" w:fill="FFC000" w:themeFill="accent4"/>
          </w:tcPr>
          <w:p w14:paraId="5AFF1B15" w14:textId="77777777" w:rsidR="000D2F60" w:rsidRPr="00CD3032" w:rsidRDefault="000D2F60" w:rsidP="00FE56F5">
            <w:pPr>
              <w:spacing w:after="0"/>
              <w:rPr>
                <w:color w:val="000000" w:themeColor="text1"/>
              </w:rPr>
            </w:pPr>
            <w:r>
              <w:rPr>
                <w:color w:val="000000" w:themeColor="text1"/>
              </w:rPr>
              <w:t>Naam en rechtsvorm</w:t>
            </w:r>
          </w:p>
          <w:p w14:paraId="5AFF1B16" w14:textId="77777777" w:rsidR="000D2F60" w:rsidRPr="00CD3032" w:rsidRDefault="000D2F60" w:rsidP="00FE56F5">
            <w:pPr>
              <w:spacing w:after="0"/>
              <w:rPr>
                <w:color w:val="000000" w:themeColor="text1"/>
              </w:rPr>
            </w:pPr>
          </w:p>
        </w:tc>
        <w:tc>
          <w:tcPr>
            <w:tcW w:w="2474" w:type="dxa"/>
            <w:tcBorders>
              <w:top w:val="single" w:sz="4" w:space="0" w:color="auto"/>
              <w:left w:val="single" w:sz="4" w:space="0" w:color="auto"/>
              <w:bottom w:val="single" w:sz="4" w:space="0" w:color="auto"/>
              <w:right w:val="single" w:sz="4" w:space="0" w:color="auto"/>
            </w:tcBorders>
            <w:shd w:val="clear" w:color="auto" w:fill="FFC000" w:themeFill="accent4"/>
          </w:tcPr>
          <w:p w14:paraId="5AFF1B17" w14:textId="77777777" w:rsidR="000D2F60" w:rsidRPr="00CD3032" w:rsidRDefault="000D2F60" w:rsidP="00FE56F5">
            <w:pPr>
              <w:spacing w:after="0"/>
              <w:rPr>
                <w:color w:val="000000" w:themeColor="text1"/>
              </w:rPr>
            </w:pPr>
            <w:r>
              <w:rPr>
                <w:color w:val="000000" w:themeColor="text1"/>
              </w:rPr>
              <w:t>Adres/maatschappelijke zetel</w:t>
            </w:r>
          </w:p>
        </w:tc>
        <w:tc>
          <w:tcPr>
            <w:tcW w:w="1502" w:type="dxa"/>
            <w:tcBorders>
              <w:top w:val="single" w:sz="4" w:space="0" w:color="auto"/>
              <w:left w:val="single" w:sz="4" w:space="0" w:color="auto"/>
              <w:bottom w:val="single" w:sz="4" w:space="0" w:color="auto"/>
              <w:right w:val="single" w:sz="4" w:space="0" w:color="auto"/>
            </w:tcBorders>
            <w:shd w:val="clear" w:color="auto" w:fill="FFC000" w:themeFill="accent4"/>
          </w:tcPr>
          <w:p w14:paraId="5AFF1B18" w14:textId="77777777" w:rsidR="000D2F60" w:rsidRPr="00CD3032" w:rsidRDefault="000D2F60" w:rsidP="00FE56F5">
            <w:pPr>
              <w:spacing w:after="0"/>
              <w:rPr>
                <w:color w:val="000000" w:themeColor="text1"/>
              </w:rPr>
            </w:pPr>
            <w:r>
              <w:rPr>
                <w:color w:val="000000" w:themeColor="text1"/>
              </w:rPr>
              <w:t>Voorwerp</w:t>
            </w:r>
          </w:p>
        </w:tc>
        <w:tc>
          <w:tcPr>
            <w:tcW w:w="2403" w:type="dxa"/>
            <w:tcBorders>
              <w:top w:val="single" w:sz="4" w:space="0" w:color="auto"/>
              <w:left w:val="single" w:sz="4" w:space="0" w:color="auto"/>
              <w:bottom w:val="single" w:sz="4" w:space="0" w:color="auto"/>
              <w:right w:val="single" w:sz="4" w:space="0" w:color="auto"/>
            </w:tcBorders>
            <w:shd w:val="clear" w:color="auto" w:fill="FFC000" w:themeFill="accent4"/>
          </w:tcPr>
          <w:p w14:paraId="5AFF1B19" w14:textId="77777777" w:rsidR="000D2F60" w:rsidRPr="00CD3032" w:rsidRDefault="000B54E2" w:rsidP="00FE56F5">
            <w:pPr>
              <w:spacing w:after="0"/>
              <w:rPr>
                <w:color w:val="000000" w:themeColor="text1"/>
              </w:rPr>
            </w:pPr>
            <w:r>
              <w:rPr>
                <w:color w:val="000000" w:themeColor="text1"/>
              </w:rPr>
              <w:t>Andere entiteit in de zin van artikel 73, eerste lid, van het KB van 18 april 2017 (JA/NEE)*.</w:t>
            </w:r>
          </w:p>
        </w:tc>
      </w:tr>
      <w:tr w:rsidR="000D2F60" w14:paraId="5AFF1B1F" w14:textId="77777777" w:rsidTr="004A5A92">
        <w:trPr>
          <w:trHeight w:val="525"/>
        </w:trPr>
        <w:tc>
          <w:tcPr>
            <w:tcW w:w="2115" w:type="dxa"/>
            <w:tcBorders>
              <w:top w:val="single" w:sz="4" w:space="0" w:color="auto"/>
              <w:left w:val="single" w:sz="4" w:space="0" w:color="auto"/>
              <w:bottom w:val="single" w:sz="4" w:space="0" w:color="auto"/>
              <w:right w:val="single" w:sz="4" w:space="0" w:color="auto"/>
            </w:tcBorders>
          </w:tcPr>
          <w:p w14:paraId="5AFF1B1B"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1C"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1D"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1E" w14:textId="77777777" w:rsidR="000D2F60" w:rsidRDefault="000D2F60" w:rsidP="00FE56F5">
            <w:pPr>
              <w:spacing w:after="0"/>
            </w:pPr>
          </w:p>
        </w:tc>
      </w:tr>
      <w:tr w:rsidR="000D2F60" w14:paraId="5AFF1B24" w14:textId="77777777" w:rsidTr="004A5A92">
        <w:trPr>
          <w:trHeight w:val="547"/>
        </w:trPr>
        <w:tc>
          <w:tcPr>
            <w:tcW w:w="2115" w:type="dxa"/>
            <w:tcBorders>
              <w:top w:val="single" w:sz="4" w:space="0" w:color="auto"/>
              <w:left w:val="single" w:sz="4" w:space="0" w:color="auto"/>
              <w:bottom w:val="single" w:sz="4" w:space="0" w:color="auto"/>
              <w:right w:val="single" w:sz="4" w:space="0" w:color="auto"/>
            </w:tcBorders>
          </w:tcPr>
          <w:p w14:paraId="5AFF1B20"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1"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2"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3" w14:textId="77777777" w:rsidR="000D2F60" w:rsidRDefault="000D2F60" w:rsidP="00FE56F5">
            <w:pPr>
              <w:spacing w:after="0"/>
            </w:pPr>
          </w:p>
        </w:tc>
      </w:tr>
      <w:tr w:rsidR="000D2F60" w14:paraId="5AFF1B29" w14:textId="77777777" w:rsidTr="004A5A92">
        <w:trPr>
          <w:trHeight w:val="569"/>
        </w:trPr>
        <w:tc>
          <w:tcPr>
            <w:tcW w:w="2115" w:type="dxa"/>
            <w:tcBorders>
              <w:top w:val="single" w:sz="4" w:space="0" w:color="auto"/>
              <w:left w:val="single" w:sz="4" w:space="0" w:color="auto"/>
              <w:bottom w:val="single" w:sz="4" w:space="0" w:color="auto"/>
              <w:right w:val="single" w:sz="4" w:space="0" w:color="auto"/>
            </w:tcBorders>
          </w:tcPr>
          <w:p w14:paraId="5AFF1B25"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6"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7"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8" w14:textId="77777777" w:rsidR="000D2F60" w:rsidRDefault="000D2F60" w:rsidP="00FE56F5">
            <w:pPr>
              <w:spacing w:after="0"/>
            </w:pPr>
          </w:p>
        </w:tc>
      </w:tr>
      <w:tr w:rsidR="000D2F60" w14:paraId="5AFF1B2E" w14:textId="77777777" w:rsidTr="004A5A92">
        <w:trPr>
          <w:trHeight w:val="549"/>
        </w:trPr>
        <w:tc>
          <w:tcPr>
            <w:tcW w:w="2115" w:type="dxa"/>
            <w:tcBorders>
              <w:top w:val="single" w:sz="4" w:space="0" w:color="auto"/>
              <w:left w:val="single" w:sz="4" w:space="0" w:color="auto"/>
              <w:bottom w:val="single" w:sz="4" w:space="0" w:color="auto"/>
              <w:right w:val="single" w:sz="4" w:space="0" w:color="auto"/>
            </w:tcBorders>
          </w:tcPr>
          <w:p w14:paraId="5AFF1B2A"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B"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C"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D" w14:textId="77777777" w:rsidR="000D2F60" w:rsidRDefault="000D2F60" w:rsidP="00FE56F5">
            <w:pPr>
              <w:spacing w:after="0"/>
            </w:pPr>
          </w:p>
        </w:tc>
      </w:tr>
      <w:tr w:rsidR="000D2F60" w14:paraId="5AFF1B33" w14:textId="77777777" w:rsidTr="004A5A92">
        <w:trPr>
          <w:trHeight w:val="557"/>
        </w:trPr>
        <w:tc>
          <w:tcPr>
            <w:tcW w:w="2115" w:type="dxa"/>
            <w:tcBorders>
              <w:top w:val="single" w:sz="4" w:space="0" w:color="auto"/>
              <w:left w:val="single" w:sz="4" w:space="0" w:color="auto"/>
              <w:bottom w:val="single" w:sz="4" w:space="0" w:color="auto"/>
              <w:right w:val="single" w:sz="4" w:space="0" w:color="auto"/>
            </w:tcBorders>
          </w:tcPr>
          <w:p w14:paraId="5AFF1B2F"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30"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31"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32" w14:textId="77777777" w:rsidR="000D2F60" w:rsidRDefault="000D2F60" w:rsidP="00FE56F5">
            <w:pPr>
              <w:spacing w:after="0"/>
            </w:pPr>
          </w:p>
        </w:tc>
      </w:tr>
    </w:tbl>
    <w:p w14:paraId="5AFF1B34" w14:textId="77777777" w:rsidR="00B97348" w:rsidRPr="001765A3" w:rsidRDefault="00B97348" w:rsidP="00FE56F5">
      <w:pPr>
        <w:pStyle w:val="Corpsdetexte"/>
        <w:spacing w:before="60" w:after="60" w:line="276" w:lineRule="auto"/>
        <w:rPr>
          <w:rFonts w:ascii="Georgia" w:eastAsia="Calibri" w:hAnsi="Georgia" w:cs="Times New Roman"/>
          <w:color w:val="585756"/>
          <w:szCs w:val="22"/>
          <w:lang w:val="nl-BE"/>
        </w:rPr>
      </w:pPr>
    </w:p>
    <w:p w14:paraId="5AFF1B35" w14:textId="0EF722DE" w:rsidR="005A38C8" w:rsidRDefault="000B54E2" w:rsidP="004A5A92">
      <w:pPr>
        <w:jc w:val="both"/>
      </w:pPr>
      <w:r>
        <w:t>* Overeenkomstig artikel 73 van het KB van 18 april 2017 moet een ondernemer die een beroep wenst te doen op de capaciteiten van andere entiteiten (met name onderaannemers of onafhankelijke dochterondernemingen) met betrekking tot de criteria inzake technische en professionele bekwaamheid (zie 3.4.7.2 Selectiecriteria), de aanbestedende overheid het bewijs leveren dat hij over de nodige middelen zal beschikken, met name door overlegging van de verbintenis daartoe van deze entiteiten.</w:t>
      </w:r>
    </w:p>
    <w:p w14:paraId="5AFF1B38" w14:textId="77777777" w:rsidR="00B97348" w:rsidRDefault="00B97348" w:rsidP="00FE56F5">
      <w:pPr>
        <w:spacing w:after="0"/>
        <w:rPr>
          <w:kern w:val="18"/>
          <w:sz w:val="20"/>
        </w:rPr>
      </w:pPr>
      <w:r>
        <w:br w:type="page"/>
      </w:r>
    </w:p>
    <w:p w14:paraId="5AFF1B39" w14:textId="77777777" w:rsidR="00FC5907" w:rsidRPr="006542C5" w:rsidRDefault="00FC5907" w:rsidP="00FE56F5">
      <w:pPr>
        <w:pStyle w:val="Titre2"/>
        <w:spacing w:line="276" w:lineRule="auto"/>
      </w:pPr>
      <w:bookmarkStart w:id="211" w:name="_Toc52268503"/>
      <w:bookmarkStart w:id="212" w:name="_Toc160539728"/>
      <w:r>
        <w:lastRenderedPageBreak/>
        <w:t>Verklaring op eer – uitsluitingsgronden</w:t>
      </w:r>
      <w:bookmarkEnd w:id="211"/>
      <w:bookmarkEnd w:id="212"/>
      <w:r>
        <w:t xml:space="preserve"> </w:t>
      </w:r>
    </w:p>
    <w:p w14:paraId="5AFF1B3A" w14:textId="77777777" w:rsidR="00D823F6" w:rsidRPr="00FA2229" w:rsidRDefault="00D823F6" w:rsidP="004A5A92">
      <w:pPr>
        <w:jc w:val="both"/>
        <w:rPr>
          <w:sz w:val="20"/>
          <w:szCs w:val="20"/>
        </w:rPr>
      </w:pPr>
      <w:r>
        <w:rPr>
          <w:sz w:val="20"/>
        </w:rPr>
        <w:t xml:space="preserve">Hierbij verklaar ik / verklaren wij, handelend in mijn/onze hoedanigheid van rechtsgeldig(e) vertegenwoordiger(s) van bovenvermelde inschrijver, dat de inschrijver zich niet in een van volgende uitsluitingsgevallen bevindt: </w:t>
      </w:r>
    </w:p>
    <w:p w14:paraId="5AFF1B3B" w14:textId="214033F7" w:rsidR="00D823F6" w:rsidRPr="00FA2229" w:rsidRDefault="00D823F6" w:rsidP="0029281E">
      <w:pPr>
        <w:pStyle w:val="Paragraphedeliste"/>
        <w:numPr>
          <w:ilvl w:val="0"/>
          <w:numId w:val="12"/>
        </w:numPr>
        <w:jc w:val="both"/>
        <w:rPr>
          <w:sz w:val="20"/>
          <w:szCs w:val="20"/>
        </w:rPr>
      </w:pPr>
      <w:r>
        <w:rPr>
          <w:sz w:val="20"/>
        </w:rPr>
        <w:t>De inschrijver of een van zijn directeurs is bij een rechterlijke beslissing met kracht van gewijsde veroordeeld voor een van de volgende strafbare feiten:</w:t>
      </w:r>
    </w:p>
    <w:p w14:paraId="5AFF1B3C" w14:textId="77777777" w:rsidR="00D823F6" w:rsidRPr="00FA2229" w:rsidRDefault="00D823F6" w:rsidP="00146D47">
      <w:pPr>
        <w:spacing w:after="0"/>
        <w:ind w:firstLine="708"/>
        <w:jc w:val="both"/>
        <w:rPr>
          <w:sz w:val="20"/>
          <w:szCs w:val="20"/>
        </w:rPr>
      </w:pPr>
      <w:r>
        <w:rPr>
          <w:sz w:val="20"/>
        </w:rPr>
        <w:t>1° deelname aan een criminele organisatie;</w:t>
      </w:r>
    </w:p>
    <w:p w14:paraId="5AFF1B3D" w14:textId="77777777" w:rsidR="00D823F6" w:rsidRPr="00FA2229" w:rsidRDefault="00D823F6" w:rsidP="00146D47">
      <w:pPr>
        <w:spacing w:after="0"/>
        <w:ind w:firstLine="708"/>
        <w:jc w:val="both"/>
        <w:rPr>
          <w:sz w:val="20"/>
          <w:szCs w:val="20"/>
        </w:rPr>
      </w:pPr>
      <w:r>
        <w:rPr>
          <w:sz w:val="20"/>
        </w:rPr>
        <w:t>2° corruptie;</w:t>
      </w:r>
    </w:p>
    <w:p w14:paraId="5AFF1B3E" w14:textId="77777777" w:rsidR="00D823F6" w:rsidRPr="00FA2229" w:rsidRDefault="00D823F6" w:rsidP="00146D47">
      <w:pPr>
        <w:spacing w:after="0"/>
        <w:ind w:firstLine="708"/>
        <w:jc w:val="both"/>
        <w:rPr>
          <w:sz w:val="20"/>
          <w:szCs w:val="20"/>
        </w:rPr>
      </w:pPr>
      <w:r>
        <w:rPr>
          <w:sz w:val="20"/>
        </w:rPr>
        <w:t>3° fraude;</w:t>
      </w:r>
    </w:p>
    <w:p w14:paraId="5AFF1B3F" w14:textId="77777777" w:rsidR="00D823F6" w:rsidRPr="00FA2229" w:rsidRDefault="00D823F6" w:rsidP="00146D47">
      <w:pPr>
        <w:spacing w:after="0"/>
        <w:ind w:left="708"/>
        <w:jc w:val="both"/>
        <w:rPr>
          <w:sz w:val="20"/>
          <w:szCs w:val="20"/>
        </w:rPr>
      </w:pPr>
      <w:r>
        <w:rPr>
          <w:sz w:val="20"/>
        </w:rPr>
        <w:t>4° terroristische misdrijven of strafbare feiten in verband met terroristische activiteiten, dan wel uitlokking van, medeplichtigheid aan of poging tot het plegen van een dergelijk misdrijf of strafbaar feit;</w:t>
      </w:r>
    </w:p>
    <w:p w14:paraId="5AFF1B40" w14:textId="77777777" w:rsidR="00D823F6" w:rsidRPr="00FA2229" w:rsidRDefault="00D823F6" w:rsidP="00146D47">
      <w:pPr>
        <w:spacing w:after="0"/>
        <w:ind w:firstLine="708"/>
        <w:jc w:val="both"/>
        <w:rPr>
          <w:sz w:val="20"/>
          <w:szCs w:val="20"/>
        </w:rPr>
      </w:pPr>
      <w:r>
        <w:rPr>
          <w:sz w:val="20"/>
        </w:rPr>
        <w:t>5° witwassen van geld en financiering van terrorisme;</w:t>
      </w:r>
    </w:p>
    <w:p w14:paraId="5AFF1B41" w14:textId="77777777" w:rsidR="00D823F6" w:rsidRPr="00FA2229" w:rsidRDefault="00D823F6" w:rsidP="00146D47">
      <w:pPr>
        <w:spacing w:after="0"/>
        <w:ind w:firstLine="708"/>
        <w:jc w:val="both"/>
        <w:rPr>
          <w:sz w:val="20"/>
          <w:szCs w:val="20"/>
        </w:rPr>
      </w:pPr>
      <w:r>
        <w:rPr>
          <w:sz w:val="20"/>
        </w:rPr>
        <w:t>6° kinderarbeid en andere vormen van mensenhandel;</w:t>
      </w:r>
    </w:p>
    <w:p w14:paraId="5AFF1B42" w14:textId="77777777" w:rsidR="00D823F6" w:rsidRPr="00FA2229" w:rsidRDefault="00D823F6" w:rsidP="00146D47">
      <w:pPr>
        <w:spacing w:after="0"/>
        <w:ind w:firstLine="708"/>
        <w:jc w:val="both"/>
        <w:rPr>
          <w:sz w:val="20"/>
          <w:szCs w:val="20"/>
        </w:rPr>
      </w:pPr>
      <w:r>
        <w:rPr>
          <w:sz w:val="20"/>
        </w:rPr>
        <w:t>7° het tewerkstellen van illegaal verblijvende onderdanen van derde landen.</w:t>
      </w:r>
    </w:p>
    <w:p w14:paraId="5AFF1B43" w14:textId="77777777" w:rsidR="00D823F6" w:rsidRPr="00FA2229" w:rsidRDefault="00D823F6" w:rsidP="00146D47">
      <w:pPr>
        <w:spacing w:after="0"/>
        <w:ind w:firstLine="708"/>
        <w:jc w:val="both"/>
        <w:rPr>
          <w:sz w:val="20"/>
          <w:szCs w:val="20"/>
        </w:rPr>
      </w:pPr>
      <w:r>
        <w:rPr>
          <w:sz w:val="20"/>
        </w:rPr>
        <w:t xml:space="preserve">8° het oprichten van een </w:t>
      </w:r>
      <w:proofErr w:type="spellStart"/>
      <w:r>
        <w:rPr>
          <w:sz w:val="20"/>
        </w:rPr>
        <w:t>offshore-bedrijf</w:t>
      </w:r>
      <w:proofErr w:type="spellEnd"/>
      <w:r>
        <w:rPr>
          <w:sz w:val="20"/>
        </w:rPr>
        <w:t>.</w:t>
      </w:r>
    </w:p>
    <w:p w14:paraId="5AFF1B44" w14:textId="77777777" w:rsidR="00D823F6" w:rsidRPr="00FA2229" w:rsidRDefault="00D823F6" w:rsidP="0029281E">
      <w:pPr>
        <w:pStyle w:val="Paragraphedeliste"/>
        <w:numPr>
          <w:ilvl w:val="0"/>
          <w:numId w:val="12"/>
        </w:numPr>
        <w:spacing w:before="240"/>
        <w:jc w:val="both"/>
        <w:rPr>
          <w:sz w:val="20"/>
          <w:szCs w:val="20"/>
        </w:rPr>
      </w:pPr>
      <w:r>
        <w:rPr>
          <w:sz w:val="20"/>
        </w:rPr>
        <w:t xml:space="preserve">De inschrijver blijkt niet te voldoen aan zijn verplichting tot betaling van belastingen of </w:t>
      </w:r>
      <w:proofErr w:type="spellStart"/>
      <w:r>
        <w:rPr>
          <w:sz w:val="20"/>
        </w:rPr>
        <w:t>socialezekerheidsbijdragen</w:t>
      </w:r>
      <w:proofErr w:type="spellEnd"/>
      <w:r>
        <w:rPr>
          <w:sz w:val="20"/>
        </w:rPr>
        <w:t xml:space="preserve"> ten belope van meer dan 3.000 euro, tenzij de inschrijver kan aantonen dat hij op een aanbestedende overheid één of meer schuldvorderingen bezit die zeker, opeisbaar en vrij van elke verbintenis tegenover derden zijn. Deze schuldvorderingen moeten ten minste gelijk zijn aan de achterstallige afbetaling van de fiscale dan wel de sociale schulden.</w:t>
      </w:r>
    </w:p>
    <w:p w14:paraId="5AFF1B45" w14:textId="77777777" w:rsidR="00D823F6" w:rsidRPr="00FA2229" w:rsidRDefault="00D823F6" w:rsidP="0029281E">
      <w:pPr>
        <w:pStyle w:val="Paragraphedeliste"/>
        <w:numPr>
          <w:ilvl w:val="0"/>
          <w:numId w:val="12"/>
        </w:numPr>
        <w:jc w:val="both"/>
        <w:rPr>
          <w:sz w:val="20"/>
          <w:szCs w:val="20"/>
        </w:rPr>
      </w:pPr>
      <w:r>
        <w:rPr>
          <w:sz w:val="20"/>
        </w:rPr>
        <w:t>De inschrijver verkeert in staat van faillissement of vereffening, heeft zijn werkzaamheden gestaakt, ondergaat een gerechtelijke reorganisatie, heeft aangifte gedaan van zijn faillissement, maakt het voorwerp uit van een procedure van vereffening of gerechtelijke reorganisatie, of verkeert in een vergelijkbare toestand ingevolge een soortgelijke procedure die in andere nationale reglementeringen bestaat.</w:t>
      </w:r>
    </w:p>
    <w:p w14:paraId="5AFF1B46" w14:textId="77777777" w:rsidR="00D823F6" w:rsidRPr="00FA2229" w:rsidRDefault="00D823F6" w:rsidP="0029281E">
      <w:pPr>
        <w:pStyle w:val="Paragraphedeliste"/>
        <w:numPr>
          <w:ilvl w:val="0"/>
          <w:numId w:val="12"/>
        </w:numPr>
        <w:jc w:val="both"/>
        <w:rPr>
          <w:sz w:val="20"/>
          <w:szCs w:val="20"/>
        </w:rPr>
      </w:pPr>
      <w:r>
        <w:rPr>
          <w:sz w:val="20"/>
        </w:rPr>
        <w:t>Enabel kan aantonen met elk passend middel dat de inschrijver of een van zijn directeurs een ernstige beroepsfout heeft begaan, waardoor zijn integriteit in twijfel kan worden getrokken.</w:t>
      </w:r>
    </w:p>
    <w:p w14:paraId="5AFF1B47" w14:textId="77777777" w:rsidR="00D823F6" w:rsidRPr="00FA2229" w:rsidRDefault="00D823F6" w:rsidP="004A5A92">
      <w:pPr>
        <w:ind w:firstLine="708"/>
        <w:jc w:val="both"/>
        <w:rPr>
          <w:sz w:val="20"/>
          <w:szCs w:val="20"/>
        </w:rPr>
      </w:pPr>
      <w:r>
        <w:rPr>
          <w:sz w:val="20"/>
        </w:rPr>
        <w:t>Worden onder andere beschouwd als een zware beroepsfout:</w:t>
      </w:r>
    </w:p>
    <w:p w14:paraId="5AFF1B48" w14:textId="53F014AC" w:rsidR="00D823F6" w:rsidRPr="004A5A92" w:rsidRDefault="00D823F6" w:rsidP="0029281E">
      <w:pPr>
        <w:pStyle w:val="Paragraphedeliste"/>
        <w:numPr>
          <w:ilvl w:val="0"/>
          <w:numId w:val="27"/>
        </w:numPr>
        <w:jc w:val="both"/>
        <w:rPr>
          <w:sz w:val="20"/>
          <w:szCs w:val="20"/>
        </w:rPr>
      </w:pPr>
      <w:r>
        <w:rPr>
          <w:sz w:val="20"/>
        </w:rPr>
        <w:t>een overtreding van het Beleid van Enabel inzake seksuele uitbuiting en seksueel misbruik – juni 2019;</w:t>
      </w:r>
    </w:p>
    <w:p w14:paraId="5AFF1B49" w14:textId="3717CC16" w:rsidR="00D823F6" w:rsidRPr="004A5A92" w:rsidRDefault="00D823F6" w:rsidP="0029281E">
      <w:pPr>
        <w:pStyle w:val="Paragraphedeliste"/>
        <w:numPr>
          <w:ilvl w:val="0"/>
          <w:numId w:val="27"/>
        </w:numPr>
        <w:jc w:val="both"/>
        <w:rPr>
          <w:sz w:val="20"/>
          <w:szCs w:val="20"/>
        </w:rPr>
      </w:pPr>
      <w:r>
        <w:rPr>
          <w:sz w:val="20"/>
        </w:rPr>
        <w:t>een overtreding van het Beleid van Enabel inzake het beheersen van het fraude- en corruptierisico – juni 2019;</w:t>
      </w:r>
    </w:p>
    <w:p w14:paraId="5AFF1B4A" w14:textId="77C07EBC" w:rsidR="00D823F6" w:rsidRPr="004A5A92" w:rsidRDefault="00D823F6" w:rsidP="0029281E">
      <w:pPr>
        <w:pStyle w:val="Paragraphedeliste"/>
        <w:numPr>
          <w:ilvl w:val="0"/>
          <w:numId w:val="27"/>
        </w:numPr>
        <w:jc w:val="both"/>
        <w:rPr>
          <w:sz w:val="20"/>
          <w:szCs w:val="20"/>
        </w:rPr>
      </w:pPr>
      <w:r>
        <w:rPr>
          <w:sz w:val="20"/>
        </w:rPr>
        <w:t>een overtreding van een regelgevende bepaling van de lokale wetgeving inzake seksuele intimidatie op het werk;</w:t>
      </w:r>
    </w:p>
    <w:p w14:paraId="5AFF1B4B" w14:textId="1D97179F" w:rsidR="00D823F6" w:rsidRPr="004A5A92" w:rsidRDefault="00D823F6" w:rsidP="0029281E">
      <w:pPr>
        <w:pStyle w:val="Paragraphedeliste"/>
        <w:numPr>
          <w:ilvl w:val="0"/>
          <w:numId w:val="27"/>
        </w:numPr>
        <w:jc w:val="both"/>
        <w:rPr>
          <w:sz w:val="20"/>
          <w:szCs w:val="20"/>
        </w:rPr>
      </w:pPr>
      <w:r>
        <w:rPr>
          <w:sz w:val="20"/>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p>
    <w:p w14:paraId="5AFF1B4C" w14:textId="11C7BE17" w:rsidR="00D823F6" w:rsidRPr="004A5A92" w:rsidRDefault="00D823F6" w:rsidP="0029281E">
      <w:pPr>
        <w:pStyle w:val="Paragraphedeliste"/>
        <w:numPr>
          <w:ilvl w:val="0"/>
          <w:numId w:val="27"/>
        </w:numPr>
        <w:jc w:val="both"/>
        <w:rPr>
          <w:sz w:val="20"/>
          <w:szCs w:val="20"/>
        </w:rPr>
      </w:pPr>
      <w:r>
        <w:rPr>
          <w:sz w:val="20"/>
        </w:rPr>
        <w:t>Wanneer Enabel over voldoende plausibele aanwijzingen beschikt om te besluiten dat de inschrijver handelingen zou hebben gesteld, overeenkomsten zou hebben gesloten of afspraken zou hebben gemaakt, die gericht zijn op vervalsing van de mededinging.</w:t>
      </w:r>
    </w:p>
    <w:p w14:paraId="5AFF1B4D" w14:textId="77777777" w:rsidR="00D823F6" w:rsidRPr="00FA2229" w:rsidRDefault="00D823F6" w:rsidP="004A5A92">
      <w:pPr>
        <w:ind w:left="708"/>
        <w:jc w:val="both"/>
        <w:rPr>
          <w:sz w:val="20"/>
          <w:szCs w:val="20"/>
        </w:rPr>
      </w:pPr>
      <w:r>
        <w:rPr>
          <w:sz w:val="20"/>
        </w:rPr>
        <w:t xml:space="preserve">De aanwezigheid van inschrijver op een van de uitsluitingslijsten van Enabel vanwege een dergelijke handeling/overeenkomst/afspraak wordt als een voldoende plausibele aanwijzing beschouwd. </w:t>
      </w:r>
    </w:p>
    <w:p w14:paraId="76D5521E" w14:textId="2EF916E8" w:rsidR="004A5A92" w:rsidRPr="004A5A92" w:rsidRDefault="00D823F6" w:rsidP="0029281E">
      <w:pPr>
        <w:pStyle w:val="Paragraphedeliste"/>
        <w:numPr>
          <w:ilvl w:val="0"/>
          <w:numId w:val="12"/>
        </w:numPr>
        <w:jc w:val="both"/>
        <w:rPr>
          <w:sz w:val="20"/>
          <w:szCs w:val="20"/>
        </w:rPr>
      </w:pPr>
      <w:r>
        <w:rPr>
          <w:sz w:val="20"/>
        </w:rPr>
        <w:lastRenderedPageBreak/>
        <w:t>Een belangenconflict kan niet effectief worden verholpen met andere minder ingrijpende maatregelen.</w:t>
      </w:r>
    </w:p>
    <w:p w14:paraId="5AFF1B4F" w14:textId="07EAF483" w:rsidR="00D823F6" w:rsidRPr="008753D4" w:rsidRDefault="00D823F6" w:rsidP="0029281E">
      <w:pPr>
        <w:pStyle w:val="Paragraphedeliste"/>
        <w:numPr>
          <w:ilvl w:val="0"/>
          <w:numId w:val="12"/>
        </w:numPr>
        <w:spacing w:before="240"/>
        <w:jc w:val="both"/>
        <w:rPr>
          <w:sz w:val="20"/>
          <w:szCs w:val="20"/>
        </w:rPr>
      </w:pPr>
      <w:r>
        <w:rPr>
          <w:sz w:val="20"/>
        </w:rPr>
        <w:t>Er werden aanzienlijke of voortdurende tekortkomingen van de inschrijver vastgesteld bij de uitvoering van een wezenlijk voorschrift tijdens een eerdere opdracht met een andere aanbestedende overheid, indien dit geleid heeft tot het nemen van ambtshalve maatregelen, schadevergoedingen of een andere vergelijkbare sanctie.</w:t>
      </w:r>
    </w:p>
    <w:p w14:paraId="5AFF1B50" w14:textId="77777777" w:rsidR="00D823F6" w:rsidRPr="00FA2229" w:rsidRDefault="00D823F6" w:rsidP="004A5A92">
      <w:pPr>
        <w:ind w:left="708"/>
        <w:jc w:val="both"/>
        <w:rPr>
          <w:sz w:val="20"/>
          <w:szCs w:val="20"/>
        </w:rPr>
      </w:pPr>
      <w:r>
        <w:rPr>
          <w:sz w:val="20"/>
        </w:rPr>
        <w:t xml:space="preserve">Worden ook als ‘aanzienlijke tekortkomingen’ beschouwd: de niet-naleving van de van toepassing zijnde verplichtingen op het vlak van milieu-, sociaal en arbeidsrecht, het nationaal recht, collectieve arbeidsovereenkomsten of de internationale bepalingen op het vlak van milieu-, sociaal en arbeidsrecht. </w:t>
      </w:r>
    </w:p>
    <w:p w14:paraId="5AFF1B51" w14:textId="77777777" w:rsidR="00D823F6" w:rsidRPr="00FA2229" w:rsidRDefault="00D823F6" w:rsidP="004A5A92">
      <w:pPr>
        <w:ind w:left="708"/>
        <w:jc w:val="both"/>
        <w:rPr>
          <w:sz w:val="20"/>
          <w:szCs w:val="20"/>
        </w:rPr>
      </w:pPr>
      <w:r>
        <w:rPr>
          <w:sz w:val="20"/>
        </w:rPr>
        <w:t xml:space="preserve">De aanwezigheid van inschrijver op de uitsluitingslijst van Enabel vanwege een dergelijke tekortkoming geldt als vaststelling. </w:t>
      </w:r>
    </w:p>
    <w:p w14:paraId="5AFF1B53" w14:textId="7F0104FE" w:rsidR="00D823F6" w:rsidRPr="008753D4" w:rsidRDefault="00D823F6" w:rsidP="0029281E">
      <w:pPr>
        <w:pStyle w:val="Paragraphedeliste"/>
        <w:numPr>
          <w:ilvl w:val="0"/>
          <w:numId w:val="12"/>
        </w:numPr>
        <w:jc w:val="both"/>
        <w:rPr>
          <w:sz w:val="20"/>
        </w:rPr>
      </w:pPr>
      <w:r>
        <w:rPr>
          <w:sz w:val="20"/>
        </w:rPr>
        <w:t xml:space="preserve">De inschrijver of een van de directeurs staat op de lijsten van personen, groepen of entiteiten die door de Verenigde Naties, de Europese Unie en België aan financiële sancties onderworpen zijn – geconsolideerde versie. </w:t>
      </w:r>
    </w:p>
    <w:p w14:paraId="68B2503E" w14:textId="63F25DE9" w:rsidR="004A5A92" w:rsidRPr="002C2FA4" w:rsidRDefault="00000000" w:rsidP="004A5A92">
      <w:pPr>
        <w:pStyle w:val="paragraph"/>
        <w:spacing w:before="0" w:beforeAutospacing="0" w:after="0" w:afterAutospacing="0"/>
        <w:ind w:left="708"/>
        <w:jc w:val="both"/>
        <w:textAlignment w:val="baseline"/>
        <w:rPr>
          <w:rStyle w:val="normaltextrun"/>
          <w:rFonts w:ascii="Georgia" w:hAnsi="Georgia"/>
          <w:color w:val="585756"/>
          <w:sz w:val="20"/>
          <w:szCs w:val="20"/>
        </w:rPr>
      </w:pPr>
      <w:hyperlink r:id="rId35" w:history="1">
        <w:r>
          <w:rPr>
            <w:rStyle w:val="Lienhypertexte"/>
            <w:rFonts w:ascii="Georgia" w:hAnsi="Georgia"/>
            <w:sz w:val="20"/>
          </w:rPr>
          <w:t>https://financien.belgium.be/nl/over_de_fod/structuur_en_diensten/algemene_administraties/thesaurie/controle-financi%C3%ABle-2/financi%C3%ABle</w:t>
        </w:r>
      </w:hyperlink>
      <w:r>
        <w:rPr>
          <w:rStyle w:val="normaltextrun"/>
          <w:rFonts w:ascii="Georgia" w:hAnsi="Georgia"/>
          <w:color w:val="585756"/>
          <w:sz w:val="20"/>
        </w:rPr>
        <w:t xml:space="preserve"> </w:t>
      </w:r>
    </w:p>
    <w:p w14:paraId="6E87BEDE" w14:textId="77777777" w:rsidR="004A5A92" w:rsidRPr="001765A3" w:rsidRDefault="004A5A92" w:rsidP="00FE56F5">
      <w:pPr>
        <w:ind w:left="708"/>
        <w:rPr>
          <w:sz w:val="20"/>
          <w:szCs w:val="20"/>
        </w:rPr>
      </w:pPr>
    </w:p>
    <w:p w14:paraId="5AFF1B5B" w14:textId="4ED5503D" w:rsidR="00D823F6" w:rsidRPr="00FA2229" w:rsidRDefault="00C71F2C" w:rsidP="00FE56F5">
      <w:pPr>
        <w:ind w:left="708"/>
        <w:rPr>
          <w:sz w:val="20"/>
          <w:szCs w:val="20"/>
        </w:rPr>
      </w:pPr>
      <w:r>
        <w:rPr>
          <w:sz w:val="20"/>
        </w:rPr>
        <w:tab/>
      </w:r>
    </w:p>
    <w:p w14:paraId="5AFF1B5C" w14:textId="77777777" w:rsidR="00D823F6" w:rsidRPr="00FA2229" w:rsidRDefault="00D823F6" w:rsidP="00FE56F5">
      <w:pPr>
        <w:spacing w:after="120"/>
        <w:rPr>
          <w:kern w:val="18"/>
          <w:sz w:val="20"/>
          <w:szCs w:val="20"/>
        </w:rPr>
      </w:pPr>
      <w:r>
        <w:rPr>
          <w:sz w:val="20"/>
        </w:rPr>
        <w:t>Handtekening voorafgegaan door de handgeschreven vermelding ‘Gelezen en goedgekeurd’ en door de naam en functie van de persoon die tekent:</w:t>
      </w:r>
    </w:p>
    <w:p w14:paraId="7C0560A8" w14:textId="77777777" w:rsidR="00952C5D" w:rsidRDefault="00952C5D" w:rsidP="00FE56F5">
      <w:pPr>
        <w:spacing w:after="120"/>
        <w:rPr>
          <w:sz w:val="20"/>
        </w:rPr>
      </w:pPr>
    </w:p>
    <w:p w14:paraId="5AFF1B5D" w14:textId="4A60BB7C" w:rsidR="00D823F6" w:rsidRDefault="00D823F6" w:rsidP="00FE56F5">
      <w:pPr>
        <w:spacing w:after="120"/>
        <w:rPr>
          <w:sz w:val="20"/>
        </w:rPr>
      </w:pPr>
      <w:r>
        <w:rPr>
          <w:sz w:val="20"/>
        </w:rPr>
        <w:t>……………………………..</w:t>
      </w:r>
    </w:p>
    <w:p w14:paraId="1EDEB452" w14:textId="77777777" w:rsidR="00153000" w:rsidRPr="00FA2229" w:rsidRDefault="00153000" w:rsidP="00FE56F5">
      <w:pPr>
        <w:spacing w:after="120"/>
        <w:rPr>
          <w:sz w:val="20"/>
          <w:szCs w:val="20"/>
        </w:rPr>
      </w:pPr>
    </w:p>
    <w:p w14:paraId="5AFF1B6E" w14:textId="7559FA59" w:rsidR="00FC5907" w:rsidRPr="00952C5D" w:rsidRDefault="00D823F6" w:rsidP="00FE56F5">
      <w:pPr>
        <w:spacing w:after="0"/>
        <w:rPr>
          <w:color w:val="808080"/>
          <w:szCs w:val="20"/>
        </w:rPr>
      </w:pPr>
      <w:r>
        <w:rPr>
          <w:sz w:val="20"/>
        </w:rPr>
        <w:t>Plaats, datum</w:t>
      </w:r>
      <w:r>
        <w:br w:type="page"/>
      </w:r>
    </w:p>
    <w:p w14:paraId="5AFF1B6F" w14:textId="2D773B8F" w:rsidR="00FC5907" w:rsidRDefault="00FC5907" w:rsidP="00FE56F5">
      <w:pPr>
        <w:pStyle w:val="Titre2"/>
        <w:spacing w:line="276" w:lineRule="auto"/>
      </w:pPr>
      <w:bookmarkStart w:id="213" w:name="_Toc51592078"/>
      <w:bookmarkStart w:id="214" w:name="_Toc52268507"/>
      <w:bookmarkStart w:id="215" w:name="_Toc160539729"/>
      <w:r>
        <w:lastRenderedPageBreak/>
        <w:t>In te dienen documenten – exhaustieve lijst</w:t>
      </w:r>
      <w:bookmarkEnd w:id="213"/>
      <w:bookmarkEnd w:id="214"/>
      <w:bookmarkEnd w:id="215"/>
    </w:p>
    <w:p w14:paraId="5AFF1B70" w14:textId="77777777" w:rsidR="00E56F3A" w:rsidRDefault="00E56F3A" w:rsidP="0029281E">
      <w:pPr>
        <w:pStyle w:val="Paragraphedeliste"/>
        <w:numPr>
          <w:ilvl w:val="0"/>
          <w:numId w:val="10"/>
        </w:numPr>
        <w:ind w:left="714" w:hanging="357"/>
        <w:contextualSpacing w:val="0"/>
      </w:pPr>
      <w:r>
        <w:t>De gegevens van de inschrijver (voor  elke deelnemer wanneer de offerte wordt ingediend door een combinatie van ondernemers) (zie 6.1)</w:t>
      </w:r>
    </w:p>
    <w:p w14:paraId="5AFF1B71" w14:textId="77777777" w:rsidR="00E56F3A" w:rsidRDefault="00E56F3A" w:rsidP="0029281E">
      <w:pPr>
        <w:pStyle w:val="Paragraphedeliste"/>
        <w:numPr>
          <w:ilvl w:val="0"/>
          <w:numId w:val="10"/>
        </w:numPr>
        <w:ind w:left="714" w:hanging="357"/>
        <w:contextualSpacing w:val="0"/>
      </w:pPr>
      <w:r>
        <w:t>Het initiële-offerteformulier – Prijzen (zie 6.2)</w:t>
      </w:r>
    </w:p>
    <w:p w14:paraId="5AFF1B72" w14:textId="77777777" w:rsidR="00E56F3A" w:rsidRDefault="00E56F3A" w:rsidP="0029281E">
      <w:pPr>
        <w:pStyle w:val="Paragraphedeliste"/>
        <w:numPr>
          <w:ilvl w:val="0"/>
          <w:numId w:val="10"/>
        </w:numPr>
        <w:ind w:left="714" w:hanging="357"/>
        <w:contextualSpacing w:val="0"/>
      </w:pPr>
      <w:r>
        <w:t>De lijst van onderaannemers (zie 6.3)</w:t>
      </w:r>
    </w:p>
    <w:p w14:paraId="5AFF1B73" w14:textId="77777777" w:rsidR="00E56F3A" w:rsidRDefault="00E56F3A" w:rsidP="0029281E">
      <w:pPr>
        <w:pStyle w:val="Paragraphedeliste"/>
        <w:numPr>
          <w:ilvl w:val="0"/>
          <w:numId w:val="10"/>
        </w:numPr>
        <w:contextualSpacing w:val="0"/>
      </w:pPr>
      <w:r>
        <w:t>Verklaring op erewoord – uitsluitingsgronden (voor  elke deelnemer wanneer de offerte wordt ingediend door een combinatie van ondernemers) (zie 6.4)</w:t>
      </w:r>
    </w:p>
    <w:p w14:paraId="5AFF1B75" w14:textId="57D44F0A" w:rsidR="00E56F3A" w:rsidRDefault="00E56F3A" w:rsidP="0029281E">
      <w:pPr>
        <w:pStyle w:val="Paragraphedeliste"/>
        <w:numPr>
          <w:ilvl w:val="0"/>
          <w:numId w:val="10"/>
        </w:numPr>
        <w:contextualSpacing w:val="0"/>
      </w:pPr>
      <w:r>
        <w:t>Alle documenten die worden gevraagd in het kader van de selectie- en gunningscriteria</w:t>
      </w:r>
      <w:r w:rsidR="00C70F79">
        <w:t>:</w:t>
      </w:r>
    </w:p>
    <w:p w14:paraId="5AFF1B77" w14:textId="31DD811A" w:rsidR="00E56F3A" w:rsidRDefault="00624B09" w:rsidP="0029281E">
      <w:pPr>
        <w:pStyle w:val="Paragraphedeliste"/>
        <w:numPr>
          <w:ilvl w:val="1"/>
          <w:numId w:val="10"/>
        </w:numPr>
        <w:contextualSpacing w:val="0"/>
      </w:pPr>
      <w:r>
        <w:t>Een lijst van de drie belangrijkste diensten verleend de afgelopen drie jaar, met vermelding van de periode en de publieke of private ontvanger (zie 3.4.7.2)</w:t>
      </w:r>
      <w:r w:rsidR="00C70F79">
        <w:t>;</w:t>
      </w:r>
    </w:p>
    <w:p w14:paraId="5AFF1B78" w14:textId="3722BD86" w:rsidR="00E56F3A" w:rsidRDefault="00E56F3A" w:rsidP="0029281E">
      <w:pPr>
        <w:pStyle w:val="Paragraphedeliste"/>
        <w:numPr>
          <w:ilvl w:val="1"/>
          <w:numId w:val="10"/>
        </w:numPr>
        <w:contextualSpacing w:val="0"/>
      </w:pPr>
      <w:r>
        <w:t>Wanneer een ondernemer een beroep wenst te doen op de capaciteiten van andere entiteiten (met name onderaannemers) met betrekking tot de criteria inzake technische en professionele bekwaamheid (zie 3.4.7.2 Selectiecriteria), moet hij de aanbestedende overheid het bewijs leveren dat hij over de nodige middelen zal beschikken, met name door overlegging van de verbintenis daartoe van deze entiteiten</w:t>
      </w:r>
      <w:r w:rsidR="00C70F79">
        <w:t>;</w:t>
      </w:r>
    </w:p>
    <w:p w14:paraId="5AFF1B79" w14:textId="36C532B1" w:rsidR="007D01A7" w:rsidRPr="00B75E2A" w:rsidRDefault="00B75E2A" w:rsidP="0029281E">
      <w:pPr>
        <w:pStyle w:val="Paragraphedeliste"/>
        <w:numPr>
          <w:ilvl w:val="1"/>
          <w:numId w:val="10"/>
        </w:numPr>
        <w:contextualSpacing w:val="0"/>
      </w:pPr>
      <w:r>
        <w:t>Het cv/de cv’s van de voor deze opdracht ingeschakelde consultant(s), waaruit hun deskundigheid blijkt</w:t>
      </w:r>
      <w:r w:rsidR="00C70F79">
        <w:t>;</w:t>
      </w:r>
    </w:p>
    <w:p w14:paraId="5AFF1B7A" w14:textId="5ACF742B" w:rsidR="00B75E2A" w:rsidRDefault="00CC7D16" w:rsidP="0029281E">
      <w:pPr>
        <w:pStyle w:val="Paragraphedeliste"/>
        <w:numPr>
          <w:ilvl w:val="1"/>
          <w:numId w:val="10"/>
        </w:numPr>
        <w:contextualSpacing w:val="0"/>
      </w:pPr>
      <w:r>
        <w:t>De beschrijving van het medianetwerk in Europa, d.w.z. relaties met mediaorganisaties en journalisten, zowel in België als op institutioneel niveau in de EU (niet in individuele EU-lidstaten);</w:t>
      </w:r>
    </w:p>
    <w:p w14:paraId="5AFF1B7B" w14:textId="77777777" w:rsidR="00E56F3A" w:rsidRPr="00A61586" w:rsidRDefault="00E56F3A" w:rsidP="0029281E">
      <w:pPr>
        <w:pStyle w:val="Paragraphedeliste"/>
        <w:numPr>
          <w:ilvl w:val="0"/>
          <w:numId w:val="10"/>
        </w:numPr>
        <w:contextualSpacing w:val="0"/>
      </w:pPr>
      <w:r>
        <w:t>Details van de aangeboden prijzen, met voor elke post de verschillende elementen die in de prijs zijn inbegrepen en het toepasselijke btw-tarief; </w:t>
      </w:r>
    </w:p>
    <w:p w14:paraId="5AFF1B7C" w14:textId="4ACD9592" w:rsidR="00E56F3A" w:rsidRDefault="00E56F3A" w:rsidP="0029281E">
      <w:pPr>
        <w:pStyle w:val="Paragraphedeliste"/>
        <w:numPr>
          <w:ilvl w:val="0"/>
          <w:numId w:val="10"/>
        </w:numPr>
        <w:contextualSpacing w:val="0"/>
      </w:pPr>
      <w:r>
        <w:t>De statuten en alle nuttige documenten om de volmacht van de ondertekenaar(s) te bewijzen (voor elke deelnemer wanneer de offerte wordt ingediend door een combinatie van ondernemers)</w:t>
      </w:r>
      <w:r w:rsidR="00C70F79">
        <w:t>;</w:t>
      </w:r>
    </w:p>
    <w:p w14:paraId="5AFF1B7D" w14:textId="77777777" w:rsidR="00E56F3A" w:rsidRPr="00E56F3A" w:rsidRDefault="00E56F3A" w:rsidP="0029281E">
      <w:pPr>
        <w:pStyle w:val="Corpsdetexte"/>
        <w:numPr>
          <w:ilvl w:val="0"/>
          <w:numId w:val="10"/>
        </w:numPr>
        <w:spacing w:line="276" w:lineRule="auto"/>
        <w:rPr>
          <w:rFonts w:ascii="Georgia" w:eastAsia="Calibri" w:hAnsi="Georgia" w:cs="Times New Roman"/>
          <w:color w:val="585756"/>
          <w:sz w:val="21"/>
          <w:szCs w:val="21"/>
        </w:rPr>
      </w:pPr>
      <w:r>
        <w:rPr>
          <w:rFonts w:ascii="Georgia" w:hAnsi="Georgia"/>
          <w:color w:val="585756"/>
          <w:sz w:val="21"/>
        </w:rPr>
        <w:t>Wanneer de offerte wordt ingediend door een combinatie van ondernemers, de door elke deelnemer ondertekende overeenkomst van vereniging, met duidelijke vermelding van de vertegenwoordiger van de combinatie. </w:t>
      </w:r>
    </w:p>
    <w:p w14:paraId="5AFF1B7E" w14:textId="77777777" w:rsidR="00FC5907" w:rsidRDefault="00FC5907" w:rsidP="00FE56F5"/>
    <w:p w14:paraId="5AFF1B7F" w14:textId="77777777" w:rsidR="005A54BC" w:rsidRPr="005A54BC" w:rsidRDefault="005A54BC" w:rsidP="00FE56F5">
      <w:pPr>
        <w:spacing w:after="0"/>
      </w:pPr>
    </w:p>
    <w:sectPr w:rsidR="005A54BC" w:rsidRPr="005A54BC" w:rsidSect="00833946">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A3C89" w14:textId="77777777" w:rsidR="00833946" w:rsidRDefault="00833946" w:rsidP="00C913B3">
      <w:pPr>
        <w:spacing w:after="0" w:line="240" w:lineRule="auto"/>
      </w:pPr>
      <w:r>
        <w:separator/>
      </w:r>
    </w:p>
  </w:endnote>
  <w:endnote w:type="continuationSeparator" w:id="0">
    <w:p w14:paraId="1D6B6C40" w14:textId="77777777" w:rsidR="00833946" w:rsidRDefault="00833946" w:rsidP="00C913B3">
      <w:pPr>
        <w:spacing w:after="0" w:line="240" w:lineRule="auto"/>
      </w:pPr>
      <w:r>
        <w:continuationSeparator/>
      </w:r>
    </w:p>
  </w:endnote>
  <w:endnote w:type="continuationNotice" w:id="1">
    <w:p w14:paraId="4192CE3A" w14:textId="77777777" w:rsidR="00833946" w:rsidRDefault="00833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Gothic">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3" w14:textId="7E1E3534" w:rsidR="00E00F2B" w:rsidRDefault="00810841">
    <w:pPr>
      <w:pStyle w:val="Pieddepage"/>
      <w:jc w:val="right"/>
    </w:pPr>
    <w:r>
      <w:rPr>
        <w:noProof/>
      </w:rPr>
      <mc:AlternateContent>
        <mc:Choice Requires="wps">
          <w:drawing>
            <wp:anchor distT="45720" distB="45720" distL="114300" distR="114300" simplePos="0" relativeHeight="251661312" behindDoc="1" locked="0" layoutInCell="1" allowOverlap="1" wp14:anchorId="67EC0460" wp14:editId="6470B3B6">
              <wp:simplePos x="0" y="0"/>
              <wp:positionH relativeFrom="margin">
                <wp:posOffset>83185</wp:posOffset>
              </wp:positionH>
              <wp:positionV relativeFrom="page">
                <wp:posOffset>9828530</wp:posOffset>
              </wp:positionV>
              <wp:extent cx="5295697" cy="594360"/>
              <wp:effectExtent l="0" t="0" r="635" b="0"/>
              <wp:wrapNone/>
              <wp:docPr id="19452094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00D61575" w14:textId="77777777" w:rsidR="00810841" w:rsidRPr="00126C92" w:rsidRDefault="00810841" w:rsidP="00810841">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3001EA2B" w14:textId="77777777" w:rsidR="00810841" w:rsidRPr="00126C92" w:rsidRDefault="00810841" w:rsidP="00810841">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C0460" id="_x0000_t202" coordsize="21600,21600" o:spt="202" path="m,l,21600r21600,l21600,xe">
              <v:stroke joinstyle="miter"/>
              <v:path gradientshapeok="t" o:connecttype="rect"/>
            </v:shapetype>
            <v:shape id="Text Box 1" o:spid="_x0000_s1027" type="#_x0000_t202" style="position:absolute;left:0;text-align:left;margin-left:6.55pt;margin-top:773.9pt;width:417pt;height:46.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" stroked="f">
              <v:textbox>
                <w:txbxContent>
                  <w:p w14:paraId="00D61575" w14:textId="77777777" w:rsidR="00810841" w:rsidRPr="00126C92" w:rsidRDefault="00810841" w:rsidP="00810841">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3001EA2B" w14:textId="77777777" w:rsidR="00810841" w:rsidRPr="00126C92" w:rsidRDefault="00810841" w:rsidP="00810841">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rPr>
        <w:noProof/>
      </w:rPr>
      <mc:AlternateContent>
        <mc:Choice Requires="wps">
          <w:drawing>
            <wp:anchor distT="45720" distB="45720" distL="114300" distR="114300" simplePos="0" relativeHeight="251658240" behindDoc="1" locked="0" layoutInCell="1" allowOverlap="1" wp14:anchorId="5AFF1B9A" wp14:editId="5AFF1B9B">
              <wp:simplePos x="0" y="0"/>
              <wp:positionH relativeFrom="margin">
                <wp:posOffset>74930</wp:posOffset>
              </wp:positionH>
              <wp:positionV relativeFrom="page">
                <wp:posOffset>9840595</wp:posOffset>
              </wp:positionV>
              <wp:extent cx="4828540" cy="1276350"/>
              <wp:effectExtent l="0" t="0" r="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8540" cy="1276350"/>
                      </a:xfrm>
                      <a:prstGeom prst="rect">
                        <a:avLst/>
                      </a:prstGeom>
                      <a:solidFill>
                        <a:srgbClr val="FFFFFF"/>
                      </a:solidFill>
                      <a:ln w="9525">
                        <a:noFill/>
                        <a:miter lim="800000"/>
                        <a:headEnd/>
                        <a:tailEnd/>
                      </a:ln>
                    </wps:spPr>
                    <wps:txbx>
                      <w:txbxContent>
                        <w:p w14:paraId="5AFF1BBD" w14:textId="77777777" w:rsidR="00E00F2B" w:rsidRPr="00126C92" w:rsidRDefault="00E00F2B" w:rsidP="008367A0">
                          <w:pPr>
                            <w:pStyle w:val="Basdepage"/>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FF1B9A" id="Text Box 310" o:spid="_x0000_s1028" type="#_x0000_t202" style="position:absolute;left:0;text-align:left;margin-left:5.9pt;margin-top:774.85pt;width:380.2pt;height:100.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" stroked="f">
              <v:textbox>
                <w:txbxContent>
                  <w:p w14:paraId="5AFF1BBD" w14:textId="77777777" w:rsidR="00E00F2B" w:rsidRPr="00126C92" w:rsidRDefault="00E00F2B" w:rsidP="008367A0">
                    <w:pPr>
                      <w:pStyle w:val="Basdepage"/>
                    </w:pPr>
                  </w:p>
                </w:txbxContent>
              </v:textbox>
              <w10:wrap anchorx="margin" anchory="page"/>
            </v:shape>
          </w:pict>
        </mc:Fallback>
      </mc:AlternateContent>
    </w:r>
    <w:r w:rsidR="00E00F2B">
      <w:fldChar w:fldCharType="begin"/>
    </w:r>
    <w:r w:rsidR="00E00F2B">
      <w:instrText>PAGE   \* MERGEFORMAT</w:instrText>
    </w:r>
    <w:r w:rsidR="00E00F2B">
      <w:fldChar w:fldCharType="separate"/>
    </w:r>
    <w:r w:rsidR="002B0222">
      <w:t>4</w:t>
    </w:r>
    <w:r w:rsidR="00E00F2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5" w14:textId="77777777" w:rsidR="00E00F2B" w:rsidRDefault="00E00F2B">
    <w:pPr>
      <w:pStyle w:val="Pieddepage"/>
      <w:jc w:val="right"/>
    </w:pPr>
    <w:r>
      <w:rPr>
        <w:noProof/>
      </w:rPr>
      <mc:AlternateContent>
        <mc:Choice Requires="wps">
          <w:drawing>
            <wp:anchor distT="45720" distB="45720" distL="114300" distR="114300" simplePos="0" relativeHeight="251658243" behindDoc="1" locked="0" layoutInCell="1" allowOverlap="1" wp14:anchorId="5AFF1B9E" wp14:editId="5AFF1B9F">
              <wp:simplePos x="0" y="0"/>
              <wp:positionH relativeFrom="margin">
                <wp:posOffset>84455</wp:posOffset>
              </wp:positionH>
              <wp:positionV relativeFrom="page">
                <wp:posOffset>9829800</wp:posOffset>
              </wp:positionV>
              <wp:extent cx="5006340" cy="5943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5AFF1BBE"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BF"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9E" id="_x0000_t202" coordsize="21600,21600" o:spt="202" path="m,l,21600r21600,l21600,xe">
              <v:stroke joinstyle="miter"/>
              <v:path gradientshapeok="t" o:connecttype="rect"/>
            </v:shapetype>
            <v:shape id="Text Box 3" o:spid="_x0000_s1029" type="#_x0000_t202" style="position:absolute;left:0;text-align:left;margin-left:6.65pt;margin-top:774pt;width:394.2pt;height:46.8pt;z-index:-25165823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" stroked="f">
              <v:textbox>
                <w:txbxContent>
                  <w:p w14:paraId="5AFF1BBE"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BF"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t>1</w:t>
    </w:r>
    <w:r>
      <w:fldChar w:fldCharType="end"/>
    </w:r>
  </w:p>
  <w:p w14:paraId="5AFF1B96" w14:textId="77777777" w:rsidR="00E00F2B" w:rsidRDefault="00E00F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8" w14:textId="77777777" w:rsidR="00E00F2B" w:rsidRDefault="00E00F2B">
    <w:pPr>
      <w:pStyle w:val="Pieddepage"/>
      <w:jc w:val="right"/>
    </w:pPr>
    <w:r>
      <w:rPr>
        <w:noProof/>
      </w:rPr>
      <mc:AlternateContent>
        <mc:Choice Requires="wps">
          <w:drawing>
            <wp:anchor distT="45720" distB="45720" distL="114300" distR="114300" simplePos="0" relativeHeight="251659264" behindDoc="1" locked="0" layoutInCell="1" allowOverlap="1" wp14:anchorId="5AFF1BA2" wp14:editId="5AFF1BA3">
              <wp:simplePos x="0" y="0"/>
              <wp:positionH relativeFrom="margin">
                <wp:posOffset>83272</wp:posOffset>
              </wp:positionH>
              <wp:positionV relativeFrom="page">
                <wp:posOffset>9828578</wp:posOffset>
              </wp:positionV>
              <wp:extent cx="5295697" cy="59436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5AFF1BC0"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C1"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A2" id="_x0000_t202" coordsize="21600,21600" o:spt="202" path="m,l,21600r21600,l21600,xe">
              <v:stroke joinstyle="miter"/>
              <v:path gradientshapeok="t" o:connecttype="rect"/>
            </v:shapetype>
            <v:shape id="_x0000_s1030" type="#_x0000_t202" style="position:absolute;left:0;text-align:left;margin-left:6.55pt;margin-top:773.9pt;width:417pt;height:46.8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" stroked="f">
              <v:textbox>
                <w:txbxContent>
                  <w:p w14:paraId="5AFF1BC0" w14:textId="77777777" w:rsidR="00E00F2B" w:rsidRPr="00126C92" w:rsidRDefault="00E00F2B"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5AFF1BC1" w14:textId="77777777" w:rsidR="00E00F2B" w:rsidRPr="00126C92" w:rsidRDefault="00E00F2B"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t>2</w:t>
    </w:r>
    <w:r>
      <w:fldChar w:fldCharType="end"/>
    </w:r>
  </w:p>
  <w:p w14:paraId="5AFF1B99" w14:textId="77777777" w:rsidR="00E00F2B" w:rsidRDefault="00E00F2B" w:rsidP="005E38F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4DDB6" w14:textId="77777777" w:rsidR="00833946" w:rsidRDefault="00833946" w:rsidP="00C913B3">
      <w:pPr>
        <w:spacing w:after="0" w:line="240" w:lineRule="auto"/>
      </w:pPr>
      <w:r>
        <w:separator/>
      </w:r>
    </w:p>
  </w:footnote>
  <w:footnote w:type="continuationSeparator" w:id="0">
    <w:p w14:paraId="1F6F6330" w14:textId="77777777" w:rsidR="00833946" w:rsidRDefault="00833946" w:rsidP="00C913B3">
      <w:pPr>
        <w:spacing w:after="0" w:line="240" w:lineRule="auto"/>
      </w:pPr>
      <w:r>
        <w:continuationSeparator/>
      </w:r>
    </w:p>
  </w:footnote>
  <w:footnote w:type="continuationNotice" w:id="1">
    <w:p w14:paraId="31879B3C" w14:textId="77777777" w:rsidR="00833946" w:rsidRDefault="00833946">
      <w:pPr>
        <w:spacing w:after="0" w:line="240" w:lineRule="auto"/>
      </w:pPr>
    </w:p>
  </w:footnote>
  <w:footnote w:id="2">
    <w:p w14:paraId="5AFF1BA4" w14:textId="77777777" w:rsidR="00E00F2B" w:rsidRDefault="00E00F2B" w:rsidP="00C91137">
      <w:pPr>
        <w:pStyle w:val="Notedebasdepage"/>
      </w:pPr>
      <w:r>
        <w:rPr>
          <w:rStyle w:val="Appelnotedebasdep"/>
        </w:rPr>
        <w:footnoteRef/>
      </w:r>
      <w:r>
        <w:t xml:space="preserve"> BS van 30 december 1998, van 17 november 2001, van 6 juli 2012, van 15 januari 2013 en van 26 maart 2013.</w:t>
      </w:r>
    </w:p>
  </w:footnote>
  <w:footnote w:id="3">
    <w:p w14:paraId="5AFF1BA5" w14:textId="77777777" w:rsidR="00E00F2B" w:rsidRPr="0021448A" w:rsidRDefault="00E00F2B" w:rsidP="00C91137">
      <w:pPr>
        <w:pStyle w:val="Notedebasdepage"/>
        <w:rPr>
          <w:rStyle w:val="Appelnotedebasdep"/>
          <w:sz w:val="22"/>
          <w:szCs w:val="22"/>
        </w:rPr>
      </w:pPr>
      <w:r>
        <w:rPr>
          <w:rStyle w:val="Appelnotedebasdep"/>
          <w:sz w:val="22"/>
          <w:szCs w:val="22"/>
        </w:rPr>
        <w:footnoteRef/>
      </w:r>
      <w:r>
        <w:rPr>
          <w:rStyle w:val="Appelnotedebasdep"/>
          <w:sz w:val="22"/>
        </w:rPr>
        <w:t xml:space="preserve"> BS van 1 juli 1999.</w:t>
      </w:r>
    </w:p>
  </w:footnote>
  <w:footnote w:id="4">
    <w:p w14:paraId="5AFF1BA6" w14:textId="77777777" w:rsidR="00E00F2B" w:rsidRPr="00C81AA0" w:rsidRDefault="00E00F2B" w:rsidP="0067285B">
      <w:pPr>
        <w:pStyle w:val="Notedebasdepage"/>
      </w:pPr>
      <w:r>
        <w:rPr>
          <w:rStyle w:val="Appelnotedebasdep"/>
        </w:rPr>
        <w:footnoteRef/>
      </w:r>
      <w:r>
        <w:t xml:space="preserve"> BS van 18 november 2008.</w:t>
      </w:r>
    </w:p>
  </w:footnote>
  <w:footnote w:id="5">
    <w:p w14:paraId="5AFF1BA7" w14:textId="77777777" w:rsidR="00E00F2B" w:rsidRPr="00C81AA0" w:rsidRDefault="00E00F2B" w:rsidP="0067285B">
      <w:pPr>
        <w:pStyle w:val="Notedebasdepage"/>
      </w:pPr>
      <w:r>
        <w:rPr>
          <w:rStyle w:val="Appelnotedebasdep"/>
        </w:rPr>
        <w:footnoteRef/>
      </w:r>
      <w:r>
        <w:t xml:space="preserve"> </w:t>
      </w:r>
      <w:r>
        <w:rPr>
          <w:u w:val="single"/>
        </w:rPr>
        <w:t>http://www.ilo.org/ilolex/english/convdisp1.htm</w:t>
      </w:r>
      <w:r>
        <w:t>.</w:t>
      </w:r>
    </w:p>
  </w:footnote>
  <w:footnote w:id="6">
    <w:p w14:paraId="5AFF1BA8" w14:textId="77777777" w:rsidR="00E00F2B" w:rsidRPr="002B17C5" w:rsidRDefault="00E00F2B" w:rsidP="002A1F15">
      <w:pPr>
        <w:pStyle w:val="Notedebasdepage"/>
      </w:pPr>
      <w:r>
        <w:rPr>
          <w:rStyle w:val="Appelnotedebasdep"/>
        </w:rPr>
        <w:footnoteRef/>
      </w:r>
      <w:r>
        <w:t xml:space="preserve"> BS van 14 juli 2016. </w:t>
      </w:r>
    </w:p>
  </w:footnote>
  <w:footnote w:id="7">
    <w:p w14:paraId="5AFF1BA9" w14:textId="77777777" w:rsidR="00E00F2B" w:rsidRPr="00C81AA0" w:rsidRDefault="00E00F2B" w:rsidP="002A1F15">
      <w:pPr>
        <w:pStyle w:val="Notedebasdepage"/>
      </w:pPr>
      <w:r>
        <w:rPr>
          <w:rStyle w:val="Appelnotedebasdep"/>
        </w:rPr>
        <w:footnoteRef/>
      </w:r>
      <w:r>
        <w:t xml:space="preserve"> BS van 21 juni 2013.</w:t>
      </w:r>
    </w:p>
  </w:footnote>
  <w:footnote w:id="8">
    <w:p w14:paraId="5AFF1BAA" w14:textId="77777777" w:rsidR="00E00F2B" w:rsidRPr="00C81AA0" w:rsidRDefault="00E00F2B" w:rsidP="002A1F15">
      <w:pPr>
        <w:pStyle w:val="Notedebasdepage"/>
      </w:pPr>
      <w:r>
        <w:rPr>
          <w:rStyle w:val="Appelnotedebasdep"/>
        </w:rPr>
        <w:footnoteRef/>
      </w:r>
      <w:r>
        <w:t xml:space="preserve"> BS van 9 mei 2017. </w:t>
      </w:r>
    </w:p>
  </w:footnote>
  <w:footnote w:id="9">
    <w:p w14:paraId="5AFF1BAB" w14:textId="77777777" w:rsidR="00E00F2B" w:rsidRPr="002B17C5" w:rsidRDefault="00E00F2B" w:rsidP="002A1F15">
      <w:pPr>
        <w:pStyle w:val="Notedebasdepage"/>
      </w:pPr>
      <w:r>
        <w:rPr>
          <w:rStyle w:val="Appelnotedebasdep"/>
        </w:rPr>
        <w:footnoteRef/>
      </w:r>
      <w:r>
        <w:t xml:space="preserve"> BS van 27 juni 2017.</w:t>
      </w:r>
    </w:p>
  </w:footnote>
  <w:footnote w:id="10">
    <w:p w14:paraId="2F402E01" w14:textId="77777777" w:rsidR="00F80282" w:rsidRPr="002533D3" w:rsidRDefault="00F80282" w:rsidP="00F80282">
      <w:pPr>
        <w:pStyle w:val="Notedebasdepage"/>
        <w:rPr>
          <w:sz w:val="16"/>
          <w:szCs w:val="16"/>
        </w:rPr>
      </w:pPr>
      <w:r>
        <w:rPr>
          <w:rStyle w:val="Appelnotedebasdep"/>
        </w:rPr>
        <w:footnoteRef/>
      </w:r>
      <w:r>
        <w:t xml:space="preserve"> België, Benin, Burkina Faso, Burundi, de Centraal-Afrikaanse Republiek, de Democratische Republiek Congo, Gambia, Guinee-Bissau, Guinee-Conakry, Jordanië, Mali, Marokko, Mauritanië, Mozambique, Niger, Oeganda, Palestina, Rwanda, Senegal, Tanzania, Tunesië.</w:t>
      </w:r>
    </w:p>
  </w:footnote>
  <w:footnote w:id="11">
    <w:p w14:paraId="2CC0F7D7" w14:textId="77777777" w:rsidR="00280585" w:rsidRPr="004A5357" w:rsidRDefault="00280585" w:rsidP="00280585">
      <w:pPr>
        <w:pStyle w:val="Notedebasdepage"/>
      </w:pPr>
      <w:r>
        <w:rPr>
          <w:rStyle w:val="Appelnotedebasdep"/>
        </w:rPr>
        <w:footnoteRef/>
      </w:r>
      <w:r>
        <w:t xml:space="preserve"> Alle deliverables moeten in het Engels of Frans zijn opgesteld.   </w:t>
      </w:r>
    </w:p>
  </w:footnote>
  <w:footnote w:id="12">
    <w:p w14:paraId="2A46A11F" w14:textId="77777777" w:rsidR="000B63D9" w:rsidRDefault="000B63D9" w:rsidP="000B63D9">
      <w:pPr>
        <w:pStyle w:val="Notedebasdepage"/>
      </w:pPr>
      <w:r>
        <w:rPr>
          <w:rStyle w:val="Appelnotedebasdep"/>
        </w:rPr>
        <w:footnoteRef/>
      </w:r>
      <w:r>
        <w:t xml:space="preserve"> Zoals aangegeven op het officiële document.</w:t>
      </w:r>
    </w:p>
  </w:footnote>
  <w:footnote w:id="13">
    <w:p w14:paraId="729FDF40" w14:textId="77777777" w:rsidR="000B63D9" w:rsidRDefault="000B63D9" w:rsidP="000B63D9">
      <w:pPr>
        <w:pStyle w:val="Notedebasdepage"/>
      </w:pPr>
      <w:r>
        <w:rPr>
          <w:rStyle w:val="Appelnotedebasdep"/>
        </w:rPr>
        <w:footnoteRef/>
      </w:r>
      <w:r>
        <w:t xml:space="preserve"> Identiteitskaart, paspoort, rijbewijs, enz.</w:t>
      </w:r>
    </w:p>
  </w:footnote>
  <w:footnote w:id="14">
    <w:p w14:paraId="696A2B06" w14:textId="77777777" w:rsidR="000B63D9" w:rsidRDefault="000B63D9" w:rsidP="000B63D9">
      <w:pPr>
        <w:pStyle w:val="Notedebasdepage"/>
      </w:pPr>
      <w:r>
        <w:rPr>
          <w:rStyle w:val="Appelnotedebasdep"/>
        </w:rPr>
        <w:footnoteRef/>
      </w:r>
      <w:r>
        <w:t xml:space="preserve"> ngo = niet‐gouvernementele organisatie, in te vullen wanneer ‘NON FOR PROFIT’ is aangegeven.</w:t>
      </w:r>
    </w:p>
  </w:footnote>
  <w:footnote w:id="15">
    <w:p w14:paraId="29016B02" w14:textId="77777777" w:rsidR="000B63D9" w:rsidRDefault="000B63D9" w:rsidP="000B63D9">
      <w:pPr>
        <w:pStyle w:val="Notedebasdepage"/>
      </w:pPr>
      <w:r>
        <w:rPr>
          <w:rStyle w:val="Appelnotedebasdep"/>
        </w:rPr>
        <w:footnoteRef/>
      </w:r>
      <w:r>
        <w:t xml:space="preserve"> Registratienummer in het nationale register van ondernemingen. Zie tabel met overeenkomstige benamingen per land.</w:t>
      </w:r>
    </w:p>
  </w:footnote>
  <w:footnote w:id="16">
    <w:p w14:paraId="5AFF1BB4" w14:textId="77777777" w:rsidR="00E00F2B" w:rsidRDefault="00E00F2B" w:rsidP="00FC5907">
      <w:pPr>
        <w:pStyle w:val="Notedebasdepage"/>
      </w:pPr>
      <w:r>
        <w:rPr>
          <w:rStyle w:val="Appelnotedebasdep"/>
        </w:rPr>
        <w:footnoteRef/>
      </w:r>
      <w:r>
        <w:t xml:space="preserve">  Publiekrechtelijke instantie met RECHTSPERSOONLIJKHEID, dat wil zeggen een publiekrechtelijke entiteit die zichzelf kan vertegenwoordigen en in eigen naam kan optreden, hetgeen betekent: in staat zijn een vordering in te stellen of in rechte te worden aangesproken, goederen te verwerven en te vervreemden en overeenkomsten te sluiten. Deze rechtsvorm wordt bevestigd door de officiële rechtshandeling tot oprichting van de entiteit (een wet, een besluit enz.).</w:t>
      </w:r>
    </w:p>
  </w:footnote>
  <w:footnote w:id="17">
    <w:p w14:paraId="7BE59B1C" w14:textId="77777777" w:rsidR="008A4663" w:rsidRDefault="008A4663" w:rsidP="008A4663">
      <w:pPr>
        <w:pStyle w:val="Notedebasdepage"/>
      </w:pPr>
      <w:r>
        <w:rPr>
          <w:rStyle w:val="Appelnotedebasdep"/>
        </w:rPr>
        <w:footnoteRef/>
      </w:r>
      <w:r>
        <w:t xml:space="preserve"> Registratienummer in het nationale register van ondernemingen. Zie tabel met overeenkomstige benamingen per land.</w:t>
      </w:r>
    </w:p>
  </w:footnote>
  <w:footnote w:id="18">
    <w:p w14:paraId="2D96FC2D" w14:textId="77777777" w:rsidR="009D3077" w:rsidRPr="009D3077" w:rsidRDefault="009D3077" w:rsidP="009D3077">
      <w:pPr>
        <w:pStyle w:val="Notedebasdepage"/>
      </w:pPr>
      <w:r>
        <w:rPr>
          <w:rStyle w:val="Appelnotedebasdep"/>
        </w:rPr>
        <w:footnoteRef/>
      </w:r>
      <w:r>
        <w:t>Enabel is niet btw-plichtig en staat niet geregistreerd dij de btw-administratie. De inschrijver moet het btw-percentage aangeven dat van toepassing is in het land waar zijn maatschappelijke zetel is gevestigd (een Franse inschrijver moet bijvoorbeeld het percentage Franse btw aangeven). De Belgische btw is van toepassing als de inschrijver in België is gevestigd (tenzij de dienstverlener, of die nu Belgisch of buitenlands is, zelf niet btw-plichtig 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979A" w14:textId="547CD2E4" w:rsidR="00522BB8" w:rsidRPr="004B0850" w:rsidRDefault="00522BB8" w:rsidP="00522BB8">
    <w:pPr>
      <w:pStyle w:val="Pieddepage"/>
      <w:tabs>
        <w:tab w:val="clear" w:pos="9072"/>
        <w:tab w:val="right" w:pos="9070"/>
      </w:tabs>
      <w:rPr>
        <w:sz w:val="16"/>
        <w:szCs w:val="16"/>
      </w:rPr>
    </w:pPr>
    <w:r>
      <w:rPr>
        <w:sz w:val="16"/>
      </w:rPr>
      <w:t xml:space="preserve">Bijzonder bestek BXL-14014 Overheidsopdracht van diensten voor consultancy om de pers- en public </w:t>
    </w:r>
    <w:proofErr w:type="spellStart"/>
    <w:r>
      <w:rPr>
        <w:sz w:val="16"/>
      </w:rPr>
      <w:t>relationsstrategie</w:t>
    </w:r>
    <w:proofErr w:type="spellEnd"/>
    <w:r>
      <w:rPr>
        <w:sz w:val="16"/>
      </w:rPr>
      <w:t xml:space="preserve"> van Enabel uit te voeren</w:t>
    </w:r>
  </w:p>
  <w:p w14:paraId="5AFF1B91" w14:textId="7BF9C2B6" w:rsidR="00E00F2B" w:rsidRDefault="00E00F2B" w:rsidP="0034799E">
    <w:pPr>
      <w:pStyle w:val="En-tte"/>
      <w:tabs>
        <w:tab w:val="clear" w:pos="4536"/>
        <w:tab w:val="clear" w:pos="9072"/>
        <w:tab w:val="left" w:pos="62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4" w14:textId="30551411" w:rsidR="00E00F2B" w:rsidRDefault="00522F98" w:rsidP="0034799E">
    <w:pPr>
      <w:pStyle w:val="En-tte"/>
      <w:tabs>
        <w:tab w:val="clear" w:pos="4536"/>
        <w:tab w:val="clear" w:pos="9072"/>
        <w:tab w:val="left" w:pos="1620"/>
      </w:tabs>
    </w:pPr>
    <w:r>
      <w:rPr>
        <w:noProof/>
      </w:rPr>
      <w:drawing>
        <wp:anchor distT="0" distB="0" distL="114300" distR="114300" simplePos="0" relativeHeight="251662336" behindDoc="1" locked="0" layoutInCell="1" allowOverlap="1" wp14:anchorId="55F1A918" wp14:editId="2A59438F">
          <wp:simplePos x="0" y="0"/>
          <wp:positionH relativeFrom="column">
            <wp:posOffset>-1188085</wp:posOffset>
          </wp:positionH>
          <wp:positionV relativeFrom="page">
            <wp:posOffset>-1019175</wp:posOffset>
          </wp:positionV>
          <wp:extent cx="7543800" cy="10676110"/>
          <wp:effectExtent l="0" t="0" r="0" b="0"/>
          <wp:wrapNone/>
          <wp:docPr id="19900142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6110"/>
                  </a:xfrm>
                  <a:prstGeom prst="rect">
                    <a:avLst/>
                  </a:prstGeom>
                  <a:noFill/>
                </pic:spPr>
              </pic:pic>
            </a:graphicData>
          </a:graphic>
          <wp14:sizeRelH relativeFrom="page">
            <wp14:pctWidth>0</wp14:pctWidth>
          </wp14:sizeRelH>
          <wp14:sizeRelV relativeFrom="page">
            <wp14:pctHeight>0</wp14:pctHeight>
          </wp14:sizeRelV>
        </wp:anchor>
      </w:drawing>
    </w:r>
    <w:r w:rsidR="00E00F2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7" w14:textId="77777777" w:rsidR="00E00F2B" w:rsidRDefault="00E00F2B" w:rsidP="0034799E">
    <w:pPr>
      <w:pStyle w:val="En-tte"/>
      <w:tabs>
        <w:tab w:val="clear" w:pos="4536"/>
        <w:tab w:val="clear" w:pos="9072"/>
        <w:tab w:val="left" w:pos="1620"/>
      </w:tabs>
    </w:pPr>
    <w:r>
      <w:rPr>
        <w:noProof/>
      </w:rPr>
      <w:drawing>
        <wp:anchor distT="0" distB="0" distL="114300" distR="114300" simplePos="0" relativeHeight="251657216" behindDoc="1" locked="0" layoutInCell="1" allowOverlap="1" wp14:anchorId="5AFF1BA0" wp14:editId="5AFF1BA1">
          <wp:simplePos x="0" y="0"/>
          <wp:positionH relativeFrom="column">
            <wp:posOffset>-1157605</wp:posOffset>
          </wp:positionH>
          <wp:positionV relativeFrom="paragraph">
            <wp:posOffset>-419735</wp:posOffset>
          </wp:positionV>
          <wp:extent cx="7513320" cy="1063307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07725FE7"/>
    <w:multiLevelType w:val="hybridMultilevel"/>
    <w:tmpl w:val="FFA886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277AF5"/>
    <w:multiLevelType w:val="hybridMultilevel"/>
    <w:tmpl w:val="F3C0D20C"/>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1366821"/>
    <w:multiLevelType w:val="hybridMultilevel"/>
    <w:tmpl w:val="CD4A4A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3717F19"/>
    <w:multiLevelType w:val="hybridMultilevel"/>
    <w:tmpl w:val="8C9492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AE4130"/>
    <w:multiLevelType w:val="hybridMultilevel"/>
    <w:tmpl w:val="0802AC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B541CC2"/>
    <w:multiLevelType w:val="multilevel"/>
    <w:tmpl w:val="AC9C924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DE6A7C"/>
    <w:multiLevelType w:val="hybridMultilevel"/>
    <w:tmpl w:val="E38E6422"/>
    <w:lvl w:ilvl="0" w:tplc="FFFFFFF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7755FF5"/>
    <w:multiLevelType w:val="hybridMultilevel"/>
    <w:tmpl w:val="89E231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24BCF"/>
    <w:multiLevelType w:val="hybridMultilevel"/>
    <w:tmpl w:val="F612A92E"/>
    <w:lvl w:ilvl="0" w:tplc="F194624E">
      <w:start w:val="59"/>
      <w:numFmt w:val="bullet"/>
      <w:lvlText w:val="-"/>
      <w:lvlJc w:val="left"/>
      <w:pPr>
        <w:ind w:left="720" w:hanging="360"/>
      </w:pPr>
      <w:rPr>
        <w:rFonts w:ascii="Arial" w:eastAsia="DejaVu Sans"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14" w15:restartNumberingAfterBreak="0">
    <w:nsid w:val="3F37537A"/>
    <w:multiLevelType w:val="hybridMultilevel"/>
    <w:tmpl w:val="86C239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0F11996"/>
    <w:multiLevelType w:val="hybridMultilevel"/>
    <w:tmpl w:val="E1BCA1DC"/>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6" w15:restartNumberingAfterBreak="0">
    <w:nsid w:val="4A124B37"/>
    <w:multiLevelType w:val="hybridMultilevel"/>
    <w:tmpl w:val="61E26F88"/>
    <w:lvl w:ilvl="0" w:tplc="F5B828A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D6E4871"/>
    <w:multiLevelType w:val="hybridMultilevel"/>
    <w:tmpl w:val="B6127CFE"/>
    <w:lvl w:ilvl="0" w:tplc="F5B828A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EFA03AF"/>
    <w:multiLevelType w:val="hybridMultilevel"/>
    <w:tmpl w:val="FA7ACB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5E15F18"/>
    <w:multiLevelType w:val="hybridMultilevel"/>
    <w:tmpl w:val="FA8429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62F7FA3"/>
    <w:multiLevelType w:val="hybridMultilevel"/>
    <w:tmpl w:val="CF4E765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8E50C1A"/>
    <w:multiLevelType w:val="hybridMultilevel"/>
    <w:tmpl w:val="FA7CF840"/>
    <w:lvl w:ilvl="0" w:tplc="6DF26B54">
      <w:numFmt w:val="bullet"/>
      <w:lvlText w:val="-"/>
      <w:lvlJc w:val="left"/>
      <w:pPr>
        <w:ind w:left="720" w:hanging="360"/>
      </w:pPr>
      <w:rPr>
        <w:rFonts w:ascii="Georgia" w:eastAsia="Calibri" w:hAnsi="Georg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9777622"/>
    <w:multiLevelType w:val="hybridMultilevel"/>
    <w:tmpl w:val="EE48DAB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636728CD"/>
    <w:multiLevelType w:val="hybridMultilevel"/>
    <w:tmpl w:val="1C24DD90"/>
    <w:lvl w:ilvl="0" w:tplc="4294B49E">
      <w:numFmt w:val="bullet"/>
      <w:lvlText w:val="-"/>
      <w:lvlJc w:val="left"/>
      <w:pPr>
        <w:ind w:left="720" w:hanging="360"/>
      </w:pPr>
      <w:rPr>
        <w:rFonts w:ascii="Georgia" w:eastAsiaTheme="minorHAnsi" w:hAnsi="Georgia" w:cstheme="minorBidi" w:hint="default"/>
        <w:color w:val="585756"/>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9512457"/>
    <w:multiLevelType w:val="hybridMultilevel"/>
    <w:tmpl w:val="B8BCA856"/>
    <w:lvl w:ilvl="0" w:tplc="080C0019">
      <w:start w:val="1"/>
      <w:numFmt w:val="lowerLetter"/>
      <w:lvlText w:val="%1."/>
      <w:lvlJc w:val="left"/>
      <w:pPr>
        <w:ind w:left="1428" w:hanging="360"/>
      </w:p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25" w15:restartNumberingAfterBreak="0">
    <w:nsid w:val="69C616A3"/>
    <w:multiLevelType w:val="multilevel"/>
    <w:tmpl w:val="FC9229B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4148CD"/>
    <w:multiLevelType w:val="hybridMultilevel"/>
    <w:tmpl w:val="E1BCA1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7BC45FFA"/>
    <w:multiLevelType w:val="hybridMultilevel"/>
    <w:tmpl w:val="9EBE75FE"/>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417480684">
    <w:abstractNumId w:val="25"/>
  </w:num>
  <w:num w:numId="2" w16cid:durableId="1617832766">
    <w:abstractNumId w:val="7"/>
  </w:num>
  <w:num w:numId="3" w16cid:durableId="1127090480">
    <w:abstractNumId w:val="13"/>
  </w:num>
  <w:num w:numId="4" w16cid:durableId="1911888636">
    <w:abstractNumId w:val="12"/>
  </w:num>
  <w:num w:numId="5" w16cid:durableId="1612928704">
    <w:abstractNumId w:val="7"/>
    <w:lvlOverride w:ilvl="0">
      <w:startOverride w:val="2"/>
    </w:lvlOverride>
  </w:num>
  <w:num w:numId="6" w16cid:durableId="1551384327">
    <w:abstractNumId w:val="11"/>
  </w:num>
  <w:num w:numId="7" w16cid:durableId="2055888021">
    <w:abstractNumId w:val="0"/>
  </w:num>
  <w:num w:numId="8" w16cid:durableId="1751922637">
    <w:abstractNumId w:val="1"/>
  </w:num>
  <w:num w:numId="9" w16cid:durableId="1699350292">
    <w:abstractNumId w:val="21"/>
  </w:num>
  <w:num w:numId="10" w16cid:durableId="93864265">
    <w:abstractNumId w:val="23"/>
  </w:num>
  <w:num w:numId="11" w16cid:durableId="1036154971">
    <w:abstractNumId w:val="4"/>
  </w:num>
  <w:num w:numId="12" w16cid:durableId="1557155645">
    <w:abstractNumId w:val="22"/>
  </w:num>
  <w:num w:numId="13" w16cid:durableId="1133328039">
    <w:abstractNumId w:val="8"/>
  </w:num>
  <w:num w:numId="14" w16cid:durableId="1367681430">
    <w:abstractNumId w:val="15"/>
  </w:num>
  <w:num w:numId="15" w16cid:durableId="755052697">
    <w:abstractNumId w:val="10"/>
  </w:num>
  <w:num w:numId="16" w16cid:durableId="1288505316">
    <w:abstractNumId w:val="19"/>
  </w:num>
  <w:num w:numId="17" w16cid:durableId="1360856138">
    <w:abstractNumId w:val="16"/>
  </w:num>
  <w:num w:numId="18" w16cid:durableId="1738169281">
    <w:abstractNumId w:val="17"/>
  </w:num>
  <w:num w:numId="19" w16cid:durableId="802163168">
    <w:abstractNumId w:val="2"/>
  </w:num>
  <w:num w:numId="20" w16cid:durableId="522596633">
    <w:abstractNumId w:val="18"/>
  </w:num>
  <w:num w:numId="21" w16cid:durableId="425806783">
    <w:abstractNumId w:val="5"/>
  </w:num>
  <w:num w:numId="22" w16cid:durableId="1252354339">
    <w:abstractNumId w:val="14"/>
  </w:num>
  <w:num w:numId="23" w16cid:durableId="609505682">
    <w:abstractNumId w:val="26"/>
  </w:num>
  <w:num w:numId="24" w16cid:durableId="279605439">
    <w:abstractNumId w:val="9"/>
  </w:num>
  <w:num w:numId="25" w16cid:durableId="1568682967">
    <w:abstractNumId w:val="6"/>
  </w:num>
  <w:num w:numId="26" w16cid:durableId="325090330">
    <w:abstractNumId w:val="20"/>
  </w:num>
  <w:num w:numId="27" w16cid:durableId="1320380892">
    <w:abstractNumId w:val="24"/>
  </w:num>
  <w:num w:numId="28" w16cid:durableId="1068190047">
    <w:abstractNumId w:val="27"/>
  </w:num>
  <w:num w:numId="29" w16cid:durableId="805897602">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BCC"/>
    <w:rsid w:val="00002B38"/>
    <w:rsid w:val="00004788"/>
    <w:rsid w:val="000111EE"/>
    <w:rsid w:val="000117D8"/>
    <w:rsid w:val="00011D05"/>
    <w:rsid w:val="00016664"/>
    <w:rsid w:val="00020305"/>
    <w:rsid w:val="00023476"/>
    <w:rsid w:val="0002515B"/>
    <w:rsid w:val="0002587C"/>
    <w:rsid w:val="00026AD8"/>
    <w:rsid w:val="000279D0"/>
    <w:rsid w:val="00030C71"/>
    <w:rsid w:val="00032B98"/>
    <w:rsid w:val="00033215"/>
    <w:rsid w:val="00033336"/>
    <w:rsid w:val="000346ED"/>
    <w:rsid w:val="000367DD"/>
    <w:rsid w:val="000377C6"/>
    <w:rsid w:val="000413A5"/>
    <w:rsid w:val="000422A5"/>
    <w:rsid w:val="00044C59"/>
    <w:rsid w:val="000450D6"/>
    <w:rsid w:val="000503BD"/>
    <w:rsid w:val="00050A7B"/>
    <w:rsid w:val="000519C4"/>
    <w:rsid w:val="000534B9"/>
    <w:rsid w:val="00054795"/>
    <w:rsid w:val="00055B71"/>
    <w:rsid w:val="0005687D"/>
    <w:rsid w:val="00064DAE"/>
    <w:rsid w:val="0006675D"/>
    <w:rsid w:val="000709B1"/>
    <w:rsid w:val="000720BD"/>
    <w:rsid w:val="00072613"/>
    <w:rsid w:val="00072637"/>
    <w:rsid w:val="00073000"/>
    <w:rsid w:val="000731F0"/>
    <w:rsid w:val="000753B2"/>
    <w:rsid w:val="000758FF"/>
    <w:rsid w:val="00075C28"/>
    <w:rsid w:val="00076286"/>
    <w:rsid w:val="000769C7"/>
    <w:rsid w:val="0007777E"/>
    <w:rsid w:val="0008359E"/>
    <w:rsid w:val="000836DD"/>
    <w:rsid w:val="00085BE5"/>
    <w:rsid w:val="00086350"/>
    <w:rsid w:val="000870B1"/>
    <w:rsid w:val="00093B03"/>
    <w:rsid w:val="00095251"/>
    <w:rsid w:val="0009567D"/>
    <w:rsid w:val="000962E7"/>
    <w:rsid w:val="00096B53"/>
    <w:rsid w:val="000A152F"/>
    <w:rsid w:val="000A1A2D"/>
    <w:rsid w:val="000A2177"/>
    <w:rsid w:val="000A2703"/>
    <w:rsid w:val="000A378C"/>
    <w:rsid w:val="000A5016"/>
    <w:rsid w:val="000A5054"/>
    <w:rsid w:val="000B0C07"/>
    <w:rsid w:val="000B1AD4"/>
    <w:rsid w:val="000B54E2"/>
    <w:rsid w:val="000B63D9"/>
    <w:rsid w:val="000B79EC"/>
    <w:rsid w:val="000B7E5D"/>
    <w:rsid w:val="000C1250"/>
    <w:rsid w:val="000C133D"/>
    <w:rsid w:val="000C14CC"/>
    <w:rsid w:val="000C2973"/>
    <w:rsid w:val="000C4A71"/>
    <w:rsid w:val="000C6438"/>
    <w:rsid w:val="000C6CFC"/>
    <w:rsid w:val="000C7731"/>
    <w:rsid w:val="000C7915"/>
    <w:rsid w:val="000D1205"/>
    <w:rsid w:val="000D1B41"/>
    <w:rsid w:val="000D2F60"/>
    <w:rsid w:val="000D304E"/>
    <w:rsid w:val="000E0623"/>
    <w:rsid w:val="000E4B97"/>
    <w:rsid w:val="000E54BD"/>
    <w:rsid w:val="000E6F38"/>
    <w:rsid w:val="000F0883"/>
    <w:rsid w:val="000F1CB0"/>
    <w:rsid w:val="000F5858"/>
    <w:rsid w:val="000F7FD2"/>
    <w:rsid w:val="0010126F"/>
    <w:rsid w:val="00102C20"/>
    <w:rsid w:val="00103890"/>
    <w:rsid w:val="00103DD0"/>
    <w:rsid w:val="00104819"/>
    <w:rsid w:val="00104FA3"/>
    <w:rsid w:val="00106C60"/>
    <w:rsid w:val="00106E6F"/>
    <w:rsid w:val="001078F2"/>
    <w:rsid w:val="00111164"/>
    <w:rsid w:val="001114C2"/>
    <w:rsid w:val="00112215"/>
    <w:rsid w:val="001137B3"/>
    <w:rsid w:val="00113E1C"/>
    <w:rsid w:val="00117DB6"/>
    <w:rsid w:val="00120936"/>
    <w:rsid w:val="001239E9"/>
    <w:rsid w:val="00126A33"/>
    <w:rsid w:val="00130F7A"/>
    <w:rsid w:val="00131C1D"/>
    <w:rsid w:val="00131E72"/>
    <w:rsid w:val="0013397A"/>
    <w:rsid w:val="00133D19"/>
    <w:rsid w:val="0013597E"/>
    <w:rsid w:val="0013699C"/>
    <w:rsid w:val="00137412"/>
    <w:rsid w:val="00137A44"/>
    <w:rsid w:val="00140F07"/>
    <w:rsid w:val="00141F19"/>
    <w:rsid w:val="0014225F"/>
    <w:rsid w:val="00142B6A"/>
    <w:rsid w:val="00146D47"/>
    <w:rsid w:val="00147549"/>
    <w:rsid w:val="001477ED"/>
    <w:rsid w:val="00151E10"/>
    <w:rsid w:val="00153000"/>
    <w:rsid w:val="0015384B"/>
    <w:rsid w:val="001545C9"/>
    <w:rsid w:val="00155249"/>
    <w:rsid w:val="001573E7"/>
    <w:rsid w:val="001578AB"/>
    <w:rsid w:val="00157E31"/>
    <w:rsid w:val="00160338"/>
    <w:rsid w:val="00160665"/>
    <w:rsid w:val="001611AF"/>
    <w:rsid w:val="001632B0"/>
    <w:rsid w:val="00164793"/>
    <w:rsid w:val="001654C5"/>
    <w:rsid w:val="00167D52"/>
    <w:rsid w:val="0017001A"/>
    <w:rsid w:val="00171A55"/>
    <w:rsid w:val="00173842"/>
    <w:rsid w:val="001740EB"/>
    <w:rsid w:val="0017446A"/>
    <w:rsid w:val="00175233"/>
    <w:rsid w:val="001765A3"/>
    <w:rsid w:val="00180670"/>
    <w:rsid w:val="00180CEE"/>
    <w:rsid w:val="00182660"/>
    <w:rsid w:val="0018322C"/>
    <w:rsid w:val="00183349"/>
    <w:rsid w:val="0018461A"/>
    <w:rsid w:val="00184BC0"/>
    <w:rsid w:val="00184F9E"/>
    <w:rsid w:val="00193405"/>
    <w:rsid w:val="00193F4F"/>
    <w:rsid w:val="00194970"/>
    <w:rsid w:val="00194CEA"/>
    <w:rsid w:val="00195035"/>
    <w:rsid w:val="001955D8"/>
    <w:rsid w:val="00195880"/>
    <w:rsid w:val="00195EC8"/>
    <w:rsid w:val="001973EF"/>
    <w:rsid w:val="001976C1"/>
    <w:rsid w:val="001A1CC2"/>
    <w:rsid w:val="001A3B5D"/>
    <w:rsid w:val="001A3C3C"/>
    <w:rsid w:val="001A60B7"/>
    <w:rsid w:val="001A7162"/>
    <w:rsid w:val="001B0845"/>
    <w:rsid w:val="001B0F46"/>
    <w:rsid w:val="001B139B"/>
    <w:rsid w:val="001B238A"/>
    <w:rsid w:val="001B3999"/>
    <w:rsid w:val="001B42D9"/>
    <w:rsid w:val="001B4FB0"/>
    <w:rsid w:val="001B6CA3"/>
    <w:rsid w:val="001C0A40"/>
    <w:rsid w:val="001C1668"/>
    <w:rsid w:val="001C1A14"/>
    <w:rsid w:val="001C40BE"/>
    <w:rsid w:val="001C4E0F"/>
    <w:rsid w:val="001C4F02"/>
    <w:rsid w:val="001C5183"/>
    <w:rsid w:val="001C7704"/>
    <w:rsid w:val="001D1642"/>
    <w:rsid w:val="001D3086"/>
    <w:rsid w:val="001D3A2D"/>
    <w:rsid w:val="001D5445"/>
    <w:rsid w:val="001D5859"/>
    <w:rsid w:val="001D5BEE"/>
    <w:rsid w:val="001D6FD0"/>
    <w:rsid w:val="001E3B30"/>
    <w:rsid w:val="001E4527"/>
    <w:rsid w:val="001E4B3E"/>
    <w:rsid w:val="001E5E1C"/>
    <w:rsid w:val="001F10F1"/>
    <w:rsid w:val="001F1C6B"/>
    <w:rsid w:val="001F315B"/>
    <w:rsid w:val="001F4472"/>
    <w:rsid w:val="001F5B6D"/>
    <w:rsid w:val="001F636E"/>
    <w:rsid w:val="001F6D9D"/>
    <w:rsid w:val="001F7AAD"/>
    <w:rsid w:val="00201916"/>
    <w:rsid w:val="0020374C"/>
    <w:rsid w:val="00203FF6"/>
    <w:rsid w:val="002050E2"/>
    <w:rsid w:val="00205F93"/>
    <w:rsid w:val="00210F7D"/>
    <w:rsid w:val="00210FA1"/>
    <w:rsid w:val="00211384"/>
    <w:rsid w:val="00211A79"/>
    <w:rsid w:val="002120D1"/>
    <w:rsid w:val="00212368"/>
    <w:rsid w:val="0021254C"/>
    <w:rsid w:val="00213C86"/>
    <w:rsid w:val="00214474"/>
    <w:rsid w:val="0021448A"/>
    <w:rsid w:val="00214624"/>
    <w:rsid w:val="00215DD3"/>
    <w:rsid w:val="002204C3"/>
    <w:rsid w:val="00220AD9"/>
    <w:rsid w:val="00221AD0"/>
    <w:rsid w:val="00221F11"/>
    <w:rsid w:val="00222417"/>
    <w:rsid w:val="002232F3"/>
    <w:rsid w:val="00230969"/>
    <w:rsid w:val="00235C4E"/>
    <w:rsid w:val="00236C82"/>
    <w:rsid w:val="00241C83"/>
    <w:rsid w:val="00241FC4"/>
    <w:rsid w:val="00243011"/>
    <w:rsid w:val="002431B1"/>
    <w:rsid w:val="002435EA"/>
    <w:rsid w:val="00243751"/>
    <w:rsid w:val="00243A56"/>
    <w:rsid w:val="00245E6B"/>
    <w:rsid w:val="00247861"/>
    <w:rsid w:val="00247E7B"/>
    <w:rsid w:val="0025086A"/>
    <w:rsid w:val="00250EC5"/>
    <w:rsid w:val="00251977"/>
    <w:rsid w:val="00251BB4"/>
    <w:rsid w:val="00252588"/>
    <w:rsid w:val="002574C5"/>
    <w:rsid w:val="002578D9"/>
    <w:rsid w:val="002602DD"/>
    <w:rsid w:val="0026184A"/>
    <w:rsid w:val="00261A70"/>
    <w:rsid w:val="002625E2"/>
    <w:rsid w:val="00263751"/>
    <w:rsid w:val="00264899"/>
    <w:rsid w:val="00264DA1"/>
    <w:rsid w:val="00265188"/>
    <w:rsid w:val="002653F8"/>
    <w:rsid w:val="002662F3"/>
    <w:rsid w:val="00267238"/>
    <w:rsid w:val="00270541"/>
    <w:rsid w:val="00270A30"/>
    <w:rsid w:val="00271594"/>
    <w:rsid w:val="00271C94"/>
    <w:rsid w:val="00271CBE"/>
    <w:rsid w:val="002722AF"/>
    <w:rsid w:val="00273B31"/>
    <w:rsid w:val="002752CF"/>
    <w:rsid w:val="00275F8A"/>
    <w:rsid w:val="00280585"/>
    <w:rsid w:val="0028062D"/>
    <w:rsid w:val="00280BAE"/>
    <w:rsid w:val="00281573"/>
    <w:rsid w:val="002819A2"/>
    <w:rsid w:val="00282284"/>
    <w:rsid w:val="002824A2"/>
    <w:rsid w:val="00282EEB"/>
    <w:rsid w:val="00286155"/>
    <w:rsid w:val="00287064"/>
    <w:rsid w:val="00287E36"/>
    <w:rsid w:val="0029281E"/>
    <w:rsid w:val="00293BF8"/>
    <w:rsid w:val="002946DD"/>
    <w:rsid w:val="00294C68"/>
    <w:rsid w:val="002979CD"/>
    <w:rsid w:val="00297B78"/>
    <w:rsid w:val="002A0707"/>
    <w:rsid w:val="002A1F15"/>
    <w:rsid w:val="002A2F4C"/>
    <w:rsid w:val="002A4737"/>
    <w:rsid w:val="002A4E79"/>
    <w:rsid w:val="002B0222"/>
    <w:rsid w:val="002B1409"/>
    <w:rsid w:val="002B3E25"/>
    <w:rsid w:val="002B40A5"/>
    <w:rsid w:val="002B44C0"/>
    <w:rsid w:val="002B47FA"/>
    <w:rsid w:val="002B5D99"/>
    <w:rsid w:val="002B61D5"/>
    <w:rsid w:val="002B7D5A"/>
    <w:rsid w:val="002C0DC8"/>
    <w:rsid w:val="002C1116"/>
    <w:rsid w:val="002C2258"/>
    <w:rsid w:val="002C2A1E"/>
    <w:rsid w:val="002C3C37"/>
    <w:rsid w:val="002C3CCE"/>
    <w:rsid w:val="002C4003"/>
    <w:rsid w:val="002C485A"/>
    <w:rsid w:val="002C62DF"/>
    <w:rsid w:val="002C6BB1"/>
    <w:rsid w:val="002D1EFB"/>
    <w:rsid w:val="002D2323"/>
    <w:rsid w:val="002D3A26"/>
    <w:rsid w:val="002D435B"/>
    <w:rsid w:val="002D5BA6"/>
    <w:rsid w:val="002E061F"/>
    <w:rsid w:val="002E24C4"/>
    <w:rsid w:val="002E3181"/>
    <w:rsid w:val="002E31EB"/>
    <w:rsid w:val="002E36D2"/>
    <w:rsid w:val="002E431B"/>
    <w:rsid w:val="002E48C2"/>
    <w:rsid w:val="002E59B3"/>
    <w:rsid w:val="002E5EED"/>
    <w:rsid w:val="002E6840"/>
    <w:rsid w:val="002F37A8"/>
    <w:rsid w:val="002F3D40"/>
    <w:rsid w:val="002F6636"/>
    <w:rsid w:val="002F6872"/>
    <w:rsid w:val="00300B70"/>
    <w:rsid w:val="00302AA4"/>
    <w:rsid w:val="00302F6E"/>
    <w:rsid w:val="00303F1A"/>
    <w:rsid w:val="00304334"/>
    <w:rsid w:val="00305FB3"/>
    <w:rsid w:val="00311ABB"/>
    <w:rsid w:val="003130E2"/>
    <w:rsid w:val="00321001"/>
    <w:rsid w:val="003216A0"/>
    <w:rsid w:val="003229BC"/>
    <w:rsid w:val="00323748"/>
    <w:rsid w:val="00323A42"/>
    <w:rsid w:val="00326D6B"/>
    <w:rsid w:val="00327EAC"/>
    <w:rsid w:val="003300BA"/>
    <w:rsid w:val="00330350"/>
    <w:rsid w:val="003310E6"/>
    <w:rsid w:val="003311F4"/>
    <w:rsid w:val="0033204F"/>
    <w:rsid w:val="0033217F"/>
    <w:rsid w:val="0033376D"/>
    <w:rsid w:val="003338E0"/>
    <w:rsid w:val="00334C26"/>
    <w:rsid w:val="00334F90"/>
    <w:rsid w:val="00335B57"/>
    <w:rsid w:val="00340403"/>
    <w:rsid w:val="00346A26"/>
    <w:rsid w:val="0034799E"/>
    <w:rsid w:val="003523F7"/>
    <w:rsid w:val="003539EB"/>
    <w:rsid w:val="00353A46"/>
    <w:rsid w:val="00356A6D"/>
    <w:rsid w:val="00357078"/>
    <w:rsid w:val="00357167"/>
    <w:rsid w:val="00357446"/>
    <w:rsid w:val="0036235B"/>
    <w:rsid w:val="003652DD"/>
    <w:rsid w:val="00365DCD"/>
    <w:rsid w:val="003664E0"/>
    <w:rsid w:val="00366789"/>
    <w:rsid w:val="00367799"/>
    <w:rsid w:val="00371298"/>
    <w:rsid w:val="00371893"/>
    <w:rsid w:val="00371BA0"/>
    <w:rsid w:val="0037220A"/>
    <w:rsid w:val="00374C5E"/>
    <w:rsid w:val="003775C7"/>
    <w:rsid w:val="003803AC"/>
    <w:rsid w:val="00381056"/>
    <w:rsid w:val="00383345"/>
    <w:rsid w:val="003842E6"/>
    <w:rsid w:val="00385990"/>
    <w:rsid w:val="00386699"/>
    <w:rsid w:val="00386AAB"/>
    <w:rsid w:val="00386C5C"/>
    <w:rsid w:val="00390547"/>
    <w:rsid w:val="00390786"/>
    <w:rsid w:val="003917EC"/>
    <w:rsid w:val="00392334"/>
    <w:rsid w:val="0039287C"/>
    <w:rsid w:val="0039317C"/>
    <w:rsid w:val="00397E21"/>
    <w:rsid w:val="00397FB3"/>
    <w:rsid w:val="003A0818"/>
    <w:rsid w:val="003A14D3"/>
    <w:rsid w:val="003A1641"/>
    <w:rsid w:val="003A237E"/>
    <w:rsid w:val="003A3B4A"/>
    <w:rsid w:val="003A4972"/>
    <w:rsid w:val="003A6515"/>
    <w:rsid w:val="003A7921"/>
    <w:rsid w:val="003A7940"/>
    <w:rsid w:val="003A7F39"/>
    <w:rsid w:val="003B0144"/>
    <w:rsid w:val="003B0F5D"/>
    <w:rsid w:val="003B5578"/>
    <w:rsid w:val="003C06CD"/>
    <w:rsid w:val="003C0B14"/>
    <w:rsid w:val="003C1494"/>
    <w:rsid w:val="003C2697"/>
    <w:rsid w:val="003C37AF"/>
    <w:rsid w:val="003C64A1"/>
    <w:rsid w:val="003D23BF"/>
    <w:rsid w:val="003D2407"/>
    <w:rsid w:val="003D32A2"/>
    <w:rsid w:val="003D3B2E"/>
    <w:rsid w:val="003D432A"/>
    <w:rsid w:val="003D63DE"/>
    <w:rsid w:val="003D7797"/>
    <w:rsid w:val="003D7DD9"/>
    <w:rsid w:val="003E028B"/>
    <w:rsid w:val="003E1216"/>
    <w:rsid w:val="003E2F76"/>
    <w:rsid w:val="003F150F"/>
    <w:rsid w:val="003F3FEA"/>
    <w:rsid w:val="003F538A"/>
    <w:rsid w:val="003F5A3A"/>
    <w:rsid w:val="003F5C81"/>
    <w:rsid w:val="003F7F5C"/>
    <w:rsid w:val="00401416"/>
    <w:rsid w:val="00405DE6"/>
    <w:rsid w:val="00407183"/>
    <w:rsid w:val="004073BC"/>
    <w:rsid w:val="00413425"/>
    <w:rsid w:val="0041352D"/>
    <w:rsid w:val="004145B4"/>
    <w:rsid w:val="0041563D"/>
    <w:rsid w:val="0041710C"/>
    <w:rsid w:val="004175E9"/>
    <w:rsid w:val="00420655"/>
    <w:rsid w:val="00420843"/>
    <w:rsid w:val="00420886"/>
    <w:rsid w:val="00422A8B"/>
    <w:rsid w:val="00423C5B"/>
    <w:rsid w:val="0042412C"/>
    <w:rsid w:val="00425E03"/>
    <w:rsid w:val="00425FD1"/>
    <w:rsid w:val="0042637E"/>
    <w:rsid w:val="00431ADF"/>
    <w:rsid w:val="00435057"/>
    <w:rsid w:val="004354C8"/>
    <w:rsid w:val="00437848"/>
    <w:rsid w:val="004409BF"/>
    <w:rsid w:val="00444A42"/>
    <w:rsid w:val="0044510A"/>
    <w:rsid w:val="004469BE"/>
    <w:rsid w:val="00446D25"/>
    <w:rsid w:val="00447CC7"/>
    <w:rsid w:val="00447E6F"/>
    <w:rsid w:val="00447FBC"/>
    <w:rsid w:val="004512D4"/>
    <w:rsid w:val="00454583"/>
    <w:rsid w:val="0045464D"/>
    <w:rsid w:val="004549B7"/>
    <w:rsid w:val="00454A3C"/>
    <w:rsid w:val="004577D8"/>
    <w:rsid w:val="00465272"/>
    <w:rsid w:val="0046657D"/>
    <w:rsid w:val="00466C2E"/>
    <w:rsid w:val="00466F42"/>
    <w:rsid w:val="0046721F"/>
    <w:rsid w:val="00467874"/>
    <w:rsid w:val="00471162"/>
    <w:rsid w:val="00472D3A"/>
    <w:rsid w:val="00473011"/>
    <w:rsid w:val="00475916"/>
    <w:rsid w:val="00475BF7"/>
    <w:rsid w:val="00475EC0"/>
    <w:rsid w:val="00476A7C"/>
    <w:rsid w:val="00476D16"/>
    <w:rsid w:val="00477EC1"/>
    <w:rsid w:val="0048161C"/>
    <w:rsid w:val="00481D9C"/>
    <w:rsid w:val="00486534"/>
    <w:rsid w:val="00486AAE"/>
    <w:rsid w:val="004922BD"/>
    <w:rsid w:val="004923F9"/>
    <w:rsid w:val="00492A95"/>
    <w:rsid w:val="00494022"/>
    <w:rsid w:val="00494965"/>
    <w:rsid w:val="00494AA8"/>
    <w:rsid w:val="00495502"/>
    <w:rsid w:val="0049675E"/>
    <w:rsid w:val="004A0F02"/>
    <w:rsid w:val="004A2B92"/>
    <w:rsid w:val="004A5A92"/>
    <w:rsid w:val="004A74CC"/>
    <w:rsid w:val="004A759D"/>
    <w:rsid w:val="004B0850"/>
    <w:rsid w:val="004B3F05"/>
    <w:rsid w:val="004B5180"/>
    <w:rsid w:val="004C0294"/>
    <w:rsid w:val="004C0E7C"/>
    <w:rsid w:val="004C3576"/>
    <w:rsid w:val="004C709F"/>
    <w:rsid w:val="004C7DCF"/>
    <w:rsid w:val="004D0035"/>
    <w:rsid w:val="004D0084"/>
    <w:rsid w:val="004D33CB"/>
    <w:rsid w:val="004D3F30"/>
    <w:rsid w:val="004D5C83"/>
    <w:rsid w:val="004E40C2"/>
    <w:rsid w:val="004E52C4"/>
    <w:rsid w:val="004E52EC"/>
    <w:rsid w:val="004E66BD"/>
    <w:rsid w:val="004E7C16"/>
    <w:rsid w:val="004F190C"/>
    <w:rsid w:val="004F19BA"/>
    <w:rsid w:val="004F2D6F"/>
    <w:rsid w:val="004F3260"/>
    <w:rsid w:val="004F327F"/>
    <w:rsid w:val="004F389B"/>
    <w:rsid w:val="004F7795"/>
    <w:rsid w:val="004F7815"/>
    <w:rsid w:val="00501D41"/>
    <w:rsid w:val="00501F8A"/>
    <w:rsid w:val="00502929"/>
    <w:rsid w:val="00503123"/>
    <w:rsid w:val="00503D7C"/>
    <w:rsid w:val="00504D45"/>
    <w:rsid w:val="005059CF"/>
    <w:rsid w:val="00506EF0"/>
    <w:rsid w:val="0051067B"/>
    <w:rsid w:val="00510CCA"/>
    <w:rsid w:val="00510EE2"/>
    <w:rsid w:val="0051154E"/>
    <w:rsid w:val="00512626"/>
    <w:rsid w:val="00513514"/>
    <w:rsid w:val="00513BE6"/>
    <w:rsid w:val="00513F07"/>
    <w:rsid w:val="005145A9"/>
    <w:rsid w:val="00514891"/>
    <w:rsid w:val="00515383"/>
    <w:rsid w:val="00521F38"/>
    <w:rsid w:val="00522BB8"/>
    <w:rsid w:val="00522F98"/>
    <w:rsid w:val="0052398B"/>
    <w:rsid w:val="00523D54"/>
    <w:rsid w:val="00524190"/>
    <w:rsid w:val="0052464F"/>
    <w:rsid w:val="0052583C"/>
    <w:rsid w:val="0052591D"/>
    <w:rsid w:val="0053045A"/>
    <w:rsid w:val="005307BE"/>
    <w:rsid w:val="00530A2C"/>
    <w:rsid w:val="005332A7"/>
    <w:rsid w:val="0053334B"/>
    <w:rsid w:val="005333A2"/>
    <w:rsid w:val="00534F39"/>
    <w:rsid w:val="0053671A"/>
    <w:rsid w:val="00536C49"/>
    <w:rsid w:val="0053786A"/>
    <w:rsid w:val="00542E04"/>
    <w:rsid w:val="005441CA"/>
    <w:rsid w:val="005462BD"/>
    <w:rsid w:val="00547D5B"/>
    <w:rsid w:val="00550714"/>
    <w:rsid w:val="00550CE9"/>
    <w:rsid w:val="005515E2"/>
    <w:rsid w:val="00552150"/>
    <w:rsid w:val="005529D8"/>
    <w:rsid w:val="00553273"/>
    <w:rsid w:val="0055370D"/>
    <w:rsid w:val="00554A67"/>
    <w:rsid w:val="00555E1D"/>
    <w:rsid w:val="00556849"/>
    <w:rsid w:val="00557219"/>
    <w:rsid w:val="00560EC2"/>
    <w:rsid w:val="005630BE"/>
    <w:rsid w:val="005641C3"/>
    <w:rsid w:val="00565150"/>
    <w:rsid w:val="00566093"/>
    <w:rsid w:val="0057243F"/>
    <w:rsid w:val="00573991"/>
    <w:rsid w:val="005770DB"/>
    <w:rsid w:val="00580599"/>
    <w:rsid w:val="00582705"/>
    <w:rsid w:val="00582BB1"/>
    <w:rsid w:val="00583491"/>
    <w:rsid w:val="00584903"/>
    <w:rsid w:val="00590870"/>
    <w:rsid w:val="00592E91"/>
    <w:rsid w:val="00596674"/>
    <w:rsid w:val="00596B48"/>
    <w:rsid w:val="00596EB4"/>
    <w:rsid w:val="005975EE"/>
    <w:rsid w:val="0059776B"/>
    <w:rsid w:val="005A0A85"/>
    <w:rsid w:val="005A0BCF"/>
    <w:rsid w:val="005A2478"/>
    <w:rsid w:val="005A2847"/>
    <w:rsid w:val="005A321E"/>
    <w:rsid w:val="005A32CD"/>
    <w:rsid w:val="005A3889"/>
    <w:rsid w:val="005A38C8"/>
    <w:rsid w:val="005A3F52"/>
    <w:rsid w:val="005A3FBE"/>
    <w:rsid w:val="005A44E3"/>
    <w:rsid w:val="005A4784"/>
    <w:rsid w:val="005A54BC"/>
    <w:rsid w:val="005A5C90"/>
    <w:rsid w:val="005B28C6"/>
    <w:rsid w:val="005B324A"/>
    <w:rsid w:val="005B46CB"/>
    <w:rsid w:val="005B70A4"/>
    <w:rsid w:val="005C1867"/>
    <w:rsid w:val="005C33F3"/>
    <w:rsid w:val="005C3801"/>
    <w:rsid w:val="005C754E"/>
    <w:rsid w:val="005D01D0"/>
    <w:rsid w:val="005D080C"/>
    <w:rsid w:val="005D0A05"/>
    <w:rsid w:val="005D1B73"/>
    <w:rsid w:val="005D1C02"/>
    <w:rsid w:val="005D280A"/>
    <w:rsid w:val="005D38FA"/>
    <w:rsid w:val="005D5A0E"/>
    <w:rsid w:val="005D5BC8"/>
    <w:rsid w:val="005E23DB"/>
    <w:rsid w:val="005E3091"/>
    <w:rsid w:val="005E324F"/>
    <w:rsid w:val="005E38F9"/>
    <w:rsid w:val="005E7C8A"/>
    <w:rsid w:val="005F1396"/>
    <w:rsid w:val="005F2003"/>
    <w:rsid w:val="005F2A65"/>
    <w:rsid w:val="005F3255"/>
    <w:rsid w:val="005F3974"/>
    <w:rsid w:val="005F41D2"/>
    <w:rsid w:val="005F4706"/>
    <w:rsid w:val="005F4C56"/>
    <w:rsid w:val="005F4E53"/>
    <w:rsid w:val="005F6279"/>
    <w:rsid w:val="005F6605"/>
    <w:rsid w:val="005F7219"/>
    <w:rsid w:val="005F7A21"/>
    <w:rsid w:val="00600DA7"/>
    <w:rsid w:val="00602197"/>
    <w:rsid w:val="006024D3"/>
    <w:rsid w:val="00605D1C"/>
    <w:rsid w:val="0060654D"/>
    <w:rsid w:val="0060672E"/>
    <w:rsid w:val="00610090"/>
    <w:rsid w:val="00610E46"/>
    <w:rsid w:val="00611361"/>
    <w:rsid w:val="00613BB1"/>
    <w:rsid w:val="00614D63"/>
    <w:rsid w:val="006162BE"/>
    <w:rsid w:val="006166B1"/>
    <w:rsid w:val="00616D6A"/>
    <w:rsid w:val="0061781C"/>
    <w:rsid w:val="006200D1"/>
    <w:rsid w:val="006204CC"/>
    <w:rsid w:val="0062104A"/>
    <w:rsid w:val="006221E3"/>
    <w:rsid w:val="00624B09"/>
    <w:rsid w:val="00624F93"/>
    <w:rsid w:val="0062571A"/>
    <w:rsid w:val="006272A9"/>
    <w:rsid w:val="00632165"/>
    <w:rsid w:val="00632EAC"/>
    <w:rsid w:val="00633898"/>
    <w:rsid w:val="00634AD0"/>
    <w:rsid w:val="0063622D"/>
    <w:rsid w:val="00640655"/>
    <w:rsid w:val="00641466"/>
    <w:rsid w:val="00641469"/>
    <w:rsid w:val="006417B4"/>
    <w:rsid w:val="006449CB"/>
    <w:rsid w:val="00644A91"/>
    <w:rsid w:val="0064646F"/>
    <w:rsid w:val="006600D1"/>
    <w:rsid w:val="00665C7A"/>
    <w:rsid w:val="0067196D"/>
    <w:rsid w:val="00671A55"/>
    <w:rsid w:val="0067285B"/>
    <w:rsid w:val="00672AA6"/>
    <w:rsid w:val="00672B58"/>
    <w:rsid w:val="00672D2A"/>
    <w:rsid w:val="0067553F"/>
    <w:rsid w:val="00675B6B"/>
    <w:rsid w:val="00675DFA"/>
    <w:rsid w:val="00677DDD"/>
    <w:rsid w:val="006853B2"/>
    <w:rsid w:val="0069005C"/>
    <w:rsid w:val="00694920"/>
    <w:rsid w:val="00697D08"/>
    <w:rsid w:val="006A0E1E"/>
    <w:rsid w:val="006A1394"/>
    <w:rsid w:val="006A316C"/>
    <w:rsid w:val="006A334F"/>
    <w:rsid w:val="006A46F9"/>
    <w:rsid w:val="006A5737"/>
    <w:rsid w:val="006A5CA8"/>
    <w:rsid w:val="006A6287"/>
    <w:rsid w:val="006A7A57"/>
    <w:rsid w:val="006B0121"/>
    <w:rsid w:val="006B0576"/>
    <w:rsid w:val="006B1807"/>
    <w:rsid w:val="006B2BEF"/>
    <w:rsid w:val="006B4D88"/>
    <w:rsid w:val="006B74AB"/>
    <w:rsid w:val="006C085A"/>
    <w:rsid w:val="006C0C1D"/>
    <w:rsid w:val="006C2226"/>
    <w:rsid w:val="006C2B8E"/>
    <w:rsid w:val="006C4396"/>
    <w:rsid w:val="006C530D"/>
    <w:rsid w:val="006C56ED"/>
    <w:rsid w:val="006D0C22"/>
    <w:rsid w:val="006D1866"/>
    <w:rsid w:val="006D1BD2"/>
    <w:rsid w:val="006D4682"/>
    <w:rsid w:val="006D530E"/>
    <w:rsid w:val="006D5449"/>
    <w:rsid w:val="006E0C67"/>
    <w:rsid w:val="006E10B5"/>
    <w:rsid w:val="006E10C2"/>
    <w:rsid w:val="006E2FD9"/>
    <w:rsid w:val="006E3368"/>
    <w:rsid w:val="006E5D09"/>
    <w:rsid w:val="006E6324"/>
    <w:rsid w:val="006E697D"/>
    <w:rsid w:val="006F0E4E"/>
    <w:rsid w:val="006F0F35"/>
    <w:rsid w:val="006F284B"/>
    <w:rsid w:val="006F2F10"/>
    <w:rsid w:val="006F68EE"/>
    <w:rsid w:val="006F6A94"/>
    <w:rsid w:val="007020F1"/>
    <w:rsid w:val="00702F62"/>
    <w:rsid w:val="0070353A"/>
    <w:rsid w:val="00704BFD"/>
    <w:rsid w:val="00704DDC"/>
    <w:rsid w:val="007055BB"/>
    <w:rsid w:val="00706D74"/>
    <w:rsid w:val="00707650"/>
    <w:rsid w:val="00707F1F"/>
    <w:rsid w:val="00712F28"/>
    <w:rsid w:val="00715AE9"/>
    <w:rsid w:val="00715E8A"/>
    <w:rsid w:val="00716159"/>
    <w:rsid w:val="00716D01"/>
    <w:rsid w:val="00721DED"/>
    <w:rsid w:val="00723A83"/>
    <w:rsid w:val="007249AC"/>
    <w:rsid w:val="00724D0A"/>
    <w:rsid w:val="00724D9C"/>
    <w:rsid w:val="007279B9"/>
    <w:rsid w:val="00730E54"/>
    <w:rsid w:val="00733138"/>
    <w:rsid w:val="00733A2F"/>
    <w:rsid w:val="00733CC4"/>
    <w:rsid w:val="00734490"/>
    <w:rsid w:val="007345D7"/>
    <w:rsid w:val="00736F04"/>
    <w:rsid w:val="007401DF"/>
    <w:rsid w:val="00741021"/>
    <w:rsid w:val="00741742"/>
    <w:rsid w:val="00742AD8"/>
    <w:rsid w:val="0074446E"/>
    <w:rsid w:val="00747331"/>
    <w:rsid w:val="00750589"/>
    <w:rsid w:val="00751865"/>
    <w:rsid w:val="007520A9"/>
    <w:rsid w:val="007526C1"/>
    <w:rsid w:val="007536C6"/>
    <w:rsid w:val="00756199"/>
    <w:rsid w:val="007566E5"/>
    <w:rsid w:val="0075713C"/>
    <w:rsid w:val="00761A17"/>
    <w:rsid w:val="007624CA"/>
    <w:rsid w:val="00763B34"/>
    <w:rsid w:val="00764252"/>
    <w:rsid w:val="00764668"/>
    <w:rsid w:val="0077036E"/>
    <w:rsid w:val="00771F40"/>
    <w:rsid w:val="00772228"/>
    <w:rsid w:val="007749A0"/>
    <w:rsid w:val="00776F9D"/>
    <w:rsid w:val="0077725F"/>
    <w:rsid w:val="007812E7"/>
    <w:rsid w:val="007820DC"/>
    <w:rsid w:val="00785E76"/>
    <w:rsid w:val="00786B69"/>
    <w:rsid w:val="007876B6"/>
    <w:rsid w:val="007916FD"/>
    <w:rsid w:val="00791BB0"/>
    <w:rsid w:val="00791C85"/>
    <w:rsid w:val="007921DD"/>
    <w:rsid w:val="00793FED"/>
    <w:rsid w:val="00795A77"/>
    <w:rsid w:val="00795CAB"/>
    <w:rsid w:val="00796004"/>
    <w:rsid w:val="007960B5"/>
    <w:rsid w:val="007A152D"/>
    <w:rsid w:val="007A262B"/>
    <w:rsid w:val="007A3149"/>
    <w:rsid w:val="007A3711"/>
    <w:rsid w:val="007A3A3A"/>
    <w:rsid w:val="007A4576"/>
    <w:rsid w:val="007A70B6"/>
    <w:rsid w:val="007A7113"/>
    <w:rsid w:val="007A7DC6"/>
    <w:rsid w:val="007B0067"/>
    <w:rsid w:val="007B0B08"/>
    <w:rsid w:val="007B186A"/>
    <w:rsid w:val="007B32D6"/>
    <w:rsid w:val="007B4616"/>
    <w:rsid w:val="007B4DE8"/>
    <w:rsid w:val="007B4F91"/>
    <w:rsid w:val="007B63D2"/>
    <w:rsid w:val="007C01E4"/>
    <w:rsid w:val="007C05CE"/>
    <w:rsid w:val="007C0827"/>
    <w:rsid w:val="007C1ABA"/>
    <w:rsid w:val="007C2657"/>
    <w:rsid w:val="007C2BEF"/>
    <w:rsid w:val="007C3589"/>
    <w:rsid w:val="007C39CA"/>
    <w:rsid w:val="007C5CC7"/>
    <w:rsid w:val="007C716D"/>
    <w:rsid w:val="007D01A7"/>
    <w:rsid w:val="007D151B"/>
    <w:rsid w:val="007D16E2"/>
    <w:rsid w:val="007D3BE5"/>
    <w:rsid w:val="007D4347"/>
    <w:rsid w:val="007D4FBA"/>
    <w:rsid w:val="007D6607"/>
    <w:rsid w:val="007D7E82"/>
    <w:rsid w:val="007E09CA"/>
    <w:rsid w:val="007E4569"/>
    <w:rsid w:val="007E594B"/>
    <w:rsid w:val="007E6596"/>
    <w:rsid w:val="007E6F92"/>
    <w:rsid w:val="007E7815"/>
    <w:rsid w:val="007F03B0"/>
    <w:rsid w:val="007F1C7F"/>
    <w:rsid w:val="007F3A3B"/>
    <w:rsid w:val="0080343C"/>
    <w:rsid w:val="008035D5"/>
    <w:rsid w:val="00803A94"/>
    <w:rsid w:val="00806F87"/>
    <w:rsid w:val="00807B67"/>
    <w:rsid w:val="00807F5E"/>
    <w:rsid w:val="0081028F"/>
    <w:rsid w:val="0081043D"/>
    <w:rsid w:val="00810596"/>
    <w:rsid w:val="00810841"/>
    <w:rsid w:val="008118ED"/>
    <w:rsid w:val="00812D43"/>
    <w:rsid w:val="0081451E"/>
    <w:rsid w:val="008146D7"/>
    <w:rsid w:val="008157D7"/>
    <w:rsid w:val="00820445"/>
    <w:rsid w:val="00820C0C"/>
    <w:rsid w:val="00822409"/>
    <w:rsid w:val="00824867"/>
    <w:rsid w:val="00830B3E"/>
    <w:rsid w:val="00833946"/>
    <w:rsid w:val="00833B62"/>
    <w:rsid w:val="00833DEE"/>
    <w:rsid w:val="00834BEC"/>
    <w:rsid w:val="008367A0"/>
    <w:rsid w:val="00837E87"/>
    <w:rsid w:val="00841163"/>
    <w:rsid w:val="00843B4C"/>
    <w:rsid w:val="0084546E"/>
    <w:rsid w:val="00850DD8"/>
    <w:rsid w:val="00852B11"/>
    <w:rsid w:val="00854F04"/>
    <w:rsid w:val="00855543"/>
    <w:rsid w:val="0085569E"/>
    <w:rsid w:val="00855DED"/>
    <w:rsid w:val="008563A4"/>
    <w:rsid w:val="008571CA"/>
    <w:rsid w:val="00857F28"/>
    <w:rsid w:val="00862F4E"/>
    <w:rsid w:val="00864495"/>
    <w:rsid w:val="00866AC6"/>
    <w:rsid w:val="00870A58"/>
    <w:rsid w:val="00872483"/>
    <w:rsid w:val="008739D2"/>
    <w:rsid w:val="00874B20"/>
    <w:rsid w:val="00874EC5"/>
    <w:rsid w:val="008753D4"/>
    <w:rsid w:val="0087797A"/>
    <w:rsid w:val="00883144"/>
    <w:rsid w:val="00884115"/>
    <w:rsid w:val="00884D5F"/>
    <w:rsid w:val="00890EEE"/>
    <w:rsid w:val="008938D4"/>
    <w:rsid w:val="00893F70"/>
    <w:rsid w:val="00895FAA"/>
    <w:rsid w:val="00896FEE"/>
    <w:rsid w:val="0089753C"/>
    <w:rsid w:val="008979F5"/>
    <w:rsid w:val="008A12E4"/>
    <w:rsid w:val="008A19F9"/>
    <w:rsid w:val="008A1EDB"/>
    <w:rsid w:val="008A3312"/>
    <w:rsid w:val="008A388F"/>
    <w:rsid w:val="008A4663"/>
    <w:rsid w:val="008A755D"/>
    <w:rsid w:val="008A7BC5"/>
    <w:rsid w:val="008A7CFF"/>
    <w:rsid w:val="008B3346"/>
    <w:rsid w:val="008B3D59"/>
    <w:rsid w:val="008B42E5"/>
    <w:rsid w:val="008B4816"/>
    <w:rsid w:val="008B6FCE"/>
    <w:rsid w:val="008C1958"/>
    <w:rsid w:val="008C2232"/>
    <w:rsid w:val="008C4A21"/>
    <w:rsid w:val="008C51B1"/>
    <w:rsid w:val="008C69EA"/>
    <w:rsid w:val="008C7FF5"/>
    <w:rsid w:val="008D4141"/>
    <w:rsid w:val="008D5ABC"/>
    <w:rsid w:val="008D69C0"/>
    <w:rsid w:val="008D7369"/>
    <w:rsid w:val="008E146B"/>
    <w:rsid w:val="008E1CEB"/>
    <w:rsid w:val="008E2DA3"/>
    <w:rsid w:val="008E2F66"/>
    <w:rsid w:val="008E39E7"/>
    <w:rsid w:val="008E4784"/>
    <w:rsid w:val="008E5391"/>
    <w:rsid w:val="008E72E1"/>
    <w:rsid w:val="008E7E40"/>
    <w:rsid w:val="008E7EB6"/>
    <w:rsid w:val="008F078F"/>
    <w:rsid w:val="008F0836"/>
    <w:rsid w:val="008F1B93"/>
    <w:rsid w:val="008F2C3F"/>
    <w:rsid w:val="008F4769"/>
    <w:rsid w:val="008F4FD5"/>
    <w:rsid w:val="008F6D85"/>
    <w:rsid w:val="008F6FFA"/>
    <w:rsid w:val="00900075"/>
    <w:rsid w:val="009006C1"/>
    <w:rsid w:val="00900779"/>
    <w:rsid w:val="009013F3"/>
    <w:rsid w:val="00901406"/>
    <w:rsid w:val="00903FE9"/>
    <w:rsid w:val="00906213"/>
    <w:rsid w:val="0090654E"/>
    <w:rsid w:val="00911114"/>
    <w:rsid w:val="009120C2"/>
    <w:rsid w:val="009127F4"/>
    <w:rsid w:val="00914D3E"/>
    <w:rsid w:val="009152A9"/>
    <w:rsid w:val="00916546"/>
    <w:rsid w:val="009169C1"/>
    <w:rsid w:val="00920B80"/>
    <w:rsid w:val="00920BEE"/>
    <w:rsid w:val="00921701"/>
    <w:rsid w:val="0092217C"/>
    <w:rsid w:val="009249E1"/>
    <w:rsid w:val="0092510D"/>
    <w:rsid w:val="0092619A"/>
    <w:rsid w:val="0092630F"/>
    <w:rsid w:val="0093206F"/>
    <w:rsid w:val="00932ACB"/>
    <w:rsid w:val="00933EFC"/>
    <w:rsid w:val="00934870"/>
    <w:rsid w:val="009367B1"/>
    <w:rsid w:val="00937070"/>
    <w:rsid w:val="0094027E"/>
    <w:rsid w:val="009418DF"/>
    <w:rsid w:val="00942EC8"/>
    <w:rsid w:val="00944FF0"/>
    <w:rsid w:val="00947AD2"/>
    <w:rsid w:val="0095029C"/>
    <w:rsid w:val="0095038B"/>
    <w:rsid w:val="00951553"/>
    <w:rsid w:val="00952034"/>
    <w:rsid w:val="00952C5D"/>
    <w:rsid w:val="00953620"/>
    <w:rsid w:val="0095456B"/>
    <w:rsid w:val="00956FE2"/>
    <w:rsid w:val="00957D6D"/>
    <w:rsid w:val="009603B6"/>
    <w:rsid w:val="009603DC"/>
    <w:rsid w:val="009652AD"/>
    <w:rsid w:val="00965972"/>
    <w:rsid w:val="009659D6"/>
    <w:rsid w:val="00967416"/>
    <w:rsid w:val="0096754C"/>
    <w:rsid w:val="009713D9"/>
    <w:rsid w:val="00974B66"/>
    <w:rsid w:val="00977122"/>
    <w:rsid w:val="0097737D"/>
    <w:rsid w:val="009804F1"/>
    <w:rsid w:val="0098052D"/>
    <w:rsid w:val="009814BA"/>
    <w:rsid w:val="00983B06"/>
    <w:rsid w:val="00984728"/>
    <w:rsid w:val="00984E60"/>
    <w:rsid w:val="009852CA"/>
    <w:rsid w:val="009852D9"/>
    <w:rsid w:val="00985C95"/>
    <w:rsid w:val="0098672F"/>
    <w:rsid w:val="00987C81"/>
    <w:rsid w:val="00990A3C"/>
    <w:rsid w:val="009915EA"/>
    <w:rsid w:val="00995701"/>
    <w:rsid w:val="009960DD"/>
    <w:rsid w:val="009978E6"/>
    <w:rsid w:val="00997DFE"/>
    <w:rsid w:val="00997F44"/>
    <w:rsid w:val="009A05A5"/>
    <w:rsid w:val="009A07D6"/>
    <w:rsid w:val="009A0DC1"/>
    <w:rsid w:val="009A204D"/>
    <w:rsid w:val="009A22AD"/>
    <w:rsid w:val="009A275A"/>
    <w:rsid w:val="009A3DAA"/>
    <w:rsid w:val="009B32DA"/>
    <w:rsid w:val="009B4B2F"/>
    <w:rsid w:val="009B5E69"/>
    <w:rsid w:val="009B69A3"/>
    <w:rsid w:val="009B7617"/>
    <w:rsid w:val="009C094B"/>
    <w:rsid w:val="009C0A68"/>
    <w:rsid w:val="009C1F0B"/>
    <w:rsid w:val="009C3B9A"/>
    <w:rsid w:val="009C40BD"/>
    <w:rsid w:val="009C4209"/>
    <w:rsid w:val="009C47FB"/>
    <w:rsid w:val="009C5FF3"/>
    <w:rsid w:val="009C6FF5"/>
    <w:rsid w:val="009D0D3D"/>
    <w:rsid w:val="009D19D0"/>
    <w:rsid w:val="009D2978"/>
    <w:rsid w:val="009D2B1F"/>
    <w:rsid w:val="009D3077"/>
    <w:rsid w:val="009D4488"/>
    <w:rsid w:val="009D48DB"/>
    <w:rsid w:val="009D6A69"/>
    <w:rsid w:val="009D701D"/>
    <w:rsid w:val="009D7105"/>
    <w:rsid w:val="009D779A"/>
    <w:rsid w:val="009E2EE4"/>
    <w:rsid w:val="009E49AE"/>
    <w:rsid w:val="009E5CA5"/>
    <w:rsid w:val="009E5F8B"/>
    <w:rsid w:val="009E6BE5"/>
    <w:rsid w:val="009E6E89"/>
    <w:rsid w:val="009F04DA"/>
    <w:rsid w:val="009F08C3"/>
    <w:rsid w:val="009F4971"/>
    <w:rsid w:val="009F5618"/>
    <w:rsid w:val="009F7BF5"/>
    <w:rsid w:val="00A004F0"/>
    <w:rsid w:val="00A00611"/>
    <w:rsid w:val="00A013FE"/>
    <w:rsid w:val="00A04E33"/>
    <w:rsid w:val="00A061C7"/>
    <w:rsid w:val="00A0661A"/>
    <w:rsid w:val="00A076A1"/>
    <w:rsid w:val="00A07B2D"/>
    <w:rsid w:val="00A10100"/>
    <w:rsid w:val="00A1070A"/>
    <w:rsid w:val="00A11119"/>
    <w:rsid w:val="00A12521"/>
    <w:rsid w:val="00A14400"/>
    <w:rsid w:val="00A14CC3"/>
    <w:rsid w:val="00A14D53"/>
    <w:rsid w:val="00A20192"/>
    <w:rsid w:val="00A2220B"/>
    <w:rsid w:val="00A231BE"/>
    <w:rsid w:val="00A24739"/>
    <w:rsid w:val="00A26203"/>
    <w:rsid w:val="00A26C5C"/>
    <w:rsid w:val="00A27D54"/>
    <w:rsid w:val="00A31720"/>
    <w:rsid w:val="00A32724"/>
    <w:rsid w:val="00A33C5F"/>
    <w:rsid w:val="00A347BD"/>
    <w:rsid w:val="00A379B8"/>
    <w:rsid w:val="00A41E2C"/>
    <w:rsid w:val="00A42E3E"/>
    <w:rsid w:val="00A4564F"/>
    <w:rsid w:val="00A45E9F"/>
    <w:rsid w:val="00A466E0"/>
    <w:rsid w:val="00A5132C"/>
    <w:rsid w:val="00A52B50"/>
    <w:rsid w:val="00A533CE"/>
    <w:rsid w:val="00A54976"/>
    <w:rsid w:val="00A55DC7"/>
    <w:rsid w:val="00A569B1"/>
    <w:rsid w:val="00A57825"/>
    <w:rsid w:val="00A57C50"/>
    <w:rsid w:val="00A6044F"/>
    <w:rsid w:val="00A61586"/>
    <w:rsid w:val="00A6247F"/>
    <w:rsid w:val="00A656FC"/>
    <w:rsid w:val="00A65D6A"/>
    <w:rsid w:val="00A678D6"/>
    <w:rsid w:val="00A70AB3"/>
    <w:rsid w:val="00A70E09"/>
    <w:rsid w:val="00A71367"/>
    <w:rsid w:val="00A71FDE"/>
    <w:rsid w:val="00A732CE"/>
    <w:rsid w:val="00A7474C"/>
    <w:rsid w:val="00A75696"/>
    <w:rsid w:val="00A77E34"/>
    <w:rsid w:val="00A8395A"/>
    <w:rsid w:val="00A84DCC"/>
    <w:rsid w:val="00A85428"/>
    <w:rsid w:val="00A85CB3"/>
    <w:rsid w:val="00A86754"/>
    <w:rsid w:val="00A86EEE"/>
    <w:rsid w:val="00A87563"/>
    <w:rsid w:val="00A91AC0"/>
    <w:rsid w:val="00A92E19"/>
    <w:rsid w:val="00A9383B"/>
    <w:rsid w:val="00A96BE5"/>
    <w:rsid w:val="00A96E53"/>
    <w:rsid w:val="00A96EE1"/>
    <w:rsid w:val="00AA2056"/>
    <w:rsid w:val="00AA36D9"/>
    <w:rsid w:val="00AA3D7F"/>
    <w:rsid w:val="00AA4D92"/>
    <w:rsid w:val="00AA6755"/>
    <w:rsid w:val="00AB03E7"/>
    <w:rsid w:val="00AB0E4D"/>
    <w:rsid w:val="00AB161E"/>
    <w:rsid w:val="00AB1DAB"/>
    <w:rsid w:val="00AB2183"/>
    <w:rsid w:val="00AB4E35"/>
    <w:rsid w:val="00AB6BAB"/>
    <w:rsid w:val="00AC027F"/>
    <w:rsid w:val="00AC28D3"/>
    <w:rsid w:val="00AC33EC"/>
    <w:rsid w:val="00AC3AC9"/>
    <w:rsid w:val="00AC4757"/>
    <w:rsid w:val="00AC5441"/>
    <w:rsid w:val="00AC59EC"/>
    <w:rsid w:val="00AC60EC"/>
    <w:rsid w:val="00AC6A96"/>
    <w:rsid w:val="00AD1A78"/>
    <w:rsid w:val="00AD235F"/>
    <w:rsid w:val="00AD27A4"/>
    <w:rsid w:val="00AD4F11"/>
    <w:rsid w:val="00AD6146"/>
    <w:rsid w:val="00AE0D7D"/>
    <w:rsid w:val="00AE2017"/>
    <w:rsid w:val="00AE26D8"/>
    <w:rsid w:val="00AE6382"/>
    <w:rsid w:val="00AE6A1F"/>
    <w:rsid w:val="00AE6D15"/>
    <w:rsid w:val="00AE7DDA"/>
    <w:rsid w:val="00AF0796"/>
    <w:rsid w:val="00AF4F4F"/>
    <w:rsid w:val="00AF5950"/>
    <w:rsid w:val="00AF67C1"/>
    <w:rsid w:val="00AF685F"/>
    <w:rsid w:val="00AF6A87"/>
    <w:rsid w:val="00AF7C5E"/>
    <w:rsid w:val="00B01DDD"/>
    <w:rsid w:val="00B03738"/>
    <w:rsid w:val="00B05639"/>
    <w:rsid w:val="00B05886"/>
    <w:rsid w:val="00B058DA"/>
    <w:rsid w:val="00B05C65"/>
    <w:rsid w:val="00B05FF3"/>
    <w:rsid w:val="00B06B44"/>
    <w:rsid w:val="00B10E01"/>
    <w:rsid w:val="00B11C6D"/>
    <w:rsid w:val="00B13029"/>
    <w:rsid w:val="00B13411"/>
    <w:rsid w:val="00B14ED0"/>
    <w:rsid w:val="00B21C66"/>
    <w:rsid w:val="00B240BA"/>
    <w:rsid w:val="00B2416F"/>
    <w:rsid w:val="00B24F54"/>
    <w:rsid w:val="00B2517D"/>
    <w:rsid w:val="00B266B7"/>
    <w:rsid w:val="00B30459"/>
    <w:rsid w:val="00B30676"/>
    <w:rsid w:val="00B30E13"/>
    <w:rsid w:val="00B313C0"/>
    <w:rsid w:val="00B35878"/>
    <w:rsid w:val="00B35CCE"/>
    <w:rsid w:val="00B36784"/>
    <w:rsid w:val="00B40A46"/>
    <w:rsid w:val="00B40BA7"/>
    <w:rsid w:val="00B40CF4"/>
    <w:rsid w:val="00B40ED4"/>
    <w:rsid w:val="00B41285"/>
    <w:rsid w:val="00B41B89"/>
    <w:rsid w:val="00B434A1"/>
    <w:rsid w:val="00B456F2"/>
    <w:rsid w:val="00B457A7"/>
    <w:rsid w:val="00B50684"/>
    <w:rsid w:val="00B51550"/>
    <w:rsid w:val="00B52996"/>
    <w:rsid w:val="00B53045"/>
    <w:rsid w:val="00B531DF"/>
    <w:rsid w:val="00B55977"/>
    <w:rsid w:val="00B55ABF"/>
    <w:rsid w:val="00B62281"/>
    <w:rsid w:val="00B62B61"/>
    <w:rsid w:val="00B62E1E"/>
    <w:rsid w:val="00B63269"/>
    <w:rsid w:val="00B64CF6"/>
    <w:rsid w:val="00B6599F"/>
    <w:rsid w:val="00B673C8"/>
    <w:rsid w:val="00B70390"/>
    <w:rsid w:val="00B71195"/>
    <w:rsid w:val="00B72401"/>
    <w:rsid w:val="00B72A77"/>
    <w:rsid w:val="00B73101"/>
    <w:rsid w:val="00B742DF"/>
    <w:rsid w:val="00B74C79"/>
    <w:rsid w:val="00B75E2A"/>
    <w:rsid w:val="00B75E43"/>
    <w:rsid w:val="00B76CF9"/>
    <w:rsid w:val="00B871BC"/>
    <w:rsid w:val="00B90610"/>
    <w:rsid w:val="00B90A38"/>
    <w:rsid w:val="00B925C6"/>
    <w:rsid w:val="00B94557"/>
    <w:rsid w:val="00B9608B"/>
    <w:rsid w:val="00B963C0"/>
    <w:rsid w:val="00B97348"/>
    <w:rsid w:val="00BA0605"/>
    <w:rsid w:val="00BA2DF7"/>
    <w:rsid w:val="00BA4F85"/>
    <w:rsid w:val="00BA5E9A"/>
    <w:rsid w:val="00BA677F"/>
    <w:rsid w:val="00BB0F0D"/>
    <w:rsid w:val="00BB5970"/>
    <w:rsid w:val="00BB7268"/>
    <w:rsid w:val="00BC4555"/>
    <w:rsid w:val="00BC45F4"/>
    <w:rsid w:val="00BD0D8C"/>
    <w:rsid w:val="00BD2964"/>
    <w:rsid w:val="00BD3F30"/>
    <w:rsid w:val="00BD790C"/>
    <w:rsid w:val="00BD7E8D"/>
    <w:rsid w:val="00BE0A02"/>
    <w:rsid w:val="00BE10FC"/>
    <w:rsid w:val="00BE2A5F"/>
    <w:rsid w:val="00BE4299"/>
    <w:rsid w:val="00BE43AB"/>
    <w:rsid w:val="00BE4B94"/>
    <w:rsid w:val="00BF08F8"/>
    <w:rsid w:val="00BF1A8C"/>
    <w:rsid w:val="00BF2817"/>
    <w:rsid w:val="00BF3D92"/>
    <w:rsid w:val="00BF443D"/>
    <w:rsid w:val="00BF52B7"/>
    <w:rsid w:val="00C024E4"/>
    <w:rsid w:val="00C02524"/>
    <w:rsid w:val="00C03E94"/>
    <w:rsid w:val="00C048D9"/>
    <w:rsid w:val="00C05939"/>
    <w:rsid w:val="00C06798"/>
    <w:rsid w:val="00C06BE5"/>
    <w:rsid w:val="00C077D9"/>
    <w:rsid w:val="00C07B04"/>
    <w:rsid w:val="00C15F35"/>
    <w:rsid w:val="00C20B78"/>
    <w:rsid w:val="00C24B6A"/>
    <w:rsid w:val="00C25390"/>
    <w:rsid w:val="00C258FE"/>
    <w:rsid w:val="00C26787"/>
    <w:rsid w:val="00C31291"/>
    <w:rsid w:val="00C31351"/>
    <w:rsid w:val="00C32464"/>
    <w:rsid w:val="00C33378"/>
    <w:rsid w:val="00C33B7F"/>
    <w:rsid w:val="00C33BE2"/>
    <w:rsid w:val="00C34AC0"/>
    <w:rsid w:val="00C350C6"/>
    <w:rsid w:val="00C4128A"/>
    <w:rsid w:val="00C418D9"/>
    <w:rsid w:val="00C42995"/>
    <w:rsid w:val="00C429E8"/>
    <w:rsid w:val="00C45EFE"/>
    <w:rsid w:val="00C4717C"/>
    <w:rsid w:val="00C50732"/>
    <w:rsid w:val="00C50AA0"/>
    <w:rsid w:val="00C53CD5"/>
    <w:rsid w:val="00C549F3"/>
    <w:rsid w:val="00C55D53"/>
    <w:rsid w:val="00C56595"/>
    <w:rsid w:val="00C568A9"/>
    <w:rsid w:val="00C56944"/>
    <w:rsid w:val="00C57603"/>
    <w:rsid w:val="00C60C7A"/>
    <w:rsid w:val="00C61A99"/>
    <w:rsid w:val="00C64BF7"/>
    <w:rsid w:val="00C65FD0"/>
    <w:rsid w:val="00C676DC"/>
    <w:rsid w:val="00C703D9"/>
    <w:rsid w:val="00C70921"/>
    <w:rsid w:val="00C70F79"/>
    <w:rsid w:val="00C71F2C"/>
    <w:rsid w:val="00C72B94"/>
    <w:rsid w:val="00C72D78"/>
    <w:rsid w:val="00C8100C"/>
    <w:rsid w:val="00C83389"/>
    <w:rsid w:val="00C837AA"/>
    <w:rsid w:val="00C83E9E"/>
    <w:rsid w:val="00C84BBE"/>
    <w:rsid w:val="00C84F79"/>
    <w:rsid w:val="00C85114"/>
    <w:rsid w:val="00C91137"/>
    <w:rsid w:val="00C913B3"/>
    <w:rsid w:val="00C91F50"/>
    <w:rsid w:val="00C932B2"/>
    <w:rsid w:val="00C93621"/>
    <w:rsid w:val="00C964F3"/>
    <w:rsid w:val="00CA07B6"/>
    <w:rsid w:val="00CA2F4B"/>
    <w:rsid w:val="00CA3343"/>
    <w:rsid w:val="00CA39A2"/>
    <w:rsid w:val="00CA5DDF"/>
    <w:rsid w:val="00CA74C2"/>
    <w:rsid w:val="00CA7A0A"/>
    <w:rsid w:val="00CB066F"/>
    <w:rsid w:val="00CB09D1"/>
    <w:rsid w:val="00CB13DD"/>
    <w:rsid w:val="00CB2324"/>
    <w:rsid w:val="00CB56E1"/>
    <w:rsid w:val="00CB5E15"/>
    <w:rsid w:val="00CC65A0"/>
    <w:rsid w:val="00CC6D66"/>
    <w:rsid w:val="00CC7251"/>
    <w:rsid w:val="00CC7D16"/>
    <w:rsid w:val="00CD2576"/>
    <w:rsid w:val="00CD2FED"/>
    <w:rsid w:val="00CD3032"/>
    <w:rsid w:val="00CD3AF0"/>
    <w:rsid w:val="00CD5DA1"/>
    <w:rsid w:val="00CD61EB"/>
    <w:rsid w:val="00CD6454"/>
    <w:rsid w:val="00CD75E2"/>
    <w:rsid w:val="00CE033F"/>
    <w:rsid w:val="00CE0FA6"/>
    <w:rsid w:val="00CE1724"/>
    <w:rsid w:val="00CE6687"/>
    <w:rsid w:val="00CE7883"/>
    <w:rsid w:val="00CF0222"/>
    <w:rsid w:val="00CF09CE"/>
    <w:rsid w:val="00CF0D50"/>
    <w:rsid w:val="00CF2DB7"/>
    <w:rsid w:val="00CF40E1"/>
    <w:rsid w:val="00CF4342"/>
    <w:rsid w:val="00CF5274"/>
    <w:rsid w:val="00CF583E"/>
    <w:rsid w:val="00CF5973"/>
    <w:rsid w:val="00CF6D21"/>
    <w:rsid w:val="00CF7C26"/>
    <w:rsid w:val="00D0124D"/>
    <w:rsid w:val="00D02433"/>
    <w:rsid w:val="00D02447"/>
    <w:rsid w:val="00D02764"/>
    <w:rsid w:val="00D043A2"/>
    <w:rsid w:val="00D04438"/>
    <w:rsid w:val="00D04827"/>
    <w:rsid w:val="00D04C06"/>
    <w:rsid w:val="00D07797"/>
    <w:rsid w:val="00D17577"/>
    <w:rsid w:val="00D178DB"/>
    <w:rsid w:val="00D17B60"/>
    <w:rsid w:val="00D210BC"/>
    <w:rsid w:val="00D2136B"/>
    <w:rsid w:val="00D22911"/>
    <w:rsid w:val="00D257DB"/>
    <w:rsid w:val="00D30171"/>
    <w:rsid w:val="00D318FA"/>
    <w:rsid w:val="00D32D51"/>
    <w:rsid w:val="00D32E66"/>
    <w:rsid w:val="00D32EE6"/>
    <w:rsid w:val="00D33E28"/>
    <w:rsid w:val="00D357E9"/>
    <w:rsid w:val="00D3705E"/>
    <w:rsid w:val="00D408FD"/>
    <w:rsid w:val="00D416D6"/>
    <w:rsid w:val="00D41E24"/>
    <w:rsid w:val="00D41E89"/>
    <w:rsid w:val="00D447EB"/>
    <w:rsid w:val="00D44A3B"/>
    <w:rsid w:val="00D47616"/>
    <w:rsid w:val="00D478FE"/>
    <w:rsid w:val="00D50BEA"/>
    <w:rsid w:val="00D53719"/>
    <w:rsid w:val="00D53DEA"/>
    <w:rsid w:val="00D568DA"/>
    <w:rsid w:val="00D5724E"/>
    <w:rsid w:val="00D572F2"/>
    <w:rsid w:val="00D60735"/>
    <w:rsid w:val="00D6080A"/>
    <w:rsid w:val="00D62085"/>
    <w:rsid w:val="00D63F1B"/>
    <w:rsid w:val="00D64895"/>
    <w:rsid w:val="00D652E1"/>
    <w:rsid w:val="00D6578E"/>
    <w:rsid w:val="00D707B6"/>
    <w:rsid w:val="00D71303"/>
    <w:rsid w:val="00D713B1"/>
    <w:rsid w:val="00D71853"/>
    <w:rsid w:val="00D7244E"/>
    <w:rsid w:val="00D76328"/>
    <w:rsid w:val="00D77F85"/>
    <w:rsid w:val="00D823F6"/>
    <w:rsid w:val="00D82A57"/>
    <w:rsid w:val="00D83523"/>
    <w:rsid w:val="00D84488"/>
    <w:rsid w:val="00D84B77"/>
    <w:rsid w:val="00D85544"/>
    <w:rsid w:val="00D8619E"/>
    <w:rsid w:val="00D87BD7"/>
    <w:rsid w:val="00D87F32"/>
    <w:rsid w:val="00D90E19"/>
    <w:rsid w:val="00D90EFA"/>
    <w:rsid w:val="00D9136D"/>
    <w:rsid w:val="00D913B2"/>
    <w:rsid w:val="00D91995"/>
    <w:rsid w:val="00D955F2"/>
    <w:rsid w:val="00D9723E"/>
    <w:rsid w:val="00D978CA"/>
    <w:rsid w:val="00D97B74"/>
    <w:rsid w:val="00DA340E"/>
    <w:rsid w:val="00DA4D69"/>
    <w:rsid w:val="00DA5CC5"/>
    <w:rsid w:val="00DA5CC7"/>
    <w:rsid w:val="00DB00F2"/>
    <w:rsid w:val="00DB05A8"/>
    <w:rsid w:val="00DB1BB7"/>
    <w:rsid w:val="00DB7B7A"/>
    <w:rsid w:val="00DC1553"/>
    <w:rsid w:val="00DC467B"/>
    <w:rsid w:val="00DC4958"/>
    <w:rsid w:val="00DC5B1E"/>
    <w:rsid w:val="00DC7908"/>
    <w:rsid w:val="00DC7B65"/>
    <w:rsid w:val="00DD1C62"/>
    <w:rsid w:val="00DD578C"/>
    <w:rsid w:val="00DD5B9C"/>
    <w:rsid w:val="00DD7628"/>
    <w:rsid w:val="00DD7E5B"/>
    <w:rsid w:val="00DE0DA0"/>
    <w:rsid w:val="00DE1076"/>
    <w:rsid w:val="00DE1D97"/>
    <w:rsid w:val="00DE2CEF"/>
    <w:rsid w:val="00DF01FE"/>
    <w:rsid w:val="00DF1F28"/>
    <w:rsid w:val="00DF74E6"/>
    <w:rsid w:val="00DF7F79"/>
    <w:rsid w:val="00E00F2B"/>
    <w:rsid w:val="00E01395"/>
    <w:rsid w:val="00E013DD"/>
    <w:rsid w:val="00E029D9"/>
    <w:rsid w:val="00E037CB"/>
    <w:rsid w:val="00E03E28"/>
    <w:rsid w:val="00E0725E"/>
    <w:rsid w:val="00E07873"/>
    <w:rsid w:val="00E121EE"/>
    <w:rsid w:val="00E142F2"/>
    <w:rsid w:val="00E14CFC"/>
    <w:rsid w:val="00E151D7"/>
    <w:rsid w:val="00E169F8"/>
    <w:rsid w:val="00E16F8A"/>
    <w:rsid w:val="00E175FA"/>
    <w:rsid w:val="00E17A82"/>
    <w:rsid w:val="00E229F4"/>
    <w:rsid w:val="00E236CB"/>
    <w:rsid w:val="00E278DC"/>
    <w:rsid w:val="00E326CB"/>
    <w:rsid w:val="00E402A9"/>
    <w:rsid w:val="00E410FD"/>
    <w:rsid w:val="00E417BB"/>
    <w:rsid w:val="00E41E2D"/>
    <w:rsid w:val="00E43457"/>
    <w:rsid w:val="00E4366E"/>
    <w:rsid w:val="00E4399D"/>
    <w:rsid w:val="00E4484F"/>
    <w:rsid w:val="00E44AB7"/>
    <w:rsid w:val="00E451B0"/>
    <w:rsid w:val="00E504E7"/>
    <w:rsid w:val="00E55995"/>
    <w:rsid w:val="00E55C39"/>
    <w:rsid w:val="00E56E81"/>
    <w:rsid w:val="00E56F3A"/>
    <w:rsid w:val="00E578C6"/>
    <w:rsid w:val="00E60AC9"/>
    <w:rsid w:val="00E614BC"/>
    <w:rsid w:val="00E616D2"/>
    <w:rsid w:val="00E623AD"/>
    <w:rsid w:val="00E62F7B"/>
    <w:rsid w:val="00E651A8"/>
    <w:rsid w:val="00E66A7C"/>
    <w:rsid w:val="00E67184"/>
    <w:rsid w:val="00E67B3E"/>
    <w:rsid w:val="00E7022B"/>
    <w:rsid w:val="00E70D3A"/>
    <w:rsid w:val="00E70F1A"/>
    <w:rsid w:val="00E711B5"/>
    <w:rsid w:val="00E724EE"/>
    <w:rsid w:val="00E72D8B"/>
    <w:rsid w:val="00E740AB"/>
    <w:rsid w:val="00E74E08"/>
    <w:rsid w:val="00E75AC9"/>
    <w:rsid w:val="00E771D4"/>
    <w:rsid w:val="00E778FE"/>
    <w:rsid w:val="00E819B8"/>
    <w:rsid w:val="00E81DE5"/>
    <w:rsid w:val="00E9031E"/>
    <w:rsid w:val="00E908FE"/>
    <w:rsid w:val="00E90EB7"/>
    <w:rsid w:val="00E919F2"/>
    <w:rsid w:val="00E934A1"/>
    <w:rsid w:val="00E94514"/>
    <w:rsid w:val="00E95BE5"/>
    <w:rsid w:val="00E97D40"/>
    <w:rsid w:val="00EA26BB"/>
    <w:rsid w:val="00EA54A3"/>
    <w:rsid w:val="00EB0FB1"/>
    <w:rsid w:val="00EB181A"/>
    <w:rsid w:val="00EB1BF4"/>
    <w:rsid w:val="00EB3E1A"/>
    <w:rsid w:val="00EB49D8"/>
    <w:rsid w:val="00EB4AFF"/>
    <w:rsid w:val="00EB66B0"/>
    <w:rsid w:val="00EB69F9"/>
    <w:rsid w:val="00EB72C1"/>
    <w:rsid w:val="00EC18C3"/>
    <w:rsid w:val="00EC1CD1"/>
    <w:rsid w:val="00EC46A1"/>
    <w:rsid w:val="00EC46B6"/>
    <w:rsid w:val="00EC6108"/>
    <w:rsid w:val="00EC69E6"/>
    <w:rsid w:val="00EC70BD"/>
    <w:rsid w:val="00EC779C"/>
    <w:rsid w:val="00ED2187"/>
    <w:rsid w:val="00ED6E54"/>
    <w:rsid w:val="00EE03A0"/>
    <w:rsid w:val="00EE29E2"/>
    <w:rsid w:val="00EE3D4D"/>
    <w:rsid w:val="00EE468D"/>
    <w:rsid w:val="00EE7B9F"/>
    <w:rsid w:val="00EF1EFC"/>
    <w:rsid w:val="00EF2884"/>
    <w:rsid w:val="00EF2D4B"/>
    <w:rsid w:val="00EF5B48"/>
    <w:rsid w:val="00F00CDC"/>
    <w:rsid w:val="00F0211F"/>
    <w:rsid w:val="00F023A4"/>
    <w:rsid w:val="00F04881"/>
    <w:rsid w:val="00F067A9"/>
    <w:rsid w:val="00F07034"/>
    <w:rsid w:val="00F07195"/>
    <w:rsid w:val="00F07FD9"/>
    <w:rsid w:val="00F107DD"/>
    <w:rsid w:val="00F1092F"/>
    <w:rsid w:val="00F110BF"/>
    <w:rsid w:val="00F11B79"/>
    <w:rsid w:val="00F13575"/>
    <w:rsid w:val="00F1428C"/>
    <w:rsid w:val="00F14B6C"/>
    <w:rsid w:val="00F14C46"/>
    <w:rsid w:val="00F15AED"/>
    <w:rsid w:val="00F164A3"/>
    <w:rsid w:val="00F1710C"/>
    <w:rsid w:val="00F20563"/>
    <w:rsid w:val="00F20DC4"/>
    <w:rsid w:val="00F2219B"/>
    <w:rsid w:val="00F221C7"/>
    <w:rsid w:val="00F230FA"/>
    <w:rsid w:val="00F2333E"/>
    <w:rsid w:val="00F23C5D"/>
    <w:rsid w:val="00F23C85"/>
    <w:rsid w:val="00F25051"/>
    <w:rsid w:val="00F25F07"/>
    <w:rsid w:val="00F26161"/>
    <w:rsid w:val="00F26534"/>
    <w:rsid w:val="00F27842"/>
    <w:rsid w:val="00F27A74"/>
    <w:rsid w:val="00F30294"/>
    <w:rsid w:val="00F32C13"/>
    <w:rsid w:val="00F331D4"/>
    <w:rsid w:val="00F33887"/>
    <w:rsid w:val="00F34191"/>
    <w:rsid w:val="00F34D2F"/>
    <w:rsid w:val="00F43783"/>
    <w:rsid w:val="00F4379E"/>
    <w:rsid w:val="00F43DD6"/>
    <w:rsid w:val="00F45612"/>
    <w:rsid w:val="00F45A14"/>
    <w:rsid w:val="00F47B81"/>
    <w:rsid w:val="00F51D2B"/>
    <w:rsid w:val="00F51F3F"/>
    <w:rsid w:val="00F530A6"/>
    <w:rsid w:val="00F53766"/>
    <w:rsid w:val="00F54C45"/>
    <w:rsid w:val="00F56041"/>
    <w:rsid w:val="00F560B7"/>
    <w:rsid w:val="00F609F8"/>
    <w:rsid w:val="00F63A7C"/>
    <w:rsid w:val="00F66C73"/>
    <w:rsid w:val="00F67B6A"/>
    <w:rsid w:val="00F71A96"/>
    <w:rsid w:val="00F727B5"/>
    <w:rsid w:val="00F74668"/>
    <w:rsid w:val="00F74BBA"/>
    <w:rsid w:val="00F80282"/>
    <w:rsid w:val="00F82235"/>
    <w:rsid w:val="00F826E4"/>
    <w:rsid w:val="00F82E20"/>
    <w:rsid w:val="00F8416F"/>
    <w:rsid w:val="00F85CF1"/>
    <w:rsid w:val="00F860A9"/>
    <w:rsid w:val="00F900AC"/>
    <w:rsid w:val="00F95969"/>
    <w:rsid w:val="00F95E2A"/>
    <w:rsid w:val="00F96D74"/>
    <w:rsid w:val="00FA1D2C"/>
    <w:rsid w:val="00FA2081"/>
    <w:rsid w:val="00FA43FA"/>
    <w:rsid w:val="00FB2967"/>
    <w:rsid w:val="00FB321B"/>
    <w:rsid w:val="00FB34F6"/>
    <w:rsid w:val="00FB4DBA"/>
    <w:rsid w:val="00FB4FBA"/>
    <w:rsid w:val="00FB7A70"/>
    <w:rsid w:val="00FC0371"/>
    <w:rsid w:val="00FC2718"/>
    <w:rsid w:val="00FC36B9"/>
    <w:rsid w:val="00FC43F0"/>
    <w:rsid w:val="00FC5907"/>
    <w:rsid w:val="00FD0EDC"/>
    <w:rsid w:val="00FD1A15"/>
    <w:rsid w:val="00FD1F76"/>
    <w:rsid w:val="00FD2C5E"/>
    <w:rsid w:val="00FD486D"/>
    <w:rsid w:val="00FD4D56"/>
    <w:rsid w:val="00FD4F53"/>
    <w:rsid w:val="00FD5632"/>
    <w:rsid w:val="00FD68A2"/>
    <w:rsid w:val="00FD703E"/>
    <w:rsid w:val="00FD7514"/>
    <w:rsid w:val="00FD7FC9"/>
    <w:rsid w:val="00FE1D6D"/>
    <w:rsid w:val="00FE2B13"/>
    <w:rsid w:val="00FE2BB1"/>
    <w:rsid w:val="00FE5080"/>
    <w:rsid w:val="00FE552B"/>
    <w:rsid w:val="00FE56F5"/>
    <w:rsid w:val="00FE6E17"/>
    <w:rsid w:val="00FF242E"/>
    <w:rsid w:val="00FF2836"/>
    <w:rsid w:val="00FF3767"/>
    <w:rsid w:val="00FF532C"/>
    <w:rsid w:val="00FF5939"/>
    <w:rsid w:val="01B3E54D"/>
    <w:rsid w:val="023A4987"/>
    <w:rsid w:val="027354B0"/>
    <w:rsid w:val="03983D2E"/>
    <w:rsid w:val="043F8879"/>
    <w:rsid w:val="0566F371"/>
    <w:rsid w:val="05B0B6EE"/>
    <w:rsid w:val="0605BABF"/>
    <w:rsid w:val="081B6231"/>
    <w:rsid w:val="08544BB2"/>
    <w:rsid w:val="08A14145"/>
    <w:rsid w:val="08D91517"/>
    <w:rsid w:val="097D1E25"/>
    <w:rsid w:val="0986FED4"/>
    <w:rsid w:val="09CA2116"/>
    <w:rsid w:val="09DC3C37"/>
    <w:rsid w:val="0A8467E3"/>
    <w:rsid w:val="0B557FEE"/>
    <w:rsid w:val="0B5F8446"/>
    <w:rsid w:val="0DCC62E6"/>
    <w:rsid w:val="0DE00B97"/>
    <w:rsid w:val="0E956E09"/>
    <w:rsid w:val="1163A543"/>
    <w:rsid w:val="11FC309D"/>
    <w:rsid w:val="122FA35B"/>
    <w:rsid w:val="12BD243D"/>
    <w:rsid w:val="1342591C"/>
    <w:rsid w:val="14D9D65B"/>
    <w:rsid w:val="1692A43E"/>
    <w:rsid w:val="16D36B61"/>
    <w:rsid w:val="1914E150"/>
    <w:rsid w:val="1970A2BC"/>
    <w:rsid w:val="199EC538"/>
    <w:rsid w:val="1C5E2FAC"/>
    <w:rsid w:val="1C8219C2"/>
    <w:rsid w:val="1CFEFC22"/>
    <w:rsid w:val="1D3C6EE2"/>
    <w:rsid w:val="1D447E7D"/>
    <w:rsid w:val="1DCAE752"/>
    <w:rsid w:val="1E167EE5"/>
    <w:rsid w:val="1E4603EA"/>
    <w:rsid w:val="1FDA7F42"/>
    <w:rsid w:val="1FF5B29E"/>
    <w:rsid w:val="20725DA6"/>
    <w:rsid w:val="20FE5CF8"/>
    <w:rsid w:val="210E41B6"/>
    <w:rsid w:val="2141BE28"/>
    <w:rsid w:val="216FE286"/>
    <w:rsid w:val="2229AAD2"/>
    <w:rsid w:val="223905D7"/>
    <w:rsid w:val="223FE91C"/>
    <w:rsid w:val="225332DC"/>
    <w:rsid w:val="22B99887"/>
    <w:rsid w:val="23815A17"/>
    <w:rsid w:val="23E5C3F6"/>
    <w:rsid w:val="2486AE27"/>
    <w:rsid w:val="249B984F"/>
    <w:rsid w:val="24AE61F1"/>
    <w:rsid w:val="25AC2D72"/>
    <w:rsid w:val="27DF240A"/>
    <w:rsid w:val="299776C7"/>
    <w:rsid w:val="299C2686"/>
    <w:rsid w:val="29D980BD"/>
    <w:rsid w:val="2A6760FC"/>
    <w:rsid w:val="2CB1BD4B"/>
    <w:rsid w:val="2D31E604"/>
    <w:rsid w:val="2DD2C530"/>
    <w:rsid w:val="2E479B11"/>
    <w:rsid w:val="2E4A66BF"/>
    <w:rsid w:val="2E84EFC9"/>
    <w:rsid w:val="2EBC84DA"/>
    <w:rsid w:val="2EE8536C"/>
    <w:rsid w:val="2F3D94FA"/>
    <w:rsid w:val="30058DE8"/>
    <w:rsid w:val="30FC6A68"/>
    <w:rsid w:val="331609CA"/>
    <w:rsid w:val="3329C437"/>
    <w:rsid w:val="359877E3"/>
    <w:rsid w:val="36A55E7A"/>
    <w:rsid w:val="374395BC"/>
    <w:rsid w:val="37E27817"/>
    <w:rsid w:val="3858BEB5"/>
    <w:rsid w:val="38619150"/>
    <w:rsid w:val="38AF399C"/>
    <w:rsid w:val="38C7F490"/>
    <w:rsid w:val="3A634EDB"/>
    <w:rsid w:val="3A7DE5F3"/>
    <w:rsid w:val="3B2E6B03"/>
    <w:rsid w:val="3B94235D"/>
    <w:rsid w:val="3C01EF1E"/>
    <w:rsid w:val="3CB77E20"/>
    <w:rsid w:val="3D61FCD5"/>
    <w:rsid w:val="3E24BC19"/>
    <w:rsid w:val="3EBBF452"/>
    <w:rsid w:val="3EFE97C9"/>
    <w:rsid w:val="3FACABC2"/>
    <w:rsid w:val="3FB73E2E"/>
    <w:rsid w:val="3FC0F6AA"/>
    <w:rsid w:val="4199CBE6"/>
    <w:rsid w:val="41E86A35"/>
    <w:rsid w:val="42388B08"/>
    <w:rsid w:val="4438B948"/>
    <w:rsid w:val="447E94E1"/>
    <w:rsid w:val="45B652F8"/>
    <w:rsid w:val="460BAE8E"/>
    <w:rsid w:val="4610C5C8"/>
    <w:rsid w:val="46892FF2"/>
    <w:rsid w:val="4763FEF1"/>
    <w:rsid w:val="47666498"/>
    <w:rsid w:val="479AE237"/>
    <w:rsid w:val="49E0A7D0"/>
    <w:rsid w:val="49E7A0AE"/>
    <w:rsid w:val="4A9256B7"/>
    <w:rsid w:val="4AE5074D"/>
    <w:rsid w:val="4AFB730A"/>
    <w:rsid w:val="4B2A3B61"/>
    <w:rsid w:val="4CC34CE7"/>
    <w:rsid w:val="4DD602FC"/>
    <w:rsid w:val="4E078CDE"/>
    <w:rsid w:val="507056D1"/>
    <w:rsid w:val="50F9059F"/>
    <w:rsid w:val="511F9EB0"/>
    <w:rsid w:val="51EE4B67"/>
    <w:rsid w:val="536EE70F"/>
    <w:rsid w:val="537C86D1"/>
    <w:rsid w:val="53D8B5A6"/>
    <w:rsid w:val="54082EED"/>
    <w:rsid w:val="540A6626"/>
    <w:rsid w:val="543A5954"/>
    <w:rsid w:val="543D2524"/>
    <w:rsid w:val="55327BAE"/>
    <w:rsid w:val="55A13FA8"/>
    <w:rsid w:val="565A3FE9"/>
    <w:rsid w:val="577D1813"/>
    <w:rsid w:val="584F4105"/>
    <w:rsid w:val="58D1A514"/>
    <w:rsid w:val="5A078002"/>
    <w:rsid w:val="5AB80741"/>
    <w:rsid w:val="5B532BF6"/>
    <w:rsid w:val="5BD40259"/>
    <w:rsid w:val="5C13EDBC"/>
    <w:rsid w:val="5E2A78AC"/>
    <w:rsid w:val="5F36A764"/>
    <w:rsid w:val="60211549"/>
    <w:rsid w:val="60671BFB"/>
    <w:rsid w:val="60D3420E"/>
    <w:rsid w:val="61F0D00D"/>
    <w:rsid w:val="6223181D"/>
    <w:rsid w:val="628B6006"/>
    <w:rsid w:val="635C01ED"/>
    <w:rsid w:val="63FF4237"/>
    <w:rsid w:val="64593D3B"/>
    <w:rsid w:val="645D231F"/>
    <w:rsid w:val="64ECAC8A"/>
    <w:rsid w:val="64FDDB7A"/>
    <w:rsid w:val="65DABE21"/>
    <w:rsid w:val="6642EE30"/>
    <w:rsid w:val="67F9BEBA"/>
    <w:rsid w:val="68057C5F"/>
    <w:rsid w:val="69E495ED"/>
    <w:rsid w:val="6A118F16"/>
    <w:rsid w:val="6A5F73F3"/>
    <w:rsid w:val="6B03119A"/>
    <w:rsid w:val="6C0B1E65"/>
    <w:rsid w:val="6C0FDA79"/>
    <w:rsid w:val="6C1F5980"/>
    <w:rsid w:val="6C7FA70B"/>
    <w:rsid w:val="6CA00085"/>
    <w:rsid w:val="6DDC719A"/>
    <w:rsid w:val="6DEE9CA9"/>
    <w:rsid w:val="6FA2725E"/>
    <w:rsid w:val="6FA85AC4"/>
    <w:rsid w:val="6FD52FF2"/>
    <w:rsid w:val="701603AF"/>
    <w:rsid w:val="70770CC0"/>
    <w:rsid w:val="71725797"/>
    <w:rsid w:val="7494A4CD"/>
    <w:rsid w:val="7564AC0A"/>
    <w:rsid w:val="76469DEF"/>
    <w:rsid w:val="76708A65"/>
    <w:rsid w:val="76882F54"/>
    <w:rsid w:val="76DB4672"/>
    <w:rsid w:val="77CB1D7D"/>
    <w:rsid w:val="78DE722B"/>
    <w:rsid w:val="7A07140C"/>
    <w:rsid w:val="7A2F18D9"/>
    <w:rsid w:val="7BE2D705"/>
    <w:rsid w:val="7BFD5ABB"/>
    <w:rsid w:val="7C402075"/>
    <w:rsid w:val="7CA17684"/>
    <w:rsid w:val="7D0C292A"/>
    <w:rsid w:val="7D24EA3F"/>
    <w:rsid w:val="7EE94EE6"/>
    <w:rsid w:val="7F077E4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17DB"/>
  <w15:docId w15:val="{79A4E15D-3B6C-4F3E-8D10-102116CB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2BE"/>
    <w:pPr>
      <w:spacing w:after="160" w:line="276" w:lineRule="auto"/>
    </w:pPr>
    <w:rPr>
      <w:rFonts w:ascii="Georgia" w:hAnsi="Georgia"/>
      <w:color w:val="585756"/>
      <w:sz w:val="21"/>
      <w:szCs w:val="22"/>
      <w:lang w:eastAsia="en-US"/>
    </w:rPr>
  </w:style>
  <w:style w:type="paragraph" w:styleId="Titre1">
    <w:name w:val="heading 1"/>
    <w:basedOn w:val="Normal"/>
    <w:next w:val="Normal"/>
    <w:link w:val="Titre1Car"/>
    <w:qFormat/>
    <w:rsid w:val="00A379B8"/>
    <w:pPr>
      <w:numPr>
        <w:numId w:val="2"/>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Titre2">
    <w:name w:val="heading 2"/>
    <w:aliases w:val="Chapter x.x,H2,Heading 2a,h2,2,Header 2,l2,UNDERRUBRIK 1-2"/>
    <w:basedOn w:val="Normal"/>
    <w:next w:val="Normal"/>
    <w:link w:val="Titre2Car"/>
    <w:unhideWhenUsed/>
    <w:qFormat/>
    <w:rsid w:val="000753B2"/>
    <w:pPr>
      <w:keepNext/>
      <w:keepLines/>
      <w:numPr>
        <w:ilvl w:val="1"/>
        <w:numId w:val="2"/>
      </w:numPr>
      <w:spacing w:before="120" w:after="120" w:line="240" w:lineRule="auto"/>
      <w:outlineLvl w:val="1"/>
    </w:pPr>
    <w:rPr>
      <w:rFonts w:ascii="Calibri" w:eastAsia="Times New Roman" w:hAnsi="Calibri"/>
      <w:b/>
      <w:color w:val="D81A1A"/>
      <w:sz w:val="28"/>
      <w:szCs w:val="26"/>
    </w:rPr>
  </w:style>
  <w:style w:type="paragraph" w:styleId="Titre3">
    <w:name w:val="heading 3"/>
    <w:aliases w:val="Car"/>
    <w:basedOn w:val="Paragraphedeliste"/>
    <w:next w:val="Normal"/>
    <w:link w:val="Titre3Car"/>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Titre4">
    <w:name w:val="heading 4"/>
    <w:basedOn w:val="Normal"/>
    <w:next w:val="Normal"/>
    <w:link w:val="Titre4Car"/>
    <w:unhideWhenUsed/>
    <w:qFormat/>
    <w:rsid w:val="005D080C"/>
    <w:pPr>
      <w:keepNext/>
      <w:keepLines/>
      <w:numPr>
        <w:ilvl w:val="3"/>
        <w:numId w:val="2"/>
      </w:numPr>
      <w:spacing w:before="60" w:after="60"/>
      <w:outlineLvl w:val="3"/>
    </w:pPr>
    <w:rPr>
      <w:rFonts w:ascii="Calibri" w:eastAsia="Times New Roman" w:hAnsi="Calibri"/>
      <w:b/>
      <w:iCs/>
    </w:rPr>
  </w:style>
  <w:style w:type="paragraph" w:styleId="Titre5">
    <w:name w:val="heading 5"/>
    <w:aliases w:val="(1.1.1.1.1.),a"/>
    <w:basedOn w:val="Normal"/>
    <w:next w:val="Normal"/>
    <w:link w:val="Titre5Car"/>
    <w:unhideWhenUsed/>
    <w:qFormat/>
    <w:rsid w:val="00C45EFE"/>
    <w:pPr>
      <w:keepNext/>
      <w:keepLines/>
      <w:numPr>
        <w:ilvl w:val="4"/>
        <w:numId w:val="2"/>
      </w:numPr>
      <w:spacing w:before="40" w:after="0"/>
      <w:outlineLvl w:val="4"/>
    </w:pPr>
    <w:rPr>
      <w:rFonts w:ascii="Calibri Light" w:eastAsia="Times New Roman" w:hAnsi="Calibri Light"/>
      <w:color w:val="2E74B5"/>
    </w:rPr>
  </w:style>
  <w:style w:type="paragraph" w:styleId="Titre6">
    <w:name w:val="heading 6"/>
    <w:basedOn w:val="Normal"/>
    <w:next w:val="Normal"/>
    <w:link w:val="Titre6Car"/>
    <w:unhideWhenUsed/>
    <w:qFormat/>
    <w:rsid w:val="00C45EFE"/>
    <w:pPr>
      <w:keepNext/>
      <w:keepLines/>
      <w:numPr>
        <w:ilvl w:val="5"/>
        <w:numId w:val="2"/>
      </w:numPr>
      <w:spacing w:before="40" w:after="0"/>
      <w:outlineLvl w:val="5"/>
    </w:pPr>
    <w:rPr>
      <w:rFonts w:ascii="Calibri Light" w:eastAsia="Times New Roman" w:hAnsi="Calibri Light"/>
      <w:color w:val="1F4D78"/>
    </w:rPr>
  </w:style>
  <w:style w:type="paragraph" w:styleId="Titre7">
    <w:name w:val="heading 7"/>
    <w:aliases w:val="centré 12"/>
    <w:basedOn w:val="Normal"/>
    <w:next w:val="Normal"/>
    <w:link w:val="Titre7Car"/>
    <w:unhideWhenUsed/>
    <w:qFormat/>
    <w:rsid w:val="00C45EFE"/>
    <w:pPr>
      <w:keepNext/>
      <w:keepLines/>
      <w:numPr>
        <w:ilvl w:val="6"/>
        <w:numId w:val="2"/>
      </w:numPr>
      <w:spacing w:before="40" w:after="0"/>
      <w:outlineLvl w:val="6"/>
    </w:pPr>
    <w:rPr>
      <w:rFonts w:ascii="Calibri Light" w:eastAsia="Times New Roman" w:hAnsi="Calibri Light"/>
      <w:i/>
      <w:iCs/>
      <w:color w:val="1F4D78"/>
    </w:rPr>
  </w:style>
  <w:style w:type="paragraph" w:styleId="Titre8">
    <w:name w:val="heading 8"/>
    <w:basedOn w:val="Normal"/>
    <w:next w:val="Normal"/>
    <w:link w:val="Titre8Car"/>
    <w:unhideWhenUsed/>
    <w:qFormat/>
    <w:rsid w:val="00C45EFE"/>
    <w:pPr>
      <w:keepNext/>
      <w:keepLines/>
      <w:numPr>
        <w:ilvl w:val="7"/>
        <w:numId w:val="2"/>
      </w:numPr>
      <w:spacing w:before="40" w:after="0"/>
      <w:outlineLvl w:val="7"/>
    </w:pPr>
    <w:rPr>
      <w:rFonts w:ascii="Calibri Light" w:eastAsia="Times New Roman" w:hAnsi="Calibri Light"/>
      <w:color w:val="272727"/>
      <w:szCs w:val="21"/>
    </w:rPr>
  </w:style>
  <w:style w:type="paragraph" w:styleId="Titre9">
    <w:name w:val="heading 9"/>
    <w:aliases w:val="Heading 9-paranum"/>
    <w:basedOn w:val="Normal"/>
    <w:next w:val="Normal"/>
    <w:link w:val="Titre9Car"/>
    <w:unhideWhenUsed/>
    <w:qFormat/>
    <w:rsid w:val="00C45EFE"/>
    <w:pPr>
      <w:keepNext/>
      <w:keepLines/>
      <w:numPr>
        <w:ilvl w:val="8"/>
        <w:numId w:val="2"/>
      </w:numPr>
      <w:spacing w:before="40" w:after="0"/>
      <w:outlineLvl w:val="8"/>
    </w:pPr>
    <w:rPr>
      <w:rFonts w:ascii="Calibri Light" w:eastAsia="Times New Roman" w:hAnsi="Calibri Light"/>
      <w:i/>
      <w:iCs/>
      <w:color w:val="2727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Textedelespacerserv">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Titre1Car">
    <w:name w:val="Titre 1 Car"/>
    <w:link w:val="Titre1"/>
    <w:rsid w:val="00A379B8"/>
    <w:rPr>
      <w:rFonts w:cs="Calibri"/>
      <w:b/>
      <w:color w:val="FFFFFF"/>
      <w:sz w:val="32"/>
      <w:szCs w:val="32"/>
      <w:shd w:val="clear" w:color="auto" w:fill="D81A1C"/>
      <w:lang w:eastAsia="en-US"/>
    </w:rPr>
  </w:style>
  <w:style w:type="character" w:customStyle="1" w:styleId="Titre2Car">
    <w:name w:val="Titre 2 Car"/>
    <w:aliases w:val="Chapter x.x Car,H2 Car,Heading 2a Car,h2 Car,2 Car,Header 2 Car,l2 Car,UNDERRUBRIK 1-2 Car"/>
    <w:link w:val="Titre2"/>
    <w:rsid w:val="000753B2"/>
    <w:rPr>
      <w:rFonts w:eastAsia="Times New Roman"/>
      <w:b/>
      <w:color w:val="D81A1A"/>
      <w:sz w:val="28"/>
      <w:szCs w:val="26"/>
      <w:lang w:eastAsia="en-US"/>
    </w:rPr>
  </w:style>
  <w:style w:type="character" w:customStyle="1" w:styleId="Titre3Car">
    <w:name w:val="Titre 3 Car"/>
    <w:aliases w:val="Car Car"/>
    <w:link w:val="Titre3"/>
    <w:rsid w:val="005D080C"/>
    <w:rPr>
      <w:rFonts w:cs="Calibri-Bold"/>
      <w:b/>
      <w:bCs/>
      <w:color w:val="585756"/>
      <w:sz w:val="24"/>
      <w:szCs w:val="24"/>
      <w:lang w:eastAsia="en-US"/>
    </w:rPr>
  </w:style>
  <w:style w:type="paragraph" w:styleId="Titre">
    <w:name w:val="Title"/>
    <w:aliases w:val="Titre4"/>
    <w:basedOn w:val="Paragraphedeliste"/>
    <w:next w:val="Normal"/>
    <w:link w:val="TitreC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link w:val="Titre"/>
    <w:uiPriority w:val="10"/>
    <w:rsid w:val="00A379B8"/>
    <w:rPr>
      <w:rFonts w:cs="Calibri-Bold"/>
      <w:b/>
      <w:bCs/>
      <w:color w:val="333333"/>
      <w:sz w:val="21"/>
      <w:szCs w:val="21"/>
      <w:lang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nl-NL"/>
    </w:rPr>
  </w:style>
  <w:style w:type="paragraph" w:styleId="En-tte">
    <w:name w:val="header"/>
    <w:basedOn w:val="Normal"/>
    <w:link w:val="En-tteCar"/>
    <w:uiPriority w:val="99"/>
    <w:unhideWhenUsed/>
    <w:rsid w:val="00C913B3"/>
    <w:pPr>
      <w:tabs>
        <w:tab w:val="center" w:pos="4536"/>
        <w:tab w:val="right" w:pos="9072"/>
      </w:tabs>
      <w:spacing w:after="0" w:line="240" w:lineRule="auto"/>
    </w:pPr>
  </w:style>
  <w:style w:type="character" w:customStyle="1" w:styleId="En-tteCar">
    <w:name w:val="En-tête Car"/>
    <w:basedOn w:val="Policepardfaut"/>
    <w:link w:val="En-tte"/>
    <w:uiPriority w:val="99"/>
    <w:rsid w:val="00C913B3"/>
  </w:style>
  <w:style w:type="paragraph" w:styleId="Pieddepage">
    <w:name w:val="footer"/>
    <w:basedOn w:val="Normal"/>
    <w:link w:val="PieddepageCar"/>
    <w:unhideWhenUsed/>
    <w:rsid w:val="00C913B3"/>
    <w:pPr>
      <w:tabs>
        <w:tab w:val="center" w:pos="4536"/>
        <w:tab w:val="right" w:pos="9072"/>
      </w:tabs>
      <w:spacing w:after="0" w:line="240" w:lineRule="auto"/>
    </w:pPr>
  </w:style>
  <w:style w:type="character" w:customStyle="1" w:styleId="PieddepageCar">
    <w:name w:val="Pied de page Car"/>
    <w:basedOn w:val="Policepardfaut"/>
    <w:link w:val="Pieddepage"/>
    <w:rsid w:val="00C913B3"/>
  </w:style>
  <w:style w:type="character" w:styleId="Lienhypertexte">
    <w:name w:val="Hyperlink"/>
    <w:uiPriority w:val="99"/>
    <w:unhideWhenUsed/>
    <w:rsid w:val="00C913B3"/>
    <w:rPr>
      <w:color w:val="0563C1"/>
      <w:u w:val="single"/>
    </w:rPr>
  </w:style>
  <w:style w:type="paragraph" w:styleId="Paragraphedeliste">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ParagraphedelisteCar"/>
    <w:uiPriority w:val="34"/>
    <w:qFormat/>
    <w:rsid w:val="00AB1DAB"/>
    <w:pPr>
      <w:ind w:left="720"/>
      <w:contextualSpacing/>
    </w:pPr>
  </w:style>
  <w:style w:type="character" w:customStyle="1" w:styleId="Titre4Car">
    <w:name w:val="Titre 4 Car"/>
    <w:link w:val="Titre4"/>
    <w:rsid w:val="005D080C"/>
    <w:rPr>
      <w:rFonts w:eastAsia="Times New Roman"/>
      <w:b/>
      <w:iCs/>
      <w:color w:val="585756"/>
      <w:sz w:val="21"/>
      <w:szCs w:val="22"/>
      <w:lang w:eastAsia="en-US"/>
    </w:rPr>
  </w:style>
  <w:style w:type="paragraph" w:styleId="Sous-titre">
    <w:name w:val="Subtitle"/>
    <w:basedOn w:val="Titrecouverture"/>
    <w:next w:val="Normal"/>
    <w:link w:val="Sous-titreCar"/>
    <w:uiPriority w:val="11"/>
    <w:qFormat/>
    <w:rsid w:val="004145B4"/>
  </w:style>
  <w:style w:type="character" w:customStyle="1" w:styleId="Sous-titreCar">
    <w:name w:val="Sous-titre Car"/>
    <w:link w:val="Sous-titre"/>
    <w:uiPriority w:val="11"/>
    <w:rsid w:val="004145B4"/>
    <w:rPr>
      <w:rFonts w:ascii="Calibri" w:hAnsi="Calibri"/>
      <w:color w:val="262626"/>
      <w:sz w:val="32"/>
    </w:rPr>
  </w:style>
  <w:style w:type="paragraph" w:styleId="TM1">
    <w:name w:val="toc 1"/>
    <w:basedOn w:val="Normal"/>
    <w:next w:val="Normal"/>
    <w:autoRedefine/>
    <w:uiPriority w:val="39"/>
    <w:unhideWhenUsed/>
    <w:rsid w:val="000753B2"/>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rsid w:val="000753B2"/>
    <w:pPr>
      <w:spacing w:after="100"/>
      <w:ind w:left="210"/>
    </w:pPr>
    <w:rPr>
      <w:rFonts w:ascii="Calibri" w:hAnsi="Calibri"/>
    </w:rPr>
  </w:style>
  <w:style w:type="paragraph" w:styleId="TM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M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Titre5Car">
    <w:name w:val="Titre 5 Car"/>
    <w:aliases w:val="(1.1.1.1.1.) Car,a Car"/>
    <w:link w:val="Titre5"/>
    <w:rsid w:val="00C45EFE"/>
    <w:rPr>
      <w:rFonts w:ascii="Calibri Light" w:eastAsia="Times New Roman" w:hAnsi="Calibri Light"/>
      <w:color w:val="2E74B5"/>
      <w:sz w:val="21"/>
      <w:szCs w:val="22"/>
      <w:lang w:eastAsia="en-US"/>
    </w:rPr>
  </w:style>
  <w:style w:type="character" w:customStyle="1" w:styleId="Titre6Car">
    <w:name w:val="Titre 6 Car"/>
    <w:link w:val="Titre6"/>
    <w:rsid w:val="00C45EFE"/>
    <w:rPr>
      <w:rFonts w:ascii="Calibri Light" w:eastAsia="Times New Roman" w:hAnsi="Calibri Light"/>
      <w:color w:val="1F4D78"/>
      <w:sz w:val="21"/>
      <w:szCs w:val="22"/>
      <w:lang w:eastAsia="en-US"/>
    </w:rPr>
  </w:style>
  <w:style w:type="character" w:customStyle="1" w:styleId="Titre7Car">
    <w:name w:val="Titre 7 Car"/>
    <w:aliases w:val="centré 12 Car"/>
    <w:link w:val="Titre7"/>
    <w:rsid w:val="00C45EFE"/>
    <w:rPr>
      <w:rFonts w:ascii="Calibri Light" w:eastAsia="Times New Roman" w:hAnsi="Calibri Light"/>
      <w:i/>
      <w:iCs/>
      <w:color w:val="1F4D78"/>
      <w:sz w:val="21"/>
      <w:szCs w:val="22"/>
      <w:lang w:eastAsia="en-US"/>
    </w:rPr>
  </w:style>
  <w:style w:type="character" w:customStyle="1" w:styleId="Titre8Car">
    <w:name w:val="Titre 8 Car"/>
    <w:link w:val="Titre8"/>
    <w:rsid w:val="00C45EFE"/>
    <w:rPr>
      <w:rFonts w:ascii="Calibri Light" w:eastAsia="Times New Roman" w:hAnsi="Calibri Light"/>
      <w:color w:val="272727"/>
      <w:sz w:val="21"/>
      <w:szCs w:val="21"/>
      <w:lang w:eastAsia="en-US"/>
    </w:rPr>
  </w:style>
  <w:style w:type="character" w:customStyle="1" w:styleId="Titre9Car">
    <w:name w:val="Titre 9 Car"/>
    <w:aliases w:val="Heading 9-paranum Car"/>
    <w:link w:val="Titre9"/>
    <w:rsid w:val="00C45EFE"/>
    <w:rPr>
      <w:rFonts w:ascii="Calibri Light" w:eastAsia="Times New Roman" w:hAnsi="Calibri Light"/>
      <w:i/>
      <w:iCs/>
      <w:color w:val="272727"/>
      <w:sz w:val="21"/>
      <w:szCs w:val="21"/>
      <w:lang w:eastAsia="en-US"/>
    </w:rPr>
  </w:style>
  <w:style w:type="paragraph" w:styleId="Notedebasdepage">
    <w:name w:val="footnote text"/>
    <w:aliases w:val="ALTS FOOTNOTE,fn"/>
    <w:basedOn w:val="Normal"/>
    <w:link w:val="NotedebasdepageCar"/>
    <w:unhideWhenUsed/>
    <w:qFormat/>
    <w:rsid w:val="00495502"/>
    <w:pPr>
      <w:spacing w:after="0" w:line="240" w:lineRule="auto"/>
    </w:pPr>
    <w:rPr>
      <w:rFonts w:ascii="Calibri" w:hAnsi="Calibri"/>
      <w:sz w:val="14"/>
      <w:szCs w:val="20"/>
    </w:rPr>
  </w:style>
  <w:style w:type="character" w:customStyle="1" w:styleId="NotedebasdepageCar">
    <w:name w:val="Note de bas de page Car"/>
    <w:aliases w:val="ALTS FOOTNOTE Car,fn Car"/>
    <w:link w:val="Notedebasdepage"/>
    <w:rsid w:val="00495502"/>
    <w:rPr>
      <w:rFonts w:ascii="Calibri" w:hAnsi="Calibri"/>
      <w:color w:val="585756"/>
      <w:sz w:val="14"/>
      <w:szCs w:val="20"/>
    </w:rPr>
  </w:style>
  <w:style w:type="character" w:styleId="Appelnotedebasdep">
    <w:name w:val="footnote reference"/>
    <w:uiPriority w:val="99"/>
    <w:unhideWhenUsed/>
    <w:rsid w:val="00ED6E54"/>
    <w:rPr>
      <w:vertAlign w:val="superscript"/>
    </w:rPr>
  </w:style>
  <w:style w:type="paragraph" w:customStyle="1" w:styleId="notedebasdepage0">
    <w:name w:val="note de bas de page"/>
    <w:basedOn w:val="Normal"/>
    <w:link w:val="notedebasdepageCar0"/>
    <w:qFormat/>
    <w:rsid w:val="00ED6E54"/>
    <w:pPr>
      <w:autoSpaceDE w:val="0"/>
      <w:autoSpaceDN w:val="0"/>
      <w:adjustRightInd w:val="0"/>
      <w:spacing w:after="0"/>
    </w:pPr>
    <w:rPr>
      <w:rFonts w:ascii="Calibri" w:hAnsi="Calibri" w:cs="Calibri"/>
      <w:sz w:val="14"/>
      <w:szCs w:val="21"/>
    </w:rPr>
  </w:style>
  <w:style w:type="character" w:customStyle="1" w:styleId="notedebasdepageCar0">
    <w:name w:val="note de bas de page Car"/>
    <w:link w:val="notedebasdepage0"/>
    <w:rsid w:val="00ED6E54"/>
    <w:rPr>
      <w:rFonts w:ascii="Calibri" w:hAnsi="Calibri" w:cs="Calibri"/>
      <w:color w:val="585756"/>
      <w:sz w:val="14"/>
      <w:szCs w:val="21"/>
    </w:rPr>
  </w:style>
  <w:style w:type="paragraph" w:styleId="Textedebulles">
    <w:name w:val="Balloon Text"/>
    <w:basedOn w:val="Normal"/>
    <w:link w:val="TextedebullesCar"/>
    <w:uiPriority w:val="99"/>
    <w:semiHidden/>
    <w:unhideWhenUsed/>
    <w:rsid w:val="00F023A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023A4"/>
    <w:rPr>
      <w:rFonts w:ascii="Tahoma" w:hAnsi="Tahoma" w:cs="Tahoma"/>
      <w:color w:val="585756"/>
      <w:sz w:val="16"/>
      <w:szCs w:val="16"/>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link w:val="Corpsdetexte"/>
    <w:rsid w:val="005C33F3"/>
    <w:rPr>
      <w:rFonts w:ascii="Arial" w:eastAsia="DejaVu Sans" w:hAnsi="Arial" w:cs="Tahoma"/>
      <w:kern w:val="18"/>
      <w:szCs w:val="24"/>
      <w:lang w:val="nl-NL"/>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Retraitcorpsdetexte2">
    <w:name w:val="Body Text Indent 2"/>
    <w:basedOn w:val="Normal"/>
    <w:link w:val="Retraitcorpsdetexte2C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Retraitcorpsdetexte2Car">
    <w:name w:val="Retrait corps de texte 2 Car"/>
    <w:link w:val="Retraitcorpsdetexte2"/>
    <w:uiPriority w:val="99"/>
    <w:semiHidden/>
    <w:rsid w:val="005F2003"/>
    <w:rPr>
      <w:rFonts w:ascii="Arial" w:eastAsia="DejaVu Sans" w:hAnsi="Arial" w:cs="Tahoma"/>
      <w:kern w:val="1"/>
      <w:sz w:val="24"/>
      <w:szCs w:val="24"/>
      <w:lang w:val="nl-NL"/>
    </w:rPr>
  </w:style>
  <w:style w:type="paragraph" w:styleId="Corpsdetexte2">
    <w:name w:val="Body Text 2"/>
    <w:basedOn w:val="Normal"/>
    <w:link w:val="Corpsdetexte2Car"/>
    <w:uiPriority w:val="99"/>
    <w:semiHidden/>
    <w:unhideWhenUsed/>
    <w:rsid w:val="005F2003"/>
    <w:pPr>
      <w:spacing w:after="120" w:line="480" w:lineRule="auto"/>
    </w:pPr>
  </w:style>
  <w:style w:type="character" w:customStyle="1" w:styleId="Corpsdetexte2Car">
    <w:name w:val="Corps de texte 2 Car"/>
    <w:link w:val="Corpsdetexte2"/>
    <w:uiPriority w:val="99"/>
    <w:semiHidden/>
    <w:rsid w:val="005F2003"/>
    <w:rPr>
      <w:rFonts w:ascii="Georgia" w:hAnsi="Georgia"/>
      <w:color w:val="585756"/>
      <w:sz w:val="21"/>
      <w:szCs w:val="22"/>
      <w:lang w:eastAsia="en-US"/>
    </w:rPr>
  </w:style>
  <w:style w:type="paragraph" w:customStyle="1" w:styleId="BTCBullets">
    <w:name w:val="BTC Bullets"/>
    <w:basedOn w:val="Corpsdetexte"/>
    <w:rsid w:val="00B90610"/>
    <w:pPr>
      <w:numPr>
        <w:ilvl w:val="8"/>
        <w:numId w:val="7"/>
      </w:numPr>
      <w:spacing w:after="60"/>
    </w:pPr>
  </w:style>
  <w:style w:type="table" w:styleId="Grilledutableau">
    <w:name w:val="Table Grid"/>
    <w:basedOn w:val="TableauNormal"/>
    <w:uiPriority w:val="59"/>
    <w:rsid w:val="00FC59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C5907"/>
  </w:style>
  <w:style w:type="paragraph" w:customStyle="1" w:styleId="paragraph">
    <w:name w:val="paragraph"/>
    <w:basedOn w:val="Normal"/>
    <w:rsid w:val="00FC5907"/>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FC5907"/>
  </w:style>
  <w:style w:type="character" w:customStyle="1" w:styleId="spellingerror">
    <w:name w:val="spellingerror"/>
    <w:rsid w:val="00FC5907"/>
  </w:style>
  <w:style w:type="character" w:customStyle="1" w:styleId="contextualspellingandgrammarerror">
    <w:name w:val="contextualspellingandgrammarerror"/>
    <w:rsid w:val="00FC5907"/>
  </w:style>
  <w:style w:type="character" w:customStyle="1" w:styleId="scxw174104514">
    <w:name w:val="scxw174104514"/>
    <w:rsid w:val="00FC5907"/>
  </w:style>
  <w:style w:type="paragraph" w:styleId="TM5">
    <w:name w:val="toc 5"/>
    <w:basedOn w:val="Normal"/>
    <w:next w:val="Normal"/>
    <w:autoRedefine/>
    <w:uiPriority w:val="39"/>
    <w:unhideWhenUsed/>
    <w:rsid w:val="00E74E08"/>
    <w:pPr>
      <w:spacing w:after="100" w:line="259" w:lineRule="auto"/>
      <w:ind w:left="880"/>
    </w:pPr>
    <w:rPr>
      <w:rFonts w:ascii="Calibri" w:eastAsia="Times New Roman" w:hAnsi="Calibri"/>
      <w:color w:val="auto"/>
      <w:sz w:val="22"/>
      <w:lang w:eastAsia="fr-BE"/>
    </w:rPr>
  </w:style>
  <w:style w:type="paragraph" w:styleId="TM6">
    <w:name w:val="toc 6"/>
    <w:basedOn w:val="Normal"/>
    <w:next w:val="Normal"/>
    <w:autoRedefine/>
    <w:uiPriority w:val="39"/>
    <w:unhideWhenUsed/>
    <w:rsid w:val="00E74E08"/>
    <w:pPr>
      <w:spacing w:after="100" w:line="259" w:lineRule="auto"/>
      <w:ind w:left="1100"/>
    </w:pPr>
    <w:rPr>
      <w:rFonts w:ascii="Calibri" w:eastAsia="Times New Roman" w:hAnsi="Calibri"/>
      <w:color w:val="auto"/>
      <w:sz w:val="22"/>
      <w:lang w:eastAsia="fr-BE"/>
    </w:rPr>
  </w:style>
  <w:style w:type="paragraph" w:styleId="TM7">
    <w:name w:val="toc 7"/>
    <w:basedOn w:val="Normal"/>
    <w:next w:val="Normal"/>
    <w:autoRedefine/>
    <w:uiPriority w:val="39"/>
    <w:unhideWhenUsed/>
    <w:rsid w:val="00E74E08"/>
    <w:pPr>
      <w:spacing w:after="100" w:line="259" w:lineRule="auto"/>
      <w:ind w:left="1320"/>
    </w:pPr>
    <w:rPr>
      <w:rFonts w:ascii="Calibri" w:eastAsia="Times New Roman" w:hAnsi="Calibri"/>
      <w:color w:val="auto"/>
      <w:sz w:val="22"/>
      <w:lang w:eastAsia="fr-BE"/>
    </w:rPr>
  </w:style>
  <w:style w:type="paragraph" w:styleId="TM8">
    <w:name w:val="toc 8"/>
    <w:basedOn w:val="Normal"/>
    <w:next w:val="Normal"/>
    <w:autoRedefine/>
    <w:uiPriority w:val="39"/>
    <w:unhideWhenUsed/>
    <w:rsid w:val="00E74E08"/>
    <w:pPr>
      <w:spacing w:after="100" w:line="259" w:lineRule="auto"/>
      <w:ind w:left="1540"/>
    </w:pPr>
    <w:rPr>
      <w:rFonts w:ascii="Calibri" w:eastAsia="Times New Roman" w:hAnsi="Calibri"/>
      <w:color w:val="auto"/>
      <w:sz w:val="22"/>
      <w:lang w:eastAsia="fr-BE"/>
    </w:rPr>
  </w:style>
  <w:style w:type="paragraph" w:styleId="TM9">
    <w:name w:val="toc 9"/>
    <w:basedOn w:val="Normal"/>
    <w:next w:val="Normal"/>
    <w:autoRedefine/>
    <w:uiPriority w:val="39"/>
    <w:unhideWhenUsed/>
    <w:rsid w:val="00E74E08"/>
    <w:pPr>
      <w:spacing w:after="100" w:line="259" w:lineRule="auto"/>
      <w:ind w:left="1760"/>
    </w:pPr>
    <w:rPr>
      <w:rFonts w:ascii="Calibri" w:eastAsia="Times New Roman" w:hAnsi="Calibri"/>
      <w:color w:val="auto"/>
      <w:sz w:val="22"/>
      <w:lang w:eastAsia="fr-BE"/>
    </w:rPr>
  </w:style>
  <w:style w:type="character" w:customStyle="1" w:styleId="Onopgelostemelding1">
    <w:name w:val="Onopgeloste melding1"/>
    <w:uiPriority w:val="99"/>
    <w:semiHidden/>
    <w:unhideWhenUsed/>
    <w:rsid w:val="00E74E08"/>
    <w:rPr>
      <w:color w:val="605E5C"/>
      <w:shd w:val="clear" w:color="auto" w:fill="E1DFDD"/>
    </w:rPr>
  </w:style>
  <w:style w:type="paragraph" w:styleId="Commentaire">
    <w:name w:val="annotation text"/>
    <w:basedOn w:val="Normal"/>
    <w:link w:val="CommentaireCar"/>
    <w:uiPriority w:val="99"/>
    <w:unhideWhenUsed/>
    <w:rsid w:val="008A1EDB"/>
    <w:pPr>
      <w:spacing w:after="200" w:line="240" w:lineRule="auto"/>
    </w:pPr>
    <w:rPr>
      <w:rFonts w:asciiTheme="minorHAnsi" w:eastAsiaTheme="minorHAnsi" w:hAnsiTheme="minorHAnsi" w:cstheme="minorBidi"/>
      <w:color w:val="auto"/>
      <w:sz w:val="20"/>
      <w:szCs w:val="20"/>
    </w:rPr>
  </w:style>
  <w:style w:type="character" w:customStyle="1" w:styleId="CommentaireCar">
    <w:name w:val="Commentaire Car"/>
    <w:basedOn w:val="Policepardfaut"/>
    <w:link w:val="Commentaire"/>
    <w:uiPriority w:val="99"/>
    <w:rsid w:val="008A1EDB"/>
    <w:rPr>
      <w:rFonts w:asciiTheme="minorHAnsi" w:eastAsiaTheme="minorHAnsi" w:hAnsiTheme="minorHAnsi" w:cstheme="minorBidi"/>
      <w:lang w:eastAsia="en-US"/>
    </w:rPr>
  </w:style>
  <w:style w:type="character" w:customStyle="1" w:styleId="ParagraphedelisteCar">
    <w:name w:val="Paragraphe de liste Car"/>
    <w:aliases w:val="Lettre d'introduction Car,Paragraphe Car,Bullet 1 Car,List Paragraph1 Car,Liste Niveau 1 Car,Indent Paragraph Car,Paragraphe de liste PBLH Car,Bullet Points Car,Liste Paragraf Car,Llista Nivell1 Car,Lista de nivel 1 Car,texte Car"/>
    <w:basedOn w:val="Policepardfaut"/>
    <w:link w:val="Paragraphedeliste"/>
    <w:uiPriority w:val="34"/>
    <w:qFormat/>
    <w:locked/>
    <w:rsid w:val="008A1EDB"/>
    <w:rPr>
      <w:rFonts w:ascii="Georgia" w:hAnsi="Georgia"/>
      <w:color w:val="585756"/>
      <w:sz w:val="21"/>
      <w:szCs w:val="22"/>
      <w:lang w:eastAsia="en-US"/>
    </w:rPr>
  </w:style>
  <w:style w:type="character" w:styleId="Marquedecommentaire">
    <w:name w:val="annotation reference"/>
    <w:basedOn w:val="Policepardfaut"/>
    <w:uiPriority w:val="99"/>
    <w:semiHidden/>
    <w:unhideWhenUsed/>
    <w:rsid w:val="008A1EDB"/>
    <w:rPr>
      <w:sz w:val="16"/>
      <w:szCs w:val="16"/>
    </w:rPr>
  </w:style>
  <w:style w:type="paragraph" w:styleId="Objetducommentaire">
    <w:name w:val="annotation subject"/>
    <w:basedOn w:val="Commentaire"/>
    <w:next w:val="Commentaire"/>
    <w:link w:val="ObjetducommentaireCar"/>
    <w:uiPriority w:val="99"/>
    <w:semiHidden/>
    <w:unhideWhenUsed/>
    <w:rsid w:val="00EB181A"/>
    <w:pPr>
      <w:spacing w:after="160"/>
    </w:pPr>
    <w:rPr>
      <w:rFonts w:ascii="Georgia" w:eastAsia="Calibri" w:hAnsi="Georgia" w:cs="Times New Roman"/>
      <w:b/>
      <w:bCs/>
      <w:color w:val="585756"/>
    </w:rPr>
  </w:style>
  <w:style w:type="character" w:customStyle="1" w:styleId="ObjetducommentaireCar">
    <w:name w:val="Objet du commentaire Car"/>
    <w:basedOn w:val="CommentaireCar"/>
    <w:link w:val="Objetducommentaire"/>
    <w:uiPriority w:val="99"/>
    <w:semiHidden/>
    <w:rsid w:val="00EB181A"/>
    <w:rPr>
      <w:rFonts w:ascii="Georgia" w:eastAsiaTheme="minorHAnsi" w:hAnsi="Georgia" w:cstheme="minorBidi"/>
      <w:b/>
      <w:bCs/>
      <w:color w:val="585756"/>
      <w:lang w:eastAsia="en-US"/>
    </w:rPr>
  </w:style>
  <w:style w:type="character" w:customStyle="1" w:styleId="scxw95844599">
    <w:name w:val="scxw95844599"/>
    <w:basedOn w:val="Policepardfaut"/>
    <w:rsid w:val="00A41E2C"/>
  </w:style>
  <w:style w:type="paragraph" w:styleId="Rvision">
    <w:name w:val="Revision"/>
    <w:hidden/>
    <w:uiPriority w:val="99"/>
    <w:semiHidden/>
    <w:rsid w:val="008D7369"/>
    <w:rPr>
      <w:rFonts w:ascii="Georgia" w:hAnsi="Georgia"/>
      <w:color w:val="585756"/>
      <w:sz w:val="21"/>
      <w:szCs w:val="22"/>
      <w:lang w:eastAsia="en-US"/>
    </w:rPr>
  </w:style>
  <w:style w:type="character" w:customStyle="1" w:styleId="Onopgelostemelding2">
    <w:name w:val="Onopgeloste melding2"/>
    <w:basedOn w:val="Policepardfaut"/>
    <w:uiPriority w:val="99"/>
    <w:semiHidden/>
    <w:unhideWhenUsed/>
    <w:rsid w:val="004577D8"/>
    <w:rPr>
      <w:color w:val="605E5C"/>
      <w:shd w:val="clear" w:color="auto" w:fill="E1DFDD"/>
    </w:rPr>
  </w:style>
  <w:style w:type="character" w:styleId="Lienhypertextesuivivisit">
    <w:name w:val="FollowedHyperlink"/>
    <w:basedOn w:val="Policepardfaut"/>
    <w:uiPriority w:val="99"/>
    <w:semiHidden/>
    <w:unhideWhenUsed/>
    <w:rsid w:val="009814BA"/>
    <w:rPr>
      <w:color w:val="954F72" w:themeColor="followedHyperlink"/>
      <w:u w:val="single"/>
    </w:rPr>
  </w:style>
  <w:style w:type="character" w:styleId="Mentionnonrsolue">
    <w:name w:val="Unresolved Mention"/>
    <w:basedOn w:val="Policepardfaut"/>
    <w:uiPriority w:val="99"/>
    <w:semiHidden/>
    <w:unhideWhenUsed/>
    <w:rsid w:val="00884115"/>
    <w:rPr>
      <w:color w:val="605E5C"/>
      <w:shd w:val="clear" w:color="auto" w:fill="E1DFDD"/>
    </w:rPr>
  </w:style>
  <w:style w:type="character" w:customStyle="1" w:styleId="contentpasted0">
    <w:name w:val="contentpasted0"/>
    <w:basedOn w:val="Policepardfaut"/>
    <w:rsid w:val="001F6D9D"/>
  </w:style>
  <w:style w:type="paragraph" w:styleId="Sansinterligne">
    <w:name w:val="No Spacing"/>
    <w:uiPriority w:val="1"/>
    <w:qFormat/>
    <w:rsid w:val="00011D05"/>
    <w:rPr>
      <w:rFonts w:ascii="Georgia" w:hAnsi="Georgia"/>
      <w:color w:val="585756"/>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28815">
      <w:bodyDiv w:val="1"/>
      <w:marLeft w:val="0"/>
      <w:marRight w:val="0"/>
      <w:marTop w:val="0"/>
      <w:marBottom w:val="0"/>
      <w:divBdr>
        <w:top w:val="none" w:sz="0" w:space="0" w:color="auto"/>
        <w:left w:val="none" w:sz="0" w:space="0" w:color="auto"/>
        <w:bottom w:val="none" w:sz="0" w:space="0" w:color="auto"/>
        <w:right w:val="none" w:sz="0" w:space="0" w:color="auto"/>
      </w:divBdr>
    </w:div>
    <w:div w:id="155650206">
      <w:bodyDiv w:val="1"/>
      <w:marLeft w:val="0"/>
      <w:marRight w:val="0"/>
      <w:marTop w:val="0"/>
      <w:marBottom w:val="0"/>
      <w:divBdr>
        <w:top w:val="none" w:sz="0" w:space="0" w:color="auto"/>
        <w:left w:val="none" w:sz="0" w:space="0" w:color="auto"/>
        <w:bottom w:val="none" w:sz="0" w:space="0" w:color="auto"/>
        <w:right w:val="none" w:sz="0" w:space="0" w:color="auto"/>
      </w:divBdr>
    </w:div>
    <w:div w:id="185602260">
      <w:bodyDiv w:val="1"/>
      <w:marLeft w:val="0"/>
      <w:marRight w:val="0"/>
      <w:marTop w:val="0"/>
      <w:marBottom w:val="0"/>
      <w:divBdr>
        <w:top w:val="none" w:sz="0" w:space="0" w:color="auto"/>
        <w:left w:val="none" w:sz="0" w:space="0" w:color="auto"/>
        <w:bottom w:val="none" w:sz="0" w:space="0" w:color="auto"/>
        <w:right w:val="none" w:sz="0" w:space="0" w:color="auto"/>
      </w:divBdr>
    </w:div>
    <w:div w:id="289629369">
      <w:bodyDiv w:val="1"/>
      <w:marLeft w:val="0"/>
      <w:marRight w:val="0"/>
      <w:marTop w:val="0"/>
      <w:marBottom w:val="0"/>
      <w:divBdr>
        <w:top w:val="none" w:sz="0" w:space="0" w:color="auto"/>
        <w:left w:val="none" w:sz="0" w:space="0" w:color="auto"/>
        <w:bottom w:val="none" w:sz="0" w:space="0" w:color="auto"/>
        <w:right w:val="none" w:sz="0" w:space="0" w:color="auto"/>
      </w:divBdr>
    </w:div>
    <w:div w:id="345792090">
      <w:bodyDiv w:val="1"/>
      <w:marLeft w:val="0"/>
      <w:marRight w:val="0"/>
      <w:marTop w:val="0"/>
      <w:marBottom w:val="0"/>
      <w:divBdr>
        <w:top w:val="none" w:sz="0" w:space="0" w:color="auto"/>
        <w:left w:val="none" w:sz="0" w:space="0" w:color="auto"/>
        <w:bottom w:val="none" w:sz="0" w:space="0" w:color="auto"/>
        <w:right w:val="none" w:sz="0" w:space="0" w:color="auto"/>
      </w:divBdr>
    </w:div>
    <w:div w:id="348219524">
      <w:bodyDiv w:val="1"/>
      <w:marLeft w:val="0"/>
      <w:marRight w:val="0"/>
      <w:marTop w:val="0"/>
      <w:marBottom w:val="0"/>
      <w:divBdr>
        <w:top w:val="none" w:sz="0" w:space="0" w:color="auto"/>
        <w:left w:val="none" w:sz="0" w:space="0" w:color="auto"/>
        <w:bottom w:val="none" w:sz="0" w:space="0" w:color="auto"/>
        <w:right w:val="none" w:sz="0" w:space="0" w:color="auto"/>
      </w:divBdr>
    </w:div>
    <w:div w:id="400640001">
      <w:bodyDiv w:val="1"/>
      <w:marLeft w:val="0"/>
      <w:marRight w:val="0"/>
      <w:marTop w:val="0"/>
      <w:marBottom w:val="0"/>
      <w:divBdr>
        <w:top w:val="none" w:sz="0" w:space="0" w:color="auto"/>
        <w:left w:val="none" w:sz="0" w:space="0" w:color="auto"/>
        <w:bottom w:val="none" w:sz="0" w:space="0" w:color="auto"/>
        <w:right w:val="none" w:sz="0" w:space="0" w:color="auto"/>
      </w:divBdr>
    </w:div>
    <w:div w:id="406193914">
      <w:bodyDiv w:val="1"/>
      <w:marLeft w:val="0"/>
      <w:marRight w:val="0"/>
      <w:marTop w:val="0"/>
      <w:marBottom w:val="0"/>
      <w:divBdr>
        <w:top w:val="none" w:sz="0" w:space="0" w:color="auto"/>
        <w:left w:val="none" w:sz="0" w:space="0" w:color="auto"/>
        <w:bottom w:val="none" w:sz="0" w:space="0" w:color="auto"/>
        <w:right w:val="none" w:sz="0" w:space="0" w:color="auto"/>
      </w:divBdr>
    </w:div>
    <w:div w:id="425537660">
      <w:bodyDiv w:val="1"/>
      <w:marLeft w:val="0"/>
      <w:marRight w:val="0"/>
      <w:marTop w:val="0"/>
      <w:marBottom w:val="0"/>
      <w:divBdr>
        <w:top w:val="none" w:sz="0" w:space="0" w:color="auto"/>
        <w:left w:val="none" w:sz="0" w:space="0" w:color="auto"/>
        <w:bottom w:val="none" w:sz="0" w:space="0" w:color="auto"/>
        <w:right w:val="none" w:sz="0" w:space="0" w:color="auto"/>
      </w:divBdr>
      <w:divsChild>
        <w:div w:id="1122383678">
          <w:marLeft w:val="0"/>
          <w:marRight w:val="0"/>
          <w:marTop w:val="0"/>
          <w:marBottom w:val="0"/>
          <w:divBdr>
            <w:top w:val="none" w:sz="0" w:space="0" w:color="auto"/>
            <w:left w:val="none" w:sz="0" w:space="0" w:color="auto"/>
            <w:bottom w:val="none" w:sz="0" w:space="0" w:color="auto"/>
            <w:right w:val="none" w:sz="0" w:space="0" w:color="auto"/>
          </w:divBdr>
        </w:div>
        <w:div w:id="1366247746">
          <w:marLeft w:val="0"/>
          <w:marRight w:val="0"/>
          <w:marTop w:val="0"/>
          <w:marBottom w:val="0"/>
          <w:divBdr>
            <w:top w:val="none" w:sz="0" w:space="0" w:color="auto"/>
            <w:left w:val="none" w:sz="0" w:space="0" w:color="auto"/>
            <w:bottom w:val="none" w:sz="0" w:space="0" w:color="auto"/>
            <w:right w:val="none" w:sz="0" w:space="0" w:color="auto"/>
          </w:divBdr>
        </w:div>
      </w:divsChild>
    </w:div>
    <w:div w:id="552280469">
      <w:bodyDiv w:val="1"/>
      <w:marLeft w:val="0"/>
      <w:marRight w:val="0"/>
      <w:marTop w:val="0"/>
      <w:marBottom w:val="0"/>
      <w:divBdr>
        <w:top w:val="none" w:sz="0" w:space="0" w:color="auto"/>
        <w:left w:val="none" w:sz="0" w:space="0" w:color="auto"/>
        <w:bottom w:val="none" w:sz="0" w:space="0" w:color="auto"/>
        <w:right w:val="none" w:sz="0" w:space="0" w:color="auto"/>
      </w:divBdr>
    </w:div>
    <w:div w:id="640308320">
      <w:bodyDiv w:val="1"/>
      <w:marLeft w:val="0"/>
      <w:marRight w:val="0"/>
      <w:marTop w:val="0"/>
      <w:marBottom w:val="0"/>
      <w:divBdr>
        <w:top w:val="none" w:sz="0" w:space="0" w:color="auto"/>
        <w:left w:val="none" w:sz="0" w:space="0" w:color="auto"/>
        <w:bottom w:val="none" w:sz="0" w:space="0" w:color="auto"/>
        <w:right w:val="none" w:sz="0" w:space="0" w:color="auto"/>
      </w:divBdr>
    </w:div>
    <w:div w:id="675494767">
      <w:bodyDiv w:val="1"/>
      <w:marLeft w:val="0"/>
      <w:marRight w:val="0"/>
      <w:marTop w:val="0"/>
      <w:marBottom w:val="0"/>
      <w:divBdr>
        <w:top w:val="none" w:sz="0" w:space="0" w:color="auto"/>
        <w:left w:val="none" w:sz="0" w:space="0" w:color="auto"/>
        <w:bottom w:val="none" w:sz="0" w:space="0" w:color="auto"/>
        <w:right w:val="none" w:sz="0" w:space="0" w:color="auto"/>
      </w:divBdr>
    </w:div>
    <w:div w:id="756514703">
      <w:bodyDiv w:val="1"/>
      <w:marLeft w:val="0"/>
      <w:marRight w:val="0"/>
      <w:marTop w:val="0"/>
      <w:marBottom w:val="0"/>
      <w:divBdr>
        <w:top w:val="none" w:sz="0" w:space="0" w:color="auto"/>
        <w:left w:val="none" w:sz="0" w:space="0" w:color="auto"/>
        <w:bottom w:val="none" w:sz="0" w:space="0" w:color="auto"/>
        <w:right w:val="none" w:sz="0" w:space="0" w:color="auto"/>
      </w:divBdr>
    </w:div>
    <w:div w:id="816650752">
      <w:bodyDiv w:val="1"/>
      <w:marLeft w:val="0"/>
      <w:marRight w:val="0"/>
      <w:marTop w:val="0"/>
      <w:marBottom w:val="0"/>
      <w:divBdr>
        <w:top w:val="none" w:sz="0" w:space="0" w:color="auto"/>
        <w:left w:val="none" w:sz="0" w:space="0" w:color="auto"/>
        <w:bottom w:val="none" w:sz="0" w:space="0" w:color="auto"/>
        <w:right w:val="none" w:sz="0" w:space="0" w:color="auto"/>
      </w:divBdr>
    </w:div>
    <w:div w:id="836263064">
      <w:bodyDiv w:val="1"/>
      <w:marLeft w:val="0"/>
      <w:marRight w:val="0"/>
      <w:marTop w:val="0"/>
      <w:marBottom w:val="0"/>
      <w:divBdr>
        <w:top w:val="none" w:sz="0" w:space="0" w:color="auto"/>
        <w:left w:val="none" w:sz="0" w:space="0" w:color="auto"/>
        <w:bottom w:val="none" w:sz="0" w:space="0" w:color="auto"/>
        <w:right w:val="none" w:sz="0" w:space="0" w:color="auto"/>
      </w:divBdr>
    </w:div>
    <w:div w:id="939601208">
      <w:bodyDiv w:val="1"/>
      <w:marLeft w:val="0"/>
      <w:marRight w:val="0"/>
      <w:marTop w:val="0"/>
      <w:marBottom w:val="0"/>
      <w:divBdr>
        <w:top w:val="none" w:sz="0" w:space="0" w:color="auto"/>
        <w:left w:val="none" w:sz="0" w:space="0" w:color="auto"/>
        <w:bottom w:val="none" w:sz="0" w:space="0" w:color="auto"/>
        <w:right w:val="none" w:sz="0" w:space="0" w:color="auto"/>
      </w:divBdr>
    </w:div>
    <w:div w:id="987830089">
      <w:bodyDiv w:val="1"/>
      <w:marLeft w:val="0"/>
      <w:marRight w:val="0"/>
      <w:marTop w:val="0"/>
      <w:marBottom w:val="0"/>
      <w:divBdr>
        <w:top w:val="none" w:sz="0" w:space="0" w:color="auto"/>
        <w:left w:val="none" w:sz="0" w:space="0" w:color="auto"/>
        <w:bottom w:val="none" w:sz="0" w:space="0" w:color="auto"/>
        <w:right w:val="none" w:sz="0" w:space="0" w:color="auto"/>
      </w:divBdr>
    </w:div>
    <w:div w:id="1033916942">
      <w:bodyDiv w:val="1"/>
      <w:marLeft w:val="0"/>
      <w:marRight w:val="0"/>
      <w:marTop w:val="0"/>
      <w:marBottom w:val="0"/>
      <w:divBdr>
        <w:top w:val="none" w:sz="0" w:space="0" w:color="auto"/>
        <w:left w:val="none" w:sz="0" w:space="0" w:color="auto"/>
        <w:bottom w:val="none" w:sz="0" w:space="0" w:color="auto"/>
        <w:right w:val="none" w:sz="0" w:space="0" w:color="auto"/>
      </w:divBdr>
    </w:div>
    <w:div w:id="1096631106">
      <w:bodyDiv w:val="1"/>
      <w:marLeft w:val="0"/>
      <w:marRight w:val="0"/>
      <w:marTop w:val="0"/>
      <w:marBottom w:val="0"/>
      <w:divBdr>
        <w:top w:val="none" w:sz="0" w:space="0" w:color="auto"/>
        <w:left w:val="none" w:sz="0" w:space="0" w:color="auto"/>
        <w:bottom w:val="none" w:sz="0" w:space="0" w:color="auto"/>
        <w:right w:val="none" w:sz="0" w:space="0" w:color="auto"/>
      </w:divBdr>
    </w:div>
    <w:div w:id="1209683103">
      <w:bodyDiv w:val="1"/>
      <w:marLeft w:val="0"/>
      <w:marRight w:val="0"/>
      <w:marTop w:val="0"/>
      <w:marBottom w:val="0"/>
      <w:divBdr>
        <w:top w:val="none" w:sz="0" w:space="0" w:color="auto"/>
        <w:left w:val="none" w:sz="0" w:space="0" w:color="auto"/>
        <w:bottom w:val="none" w:sz="0" w:space="0" w:color="auto"/>
        <w:right w:val="none" w:sz="0" w:space="0" w:color="auto"/>
      </w:divBdr>
    </w:div>
    <w:div w:id="1277785268">
      <w:bodyDiv w:val="1"/>
      <w:marLeft w:val="0"/>
      <w:marRight w:val="0"/>
      <w:marTop w:val="0"/>
      <w:marBottom w:val="0"/>
      <w:divBdr>
        <w:top w:val="none" w:sz="0" w:space="0" w:color="auto"/>
        <w:left w:val="none" w:sz="0" w:space="0" w:color="auto"/>
        <w:bottom w:val="none" w:sz="0" w:space="0" w:color="auto"/>
        <w:right w:val="none" w:sz="0" w:space="0" w:color="auto"/>
      </w:divBdr>
    </w:div>
    <w:div w:id="1295677117">
      <w:bodyDiv w:val="1"/>
      <w:marLeft w:val="0"/>
      <w:marRight w:val="0"/>
      <w:marTop w:val="0"/>
      <w:marBottom w:val="0"/>
      <w:divBdr>
        <w:top w:val="none" w:sz="0" w:space="0" w:color="auto"/>
        <w:left w:val="none" w:sz="0" w:space="0" w:color="auto"/>
        <w:bottom w:val="none" w:sz="0" w:space="0" w:color="auto"/>
        <w:right w:val="none" w:sz="0" w:space="0" w:color="auto"/>
      </w:divBdr>
    </w:div>
    <w:div w:id="1297226300">
      <w:bodyDiv w:val="1"/>
      <w:marLeft w:val="0"/>
      <w:marRight w:val="0"/>
      <w:marTop w:val="0"/>
      <w:marBottom w:val="0"/>
      <w:divBdr>
        <w:top w:val="none" w:sz="0" w:space="0" w:color="auto"/>
        <w:left w:val="none" w:sz="0" w:space="0" w:color="auto"/>
        <w:bottom w:val="none" w:sz="0" w:space="0" w:color="auto"/>
        <w:right w:val="none" w:sz="0" w:space="0" w:color="auto"/>
      </w:divBdr>
    </w:div>
    <w:div w:id="1339962196">
      <w:bodyDiv w:val="1"/>
      <w:marLeft w:val="0"/>
      <w:marRight w:val="0"/>
      <w:marTop w:val="0"/>
      <w:marBottom w:val="0"/>
      <w:divBdr>
        <w:top w:val="none" w:sz="0" w:space="0" w:color="auto"/>
        <w:left w:val="none" w:sz="0" w:space="0" w:color="auto"/>
        <w:bottom w:val="none" w:sz="0" w:space="0" w:color="auto"/>
        <w:right w:val="none" w:sz="0" w:space="0" w:color="auto"/>
      </w:divBdr>
    </w:div>
    <w:div w:id="1343821310">
      <w:bodyDiv w:val="1"/>
      <w:marLeft w:val="0"/>
      <w:marRight w:val="0"/>
      <w:marTop w:val="0"/>
      <w:marBottom w:val="0"/>
      <w:divBdr>
        <w:top w:val="none" w:sz="0" w:space="0" w:color="auto"/>
        <w:left w:val="none" w:sz="0" w:space="0" w:color="auto"/>
        <w:bottom w:val="none" w:sz="0" w:space="0" w:color="auto"/>
        <w:right w:val="none" w:sz="0" w:space="0" w:color="auto"/>
      </w:divBdr>
    </w:div>
    <w:div w:id="1369642382">
      <w:bodyDiv w:val="1"/>
      <w:marLeft w:val="0"/>
      <w:marRight w:val="0"/>
      <w:marTop w:val="0"/>
      <w:marBottom w:val="0"/>
      <w:divBdr>
        <w:top w:val="none" w:sz="0" w:space="0" w:color="auto"/>
        <w:left w:val="none" w:sz="0" w:space="0" w:color="auto"/>
        <w:bottom w:val="none" w:sz="0" w:space="0" w:color="auto"/>
        <w:right w:val="none" w:sz="0" w:space="0" w:color="auto"/>
      </w:divBdr>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425346317">
      <w:bodyDiv w:val="1"/>
      <w:marLeft w:val="0"/>
      <w:marRight w:val="0"/>
      <w:marTop w:val="0"/>
      <w:marBottom w:val="0"/>
      <w:divBdr>
        <w:top w:val="none" w:sz="0" w:space="0" w:color="auto"/>
        <w:left w:val="none" w:sz="0" w:space="0" w:color="auto"/>
        <w:bottom w:val="none" w:sz="0" w:space="0" w:color="auto"/>
        <w:right w:val="none" w:sz="0" w:space="0" w:color="auto"/>
      </w:divBdr>
    </w:div>
    <w:div w:id="1471553978">
      <w:bodyDiv w:val="1"/>
      <w:marLeft w:val="0"/>
      <w:marRight w:val="0"/>
      <w:marTop w:val="0"/>
      <w:marBottom w:val="0"/>
      <w:divBdr>
        <w:top w:val="none" w:sz="0" w:space="0" w:color="auto"/>
        <w:left w:val="none" w:sz="0" w:space="0" w:color="auto"/>
        <w:bottom w:val="none" w:sz="0" w:space="0" w:color="auto"/>
        <w:right w:val="none" w:sz="0" w:space="0" w:color="auto"/>
      </w:divBdr>
    </w:div>
    <w:div w:id="1479877773">
      <w:bodyDiv w:val="1"/>
      <w:marLeft w:val="0"/>
      <w:marRight w:val="0"/>
      <w:marTop w:val="0"/>
      <w:marBottom w:val="0"/>
      <w:divBdr>
        <w:top w:val="none" w:sz="0" w:space="0" w:color="auto"/>
        <w:left w:val="none" w:sz="0" w:space="0" w:color="auto"/>
        <w:bottom w:val="none" w:sz="0" w:space="0" w:color="auto"/>
        <w:right w:val="none" w:sz="0" w:space="0" w:color="auto"/>
      </w:divBdr>
    </w:div>
    <w:div w:id="1641839346">
      <w:bodyDiv w:val="1"/>
      <w:marLeft w:val="0"/>
      <w:marRight w:val="0"/>
      <w:marTop w:val="0"/>
      <w:marBottom w:val="0"/>
      <w:divBdr>
        <w:top w:val="none" w:sz="0" w:space="0" w:color="auto"/>
        <w:left w:val="none" w:sz="0" w:space="0" w:color="auto"/>
        <w:bottom w:val="none" w:sz="0" w:space="0" w:color="auto"/>
        <w:right w:val="none" w:sz="0" w:space="0" w:color="auto"/>
      </w:divBdr>
    </w:div>
    <w:div w:id="1687124912">
      <w:bodyDiv w:val="1"/>
      <w:marLeft w:val="0"/>
      <w:marRight w:val="0"/>
      <w:marTop w:val="0"/>
      <w:marBottom w:val="0"/>
      <w:divBdr>
        <w:top w:val="none" w:sz="0" w:space="0" w:color="auto"/>
        <w:left w:val="none" w:sz="0" w:space="0" w:color="auto"/>
        <w:bottom w:val="none" w:sz="0" w:space="0" w:color="auto"/>
        <w:right w:val="none" w:sz="0" w:space="0" w:color="auto"/>
      </w:divBdr>
    </w:div>
    <w:div w:id="1810826586">
      <w:bodyDiv w:val="1"/>
      <w:marLeft w:val="0"/>
      <w:marRight w:val="0"/>
      <w:marTop w:val="0"/>
      <w:marBottom w:val="0"/>
      <w:divBdr>
        <w:top w:val="none" w:sz="0" w:space="0" w:color="auto"/>
        <w:left w:val="none" w:sz="0" w:space="0" w:color="auto"/>
        <w:bottom w:val="none" w:sz="0" w:space="0" w:color="auto"/>
        <w:right w:val="none" w:sz="0" w:space="0" w:color="auto"/>
      </w:divBdr>
    </w:div>
    <w:div w:id="1820075122">
      <w:bodyDiv w:val="1"/>
      <w:marLeft w:val="0"/>
      <w:marRight w:val="0"/>
      <w:marTop w:val="0"/>
      <w:marBottom w:val="0"/>
      <w:divBdr>
        <w:top w:val="none" w:sz="0" w:space="0" w:color="auto"/>
        <w:left w:val="none" w:sz="0" w:space="0" w:color="auto"/>
        <w:bottom w:val="none" w:sz="0" w:space="0" w:color="auto"/>
        <w:right w:val="none" w:sz="0" w:space="0" w:color="auto"/>
      </w:divBdr>
    </w:div>
    <w:div w:id="1822040419">
      <w:bodyDiv w:val="1"/>
      <w:marLeft w:val="0"/>
      <w:marRight w:val="0"/>
      <w:marTop w:val="0"/>
      <w:marBottom w:val="0"/>
      <w:divBdr>
        <w:top w:val="none" w:sz="0" w:space="0" w:color="auto"/>
        <w:left w:val="none" w:sz="0" w:space="0" w:color="auto"/>
        <w:bottom w:val="none" w:sz="0" w:space="0" w:color="auto"/>
        <w:right w:val="none" w:sz="0" w:space="0" w:color="auto"/>
      </w:divBdr>
    </w:div>
    <w:div w:id="1825970957">
      <w:bodyDiv w:val="1"/>
      <w:marLeft w:val="0"/>
      <w:marRight w:val="0"/>
      <w:marTop w:val="0"/>
      <w:marBottom w:val="0"/>
      <w:divBdr>
        <w:top w:val="none" w:sz="0" w:space="0" w:color="auto"/>
        <w:left w:val="none" w:sz="0" w:space="0" w:color="auto"/>
        <w:bottom w:val="none" w:sz="0" w:space="0" w:color="auto"/>
        <w:right w:val="none" w:sz="0" w:space="0" w:color="auto"/>
      </w:divBdr>
    </w:div>
    <w:div w:id="1851724954">
      <w:bodyDiv w:val="1"/>
      <w:marLeft w:val="0"/>
      <w:marRight w:val="0"/>
      <w:marTop w:val="0"/>
      <w:marBottom w:val="0"/>
      <w:divBdr>
        <w:top w:val="none" w:sz="0" w:space="0" w:color="auto"/>
        <w:left w:val="none" w:sz="0" w:space="0" w:color="auto"/>
        <w:bottom w:val="none" w:sz="0" w:space="0" w:color="auto"/>
        <w:right w:val="none" w:sz="0" w:space="0" w:color="auto"/>
      </w:divBdr>
    </w:div>
    <w:div w:id="1861619851">
      <w:bodyDiv w:val="1"/>
      <w:marLeft w:val="0"/>
      <w:marRight w:val="0"/>
      <w:marTop w:val="0"/>
      <w:marBottom w:val="0"/>
      <w:divBdr>
        <w:top w:val="none" w:sz="0" w:space="0" w:color="auto"/>
        <w:left w:val="none" w:sz="0" w:space="0" w:color="auto"/>
        <w:bottom w:val="none" w:sz="0" w:space="0" w:color="auto"/>
        <w:right w:val="none" w:sz="0" w:space="0" w:color="auto"/>
      </w:divBdr>
    </w:div>
    <w:div w:id="2008482289">
      <w:bodyDiv w:val="1"/>
      <w:marLeft w:val="0"/>
      <w:marRight w:val="0"/>
      <w:marTop w:val="0"/>
      <w:marBottom w:val="0"/>
      <w:divBdr>
        <w:top w:val="none" w:sz="0" w:space="0" w:color="auto"/>
        <w:left w:val="none" w:sz="0" w:space="0" w:color="auto"/>
        <w:bottom w:val="none" w:sz="0" w:space="0" w:color="auto"/>
        <w:right w:val="none" w:sz="0" w:space="0" w:color="auto"/>
      </w:divBdr>
    </w:div>
    <w:div w:id="2035228693">
      <w:bodyDiv w:val="1"/>
      <w:marLeft w:val="0"/>
      <w:marRight w:val="0"/>
      <w:marTop w:val="0"/>
      <w:marBottom w:val="0"/>
      <w:divBdr>
        <w:top w:val="none" w:sz="0" w:space="0" w:color="auto"/>
        <w:left w:val="none" w:sz="0" w:space="0" w:color="auto"/>
        <w:bottom w:val="none" w:sz="0" w:space="0" w:color="auto"/>
        <w:right w:val="none" w:sz="0" w:space="0" w:color="auto"/>
      </w:divBdr>
    </w:div>
    <w:div w:id="2081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publicprocurement.be/bda" TargetMode="External"/><Relationship Id="rId26" Type="http://schemas.openxmlformats.org/officeDocument/2006/relationships/hyperlink" Target="mailto:guido.couck@enabel.be" TargetMode="External"/><Relationship Id="rId21" Type="http://schemas.openxmlformats.org/officeDocument/2006/relationships/hyperlink" Target="https://www.publicprocurement.be/"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nabelintegrity.be" TargetMode="External"/><Relationship Id="rId25" Type="http://schemas.openxmlformats.org/officeDocument/2006/relationships/hyperlink" Target="mailto:e.proc@publicprocurement.be"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enabel.be/nl/content/privacyverklaring-van-enabel" TargetMode="External"/><Relationship Id="rId20" Type="http://schemas.openxmlformats.org/officeDocument/2006/relationships/hyperlink" Target="mailto:gino.amoussou@enabel.be" TargetMode="External"/><Relationship Id="rId29" Type="http://schemas.openxmlformats.org/officeDocument/2006/relationships/hyperlink" Target="https://peppol.org/members/peppol-certified-service-provide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bosa.service-now.com/eprocurement?id=kb_article_view&amp;sys_kb_id=f3c8b15e87e8f590c23143b90cbb35d8" TargetMode="External"/><Relationship Id="rId32" Type="http://schemas.openxmlformats.org/officeDocument/2006/relationships/hyperlink" Target="https://www.enabel.be/nl/editoriaal-activiteitenverslag-2022-2023/"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bosa.service-now.com/eprocurement?sys_kb_id=c683c65687ecf590c23143b90cbb35a6&amp;id=kb_article_view&amp;sysparm_rank=1&amp;sysparm_tsqueryId=3910d83b87ee7950c23143b90cbb3572" TargetMode="External"/><Relationship Id="rId28" Type="http://schemas.openxmlformats.org/officeDocument/2006/relationships/hyperlink" Target="https://peppol.org/about/"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enabel.be/nl/overheidsopdrachten/" TargetMode="External"/><Relationship Id="rId31" Type="http://schemas.openxmlformats.org/officeDocument/2006/relationships/hyperlink" Target="https://www.enabel.be/app/uploads/2022/09/strategie_enabel_2030_verkorte-versie_cov_n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bosa.service-now.com/eprocurement?id=kb_article_view&amp;sys_kb_id=1a199e0a873cb150c23143b90cbb357a" TargetMode="External"/><Relationship Id="rId27" Type="http://schemas.openxmlformats.org/officeDocument/2006/relationships/hyperlink" Target="https://openpeppol.atlassian.net/wiki/spaces/Belgium/pages/633667593/De+e-facturatiestrategie+van+de+Belgische+overheidssector" TargetMode="External"/><Relationship Id="rId30" Type="http://schemas.openxmlformats.org/officeDocument/2006/relationships/hyperlink" Target="https://www.enabel.be/app/uploads/2022/09/strategie_enabel_2030_verkorte-versie_cov_nl.pdf" TargetMode="External"/><Relationship Id="rId35" Type="http://schemas.openxmlformats.org/officeDocument/2006/relationships/hyperlink" Target="https://financien.belgium.be/nl/over_de_fod/structuur_en_diensten/algemene_administraties/thesaurie/controle-financi%C3%ABle-2/financi%C3%ABle"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8ba6eb-9e09-4fd5-92f2-2d9921329f2d">ENABEL-1327443842-60357</_dlc_DocId>
    <_dlc_DocIdUrl xmlns="508ba6eb-9e09-4fd5-92f2-2d9921329f2d">
      <Url>https://enabelbe.sharepoint.com/sites/global/_layouts/15/DocIdRedir.aspx?ID=ENABEL-1327443842-60357</Url>
      <Description>ENABEL-1327443842-60357</Description>
    </_dlc_DocIdUrl>
    <TaxCatchAll xmlns="6d4bef1a-5894-458b-bcf2-7a6e34e8e1e6">
      <Value>5</Value>
      <Value>18</Value>
      <Value>32</Value>
      <Value>252</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BXL-14014</TermName>
          <TermId xmlns="http://schemas.microsoft.com/office/infopath/2007/PartnerControls">02709d43-daf7-4ebb-81da-4a4654b997f0</TermId>
        </TermInfo>
      </Terms>
    </l9d65098618b4a8fbbe87718e7187e6b>
    <_dlc_DocIdPersistId xmlns="508ba6eb-9e09-4fd5-92f2-2d9921329f2d">false</_dlc_DocIdPersistId>
    <SharedWithUsers xmlns="6d4bef1a-5894-458b-bcf2-7a6e34e8e1e6">
      <UserInfo>
        <DisplayName>BRISSE, Martine Archive</DisplayName>
        <AccountId>503</AccountId>
        <AccountType/>
      </UserInfo>
      <UserInfo>
        <DisplayName>DELCAMPE, François</DisplayName>
        <AccountId>1435</AccountId>
        <AccountType/>
      </UserInfo>
      <UserInfo>
        <DisplayName>MORICE, Karen</DisplayName>
        <AccountId>287</AccountId>
        <AccountType/>
      </UserInfo>
      <UserInfo>
        <DisplayName>ANGIUOLI, Emmanuel</DisplayName>
        <AccountId>874</AccountId>
        <AccountType/>
      </UserInfo>
    </SharedWithUsers>
    <lcf76f155ced4ddcb4097134ff3c332f xmlns="6ae38193-848d-4175-aa20-cb15135d1c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1" ma:contentTypeDescription="" ma:contentTypeScope="" ma:versionID="3d0b648022f306710f0c5d3e54a44955">
  <xsd:schema xmlns:xsd="http://www.w3.org/2001/XMLSchema" xmlns:xs="http://www.w3.org/2001/XMLSchema" xmlns:p="http://schemas.microsoft.com/office/2006/metadata/properties" xmlns:ns2="14a9c00f-d9e3-4eb9-aad3-f69239d17d9c" xmlns:ns3="6d4bef1a-5894-458b-bcf2-7a6e34e8e1e6" xmlns:ns4="508ba6eb-9e09-4fd5-92f2-2d9921329f2d" xmlns:ns5="6ae38193-848d-4175-aa20-cb15135d1c5f" targetNamespace="http://schemas.microsoft.com/office/2006/metadata/properties" ma:root="true" ma:fieldsID="b84d26dd5880e774f20c83933499a97e" ns2:_="" ns3:_="" ns4:_="" ns5:_="">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508ba6eb-9e09-4fd5-92f2-2d9921329f2d"/>
    <ds:schemaRef ds:uri="6d4bef1a-5894-458b-bcf2-7a6e34e8e1e6"/>
    <ds:schemaRef ds:uri="14a9c00f-d9e3-4eb9-aad3-f69239d17d9c"/>
    <ds:schemaRef ds:uri="6ae38193-848d-4175-aa20-cb15135d1c5f"/>
  </ds:schemaRefs>
</ds:datastoreItem>
</file>

<file path=customXml/itemProps2.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3.xml><?xml version="1.0" encoding="utf-8"?>
<ds:datastoreItem xmlns:ds="http://schemas.openxmlformats.org/officeDocument/2006/customXml" ds:itemID="{218E9E39-7028-4E6A-BD07-F1425AB90073}"/>
</file>

<file path=customXml/itemProps4.xml><?xml version="1.0" encoding="utf-8"?>
<ds:datastoreItem xmlns:ds="http://schemas.openxmlformats.org/officeDocument/2006/customXml" ds:itemID="{7266934A-4641-4FA2-87F9-CDC45136E1E6}">
  <ds:schemaRefs>
    <ds:schemaRef ds:uri="http://schemas.microsoft.com/sharepoint/events"/>
  </ds:schemaRefs>
</ds:datastoreItem>
</file>

<file path=customXml/itemProps5.xml><?xml version="1.0" encoding="utf-8"?>
<ds:datastoreItem xmlns:ds="http://schemas.openxmlformats.org/officeDocument/2006/customXml" ds:itemID="{7D199C89-F019-4AFF-AE81-5B6BCAB2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234</TotalTime>
  <Pages>46</Pages>
  <Words>16196</Words>
  <Characters>89080</Characters>
  <Application>Microsoft Office Word</Application>
  <DocSecurity>0</DocSecurity>
  <Lines>742</Lines>
  <Paragraphs>210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BTCCTB</Company>
  <LinksUpToDate>false</LinksUpToDate>
  <CharactersWithSpaces>105066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cp:lastModifiedBy>AMOUSSOU, Gino</cp:lastModifiedBy>
  <cp:revision>18</cp:revision>
  <cp:lastPrinted>2024-03-05T17:19:00Z</cp:lastPrinted>
  <dcterms:created xsi:type="dcterms:W3CDTF">2024-03-05T09:01:00Z</dcterms:created>
  <dcterms:modified xsi:type="dcterms:W3CDTF">2024-03-05T17:19:00Z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_dlc_DocIdItemGuid">
    <vt:lpwstr>89f2ed1a-8fc8-429b-993b-2e6dcea0a81a</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Document_Type">
    <vt:lpwstr/>
  </property>
  <property fmtid="{D5CDD505-2E9C-101B-9397-08002B2CF9AE}" pid="11" name="Country">
    <vt:lpwstr>5;#PSE|9ea7551c-3779-4ad9-9661-273f91da302a</vt:lpwstr>
  </property>
  <property fmtid="{D5CDD505-2E9C-101B-9397-08002B2CF9AE}" pid="12" name="_ExtendedDescription">
    <vt:lpwstr/>
  </property>
  <property fmtid="{D5CDD505-2E9C-101B-9397-08002B2CF9AE}" pid="13" name="Document_Status">
    <vt:lpwstr/>
  </property>
  <property fmtid="{D5CDD505-2E9C-101B-9397-08002B2CF9AE}" pid="14" name="TriggerFlowInfo">
    <vt:lpwstr/>
  </property>
  <property fmtid="{D5CDD505-2E9C-101B-9397-08002B2CF9AE}" pid="15" name="xd_Signature">
    <vt:bool>false</vt:bool>
  </property>
  <property fmtid="{D5CDD505-2E9C-101B-9397-08002B2CF9AE}" pid="16" name="_docset_NoMedatataSyncRequired">
    <vt:lpwstr>False</vt:lpwstr>
  </property>
  <property fmtid="{D5CDD505-2E9C-101B-9397-08002B2CF9AE}" pid="17" name="MediaServiceImageTags">
    <vt:lpwstr/>
  </property>
  <property fmtid="{D5CDD505-2E9C-101B-9397-08002B2CF9AE}" pid="18" name="Document_Language">
    <vt:lpwstr>18;#FR|e5b11214-e6fc-4287-b1cb-b050c041462c</vt:lpwstr>
  </property>
  <property fmtid="{D5CDD505-2E9C-101B-9397-08002B2CF9AE}" pid="19" name="Contract_reference">
    <vt:lpwstr>252;#BXL-14014|02709d43-daf7-4ebb-81da-4a4654b997f0</vt:lpwstr>
  </property>
  <property fmtid="{D5CDD505-2E9C-101B-9397-08002B2CF9AE}" pid="20" name="Project_code">
    <vt:lpwstr>32;#BXL|95e457a4-08c3-4521-8dd4-a14744d4c0d1</vt:lpwstr>
  </property>
</Properties>
</file>