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79E99" w14:textId="3DF3DF80" w:rsidR="00CF40E1" w:rsidRDefault="006C117B"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5680" behindDoc="0" locked="1" layoutInCell="1" allowOverlap="1" wp14:anchorId="0E503D9A" wp14:editId="5D69C693">
                <wp:simplePos x="0" y="0"/>
                <wp:positionH relativeFrom="column">
                  <wp:posOffset>-433705</wp:posOffset>
                </wp:positionH>
                <wp:positionV relativeFrom="page">
                  <wp:posOffset>3077845</wp:posOffset>
                </wp:positionV>
                <wp:extent cx="3971925" cy="1986280"/>
                <wp:effectExtent l="0" t="0" r="0" b="0"/>
                <wp:wrapNone/>
                <wp:docPr id="1847328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1925" cy="1986280"/>
                        </a:xfrm>
                        <a:prstGeom prst="rect">
                          <a:avLst/>
                        </a:prstGeom>
                        <a:solidFill>
                          <a:sysClr val="window" lastClr="FFFFFF"/>
                        </a:solidFill>
                        <a:ln w="6350">
                          <a:noFill/>
                        </a:ln>
                        <a:effectLst/>
                      </wps:spPr>
                      <wps:txbx>
                        <w:txbxContent>
                          <w:p w14:paraId="14300395" w14:textId="60A1278E" w:rsidR="005E14CE" w:rsidRDefault="005E14CE" w:rsidP="004145B4">
                            <w:pPr>
                              <w:pStyle w:val="Titrecouverture"/>
                            </w:pPr>
                            <w:r>
                              <w:t>Cahier Spécial des Charges</w:t>
                            </w:r>
                            <w:r w:rsidRPr="004145B4">
                              <w:t xml:space="preserve"> </w:t>
                            </w:r>
                          </w:p>
                          <w:p w14:paraId="400FD2C7" w14:textId="33D99DEF" w:rsidR="00C678EC" w:rsidRDefault="00C678EC" w:rsidP="004145B4">
                            <w:pPr>
                              <w:pStyle w:val="Titrecouverture"/>
                              <w:rPr>
                                <w:sz w:val="24"/>
                                <w:szCs w:val="24"/>
                              </w:rPr>
                            </w:pPr>
                            <w:r>
                              <w:rPr>
                                <w:sz w:val="24"/>
                                <w:szCs w:val="24"/>
                              </w:rPr>
                              <w:t>COD22015-10060_</w:t>
                            </w:r>
                            <w:r w:rsidR="005E14CE">
                              <w:rPr>
                                <w:sz w:val="24"/>
                                <w:szCs w:val="24"/>
                              </w:rPr>
                              <w:t xml:space="preserve">Marché de Fournitures relatif à </w:t>
                            </w:r>
                            <w:r w:rsidRPr="00C678EC">
                              <w:rPr>
                                <w:sz w:val="24"/>
                                <w:szCs w:val="24"/>
                              </w:rPr>
                              <w:t>l’acquisition des semences, outils agricoles, phytosanitaires et de protection</w:t>
                            </w:r>
                            <w:r>
                              <w:rPr>
                                <w:sz w:val="24"/>
                                <w:szCs w:val="24"/>
                              </w:rPr>
                              <w:t xml:space="preserve"> </w:t>
                            </w:r>
                          </w:p>
                          <w:p w14:paraId="48D54630" w14:textId="6800CD34" w:rsidR="005E14CE" w:rsidRDefault="005E14CE" w:rsidP="004145B4">
                            <w:pPr>
                              <w:pStyle w:val="Titrecouverture"/>
                              <w:rPr>
                                <w:sz w:val="24"/>
                                <w:szCs w:val="24"/>
                              </w:rPr>
                            </w:pPr>
                            <w:r>
                              <w:rPr>
                                <w:sz w:val="24"/>
                                <w:szCs w:val="24"/>
                              </w:rPr>
                              <w:t>Procédure Négociée Sans Publication Préalable</w:t>
                            </w:r>
                            <w:r w:rsidR="00C678EC">
                              <w:rPr>
                                <w:sz w:val="24"/>
                                <w:szCs w:val="24"/>
                              </w:rPr>
                              <w:t xml:space="preserve"> (PNSPP)</w:t>
                            </w:r>
                          </w:p>
                          <w:p w14:paraId="7E9B05C2" w14:textId="14D3C953" w:rsidR="005E14CE" w:rsidRPr="004145B4" w:rsidRDefault="005E14CE" w:rsidP="004145B4">
                            <w:pPr>
                              <w:pStyle w:val="Titrecouverture"/>
                              <w:rPr>
                                <w:sz w:val="24"/>
                                <w:szCs w:val="24"/>
                              </w:rPr>
                            </w:pPr>
                            <w:r>
                              <w:rPr>
                                <w:sz w:val="24"/>
                                <w:szCs w:val="24"/>
                              </w:rPr>
                              <w:t xml:space="preserve">Code Navision : </w:t>
                            </w:r>
                            <w:r w:rsidR="00C678EC">
                              <w:rPr>
                                <w:sz w:val="24"/>
                                <w:szCs w:val="24"/>
                              </w:rPr>
                              <w:t>COD2201511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34.15pt;margin-top:242.35pt;width:312.75pt;height:15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" fillcolor="window" stroked="f" strokeweight=".5pt">
                <v:textbox>
                  <w:txbxContent>
                    <w:p w14:paraId="14300395" w14:textId="60A1278E" w:rsidR="005E14CE" w:rsidRDefault="005E14CE" w:rsidP="004145B4">
                      <w:pPr>
                        <w:pStyle w:val="Titrecouverture"/>
                      </w:pPr>
                      <w:r>
                        <w:t>Cahier Spécial des Charges</w:t>
                      </w:r>
                      <w:r w:rsidRPr="004145B4">
                        <w:t xml:space="preserve"> </w:t>
                      </w:r>
                    </w:p>
                    <w:p w14:paraId="400FD2C7" w14:textId="33D99DEF" w:rsidR="00C678EC" w:rsidRDefault="00C678EC" w:rsidP="004145B4">
                      <w:pPr>
                        <w:pStyle w:val="Titrecouverture"/>
                        <w:rPr>
                          <w:sz w:val="24"/>
                          <w:szCs w:val="24"/>
                        </w:rPr>
                      </w:pPr>
                      <w:r>
                        <w:rPr>
                          <w:sz w:val="24"/>
                          <w:szCs w:val="24"/>
                        </w:rPr>
                        <w:t>COD22015-10060_</w:t>
                      </w:r>
                      <w:r w:rsidR="005E14CE">
                        <w:rPr>
                          <w:sz w:val="24"/>
                          <w:szCs w:val="24"/>
                        </w:rPr>
                        <w:t xml:space="preserve">Marché de Fournitures relatif à </w:t>
                      </w:r>
                      <w:r w:rsidRPr="00C678EC">
                        <w:rPr>
                          <w:sz w:val="24"/>
                          <w:szCs w:val="24"/>
                        </w:rPr>
                        <w:t>l’acquisition des semences, outils agricoles, phytosanitaires et de protection</w:t>
                      </w:r>
                      <w:r>
                        <w:rPr>
                          <w:sz w:val="24"/>
                          <w:szCs w:val="24"/>
                        </w:rPr>
                        <w:t xml:space="preserve"> </w:t>
                      </w:r>
                    </w:p>
                    <w:p w14:paraId="48D54630" w14:textId="6800CD34" w:rsidR="005E14CE" w:rsidRDefault="005E14CE" w:rsidP="004145B4">
                      <w:pPr>
                        <w:pStyle w:val="Titrecouverture"/>
                        <w:rPr>
                          <w:sz w:val="24"/>
                          <w:szCs w:val="24"/>
                        </w:rPr>
                      </w:pPr>
                      <w:r>
                        <w:rPr>
                          <w:sz w:val="24"/>
                          <w:szCs w:val="24"/>
                        </w:rPr>
                        <w:t>Procédure Négociée Sans Publication Préalable</w:t>
                      </w:r>
                      <w:r w:rsidR="00C678EC">
                        <w:rPr>
                          <w:sz w:val="24"/>
                          <w:szCs w:val="24"/>
                        </w:rPr>
                        <w:t xml:space="preserve"> (PNSPP)</w:t>
                      </w:r>
                    </w:p>
                    <w:p w14:paraId="7E9B05C2" w14:textId="14D3C953" w:rsidR="005E14CE" w:rsidRPr="004145B4" w:rsidRDefault="005E14CE" w:rsidP="004145B4">
                      <w:pPr>
                        <w:pStyle w:val="Titrecouverture"/>
                        <w:rPr>
                          <w:sz w:val="24"/>
                          <w:szCs w:val="24"/>
                        </w:rPr>
                      </w:pPr>
                      <w:r>
                        <w:rPr>
                          <w:sz w:val="24"/>
                          <w:szCs w:val="24"/>
                        </w:rPr>
                        <w:t xml:space="preserve">Code Navision : </w:t>
                      </w:r>
                      <w:r w:rsidR="00C678EC">
                        <w:rPr>
                          <w:sz w:val="24"/>
                          <w:szCs w:val="24"/>
                        </w:rPr>
                        <w:t>COD2201511</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557F55B0" w14:textId="699A5094" w:rsidR="003914BF" w:rsidRDefault="00C45EFE">
      <w:pPr>
        <w:pStyle w:val="TM1"/>
        <w:rPr>
          <w:rFonts w:asciiTheme="minorHAnsi" w:eastAsiaTheme="minorEastAsia" w:hAnsiTheme="minorHAnsi" w:cstheme="minorBidi"/>
          <w:b w:val="0"/>
          <w:noProof/>
          <w:color w:val="auto"/>
          <w:kern w:val="2"/>
          <w:sz w:val="22"/>
          <w:lang w:val="fr-FR" w:eastAsia="fr-FR"/>
          <w14:ligatures w14:val="standardContextual"/>
        </w:rPr>
      </w:pPr>
      <w:r w:rsidRPr="005D080C">
        <w:fldChar w:fldCharType="begin"/>
      </w:r>
      <w:r w:rsidRPr="005D080C">
        <w:instrText xml:space="preserve"> TOC \o "1-4" \h \z \u </w:instrText>
      </w:r>
      <w:r w:rsidRPr="005D080C">
        <w:fldChar w:fldCharType="separate"/>
      </w:r>
      <w:hyperlink w:anchor="_Toc169553175" w:history="1">
        <w:r w:rsidR="003914BF" w:rsidRPr="000B3C27">
          <w:rPr>
            <w:rStyle w:val="Lienhypertexte"/>
            <w:noProof/>
          </w:rPr>
          <w:t>1</w:t>
        </w:r>
        <w:r w:rsidR="003914BF">
          <w:rPr>
            <w:rFonts w:asciiTheme="minorHAnsi" w:eastAsiaTheme="minorEastAsia" w:hAnsiTheme="minorHAnsi" w:cstheme="minorBidi"/>
            <w:b w:val="0"/>
            <w:noProof/>
            <w:color w:val="auto"/>
            <w:kern w:val="2"/>
            <w:sz w:val="22"/>
            <w:lang w:val="fr-FR" w:eastAsia="fr-FR"/>
            <w14:ligatures w14:val="standardContextual"/>
          </w:rPr>
          <w:tab/>
        </w:r>
        <w:r w:rsidR="003914BF" w:rsidRPr="000B3C27">
          <w:rPr>
            <w:rStyle w:val="Lienhypertexte"/>
            <w:noProof/>
          </w:rPr>
          <w:t>Généralités</w:t>
        </w:r>
        <w:r w:rsidR="003914BF">
          <w:rPr>
            <w:noProof/>
            <w:webHidden/>
          </w:rPr>
          <w:tab/>
        </w:r>
        <w:r w:rsidR="003914BF">
          <w:rPr>
            <w:noProof/>
            <w:webHidden/>
          </w:rPr>
          <w:fldChar w:fldCharType="begin"/>
        </w:r>
        <w:r w:rsidR="003914BF">
          <w:rPr>
            <w:noProof/>
            <w:webHidden/>
          </w:rPr>
          <w:instrText xml:space="preserve"> PAGEREF _Toc169553175 \h </w:instrText>
        </w:r>
        <w:r w:rsidR="003914BF">
          <w:rPr>
            <w:noProof/>
            <w:webHidden/>
          </w:rPr>
        </w:r>
        <w:r w:rsidR="003914BF">
          <w:rPr>
            <w:noProof/>
            <w:webHidden/>
          </w:rPr>
          <w:fldChar w:fldCharType="separate"/>
        </w:r>
        <w:r w:rsidR="003914BF">
          <w:rPr>
            <w:noProof/>
            <w:webHidden/>
          </w:rPr>
          <w:t>5</w:t>
        </w:r>
        <w:r w:rsidR="003914BF">
          <w:rPr>
            <w:noProof/>
            <w:webHidden/>
          </w:rPr>
          <w:fldChar w:fldCharType="end"/>
        </w:r>
      </w:hyperlink>
    </w:p>
    <w:p w14:paraId="1107153C" w14:textId="5477C35C"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76" w:history="1">
        <w:r w:rsidRPr="000B3C27">
          <w:rPr>
            <w:rStyle w:val="Lienhypertexte"/>
            <w:noProof/>
          </w:rPr>
          <w:t>1.1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Dérogations aux règles générales d’exécution</w:t>
        </w:r>
        <w:r>
          <w:rPr>
            <w:noProof/>
            <w:webHidden/>
          </w:rPr>
          <w:tab/>
        </w:r>
        <w:r>
          <w:rPr>
            <w:noProof/>
            <w:webHidden/>
          </w:rPr>
          <w:fldChar w:fldCharType="begin"/>
        </w:r>
        <w:r>
          <w:rPr>
            <w:noProof/>
            <w:webHidden/>
          </w:rPr>
          <w:instrText xml:space="preserve"> PAGEREF _Toc169553176 \h </w:instrText>
        </w:r>
        <w:r>
          <w:rPr>
            <w:noProof/>
            <w:webHidden/>
          </w:rPr>
        </w:r>
        <w:r>
          <w:rPr>
            <w:noProof/>
            <w:webHidden/>
          </w:rPr>
          <w:fldChar w:fldCharType="separate"/>
        </w:r>
        <w:r>
          <w:rPr>
            <w:noProof/>
            <w:webHidden/>
          </w:rPr>
          <w:t>5</w:t>
        </w:r>
        <w:r>
          <w:rPr>
            <w:noProof/>
            <w:webHidden/>
          </w:rPr>
          <w:fldChar w:fldCharType="end"/>
        </w:r>
      </w:hyperlink>
    </w:p>
    <w:p w14:paraId="57C65F89" w14:textId="5B4A5759"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77" w:history="1">
        <w:r w:rsidRPr="000B3C27">
          <w:rPr>
            <w:rStyle w:val="Lienhypertexte"/>
            <w:noProof/>
          </w:rPr>
          <w:t>1.2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Pouvoir adjudicateur</w:t>
        </w:r>
        <w:r>
          <w:rPr>
            <w:noProof/>
            <w:webHidden/>
          </w:rPr>
          <w:tab/>
        </w:r>
        <w:r>
          <w:rPr>
            <w:noProof/>
            <w:webHidden/>
          </w:rPr>
          <w:fldChar w:fldCharType="begin"/>
        </w:r>
        <w:r>
          <w:rPr>
            <w:noProof/>
            <w:webHidden/>
          </w:rPr>
          <w:instrText xml:space="preserve"> PAGEREF _Toc169553177 \h </w:instrText>
        </w:r>
        <w:r>
          <w:rPr>
            <w:noProof/>
            <w:webHidden/>
          </w:rPr>
        </w:r>
        <w:r>
          <w:rPr>
            <w:noProof/>
            <w:webHidden/>
          </w:rPr>
          <w:fldChar w:fldCharType="separate"/>
        </w:r>
        <w:r>
          <w:rPr>
            <w:noProof/>
            <w:webHidden/>
          </w:rPr>
          <w:t>5</w:t>
        </w:r>
        <w:r>
          <w:rPr>
            <w:noProof/>
            <w:webHidden/>
          </w:rPr>
          <w:fldChar w:fldCharType="end"/>
        </w:r>
      </w:hyperlink>
    </w:p>
    <w:p w14:paraId="704BE235" w14:textId="0D9F89B0"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78" w:history="1">
        <w:r w:rsidRPr="000B3C27">
          <w:rPr>
            <w:rStyle w:val="Lienhypertexte"/>
            <w:noProof/>
          </w:rPr>
          <w:t>1.3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Cadre institutionnel de Enabel</w:t>
        </w:r>
        <w:r>
          <w:rPr>
            <w:noProof/>
            <w:webHidden/>
          </w:rPr>
          <w:tab/>
        </w:r>
        <w:r>
          <w:rPr>
            <w:noProof/>
            <w:webHidden/>
          </w:rPr>
          <w:fldChar w:fldCharType="begin"/>
        </w:r>
        <w:r>
          <w:rPr>
            <w:noProof/>
            <w:webHidden/>
          </w:rPr>
          <w:instrText xml:space="preserve"> PAGEREF _Toc169553178 \h </w:instrText>
        </w:r>
        <w:r>
          <w:rPr>
            <w:noProof/>
            <w:webHidden/>
          </w:rPr>
        </w:r>
        <w:r>
          <w:rPr>
            <w:noProof/>
            <w:webHidden/>
          </w:rPr>
          <w:fldChar w:fldCharType="separate"/>
        </w:r>
        <w:r>
          <w:rPr>
            <w:noProof/>
            <w:webHidden/>
          </w:rPr>
          <w:t>5</w:t>
        </w:r>
        <w:r>
          <w:rPr>
            <w:noProof/>
            <w:webHidden/>
          </w:rPr>
          <w:fldChar w:fldCharType="end"/>
        </w:r>
      </w:hyperlink>
    </w:p>
    <w:p w14:paraId="2A320A7C" w14:textId="240D2D4E"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79" w:history="1">
        <w:r w:rsidRPr="000B3C27">
          <w:rPr>
            <w:rStyle w:val="Lienhypertexte"/>
            <w:noProof/>
          </w:rPr>
          <w:t>1.4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Règles régissant le marché</w:t>
        </w:r>
        <w:r>
          <w:rPr>
            <w:noProof/>
            <w:webHidden/>
          </w:rPr>
          <w:tab/>
        </w:r>
        <w:r>
          <w:rPr>
            <w:noProof/>
            <w:webHidden/>
          </w:rPr>
          <w:fldChar w:fldCharType="begin"/>
        </w:r>
        <w:r>
          <w:rPr>
            <w:noProof/>
            <w:webHidden/>
          </w:rPr>
          <w:instrText xml:space="preserve"> PAGEREF _Toc169553179 \h </w:instrText>
        </w:r>
        <w:r>
          <w:rPr>
            <w:noProof/>
            <w:webHidden/>
          </w:rPr>
        </w:r>
        <w:r>
          <w:rPr>
            <w:noProof/>
            <w:webHidden/>
          </w:rPr>
          <w:fldChar w:fldCharType="separate"/>
        </w:r>
        <w:r>
          <w:rPr>
            <w:noProof/>
            <w:webHidden/>
          </w:rPr>
          <w:t>6</w:t>
        </w:r>
        <w:r>
          <w:rPr>
            <w:noProof/>
            <w:webHidden/>
          </w:rPr>
          <w:fldChar w:fldCharType="end"/>
        </w:r>
      </w:hyperlink>
    </w:p>
    <w:p w14:paraId="5CC8FB01" w14:textId="2FE31AF3"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0" w:history="1">
        <w:r w:rsidRPr="000B3C27">
          <w:rPr>
            <w:rStyle w:val="Lienhypertexte"/>
            <w:noProof/>
          </w:rPr>
          <w:t>1.5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Définitions</w:t>
        </w:r>
        <w:r>
          <w:rPr>
            <w:noProof/>
            <w:webHidden/>
          </w:rPr>
          <w:tab/>
        </w:r>
        <w:r>
          <w:rPr>
            <w:noProof/>
            <w:webHidden/>
          </w:rPr>
          <w:fldChar w:fldCharType="begin"/>
        </w:r>
        <w:r>
          <w:rPr>
            <w:noProof/>
            <w:webHidden/>
          </w:rPr>
          <w:instrText xml:space="preserve"> PAGEREF _Toc169553180 \h </w:instrText>
        </w:r>
        <w:r>
          <w:rPr>
            <w:noProof/>
            <w:webHidden/>
          </w:rPr>
        </w:r>
        <w:r>
          <w:rPr>
            <w:noProof/>
            <w:webHidden/>
          </w:rPr>
          <w:fldChar w:fldCharType="separate"/>
        </w:r>
        <w:r>
          <w:rPr>
            <w:noProof/>
            <w:webHidden/>
          </w:rPr>
          <w:t>7</w:t>
        </w:r>
        <w:r>
          <w:rPr>
            <w:noProof/>
            <w:webHidden/>
          </w:rPr>
          <w:fldChar w:fldCharType="end"/>
        </w:r>
      </w:hyperlink>
    </w:p>
    <w:p w14:paraId="25524BE7" w14:textId="17E5F52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1" w:history="1">
        <w:r w:rsidRPr="000B3C27">
          <w:rPr>
            <w:rStyle w:val="Lienhypertexte"/>
            <w:noProof/>
          </w:rPr>
          <w:t>1.6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Confidentialité</w:t>
        </w:r>
        <w:r>
          <w:rPr>
            <w:noProof/>
            <w:webHidden/>
          </w:rPr>
          <w:tab/>
        </w:r>
        <w:r>
          <w:rPr>
            <w:noProof/>
            <w:webHidden/>
          </w:rPr>
          <w:fldChar w:fldCharType="begin"/>
        </w:r>
        <w:r>
          <w:rPr>
            <w:noProof/>
            <w:webHidden/>
          </w:rPr>
          <w:instrText xml:space="preserve"> PAGEREF _Toc169553181 \h </w:instrText>
        </w:r>
        <w:r>
          <w:rPr>
            <w:noProof/>
            <w:webHidden/>
          </w:rPr>
        </w:r>
        <w:r>
          <w:rPr>
            <w:noProof/>
            <w:webHidden/>
          </w:rPr>
          <w:fldChar w:fldCharType="separate"/>
        </w:r>
        <w:r>
          <w:rPr>
            <w:noProof/>
            <w:webHidden/>
          </w:rPr>
          <w:t>8</w:t>
        </w:r>
        <w:r>
          <w:rPr>
            <w:noProof/>
            <w:webHidden/>
          </w:rPr>
          <w:fldChar w:fldCharType="end"/>
        </w:r>
      </w:hyperlink>
    </w:p>
    <w:p w14:paraId="61369E07" w14:textId="56EDB9B5"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182" w:history="1">
        <w:r w:rsidRPr="000B3C27">
          <w:rPr>
            <w:rStyle w:val="Lienhypertexte"/>
            <w:noProof/>
          </w:rPr>
          <w:t>1.6.1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Traitement des données à caractère personnel</w:t>
        </w:r>
        <w:r>
          <w:rPr>
            <w:noProof/>
            <w:webHidden/>
          </w:rPr>
          <w:tab/>
        </w:r>
        <w:r>
          <w:rPr>
            <w:noProof/>
            <w:webHidden/>
          </w:rPr>
          <w:fldChar w:fldCharType="begin"/>
        </w:r>
        <w:r>
          <w:rPr>
            <w:noProof/>
            <w:webHidden/>
          </w:rPr>
          <w:instrText xml:space="preserve"> PAGEREF _Toc169553182 \h </w:instrText>
        </w:r>
        <w:r>
          <w:rPr>
            <w:noProof/>
            <w:webHidden/>
          </w:rPr>
        </w:r>
        <w:r>
          <w:rPr>
            <w:noProof/>
            <w:webHidden/>
          </w:rPr>
          <w:fldChar w:fldCharType="separate"/>
        </w:r>
        <w:r>
          <w:rPr>
            <w:noProof/>
            <w:webHidden/>
          </w:rPr>
          <w:t>8</w:t>
        </w:r>
        <w:r>
          <w:rPr>
            <w:noProof/>
            <w:webHidden/>
          </w:rPr>
          <w:fldChar w:fldCharType="end"/>
        </w:r>
      </w:hyperlink>
    </w:p>
    <w:p w14:paraId="07596CD4" w14:textId="12994429"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183" w:history="1">
        <w:r w:rsidRPr="000B3C27">
          <w:rPr>
            <w:rStyle w:val="Lienhypertexte"/>
            <w:noProof/>
          </w:rPr>
          <w:t>1.6.2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Confidentialité</w:t>
        </w:r>
        <w:r>
          <w:rPr>
            <w:noProof/>
            <w:webHidden/>
          </w:rPr>
          <w:tab/>
        </w:r>
        <w:r>
          <w:rPr>
            <w:noProof/>
            <w:webHidden/>
          </w:rPr>
          <w:fldChar w:fldCharType="begin"/>
        </w:r>
        <w:r>
          <w:rPr>
            <w:noProof/>
            <w:webHidden/>
          </w:rPr>
          <w:instrText xml:space="preserve"> PAGEREF _Toc169553183 \h </w:instrText>
        </w:r>
        <w:r>
          <w:rPr>
            <w:noProof/>
            <w:webHidden/>
          </w:rPr>
        </w:r>
        <w:r>
          <w:rPr>
            <w:noProof/>
            <w:webHidden/>
          </w:rPr>
          <w:fldChar w:fldCharType="separate"/>
        </w:r>
        <w:r>
          <w:rPr>
            <w:noProof/>
            <w:webHidden/>
          </w:rPr>
          <w:t>9</w:t>
        </w:r>
        <w:r>
          <w:rPr>
            <w:noProof/>
            <w:webHidden/>
          </w:rPr>
          <w:fldChar w:fldCharType="end"/>
        </w:r>
      </w:hyperlink>
    </w:p>
    <w:p w14:paraId="0CB0C547" w14:textId="42240A8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4" w:history="1">
        <w:r w:rsidRPr="000B3C27">
          <w:rPr>
            <w:rStyle w:val="Lienhypertexte"/>
            <w:noProof/>
          </w:rPr>
          <w:t>1.7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Obligations déontologiques</w:t>
        </w:r>
        <w:r>
          <w:rPr>
            <w:noProof/>
            <w:webHidden/>
          </w:rPr>
          <w:tab/>
        </w:r>
        <w:r>
          <w:rPr>
            <w:noProof/>
            <w:webHidden/>
          </w:rPr>
          <w:fldChar w:fldCharType="begin"/>
        </w:r>
        <w:r>
          <w:rPr>
            <w:noProof/>
            <w:webHidden/>
          </w:rPr>
          <w:instrText xml:space="preserve"> PAGEREF _Toc169553184 \h </w:instrText>
        </w:r>
        <w:r>
          <w:rPr>
            <w:noProof/>
            <w:webHidden/>
          </w:rPr>
        </w:r>
        <w:r>
          <w:rPr>
            <w:noProof/>
            <w:webHidden/>
          </w:rPr>
          <w:fldChar w:fldCharType="separate"/>
        </w:r>
        <w:r>
          <w:rPr>
            <w:noProof/>
            <w:webHidden/>
          </w:rPr>
          <w:t>9</w:t>
        </w:r>
        <w:r>
          <w:rPr>
            <w:noProof/>
            <w:webHidden/>
          </w:rPr>
          <w:fldChar w:fldCharType="end"/>
        </w:r>
      </w:hyperlink>
    </w:p>
    <w:p w14:paraId="748CFA79" w14:textId="40E6B5B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5" w:history="1">
        <w:r w:rsidRPr="000B3C27">
          <w:rPr>
            <w:rStyle w:val="Lienhypertexte"/>
            <w:noProof/>
          </w:rPr>
          <w:t>1.8</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Droit applicable et tribunaux compétents</w:t>
        </w:r>
        <w:r>
          <w:rPr>
            <w:noProof/>
            <w:webHidden/>
          </w:rPr>
          <w:tab/>
        </w:r>
        <w:r>
          <w:rPr>
            <w:noProof/>
            <w:webHidden/>
          </w:rPr>
          <w:fldChar w:fldCharType="begin"/>
        </w:r>
        <w:r>
          <w:rPr>
            <w:noProof/>
            <w:webHidden/>
          </w:rPr>
          <w:instrText xml:space="preserve"> PAGEREF _Toc169553185 \h </w:instrText>
        </w:r>
        <w:r>
          <w:rPr>
            <w:noProof/>
            <w:webHidden/>
          </w:rPr>
        </w:r>
        <w:r>
          <w:rPr>
            <w:noProof/>
            <w:webHidden/>
          </w:rPr>
          <w:fldChar w:fldCharType="separate"/>
        </w:r>
        <w:r>
          <w:rPr>
            <w:noProof/>
            <w:webHidden/>
          </w:rPr>
          <w:t>10</w:t>
        </w:r>
        <w:r>
          <w:rPr>
            <w:noProof/>
            <w:webHidden/>
          </w:rPr>
          <w:fldChar w:fldCharType="end"/>
        </w:r>
      </w:hyperlink>
    </w:p>
    <w:p w14:paraId="5F71F14F" w14:textId="3613900E"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186" w:history="1">
        <w:r w:rsidRPr="000B3C27">
          <w:rPr>
            <w:rStyle w:val="Lienhypertexte"/>
            <w:noProof/>
          </w:rPr>
          <w:t>2</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noProof/>
          </w:rPr>
          <w:t>Objet et portée du marché</w:t>
        </w:r>
        <w:r>
          <w:rPr>
            <w:noProof/>
            <w:webHidden/>
          </w:rPr>
          <w:tab/>
        </w:r>
        <w:r>
          <w:rPr>
            <w:noProof/>
            <w:webHidden/>
          </w:rPr>
          <w:fldChar w:fldCharType="begin"/>
        </w:r>
        <w:r>
          <w:rPr>
            <w:noProof/>
            <w:webHidden/>
          </w:rPr>
          <w:instrText xml:space="preserve"> PAGEREF _Toc169553186 \h </w:instrText>
        </w:r>
        <w:r>
          <w:rPr>
            <w:noProof/>
            <w:webHidden/>
          </w:rPr>
        </w:r>
        <w:r>
          <w:rPr>
            <w:noProof/>
            <w:webHidden/>
          </w:rPr>
          <w:fldChar w:fldCharType="separate"/>
        </w:r>
        <w:r>
          <w:rPr>
            <w:noProof/>
            <w:webHidden/>
          </w:rPr>
          <w:t>11</w:t>
        </w:r>
        <w:r>
          <w:rPr>
            <w:noProof/>
            <w:webHidden/>
          </w:rPr>
          <w:fldChar w:fldCharType="end"/>
        </w:r>
      </w:hyperlink>
    </w:p>
    <w:p w14:paraId="31435F8F" w14:textId="1307545E"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7" w:history="1">
        <w:r w:rsidRPr="000B3C27">
          <w:rPr>
            <w:rStyle w:val="Lienhypertexte"/>
            <w:noProof/>
          </w:rPr>
          <w:t>2.1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Nature du marché</w:t>
        </w:r>
        <w:r>
          <w:rPr>
            <w:noProof/>
            <w:webHidden/>
          </w:rPr>
          <w:tab/>
        </w:r>
        <w:r>
          <w:rPr>
            <w:noProof/>
            <w:webHidden/>
          </w:rPr>
          <w:fldChar w:fldCharType="begin"/>
        </w:r>
        <w:r>
          <w:rPr>
            <w:noProof/>
            <w:webHidden/>
          </w:rPr>
          <w:instrText xml:space="preserve"> PAGEREF _Toc169553187 \h </w:instrText>
        </w:r>
        <w:r>
          <w:rPr>
            <w:noProof/>
            <w:webHidden/>
          </w:rPr>
        </w:r>
        <w:r>
          <w:rPr>
            <w:noProof/>
            <w:webHidden/>
          </w:rPr>
          <w:fldChar w:fldCharType="separate"/>
        </w:r>
        <w:r>
          <w:rPr>
            <w:noProof/>
            <w:webHidden/>
          </w:rPr>
          <w:t>11</w:t>
        </w:r>
        <w:r>
          <w:rPr>
            <w:noProof/>
            <w:webHidden/>
          </w:rPr>
          <w:fldChar w:fldCharType="end"/>
        </w:r>
      </w:hyperlink>
    </w:p>
    <w:p w14:paraId="00B5AE18" w14:textId="7E92EE9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8" w:history="1">
        <w:r w:rsidRPr="000B3C27">
          <w:rPr>
            <w:rStyle w:val="Lienhypertexte"/>
            <w:noProof/>
          </w:rPr>
          <w:t>2.2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Objet du marché</w:t>
        </w:r>
        <w:r>
          <w:rPr>
            <w:noProof/>
            <w:webHidden/>
          </w:rPr>
          <w:tab/>
        </w:r>
        <w:r>
          <w:rPr>
            <w:noProof/>
            <w:webHidden/>
          </w:rPr>
          <w:fldChar w:fldCharType="begin"/>
        </w:r>
        <w:r>
          <w:rPr>
            <w:noProof/>
            <w:webHidden/>
          </w:rPr>
          <w:instrText xml:space="preserve"> PAGEREF _Toc169553188 \h </w:instrText>
        </w:r>
        <w:r>
          <w:rPr>
            <w:noProof/>
            <w:webHidden/>
          </w:rPr>
        </w:r>
        <w:r>
          <w:rPr>
            <w:noProof/>
            <w:webHidden/>
          </w:rPr>
          <w:fldChar w:fldCharType="separate"/>
        </w:r>
        <w:r>
          <w:rPr>
            <w:noProof/>
            <w:webHidden/>
          </w:rPr>
          <w:t>11</w:t>
        </w:r>
        <w:r>
          <w:rPr>
            <w:noProof/>
            <w:webHidden/>
          </w:rPr>
          <w:fldChar w:fldCharType="end"/>
        </w:r>
      </w:hyperlink>
    </w:p>
    <w:p w14:paraId="54E48A96" w14:textId="294E3290"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89" w:history="1">
        <w:r w:rsidRPr="000B3C27">
          <w:rPr>
            <w:rStyle w:val="Lienhypertexte"/>
            <w:noProof/>
          </w:rPr>
          <w:t>2.3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Lots</w:t>
        </w:r>
        <w:r>
          <w:rPr>
            <w:noProof/>
            <w:webHidden/>
          </w:rPr>
          <w:tab/>
        </w:r>
        <w:r>
          <w:rPr>
            <w:noProof/>
            <w:webHidden/>
          </w:rPr>
          <w:fldChar w:fldCharType="begin"/>
        </w:r>
        <w:r>
          <w:rPr>
            <w:noProof/>
            <w:webHidden/>
          </w:rPr>
          <w:instrText xml:space="preserve"> PAGEREF _Toc169553189 \h </w:instrText>
        </w:r>
        <w:r>
          <w:rPr>
            <w:noProof/>
            <w:webHidden/>
          </w:rPr>
        </w:r>
        <w:r>
          <w:rPr>
            <w:noProof/>
            <w:webHidden/>
          </w:rPr>
          <w:fldChar w:fldCharType="separate"/>
        </w:r>
        <w:r>
          <w:rPr>
            <w:noProof/>
            <w:webHidden/>
          </w:rPr>
          <w:t>11</w:t>
        </w:r>
        <w:r>
          <w:rPr>
            <w:noProof/>
            <w:webHidden/>
          </w:rPr>
          <w:fldChar w:fldCharType="end"/>
        </w:r>
      </w:hyperlink>
    </w:p>
    <w:p w14:paraId="5EA57B5A" w14:textId="4EDA5A3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0" w:history="1">
        <w:r w:rsidRPr="000B3C27">
          <w:rPr>
            <w:rStyle w:val="Lienhypertexte"/>
            <w:noProof/>
          </w:rPr>
          <w:t>2.4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Postes</w:t>
        </w:r>
        <w:r>
          <w:rPr>
            <w:noProof/>
            <w:webHidden/>
          </w:rPr>
          <w:tab/>
        </w:r>
        <w:r>
          <w:rPr>
            <w:noProof/>
            <w:webHidden/>
          </w:rPr>
          <w:fldChar w:fldCharType="begin"/>
        </w:r>
        <w:r>
          <w:rPr>
            <w:noProof/>
            <w:webHidden/>
          </w:rPr>
          <w:instrText xml:space="preserve"> PAGEREF _Toc169553190 \h </w:instrText>
        </w:r>
        <w:r>
          <w:rPr>
            <w:noProof/>
            <w:webHidden/>
          </w:rPr>
        </w:r>
        <w:r>
          <w:rPr>
            <w:noProof/>
            <w:webHidden/>
          </w:rPr>
          <w:fldChar w:fldCharType="separate"/>
        </w:r>
        <w:r>
          <w:rPr>
            <w:noProof/>
            <w:webHidden/>
          </w:rPr>
          <w:t>11</w:t>
        </w:r>
        <w:r>
          <w:rPr>
            <w:noProof/>
            <w:webHidden/>
          </w:rPr>
          <w:fldChar w:fldCharType="end"/>
        </w:r>
      </w:hyperlink>
    </w:p>
    <w:p w14:paraId="0D7A0F5A" w14:textId="761CEA88"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1" w:history="1">
        <w:r w:rsidRPr="000B3C27">
          <w:rPr>
            <w:rStyle w:val="Lienhypertexte"/>
            <w:noProof/>
          </w:rPr>
          <w:t>2.5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Durée du marché</w:t>
        </w:r>
        <w:r>
          <w:rPr>
            <w:noProof/>
            <w:webHidden/>
          </w:rPr>
          <w:tab/>
        </w:r>
        <w:r>
          <w:rPr>
            <w:noProof/>
            <w:webHidden/>
          </w:rPr>
          <w:fldChar w:fldCharType="begin"/>
        </w:r>
        <w:r>
          <w:rPr>
            <w:noProof/>
            <w:webHidden/>
          </w:rPr>
          <w:instrText xml:space="preserve"> PAGEREF _Toc169553191 \h </w:instrText>
        </w:r>
        <w:r>
          <w:rPr>
            <w:noProof/>
            <w:webHidden/>
          </w:rPr>
        </w:r>
        <w:r>
          <w:rPr>
            <w:noProof/>
            <w:webHidden/>
          </w:rPr>
          <w:fldChar w:fldCharType="separate"/>
        </w:r>
        <w:r>
          <w:rPr>
            <w:noProof/>
            <w:webHidden/>
          </w:rPr>
          <w:t>12</w:t>
        </w:r>
        <w:r>
          <w:rPr>
            <w:noProof/>
            <w:webHidden/>
          </w:rPr>
          <w:fldChar w:fldCharType="end"/>
        </w:r>
      </w:hyperlink>
    </w:p>
    <w:p w14:paraId="1EABB981" w14:textId="1A79017A"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2" w:history="1">
        <w:r w:rsidRPr="000B3C27">
          <w:rPr>
            <w:rStyle w:val="Lienhypertexte"/>
            <w:noProof/>
          </w:rPr>
          <w:t>2.6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Variantes</w:t>
        </w:r>
        <w:r>
          <w:rPr>
            <w:noProof/>
            <w:webHidden/>
          </w:rPr>
          <w:tab/>
        </w:r>
        <w:r>
          <w:rPr>
            <w:noProof/>
            <w:webHidden/>
          </w:rPr>
          <w:fldChar w:fldCharType="begin"/>
        </w:r>
        <w:r>
          <w:rPr>
            <w:noProof/>
            <w:webHidden/>
          </w:rPr>
          <w:instrText xml:space="preserve"> PAGEREF _Toc169553192 \h </w:instrText>
        </w:r>
        <w:r>
          <w:rPr>
            <w:noProof/>
            <w:webHidden/>
          </w:rPr>
        </w:r>
        <w:r>
          <w:rPr>
            <w:noProof/>
            <w:webHidden/>
          </w:rPr>
          <w:fldChar w:fldCharType="separate"/>
        </w:r>
        <w:r>
          <w:rPr>
            <w:noProof/>
            <w:webHidden/>
          </w:rPr>
          <w:t>12</w:t>
        </w:r>
        <w:r>
          <w:rPr>
            <w:noProof/>
            <w:webHidden/>
          </w:rPr>
          <w:fldChar w:fldCharType="end"/>
        </w:r>
      </w:hyperlink>
    </w:p>
    <w:p w14:paraId="3CF83A1E" w14:textId="4C3F9443"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3" w:history="1">
        <w:r w:rsidRPr="000B3C27">
          <w:rPr>
            <w:rStyle w:val="Lienhypertexte"/>
            <w:noProof/>
          </w:rPr>
          <w:t>2.7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Option</w:t>
        </w:r>
        <w:r>
          <w:rPr>
            <w:noProof/>
            <w:webHidden/>
          </w:rPr>
          <w:tab/>
        </w:r>
        <w:r>
          <w:rPr>
            <w:noProof/>
            <w:webHidden/>
          </w:rPr>
          <w:fldChar w:fldCharType="begin"/>
        </w:r>
        <w:r>
          <w:rPr>
            <w:noProof/>
            <w:webHidden/>
          </w:rPr>
          <w:instrText xml:space="preserve"> PAGEREF _Toc169553193 \h </w:instrText>
        </w:r>
        <w:r>
          <w:rPr>
            <w:noProof/>
            <w:webHidden/>
          </w:rPr>
        </w:r>
        <w:r>
          <w:rPr>
            <w:noProof/>
            <w:webHidden/>
          </w:rPr>
          <w:fldChar w:fldCharType="separate"/>
        </w:r>
        <w:r>
          <w:rPr>
            <w:noProof/>
            <w:webHidden/>
          </w:rPr>
          <w:t>12</w:t>
        </w:r>
        <w:r>
          <w:rPr>
            <w:noProof/>
            <w:webHidden/>
          </w:rPr>
          <w:fldChar w:fldCharType="end"/>
        </w:r>
      </w:hyperlink>
    </w:p>
    <w:p w14:paraId="19DA69D7" w14:textId="5A2723EE"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4" w:history="1">
        <w:r w:rsidRPr="000B3C27">
          <w:rPr>
            <w:rStyle w:val="Lienhypertexte"/>
            <w:noProof/>
          </w:rPr>
          <w:t>2.8</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Quantité</w:t>
        </w:r>
        <w:r>
          <w:rPr>
            <w:noProof/>
            <w:webHidden/>
          </w:rPr>
          <w:tab/>
        </w:r>
        <w:r>
          <w:rPr>
            <w:noProof/>
            <w:webHidden/>
          </w:rPr>
          <w:fldChar w:fldCharType="begin"/>
        </w:r>
        <w:r>
          <w:rPr>
            <w:noProof/>
            <w:webHidden/>
          </w:rPr>
          <w:instrText xml:space="preserve"> PAGEREF _Toc169553194 \h </w:instrText>
        </w:r>
        <w:r>
          <w:rPr>
            <w:noProof/>
            <w:webHidden/>
          </w:rPr>
        </w:r>
        <w:r>
          <w:rPr>
            <w:noProof/>
            <w:webHidden/>
          </w:rPr>
          <w:fldChar w:fldCharType="separate"/>
        </w:r>
        <w:r>
          <w:rPr>
            <w:noProof/>
            <w:webHidden/>
          </w:rPr>
          <w:t>12</w:t>
        </w:r>
        <w:r>
          <w:rPr>
            <w:noProof/>
            <w:webHidden/>
          </w:rPr>
          <w:fldChar w:fldCharType="end"/>
        </w:r>
      </w:hyperlink>
    </w:p>
    <w:p w14:paraId="6B1B27E2" w14:textId="7007C0F8"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195" w:history="1">
        <w:r w:rsidRPr="000B3C27">
          <w:rPr>
            <w:rStyle w:val="Lienhypertexte"/>
            <w:noProof/>
          </w:rPr>
          <w:t>3</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noProof/>
          </w:rPr>
          <w:t>Procédure</w:t>
        </w:r>
        <w:r>
          <w:rPr>
            <w:noProof/>
            <w:webHidden/>
          </w:rPr>
          <w:tab/>
        </w:r>
        <w:r>
          <w:rPr>
            <w:noProof/>
            <w:webHidden/>
          </w:rPr>
          <w:fldChar w:fldCharType="begin"/>
        </w:r>
        <w:r>
          <w:rPr>
            <w:noProof/>
            <w:webHidden/>
          </w:rPr>
          <w:instrText xml:space="preserve"> PAGEREF _Toc169553195 \h </w:instrText>
        </w:r>
        <w:r>
          <w:rPr>
            <w:noProof/>
            <w:webHidden/>
          </w:rPr>
        </w:r>
        <w:r>
          <w:rPr>
            <w:noProof/>
            <w:webHidden/>
          </w:rPr>
          <w:fldChar w:fldCharType="separate"/>
        </w:r>
        <w:r>
          <w:rPr>
            <w:noProof/>
            <w:webHidden/>
          </w:rPr>
          <w:t>13</w:t>
        </w:r>
        <w:r>
          <w:rPr>
            <w:noProof/>
            <w:webHidden/>
          </w:rPr>
          <w:fldChar w:fldCharType="end"/>
        </w:r>
      </w:hyperlink>
    </w:p>
    <w:p w14:paraId="0BD5ED95" w14:textId="0B992F6C"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6" w:history="1">
        <w:r w:rsidRPr="000B3C27">
          <w:rPr>
            <w:rStyle w:val="Lienhypertexte"/>
            <w:noProof/>
          </w:rPr>
          <w:t>3.1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Mode de passation</w:t>
        </w:r>
        <w:r>
          <w:rPr>
            <w:noProof/>
            <w:webHidden/>
          </w:rPr>
          <w:tab/>
        </w:r>
        <w:r>
          <w:rPr>
            <w:noProof/>
            <w:webHidden/>
          </w:rPr>
          <w:fldChar w:fldCharType="begin"/>
        </w:r>
        <w:r>
          <w:rPr>
            <w:noProof/>
            <w:webHidden/>
          </w:rPr>
          <w:instrText xml:space="preserve"> PAGEREF _Toc169553196 \h </w:instrText>
        </w:r>
        <w:r>
          <w:rPr>
            <w:noProof/>
            <w:webHidden/>
          </w:rPr>
        </w:r>
        <w:r>
          <w:rPr>
            <w:noProof/>
            <w:webHidden/>
          </w:rPr>
          <w:fldChar w:fldCharType="separate"/>
        </w:r>
        <w:r>
          <w:rPr>
            <w:noProof/>
            <w:webHidden/>
          </w:rPr>
          <w:t>13</w:t>
        </w:r>
        <w:r>
          <w:rPr>
            <w:noProof/>
            <w:webHidden/>
          </w:rPr>
          <w:fldChar w:fldCharType="end"/>
        </w:r>
      </w:hyperlink>
    </w:p>
    <w:p w14:paraId="290836EF" w14:textId="79203E44"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7" w:history="1">
        <w:r w:rsidRPr="000B3C27">
          <w:rPr>
            <w:rStyle w:val="Lienhypertexte"/>
            <w:noProof/>
          </w:rPr>
          <w:t>3.2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Publication</w:t>
        </w:r>
        <w:r>
          <w:rPr>
            <w:noProof/>
            <w:webHidden/>
          </w:rPr>
          <w:tab/>
        </w:r>
        <w:r>
          <w:rPr>
            <w:noProof/>
            <w:webHidden/>
          </w:rPr>
          <w:fldChar w:fldCharType="begin"/>
        </w:r>
        <w:r>
          <w:rPr>
            <w:noProof/>
            <w:webHidden/>
          </w:rPr>
          <w:instrText xml:space="preserve"> PAGEREF _Toc169553197 \h </w:instrText>
        </w:r>
        <w:r>
          <w:rPr>
            <w:noProof/>
            <w:webHidden/>
          </w:rPr>
        </w:r>
        <w:r>
          <w:rPr>
            <w:noProof/>
            <w:webHidden/>
          </w:rPr>
          <w:fldChar w:fldCharType="separate"/>
        </w:r>
        <w:r>
          <w:rPr>
            <w:noProof/>
            <w:webHidden/>
          </w:rPr>
          <w:t>13</w:t>
        </w:r>
        <w:r>
          <w:rPr>
            <w:noProof/>
            <w:webHidden/>
          </w:rPr>
          <w:fldChar w:fldCharType="end"/>
        </w:r>
      </w:hyperlink>
    </w:p>
    <w:p w14:paraId="3B304571" w14:textId="65E6E143"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8" w:history="1">
        <w:r w:rsidRPr="000B3C27">
          <w:rPr>
            <w:rStyle w:val="Lienhypertexte"/>
            <w:noProof/>
          </w:rPr>
          <w:t>3.3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Information</w:t>
        </w:r>
        <w:r>
          <w:rPr>
            <w:noProof/>
            <w:webHidden/>
          </w:rPr>
          <w:tab/>
        </w:r>
        <w:r>
          <w:rPr>
            <w:noProof/>
            <w:webHidden/>
          </w:rPr>
          <w:fldChar w:fldCharType="begin"/>
        </w:r>
        <w:r>
          <w:rPr>
            <w:noProof/>
            <w:webHidden/>
          </w:rPr>
          <w:instrText xml:space="preserve"> PAGEREF _Toc169553198 \h </w:instrText>
        </w:r>
        <w:r>
          <w:rPr>
            <w:noProof/>
            <w:webHidden/>
          </w:rPr>
        </w:r>
        <w:r>
          <w:rPr>
            <w:noProof/>
            <w:webHidden/>
          </w:rPr>
          <w:fldChar w:fldCharType="separate"/>
        </w:r>
        <w:r>
          <w:rPr>
            <w:noProof/>
            <w:webHidden/>
          </w:rPr>
          <w:t>13</w:t>
        </w:r>
        <w:r>
          <w:rPr>
            <w:noProof/>
            <w:webHidden/>
          </w:rPr>
          <w:fldChar w:fldCharType="end"/>
        </w:r>
      </w:hyperlink>
    </w:p>
    <w:p w14:paraId="45E4D8FE" w14:textId="2C5824DA"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199" w:history="1">
        <w:r w:rsidRPr="000B3C27">
          <w:rPr>
            <w:rStyle w:val="Lienhypertexte"/>
            <w:noProof/>
          </w:rPr>
          <w:t>3.4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Offre</w:t>
        </w:r>
        <w:r>
          <w:rPr>
            <w:noProof/>
            <w:webHidden/>
          </w:rPr>
          <w:tab/>
        </w:r>
        <w:r>
          <w:rPr>
            <w:noProof/>
            <w:webHidden/>
          </w:rPr>
          <w:fldChar w:fldCharType="begin"/>
        </w:r>
        <w:r>
          <w:rPr>
            <w:noProof/>
            <w:webHidden/>
          </w:rPr>
          <w:instrText xml:space="preserve"> PAGEREF _Toc169553199 \h </w:instrText>
        </w:r>
        <w:r>
          <w:rPr>
            <w:noProof/>
            <w:webHidden/>
          </w:rPr>
        </w:r>
        <w:r>
          <w:rPr>
            <w:noProof/>
            <w:webHidden/>
          </w:rPr>
          <w:fldChar w:fldCharType="separate"/>
        </w:r>
        <w:r>
          <w:rPr>
            <w:noProof/>
            <w:webHidden/>
          </w:rPr>
          <w:t>13</w:t>
        </w:r>
        <w:r>
          <w:rPr>
            <w:noProof/>
            <w:webHidden/>
          </w:rPr>
          <w:fldChar w:fldCharType="end"/>
        </w:r>
      </w:hyperlink>
    </w:p>
    <w:p w14:paraId="7765530C" w14:textId="34C08519"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0" w:history="1">
        <w:r w:rsidRPr="000B3C27">
          <w:rPr>
            <w:rStyle w:val="Lienhypertexte"/>
            <w:noProof/>
          </w:rPr>
          <w:t>3.4.1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Données à mentionner dans l’offre</w:t>
        </w:r>
        <w:r>
          <w:rPr>
            <w:noProof/>
            <w:webHidden/>
          </w:rPr>
          <w:tab/>
        </w:r>
        <w:r>
          <w:rPr>
            <w:noProof/>
            <w:webHidden/>
          </w:rPr>
          <w:fldChar w:fldCharType="begin"/>
        </w:r>
        <w:r>
          <w:rPr>
            <w:noProof/>
            <w:webHidden/>
          </w:rPr>
          <w:instrText xml:space="preserve"> PAGEREF _Toc169553200 \h </w:instrText>
        </w:r>
        <w:r>
          <w:rPr>
            <w:noProof/>
            <w:webHidden/>
          </w:rPr>
        </w:r>
        <w:r>
          <w:rPr>
            <w:noProof/>
            <w:webHidden/>
          </w:rPr>
          <w:fldChar w:fldCharType="separate"/>
        </w:r>
        <w:r>
          <w:rPr>
            <w:noProof/>
            <w:webHidden/>
          </w:rPr>
          <w:t>13</w:t>
        </w:r>
        <w:r>
          <w:rPr>
            <w:noProof/>
            <w:webHidden/>
          </w:rPr>
          <w:fldChar w:fldCharType="end"/>
        </w:r>
      </w:hyperlink>
    </w:p>
    <w:p w14:paraId="052FFE35" w14:textId="02324DFB"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1" w:history="1">
        <w:r w:rsidRPr="000B3C27">
          <w:rPr>
            <w:rStyle w:val="Lienhypertexte"/>
            <w:noProof/>
            <w:lang w:val="fr-FR"/>
          </w:rPr>
          <w:t>3.4.2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lang w:val="fr-FR"/>
          </w:rPr>
          <w:t>Durée de validité de l’offre</w:t>
        </w:r>
        <w:r>
          <w:rPr>
            <w:noProof/>
            <w:webHidden/>
          </w:rPr>
          <w:tab/>
        </w:r>
        <w:r>
          <w:rPr>
            <w:noProof/>
            <w:webHidden/>
          </w:rPr>
          <w:fldChar w:fldCharType="begin"/>
        </w:r>
        <w:r>
          <w:rPr>
            <w:noProof/>
            <w:webHidden/>
          </w:rPr>
          <w:instrText xml:space="preserve"> PAGEREF _Toc169553201 \h </w:instrText>
        </w:r>
        <w:r>
          <w:rPr>
            <w:noProof/>
            <w:webHidden/>
          </w:rPr>
        </w:r>
        <w:r>
          <w:rPr>
            <w:noProof/>
            <w:webHidden/>
          </w:rPr>
          <w:fldChar w:fldCharType="separate"/>
        </w:r>
        <w:r>
          <w:rPr>
            <w:noProof/>
            <w:webHidden/>
          </w:rPr>
          <w:t>14</w:t>
        </w:r>
        <w:r>
          <w:rPr>
            <w:noProof/>
            <w:webHidden/>
          </w:rPr>
          <w:fldChar w:fldCharType="end"/>
        </w:r>
      </w:hyperlink>
    </w:p>
    <w:p w14:paraId="1D37DAB3" w14:textId="7F96F795"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2" w:history="1">
        <w:r w:rsidRPr="000B3C27">
          <w:rPr>
            <w:rStyle w:val="Lienhypertexte"/>
            <w:noProof/>
          </w:rPr>
          <w:t>3.4.3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Détermination des prix</w:t>
        </w:r>
        <w:r>
          <w:rPr>
            <w:noProof/>
            <w:webHidden/>
          </w:rPr>
          <w:tab/>
        </w:r>
        <w:r>
          <w:rPr>
            <w:noProof/>
            <w:webHidden/>
          </w:rPr>
          <w:fldChar w:fldCharType="begin"/>
        </w:r>
        <w:r>
          <w:rPr>
            <w:noProof/>
            <w:webHidden/>
          </w:rPr>
          <w:instrText xml:space="preserve"> PAGEREF _Toc169553202 \h </w:instrText>
        </w:r>
        <w:r>
          <w:rPr>
            <w:noProof/>
            <w:webHidden/>
          </w:rPr>
        </w:r>
        <w:r>
          <w:rPr>
            <w:noProof/>
            <w:webHidden/>
          </w:rPr>
          <w:fldChar w:fldCharType="separate"/>
        </w:r>
        <w:r>
          <w:rPr>
            <w:noProof/>
            <w:webHidden/>
          </w:rPr>
          <w:t>14</w:t>
        </w:r>
        <w:r>
          <w:rPr>
            <w:noProof/>
            <w:webHidden/>
          </w:rPr>
          <w:fldChar w:fldCharType="end"/>
        </w:r>
      </w:hyperlink>
    </w:p>
    <w:p w14:paraId="02CDB549" w14:textId="50A0CADE"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3" w:history="1">
        <w:r w:rsidRPr="000B3C27">
          <w:rPr>
            <w:rStyle w:val="Lienhypertexte"/>
            <w:noProof/>
            <w:lang w:val="fr-FR"/>
          </w:rPr>
          <w:t>3.4.4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lang w:val="fr-FR"/>
          </w:rPr>
          <w:t>Eléments inclus dans le prix</w:t>
        </w:r>
        <w:r>
          <w:rPr>
            <w:noProof/>
            <w:webHidden/>
          </w:rPr>
          <w:tab/>
        </w:r>
        <w:r>
          <w:rPr>
            <w:noProof/>
            <w:webHidden/>
          </w:rPr>
          <w:fldChar w:fldCharType="begin"/>
        </w:r>
        <w:r>
          <w:rPr>
            <w:noProof/>
            <w:webHidden/>
          </w:rPr>
          <w:instrText xml:space="preserve"> PAGEREF _Toc169553203 \h </w:instrText>
        </w:r>
        <w:r>
          <w:rPr>
            <w:noProof/>
            <w:webHidden/>
          </w:rPr>
        </w:r>
        <w:r>
          <w:rPr>
            <w:noProof/>
            <w:webHidden/>
          </w:rPr>
          <w:fldChar w:fldCharType="separate"/>
        </w:r>
        <w:r>
          <w:rPr>
            <w:noProof/>
            <w:webHidden/>
          </w:rPr>
          <w:t>14</w:t>
        </w:r>
        <w:r>
          <w:rPr>
            <w:noProof/>
            <w:webHidden/>
          </w:rPr>
          <w:fldChar w:fldCharType="end"/>
        </w:r>
      </w:hyperlink>
    </w:p>
    <w:p w14:paraId="28B06419" w14:textId="72ED334E"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4" w:history="1">
        <w:r w:rsidRPr="000B3C27">
          <w:rPr>
            <w:rStyle w:val="Lienhypertexte"/>
            <w:noProof/>
          </w:rPr>
          <w:t>3.4.5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Introduction des offres</w:t>
        </w:r>
        <w:r>
          <w:rPr>
            <w:noProof/>
            <w:webHidden/>
          </w:rPr>
          <w:tab/>
        </w:r>
        <w:r>
          <w:rPr>
            <w:noProof/>
            <w:webHidden/>
          </w:rPr>
          <w:fldChar w:fldCharType="begin"/>
        </w:r>
        <w:r>
          <w:rPr>
            <w:noProof/>
            <w:webHidden/>
          </w:rPr>
          <w:instrText xml:space="preserve"> PAGEREF _Toc169553204 \h </w:instrText>
        </w:r>
        <w:r>
          <w:rPr>
            <w:noProof/>
            <w:webHidden/>
          </w:rPr>
        </w:r>
        <w:r>
          <w:rPr>
            <w:noProof/>
            <w:webHidden/>
          </w:rPr>
          <w:fldChar w:fldCharType="separate"/>
        </w:r>
        <w:r>
          <w:rPr>
            <w:noProof/>
            <w:webHidden/>
          </w:rPr>
          <w:t>14</w:t>
        </w:r>
        <w:r>
          <w:rPr>
            <w:noProof/>
            <w:webHidden/>
          </w:rPr>
          <w:fldChar w:fldCharType="end"/>
        </w:r>
      </w:hyperlink>
    </w:p>
    <w:p w14:paraId="11FCDDDE" w14:textId="3B888553" w:rsidR="003914BF" w:rsidRDefault="003914BF">
      <w:pPr>
        <w:pStyle w:val="TM2"/>
        <w:tabs>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05" w:history="1">
        <w:r w:rsidRPr="000B3C27">
          <w:rPr>
            <w:rStyle w:val="Lienhypertexte"/>
            <w:rFonts w:ascii="Georgia" w:eastAsia="Georgia" w:hAnsi="Georgia" w:cs="Georgia"/>
            <w:noProof/>
          </w:rPr>
          <w:t>Par e-mail exclusivement à l’adresse</w:t>
        </w:r>
        <w:r w:rsidRPr="000B3C27">
          <w:rPr>
            <w:rStyle w:val="Lienhypertexte"/>
            <w:rFonts w:ascii="Garamond" w:eastAsia="Garamond" w:hAnsi="Garamond" w:cs="Garamond"/>
            <w:noProof/>
          </w:rPr>
          <w:t xml:space="preserve"> : procurement.cod@enabel.be</w:t>
        </w:r>
        <w:r>
          <w:rPr>
            <w:noProof/>
            <w:webHidden/>
          </w:rPr>
          <w:tab/>
        </w:r>
        <w:r>
          <w:rPr>
            <w:noProof/>
            <w:webHidden/>
          </w:rPr>
          <w:fldChar w:fldCharType="begin"/>
        </w:r>
        <w:r>
          <w:rPr>
            <w:noProof/>
            <w:webHidden/>
          </w:rPr>
          <w:instrText xml:space="preserve"> PAGEREF _Toc169553205 \h </w:instrText>
        </w:r>
        <w:r>
          <w:rPr>
            <w:noProof/>
            <w:webHidden/>
          </w:rPr>
        </w:r>
        <w:r>
          <w:rPr>
            <w:noProof/>
            <w:webHidden/>
          </w:rPr>
          <w:fldChar w:fldCharType="separate"/>
        </w:r>
        <w:r>
          <w:rPr>
            <w:noProof/>
            <w:webHidden/>
          </w:rPr>
          <w:t>15</w:t>
        </w:r>
        <w:r>
          <w:rPr>
            <w:noProof/>
            <w:webHidden/>
          </w:rPr>
          <w:fldChar w:fldCharType="end"/>
        </w:r>
      </w:hyperlink>
    </w:p>
    <w:p w14:paraId="2CD83C68" w14:textId="3FF19816"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6" w:history="1">
        <w:r w:rsidRPr="000B3C27">
          <w:rPr>
            <w:rStyle w:val="Lienhypertexte"/>
            <w:noProof/>
            <w:lang w:val="fr-FR"/>
          </w:rPr>
          <w:t>3.4.6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_Toc169553206 \h </w:instrText>
        </w:r>
        <w:r>
          <w:rPr>
            <w:noProof/>
            <w:webHidden/>
          </w:rPr>
        </w:r>
        <w:r>
          <w:rPr>
            <w:noProof/>
            <w:webHidden/>
          </w:rPr>
          <w:fldChar w:fldCharType="separate"/>
        </w:r>
        <w:r>
          <w:rPr>
            <w:noProof/>
            <w:webHidden/>
          </w:rPr>
          <w:t>15</w:t>
        </w:r>
        <w:r>
          <w:rPr>
            <w:noProof/>
            <w:webHidden/>
          </w:rPr>
          <w:fldChar w:fldCharType="end"/>
        </w:r>
      </w:hyperlink>
    </w:p>
    <w:p w14:paraId="7E922271" w14:textId="2337E9DC"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7" w:history="1">
        <w:r w:rsidRPr="000B3C27">
          <w:rPr>
            <w:rStyle w:val="Lienhypertexte"/>
            <w:noProof/>
          </w:rPr>
          <w:t>3.4.7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Ouverture des offres</w:t>
        </w:r>
        <w:r>
          <w:rPr>
            <w:noProof/>
            <w:webHidden/>
          </w:rPr>
          <w:tab/>
        </w:r>
        <w:r>
          <w:rPr>
            <w:noProof/>
            <w:webHidden/>
          </w:rPr>
          <w:fldChar w:fldCharType="begin"/>
        </w:r>
        <w:r>
          <w:rPr>
            <w:noProof/>
            <w:webHidden/>
          </w:rPr>
          <w:instrText xml:space="preserve"> PAGEREF _Toc169553207 \h </w:instrText>
        </w:r>
        <w:r>
          <w:rPr>
            <w:noProof/>
            <w:webHidden/>
          </w:rPr>
        </w:r>
        <w:r>
          <w:rPr>
            <w:noProof/>
            <w:webHidden/>
          </w:rPr>
          <w:fldChar w:fldCharType="separate"/>
        </w:r>
        <w:r>
          <w:rPr>
            <w:noProof/>
            <w:webHidden/>
          </w:rPr>
          <w:t>15</w:t>
        </w:r>
        <w:r>
          <w:rPr>
            <w:noProof/>
            <w:webHidden/>
          </w:rPr>
          <w:fldChar w:fldCharType="end"/>
        </w:r>
      </w:hyperlink>
    </w:p>
    <w:p w14:paraId="47403FE3" w14:textId="5B6F9CA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08" w:history="1">
        <w:r w:rsidRPr="000B3C27">
          <w:rPr>
            <w:rStyle w:val="Lienhypertexte"/>
            <w:noProof/>
          </w:rPr>
          <w:t>3.5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Sélection des soumissionnaires</w:t>
        </w:r>
        <w:r>
          <w:rPr>
            <w:noProof/>
            <w:webHidden/>
          </w:rPr>
          <w:tab/>
        </w:r>
        <w:r>
          <w:rPr>
            <w:noProof/>
            <w:webHidden/>
          </w:rPr>
          <w:fldChar w:fldCharType="begin"/>
        </w:r>
        <w:r>
          <w:rPr>
            <w:noProof/>
            <w:webHidden/>
          </w:rPr>
          <w:instrText xml:space="preserve"> PAGEREF _Toc169553208 \h </w:instrText>
        </w:r>
        <w:r>
          <w:rPr>
            <w:noProof/>
            <w:webHidden/>
          </w:rPr>
        </w:r>
        <w:r>
          <w:rPr>
            <w:noProof/>
            <w:webHidden/>
          </w:rPr>
          <w:fldChar w:fldCharType="separate"/>
        </w:r>
        <w:r>
          <w:rPr>
            <w:noProof/>
            <w:webHidden/>
          </w:rPr>
          <w:t>15</w:t>
        </w:r>
        <w:r>
          <w:rPr>
            <w:noProof/>
            <w:webHidden/>
          </w:rPr>
          <w:fldChar w:fldCharType="end"/>
        </w:r>
      </w:hyperlink>
    </w:p>
    <w:p w14:paraId="06DFC49B" w14:textId="04213C7F"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09" w:history="1">
        <w:r w:rsidRPr="000B3C27">
          <w:rPr>
            <w:rStyle w:val="Lienhypertexte"/>
            <w:noProof/>
          </w:rPr>
          <w:t>3.5.1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Motifs d’exclusion</w:t>
        </w:r>
        <w:r>
          <w:rPr>
            <w:noProof/>
            <w:webHidden/>
          </w:rPr>
          <w:tab/>
        </w:r>
        <w:r>
          <w:rPr>
            <w:noProof/>
            <w:webHidden/>
          </w:rPr>
          <w:fldChar w:fldCharType="begin"/>
        </w:r>
        <w:r>
          <w:rPr>
            <w:noProof/>
            <w:webHidden/>
          </w:rPr>
          <w:instrText xml:space="preserve"> PAGEREF _Toc169553209 \h </w:instrText>
        </w:r>
        <w:r>
          <w:rPr>
            <w:noProof/>
            <w:webHidden/>
          </w:rPr>
        </w:r>
        <w:r>
          <w:rPr>
            <w:noProof/>
            <w:webHidden/>
          </w:rPr>
          <w:fldChar w:fldCharType="separate"/>
        </w:r>
        <w:r>
          <w:rPr>
            <w:noProof/>
            <w:webHidden/>
          </w:rPr>
          <w:t>15</w:t>
        </w:r>
        <w:r>
          <w:rPr>
            <w:noProof/>
            <w:webHidden/>
          </w:rPr>
          <w:fldChar w:fldCharType="end"/>
        </w:r>
      </w:hyperlink>
    </w:p>
    <w:p w14:paraId="51861951" w14:textId="548E2473"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10" w:history="1">
        <w:r w:rsidRPr="000B3C27">
          <w:rPr>
            <w:rStyle w:val="Lienhypertexte"/>
            <w:noProof/>
          </w:rPr>
          <w:t>3.5.2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Critères de sélection</w:t>
        </w:r>
        <w:r>
          <w:rPr>
            <w:noProof/>
            <w:webHidden/>
          </w:rPr>
          <w:tab/>
        </w:r>
        <w:r>
          <w:rPr>
            <w:noProof/>
            <w:webHidden/>
          </w:rPr>
          <w:fldChar w:fldCharType="begin"/>
        </w:r>
        <w:r>
          <w:rPr>
            <w:noProof/>
            <w:webHidden/>
          </w:rPr>
          <w:instrText xml:space="preserve"> PAGEREF _Toc169553210 \h </w:instrText>
        </w:r>
        <w:r>
          <w:rPr>
            <w:noProof/>
            <w:webHidden/>
          </w:rPr>
        </w:r>
        <w:r>
          <w:rPr>
            <w:noProof/>
            <w:webHidden/>
          </w:rPr>
          <w:fldChar w:fldCharType="separate"/>
        </w:r>
        <w:r>
          <w:rPr>
            <w:noProof/>
            <w:webHidden/>
          </w:rPr>
          <w:t>16</w:t>
        </w:r>
        <w:r>
          <w:rPr>
            <w:noProof/>
            <w:webHidden/>
          </w:rPr>
          <w:fldChar w:fldCharType="end"/>
        </w:r>
      </w:hyperlink>
    </w:p>
    <w:p w14:paraId="20861C4F" w14:textId="33183884"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211" w:history="1">
        <w:r w:rsidRPr="000B3C27">
          <w:rPr>
            <w:rStyle w:val="Lienhypertexte"/>
            <w:rFonts w:ascii="Symbol" w:eastAsia="Times New Roman" w:hAnsi="Symbol"/>
            <w:noProof/>
            <w:lang w:val="fr-FR" w:eastAsia="fr-FR"/>
          </w:rPr>
          <w:t></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rFonts w:ascii="Times New Roman" w:eastAsia="Times New Roman" w:hAnsi="Times New Roman"/>
            <w:noProof/>
            <w:lang w:val="fr-FR" w:eastAsia="fr-FR"/>
          </w:rPr>
          <w:t>Pour le lot 1 de joindre l’agrément de SENASEM de la zone d’intervention du projet Agriculture (Kasaï oriental ou Lomami).</w:t>
        </w:r>
        <w:r>
          <w:rPr>
            <w:noProof/>
            <w:webHidden/>
          </w:rPr>
          <w:tab/>
        </w:r>
        <w:r>
          <w:rPr>
            <w:noProof/>
            <w:webHidden/>
          </w:rPr>
          <w:fldChar w:fldCharType="begin"/>
        </w:r>
        <w:r>
          <w:rPr>
            <w:noProof/>
            <w:webHidden/>
          </w:rPr>
          <w:instrText xml:space="preserve"> PAGEREF _Toc169553211 \h </w:instrText>
        </w:r>
        <w:r>
          <w:rPr>
            <w:noProof/>
            <w:webHidden/>
          </w:rPr>
        </w:r>
        <w:r>
          <w:rPr>
            <w:noProof/>
            <w:webHidden/>
          </w:rPr>
          <w:fldChar w:fldCharType="separate"/>
        </w:r>
        <w:r>
          <w:rPr>
            <w:noProof/>
            <w:webHidden/>
          </w:rPr>
          <w:t>16</w:t>
        </w:r>
        <w:r>
          <w:rPr>
            <w:noProof/>
            <w:webHidden/>
          </w:rPr>
          <w:fldChar w:fldCharType="end"/>
        </w:r>
      </w:hyperlink>
    </w:p>
    <w:p w14:paraId="53F8BB0B" w14:textId="379B190F"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212" w:history="1">
        <w:r w:rsidRPr="000B3C27">
          <w:rPr>
            <w:rStyle w:val="Lienhypertexte"/>
            <w:rFonts w:ascii="Symbol" w:eastAsia="Times New Roman" w:hAnsi="Symbol"/>
            <w:noProof/>
            <w:lang w:val="fr-FR" w:eastAsia="fr-FR"/>
          </w:rPr>
          <w:t></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rFonts w:ascii="Times New Roman" w:eastAsia="Times New Roman" w:hAnsi="Times New Roman"/>
            <w:noProof/>
            <w:lang w:val="fr-FR" w:eastAsia="fr-FR"/>
          </w:rPr>
          <w:t>Pour les autres lots, de fournir les preuves d’au moins 1 Références de marché similaire par lot, exécutés durant les 3 dernières années,</w:t>
        </w:r>
        <w:r w:rsidRPr="000B3C27">
          <w:rPr>
            <w:rStyle w:val="Lienhypertexte"/>
            <w:rFonts w:ascii="Times New Roman" w:eastAsia="Times New Roman" w:hAnsi="Times New Roman"/>
            <w:noProof/>
            <w:lang w:val="fr-FR" w:eastAsia="fr-FR"/>
          </w:rPr>
          <w:t xml:space="preserve"> </w:t>
        </w:r>
        <w:r w:rsidRPr="000B3C27">
          <w:rPr>
            <w:rStyle w:val="Lienhypertexte"/>
            <w:rFonts w:ascii="Times New Roman" w:eastAsia="Times New Roman" w:hAnsi="Times New Roman"/>
            <w:noProof/>
            <w:lang w:val="fr-FR" w:eastAsia="fr-FR"/>
          </w:rPr>
          <w:t>(Les références sont prouvées par des attestations, ou PV de réception émises par le client ou Bordereaux de livraison avec accusé de réception, une référence peut etre valable pour un, plusieurs, ou l’ensemble des lots)</w:t>
        </w:r>
        <w:r>
          <w:rPr>
            <w:noProof/>
            <w:webHidden/>
          </w:rPr>
          <w:tab/>
        </w:r>
        <w:r>
          <w:rPr>
            <w:noProof/>
            <w:webHidden/>
          </w:rPr>
          <w:fldChar w:fldCharType="begin"/>
        </w:r>
        <w:r>
          <w:rPr>
            <w:noProof/>
            <w:webHidden/>
          </w:rPr>
          <w:instrText xml:space="preserve"> PAGEREF _Toc169553212 \h </w:instrText>
        </w:r>
        <w:r>
          <w:rPr>
            <w:noProof/>
            <w:webHidden/>
          </w:rPr>
        </w:r>
        <w:r>
          <w:rPr>
            <w:noProof/>
            <w:webHidden/>
          </w:rPr>
          <w:fldChar w:fldCharType="separate"/>
        </w:r>
        <w:r>
          <w:rPr>
            <w:noProof/>
            <w:webHidden/>
          </w:rPr>
          <w:t>16</w:t>
        </w:r>
        <w:r>
          <w:rPr>
            <w:noProof/>
            <w:webHidden/>
          </w:rPr>
          <w:fldChar w:fldCharType="end"/>
        </w:r>
      </w:hyperlink>
    </w:p>
    <w:p w14:paraId="082C859E" w14:textId="539F29E9"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13" w:history="1">
        <w:r w:rsidRPr="000B3C27">
          <w:rPr>
            <w:rStyle w:val="Lienhypertexte"/>
            <w:noProof/>
          </w:rPr>
          <w:t>3.5.3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Aperçu de la procédure</w:t>
        </w:r>
        <w:r>
          <w:rPr>
            <w:noProof/>
            <w:webHidden/>
          </w:rPr>
          <w:tab/>
        </w:r>
        <w:r>
          <w:rPr>
            <w:noProof/>
            <w:webHidden/>
          </w:rPr>
          <w:fldChar w:fldCharType="begin"/>
        </w:r>
        <w:r>
          <w:rPr>
            <w:noProof/>
            <w:webHidden/>
          </w:rPr>
          <w:instrText xml:space="preserve"> PAGEREF _Toc169553213 \h </w:instrText>
        </w:r>
        <w:r>
          <w:rPr>
            <w:noProof/>
            <w:webHidden/>
          </w:rPr>
        </w:r>
        <w:r>
          <w:rPr>
            <w:noProof/>
            <w:webHidden/>
          </w:rPr>
          <w:fldChar w:fldCharType="separate"/>
        </w:r>
        <w:r>
          <w:rPr>
            <w:noProof/>
            <w:webHidden/>
          </w:rPr>
          <w:t>16</w:t>
        </w:r>
        <w:r>
          <w:rPr>
            <w:noProof/>
            <w:webHidden/>
          </w:rPr>
          <w:fldChar w:fldCharType="end"/>
        </w:r>
      </w:hyperlink>
    </w:p>
    <w:p w14:paraId="2F0EB21A" w14:textId="10FE6EC3"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14" w:history="1">
        <w:r w:rsidRPr="000B3C27">
          <w:rPr>
            <w:rStyle w:val="Lienhypertexte"/>
            <w:noProof/>
          </w:rPr>
          <w:t>3.5.4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 xml:space="preserve">Critères d’attribution </w:t>
        </w:r>
        <w:r w:rsidRPr="000B3C27">
          <w:rPr>
            <w:rStyle w:val="Lienhypertexte"/>
            <w:rFonts w:ascii="Arial" w:hAnsi="Arial" w:cs="Arial"/>
            <w:noProof/>
          </w:rPr>
          <w:t>♣</w:t>
        </w:r>
        <w:r>
          <w:rPr>
            <w:noProof/>
            <w:webHidden/>
          </w:rPr>
          <w:tab/>
        </w:r>
        <w:r>
          <w:rPr>
            <w:noProof/>
            <w:webHidden/>
          </w:rPr>
          <w:fldChar w:fldCharType="begin"/>
        </w:r>
        <w:r>
          <w:rPr>
            <w:noProof/>
            <w:webHidden/>
          </w:rPr>
          <w:instrText xml:space="preserve"> PAGEREF _Toc169553214 \h </w:instrText>
        </w:r>
        <w:r>
          <w:rPr>
            <w:noProof/>
            <w:webHidden/>
          </w:rPr>
        </w:r>
        <w:r>
          <w:rPr>
            <w:noProof/>
            <w:webHidden/>
          </w:rPr>
          <w:fldChar w:fldCharType="separate"/>
        </w:r>
        <w:r>
          <w:rPr>
            <w:noProof/>
            <w:webHidden/>
          </w:rPr>
          <w:t>17</w:t>
        </w:r>
        <w:r>
          <w:rPr>
            <w:noProof/>
            <w:webHidden/>
          </w:rPr>
          <w:fldChar w:fldCharType="end"/>
        </w:r>
      </w:hyperlink>
    </w:p>
    <w:p w14:paraId="61D34FA8" w14:textId="4549D016" w:rsidR="003914BF" w:rsidRDefault="003914BF">
      <w:pPr>
        <w:pStyle w:val="TM4"/>
        <w:rPr>
          <w:rFonts w:asciiTheme="minorHAnsi" w:eastAsiaTheme="minorEastAsia" w:hAnsiTheme="minorHAnsi" w:cstheme="minorBidi"/>
          <w:noProof/>
          <w:color w:val="auto"/>
          <w:kern w:val="2"/>
          <w:sz w:val="22"/>
          <w:lang w:val="fr-FR" w:eastAsia="fr-FR"/>
          <w14:ligatures w14:val="standardContextual"/>
        </w:rPr>
      </w:pPr>
      <w:hyperlink w:anchor="_Toc169553215" w:history="1">
        <w:r w:rsidRPr="000B3C27">
          <w:rPr>
            <w:rStyle w:val="Lienhypertexte"/>
            <w:noProof/>
          </w:rPr>
          <w:t>3.5.4.1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Cotation finale</w:t>
        </w:r>
        <w:r>
          <w:rPr>
            <w:noProof/>
            <w:webHidden/>
          </w:rPr>
          <w:tab/>
        </w:r>
        <w:r>
          <w:rPr>
            <w:noProof/>
            <w:webHidden/>
          </w:rPr>
          <w:fldChar w:fldCharType="begin"/>
        </w:r>
        <w:r>
          <w:rPr>
            <w:noProof/>
            <w:webHidden/>
          </w:rPr>
          <w:instrText xml:space="preserve"> PAGEREF _Toc169553215 \h </w:instrText>
        </w:r>
        <w:r>
          <w:rPr>
            <w:noProof/>
            <w:webHidden/>
          </w:rPr>
        </w:r>
        <w:r>
          <w:rPr>
            <w:noProof/>
            <w:webHidden/>
          </w:rPr>
          <w:fldChar w:fldCharType="separate"/>
        </w:r>
        <w:r>
          <w:rPr>
            <w:noProof/>
            <w:webHidden/>
          </w:rPr>
          <w:t>17</w:t>
        </w:r>
        <w:r>
          <w:rPr>
            <w:noProof/>
            <w:webHidden/>
          </w:rPr>
          <w:fldChar w:fldCharType="end"/>
        </w:r>
      </w:hyperlink>
    </w:p>
    <w:p w14:paraId="02A3D36D" w14:textId="7C81841D" w:rsidR="003914BF" w:rsidRDefault="003914BF">
      <w:pPr>
        <w:pStyle w:val="TM4"/>
        <w:rPr>
          <w:rFonts w:asciiTheme="minorHAnsi" w:eastAsiaTheme="minorEastAsia" w:hAnsiTheme="minorHAnsi" w:cstheme="minorBidi"/>
          <w:noProof/>
          <w:color w:val="auto"/>
          <w:kern w:val="2"/>
          <w:sz w:val="22"/>
          <w:lang w:val="fr-FR" w:eastAsia="fr-FR"/>
          <w14:ligatures w14:val="standardContextual"/>
        </w:rPr>
      </w:pPr>
      <w:hyperlink w:anchor="_Toc169553216" w:history="1">
        <w:r w:rsidRPr="000B3C27">
          <w:rPr>
            <w:rStyle w:val="Lienhypertexte"/>
            <w:noProof/>
          </w:rPr>
          <w:t>3.5.4.2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Attribution du marché</w:t>
        </w:r>
        <w:r>
          <w:rPr>
            <w:noProof/>
            <w:webHidden/>
          </w:rPr>
          <w:tab/>
        </w:r>
        <w:r>
          <w:rPr>
            <w:noProof/>
            <w:webHidden/>
          </w:rPr>
          <w:fldChar w:fldCharType="begin"/>
        </w:r>
        <w:r>
          <w:rPr>
            <w:noProof/>
            <w:webHidden/>
          </w:rPr>
          <w:instrText xml:space="preserve"> PAGEREF _Toc169553216 \h </w:instrText>
        </w:r>
        <w:r>
          <w:rPr>
            <w:noProof/>
            <w:webHidden/>
          </w:rPr>
        </w:r>
        <w:r>
          <w:rPr>
            <w:noProof/>
            <w:webHidden/>
          </w:rPr>
          <w:fldChar w:fldCharType="separate"/>
        </w:r>
        <w:r>
          <w:rPr>
            <w:noProof/>
            <w:webHidden/>
          </w:rPr>
          <w:t>17</w:t>
        </w:r>
        <w:r>
          <w:rPr>
            <w:noProof/>
            <w:webHidden/>
          </w:rPr>
          <w:fldChar w:fldCharType="end"/>
        </w:r>
      </w:hyperlink>
    </w:p>
    <w:p w14:paraId="61F2A595" w14:textId="017D74FC"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17" w:history="1">
        <w:r w:rsidRPr="000B3C27">
          <w:rPr>
            <w:rStyle w:val="Lienhypertexte"/>
            <w:noProof/>
          </w:rPr>
          <w:t>3.6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Conclusion du contrat</w:t>
        </w:r>
        <w:r>
          <w:rPr>
            <w:noProof/>
            <w:webHidden/>
          </w:rPr>
          <w:tab/>
        </w:r>
        <w:r>
          <w:rPr>
            <w:noProof/>
            <w:webHidden/>
          </w:rPr>
          <w:fldChar w:fldCharType="begin"/>
        </w:r>
        <w:r>
          <w:rPr>
            <w:noProof/>
            <w:webHidden/>
          </w:rPr>
          <w:instrText xml:space="preserve"> PAGEREF _Toc169553217 \h </w:instrText>
        </w:r>
        <w:r>
          <w:rPr>
            <w:noProof/>
            <w:webHidden/>
          </w:rPr>
        </w:r>
        <w:r>
          <w:rPr>
            <w:noProof/>
            <w:webHidden/>
          </w:rPr>
          <w:fldChar w:fldCharType="separate"/>
        </w:r>
        <w:r>
          <w:rPr>
            <w:noProof/>
            <w:webHidden/>
          </w:rPr>
          <w:t>17</w:t>
        </w:r>
        <w:r>
          <w:rPr>
            <w:noProof/>
            <w:webHidden/>
          </w:rPr>
          <w:fldChar w:fldCharType="end"/>
        </w:r>
      </w:hyperlink>
    </w:p>
    <w:p w14:paraId="34C72CAF" w14:textId="1B2FE33F"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218" w:history="1">
        <w:r w:rsidRPr="000B3C27">
          <w:rPr>
            <w:rStyle w:val="Lienhypertexte"/>
            <w:noProof/>
          </w:rPr>
          <w:t>4</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noProof/>
          </w:rPr>
          <w:t>Dispositions contractuelles particulères</w:t>
        </w:r>
        <w:r>
          <w:rPr>
            <w:noProof/>
            <w:webHidden/>
          </w:rPr>
          <w:tab/>
        </w:r>
        <w:r>
          <w:rPr>
            <w:noProof/>
            <w:webHidden/>
          </w:rPr>
          <w:fldChar w:fldCharType="begin"/>
        </w:r>
        <w:r>
          <w:rPr>
            <w:noProof/>
            <w:webHidden/>
          </w:rPr>
          <w:instrText xml:space="preserve"> PAGEREF _Toc169553218 \h </w:instrText>
        </w:r>
        <w:r>
          <w:rPr>
            <w:noProof/>
            <w:webHidden/>
          </w:rPr>
        </w:r>
        <w:r>
          <w:rPr>
            <w:noProof/>
            <w:webHidden/>
          </w:rPr>
          <w:fldChar w:fldCharType="separate"/>
        </w:r>
        <w:r>
          <w:rPr>
            <w:noProof/>
            <w:webHidden/>
          </w:rPr>
          <w:t>19</w:t>
        </w:r>
        <w:r>
          <w:rPr>
            <w:noProof/>
            <w:webHidden/>
          </w:rPr>
          <w:fldChar w:fldCharType="end"/>
        </w:r>
      </w:hyperlink>
    </w:p>
    <w:p w14:paraId="580A011A" w14:textId="7B61C47D"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19" w:history="1">
        <w:r w:rsidRPr="000B3C27">
          <w:rPr>
            <w:rStyle w:val="Lienhypertexte"/>
            <w:noProof/>
          </w:rPr>
          <w:t>4.1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Fonctionnaire dirigeant (art. 11)</w:t>
        </w:r>
        <w:r>
          <w:rPr>
            <w:noProof/>
            <w:webHidden/>
          </w:rPr>
          <w:tab/>
        </w:r>
        <w:r>
          <w:rPr>
            <w:noProof/>
            <w:webHidden/>
          </w:rPr>
          <w:fldChar w:fldCharType="begin"/>
        </w:r>
        <w:r>
          <w:rPr>
            <w:noProof/>
            <w:webHidden/>
          </w:rPr>
          <w:instrText xml:space="preserve"> PAGEREF _Toc169553219 \h </w:instrText>
        </w:r>
        <w:r>
          <w:rPr>
            <w:noProof/>
            <w:webHidden/>
          </w:rPr>
        </w:r>
        <w:r>
          <w:rPr>
            <w:noProof/>
            <w:webHidden/>
          </w:rPr>
          <w:fldChar w:fldCharType="separate"/>
        </w:r>
        <w:r>
          <w:rPr>
            <w:noProof/>
            <w:webHidden/>
          </w:rPr>
          <w:t>19</w:t>
        </w:r>
        <w:r>
          <w:rPr>
            <w:noProof/>
            <w:webHidden/>
          </w:rPr>
          <w:fldChar w:fldCharType="end"/>
        </w:r>
      </w:hyperlink>
    </w:p>
    <w:p w14:paraId="12D91FE2" w14:textId="59434FDF"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0" w:history="1">
        <w:r w:rsidRPr="000B3C27">
          <w:rPr>
            <w:rStyle w:val="Lienhypertexte"/>
            <w:noProof/>
          </w:rPr>
          <w:t>4.2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Sous-traitants (art. 12 à 15)</w:t>
        </w:r>
        <w:r>
          <w:rPr>
            <w:noProof/>
            <w:webHidden/>
          </w:rPr>
          <w:tab/>
        </w:r>
        <w:r>
          <w:rPr>
            <w:noProof/>
            <w:webHidden/>
          </w:rPr>
          <w:fldChar w:fldCharType="begin"/>
        </w:r>
        <w:r>
          <w:rPr>
            <w:noProof/>
            <w:webHidden/>
          </w:rPr>
          <w:instrText xml:space="preserve"> PAGEREF _Toc169553220 \h </w:instrText>
        </w:r>
        <w:r>
          <w:rPr>
            <w:noProof/>
            <w:webHidden/>
          </w:rPr>
        </w:r>
        <w:r>
          <w:rPr>
            <w:noProof/>
            <w:webHidden/>
          </w:rPr>
          <w:fldChar w:fldCharType="separate"/>
        </w:r>
        <w:r>
          <w:rPr>
            <w:noProof/>
            <w:webHidden/>
          </w:rPr>
          <w:t>19</w:t>
        </w:r>
        <w:r>
          <w:rPr>
            <w:noProof/>
            <w:webHidden/>
          </w:rPr>
          <w:fldChar w:fldCharType="end"/>
        </w:r>
      </w:hyperlink>
    </w:p>
    <w:p w14:paraId="2EA8E7FC" w14:textId="712E8D5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1" w:history="1">
        <w:r w:rsidRPr="000B3C27">
          <w:rPr>
            <w:rStyle w:val="Lienhypertexte"/>
            <w:noProof/>
          </w:rPr>
          <w:t>4.3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Confidentialité (art. 18)</w:t>
        </w:r>
        <w:r>
          <w:rPr>
            <w:noProof/>
            <w:webHidden/>
          </w:rPr>
          <w:tab/>
        </w:r>
        <w:r>
          <w:rPr>
            <w:noProof/>
            <w:webHidden/>
          </w:rPr>
          <w:fldChar w:fldCharType="begin"/>
        </w:r>
        <w:r>
          <w:rPr>
            <w:noProof/>
            <w:webHidden/>
          </w:rPr>
          <w:instrText xml:space="preserve"> PAGEREF _Toc169553221 \h </w:instrText>
        </w:r>
        <w:r>
          <w:rPr>
            <w:noProof/>
            <w:webHidden/>
          </w:rPr>
        </w:r>
        <w:r>
          <w:rPr>
            <w:noProof/>
            <w:webHidden/>
          </w:rPr>
          <w:fldChar w:fldCharType="separate"/>
        </w:r>
        <w:r>
          <w:rPr>
            <w:noProof/>
            <w:webHidden/>
          </w:rPr>
          <w:t>20</w:t>
        </w:r>
        <w:r>
          <w:rPr>
            <w:noProof/>
            <w:webHidden/>
          </w:rPr>
          <w:fldChar w:fldCharType="end"/>
        </w:r>
      </w:hyperlink>
    </w:p>
    <w:p w14:paraId="20D881F2" w14:textId="02978CFD"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2" w:history="1">
        <w:r w:rsidRPr="000B3C27">
          <w:rPr>
            <w:rStyle w:val="Lienhypertexte"/>
            <w:noProof/>
            <w:lang w:val="fr-FR"/>
          </w:rPr>
          <w:t>4.4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lang w:val="fr-FR"/>
          </w:rPr>
          <w:t>Protection des données personnelles</w:t>
        </w:r>
        <w:r>
          <w:rPr>
            <w:noProof/>
            <w:webHidden/>
          </w:rPr>
          <w:tab/>
        </w:r>
        <w:r>
          <w:rPr>
            <w:noProof/>
            <w:webHidden/>
          </w:rPr>
          <w:fldChar w:fldCharType="begin"/>
        </w:r>
        <w:r>
          <w:rPr>
            <w:noProof/>
            <w:webHidden/>
          </w:rPr>
          <w:instrText xml:space="preserve"> PAGEREF _Toc169553222 \h </w:instrText>
        </w:r>
        <w:r>
          <w:rPr>
            <w:noProof/>
            <w:webHidden/>
          </w:rPr>
        </w:r>
        <w:r>
          <w:rPr>
            <w:noProof/>
            <w:webHidden/>
          </w:rPr>
          <w:fldChar w:fldCharType="separate"/>
        </w:r>
        <w:r>
          <w:rPr>
            <w:noProof/>
            <w:webHidden/>
          </w:rPr>
          <w:t>20</w:t>
        </w:r>
        <w:r>
          <w:rPr>
            <w:noProof/>
            <w:webHidden/>
          </w:rPr>
          <w:fldChar w:fldCharType="end"/>
        </w:r>
      </w:hyperlink>
    </w:p>
    <w:p w14:paraId="2CFDDAC3" w14:textId="391D3F2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3" w:history="1">
        <w:r w:rsidRPr="000B3C27">
          <w:rPr>
            <w:rStyle w:val="Lienhypertexte"/>
            <w:noProof/>
          </w:rPr>
          <w:t>4.5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Droits intellectuels (art. 19 à 23)</w:t>
        </w:r>
        <w:r>
          <w:rPr>
            <w:noProof/>
            <w:webHidden/>
          </w:rPr>
          <w:tab/>
        </w:r>
        <w:r>
          <w:rPr>
            <w:noProof/>
            <w:webHidden/>
          </w:rPr>
          <w:fldChar w:fldCharType="begin"/>
        </w:r>
        <w:r>
          <w:rPr>
            <w:noProof/>
            <w:webHidden/>
          </w:rPr>
          <w:instrText xml:space="preserve"> PAGEREF _Toc169553223 \h </w:instrText>
        </w:r>
        <w:r>
          <w:rPr>
            <w:noProof/>
            <w:webHidden/>
          </w:rPr>
        </w:r>
        <w:r>
          <w:rPr>
            <w:noProof/>
            <w:webHidden/>
          </w:rPr>
          <w:fldChar w:fldCharType="separate"/>
        </w:r>
        <w:r>
          <w:rPr>
            <w:noProof/>
            <w:webHidden/>
          </w:rPr>
          <w:t>22</w:t>
        </w:r>
        <w:r>
          <w:rPr>
            <w:noProof/>
            <w:webHidden/>
          </w:rPr>
          <w:fldChar w:fldCharType="end"/>
        </w:r>
      </w:hyperlink>
    </w:p>
    <w:p w14:paraId="21BE2702" w14:textId="76CB9D7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4" w:history="1">
        <w:r w:rsidRPr="000B3C27">
          <w:rPr>
            <w:rStyle w:val="Lienhypertexte"/>
            <w:noProof/>
          </w:rPr>
          <w:t>4.6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Cautionnement (art.25 à 33)</w:t>
        </w:r>
        <w:r>
          <w:rPr>
            <w:noProof/>
            <w:webHidden/>
          </w:rPr>
          <w:tab/>
        </w:r>
        <w:r>
          <w:rPr>
            <w:noProof/>
            <w:webHidden/>
          </w:rPr>
          <w:fldChar w:fldCharType="begin"/>
        </w:r>
        <w:r>
          <w:rPr>
            <w:noProof/>
            <w:webHidden/>
          </w:rPr>
          <w:instrText xml:space="preserve"> PAGEREF _Toc169553224 \h </w:instrText>
        </w:r>
        <w:r>
          <w:rPr>
            <w:noProof/>
            <w:webHidden/>
          </w:rPr>
        </w:r>
        <w:r>
          <w:rPr>
            <w:noProof/>
            <w:webHidden/>
          </w:rPr>
          <w:fldChar w:fldCharType="separate"/>
        </w:r>
        <w:r>
          <w:rPr>
            <w:noProof/>
            <w:webHidden/>
          </w:rPr>
          <w:t>22</w:t>
        </w:r>
        <w:r>
          <w:rPr>
            <w:noProof/>
            <w:webHidden/>
          </w:rPr>
          <w:fldChar w:fldCharType="end"/>
        </w:r>
      </w:hyperlink>
    </w:p>
    <w:p w14:paraId="16EB4C19" w14:textId="2F8050A5"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5" w:history="1">
        <w:r w:rsidRPr="000B3C27">
          <w:rPr>
            <w:rStyle w:val="Lienhypertexte"/>
            <w:noProof/>
          </w:rPr>
          <w:t>4.7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Conformité de l’exécution (art. 34)</w:t>
        </w:r>
        <w:r>
          <w:rPr>
            <w:noProof/>
            <w:webHidden/>
          </w:rPr>
          <w:tab/>
        </w:r>
        <w:r>
          <w:rPr>
            <w:noProof/>
            <w:webHidden/>
          </w:rPr>
          <w:fldChar w:fldCharType="begin"/>
        </w:r>
        <w:r>
          <w:rPr>
            <w:noProof/>
            <w:webHidden/>
          </w:rPr>
          <w:instrText xml:space="preserve"> PAGEREF _Toc169553225 \h </w:instrText>
        </w:r>
        <w:r>
          <w:rPr>
            <w:noProof/>
            <w:webHidden/>
          </w:rPr>
        </w:r>
        <w:r>
          <w:rPr>
            <w:noProof/>
            <w:webHidden/>
          </w:rPr>
          <w:fldChar w:fldCharType="separate"/>
        </w:r>
        <w:r>
          <w:rPr>
            <w:noProof/>
            <w:webHidden/>
          </w:rPr>
          <w:t>22</w:t>
        </w:r>
        <w:r>
          <w:rPr>
            <w:noProof/>
            <w:webHidden/>
          </w:rPr>
          <w:fldChar w:fldCharType="end"/>
        </w:r>
      </w:hyperlink>
    </w:p>
    <w:p w14:paraId="5BD322C9" w14:textId="295E7A6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26" w:history="1">
        <w:r w:rsidRPr="000B3C27">
          <w:rPr>
            <w:rStyle w:val="Lienhypertexte"/>
            <w:noProof/>
          </w:rPr>
          <w:t>4.8</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Modifications du marché (art. 37 à 38/19)</w:t>
        </w:r>
        <w:r>
          <w:rPr>
            <w:noProof/>
            <w:webHidden/>
          </w:rPr>
          <w:tab/>
        </w:r>
        <w:r>
          <w:rPr>
            <w:noProof/>
            <w:webHidden/>
          </w:rPr>
          <w:fldChar w:fldCharType="begin"/>
        </w:r>
        <w:r>
          <w:rPr>
            <w:noProof/>
            <w:webHidden/>
          </w:rPr>
          <w:instrText xml:space="preserve"> PAGEREF _Toc169553226 \h </w:instrText>
        </w:r>
        <w:r>
          <w:rPr>
            <w:noProof/>
            <w:webHidden/>
          </w:rPr>
        </w:r>
        <w:r>
          <w:rPr>
            <w:noProof/>
            <w:webHidden/>
          </w:rPr>
          <w:fldChar w:fldCharType="separate"/>
        </w:r>
        <w:r>
          <w:rPr>
            <w:noProof/>
            <w:webHidden/>
          </w:rPr>
          <w:t>22</w:t>
        </w:r>
        <w:r>
          <w:rPr>
            <w:noProof/>
            <w:webHidden/>
          </w:rPr>
          <w:fldChar w:fldCharType="end"/>
        </w:r>
      </w:hyperlink>
    </w:p>
    <w:p w14:paraId="4DEA72B4" w14:textId="2DF01BF0"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27" w:history="1">
        <w:r w:rsidRPr="000B3C27">
          <w:rPr>
            <w:rStyle w:val="Lienhypertexte"/>
            <w:noProof/>
          </w:rPr>
          <w:t>4.8.1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Remplacement de l’adjudicataire (art. 38/3)</w:t>
        </w:r>
        <w:r>
          <w:rPr>
            <w:noProof/>
            <w:webHidden/>
          </w:rPr>
          <w:tab/>
        </w:r>
        <w:r>
          <w:rPr>
            <w:noProof/>
            <w:webHidden/>
          </w:rPr>
          <w:fldChar w:fldCharType="begin"/>
        </w:r>
        <w:r>
          <w:rPr>
            <w:noProof/>
            <w:webHidden/>
          </w:rPr>
          <w:instrText xml:space="preserve"> PAGEREF _Toc169553227 \h </w:instrText>
        </w:r>
        <w:r>
          <w:rPr>
            <w:noProof/>
            <w:webHidden/>
          </w:rPr>
        </w:r>
        <w:r>
          <w:rPr>
            <w:noProof/>
            <w:webHidden/>
          </w:rPr>
          <w:fldChar w:fldCharType="separate"/>
        </w:r>
        <w:r>
          <w:rPr>
            <w:noProof/>
            <w:webHidden/>
          </w:rPr>
          <w:t>22</w:t>
        </w:r>
        <w:r>
          <w:rPr>
            <w:noProof/>
            <w:webHidden/>
          </w:rPr>
          <w:fldChar w:fldCharType="end"/>
        </w:r>
      </w:hyperlink>
    </w:p>
    <w:p w14:paraId="363F3CA2" w14:textId="440C7844"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28" w:history="1">
        <w:r w:rsidRPr="000B3C27">
          <w:rPr>
            <w:rStyle w:val="Lienhypertexte"/>
            <w:noProof/>
          </w:rPr>
          <w:t>4.8.2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Révision des prix (art. 38/7)</w:t>
        </w:r>
        <w:r>
          <w:rPr>
            <w:noProof/>
            <w:webHidden/>
          </w:rPr>
          <w:tab/>
        </w:r>
        <w:r>
          <w:rPr>
            <w:noProof/>
            <w:webHidden/>
          </w:rPr>
          <w:fldChar w:fldCharType="begin"/>
        </w:r>
        <w:r>
          <w:rPr>
            <w:noProof/>
            <w:webHidden/>
          </w:rPr>
          <w:instrText xml:space="preserve"> PAGEREF _Toc169553228 \h </w:instrText>
        </w:r>
        <w:r>
          <w:rPr>
            <w:noProof/>
            <w:webHidden/>
          </w:rPr>
        </w:r>
        <w:r>
          <w:rPr>
            <w:noProof/>
            <w:webHidden/>
          </w:rPr>
          <w:fldChar w:fldCharType="separate"/>
        </w:r>
        <w:r>
          <w:rPr>
            <w:noProof/>
            <w:webHidden/>
          </w:rPr>
          <w:t>22</w:t>
        </w:r>
        <w:r>
          <w:rPr>
            <w:noProof/>
            <w:webHidden/>
          </w:rPr>
          <w:fldChar w:fldCharType="end"/>
        </w:r>
      </w:hyperlink>
    </w:p>
    <w:p w14:paraId="3305D324" w14:textId="26D23BED"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29" w:history="1">
        <w:r w:rsidRPr="000B3C27">
          <w:rPr>
            <w:rStyle w:val="Lienhypertexte"/>
            <w:noProof/>
          </w:rPr>
          <w:t>4.8.3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_Toc169553229 \h </w:instrText>
        </w:r>
        <w:r>
          <w:rPr>
            <w:noProof/>
            <w:webHidden/>
          </w:rPr>
        </w:r>
        <w:r>
          <w:rPr>
            <w:noProof/>
            <w:webHidden/>
          </w:rPr>
          <w:fldChar w:fldCharType="separate"/>
        </w:r>
        <w:r>
          <w:rPr>
            <w:noProof/>
            <w:webHidden/>
          </w:rPr>
          <w:t>22</w:t>
        </w:r>
        <w:r>
          <w:rPr>
            <w:noProof/>
            <w:webHidden/>
          </w:rPr>
          <w:fldChar w:fldCharType="end"/>
        </w:r>
      </w:hyperlink>
    </w:p>
    <w:p w14:paraId="0181E014" w14:textId="04854CE1"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0" w:history="1">
        <w:r w:rsidRPr="000B3C27">
          <w:rPr>
            <w:rStyle w:val="Lienhypertexte"/>
            <w:noProof/>
          </w:rPr>
          <w:t>4.8.4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Circonstances imprévisibles</w:t>
        </w:r>
        <w:r>
          <w:rPr>
            <w:noProof/>
            <w:webHidden/>
          </w:rPr>
          <w:tab/>
        </w:r>
        <w:r>
          <w:rPr>
            <w:noProof/>
            <w:webHidden/>
          </w:rPr>
          <w:fldChar w:fldCharType="begin"/>
        </w:r>
        <w:r>
          <w:rPr>
            <w:noProof/>
            <w:webHidden/>
          </w:rPr>
          <w:instrText xml:space="preserve"> PAGEREF _Toc169553230 \h </w:instrText>
        </w:r>
        <w:r>
          <w:rPr>
            <w:noProof/>
            <w:webHidden/>
          </w:rPr>
        </w:r>
        <w:r>
          <w:rPr>
            <w:noProof/>
            <w:webHidden/>
          </w:rPr>
          <w:fldChar w:fldCharType="separate"/>
        </w:r>
        <w:r>
          <w:rPr>
            <w:noProof/>
            <w:webHidden/>
          </w:rPr>
          <w:t>23</w:t>
        </w:r>
        <w:r>
          <w:rPr>
            <w:noProof/>
            <w:webHidden/>
          </w:rPr>
          <w:fldChar w:fldCharType="end"/>
        </w:r>
      </w:hyperlink>
    </w:p>
    <w:p w14:paraId="6E7E0421" w14:textId="3A4FFAD2"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31" w:history="1">
        <w:r w:rsidRPr="000B3C27">
          <w:rPr>
            <w:rStyle w:val="Lienhypertexte"/>
            <w:noProof/>
          </w:rPr>
          <w:t>4.9</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Réception technique préalable (art. 41-42)</w:t>
        </w:r>
        <w:r>
          <w:rPr>
            <w:noProof/>
            <w:webHidden/>
          </w:rPr>
          <w:tab/>
        </w:r>
        <w:r>
          <w:rPr>
            <w:noProof/>
            <w:webHidden/>
          </w:rPr>
          <w:fldChar w:fldCharType="begin"/>
        </w:r>
        <w:r>
          <w:rPr>
            <w:noProof/>
            <w:webHidden/>
          </w:rPr>
          <w:instrText xml:space="preserve"> PAGEREF _Toc169553231 \h </w:instrText>
        </w:r>
        <w:r>
          <w:rPr>
            <w:noProof/>
            <w:webHidden/>
          </w:rPr>
        </w:r>
        <w:r>
          <w:rPr>
            <w:noProof/>
            <w:webHidden/>
          </w:rPr>
          <w:fldChar w:fldCharType="separate"/>
        </w:r>
        <w:r>
          <w:rPr>
            <w:noProof/>
            <w:webHidden/>
          </w:rPr>
          <w:t>23</w:t>
        </w:r>
        <w:r>
          <w:rPr>
            <w:noProof/>
            <w:webHidden/>
          </w:rPr>
          <w:fldChar w:fldCharType="end"/>
        </w:r>
      </w:hyperlink>
    </w:p>
    <w:p w14:paraId="73714DEA" w14:textId="014ABE8F"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32" w:history="1">
        <w:r w:rsidRPr="000B3C27">
          <w:rPr>
            <w:rStyle w:val="Lienhypertexte"/>
            <w:noProof/>
          </w:rPr>
          <w:t>4.10</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Modalités d’exécution (art. 115 es)</w:t>
        </w:r>
        <w:r>
          <w:rPr>
            <w:noProof/>
            <w:webHidden/>
          </w:rPr>
          <w:tab/>
        </w:r>
        <w:r>
          <w:rPr>
            <w:noProof/>
            <w:webHidden/>
          </w:rPr>
          <w:fldChar w:fldCharType="begin"/>
        </w:r>
        <w:r>
          <w:rPr>
            <w:noProof/>
            <w:webHidden/>
          </w:rPr>
          <w:instrText xml:space="preserve"> PAGEREF _Toc169553232 \h </w:instrText>
        </w:r>
        <w:r>
          <w:rPr>
            <w:noProof/>
            <w:webHidden/>
          </w:rPr>
        </w:r>
        <w:r>
          <w:rPr>
            <w:noProof/>
            <w:webHidden/>
          </w:rPr>
          <w:fldChar w:fldCharType="separate"/>
        </w:r>
        <w:r>
          <w:rPr>
            <w:noProof/>
            <w:webHidden/>
          </w:rPr>
          <w:t>23</w:t>
        </w:r>
        <w:r>
          <w:rPr>
            <w:noProof/>
            <w:webHidden/>
          </w:rPr>
          <w:fldChar w:fldCharType="end"/>
        </w:r>
      </w:hyperlink>
    </w:p>
    <w:p w14:paraId="5CC6ECFD" w14:textId="650A92CF"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3" w:history="1">
        <w:r w:rsidRPr="000B3C27">
          <w:rPr>
            <w:rStyle w:val="Lienhypertexte"/>
            <w:noProof/>
          </w:rPr>
          <w:t>4.10.1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Délais et clauses (art. 116)</w:t>
        </w:r>
        <w:r>
          <w:rPr>
            <w:noProof/>
            <w:webHidden/>
          </w:rPr>
          <w:tab/>
        </w:r>
        <w:r>
          <w:rPr>
            <w:noProof/>
            <w:webHidden/>
          </w:rPr>
          <w:fldChar w:fldCharType="begin"/>
        </w:r>
        <w:r>
          <w:rPr>
            <w:noProof/>
            <w:webHidden/>
          </w:rPr>
          <w:instrText xml:space="preserve"> PAGEREF _Toc169553233 \h </w:instrText>
        </w:r>
        <w:r>
          <w:rPr>
            <w:noProof/>
            <w:webHidden/>
          </w:rPr>
        </w:r>
        <w:r>
          <w:rPr>
            <w:noProof/>
            <w:webHidden/>
          </w:rPr>
          <w:fldChar w:fldCharType="separate"/>
        </w:r>
        <w:r>
          <w:rPr>
            <w:noProof/>
            <w:webHidden/>
          </w:rPr>
          <w:t>23</w:t>
        </w:r>
        <w:r>
          <w:rPr>
            <w:noProof/>
            <w:webHidden/>
          </w:rPr>
          <w:fldChar w:fldCharType="end"/>
        </w:r>
      </w:hyperlink>
    </w:p>
    <w:p w14:paraId="567E7DCD" w14:textId="582C2D8A"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4" w:history="1">
        <w:r w:rsidRPr="000B3C27">
          <w:rPr>
            <w:rStyle w:val="Lienhypertexte"/>
            <w:noProof/>
          </w:rPr>
          <w:t>4.10.2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Quantités à fournir (art. 117)</w:t>
        </w:r>
        <w:r>
          <w:rPr>
            <w:noProof/>
            <w:webHidden/>
          </w:rPr>
          <w:tab/>
        </w:r>
        <w:r>
          <w:rPr>
            <w:noProof/>
            <w:webHidden/>
          </w:rPr>
          <w:fldChar w:fldCharType="begin"/>
        </w:r>
        <w:r>
          <w:rPr>
            <w:noProof/>
            <w:webHidden/>
          </w:rPr>
          <w:instrText xml:space="preserve"> PAGEREF _Toc169553234 \h </w:instrText>
        </w:r>
        <w:r>
          <w:rPr>
            <w:noProof/>
            <w:webHidden/>
          </w:rPr>
        </w:r>
        <w:r>
          <w:rPr>
            <w:noProof/>
            <w:webHidden/>
          </w:rPr>
          <w:fldChar w:fldCharType="separate"/>
        </w:r>
        <w:r>
          <w:rPr>
            <w:noProof/>
            <w:webHidden/>
          </w:rPr>
          <w:t>23</w:t>
        </w:r>
        <w:r>
          <w:rPr>
            <w:noProof/>
            <w:webHidden/>
          </w:rPr>
          <w:fldChar w:fldCharType="end"/>
        </w:r>
      </w:hyperlink>
    </w:p>
    <w:p w14:paraId="4DACFDC9" w14:textId="56364564"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5" w:history="1">
        <w:r w:rsidRPr="000B3C27">
          <w:rPr>
            <w:rStyle w:val="Lienhypertexte"/>
            <w:noProof/>
          </w:rPr>
          <w:t>4.10.3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Lieu où les fournitures doivent être livrées et formalités (art. 149)</w:t>
        </w:r>
        <w:r>
          <w:rPr>
            <w:noProof/>
            <w:webHidden/>
          </w:rPr>
          <w:tab/>
        </w:r>
        <w:r>
          <w:rPr>
            <w:noProof/>
            <w:webHidden/>
          </w:rPr>
          <w:fldChar w:fldCharType="begin"/>
        </w:r>
        <w:r>
          <w:rPr>
            <w:noProof/>
            <w:webHidden/>
          </w:rPr>
          <w:instrText xml:space="preserve"> PAGEREF _Toc169553235 \h </w:instrText>
        </w:r>
        <w:r>
          <w:rPr>
            <w:noProof/>
            <w:webHidden/>
          </w:rPr>
        </w:r>
        <w:r>
          <w:rPr>
            <w:noProof/>
            <w:webHidden/>
          </w:rPr>
          <w:fldChar w:fldCharType="separate"/>
        </w:r>
        <w:r>
          <w:rPr>
            <w:noProof/>
            <w:webHidden/>
          </w:rPr>
          <w:t>24</w:t>
        </w:r>
        <w:r>
          <w:rPr>
            <w:noProof/>
            <w:webHidden/>
          </w:rPr>
          <w:fldChar w:fldCharType="end"/>
        </w:r>
      </w:hyperlink>
    </w:p>
    <w:p w14:paraId="0090D979" w14:textId="1367B7AC"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6" w:history="1">
        <w:r w:rsidRPr="000B3C27">
          <w:rPr>
            <w:rStyle w:val="Lienhypertexte"/>
            <w:noProof/>
          </w:rPr>
          <w:t>4.10.4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Emballages (art.119)</w:t>
        </w:r>
        <w:r>
          <w:rPr>
            <w:noProof/>
            <w:webHidden/>
          </w:rPr>
          <w:tab/>
        </w:r>
        <w:r>
          <w:rPr>
            <w:noProof/>
            <w:webHidden/>
          </w:rPr>
          <w:fldChar w:fldCharType="begin"/>
        </w:r>
        <w:r>
          <w:rPr>
            <w:noProof/>
            <w:webHidden/>
          </w:rPr>
          <w:instrText xml:space="preserve"> PAGEREF _Toc169553236 \h </w:instrText>
        </w:r>
        <w:r>
          <w:rPr>
            <w:noProof/>
            <w:webHidden/>
          </w:rPr>
        </w:r>
        <w:r>
          <w:rPr>
            <w:noProof/>
            <w:webHidden/>
          </w:rPr>
          <w:fldChar w:fldCharType="separate"/>
        </w:r>
        <w:r>
          <w:rPr>
            <w:noProof/>
            <w:webHidden/>
          </w:rPr>
          <w:t>24</w:t>
        </w:r>
        <w:r>
          <w:rPr>
            <w:noProof/>
            <w:webHidden/>
          </w:rPr>
          <w:fldChar w:fldCharType="end"/>
        </w:r>
      </w:hyperlink>
    </w:p>
    <w:p w14:paraId="4FF39514" w14:textId="70C0FA24"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7" w:history="1">
        <w:r w:rsidRPr="000B3C27">
          <w:rPr>
            <w:rStyle w:val="Lienhypertexte"/>
            <w:noProof/>
          </w:rPr>
          <w:t>4.10.5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Vérification de la livraison (art. 120)</w:t>
        </w:r>
        <w:r>
          <w:rPr>
            <w:noProof/>
            <w:webHidden/>
          </w:rPr>
          <w:tab/>
        </w:r>
        <w:r>
          <w:rPr>
            <w:noProof/>
            <w:webHidden/>
          </w:rPr>
          <w:fldChar w:fldCharType="begin"/>
        </w:r>
        <w:r>
          <w:rPr>
            <w:noProof/>
            <w:webHidden/>
          </w:rPr>
          <w:instrText xml:space="preserve"> PAGEREF _Toc169553237 \h </w:instrText>
        </w:r>
        <w:r>
          <w:rPr>
            <w:noProof/>
            <w:webHidden/>
          </w:rPr>
        </w:r>
        <w:r>
          <w:rPr>
            <w:noProof/>
            <w:webHidden/>
          </w:rPr>
          <w:fldChar w:fldCharType="separate"/>
        </w:r>
        <w:r>
          <w:rPr>
            <w:noProof/>
            <w:webHidden/>
          </w:rPr>
          <w:t>24</w:t>
        </w:r>
        <w:r>
          <w:rPr>
            <w:noProof/>
            <w:webHidden/>
          </w:rPr>
          <w:fldChar w:fldCharType="end"/>
        </w:r>
      </w:hyperlink>
    </w:p>
    <w:p w14:paraId="4EAAFADB" w14:textId="776FE9C2"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38" w:history="1">
        <w:r w:rsidRPr="000B3C27">
          <w:rPr>
            <w:rStyle w:val="Lienhypertexte"/>
            <w:noProof/>
          </w:rPr>
          <w:t>4.10.6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Responsabilité du fournisseurs (art. 122)</w:t>
        </w:r>
        <w:r>
          <w:rPr>
            <w:noProof/>
            <w:webHidden/>
          </w:rPr>
          <w:tab/>
        </w:r>
        <w:r>
          <w:rPr>
            <w:noProof/>
            <w:webHidden/>
          </w:rPr>
          <w:fldChar w:fldCharType="begin"/>
        </w:r>
        <w:r>
          <w:rPr>
            <w:noProof/>
            <w:webHidden/>
          </w:rPr>
          <w:instrText xml:space="preserve"> PAGEREF _Toc169553238 \h </w:instrText>
        </w:r>
        <w:r>
          <w:rPr>
            <w:noProof/>
            <w:webHidden/>
          </w:rPr>
        </w:r>
        <w:r>
          <w:rPr>
            <w:noProof/>
            <w:webHidden/>
          </w:rPr>
          <w:fldChar w:fldCharType="separate"/>
        </w:r>
        <w:r>
          <w:rPr>
            <w:noProof/>
            <w:webHidden/>
          </w:rPr>
          <w:t>25</w:t>
        </w:r>
        <w:r>
          <w:rPr>
            <w:noProof/>
            <w:webHidden/>
          </w:rPr>
          <w:fldChar w:fldCharType="end"/>
        </w:r>
      </w:hyperlink>
    </w:p>
    <w:p w14:paraId="106679A8" w14:textId="1F2400D3"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39" w:history="1">
        <w:r w:rsidRPr="000B3C27">
          <w:rPr>
            <w:rStyle w:val="Lienhypertexte"/>
            <w:noProof/>
          </w:rPr>
          <w:t>4.11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Tolérance zéro exploitation et abus sexuels</w:t>
        </w:r>
        <w:r>
          <w:rPr>
            <w:noProof/>
            <w:webHidden/>
          </w:rPr>
          <w:tab/>
        </w:r>
        <w:r>
          <w:rPr>
            <w:noProof/>
            <w:webHidden/>
          </w:rPr>
          <w:fldChar w:fldCharType="begin"/>
        </w:r>
        <w:r>
          <w:rPr>
            <w:noProof/>
            <w:webHidden/>
          </w:rPr>
          <w:instrText xml:space="preserve"> PAGEREF _Toc169553239 \h </w:instrText>
        </w:r>
        <w:r>
          <w:rPr>
            <w:noProof/>
            <w:webHidden/>
          </w:rPr>
        </w:r>
        <w:r>
          <w:rPr>
            <w:noProof/>
            <w:webHidden/>
          </w:rPr>
          <w:fldChar w:fldCharType="separate"/>
        </w:r>
        <w:r>
          <w:rPr>
            <w:noProof/>
            <w:webHidden/>
          </w:rPr>
          <w:t>25</w:t>
        </w:r>
        <w:r>
          <w:rPr>
            <w:noProof/>
            <w:webHidden/>
          </w:rPr>
          <w:fldChar w:fldCharType="end"/>
        </w:r>
      </w:hyperlink>
    </w:p>
    <w:p w14:paraId="4655CA31" w14:textId="037E611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40" w:history="1">
        <w:r w:rsidRPr="000B3C27">
          <w:rPr>
            <w:rStyle w:val="Lienhypertexte"/>
            <w:noProof/>
          </w:rPr>
          <w:t>4.12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Moyens d’action du Pouvoir Adjudicateur (art. 44-51 et 123-126)</w:t>
        </w:r>
        <w:r>
          <w:rPr>
            <w:noProof/>
            <w:webHidden/>
          </w:rPr>
          <w:tab/>
        </w:r>
        <w:r>
          <w:rPr>
            <w:noProof/>
            <w:webHidden/>
          </w:rPr>
          <w:fldChar w:fldCharType="begin"/>
        </w:r>
        <w:r>
          <w:rPr>
            <w:noProof/>
            <w:webHidden/>
          </w:rPr>
          <w:instrText xml:space="preserve"> PAGEREF _Toc169553240 \h </w:instrText>
        </w:r>
        <w:r>
          <w:rPr>
            <w:noProof/>
            <w:webHidden/>
          </w:rPr>
        </w:r>
        <w:r>
          <w:rPr>
            <w:noProof/>
            <w:webHidden/>
          </w:rPr>
          <w:fldChar w:fldCharType="separate"/>
        </w:r>
        <w:r>
          <w:rPr>
            <w:noProof/>
            <w:webHidden/>
          </w:rPr>
          <w:t>25</w:t>
        </w:r>
        <w:r>
          <w:rPr>
            <w:noProof/>
            <w:webHidden/>
          </w:rPr>
          <w:fldChar w:fldCharType="end"/>
        </w:r>
      </w:hyperlink>
    </w:p>
    <w:p w14:paraId="643AA16D" w14:textId="5DFC8AB3"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1" w:history="1">
        <w:r w:rsidRPr="000B3C27">
          <w:rPr>
            <w:rStyle w:val="Lienhypertexte"/>
            <w:noProof/>
          </w:rPr>
          <w:t>4.12.1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Défaut d’exécution (art. 44)</w:t>
        </w:r>
        <w:r>
          <w:rPr>
            <w:noProof/>
            <w:webHidden/>
          </w:rPr>
          <w:tab/>
        </w:r>
        <w:r>
          <w:rPr>
            <w:noProof/>
            <w:webHidden/>
          </w:rPr>
          <w:fldChar w:fldCharType="begin"/>
        </w:r>
        <w:r>
          <w:rPr>
            <w:noProof/>
            <w:webHidden/>
          </w:rPr>
          <w:instrText xml:space="preserve"> PAGEREF _Toc169553241 \h </w:instrText>
        </w:r>
        <w:r>
          <w:rPr>
            <w:noProof/>
            <w:webHidden/>
          </w:rPr>
        </w:r>
        <w:r>
          <w:rPr>
            <w:noProof/>
            <w:webHidden/>
          </w:rPr>
          <w:fldChar w:fldCharType="separate"/>
        </w:r>
        <w:r>
          <w:rPr>
            <w:noProof/>
            <w:webHidden/>
          </w:rPr>
          <w:t>25</w:t>
        </w:r>
        <w:r>
          <w:rPr>
            <w:noProof/>
            <w:webHidden/>
          </w:rPr>
          <w:fldChar w:fldCharType="end"/>
        </w:r>
      </w:hyperlink>
    </w:p>
    <w:p w14:paraId="384FB474" w14:textId="155B63BB"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2" w:history="1">
        <w:r w:rsidRPr="000B3C27">
          <w:rPr>
            <w:rStyle w:val="Lienhypertexte"/>
            <w:noProof/>
          </w:rPr>
          <w:t>4.12.2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Amendes pour retard (art. 46 et 123)</w:t>
        </w:r>
        <w:r>
          <w:rPr>
            <w:noProof/>
            <w:webHidden/>
          </w:rPr>
          <w:tab/>
        </w:r>
        <w:r>
          <w:rPr>
            <w:noProof/>
            <w:webHidden/>
          </w:rPr>
          <w:fldChar w:fldCharType="begin"/>
        </w:r>
        <w:r>
          <w:rPr>
            <w:noProof/>
            <w:webHidden/>
          </w:rPr>
          <w:instrText xml:space="preserve"> PAGEREF _Toc169553242 \h </w:instrText>
        </w:r>
        <w:r>
          <w:rPr>
            <w:noProof/>
            <w:webHidden/>
          </w:rPr>
        </w:r>
        <w:r>
          <w:rPr>
            <w:noProof/>
            <w:webHidden/>
          </w:rPr>
          <w:fldChar w:fldCharType="separate"/>
        </w:r>
        <w:r>
          <w:rPr>
            <w:noProof/>
            <w:webHidden/>
          </w:rPr>
          <w:t>26</w:t>
        </w:r>
        <w:r>
          <w:rPr>
            <w:noProof/>
            <w:webHidden/>
          </w:rPr>
          <w:fldChar w:fldCharType="end"/>
        </w:r>
      </w:hyperlink>
    </w:p>
    <w:p w14:paraId="64CAA885" w14:textId="4E14EDFF"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3" w:history="1">
        <w:r w:rsidRPr="000B3C27">
          <w:rPr>
            <w:rStyle w:val="Lienhypertexte"/>
            <w:noProof/>
          </w:rPr>
          <w:t>4.12.3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Mesures d’office (art. 47 et 124)</w:t>
        </w:r>
        <w:r>
          <w:rPr>
            <w:noProof/>
            <w:webHidden/>
          </w:rPr>
          <w:tab/>
        </w:r>
        <w:r>
          <w:rPr>
            <w:noProof/>
            <w:webHidden/>
          </w:rPr>
          <w:fldChar w:fldCharType="begin"/>
        </w:r>
        <w:r>
          <w:rPr>
            <w:noProof/>
            <w:webHidden/>
          </w:rPr>
          <w:instrText xml:space="preserve"> PAGEREF _Toc169553243 \h </w:instrText>
        </w:r>
        <w:r>
          <w:rPr>
            <w:noProof/>
            <w:webHidden/>
          </w:rPr>
        </w:r>
        <w:r>
          <w:rPr>
            <w:noProof/>
            <w:webHidden/>
          </w:rPr>
          <w:fldChar w:fldCharType="separate"/>
        </w:r>
        <w:r>
          <w:rPr>
            <w:noProof/>
            <w:webHidden/>
          </w:rPr>
          <w:t>26</w:t>
        </w:r>
        <w:r>
          <w:rPr>
            <w:noProof/>
            <w:webHidden/>
          </w:rPr>
          <w:fldChar w:fldCharType="end"/>
        </w:r>
      </w:hyperlink>
    </w:p>
    <w:p w14:paraId="4DAFE31D" w14:textId="0C11128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44" w:history="1">
        <w:r w:rsidRPr="000B3C27">
          <w:rPr>
            <w:rStyle w:val="Lienhypertexte"/>
            <w:noProof/>
          </w:rPr>
          <w:t>4.13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Fin du marché</w:t>
        </w:r>
        <w:r>
          <w:rPr>
            <w:noProof/>
            <w:webHidden/>
          </w:rPr>
          <w:tab/>
        </w:r>
        <w:r>
          <w:rPr>
            <w:noProof/>
            <w:webHidden/>
          </w:rPr>
          <w:fldChar w:fldCharType="begin"/>
        </w:r>
        <w:r>
          <w:rPr>
            <w:noProof/>
            <w:webHidden/>
          </w:rPr>
          <w:instrText xml:space="preserve"> PAGEREF _Toc169553244 \h </w:instrText>
        </w:r>
        <w:r>
          <w:rPr>
            <w:noProof/>
            <w:webHidden/>
          </w:rPr>
        </w:r>
        <w:r>
          <w:rPr>
            <w:noProof/>
            <w:webHidden/>
          </w:rPr>
          <w:fldChar w:fldCharType="separate"/>
        </w:r>
        <w:r>
          <w:rPr>
            <w:noProof/>
            <w:webHidden/>
          </w:rPr>
          <w:t>27</w:t>
        </w:r>
        <w:r>
          <w:rPr>
            <w:noProof/>
            <w:webHidden/>
          </w:rPr>
          <w:fldChar w:fldCharType="end"/>
        </w:r>
      </w:hyperlink>
    </w:p>
    <w:p w14:paraId="6FA89F7B" w14:textId="141B6F4A"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5" w:history="1">
        <w:r w:rsidRPr="000B3C27">
          <w:rPr>
            <w:rStyle w:val="Lienhypertexte"/>
            <w:noProof/>
          </w:rPr>
          <w:t>4.13.1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Réception des produits fournis (art. 64-65 et 128)</w:t>
        </w:r>
        <w:r>
          <w:rPr>
            <w:noProof/>
            <w:webHidden/>
          </w:rPr>
          <w:tab/>
        </w:r>
        <w:r>
          <w:rPr>
            <w:noProof/>
            <w:webHidden/>
          </w:rPr>
          <w:fldChar w:fldCharType="begin"/>
        </w:r>
        <w:r>
          <w:rPr>
            <w:noProof/>
            <w:webHidden/>
          </w:rPr>
          <w:instrText xml:space="preserve"> PAGEREF _Toc169553245 \h </w:instrText>
        </w:r>
        <w:r>
          <w:rPr>
            <w:noProof/>
            <w:webHidden/>
          </w:rPr>
        </w:r>
        <w:r>
          <w:rPr>
            <w:noProof/>
            <w:webHidden/>
          </w:rPr>
          <w:fldChar w:fldCharType="separate"/>
        </w:r>
        <w:r>
          <w:rPr>
            <w:noProof/>
            <w:webHidden/>
          </w:rPr>
          <w:t>27</w:t>
        </w:r>
        <w:r>
          <w:rPr>
            <w:noProof/>
            <w:webHidden/>
          </w:rPr>
          <w:fldChar w:fldCharType="end"/>
        </w:r>
      </w:hyperlink>
    </w:p>
    <w:p w14:paraId="32FB2A9E" w14:textId="3AD49E9C"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6" w:history="1">
        <w:r w:rsidRPr="000B3C27">
          <w:rPr>
            <w:rStyle w:val="Lienhypertexte"/>
            <w:noProof/>
          </w:rPr>
          <w:t>4.13.2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Transfert de propriété (art. 132)</w:t>
        </w:r>
        <w:r>
          <w:rPr>
            <w:noProof/>
            <w:webHidden/>
          </w:rPr>
          <w:tab/>
        </w:r>
        <w:r>
          <w:rPr>
            <w:noProof/>
            <w:webHidden/>
          </w:rPr>
          <w:fldChar w:fldCharType="begin"/>
        </w:r>
        <w:r>
          <w:rPr>
            <w:noProof/>
            <w:webHidden/>
          </w:rPr>
          <w:instrText xml:space="preserve"> PAGEREF _Toc169553246 \h </w:instrText>
        </w:r>
        <w:r>
          <w:rPr>
            <w:noProof/>
            <w:webHidden/>
          </w:rPr>
        </w:r>
        <w:r>
          <w:rPr>
            <w:noProof/>
            <w:webHidden/>
          </w:rPr>
          <w:fldChar w:fldCharType="separate"/>
        </w:r>
        <w:r>
          <w:rPr>
            <w:noProof/>
            <w:webHidden/>
          </w:rPr>
          <w:t>27</w:t>
        </w:r>
        <w:r>
          <w:rPr>
            <w:noProof/>
            <w:webHidden/>
          </w:rPr>
          <w:fldChar w:fldCharType="end"/>
        </w:r>
      </w:hyperlink>
    </w:p>
    <w:p w14:paraId="689ECFD4" w14:textId="2D0F579C"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7" w:history="1">
        <w:r w:rsidRPr="000B3C27">
          <w:rPr>
            <w:rStyle w:val="Lienhypertexte"/>
            <w:noProof/>
          </w:rPr>
          <w:t>4.13.3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Délai de garantie (art. 134)</w:t>
        </w:r>
        <w:r>
          <w:rPr>
            <w:noProof/>
            <w:webHidden/>
          </w:rPr>
          <w:tab/>
        </w:r>
        <w:r>
          <w:rPr>
            <w:noProof/>
            <w:webHidden/>
          </w:rPr>
          <w:fldChar w:fldCharType="begin"/>
        </w:r>
        <w:r>
          <w:rPr>
            <w:noProof/>
            <w:webHidden/>
          </w:rPr>
          <w:instrText xml:space="preserve"> PAGEREF _Toc169553247 \h </w:instrText>
        </w:r>
        <w:r>
          <w:rPr>
            <w:noProof/>
            <w:webHidden/>
          </w:rPr>
        </w:r>
        <w:r>
          <w:rPr>
            <w:noProof/>
            <w:webHidden/>
          </w:rPr>
          <w:fldChar w:fldCharType="separate"/>
        </w:r>
        <w:r>
          <w:rPr>
            <w:noProof/>
            <w:webHidden/>
          </w:rPr>
          <w:t>27</w:t>
        </w:r>
        <w:r>
          <w:rPr>
            <w:noProof/>
            <w:webHidden/>
          </w:rPr>
          <w:fldChar w:fldCharType="end"/>
        </w:r>
      </w:hyperlink>
    </w:p>
    <w:p w14:paraId="2F97EF74" w14:textId="7E9E6320"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48" w:history="1">
        <w:r w:rsidRPr="000B3C27">
          <w:rPr>
            <w:rStyle w:val="Lienhypertexte"/>
            <w:noProof/>
          </w:rPr>
          <w:t>4.13.4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Réception définitive (art. 135)</w:t>
        </w:r>
        <w:r>
          <w:rPr>
            <w:noProof/>
            <w:webHidden/>
          </w:rPr>
          <w:tab/>
        </w:r>
        <w:r>
          <w:rPr>
            <w:noProof/>
            <w:webHidden/>
          </w:rPr>
          <w:fldChar w:fldCharType="begin"/>
        </w:r>
        <w:r>
          <w:rPr>
            <w:noProof/>
            <w:webHidden/>
          </w:rPr>
          <w:instrText xml:space="preserve"> PAGEREF _Toc169553248 \h </w:instrText>
        </w:r>
        <w:r>
          <w:rPr>
            <w:noProof/>
            <w:webHidden/>
          </w:rPr>
        </w:r>
        <w:r>
          <w:rPr>
            <w:noProof/>
            <w:webHidden/>
          </w:rPr>
          <w:fldChar w:fldCharType="separate"/>
        </w:r>
        <w:r>
          <w:rPr>
            <w:noProof/>
            <w:webHidden/>
          </w:rPr>
          <w:t>27</w:t>
        </w:r>
        <w:r>
          <w:rPr>
            <w:noProof/>
            <w:webHidden/>
          </w:rPr>
          <w:fldChar w:fldCharType="end"/>
        </w:r>
      </w:hyperlink>
    </w:p>
    <w:p w14:paraId="72C9FD25" w14:textId="19E52F1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49" w:history="1">
        <w:r w:rsidRPr="000B3C27">
          <w:rPr>
            <w:rStyle w:val="Lienhypertexte"/>
            <w:noProof/>
          </w:rPr>
          <w:t>4.14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Facturation et paiement des services (art. 66 à 72 et 127)</w:t>
        </w:r>
        <w:r>
          <w:rPr>
            <w:noProof/>
            <w:webHidden/>
          </w:rPr>
          <w:tab/>
        </w:r>
        <w:r>
          <w:rPr>
            <w:noProof/>
            <w:webHidden/>
          </w:rPr>
          <w:fldChar w:fldCharType="begin"/>
        </w:r>
        <w:r>
          <w:rPr>
            <w:noProof/>
            <w:webHidden/>
          </w:rPr>
          <w:instrText xml:space="preserve"> PAGEREF _Toc169553249 \h </w:instrText>
        </w:r>
        <w:r>
          <w:rPr>
            <w:noProof/>
            <w:webHidden/>
          </w:rPr>
        </w:r>
        <w:r>
          <w:rPr>
            <w:noProof/>
            <w:webHidden/>
          </w:rPr>
          <w:fldChar w:fldCharType="separate"/>
        </w:r>
        <w:r>
          <w:rPr>
            <w:noProof/>
            <w:webHidden/>
          </w:rPr>
          <w:t>28</w:t>
        </w:r>
        <w:r>
          <w:rPr>
            <w:noProof/>
            <w:webHidden/>
          </w:rPr>
          <w:fldChar w:fldCharType="end"/>
        </w:r>
      </w:hyperlink>
    </w:p>
    <w:p w14:paraId="4A0163A2" w14:textId="5041955A"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0" w:history="1">
        <w:r w:rsidRPr="000B3C27">
          <w:rPr>
            <w:rStyle w:val="Lienhypertexte"/>
            <w:noProof/>
          </w:rPr>
          <w:t>4.15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Litiges (art. 73)</w:t>
        </w:r>
        <w:r>
          <w:rPr>
            <w:noProof/>
            <w:webHidden/>
          </w:rPr>
          <w:tab/>
        </w:r>
        <w:r>
          <w:rPr>
            <w:noProof/>
            <w:webHidden/>
          </w:rPr>
          <w:fldChar w:fldCharType="begin"/>
        </w:r>
        <w:r>
          <w:rPr>
            <w:noProof/>
            <w:webHidden/>
          </w:rPr>
          <w:instrText xml:space="preserve"> PAGEREF _Toc169553250 \h </w:instrText>
        </w:r>
        <w:r>
          <w:rPr>
            <w:noProof/>
            <w:webHidden/>
          </w:rPr>
        </w:r>
        <w:r>
          <w:rPr>
            <w:noProof/>
            <w:webHidden/>
          </w:rPr>
          <w:fldChar w:fldCharType="separate"/>
        </w:r>
        <w:r>
          <w:rPr>
            <w:noProof/>
            <w:webHidden/>
          </w:rPr>
          <w:t>28</w:t>
        </w:r>
        <w:r>
          <w:rPr>
            <w:noProof/>
            <w:webHidden/>
          </w:rPr>
          <w:fldChar w:fldCharType="end"/>
        </w:r>
      </w:hyperlink>
    </w:p>
    <w:p w14:paraId="32582CF9" w14:textId="22855130"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1" w:history="1">
        <w:r w:rsidRPr="000B3C27">
          <w:rPr>
            <w:rStyle w:val="Lienhypertexte"/>
            <w:noProof/>
          </w:rPr>
          <w:t>4.16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Obligations du pouvoir adjudicateur (art.136)</w:t>
        </w:r>
        <w:r>
          <w:rPr>
            <w:noProof/>
            <w:webHidden/>
          </w:rPr>
          <w:tab/>
        </w:r>
        <w:r>
          <w:rPr>
            <w:noProof/>
            <w:webHidden/>
          </w:rPr>
          <w:fldChar w:fldCharType="begin"/>
        </w:r>
        <w:r>
          <w:rPr>
            <w:noProof/>
            <w:webHidden/>
          </w:rPr>
          <w:instrText xml:space="preserve"> PAGEREF _Toc169553251 \h </w:instrText>
        </w:r>
        <w:r>
          <w:rPr>
            <w:noProof/>
            <w:webHidden/>
          </w:rPr>
        </w:r>
        <w:r>
          <w:rPr>
            <w:noProof/>
            <w:webHidden/>
          </w:rPr>
          <w:fldChar w:fldCharType="separate"/>
        </w:r>
        <w:r>
          <w:rPr>
            <w:noProof/>
            <w:webHidden/>
          </w:rPr>
          <w:t>28</w:t>
        </w:r>
        <w:r>
          <w:rPr>
            <w:noProof/>
            <w:webHidden/>
          </w:rPr>
          <w:fldChar w:fldCharType="end"/>
        </w:r>
      </w:hyperlink>
    </w:p>
    <w:p w14:paraId="7BC20E3E" w14:textId="201503A4"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2" w:history="1">
        <w:r w:rsidRPr="000B3C27">
          <w:rPr>
            <w:rStyle w:val="Lienhypertexte"/>
            <w:noProof/>
          </w:rPr>
          <w:t>4.17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Obligations du fournisseur (art. 137 et 138)</w:t>
        </w:r>
        <w:r>
          <w:rPr>
            <w:noProof/>
            <w:webHidden/>
          </w:rPr>
          <w:tab/>
        </w:r>
        <w:r>
          <w:rPr>
            <w:noProof/>
            <w:webHidden/>
          </w:rPr>
          <w:fldChar w:fldCharType="begin"/>
        </w:r>
        <w:r>
          <w:rPr>
            <w:noProof/>
            <w:webHidden/>
          </w:rPr>
          <w:instrText xml:space="preserve"> PAGEREF _Toc169553252 \h </w:instrText>
        </w:r>
        <w:r>
          <w:rPr>
            <w:noProof/>
            <w:webHidden/>
          </w:rPr>
        </w:r>
        <w:r>
          <w:rPr>
            <w:noProof/>
            <w:webHidden/>
          </w:rPr>
          <w:fldChar w:fldCharType="separate"/>
        </w:r>
        <w:r>
          <w:rPr>
            <w:noProof/>
            <w:webHidden/>
          </w:rPr>
          <w:t>29</w:t>
        </w:r>
        <w:r>
          <w:rPr>
            <w:noProof/>
            <w:webHidden/>
          </w:rPr>
          <w:fldChar w:fldCharType="end"/>
        </w:r>
      </w:hyperlink>
    </w:p>
    <w:p w14:paraId="5EA94CCB" w14:textId="1C15CAF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3" w:history="1">
        <w:r w:rsidRPr="000B3C27">
          <w:rPr>
            <w:rStyle w:val="Lienhypertexte"/>
            <w:noProof/>
          </w:rPr>
          <w:t>4.18</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 xml:space="preserve">Réceptions définitives (art. 142 </w:t>
        </w:r>
        <w:r w:rsidRPr="000B3C27">
          <w:rPr>
            <w:rStyle w:val="Lienhypertexte"/>
            <w:noProof/>
            <w:highlight w:val="lightGray"/>
          </w:rPr>
          <w:t>OU</w:t>
        </w:r>
        <w:r w:rsidRPr="000B3C27">
          <w:rPr>
            <w:rStyle w:val="Lienhypertexte"/>
            <w:noProof/>
          </w:rPr>
          <w:t xml:space="preserve"> 143)</w:t>
        </w:r>
        <w:r>
          <w:rPr>
            <w:noProof/>
            <w:webHidden/>
          </w:rPr>
          <w:tab/>
        </w:r>
        <w:r>
          <w:rPr>
            <w:noProof/>
            <w:webHidden/>
          </w:rPr>
          <w:fldChar w:fldCharType="begin"/>
        </w:r>
        <w:r>
          <w:rPr>
            <w:noProof/>
            <w:webHidden/>
          </w:rPr>
          <w:instrText xml:space="preserve"> PAGEREF _Toc169553253 \h </w:instrText>
        </w:r>
        <w:r>
          <w:rPr>
            <w:noProof/>
            <w:webHidden/>
          </w:rPr>
        </w:r>
        <w:r>
          <w:rPr>
            <w:noProof/>
            <w:webHidden/>
          </w:rPr>
          <w:fldChar w:fldCharType="separate"/>
        </w:r>
        <w:r>
          <w:rPr>
            <w:noProof/>
            <w:webHidden/>
          </w:rPr>
          <w:t>29</w:t>
        </w:r>
        <w:r>
          <w:rPr>
            <w:noProof/>
            <w:webHidden/>
          </w:rPr>
          <w:fldChar w:fldCharType="end"/>
        </w:r>
      </w:hyperlink>
    </w:p>
    <w:p w14:paraId="1FF3F3B8" w14:textId="4D38C712"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254" w:history="1">
        <w:r w:rsidRPr="000B3C27">
          <w:rPr>
            <w:rStyle w:val="Lienhypertexte"/>
            <w:noProof/>
          </w:rPr>
          <w:t>5</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noProof/>
          </w:rPr>
          <w:t>Termes de référence</w:t>
        </w:r>
        <w:r>
          <w:rPr>
            <w:noProof/>
            <w:webHidden/>
          </w:rPr>
          <w:tab/>
        </w:r>
        <w:r>
          <w:rPr>
            <w:noProof/>
            <w:webHidden/>
          </w:rPr>
          <w:fldChar w:fldCharType="begin"/>
        </w:r>
        <w:r>
          <w:rPr>
            <w:noProof/>
            <w:webHidden/>
          </w:rPr>
          <w:instrText xml:space="preserve"> PAGEREF _Toc169553254 \h </w:instrText>
        </w:r>
        <w:r>
          <w:rPr>
            <w:noProof/>
            <w:webHidden/>
          </w:rPr>
        </w:r>
        <w:r>
          <w:rPr>
            <w:noProof/>
            <w:webHidden/>
          </w:rPr>
          <w:fldChar w:fldCharType="separate"/>
        </w:r>
        <w:r>
          <w:rPr>
            <w:noProof/>
            <w:webHidden/>
          </w:rPr>
          <w:t>30</w:t>
        </w:r>
        <w:r>
          <w:rPr>
            <w:noProof/>
            <w:webHidden/>
          </w:rPr>
          <w:fldChar w:fldCharType="end"/>
        </w:r>
      </w:hyperlink>
    </w:p>
    <w:p w14:paraId="6CD9A9DD" w14:textId="5E35487E"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5" w:history="1">
        <w:r w:rsidRPr="000B3C27">
          <w:rPr>
            <w:rStyle w:val="Lienhypertexte"/>
            <w:noProof/>
          </w:rPr>
          <w:t>5.1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Conditions générales</w:t>
        </w:r>
        <w:r>
          <w:rPr>
            <w:noProof/>
            <w:webHidden/>
          </w:rPr>
          <w:tab/>
        </w:r>
        <w:r>
          <w:rPr>
            <w:noProof/>
            <w:webHidden/>
          </w:rPr>
          <w:fldChar w:fldCharType="begin"/>
        </w:r>
        <w:r>
          <w:rPr>
            <w:noProof/>
            <w:webHidden/>
          </w:rPr>
          <w:instrText xml:space="preserve"> PAGEREF _Toc169553255 \h </w:instrText>
        </w:r>
        <w:r>
          <w:rPr>
            <w:noProof/>
            <w:webHidden/>
          </w:rPr>
        </w:r>
        <w:r>
          <w:rPr>
            <w:noProof/>
            <w:webHidden/>
          </w:rPr>
          <w:fldChar w:fldCharType="separate"/>
        </w:r>
        <w:r>
          <w:rPr>
            <w:noProof/>
            <w:webHidden/>
          </w:rPr>
          <w:t>30</w:t>
        </w:r>
        <w:r>
          <w:rPr>
            <w:noProof/>
            <w:webHidden/>
          </w:rPr>
          <w:fldChar w:fldCharType="end"/>
        </w:r>
      </w:hyperlink>
    </w:p>
    <w:p w14:paraId="7556832F" w14:textId="0D22585E"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6" w:history="1">
        <w:r w:rsidRPr="000B3C27">
          <w:rPr>
            <w:rStyle w:val="Lienhypertexte"/>
            <w:noProof/>
          </w:rPr>
          <w:t>5.2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Contexte et justification</w:t>
        </w:r>
        <w:r>
          <w:rPr>
            <w:noProof/>
            <w:webHidden/>
          </w:rPr>
          <w:tab/>
        </w:r>
        <w:r>
          <w:rPr>
            <w:noProof/>
            <w:webHidden/>
          </w:rPr>
          <w:fldChar w:fldCharType="begin"/>
        </w:r>
        <w:r>
          <w:rPr>
            <w:noProof/>
            <w:webHidden/>
          </w:rPr>
          <w:instrText xml:space="preserve"> PAGEREF _Toc169553256 \h </w:instrText>
        </w:r>
        <w:r>
          <w:rPr>
            <w:noProof/>
            <w:webHidden/>
          </w:rPr>
        </w:r>
        <w:r>
          <w:rPr>
            <w:noProof/>
            <w:webHidden/>
          </w:rPr>
          <w:fldChar w:fldCharType="separate"/>
        </w:r>
        <w:r>
          <w:rPr>
            <w:noProof/>
            <w:webHidden/>
          </w:rPr>
          <w:t>30</w:t>
        </w:r>
        <w:r>
          <w:rPr>
            <w:noProof/>
            <w:webHidden/>
          </w:rPr>
          <w:fldChar w:fldCharType="end"/>
        </w:r>
      </w:hyperlink>
    </w:p>
    <w:p w14:paraId="12F3A4AD" w14:textId="7E21739C"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7" w:history="1">
        <w:r w:rsidRPr="000B3C27">
          <w:rPr>
            <w:rStyle w:val="Lienhypertexte"/>
            <w:noProof/>
          </w:rPr>
          <w:t>5.3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Objectifs</w:t>
        </w:r>
        <w:r>
          <w:rPr>
            <w:noProof/>
            <w:webHidden/>
          </w:rPr>
          <w:tab/>
        </w:r>
        <w:r>
          <w:rPr>
            <w:noProof/>
            <w:webHidden/>
          </w:rPr>
          <w:fldChar w:fldCharType="begin"/>
        </w:r>
        <w:r>
          <w:rPr>
            <w:noProof/>
            <w:webHidden/>
          </w:rPr>
          <w:instrText xml:space="preserve"> PAGEREF _Toc169553257 \h </w:instrText>
        </w:r>
        <w:r>
          <w:rPr>
            <w:noProof/>
            <w:webHidden/>
          </w:rPr>
        </w:r>
        <w:r>
          <w:rPr>
            <w:noProof/>
            <w:webHidden/>
          </w:rPr>
          <w:fldChar w:fldCharType="separate"/>
        </w:r>
        <w:r>
          <w:rPr>
            <w:noProof/>
            <w:webHidden/>
          </w:rPr>
          <w:t>31</w:t>
        </w:r>
        <w:r>
          <w:rPr>
            <w:noProof/>
            <w:webHidden/>
          </w:rPr>
          <w:fldChar w:fldCharType="end"/>
        </w:r>
      </w:hyperlink>
    </w:p>
    <w:p w14:paraId="28014B67" w14:textId="0D37E6C6"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8" w:history="1">
        <w:r w:rsidRPr="000B3C27">
          <w:rPr>
            <w:rStyle w:val="Lienhypertexte"/>
            <w:noProof/>
          </w:rPr>
          <w:t>5.4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Résultats attendus</w:t>
        </w:r>
        <w:r>
          <w:rPr>
            <w:noProof/>
            <w:webHidden/>
          </w:rPr>
          <w:tab/>
        </w:r>
        <w:r>
          <w:rPr>
            <w:noProof/>
            <w:webHidden/>
          </w:rPr>
          <w:fldChar w:fldCharType="begin"/>
        </w:r>
        <w:r>
          <w:rPr>
            <w:noProof/>
            <w:webHidden/>
          </w:rPr>
          <w:instrText xml:space="preserve"> PAGEREF _Toc169553258 \h </w:instrText>
        </w:r>
        <w:r>
          <w:rPr>
            <w:noProof/>
            <w:webHidden/>
          </w:rPr>
        </w:r>
        <w:r>
          <w:rPr>
            <w:noProof/>
            <w:webHidden/>
          </w:rPr>
          <w:fldChar w:fldCharType="separate"/>
        </w:r>
        <w:r>
          <w:rPr>
            <w:noProof/>
            <w:webHidden/>
          </w:rPr>
          <w:t>31</w:t>
        </w:r>
        <w:r>
          <w:rPr>
            <w:noProof/>
            <w:webHidden/>
          </w:rPr>
          <w:fldChar w:fldCharType="end"/>
        </w:r>
      </w:hyperlink>
    </w:p>
    <w:p w14:paraId="54B67DFE" w14:textId="69DC2D8F"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59" w:history="1">
        <w:r w:rsidRPr="000B3C27">
          <w:rPr>
            <w:rStyle w:val="Lienhypertexte"/>
            <w:noProof/>
          </w:rPr>
          <w:t>5.5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Bénéficiaires</w:t>
        </w:r>
        <w:r>
          <w:rPr>
            <w:noProof/>
            <w:webHidden/>
          </w:rPr>
          <w:tab/>
        </w:r>
        <w:r>
          <w:rPr>
            <w:noProof/>
            <w:webHidden/>
          </w:rPr>
          <w:fldChar w:fldCharType="begin"/>
        </w:r>
        <w:r>
          <w:rPr>
            <w:noProof/>
            <w:webHidden/>
          </w:rPr>
          <w:instrText xml:space="preserve"> PAGEREF _Toc169553259 \h </w:instrText>
        </w:r>
        <w:r>
          <w:rPr>
            <w:noProof/>
            <w:webHidden/>
          </w:rPr>
        </w:r>
        <w:r>
          <w:rPr>
            <w:noProof/>
            <w:webHidden/>
          </w:rPr>
          <w:fldChar w:fldCharType="separate"/>
        </w:r>
        <w:r>
          <w:rPr>
            <w:noProof/>
            <w:webHidden/>
          </w:rPr>
          <w:t>31</w:t>
        </w:r>
        <w:r>
          <w:rPr>
            <w:noProof/>
            <w:webHidden/>
          </w:rPr>
          <w:fldChar w:fldCharType="end"/>
        </w:r>
      </w:hyperlink>
    </w:p>
    <w:p w14:paraId="780C4F5D" w14:textId="2CDCD29A"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0" w:history="1">
        <w:r w:rsidRPr="000B3C27">
          <w:rPr>
            <w:rStyle w:val="Lienhypertexte"/>
            <w:noProof/>
          </w:rPr>
          <w:t>5.6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Conditions et délai de livraison</w:t>
        </w:r>
        <w:r>
          <w:rPr>
            <w:noProof/>
            <w:webHidden/>
          </w:rPr>
          <w:tab/>
        </w:r>
        <w:r>
          <w:rPr>
            <w:noProof/>
            <w:webHidden/>
          </w:rPr>
          <w:fldChar w:fldCharType="begin"/>
        </w:r>
        <w:r>
          <w:rPr>
            <w:noProof/>
            <w:webHidden/>
          </w:rPr>
          <w:instrText xml:space="preserve"> PAGEREF _Toc169553260 \h </w:instrText>
        </w:r>
        <w:r>
          <w:rPr>
            <w:noProof/>
            <w:webHidden/>
          </w:rPr>
        </w:r>
        <w:r>
          <w:rPr>
            <w:noProof/>
            <w:webHidden/>
          </w:rPr>
          <w:fldChar w:fldCharType="separate"/>
        </w:r>
        <w:r>
          <w:rPr>
            <w:noProof/>
            <w:webHidden/>
          </w:rPr>
          <w:t>32</w:t>
        </w:r>
        <w:r>
          <w:rPr>
            <w:noProof/>
            <w:webHidden/>
          </w:rPr>
          <w:fldChar w:fldCharType="end"/>
        </w:r>
      </w:hyperlink>
    </w:p>
    <w:p w14:paraId="0B4D97AD" w14:textId="44BBFB31"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1" w:history="1">
        <w:r w:rsidRPr="000B3C27">
          <w:rPr>
            <w:rStyle w:val="Lienhypertexte"/>
            <w:noProof/>
          </w:rPr>
          <w:t>5.7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Spécifications techniques des Lots</w:t>
        </w:r>
        <w:r>
          <w:rPr>
            <w:noProof/>
            <w:webHidden/>
          </w:rPr>
          <w:tab/>
        </w:r>
        <w:r>
          <w:rPr>
            <w:noProof/>
            <w:webHidden/>
          </w:rPr>
          <w:fldChar w:fldCharType="begin"/>
        </w:r>
        <w:r>
          <w:rPr>
            <w:noProof/>
            <w:webHidden/>
          </w:rPr>
          <w:instrText xml:space="preserve"> PAGEREF _Toc169553261 \h </w:instrText>
        </w:r>
        <w:r>
          <w:rPr>
            <w:noProof/>
            <w:webHidden/>
          </w:rPr>
        </w:r>
        <w:r>
          <w:rPr>
            <w:noProof/>
            <w:webHidden/>
          </w:rPr>
          <w:fldChar w:fldCharType="separate"/>
        </w:r>
        <w:r>
          <w:rPr>
            <w:noProof/>
            <w:webHidden/>
          </w:rPr>
          <w:t>32</w:t>
        </w:r>
        <w:r>
          <w:rPr>
            <w:noProof/>
            <w:webHidden/>
          </w:rPr>
          <w:fldChar w:fldCharType="end"/>
        </w:r>
      </w:hyperlink>
    </w:p>
    <w:p w14:paraId="3AC0891C" w14:textId="7AD5932A"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2" w:history="1">
        <w:r w:rsidRPr="000B3C27">
          <w:rPr>
            <w:rStyle w:val="Lienhypertexte"/>
            <w:rFonts w:cs="Calibri Light"/>
            <w:bCs/>
            <w:noProof/>
            <w:lang w:val="fr-CD" w:eastAsia="fr-CD"/>
          </w:rPr>
          <w:t>5.7.1.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 xml:space="preserve">Spécifications techniques du Lot 1 : </w:t>
        </w:r>
        <w:r w:rsidRPr="000B3C27">
          <w:rPr>
            <w:rStyle w:val="Lienhypertexte"/>
            <w:rFonts w:cs="Calibri Light"/>
            <w:bCs/>
            <w:noProof/>
            <w:lang w:val="fr-CD" w:eastAsia="fr-CD"/>
          </w:rPr>
          <w:t>Semences vivrières</w:t>
        </w:r>
        <w:r>
          <w:rPr>
            <w:noProof/>
            <w:webHidden/>
          </w:rPr>
          <w:tab/>
        </w:r>
        <w:r>
          <w:rPr>
            <w:noProof/>
            <w:webHidden/>
          </w:rPr>
          <w:fldChar w:fldCharType="begin"/>
        </w:r>
        <w:r>
          <w:rPr>
            <w:noProof/>
            <w:webHidden/>
          </w:rPr>
          <w:instrText xml:space="preserve"> PAGEREF _Toc169553262 \h </w:instrText>
        </w:r>
        <w:r>
          <w:rPr>
            <w:noProof/>
            <w:webHidden/>
          </w:rPr>
        </w:r>
        <w:r>
          <w:rPr>
            <w:noProof/>
            <w:webHidden/>
          </w:rPr>
          <w:fldChar w:fldCharType="separate"/>
        </w:r>
        <w:r>
          <w:rPr>
            <w:noProof/>
            <w:webHidden/>
          </w:rPr>
          <w:t>32</w:t>
        </w:r>
        <w:r>
          <w:rPr>
            <w:noProof/>
            <w:webHidden/>
          </w:rPr>
          <w:fldChar w:fldCharType="end"/>
        </w:r>
      </w:hyperlink>
    </w:p>
    <w:p w14:paraId="0758D908" w14:textId="59DAC567"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3" w:history="1">
        <w:r w:rsidRPr="000B3C27">
          <w:rPr>
            <w:rStyle w:val="Lienhypertexte"/>
            <w:rFonts w:cs="Calibri Light"/>
            <w:bCs/>
            <w:noProof/>
            <w:lang w:val="fr-CD" w:eastAsia="fr-CD"/>
          </w:rPr>
          <w:t>5.7.2.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 xml:space="preserve">Spécifications techniques du Lot 2 : </w:t>
        </w:r>
        <w:r w:rsidRPr="000B3C27">
          <w:rPr>
            <w:rStyle w:val="Lienhypertexte"/>
            <w:rFonts w:cs="Calibri Light"/>
            <w:bCs/>
            <w:noProof/>
            <w:lang w:val="fr-CD" w:eastAsia="fr-CD"/>
          </w:rPr>
          <w:t>Semences vivrières Maïs/ Variété : APSKA / TOKACHINI</w:t>
        </w:r>
        <w:r>
          <w:rPr>
            <w:noProof/>
            <w:webHidden/>
          </w:rPr>
          <w:tab/>
        </w:r>
        <w:r>
          <w:rPr>
            <w:noProof/>
            <w:webHidden/>
          </w:rPr>
          <w:fldChar w:fldCharType="begin"/>
        </w:r>
        <w:r>
          <w:rPr>
            <w:noProof/>
            <w:webHidden/>
          </w:rPr>
          <w:instrText xml:space="preserve"> PAGEREF _Toc169553263 \h </w:instrText>
        </w:r>
        <w:r>
          <w:rPr>
            <w:noProof/>
            <w:webHidden/>
          </w:rPr>
        </w:r>
        <w:r>
          <w:rPr>
            <w:noProof/>
            <w:webHidden/>
          </w:rPr>
          <w:fldChar w:fldCharType="separate"/>
        </w:r>
        <w:r>
          <w:rPr>
            <w:noProof/>
            <w:webHidden/>
          </w:rPr>
          <w:t>36</w:t>
        </w:r>
        <w:r>
          <w:rPr>
            <w:noProof/>
            <w:webHidden/>
          </w:rPr>
          <w:fldChar w:fldCharType="end"/>
        </w:r>
      </w:hyperlink>
    </w:p>
    <w:p w14:paraId="768AC3EC" w14:textId="1AAE9330"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4" w:history="1">
        <w:r w:rsidRPr="000B3C27">
          <w:rPr>
            <w:rStyle w:val="Lienhypertexte"/>
            <w:rFonts w:cs="Calibri Light"/>
            <w:bCs/>
            <w:noProof/>
            <w:lang w:val="fr-CD" w:eastAsia="fr-CD"/>
          </w:rPr>
          <w:t>5.7.3.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 xml:space="preserve">Spécifications techniques du Lot 3 : </w:t>
        </w:r>
        <w:r w:rsidRPr="000B3C27">
          <w:rPr>
            <w:rStyle w:val="Lienhypertexte"/>
            <w:rFonts w:cs="Calibri Light"/>
            <w:bCs/>
            <w:noProof/>
            <w:lang w:val="fr-CD" w:eastAsia="fr-CD"/>
          </w:rPr>
          <w:t>Semences mucuna</w:t>
        </w:r>
        <w:r>
          <w:rPr>
            <w:noProof/>
            <w:webHidden/>
          </w:rPr>
          <w:tab/>
        </w:r>
        <w:r>
          <w:rPr>
            <w:noProof/>
            <w:webHidden/>
          </w:rPr>
          <w:fldChar w:fldCharType="begin"/>
        </w:r>
        <w:r>
          <w:rPr>
            <w:noProof/>
            <w:webHidden/>
          </w:rPr>
          <w:instrText xml:space="preserve"> PAGEREF _Toc169553264 \h </w:instrText>
        </w:r>
        <w:r>
          <w:rPr>
            <w:noProof/>
            <w:webHidden/>
          </w:rPr>
        </w:r>
        <w:r>
          <w:rPr>
            <w:noProof/>
            <w:webHidden/>
          </w:rPr>
          <w:fldChar w:fldCharType="separate"/>
        </w:r>
        <w:r>
          <w:rPr>
            <w:noProof/>
            <w:webHidden/>
          </w:rPr>
          <w:t>37</w:t>
        </w:r>
        <w:r>
          <w:rPr>
            <w:noProof/>
            <w:webHidden/>
          </w:rPr>
          <w:fldChar w:fldCharType="end"/>
        </w:r>
      </w:hyperlink>
    </w:p>
    <w:p w14:paraId="448B2188" w14:textId="7683ACFD"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5" w:history="1">
        <w:r w:rsidRPr="000B3C27">
          <w:rPr>
            <w:rStyle w:val="Lienhypertexte"/>
            <w:rFonts w:cs="Calibri Light"/>
            <w:bCs/>
            <w:noProof/>
          </w:rPr>
          <w:t>5.7.4.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4 : Semences d’essences forestières</w:t>
        </w:r>
        <w:r>
          <w:rPr>
            <w:noProof/>
            <w:webHidden/>
          </w:rPr>
          <w:tab/>
        </w:r>
        <w:r>
          <w:rPr>
            <w:noProof/>
            <w:webHidden/>
          </w:rPr>
          <w:fldChar w:fldCharType="begin"/>
        </w:r>
        <w:r>
          <w:rPr>
            <w:noProof/>
            <w:webHidden/>
          </w:rPr>
          <w:instrText xml:space="preserve"> PAGEREF _Toc169553265 \h </w:instrText>
        </w:r>
        <w:r>
          <w:rPr>
            <w:noProof/>
            <w:webHidden/>
          </w:rPr>
        </w:r>
        <w:r>
          <w:rPr>
            <w:noProof/>
            <w:webHidden/>
          </w:rPr>
          <w:fldChar w:fldCharType="separate"/>
        </w:r>
        <w:r>
          <w:rPr>
            <w:noProof/>
            <w:webHidden/>
          </w:rPr>
          <w:t>37</w:t>
        </w:r>
        <w:r>
          <w:rPr>
            <w:noProof/>
            <w:webHidden/>
          </w:rPr>
          <w:fldChar w:fldCharType="end"/>
        </w:r>
      </w:hyperlink>
    </w:p>
    <w:p w14:paraId="28922E5B" w14:textId="2EAF003A"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6" w:history="1">
        <w:r w:rsidRPr="000B3C27">
          <w:rPr>
            <w:rStyle w:val="Lienhypertexte"/>
            <w:rFonts w:cs="Calibri Light"/>
            <w:bCs/>
            <w:noProof/>
          </w:rPr>
          <w:t>5.7.5.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5 : Plantules d’essences forestières</w:t>
        </w:r>
        <w:r>
          <w:rPr>
            <w:noProof/>
            <w:webHidden/>
          </w:rPr>
          <w:tab/>
        </w:r>
        <w:r>
          <w:rPr>
            <w:noProof/>
            <w:webHidden/>
          </w:rPr>
          <w:fldChar w:fldCharType="begin"/>
        </w:r>
        <w:r>
          <w:rPr>
            <w:noProof/>
            <w:webHidden/>
          </w:rPr>
          <w:instrText xml:space="preserve"> PAGEREF _Toc169553266 \h </w:instrText>
        </w:r>
        <w:r>
          <w:rPr>
            <w:noProof/>
            <w:webHidden/>
          </w:rPr>
        </w:r>
        <w:r>
          <w:rPr>
            <w:noProof/>
            <w:webHidden/>
          </w:rPr>
          <w:fldChar w:fldCharType="separate"/>
        </w:r>
        <w:r>
          <w:rPr>
            <w:noProof/>
            <w:webHidden/>
          </w:rPr>
          <w:t>38</w:t>
        </w:r>
        <w:r>
          <w:rPr>
            <w:noProof/>
            <w:webHidden/>
          </w:rPr>
          <w:fldChar w:fldCharType="end"/>
        </w:r>
      </w:hyperlink>
    </w:p>
    <w:p w14:paraId="0B092BA2" w14:textId="0CA84A62"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7" w:history="1">
        <w:r w:rsidRPr="000B3C27">
          <w:rPr>
            <w:rStyle w:val="Lienhypertexte"/>
            <w:rFonts w:cs="Calibri Light"/>
            <w:bCs/>
            <w:noProof/>
          </w:rPr>
          <w:t>5.7.6.</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6 : Semences d’agrumes</w:t>
        </w:r>
        <w:r>
          <w:rPr>
            <w:noProof/>
            <w:webHidden/>
          </w:rPr>
          <w:tab/>
        </w:r>
        <w:r>
          <w:rPr>
            <w:noProof/>
            <w:webHidden/>
          </w:rPr>
          <w:fldChar w:fldCharType="begin"/>
        </w:r>
        <w:r>
          <w:rPr>
            <w:noProof/>
            <w:webHidden/>
          </w:rPr>
          <w:instrText xml:space="preserve"> PAGEREF _Toc169553267 \h </w:instrText>
        </w:r>
        <w:r>
          <w:rPr>
            <w:noProof/>
            <w:webHidden/>
          </w:rPr>
        </w:r>
        <w:r>
          <w:rPr>
            <w:noProof/>
            <w:webHidden/>
          </w:rPr>
          <w:fldChar w:fldCharType="separate"/>
        </w:r>
        <w:r>
          <w:rPr>
            <w:noProof/>
            <w:webHidden/>
          </w:rPr>
          <w:t>39</w:t>
        </w:r>
        <w:r>
          <w:rPr>
            <w:noProof/>
            <w:webHidden/>
          </w:rPr>
          <w:fldChar w:fldCharType="end"/>
        </w:r>
      </w:hyperlink>
    </w:p>
    <w:p w14:paraId="79DB9FC5" w14:textId="24A5203B"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8" w:history="1">
        <w:r w:rsidRPr="000B3C27">
          <w:rPr>
            <w:rStyle w:val="Lienhypertexte"/>
            <w:rFonts w:cs="Calibri Light"/>
            <w:bCs/>
            <w:noProof/>
          </w:rPr>
          <w:t>5.7.7.</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7 : Plantules d’agrumes</w:t>
        </w:r>
        <w:r>
          <w:rPr>
            <w:noProof/>
            <w:webHidden/>
          </w:rPr>
          <w:tab/>
        </w:r>
        <w:r>
          <w:rPr>
            <w:noProof/>
            <w:webHidden/>
          </w:rPr>
          <w:fldChar w:fldCharType="begin"/>
        </w:r>
        <w:r>
          <w:rPr>
            <w:noProof/>
            <w:webHidden/>
          </w:rPr>
          <w:instrText xml:space="preserve"> PAGEREF _Toc169553268 \h </w:instrText>
        </w:r>
        <w:r>
          <w:rPr>
            <w:noProof/>
            <w:webHidden/>
          </w:rPr>
        </w:r>
        <w:r>
          <w:rPr>
            <w:noProof/>
            <w:webHidden/>
          </w:rPr>
          <w:fldChar w:fldCharType="separate"/>
        </w:r>
        <w:r>
          <w:rPr>
            <w:noProof/>
            <w:webHidden/>
          </w:rPr>
          <w:t>39</w:t>
        </w:r>
        <w:r>
          <w:rPr>
            <w:noProof/>
            <w:webHidden/>
          </w:rPr>
          <w:fldChar w:fldCharType="end"/>
        </w:r>
      </w:hyperlink>
    </w:p>
    <w:p w14:paraId="798D3210" w14:textId="03199323"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69" w:history="1">
        <w:r w:rsidRPr="000B3C27">
          <w:rPr>
            <w:rStyle w:val="Lienhypertexte"/>
            <w:rFonts w:cs="Calibri Light"/>
            <w:bCs/>
            <w:noProof/>
          </w:rPr>
          <w:t>5.7.8.</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8 : outils agricoles</w:t>
        </w:r>
        <w:r>
          <w:rPr>
            <w:noProof/>
            <w:webHidden/>
          </w:rPr>
          <w:tab/>
        </w:r>
        <w:r>
          <w:rPr>
            <w:noProof/>
            <w:webHidden/>
          </w:rPr>
          <w:fldChar w:fldCharType="begin"/>
        </w:r>
        <w:r>
          <w:rPr>
            <w:noProof/>
            <w:webHidden/>
          </w:rPr>
          <w:instrText xml:space="preserve"> PAGEREF _Toc169553269 \h </w:instrText>
        </w:r>
        <w:r>
          <w:rPr>
            <w:noProof/>
            <w:webHidden/>
          </w:rPr>
        </w:r>
        <w:r>
          <w:rPr>
            <w:noProof/>
            <w:webHidden/>
          </w:rPr>
          <w:fldChar w:fldCharType="separate"/>
        </w:r>
        <w:r>
          <w:rPr>
            <w:noProof/>
            <w:webHidden/>
          </w:rPr>
          <w:t>40</w:t>
        </w:r>
        <w:r>
          <w:rPr>
            <w:noProof/>
            <w:webHidden/>
          </w:rPr>
          <w:fldChar w:fldCharType="end"/>
        </w:r>
      </w:hyperlink>
    </w:p>
    <w:p w14:paraId="38C6866D" w14:textId="7E993449" w:rsidR="003914BF" w:rsidRDefault="003914BF">
      <w:pPr>
        <w:pStyle w:val="TM2"/>
        <w:tabs>
          <w:tab w:val="left" w:pos="110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70" w:history="1">
        <w:r w:rsidRPr="000B3C27">
          <w:rPr>
            <w:rStyle w:val="Lienhypertexte"/>
            <w:rFonts w:cs="Calibri Light"/>
            <w:bCs/>
            <w:noProof/>
          </w:rPr>
          <w:t>5.7.9.</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rFonts w:cs="Calibri Light"/>
            <w:bCs/>
            <w:noProof/>
          </w:rPr>
          <w:t>Spécifications techniques du Lot 9 : outils phytosanitaires et de protection</w:t>
        </w:r>
        <w:r>
          <w:rPr>
            <w:noProof/>
            <w:webHidden/>
          </w:rPr>
          <w:tab/>
        </w:r>
        <w:r>
          <w:rPr>
            <w:noProof/>
            <w:webHidden/>
          </w:rPr>
          <w:fldChar w:fldCharType="begin"/>
        </w:r>
        <w:r>
          <w:rPr>
            <w:noProof/>
            <w:webHidden/>
          </w:rPr>
          <w:instrText xml:space="preserve"> PAGEREF _Toc169553270 \h </w:instrText>
        </w:r>
        <w:r>
          <w:rPr>
            <w:noProof/>
            <w:webHidden/>
          </w:rPr>
        </w:r>
        <w:r>
          <w:rPr>
            <w:noProof/>
            <w:webHidden/>
          </w:rPr>
          <w:fldChar w:fldCharType="separate"/>
        </w:r>
        <w:r>
          <w:rPr>
            <w:noProof/>
            <w:webHidden/>
          </w:rPr>
          <w:t>45</w:t>
        </w:r>
        <w:r>
          <w:rPr>
            <w:noProof/>
            <w:webHidden/>
          </w:rPr>
          <w:fldChar w:fldCharType="end"/>
        </w:r>
      </w:hyperlink>
    </w:p>
    <w:p w14:paraId="331FCBC1" w14:textId="12A07C27" w:rsidR="003914BF" w:rsidRDefault="003914BF">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69553271" w:history="1">
        <w:r w:rsidRPr="000B3C27">
          <w:rPr>
            <w:rStyle w:val="Lienhypertexte"/>
            <w:noProof/>
          </w:rPr>
          <w:t>6</w:t>
        </w:r>
        <w:r>
          <w:rPr>
            <w:rFonts w:asciiTheme="minorHAnsi" w:eastAsiaTheme="minorEastAsia" w:hAnsiTheme="minorHAnsi" w:cstheme="minorBidi"/>
            <w:b w:val="0"/>
            <w:noProof/>
            <w:color w:val="auto"/>
            <w:kern w:val="2"/>
            <w:sz w:val="22"/>
            <w:lang w:val="fr-FR" w:eastAsia="fr-FR"/>
            <w14:ligatures w14:val="standardContextual"/>
          </w:rPr>
          <w:tab/>
        </w:r>
        <w:r w:rsidRPr="000B3C27">
          <w:rPr>
            <w:rStyle w:val="Lienhypertexte"/>
            <w:noProof/>
          </w:rPr>
          <w:t>Formulaires</w:t>
        </w:r>
        <w:r>
          <w:rPr>
            <w:noProof/>
            <w:webHidden/>
          </w:rPr>
          <w:tab/>
        </w:r>
        <w:r>
          <w:rPr>
            <w:noProof/>
            <w:webHidden/>
          </w:rPr>
          <w:fldChar w:fldCharType="begin"/>
        </w:r>
        <w:r>
          <w:rPr>
            <w:noProof/>
            <w:webHidden/>
          </w:rPr>
          <w:instrText xml:space="preserve"> PAGEREF _Toc169553271 \h </w:instrText>
        </w:r>
        <w:r>
          <w:rPr>
            <w:noProof/>
            <w:webHidden/>
          </w:rPr>
        </w:r>
        <w:r>
          <w:rPr>
            <w:noProof/>
            <w:webHidden/>
          </w:rPr>
          <w:fldChar w:fldCharType="separate"/>
        </w:r>
        <w:r>
          <w:rPr>
            <w:noProof/>
            <w:webHidden/>
          </w:rPr>
          <w:t>47</w:t>
        </w:r>
        <w:r>
          <w:rPr>
            <w:noProof/>
            <w:webHidden/>
          </w:rPr>
          <w:fldChar w:fldCharType="end"/>
        </w:r>
      </w:hyperlink>
    </w:p>
    <w:p w14:paraId="65D881E1" w14:textId="52F36774"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72" w:history="1">
        <w:r w:rsidRPr="000B3C27">
          <w:rPr>
            <w:rStyle w:val="Lienhypertexte"/>
            <w:noProof/>
          </w:rPr>
          <w:t>6.1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Fiche d’identification</w:t>
        </w:r>
        <w:r>
          <w:rPr>
            <w:noProof/>
            <w:webHidden/>
          </w:rPr>
          <w:tab/>
        </w:r>
        <w:r>
          <w:rPr>
            <w:noProof/>
            <w:webHidden/>
          </w:rPr>
          <w:fldChar w:fldCharType="begin"/>
        </w:r>
        <w:r>
          <w:rPr>
            <w:noProof/>
            <w:webHidden/>
          </w:rPr>
          <w:instrText xml:space="preserve"> PAGEREF _Toc169553272 \h </w:instrText>
        </w:r>
        <w:r>
          <w:rPr>
            <w:noProof/>
            <w:webHidden/>
          </w:rPr>
        </w:r>
        <w:r>
          <w:rPr>
            <w:noProof/>
            <w:webHidden/>
          </w:rPr>
          <w:fldChar w:fldCharType="separate"/>
        </w:r>
        <w:r>
          <w:rPr>
            <w:noProof/>
            <w:webHidden/>
          </w:rPr>
          <w:t>47</w:t>
        </w:r>
        <w:r>
          <w:rPr>
            <w:noProof/>
            <w:webHidden/>
          </w:rPr>
          <w:fldChar w:fldCharType="end"/>
        </w:r>
      </w:hyperlink>
    </w:p>
    <w:p w14:paraId="3DFB7B9E" w14:textId="7B467F0F"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73" w:history="1">
        <w:r w:rsidRPr="000B3C27">
          <w:rPr>
            <w:rStyle w:val="Lienhypertexte"/>
            <w:noProof/>
          </w:rPr>
          <w:t>6.1.1</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Personne physique</w:t>
        </w:r>
        <w:r>
          <w:rPr>
            <w:noProof/>
            <w:webHidden/>
          </w:rPr>
          <w:tab/>
        </w:r>
        <w:r>
          <w:rPr>
            <w:noProof/>
            <w:webHidden/>
          </w:rPr>
          <w:fldChar w:fldCharType="begin"/>
        </w:r>
        <w:r>
          <w:rPr>
            <w:noProof/>
            <w:webHidden/>
          </w:rPr>
          <w:instrText xml:space="preserve"> PAGEREF _Toc169553273 \h </w:instrText>
        </w:r>
        <w:r>
          <w:rPr>
            <w:noProof/>
            <w:webHidden/>
          </w:rPr>
        </w:r>
        <w:r>
          <w:rPr>
            <w:noProof/>
            <w:webHidden/>
          </w:rPr>
          <w:fldChar w:fldCharType="separate"/>
        </w:r>
        <w:r>
          <w:rPr>
            <w:noProof/>
            <w:webHidden/>
          </w:rPr>
          <w:t>47</w:t>
        </w:r>
        <w:r>
          <w:rPr>
            <w:noProof/>
            <w:webHidden/>
          </w:rPr>
          <w:fldChar w:fldCharType="end"/>
        </w:r>
      </w:hyperlink>
    </w:p>
    <w:p w14:paraId="73C21EEF" w14:textId="7732F05D"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74" w:history="1">
        <w:r w:rsidRPr="000B3C27">
          <w:rPr>
            <w:rStyle w:val="Lienhypertexte"/>
            <w:noProof/>
          </w:rPr>
          <w:t>6.1.2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_Toc169553274 \h </w:instrText>
        </w:r>
        <w:r>
          <w:rPr>
            <w:noProof/>
            <w:webHidden/>
          </w:rPr>
        </w:r>
        <w:r>
          <w:rPr>
            <w:noProof/>
            <w:webHidden/>
          </w:rPr>
          <w:fldChar w:fldCharType="separate"/>
        </w:r>
        <w:r>
          <w:rPr>
            <w:noProof/>
            <w:webHidden/>
          </w:rPr>
          <w:t>48</w:t>
        </w:r>
        <w:r>
          <w:rPr>
            <w:noProof/>
            <w:webHidden/>
          </w:rPr>
          <w:fldChar w:fldCharType="end"/>
        </w:r>
      </w:hyperlink>
    </w:p>
    <w:p w14:paraId="79299C0D" w14:textId="0DA847EC"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75" w:history="1">
        <w:r w:rsidRPr="000B3C27">
          <w:rPr>
            <w:rStyle w:val="Lienhypertexte"/>
            <w:noProof/>
          </w:rPr>
          <w:t>6.1.3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Entité de droit public</w:t>
        </w:r>
        <w:r>
          <w:rPr>
            <w:noProof/>
            <w:webHidden/>
          </w:rPr>
          <w:tab/>
        </w:r>
        <w:r>
          <w:rPr>
            <w:noProof/>
            <w:webHidden/>
          </w:rPr>
          <w:fldChar w:fldCharType="begin"/>
        </w:r>
        <w:r>
          <w:rPr>
            <w:noProof/>
            <w:webHidden/>
          </w:rPr>
          <w:instrText xml:space="preserve"> PAGEREF _Toc169553275 \h </w:instrText>
        </w:r>
        <w:r>
          <w:rPr>
            <w:noProof/>
            <w:webHidden/>
          </w:rPr>
        </w:r>
        <w:r>
          <w:rPr>
            <w:noProof/>
            <w:webHidden/>
          </w:rPr>
          <w:fldChar w:fldCharType="separate"/>
        </w:r>
        <w:r>
          <w:rPr>
            <w:noProof/>
            <w:webHidden/>
          </w:rPr>
          <w:t>49</w:t>
        </w:r>
        <w:r>
          <w:rPr>
            <w:noProof/>
            <w:webHidden/>
          </w:rPr>
          <w:fldChar w:fldCharType="end"/>
        </w:r>
      </w:hyperlink>
    </w:p>
    <w:p w14:paraId="4C5487D9" w14:textId="3599D26B" w:rsidR="003914BF" w:rsidRDefault="003914BF">
      <w:pPr>
        <w:pStyle w:val="TM3"/>
        <w:rPr>
          <w:rFonts w:asciiTheme="minorHAnsi" w:eastAsiaTheme="minorEastAsia" w:hAnsiTheme="minorHAnsi" w:cstheme="minorBidi"/>
          <w:noProof/>
          <w:color w:val="auto"/>
          <w:kern w:val="2"/>
          <w:sz w:val="22"/>
          <w:lang w:val="fr-FR" w:eastAsia="fr-FR"/>
          <w14:ligatures w14:val="standardContextual"/>
        </w:rPr>
      </w:pPr>
      <w:hyperlink w:anchor="_Toc169553276" w:history="1">
        <w:r w:rsidRPr="000B3C27">
          <w:rPr>
            <w:rStyle w:val="Lienhypertexte"/>
            <w:noProof/>
          </w:rPr>
          <w:t>6.1.4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Sous-traitants</w:t>
        </w:r>
        <w:r>
          <w:rPr>
            <w:noProof/>
            <w:webHidden/>
          </w:rPr>
          <w:tab/>
        </w:r>
        <w:r>
          <w:rPr>
            <w:noProof/>
            <w:webHidden/>
          </w:rPr>
          <w:fldChar w:fldCharType="begin"/>
        </w:r>
        <w:r>
          <w:rPr>
            <w:noProof/>
            <w:webHidden/>
          </w:rPr>
          <w:instrText xml:space="preserve"> PAGEREF _Toc169553276 \h </w:instrText>
        </w:r>
        <w:r>
          <w:rPr>
            <w:noProof/>
            <w:webHidden/>
          </w:rPr>
        </w:r>
        <w:r>
          <w:rPr>
            <w:noProof/>
            <w:webHidden/>
          </w:rPr>
          <w:fldChar w:fldCharType="separate"/>
        </w:r>
        <w:r>
          <w:rPr>
            <w:noProof/>
            <w:webHidden/>
          </w:rPr>
          <w:t>50</w:t>
        </w:r>
        <w:r>
          <w:rPr>
            <w:noProof/>
            <w:webHidden/>
          </w:rPr>
          <w:fldChar w:fldCharType="end"/>
        </w:r>
      </w:hyperlink>
    </w:p>
    <w:p w14:paraId="61EC63AD" w14:textId="18ADA66C"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77" w:history="1">
        <w:r w:rsidRPr="000B3C27">
          <w:rPr>
            <w:rStyle w:val="Lienhypertexte"/>
            <w:noProof/>
          </w:rPr>
          <w:t>6.2</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Formulaire d’offre – Prix</w:t>
        </w:r>
        <w:r>
          <w:rPr>
            <w:noProof/>
            <w:webHidden/>
          </w:rPr>
          <w:tab/>
        </w:r>
        <w:r>
          <w:rPr>
            <w:noProof/>
            <w:webHidden/>
          </w:rPr>
          <w:fldChar w:fldCharType="begin"/>
        </w:r>
        <w:r>
          <w:rPr>
            <w:noProof/>
            <w:webHidden/>
          </w:rPr>
          <w:instrText xml:space="preserve"> PAGEREF _Toc169553277 \h </w:instrText>
        </w:r>
        <w:r>
          <w:rPr>
            <w:noProof/>
            <w:webHidden/>
          </w:rPr>
        </w:r>
        <w:r>
          <w:rPr>
            <w:noProof/>
            <w:webHidden/>
          </w:rPr>
          <w:fldChar w:fldCharType="separate"/>
        </w:r>
        <w:r>
          <w:rPr>
            <w:noProof/>
            <w:webHidden/>
          </w:rPr>
          <w:t>51</w:t>
        </w:r>
        <w:r>
          <w:rPr>
            <w:noProof/>
            <w:webHidden/>
          </w:rPr>
          <w:fldChar w:fldCharType="end"/>
        </w:r>
      </w:hyperlink>
    </w:p>
    <w:p w14:paraId="44B8C781" w14:textId="33488803"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78" w:history="1">
        <w:r w:rsidRPr="000B3C27">
          <w:rPr>
            <w:rStyle w:val="Lienhypertexte"/>
            <w:noProof/>
          </w:rPr>
          <w:t>6.3</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Déclaration sur l’honneur – motifs d’exclusion</w:t>
        </w:r>
        <w:r>
          <w:rPr>
            <w:noProof/>
            <w:webHidden/>
          </w:rPr>
          <w:tab/>
        </w:r>
        <w:r>
          <w:rPr>
            <w:noProof/>
            <w:webHidden/>
          </w:rPr>
          <w:fldChar w:fldCharType="begin"/>
        </w:r>
        <w:r>
          <w:rPr>
            <w:noProof/>
            <w:webHidden/>
          </w:rPr>
          <w:instrText xml:space="preserve"> PAGEREF _Toc169553278 \h </w:instrText>
        </w:r>
        <w:r>
          <w:rPr>
            <w:noProof/>
            <w:webHidden/>
          </w:rPr>
        </w:r>
        <w:r>
          <w:rPr>
            <w:noProof/>
            <w:webHidden/>
          </w:rPr>
          <w:fldChar w:fldCharType="separate"/>
        </w:r>
        <w:r>
          <w:rPr>
            <w:noProof/>
            <w:webHidden/>
          </w:rPr>
          <w:t>54</w:t>
        </w:r>
        <w:r>
          <w:rPr>
            <w:noProof/>
            <w:webHidden/>
          </w:rPr>
          <w:fldChar w:fldCharType="end"/>
        </w:r>
      </w:hyperlink>
    </w:p>
    <w:p w14:paraId="7FCA69AA" w14:textId="4D7D43DB"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79" w:history="1">
        <w:r w:rsidRPr="000B3C27">
          <w:rPr>
            <w:rStyle w:val="Lienhypertexte"/>
            <w:noProof/>
          </w:rPr>
          <w:t>6.4</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Déclaration intégrité soumissionnaires</w:t>
        </w:r>
        <w:r>
          <w:rPr>
            <w:noProof/>
            <w:webHidden/>
          </w:rPr>
          <w:tab/>
        </w:r>
        <w:r>
          <w:rPr>
            <w:noProof/>
            <w:webHidden/>
          </w:rPr>
          <w:fldChar w:fldCharType="begin"/>
        </w:r>
        <w:r>
          <w:rPr>
            <w:noProof/>
            <w:webHidden/>
          </w:rPr>
          <w:instrText xml:space="preserve"> PAGEREF _Toc169553279 \h </w:instrText>
        </w:r>
        <w:r>
          <w:rPr>
            <w:noProof/>
            <w:webHidden/>
          </w:rPr>
        </w:r>
        <w:r>
          <w:rPr>
            <w:noProof/>
            <w:webHidden/>
          </w:rPr>
          <w:fldChar w:fldCharType="separate"/>
        </w:r>
        <w:r>
          <w:rPr>
            <w:noProof/>
            <w:webHidden/>
          </w:rPr>
          <w:t>56</w:t>
        </w:r>
        <w:r>
          <w:rPr>
            <w:noProof/>
            <w:webHidden/>
          </w:rPr>
          <w:fldChar w:fldCharType="end"/>
        </w:r>
      </w:hyperlink>
    </w:p>
    <w:p w14:paraId="13449BBE" w14:textId="6019C0D0" w:rsidR="003914BF" w:rsidRDefault="003914BF">
      <w:pPr>
        <w:pStyle w:val="TM2"/>
        <w:tabs>
          <w:tab w:val="left" w:pos="880"/>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69553280" w:history="1">
        <w:r w:rsidRPr="000B3C27">
          <w:rPr>
            <w:rStyle w:val="Lienhypertexte"/>
            <w:noProof/>
          </w:rPr>
          <w:t>6.5</w:t>
        </w:r>
        <w:r>
          <w:rPr>
            <w:rFonts w:asciiTheme="minorHAnsi" w:eastAsiaTheme="minorEastAsia" w:hAnsiTheme="minorHAnsi" w:cstheme="minorBidi"/>
            <w:noProof/>
            <w:color w:val="auto"/>
            <w:kern w:val="2"/>
            <w:sz w:val="22"/>
            <w:lang w:val="fr-FR" w:eastAsia="fr-FR"/>
            <w14:ligatures w14:val="standardContextual"/>
          </w:rPr>
          <w:tab/>
        </w:r>
        <w:r w:rsidRPr="000B3C27">
          <w:rPr>
            <w:rStyle w:val="Lienhypertexte"/>
            <w:noProof/>
          </w:rPr>
          <w:t>Documents à remettre – liste exhaustive</w:t>
        </w:r>
        <w:r>
          <w:rPr>
            <w:noProof/>
            <w:webHidden/>
          </w:rPr>
          <w:tab/>
        </w:r>
        <w:r>
          <w:rPr>
            <w:noProof/>
            <w:webHidden/>
          </w:rPr>
          <w:fldChar w:fldCharType="begin"/>
        </w:r>
        <w:r>
          <w:rPr>
            <w:noProof/>
            <w:webHidden/>
          </w:rPr>
          <w:instrText xml:space="preserve"> PAGEREF _Toc169553280 \h </w:instrText>
        </w:r>
        <w:r>
          <w:rPr>
            <w:noProof/>
            <w:webHidden/>
          </w:rPr>
        </w:r>
        <w:r>
          <w:rPr>
            <w:noProof/>
            <w:webHidden/>
          </w:rPr>
          <w:fldChar w:fldCharType="separate"/>
        </w:r>
        <w:r>
          <w:rPr>
            <w:noProof/>
            <w:webHidden/>
          </w:rPr>
          <w:t>57</w:t>
        </w:r>
        <w:r>
          <w:rPr>
            <w:noProof/>
            <w:webHidden/>
          </w:rPr>
          <w:fldChar w:fldCharType="end"/>
        </w:r>
      </w:hyperlink>
    </w:p>
    <w:p w14:paraId="53FA1D91" w14:textId="4A177A9A" w:rsidR="00C45EFE" w:rsidRDefault="00C45EFE">
      <w:r w:rsidRPr="005D080C">
        <w:fldChar w:fldCharType="end"/>
      </w:r>
    </w:p>
    <w:p w14:paraId="3D4D38F0" w14:textId="77777777" w:rsidR="00251977" w:rsidRDefault="00251977">
      <w:pPr>
        <w:spacing w:line="259" w:lineRule="auto"/>
      </w:pPr>
    </w:p>
    <w:p w14:paraId="02A49965" w14:textId="0ADB9B66" w:rsidR="002B7D5A" w:rsidRPr="004145B4" w:rsidRDefault="006C4396" w:rsidP="00413425">
      <w:pPr>
        <w:pStyle w:val="Titre1"/>
      </w:pPr>
      <w:bookmarkStart w:id="0" w:name="_Toc169553175"/>
      <w:r>
        <w:t>Généralités</w:t>
      </w:r>
      <w:bookmarkEnd w:id="0"/>
      <w:r w:rsidR="00557219" w:rsidRPr="004145B4">
        <w:t xml:space="preserve"> </w:t>
      </w:r>
    </w:p>
    <w:p w14:paraId="5558DFF7" w14:textId="223F1388" w:rsidR="002B7D5A" w:rsidRPr="007749A0" w:rsidRDefault="006C4396" w:rsidP="00413425">
      <w:pPr>
        <w:pStyle w:val="Titre2"/>
      </w:pPr>
      <w:bookmarkStart w:id="1" w:name="_Toc169553176"/>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1E9FA1F" w14:textId="41E383C2" w:rsidR="005C33F3" w:rsidRPr="00672491" w:rsidRDefault="005C33F3" w:rsidP="00672491">
      <w:pPr>
        <w:pStyle w:val="Corpsdetexte"/>
        <w:shd w:val="clear" w:color="auto" w:fill="FFFFFF"/>
        <w:rPr>
          <w:rFonts w:ascii="Georgia" w:eastAsia="Calibri" w:hAnsi="Georgia" w:cs="Times New Roman"/>
          <w:i/>
          <w:color w:val="585756"/>
          <w:kern w:val="0"/>
          <w:sz w:val="21"/>
          <w:szCs w:val="22"/>
          <w:lang w:val="fr-BE"/>
        </w:rPr>
      </w:pPr>
      <w:r>
        <w:rPr>
          <w:rFonts w:ascii="Georgia" w:eastAsia="Calibri" w:hAnsi="Georgia" w:cs="Times New Roman"/>
          <w:color w:val="585756"/>
          <w:kern w:val="0"/>
          <w:sz w:val="21"/>
          <w:szCs w:val="22"/>
          <w:highlight w:val="lightGray"/>
          <w:lang w:val="fr-BE"/>
        </w:rPr>
        <w:t>Dans le présent CSC, il est dérogé à l’article</w:t>
      </w:r>
      <w:r w:rsidR="00672491">
        <w:rPr>
          <w:rFonts w:ascii="Georgia" w:eastAsia="Calibri" w:hAnsi="Georgia" w:cs="Times New Roman"/>
          <w:color w:val="585756"/>
          <w:kern w:val="0"/>
          <w:sz w:val="21"/>
          <w:szCs w:val="22"/>
          <w:highlight w:val="lightGray"/>
          <w:lang w:val="fr-BE"/>
        </w:rPr>
        <w:t xml:space="preserve"> 26</w:t>
      </w:r>
      <w:r>
        <w:rPr>
          <w:rFonts w:ascii="Georgia" w:eastAsia="Calibri" w:hAnsi="Georgia" w:cs="Times New Roman"/>
          <w:color w:val="585756"/>
          <w:kern w:val="0"/>
          <w:sz w:val="21"/>
          <w:szCs w:val="22"/>
          <w:highlight w:val="lightGray"/>
          <w:lang w:val="fr-BE"/>
        </w:rPr>
        <w:t xml:space="preserve"> des Règles Générales d’Exécution - RGE (AR du 14.01.2013). </w:t>
      </w:r>
      <w:r>
        <w:rPr>
          <w:rFonts w:ascii="Georgia" w:eastAsia="Calibri" w:hAnsi="Georgia" w:cs="Times New Roman"/>
          <w:i/>
          <w:color w:val="585756"/>
          <w:kern w:val="0"/>
          <w:sz w:val="21"/>
          <w:szCs w:val="22"/>
          <w:highlight w:val="lightGray"/>
          <w:lang w:val="fr-BE"/>
        </w:rPr>
        <w:t>(</w:t>
      </w:r>
      <w:proofErr w:type="gramStart"/>
      <w:r>
        <w:rPr>
          <w:rFonts w:ascii="Georgia" w:eastAsia="Calibri" w:hAnsi="Georgia" w:cs="Times New Roman"/>
          <w:i/>
          <w:color w:val="585756"/>
          <w:kern w:val="0"/>
          <w:sz w:val="21"/>
          <w:szCs w:val="22"/>
          <w:highlight w:val="lightGray"/>
          <w:lang w:val="fr-BE"/>
        </w:rPr>
        <w:t>uniquement</w:t>
      </w:r>
      <w:proofErr w:type="gramEnd"/>
      <w:r>
        <w:rPr>
          <w:rFonts w:ascii="Georgia" w:eastAsia="Calibri" w:hAnsi="Georgia" w:cs="Times New Roman"/>
          <w:i/>
          <w:color w:val="585756"/>
          <w:kern w:val="0"/>
          <w:sz w:val="21"/>
          <w:szCs w:val="22"/>
          <w:highlight w:val="lightGray"/>
          <w:lang w:val="fr-BE"/>
        </w:rPr>
        <w:t xml:space="preserve"> si les RGE sont applicables totalement. Voir « Règles régissant le marché »)</w:t>
      </w:r>
    </w:p>
    <w:p w14:paraId="62E0B304" w14:textId="77777777"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69553177"/>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33D08092"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w:t>
      </w:r>
      <w:proofErr w:type="spellStart"/>
      <w:r w:rsidRPr="00C91137">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 xml:space="preserve"> est </w:t>
      </w:r>
      <w:r w:rsidR="0067285B" w:rsidRPr="00C91137">
        <w:rPr>
          <w:rFonts w:ascii="Georgia" w:eastAsia="Calibri" w:hAnsi="Georgia" w:cs="Times New Roman"/>
          <w:color w:val="585756"/>
          <w:kern w:val="0"/>
          <w:sz w:val="21"/>
          <w:szCs w:val="22"/>
          <w:lang w:val="fr-BE"/>
        </w:rPr>
        <w:t xml:space="preserve">valablement représentée par </w:t>
      </w:r>
      <w:r w:rsidR="00FE621F" w:rsidRPr="008D3089">
        <w:rPr>
          <w:rFonts w:ascii="Georgia" w:eastAsia="Calibri" w:hAnsi="Georgia" w:cs="Times New Roman"/>
          <w:color w:val="585756"/>
          <w:kern w:val="0"/>
          <w:sz w:val="21"/>
          <w:szCs w:val="22"/>
          <w:lang w:val="fr-BE"/>
        </w:rPr>
        <w:t xml:space="preserve">Laura JACOBS, </w:t>
      </w:r>
      <w:proofErr w:type="spellStart"/>
      <w:r w:rsidR="00FE621F" w:rsidRPr="008D3089">
        <w:rPr>
          <w:rFonts w:ascii="Georgia" w:eastAsia="Calibri" w:hAnsi="Georgia" w:cs="Times New Roman"/>
          <w:color w:val="585756"/>
          <w:kern w:val="0"/>
          <w:sz w:val="21"/>
          <w:szCs w:val="22"/>
          <w:lang w:val="fr-BE"/>
        </w:rPr>
        <w:t>Contract</w:t>
      </w:r>
      <w:proofErr w:type="spellEnd"/>
      <w:r w:rsidR="00FE621F" w:rsidRPr="008D3089">
        <w:rPr>
          <w:rFonts w:ascii="Georgia" w:eastAsia="Calibri" w:hAnsi="Georgia" w:cs="Times New Roman"/>
          <w:color w:val="585756"/>
          <w:kern w:val="0"/>
          <w:sz w:val="21"/>
          <w:szCs w:val="22"/>
          <w:lang w:val="fr-BE"/>
        </w:rPr>
        <w:t xml:space="preserve"> Support Manager d’</w:t>
      </w:r>
      <w:proofErr w:type="spellStart"/>
      <w:r w:rsidR="00FE621F" w:rsidRPr="008D3089">
        <w:rPr>
          <w:rFonts w:ascii="Georgia" w:eastAsia="Calibri" w:hAnsi="Georgia" w:cs="Times New Roman"/>
          <w:color w:val="585756"/>
          <w:kern w:val="0"/>
          <w:sz w:val="21"/>
          <w:szCs w:val="22"/>
          <w:lang w:val="fr-BE"/>
        </w:rPr>
        <w:t>Enabel</w:t>
      </w:r>
      <w:proofErr w:type="spellEnd"/>
      <w:r w:rsidR="00FE621F" w:rsidRPr="008D3089">
        <w:rPr>
          <w:rFonts w:ascii="Georgia" w:eastAsia="Calibri" w:hAnsi="Georgia" w:cs="Times New Roman"/>
          <w:color w:val="585756"/>
          <w:kern w:val="0"/>
          <w:sz w:val="21"/>
          <w:szCs w:val="22"/>
          <w:lang w:val="fr-BE"/>
        </w:rPr>
        <w:t xml:space="preserve"> en RDC et RCA</w:t>
      </w:r>
      <w:r w:rsidR="0067285B" w:rsidRPr="00FE621F">
        <w:rPr>
          <w:rFonts w:ascii="Georgia" w:eastAsia="Calibri" w:hAnsi="Georgia" w:cs="Times New Roman"/>
          <w:color w:val="585756"/>
          <w:kern w:val="0"/>
          <w:sz w:val="21"/>
          <w:szCs w:val="22"/>
          <w:lang w:val="fr-BE"/>
        </w:rPr>
        <w:t>.</w:t>
      </w:r>
    </w:p>
    <w:p w14:paraId="676D5F1C" w14:textId="43543093"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69553178"/>
      <w:r>
        <w:t>Cadre institutionnel d</w:t>
      </w:r>
      <w:bookmarkEnd w:id="6"/>
      <w:bookmarkEnd w:id="7"/>
      <w:r w:rsidR="00A9157E">
        <w:t xml:space="preserve">e </w:t>
      </w:r>
      <w:proofErr w:type="spellStart"/>
      <w:r w:rsidR="00425E03">
        <w:t>Enabel</w:t>
      </w:r>
      <w:bookmarkEnd w:id="8"/>
      <w:proofErr w:type="spellEnd"/>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 xml:space="preserve">ral dans lequel travaille </w:t>
      </w:r>
      <w:proofErr w:type="spellStart"/>
      <w:r w:rsidR="003229BC">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est :</w:t>
      </w:r>
    </w:p>
    <w:p w14:paraId="168754AE" w14:textId="0048E51D"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0D68CDD2" w:rsidR="00C91137" w:rsidRPr="00C91137" w:rsidRDefault="00C91137" w:rsidP="00BD0085">
      <w:pPr>
        <w:pStyle w:val="BTCtextCTB"/>
        <w:numPr>
          <w:ilvl w:val="0"/>
          <w:numId w:val="13"/>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w:t>
      </w:r>
      <w:proofErr w:type="spellStart"/>
      <w:r w:rsidRPr="00C91137">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w:t>
      </w:r>
      <w:proofErr w:type="spellStart"/>
      <w:r w:rsidR="00425E03">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70F862A8" w14:textId="77777777" w:rsidR="0067285B" w:rsidRPr="00211A79" w:rsidRDefault="0067285B" w:rsidP="00C72B94">
      <w:pPr>
        <w:pStyle w:val="BTCbulletsCTB"/>
        <w:numPr>
          <w:ilvl w:val="0"/>
          <w:numId w:val="4"/>
        </w:numPr>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03EDCBCF" w14:textId="77777777" w:rsidR="0067285B" w:rsidRPr="00211A79" w:rsidRDefault="0067285B" w:rsidP="0067285B">
      <w:pPr>
        <w:pStyle w:val="BTCbulletsCTB"/>
        <w:rPr>
          <w:rFonts w:ascii="Georgia" w:eastAsia="Calibri" w:hAnsi="Georgia"/>
          <w:bCs w:val="0"/>
          <w:color w:val="585756"/>
          <w:sz w:val="21"/>
          <w:szCs w:val="22"/>
          <w:lang w:val="fr-BE" w:eastAsia="en-US"/>
        </w:rPr>
      </w:pPr>
    </w:p>
    <w:p w14:paraId="1158B4EE" w14:textId="2FE4D630" w:rsidR="0017446A" w:rsidRDefault="0017446A" w:rsidP="00C72B94">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pour le compte de l’Etat belge.</w:t>
      </w:r>
    </w:p>
    <w:p w14:paraId="1EDFBAAB" w14:textId="77777777" w:rsidR="00743FE2" w:rsidRDefault="00743FE2" w:rsidP="00743FE2">
      <w:pPr>
        <w:pStyle w:val="Paragraphedeliste"/>
        <w:rPr>
          <w:bCs/>
        </w:rPr>
      </w:pPr>
    </w:p>
    <w:p w14:paraId="78F9B69E" w14:textId="53EE5906" w:rsidR="00743FE2" w:rsidRPr="00211A79" w:rsidRDefault="002375A2" w:rsidP="00C72B94">
      <w:pPr>
        <w:pStyle w:val="BTCbulletsCTB"/>
        <w:numPr>
          <w:ilvl w:val="0"/>
          <w:numId w:val="4"/>
        </w:numPr>
        <w:jc w:val="both"/>
        <w:rPr>
          <w:rFonts w:ascii="Georgia" w:eastAsia="Calibri" w:hAnsi="Georgia"/>
          <w:bCs w:val="0"/>
          <w:color w:val="585756"/>
          <w:sz w:val="21"/>
          <w:szCs w:val="22"/>
          <w:lang w:val="fr-BE" w:eastAsia="en-US"/>
        </w:rPr>
      </w:pPr>
      <w:proofErr w:type="gramStart"/>
      <w:r w:rsidRPr="002375A2">
        <w:rPr>
          <w:rFonts w:ascii="Georgia" w:eastAsia="Calibri" w:hAnsi="Georgia"/>
          <w:bCs w:val="0"/>
          <w:color w:val="585756"/>
          <w:sz w:val="21"/>
          <w:szCs w:val="22"/>
          <w:lang w:val="fr-BE" w:eastAsia="en-US"/>
        </w:rPr>
        <w:t>le</w:t>
      </w:r>
      <w:proofErr w:type="gramEnd"/>
      <w:r w:rsidRPr="002375A2">
        <w:rPr>
          <w:rFonts w:ascii="Georgia" w:eastAsia="Calibri" w:hAnsi="Georgia"/>
          <w:bCs w:val="0"/>
          <w:color w:val="585756"/>
          <w:sz w:val="21"/>
          <w:szCs w:val="22"/>
          <w:lang w:val="fr-BE" w:eastAsia="en-US"/>
        </w:rPr>
        <w:t xml:space="preserve"> Code éthique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de janvier 2019, ainsi que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l’exploitation et les abus sexuels – juin 2019  et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la maîtrise des risques de fraude et de corruption – juin 2019 ;  </w:t>
      </w:r>
    </w:p>
    <w:p w14:paraId="232A5505" w14:textId="77777777" w:rsidR="005C33F3" w:rsidRDefault="005C33F3" w:rsidP="005C33F3">
      <w:pPr>
        <w:autoSpaceDE w:val="0"/>
        <w:autoSpaceDN w:val="0"/>
        <w:adjustRightInd w:val="0"/>
        <w:rPr>
          <w:lang w:val="fr-FR"/>
        </w:rPr>
      </w:pP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69553179"/>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0AE344F8" w14:textId="77777777" w:rsidR="002A1F15" w:rsidRPr="004B0850" w:rsidRDefault="002A1F15" w:rsidP="00F4104D">
      <w:pPr>
        <w:pStyle w:val="BTCbulletsCTB"/>
        <w:numPr>
          <w:ilvl w:val="0"/>
          <w:numId w:val="4"/>
        </w:numPr>
        <w:shd w:val="clear" w:color="auto" w:fill="D0CECE"/>
        <w:tabs>
          <w:tab w:val="left" w:pos="360"/>
        </w:tabs>
        <w:spacing w:after="120" w:line="288" w:lineRule="auto"/>
        <w:jc w:val="both"/>
        <w:rPr>
          <w:rFonts w:ascii="Georgia" w:eastAsia="Calibri" w:hAnsi="Georgia"/>
          <w:bCs w:val="0"/>
          <w:color w:val="585756"/>
          <w:sz w:val="21"/>
          <w:szCs w:val="22"/>
          <w:lang w:val="en-US" w:eastAsia="en-US"/>
        </w:rPr>
      </w:pPr>
      <w:r w:rsidRPr="004B0850">
        <w:rPr>
          <w:rFonts w:ascii="Georgia" w:eastAsia="Calibri" w:hAnsi="Georgia"/>
          <w:bCs w:val="0"/>
          <w:color w:val="585756"/>
          <w:sz w:val="21"/>
          <w:szCs w:val="22"/>
          <w:lang w:val="en-US" w:eastAsia="en-US"/>
        </w:rPr>
        <w:t>&lt;&lt;</w:t>
      </w:r>
      <w:proofErr w:type="spellStart"/>
      <w:r w:rsidRPr="004B0850">
        <w:rPr>
          <w:rFonts w:ascii="Georgia" w:eastAsia="Calibri" w:hAnsi="Georgia"/>
          <w:bCs w:val="0"/>
          <w:color w:val="585756"/>
          <w:sz w:val="21"/>
          <w:szCs w:val="22"/>
          <w:lang w:val="en-US" w:eastAsia="en-US"/>
        </w:rPr>
        <w:t>autres</w:t>
      </w:r>
      <w:proofErr w:type="spellEnd"/>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l’exploitation et les abus sexuels – juin 2019 ;</w:t>
      </w:r>
    </w:p>
    <w:p w14:paraId="52D3D3C8" w14:textId="119B034F"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la maîtrise des risques de fraude et de corruption – juin 2019 ;</w:t>
      </w:r>
    </w:p>
    <w:p w14:paraId="237091D9" w14:textId="660CC268" w:rsid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&lt;&lt; [la législation locale applicable relative </w:t>
      </w:r>
      <w:proofErr w:type="gramStart"/>
      <w:r w:rsidRPr="0009627A">
        <w:rPr>
          <w:rFonts w:ascii="Georgia" w:eastAsia="Calibri" w:hAnsi="Georgia"/>
          <w:bCs w:val="0"/>
          <w:color w:val="585756"/>
          <w:sz w:val="21"/>
          <w:szCs w:val="22"/>
          <w:lang w:val="fr-BE" w:eastAsia="en-US"/>
        </w:rPr>
        <w:t xml:space="preserve">à </w:t>
      </w:r>
      <w:r w:rsidR="007A60EC" w:rsidRPr="0009627A">
        <w:rPr>
          <w:rFonts w:ascii="Georgia" w:eastAsia="Calibri" w:hAnsi="Georgia"/>
          <w:bCs w:val="0"/>
          <w:color w:val="585756"/>
          <w:sz w:val="21"/>
          <w:szCs w:val="22"/>
          <w:lang w:val="fr-BE" w:eastAsia="en-US"/>
        </w:rPr>
        <w:t>le</w:t>
      </w:r>
      <w:proofErr w:type="gramEnd"/>
      <w:r w:rsidR="007A60EC" w:rsidRPr="0009627A">
        <w:rPr>
          <w:rFonts w:ascii="Georgia" w:eastAsia="Calibri" w:hAnsi="Georgia"/>
          <w:bCs w:val="0"/>
          <w:color w:val="585756"/>
          <w:sz w:val="21"/>
          <w:szCs w:val="22"/>
          <w:lang w:val="fr-BE" w:eastAsia="en-US"/>
        </w:rPr>
        <w:t xml:space="preserve"> harcèlement</w:t>
      </w:r>
      <w:r w:rsidRPr="0009627A">
        <w:rPr>
          <w:rFonts w:ascii="Georgia" w:eastAsia="Calibri" w:hAnsi="Georgia"/>
          <w:bCs w:val="0"/>
          <w:color w:val="585756"/>
          <w:sz w:val="21"/>
          <w:szCs w:val="22"/>
          <w:lang w:val="fr-BE" w:eastAsia="en-US"/>
        </w:rPr>
        <w:t xml:space="preserve"> sexuel au travail’ ou similaire]</w:t>
      </w:r>
    </w:p>
    <w:p w14:paraId="031197E2" w14:textId="77777777" w:rsid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612CE7BF" w:rsidR="00E11978" w:rsidRPr="00D1313F" w:rsidRDefault="00D1313F" w:rsidP="00D1313F">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w:t>
      </w:r>
      <w:r w:rsidRPr="00D14EA3">
        <w:rPr>
          <w:rFonts w:ascii="Georgia" w:eastAsia="Calibri" w:hAnsi="Georgia"/>
          <w:bCs w:val="0"/>
          <w:color w:val="585756"/>
          <w:sz w:val="21"/>
          <w:szCs w:val="22"/>
          <w:lang w:val="fr-BE" w:eastAsia="en-US"/>
        </w:rPr>
        <w:tab/>
        <w:t>Loi du 30 juillet 2018 relative à la protection des personnes physiques à l’égard des traitements de données à caractère personnel.</w:t>
      </w:r>
    </w:p>
    <w:p w14:paraId="3BC94C73" w14:textId="4242B822" w:rsidR="002A1F15" w:rsidRDefault="0009627A" w:rsidP="00B74D48">
      <w:pPr>
        <w:pStyle w:val="BTCbulletsCTB"/>
        <w:tabs>
          <w:tab w:val="left" w:pos="360"/>
        </w:tabs>
        <w:spacing w:after="120" w:line="288" w:lineRule="auto"/>
        <w:ind w:left="720"/>
        <w:jc w:val="both"/>
      </w:pPr>
      <w:r w:rsidRPr="0009627A">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mentionnées ci-dessus sur le site web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ou </w:t>
      </w:r>
      <w:r w:rsidR="007A60EC" w:rsidRPr="0009627A">
        <w:rPr>
          <w:rFonts w:ascii="Georgia" w:eastAsia="Calibri" w:hAnsi="Georgia"/>
          <w:bCs w:val="0"/>
          <w:color w:val="585756"/>
          <w:sz w:val="21"/>
          <w:szCs w:val="22"/>
          <w:lang w:val="fr-BE" w:eastAsia="en-US"/>
        </w:rPr>
        <w:t>https://www.enabel.be/fr/content/lethique-enabel.</w:t>
      </w: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69553180"/>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2C8AC845"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r w:rsidR="007A60EC" w:rsidRPr="00211A79">
        <w:rPr>
          <w:rFonts w:ascii="Georgia" w:eastAsia="Calibri" w:hAnsi="Georgia"/>
          <w:bCs w:val="0"/>
          <w:color w:val="585756"/>
          <w:sz w:val="21"/>
          <w:szCs w:val="22"/>
          <w:u w:val="single"/>
          <w:lang w:val="fr-BE" w:eastAsia="en-US"/>
        </w:rPr>
        <w:t>l’adjudicateur</w:t>
      </w:r>
      <w:r w:rsidR="007A60EC"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w:t>
      </w:r>
      <w:proofErr w:type="spellStart"/>
      <w:r w:rsidR="0021448A">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représentée par le Représentant résident </w:t>
      </w:r>
      <w:r w:rsidR="0021448A" w:rsidRPr="00C91137">
        <w:rPr>
          <w:rFonts w:ascii="Georgia" w:eastAsia="Calibri" w:hAnsi="Georgia"/>
          <w:color w:val="585756"/>
          <w:sz w:val="21"/>
          <w:szCs w:val="22"/>
          <w:lang w:val="fr-BE" w:eastAsia="en-US"/>
        </w:rPr>
        <w:t>d</w:t>
      </w:r>
      <w:r w:rsidR="0021448A">
        <w:rPr>
          <w:rFonts w:ascii="Georgia" w:eastAsia="Calibri" w:hAnsi="Georgia"/>
          <w:color w:val="585756"/>
          <w:sz w:val="21"/>
          <w:szCs w:val="22"/>
          <w:lang w:val="fr-BE" w:eastAsia="en-US"/>
        </w:rPr>
        <w:t>’</w:t>
      </w:r>
      <w:proofErr w:type="spellStart"/>
      <w:r w:rsidR="0021448A">
        <w:rPr>
          <w:rFonts w:ascii="Georgia" w:eastAsia="Calibri" w:hAnsi="Georgia"/>
          <w:color w:val="585756"/>
          <w:sz w:val="21"/>
          <w:szCs w:val="22"/>
          <w:lang w:val="fr-BE" w:eastAsia="en-US"/>
        </w:rPr>
        <w:t>Enabel</w:t>
      </w:r>
      <w:proofErr w:type="spellEnd"/>
      <w:r w:rsidR="0021448A" w:rsidRPr="00211A79">
        <w:rPr>
          <w:rFonts w:ascii="Georgia" w:eastAsia="Calibri" w:hAnsi="Georgia"/>
          <w:bCs w:val="0"/>
          <w:color w:val="585756"/>
          <w:sz w:val="21"/>
          <w:szCs w:val="22"/>
          <w:lang w:val="fr-BE" w:eastAsia="en-US"/>
        </w:rPr>
        <w:t xml:space="preserve"> </w:t>
      </w:r>
      <w:r w:rsidR="00FE621F">
        <w:rPr>
          <w:rFonts w:ascii="Georgia" w:eastAsia="Calibri" w:hAnsi="Georgia"/>
          <w:bCs w:val="0"/>
          <w:color w:val="585756"/>
          <w:sz w:val="21"/>
          <w:szCs w:val="22"/>
          <w:lang w:val="fr-BE" w:eastAsia="en-US"/>
        </w:rPr>
        <w:t>en RDC</w:t>
      </w:r>
      <w:r w:rsidRPr="00F4104D">
        <w:rPr>
          <w:rFonts w:ascii="Georgia" w:eastAsia="Calibri" w:hAnsi="Georgia"/>
          <w:bCs w:val="0"/>
          <w:color w:val="585756"/>
          <w:sz w:val="21"/>
          <w:szCs w:val="22"/>
          <w:shd w:val="clear" w:color="auto" w:fill="D0CECE"/>
          <w:lang w:val="fr-BE" w:eastAsia="en-US"/>
        </w:rPr>
        <w:t>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5E4F2F9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7A60EC" w:rsidRPr="00211A79">
        <w:rPr>
          <w:rFonts w:ascii="Georgia" w:eastAsia="Calibri" w:hAnsi="Georgia"/>
          <w:bCs w:val="0"/>
          <w:color w:val="585756"/>
          <w:sz w:val="21"/>
          <w:szCs w:val="22"/>
          <w:lang w:val="fr-BE" w:eastAsia="en-US"/>
        </w:rPr>
        <w:t>soumissionnaire ;</w:t>
      </w:r>
    </w:p>
    <w:p w14:paraId="33E92436"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 xml:space="preserve">qui est introduit soit à la demande du pouvoir adjudicateur, soit à l’initiative du </w:t>
      </w:r>
      <w:proofErr w:type="gramStart"/>
      <w:r w:rsidRPr="00043528">
        <w:rPr>
          <w:rFonts w:ascii="Georgia" w:eastAsia="Calibri" w:hAnsi="Georgia"/>
          <w:bCs w:val="0"/>
          <w:color w:val="585756"/>
          <w:sz w:val="21"/>
          <w:szCs w:val="22"/>
          <w:lang w:val="fr-BE" w:eastAsia="en-US"/>
        </w:rPr>
        <w:t>soumissionnaire;</w:t>
      </w:r>
      <w:proofErr w:type="gramEnd"/>
    </w:p>
    <w:p w14:paraId="121F0B74"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proofErr w:type="gramStart"/>
      <w:r w:rsidRPr="00211A79">
        <w:rPr>
          <w:rFonts w:ascii="Georgia" w:eastAsia="Calibri" w:hAnsi="Georgia"/>
          <w:bCs w:val="0"/>
          <w:color w:val="585756"/>
          <w:sz w:val="21"/>
          <w:szCs w:val="22"/>
          <w:lang w:val="fr-BE" w:eastAsia="en-US"/>
        </w:rPr>
        <w:t>prix;</w:t>
      </w:r>
      <w:proofErr w:type="gramEnd"/>
    </w:p>
    <w:p w14:paraId="4C0720D4" w14:textId="77777777"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proofErr w:type="gramStart"/>
      <w:r w:rsidRPr="00211A79">
        <w:rPr>
          <w:rFonts w:ascii="Georgia" w:eastAsia="Calibri" w:hAnsi="Georgia"/>
          <w:bCs w:val="0"/>
          <w:color w:val="585756"/>
          <w:sz w:val="21"/>
          <w:szCs w:val="22"/>
          <w:u w:val="single"/>
          <w:lang w:val="fr-BE" w:eastAsia="en-US"/>
        </w:rPr>
        <w:t>RGE</w:t>
      </w:r>
      <w:r w:rsidRPr="00211A79">
        <w:rPr>
          <w:rFonts w:ascii="Georgia" w:eastAsia="Calibri" w:hAnsi="Georgia"/>
          <w:bCs w:val="0"/>
          <w:color w:val="585756"/>
          <w:sz w:val="21"/>
          <w:szCs w:val="22"/>
          <w:lang w:val="fr-BE" w:eastAsia="en-US"/>
        </w:rPr>
        <w:t>:</w:t>
      </w:r>
      <w:proofErr w:type="gramEnd"/>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62B6C4E9"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proofErr w:type="gramStart"/>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w:t>
      </w:r>
      <w:proofErr w:type="gramEnd"/>
      <w:r w:rsidRPr="00043528">
        <w:rPr>
          <w:rFonts w:ascii="Georgia" w:eastAsia="Calibri" w:hAnsi="Georgia"/>
          <w:bCs w:val="0"/>
          <w:color w:val="585756"/>
          <w:sz w:val="21"/>
          <w:szCs w:val="22"/>
          <w:lang w:val="fr-BE" w:eastAsia="en-US"/>
        </w:rPr>
        <w:t xml:space="preserve"> l’Organisation de Coopération et</w:t>
      </w:r>
      <w:r>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27B67C3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65EF3911" w14:textId="77777777" w:rsidR="00796A17" w:rsidRPr="0054055C" w:rsidRDefault="00796A17" w:rsidP="00633898">
      <w:pPr>
        <w:pStyle w:val="BTCbulletsCTB"/>
        <w:tabs>
          <w:tab w:val="left" w:pos="360"/>
        </w:tabs>
        <w:spacing w:after="120" w:line="288" w:lineRule="auto"/>
        <w:ind w:left="360"/>
        <w:jc w:val="both"/>
        <w:rPr>
          <w:rFonts w:ascii="Georgia" w:eastAsia="Calibri" w:hAnsi="Georgia"/>
          <w:bCs w:val="0"/>
          <w:color w:val="585756"/>
          <w:sz w:val="21"/>
          <w:szCs w:val="21"/>
          <w:lang w:val="fr-BE" w:eastAsia="en-US"/>
        </w:rPr>
      </w:pP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69553181"/>
      <w:r>
        <w:t>Confidentialité</w:t>
      </w:r>
      <w:bookmarkEnd w:id="21"/>
      <w:bookmarkEnd w:id="22"/>
      <w:bookmarkEnd w:id="23"/>
      <w:bookmarkEnd w:id="24"/>
    </w:p>
    <w:p w14:paraId="6409A179" w14:textId="2BE57263" w:rsidR="007C43FC" w:rsidRPr="000D7F53" w:rsidRDefault="007C43FC" w:rsidP="000D7F53">
      <w:pPr>
        <w:pStyle w:val="Titre3"/>
        <w:rPr>
          <w:lang w:val="fr-BE"/>
        </w:rPr>
      </w:pPr>
      <w:bookmarkStart w:id="25" w:name="_Toc169553182"/>
      <w:r w:rsidRPr="000D7F53">
        <w:rPr>
          <w:lang w:val="fr-BE"/>
        </w:rPr>
        <w:t>Traitement des données à caractère personnel</w:t>
      </w:r>
      <w:bookmarkEnd w:id="25"/>
    </w:p>
    <w:p w14:paraId="60847DBD" w14:textId="77777777" w:rsidR="007C43FC" w:rsidRDefault="007C43FC" w:rsidP="007C43FC">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0D7F53">
      <w:pPr>
        <w:pStyle w:val="Titre3"/>
      </w:pPr>
      <w:bookmarkStart w:id="26" w:name="_Toc169553183"/>
      <w:proofErr w:type="spellStart"/>
      <w:r>
        <w:t>Confidentialité</w:t>
      </w:r>
      <w:bookmarkEnd w:id="26"/>
      <w:proofErr w:type="spellEnd"/>
    </w:p>
    <w:p w14:paraId="75614DD4" w14:textId="77777777" w:rsidR="007C43FC" w:rsidRDefault="007C43FC" w:rsidP="007C43FC">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0F3A4F8" w14:textId="77777777" w:rsidR="007C43FC" w:rsidRDefault="007C43FC" w:rsidP="007C43FC">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0E0C87C0" w:rsidR="006548C6" w:rsidRPr="006548C6" w:rsidRDefault="007C43FC" w:rsidP="007C43FC">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69553184"/>
      <w:r>
        <w:t>Obligations déontologiques</w:t>
      </w:r>
      <w:bookmarkEnd w:id="27"/>
    </w:p>
    <w:p w14:paraId="50F8434C" w14:textId="476D6F59" w:rsidR="00633898" w:rsidRPr="00211A79"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proofErr w:type="spellStart"/>
      <w:r w:rsidR="0021448A">
        <w:rPr>
          <w:rFonts w:ascii="Georgia" w:eastAsia="Calibri" w:hAnsi="Georgia" w:cs="Times New Roman"/>
          <w:color w:val="585756"/>
          <w:kern w:val="0"/>
          <w:sz w:val="21"/>
          <w:szCs w:val="22"/>
          <w:lang w:val="fr-BE"/>
        </w:rPr>
        <w:t>Enabel</w:t>
      </w:r>
      <w:proofErr w:type="spellEnd"/>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77777777" w:rsidR="00D86D0A" w:rsidRDefault="00D86D0A" w:rsidP="00D86D0A">
      <w:r w:rsidRPr="002938DA">
        <w:t>1.7.</w:t>
      </w:r>
      <w:proofErr w:type="gramStart"/>
      <w:r w:rsidRPr="002938DA">
        <w:t>3.Conformément</w:t>
      </w:r>
      <w:proofErr w:type="gramEnd"/>
      <w:r w:rsidRPr="002938DA">
        <w:t xml:space="preserve"> à la Politique concernant l’exploitation et les abus sexuels de </w:t>
      </w:r>
      <w:proofErr w:type="spellStart"/>
      <w:r w:rsidRPr="002938DA">
        <w:t>Enabel</w:t>
      </w:r>
      <w:proofErr w:type="spellEnd"/>
      <w:r w:rsidRPr="002938DA">
        <w:t>, l’adjudicataire et son personne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6E7347F5" w14:textId="00D44541" w:rsidR="000D7B56"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l’exploitation et les abus sexuels et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la maîtrise des risques de fraude et de corruption, les plaintes liées à des questions d’intégrité (fraude, corruption, exploitation ou abus sexuel </w:t>
      </w:r>
      <w:proofErr w:type="gramStart"/>
      <w:r w:rsidRPr="0097389E">
        <w:rPr>
          <w:rFonts w:ascii="Georgia" w:eastAsia="Calibri" w:hAnsi="Georgia" w:cs="Times New Roman"/>
          <w:color w:val="585756"/>
          <w:kern w:val="0"/>
          <w:sz w:val="21"/>
          <w:szCs w:val="22"/>
          <w:lang w:val="fr-BE"/>
        </w:rPr>
        <w:t>… )</w:t>
      </w:r>
      <w:proofErr w:type="gramEnd"/>
      <w:r w:rsidRPr="0097389E">
        <w:rPr>
          <w:rFonts w:ascii="Georgia" w:eastAsia="Calibri" w:hAnsi="Georgia" w:cs="Times New Roman"/>
          <w:color w:val="585756"/>
          <w:kern w:val="0"/>
          <w:sz w:val="21"/>
          <w:szCs w:val="22"/>
          <w:lang w:val="fr-BE"/>
        </w:rPr>
        <w:t xml:space="preserve"> doivent être adressées au bureau d’intégrité via l’adresse </w:t>
      </w:r>
      <w:hyperlink r:id="rId17"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35D37E2F" w14:textId="77777777" w:rsidR="004B0850" w:rsidRPr="00211A79" w:rsidRDefault="004B0850" w:rsidP="00633898">
      <w:pPr>
        <w:pStyle w:val="Corpsdetexte"/>
        <w:rPr>
          <w:rFonts w:ascii="Georgia" w:eastAsia="Calibri" w:hAnsi="Georgia" w:cs="Times New Roman"/>
          <w:color w:val="585756"/>
          <w:kern w:val="0"/>
          <w:sz w:val="21"/>
          <w:szCs w:val="22"/>
          <w:lang w:val="fr-BE"/>
        </w:rPr>
      </w:pP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69553185"/>
      <w:r w:rsidRPr="00633898">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69553186"/>
      <w:r>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69553187"/>
      <w:r>
        <w:t>Nature du marché</w:t>
      </w:r>
      <w:bookmarkEnd w:id="33"/>
    </w:p>
    <w:p w14:paraId="780B6A60" w14:textId="35E61600" w:rsidR="00043528" w:rsidRPr="00211A79" w:rsidRDefault="00043528" w:rsidP="00FB4DBA">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p>
    <w:p w14:paraId="0128A8C0" w14:textId="77777777" w:rsidR="002D1EFB" w:rsidRPr="00043528" w:rsidRDefault="002D1EFB" w:rsidP="00043528">
      <w:pPr>
        <w:pStyle w:val="Corpsdetexte"/>
        <w:rPr>
          <w:rFonts w:ascii="Georgia" w:eastAsia="Calibri" w:hAnsi="Georgia" w:cs="Times New Roman"/>
          <w:color w:val="585756"/>
          <w:kern w:val="0"/>
          <w:sz w:val="21"/>
          <w:szCs w:val="22"/>
          <w:lang w:val="fr-BE"/>
        </w:rPr>
      </w:pP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169553188"/>
      <w:r>
        <w:t>Objet</w:t>
      </w:r>
      <w:bookmarkEnd w:id="34"/>
      <w:bookmarkEnd w:id="35"/>
      <w:r>
        <w:t xml:space="preserve"> du marché</w:t>
      </w:r>
      <w:bookmarkEnd w:id="36"/>
      <w:bookmarkEnd w:id="37"/>
    </w:p>
    <w:p w14:paraId="7AE5C6E0" w14:textId="496239E3"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sidR="00A9157E">
        <w:rPr>
          <w:rFonts w:ascii="Georgia" w:eastAsia="Calibri" w:hAnsi="Georgia" w:cs="Times New Roman"/>
          <w:color w:val="585756"/>
          <w:kern w:val="0"/>
          <w:sz w:val="21"/>
          <w:szCs w:val="22"/>
          <w:lang w:val="fr-BE"/>
        </w:rPr>
        <w:t>fournitures</w:t>
      </w:r>
      <w:r w:rsidRPr="00211A79">
        <w:rPr>
          <w:rFonts w:ascii="Georgia" w:eastAsia="Calibri" w:hAnsi="Georgia" w:cs="Times New Roman"/>
          <w:color w:val="585756"/>
          <w:kern w:val="0"/>
          <w:sz w:val="21"/>
          <w:szCs w:val="22"/>
          <w:lang w:val="fr-BE"/>
        </w:rPr>
        <w:t xml:space="preserve"> consiste en </w:t>
      </w:r>
      <w:r w:rsidR="00C678EC" w:rsidRPr="00C678EC">
        <w:rPr>
          <w:rFonts w:ascii="Georgia" w:eastAsia="Calibri" w:hAnsi="Georgia" w:cs="Times New Roman"/>
          <w:color w:val="585756"/>
          <w:kern w:val="0"/>
          <w:sz w:val="21"/>
          <w:szCs w:val="22"/>
          <w:lang w:val="fr-BE"/>
        </w:rPr>
        <w:t>l’acquisition des semences, outils agricoles, phytosanitaires et de protection</w:t>
      </w:r>
      <w:r w:rsidRPr="00211A79">
        <w:rPr>
          <w:rFonts w:ascii="Georgia" w:eastAsia="Calibri" w:hAnsi="Georgia" w:cs="Times New Roman"/>
          <w:color w:val="585756"/>
          <w:kern w:val="0"/>
          <w:sz w:val="21"/>
          <w:szCs w:val="22"/>
          <w:lang w:val="fr-BE"/>
        </w:rPr>
        <w:t>, conformément aux conditions du présent CSC.</w:t>
      </w:r>
    </w:p>
    <w:p w14:paraId="5C0B67C0" w14:textId="77777777" w:rsidR="00FB4DBA" w:rsidRDefault="00FB4DBA" w:rsidP="00FB4DBA">
      <w:pPr>
        <w:pStyle w:val="Corpsdetexte"/>
      </w:pPr>
    </w:p>
    <w:p w14:paraId="3C980BA3" w14:textId="70953985" w:rsidR="00FB4DBA" w:rsidRDefault="00FB4DBA" w:rsidP="00FB4DBA">
      <w:pPr>
        <w:pStyle w:val="Titre2"/>
        <w:keepLines w:val="0"/>
        <w:widowControl w:val="0"/>
        <w:tabs>
          <w:tab w:val="num" w:pos="576"/>
        </w:tabs>
        <w:suppressAutoHyphens/>
        <w:spacing w:after="240"/>
        <w:ind w:left="578" w:hanging="578"/>
      </w:pPr>
      <w:bookmarkStart w:id="38" w:name="_Toc169553189"/>
      <w:r>
        <w:t>Lots</w:t>
      </w:r>
      <w:bookmarkEnd w:id="38"/>
    </w:p>
    <w:p w14:paraId="300352B8" w14:textId="77777777" w:rsidR="00FB4DBA" w:rsidRPr="00F4104D" w:rsidRDefault="00FB4DBA" w:rsidP="00FB4DBA">
      <w:pPr>
        <w:pStyle w:val="Corpsdetexte"/>
        <w:rPr>
          <w:rFonts w:ascii="Georgia" w:hAnsi="Georgia"/>
          <w:i/>
          <w:color w:val="404040"/>
          <w:sz w:val="21"/>
          <w:szCs w:val="21"/>
        </w:rPr>
      </w:pPr>
      <w:r w:rsidRPr="00F4104D">
        <w:rPr>
          <w:rFonts w:ascii="Georgia" w:eastAsia="Calibri" w:hAnsi="Georgia" w:cs="Times New Roman"/>
          <w:color w:val="404040"/>
          <w:kern w:val="0"/>
          <w:sz w:val="21"/>
          <w:szCs w:val="21"/>
          <w:lang w:val="fr-BE"/>
        </w:rPr>
        <w:t xml:space="preserve"> </w:t>
      </w:r>
      <w:r>
        <w:rPr>
          <w:rFonts w:ascii="Georgia" w:hAnsi="Georgia"/>
          <w:i/>
          <w:color w:val="404040"/>
          <w:sz w:val="21"/>
          <w:szCs w:val="21"/>
          <w:highlight w:val="lightGray"/>
        </w:rPr>
        <w:t>(</w:t>
      </w:r>
      <w:proofErr w:type="gramStart"/>
      <w:r>
        <w:rPr>
          <w:rFonts w:ascii="Georgia" w:hAnsi="Georgia"/>
          <w:i/>
          <w:color w:val="404040"/>
          <w:sz w:val="21"/>
          <w:szCs w:val="21"/>
          <w:highlight w:val="lightGray"/>
        </w:rPr>
        <w:t>articles</w:t>
      </w:r>
      <w:proofErr w:type="gramEnd"/>
      <w:r>
        <w:rPr>
          <w:rFonts w:ascii="Georgia" w:hAnsi="Georgia"/>
          <w:i/>
          <w:color w:val="404040"/>
          <w:sz w:val="21"/>
          <w:szCs w:val="21"/>
          <w:highlight w:val="lightGray"/>
        </w:rPr>
        <w:t xml:space="preserve"> 2, 52° et 58 de la Loi et les articles 49 et 50 de l’AR Passation.)</w:t>
      </w:r>
    </w:p>
    <w:p w14:paraId="0A8922E8" w14:textId="5E63F479"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est divisé en </w:t>
      </w:r>
      <w:r w:rsidR="00D73405">
        <w:rPr>
          <w:rFonts w:ascii="Georgia" w:eastAsia="Calibri" w:hAnsi="Georgia" w:cs="Times New Roman"/>
          <w:color w:val="585756"/>
          <w:kern w:val="0"/>
          <w:sz w:val="21"/>
          <w:szCs w:val="22"/>
          <w:lang w:val="fr-BE"/>
        </w:rPr>
        <w:t>9</w:t>
      </w:r>
      <w:r w:rsidR="007C16EB" w:rsidRPr="00211A79">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lots formant chacun un tout indivisible. Le soumissionnaire peut introduire une offre pour un, plusieurs ou tous les</w:t>
      </w:r>
      <w:r w:rsidR="00C678EC">
        <w:rPr>
          <w:rFonts w:ascii="Georgia" w:eastAsia="Calibri" w:hAnsi="Georgia" w:cs="Times New Roman"/>
          <w:color w:val="585756"/>
          <w:kern w:val="0"/>
          <w:sz w:val="21"/>
          <w:szCs w:val="22"/>
          <w:lang w:val="fr-BE"/>
        </w:rPr>
        <w:t xml:space="preserve"> </w:t>
      </w:r>
      <w:r w:rsidR="00AB461F">
        <w:rPr>
          <w:rFonts w:ascii="Georgia" w:eastAsia="Calibri" w:hAnsi="Georgia" w:cs="Times New Roman"/>
          <w:color w:val="585756"/>
          <w:kern w:val="0"/>
          <w:sz w:val="21"/>
          <w:szCs w:val="22"/>
          <w:lang w:val="fr-BE"/>
        </w:rPr>
        <w:t>neuf</w:t>
      </w:r>
      <w:r w:rsidR="007C16EB" w:rsidRPr="00211A79">
        <w:rPr>
          <w:rFonts w:ascii="Georgia" w:eastAsia="Calibri" w:hAnsi="Georgia" w:cs="Times New Roman"/>
          <w:color w:val="585756"/>
          <w:kern w:val="0"/>
          <w:sz w:val="21"/>
          <w:szCs w:val="22"/>
          <w:lang w:val="fr-BE"/>
        </w:rPr>
        <w:t xml:space="preserve"> </w:t>
      </w:r>
      <w:r w:rsidRPr="00211A79">
        <w:rPr>
          <w:rFonts w:ascii="Georgia" w:eastAsia="Calibri" w:hAnsi="Georgia" w:cs="Times New Roman"/>
          <w:color w:val="585756"/>
          <w:kern w:val="0"/>
          <w:sz w:val="21"/>
          <w:szCs w:val="22"/>
          <w:lang w:val="fr-BE"/>
        </w:rPr>
        <w:t>lots. Une offre pour une partie d’un lot est irrecevable.</w:t>
      </w:r>
    </w:p>
    <w:p w14:paraId="4A0CCB63" w14:textId="4684C335" w:rsidR="00FB4DBA" w:rsidRPr="00211A79" w:rsidRDefault="00FB4DBA" w:rsidP="00FB4DBA">
      <w:pPr>
        <w:pStyle w:val="Corpsdetexte"/>
        <w:rPr>
          <w:rFonts w:ascii="Georgia" w:eastAsia="Calibri" w:hAnsi="Georgia" w:cs="Times New Roman"/>
          <w:color w:val="585756"/>
          <w:kern w:val="0"/>
          <w:sz w:val="21"/>
          <w:szCs w:val="22"/>
          <w:lang w:val="fr-BE"/>
        </w:rPr>
      </w:pPr>
      <w:r w:rsidRPr="00AB461F">
        <w:rPr>
          <w:rFonts w:ascii="Georgia" w:eastAsia="Calibri" w:hAnsi="Georgia" w:cs="Times New Roman"/>
          <w:color w:val="585756"/>
          <w:kern w:val="0"/>
          <w:sz w:val="21"/>
          <w:szCs w:val="22"/>
          <w:lang w:val="fr-BE"/>
        </w:rPr>
        <w:t>La description de chaque l</w:t>
      </w:r>
      <w:r w:rsidR="0087034F" w:rsidRPr="00AB461F">
        <w:rPr>
          <w:rFonts w:ascii="Georgia" w:eastAsia="Calibri" w:hAnsi="Georgia" w:cs="Times New Roman"/>
          <w:color w:val="585756"/>
          <w:kern w:val="0"/>
          <w:sz w:val="21"/>
          <w:szCs w:val="22"/>
          <w:lang w:val="fr-BE"/>
        </w:rPr>
        <w:t>ot est reprise dans &lt;la partie 5</w:t>
      </w:r>
      <w:r w:rsidRPr="00AB461F">
        <w:rPr>
          <w:rFonts w:ascii="Georgia" w:eastAsia="Calibri" w:hAnsi="Georgia" w:cs="Times New Roman"/>
          <w:color w:val="585756"/>
          <w:kern w:val="0"/>
          <w:sz w:val="21"/>
          <w:szCs w:val="22"/>
          <w:lang w:val="fr-BE"/>
        </w:rPr>
        <w:t>&gt; du présent CSC.</w:t>
      </w:r>
    </w:p>
    <w:p w14:paraId="67E37C24" w14:textId="1232C6DF" w:rsidR="00FB4DBA" w:rsidRDefault="00BF667C"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w:t>
      </w:r>
      <w:r w:rsidR="00FB4DBA" w:rsidRPr="00211A79">
        <w:rPr>
          <w:rFonts w:ascii="Georgia" w:eastAsia="Calibri" w:hAnsi="Georgia" w:cs="Times New Roman"/>
          <w:color w:val="585756"/>
          <w:kern w:val="0"/>
          <w:sz w:val="21"/>
          <w:szCs w:val="22"/>
          <w:lang w:val="fr-BE"/>
        </w:rPr>
        <w:t xml:space="preserve">es lots sont les suivants : </w:t>
      </w:r>
    </w:p>
    <w:p w14:paraId="4EFB77AC" w14:textId="77777777" w:rsidR="00AB461F" w:rsidRDefault="00C678EC" w:rsidP="00AB461F">
      <w:pPr>
        <w:pStyle w:val="Corpsdetexte"/>
        <w:numPr>
          <w:ilvl w:val="0"/>
          <w:numId w:val="55"/>
        </w:numPr>
        <w:jc w:val="left"/>
        <w:rPr>
          <w:rFonts w:ascii="Georgia" w:eastAsia="Calibri" w:hAnsi="Georgia" w:cs="Times New Roman"/>
          <w:color w:val="585756"/>
          <w:kern w:val="0"/>
          <w:sz w:val="21"/>
          <w:szCs w:val="22"/>
          <w:lang w:val="fr-BE"/>
        </w:rPr>
      </w:pPr>
      <w:bookmarkStart w:id="39" w:name="_Hlk163200001"/>
      <w:r w:rsidRPr="00C678EC">
        <w:rPr>
          <w:rFonts w:ascii="Georgia" w:eastAsia="Calibri" w:hAnsi="Georgia" w:cs="Times New Roman"/>
          <w:color w:val="585756"/>
          <w:kern w:val="0"/>
          <w:sz w:val="21"/>
          <w:szCs w:val="22"/>
          <w:lang w:val="fr-BE"/>
        </w:rPr>
        <w:t>Lot 1-Marché de fourniture de semences vivrières</w:t>
      </w:r>
    </w:p>
    <w:p w14:paraId="311BF21B" w14:textId="56F7C735" w:rsidR="00AB461F" w:rsidRPr="00AB461F" w:rsidRDefault="007C16EB" w:rsidP="00AB461F">
      <w:pPr>
        <w:pStyle w:val="Corpsdetexte"/>
        <w:numPr>
          <w:ilvl w:val="0"/>
          <w:numId w:val="55"/>
        </w:numPr>
        <w:jc w:val="left"/>
        <w:rPr>
          <w:rFonts w:ascii="Georgia" w:eastAsia="Calibri" w:hAnsi="Georgia" w:cs="Times New Roman"/>
          <w:color w:val="585756"/>
          <w:kern w:val="0"/>
          <w:sz w:val="21"/>
          <w:szCs w:val="22"/>
          <w:u w:val="single"/>
          <w:lang w:val="fr-BE"/>
        </w:rPr>
      </w:pPr>
      <w:r w:rsidRPr="00AB461F">
        <w:rPr>
          <w:rFonts w:ascii="Georgia" w:eastAsia="Calibri" w:hAnsi="Georgia"/>
          <w:color w:val="585756"/>
          <w:sz w:val="21"/>
          <w:szCs w:val="22"/>
        </w:rPr>
        <w:t>Lot 2-Marché de fourniture de semences vivrières</w:t>
      </w:r>
      <w:r w:rsidR="00AB461F">
        <w:rPr>
          <w:rFonts w:ascii="Georgia" w:eastAsia="Calibri" w:hAnsi="Georgia"/>
          <w:color w:val="585756"/>
          <w:sz w:val="21"/>
          <w:szCs w:val="22"/>
        </w:rPr>
        <w:t xml:space="preserve"> : </w:t>
      </w:r>
      <w:r w:rsidR="00AB461F" w:rsidRPr="00AB461F">
        <w:rPr>
          <w:rFonts w:ascii="Georgia" w:eastAsia="Calibri" w:hAnsi="Georgia" w:cs="Times New Roman"/>
          <w:color w:val="585756"/>
          <w:kern w:val="0"/>
          <w:sz w:val="21"/>
          <w:szCs w:val="22"/>
          <w:u w:val="single"/>
          <w:lang w:val="fr-BE"/>
        </w:rPr>
        <w:t>Maïs/ Variété : APSKA / TOKACHINI</w:t>
      </w:r>
    </w:p>
    <w:p w14:paraId="2FF60619" w14:textId="5B461F2A" w:rsidR="00064014" w:rsidRPr="00C678EC" w:rsidRDefault="00064014" w:rsidP="00064014">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Pr>
          <w:rFonts w:ascii="Georgia" w:eastAsia="Calibri" w:hAnsi="Georgia" w:cs="Times New Roman"/>
          <w:color w:val="585756"/>
          <w:kern w:val="0"/>
          <w:sz w:val="21"/>
          <w:szCs w:val="22"/>
          <w:lang w:val="fr-BE"/>
        </w:rPr>
        <w:t>3</w:t>
      </w:r>
      <w:r w:rsidRPr="00C678EC">
        <w:rPr>
          <w:rFonts w:ascii="Georgia" w:eastAsia="Calibri" w:hAnsi="Georgia" w:cs="Times New Roman"/>
          <w:color w:val="585756"/>
          <w:kern w:val="0"/>
          <w:sz w:val="21"/>
          <w:szCs w:val="22"/>
          <w:lang w:val="fr-BE"/>
        </w:rPr>
        <w:t xml:space="preserve">-Marché de fourniture de semences </w:t>
      </w:r>
      <w:proofErr w:type="spellStart"/>
      <w:r>
        <w:rPr>
          <w:rFonts w:ascii="Georgia" w:eastAsia="Calibri" w:hAnsi="Georgia" w:cs="Times New Roman"/>
          <w:color w:val="585756"/>
          <w:kern w:val="0"/>
          <w:sz w:val="21"/>
          <w:szCs w:val="22"/>
          <w:lang w:val="fr-BE"/>
        </w:rPr>
        <w:t>mucuna</w:t>
      </w:r>
      <w:proofErr w:type="spellEnd"/>
    </w:p>
    <w:p w14:paraId="76F464F6" w14:textId="593D8FB3" w:rsidR="00C678EC" w:rsidRPr="00C678EC" w:rsidRDefault="00C678EC" w:rsidP="00C678EC">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4</w:t>
      </w:r>
      <w:r w:rsidRPr="00C678EC">
        <w:rPr>
          <w:rFonts w:ascii="Georgia" w:eastAsia="Calibri" w:hAnsi="Georgia" w:cs="Times New Roman"/>
          <w:color w:val="585756"/>
          <w:kern w:val="0"/>
          <w:sz w:val="21"/>
          <w:szCs w:val="22"/>
          <w:lang w:val="fr-BE"/>
        </w:rPr>
        <w:t xml:space="preserve">-Marché de fourniture de </w:t>
      </w:r>
      <w:r w:rsidRPr="00AB461F">
        <w:rPr>
          <w:rFonts w:ascii="Georgia" w:eastAsia="Calibri" w:hAnsi="Georgia" w:cs="Times New Roman"/>
          <w:color w:val="585756"/>
          <w:kern w:val="0"/>
          <w:sz w:val="21"/>
          <w:szCs w:val="22"/>
          <w:u w:val="single"/>
          <w:lang w:val="fr-BE"/>
        </w:rPr>
        <w:t xml:space="preserve">semences </w:t>
      </w:r>
      <w:r w:rsidRPr="00C678EC">
        <w:rPr>
          <w:rFonts w:ascii="Georgia" w:eastAsia="Calibri" w:hAnsi="Georgia" w:cs="Times New Roman"/>
          <w:color w:val="585756"/>
          <w:kern w:val="0"/>
          <w:sz w:val="21"/>
          <w:szCs w:val="22"/>
          <w:lang w:val="fr-BE"/>
        </w:rPr>
        <w:t>d’essences forestières</w:t>
      </w:r>
    </w:p>
    <w:p w14:paraId="05BC7C76" w14:textId="13B9BA49" w:rsidR="007C16EB" w:rsidRPr="00C678EC" w:rsidRDefault="007C16EB" w:rsidP="007C16EB">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5</w:t>
      </w:r>
      <w:r w:rsidRPr="00C678EC">
        <w:rPr>
          <w:rFonts w:ascii="Georgia" w:eastAsia="Calibri" w:hAnsi="Georgia" w:cs="Times New Roman"/>
          <w:color w:val="585756"/>
          <w:kern w:val="0"/>
          <w:sz w:val="21"/>
          <w:szCs w:val="22"/>
          <w:lang w:val="fr-BE"/>
        </w:rPr>
        <w:t xml:space="preserve">-Marché de fourniture de </w:t>
      </w:r>
      <w:r w:rsidRPr="00AB461F">
        <w:rPr>
          <w:rFonts w:ascii="Georgia" w:eastAsia="Calibri" w:hAnsi="Georgia" w:cs="Times New Roman"/>
          <w:color w:val="585756"/>
          <w:kern w:val="0"/>
          <w:sz w:val="21"/>
          <w:szCs w:val="22"/>
          <w:u w:val="single"/>
          <w:lang w:val="fr-BE"/>
        </w:rPr>
        <w:t>plantules</w:t>
      </w:r>
      <w:r w:rsidRPr="00C678EC">
        <w:rPr>
          <w:rFonts w:ascii="Georgia" w:eastAsia="Calibri" w:hAnsi="Georgia" w:cs="Times New Roman"/>
          <w:color w:val="585756"/>
          <w:kern w:val="0"/>
          <w:sz w:val="21"/>
          <w:szCs w:val="22"/>
          <w:lang w:val="fr-BE"/>
        </w:rPr>
        <w:t xml:space="preserve"> d’essences forestières</w:t>
      </w:r>
    </w:p>
    <w:p w14:paraId="18D21865" w14:textId="5750FB99" w:rsidR="00C678EC" w:rsidRPr="00C678EC" w:rsidRDefault="00C678EC" w:rsidP="00C678EC">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6</w:t>
      </w:r>
      <w:r w:rsidRPr="00C678EC">
        <w:rPr>
          <w:rFonts w:ascii="Georgia" w:eastAsia="Calibri" w:hAnsi="Georgia" w:cs="Times New Roman"/>
          <w:color w:val="585756"/>
          <w:kern w:val="0"/>
          <w:sz w:val="21"/>
          <w:szCs w:val="22"/>
          <w:lang w:val="fr-BE"/>
        </w:rPr>
        <w:t xml:space="preserve">-Marché de fourniture de </w:t>
      </w:r>
      <w:r w:rsidRPr="00AB461F">
        <w:rPr>
          <w:rFonts w:ascii="Georgia" w:eastAsia="Calibri" w:hAnsi="Georgia" w:cs="Times New Roman"/>
          <w:color w:val="585756"/>
          <w:kern w:val="0"/>
          <w:sz w:val="21"/>
          <w:szCs w:val="22"/>
          <w:u w:val="single"/>
          <w:lang w:val="fr-BE"/>
        </w:rPr>
        <w:t>semences</w:t>
      </w:r>
      <w:r w:rsidRPr="00C678EC">
        <w:rPr>
          <w:rFonts w:ascii="Georgia" w:eastAsia="Calibri" w:hAnsi="Georgia" w:cs="Times New Roman"/>
          <w:color w:val="585756"/>
          <w:kern w:val="0"/>
          <w:sz w:val="21"/>
          <w:szCs w:val="22"/>
          <w:lang w:val="fr-BE"/>
        </w:rPr>
        <w:t xml:space="preserve"> d’agrumes</w:t>
      </w:r>
    </w:p>
    <w:p w14:paraId="3D902D41" w14:textId="66FFB712" w:rsidR="007C16EB" w:rsidRPr="00C678EC" w:rsidRDefault="007C16EB" w:rsidP="007C16EB">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7</w:t>
      </w:r>
      <w:r w:rsidRPr="00C678EC">
        <w:rPr>
          <w:rFonts w:ascii="Georgia" w:eastAsia="Calibri" w:hAnsi="Georgia" w:cs="Times New Roman"/>
          <w:color w:val="585756"/>
          <w:kern w:val="0"/>
          <w:sz w:val="21"/>
          <w:szCs w:val="22"/>
          <w:lang w:val="fr-BE"/>
        </w:rPr>
        <w:t xml:space="preserve">-Marché de fourniture de </w:t>
      </w:r>
      <w:r w:rsidRPr="00AB461F">
        <w:rPr>
          <w:rFonts w:ascii="Georgia" w:eastAsia="Calibri" w:hAnsi="Georgia" w:cs="Times New Roman"/>
          <w:color w:val="585756"/>
          <w:kern w:val="0"/>
          <w:sz w:val="21"/>
          <w:szCs w:val="22"/>
          <w:u w:val="single"/>
          <w:lang w:val="fr-BE"/>
        </w:rPr>
        <w:t>plantules</w:t>
      </w:r>
      <w:r w:rsidRPr="00C678EC">
        <w:rPr>
          <w:rFonts w:ascii="Georgia" w:eastAsia="Calibri" w:hAnsi="Georgia" w:cs="Times New Roman"/>
          <w:color w:val="585756"/>
          <w:kern w:val="0"/>
          <w:sz w:val="21"/>
          <w:szCs w:val="22"/>
          <w:lang w:val="fr-BE"/>
        </w:rPr>
        <w:t xml:space="preserve"> d’agrumes</w:t>
      </w:r>
    </w:p>
    <w:p w14:paraId="4EFEAB3D" w14:textId="759AEA29" w:rsidR="00C678EC" w:rsidRPr="00C678EC" w:rsidRDefault="00C678EC" w:rsidP="00C678EC">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8</w:t>
      </w:r>
      <w:r w:rsidRPr="00C678EC">
        <w:rPr>
          <w:rFonts w:ascii="Georgia" w:eastAsia="Calibri" w:hAnsi="Georgia" w:cs="Times New Roman"/>
          <w:color w:val="585756"/>
          <w:kern w:val="0"/>
          <w:sz w:val="21"/>
          <w:szCs w:val="22"/>
          <w:lang w:val="fr-BE"/>
        </w:rPr>
        <w:t xml:space="preserve">-Marché de fourniture des </w:t>
      </w:r>
      <w:r w:rsidRPr="00AB461F">
        <w:rPr>
          <w:rFonts w:ascii="Georgia" w:eastAsia="Calibri" w:hAnsi="Georgia" w:cs="Times New Roman"/>
          <w:color w:val="585756"/>
          <w:kern w:val="0"/>
          <w:sz w:val="21"/>
          <w:szCs w:val="22"/>
          <w:u w:val="single"/>
          <w:lang w:val="fr-BE"/>
        </w:rPr>
        <w:t>outils agricoles</w:t>
      </w:r>
    </w:p>
    <w:p w14:paraId="1AFC271E" w14:textId="1037E640" w:rsidR="00C678EC" w:rsidRPr="00C678EC" w:rsidRDefault="00C678EC" w:rsidP="00C678EC">
      <w:pPr>
        <w:pStyle w:val="Corpsdetexte"/>
        <w:numPr>
          <w:ilvl w:val="0"/>
          <w:numId w:val="55"/>
        </w:numPr>
        <w:jc w:val="left"/>
        <w:rPr>
          <w:rFonts w:ascii="Georgia" w:eastAsia="Calibri" w:hAnsi="Georgia" w:cs="Times New Roman"/>
          <w:color w:val="585756"/>
          <w:kern w:val="0"/>
          <w:sz w:val="21"/>
          <w:szCs w:val="22"/>
          <w:lang w:val="fr-BE"/>
        </w:rPr>
      </w:pPr>
      <w:r w:rsidRPr="00C678EC">
        <w:rPr>
          <w:rFonts w:ascii="Georgia" w:eastAsia="Calibri" w:hAnsi="Georgia" w:cs="Times New Roman"/>
          <w:color w:val="585756"/>
          <w:kern w:val="0"/>
          <w:sz w:val="21"/>
          <w:szCs w:val="22"/>
          <w:lang w:val="fr-BE"/>
        </w:rPr>
        <w:t xml:space="preserve">Lot </w:t>
      </w:r>
      <w:r w:rsidR="00064014">
        <w:rPr>
          <w:rFonts w:ascii="Georgia" w:eastAsia="Calibri" w:hAnsi="Georgia" w:cs="Times New Roman"/>
          <w:color w:val="585756"/>
          <w:kern w:val="0"/>
          <w:sz w:val="21"/>
          <w:szCs w:val="22"/>
          <w:lang w:val="fr-BE"/>
        </w:rPr>
        <w:t>9</w:t>
      </w:r>
      <w:r w:rsidRPr="00C678EC">
        <w:rPr>
          <w:rFonts w:ascii="Georgia" w:eastAsia="Calibri" w:hAnsi="Georgia" w:cs="Times New Roman"/>
          <w:color w:val="585756"/>
          <w:kern w:val="0"/>
          <w:sz w:val="21"/>
          <w:szCs w:val="22"/>
          <w:lang w:val="fr-BE"/>
        </w:rPr>
        <w:t xml:space="preserve">-Marché de fourniture des </w:t>
      </w:r>
      <w:r w:rsidRPr="00AB461F">
        <w:rPr>
          <w:rFonts w:ascii="Georgia" w:eastAsia="Calibri" w:hAnsi="Georgia" w:cs="Times New Roman"/>
          <w:color w:val="585756"/>
          <w:kern w:val="0"/>
          <w:sz w:val="21"/>
          <w:szCs w:val="22"/>
          <w:u w:val="single"/>
          <w:lang w:val="fr-BE"/>
        </w:rPr>
        <w:t>outils phytosanitaires</w:t>
      </w:r>
      <w:r w:rsidRPr="00C678EC">
        <w:rPr>
          <w:rFonts w:ascii="Georgia" w:eastAsia="Calibri" w:hAnsi="Georgia" w:cs="Times New Roman"/>
          <w:color w:val="585756"/>
          <w:kern w:val="0"/>
          <w:sz w:val="21"/>
          <w:szCs w:val="22"/>
          <w:lang w:val="fr-BE"/>
        </w:rPr>
        <w:t xml:space="preserve"> et </w:t>
      </w:r>
      <w:r w:rsidRPr="00AB461F">
        <w:rPr>
          <w:rFonts w:ascii="Georgia" w:eastAsia="Calibri" w:hAnsi="Georgia" w:cs="Times New Roman"/>
          <w:color w:val="585756"/>
          <w:kern w:val="0"/>
          <w:sz w:val="21"/>
          <w:szCs w:val="22"/>
          <w:u w:val="single"/>
          <w:lang w:val="fr-BE"/>
        </w:rPr>
        <w:t>de protection</w:t>
      </w:r>
    </w:p>
    <w:bookmarkEnd w:id="39"/>
    <w:p w14:paraId="6D6EB8F6" w14:textId="77777777" w:rsidR="00E34B2A" w:rsidRDefault="00E34B2A" w:rsidP="00E34B2A">
      <w:pPr>
        <w:spacing w:after="0" w:line="282" w:lineRule="auto"/>
        <w:ind w:right="39"/>
        <w:jc w:val="both"/>
      </w:pPr>
      <w:r>
        <w:rPr>
          <w:rFonts w:eastAsia="Georgia" w:cs="Georgia"/>
        </w:rPr>
        <w:t xml:space="preserve">Dans ses offres pour plusieurs lots, le soumissionnaire peut présenter des rabais ou propositions d’amélioration de son offre pour le cas où ces mêmes lots lui seraient attribués.  </w:t>
      </w:r>
    </w:p>
    <w:p w14:paraId="2EDC4328" w14:textId="4FC8FB72" w:rsidR="00FB4DBA" w:rsidRDefault="00FB4DBA" w:rsidP="00FB4DBA">
      <w:pPr>
        <w:pStyle w:val="Corpsdetexte"/>
        <w:rPr>
          <w:rFonts w:ascii="Georgia" w:hAnsi="Georgia"/>
          <w:i/>
          <w:color w:val="404040"/>
          <w:sz w:val="21"/>
          <w:szCs w:val="21"/>
          <w:highlight w:val="lightGray"/>
        </w:rPr>
      </w:pPr>
      <w:r>
        <w:rPr>
          <w:rFonts w:ascii="Georgia" w:hAnsi="Georgia"/>
          <w:i/>
          <w:color w:val="404040"/>
          <w:sz w:val="21"/>
          <w:szCs w:val="21"/>
          <w:highlight w:val="lightGray"/>
        </w:rPr>
        <w:t xml:space="preserve"> </w:t>
      </w:r>
    </w:p>
    <w:p w14:paraId="24B0129E" w14:textId="62D44A44" w:rsidR="00FB4DBA" w:rsidRDefault="00FB4DBA" w:rsidP="00FB4DBA">
      <w:pPr>
        <w:pStyle w:val="Titre2"/>
        <w:keepLines w:val="0"/>
        <w:widowControl w:val="0"/>
        <w:tabs>
          <w:tab w:val="num" w:pos="576"/>
        </w:tabs>
        <w:suppressAutoHyphens/>
        <w:spacing w:after="240"/>
        <w:ind w:left="578" w:hanging="578"/>
      </w:pPr>
      <w:bookmarkStart w:id="40" w:name="_Toc169553190"/>
      <w:r>
        <w:t>Postes</w:t>
      </w:r>
      <w:bookmarkEnd w:id="40"/>
    </w:p>
    <w:p w14:paraId="11C70BFF" w14:textId="45E97BB4"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Chaque lot de ce marché est composé des postes </w:t>
      </w:r>
      <w:r w:rsidR="00576B8D">
        <w:rPr>
          <w:rFonts w:ascii="Georgia" w:eastAsia="Georgia" w:hAnsi="Georgia" w:cs="Georgia"/>
          <w:color w:val="585756"/>
          <w:sz w:val="21"/>
        </w:rPr>
        <w:t>repris dans le bordereau des prix.</w:t>
      </w:r>
    </w:p>
    <w:p w14:paraId="291D2A6C" w14:textId="170DFFFF"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Ces postes seront groupés et forment un seul lot. Il n’est pas possible de soumissionner pour un ou plusieurs postes </w:t>
      </w:r>
      <w:r w:rsidR="00576B8D">
        <w:rPr>
          <w:rFonts w:ascii="Georgia" w:eastAsia="Calibri" w:hAnsi="Georgia" w:cs="Times New Roman"/>
          <w:color w:val="585756"/>
          <w:kern w:val="0"/>
          <w:sz w:val="21"/>
          <w:szCs w:val="22"/>
          <w:lang w:val="fr-BE"/>
        </w:rPr>
        <w:t xml:space="preserve">d’un lot </w:t>
      </w:r>
      <w:r w:rsidRPr="00211A79">
        <w:rPr>
          <w:rFonts w:ascii="Georgia" w:eastAsia="Calibri" w:hAnsi="Georgia" w:cs="Times New Roman"/>
          <w:color w:val="585756"/>
          <w:kern w:val="0"/>
          <w:sz w:val="21"/>
          <w:szCs w:val="22"/>
          <w:lang w:val="fr-BE"/>
        </w:rPr>
        <w:t>et le soumissionnaire est tenu de remettre prix pour tous les postes d’un même lot.</w:t>
      </w:r>
    </w:p>
    <w:p w14:paraId="5EF14B99" w14:textId="77777777" w:rsidR="00FB4DBA" w:rsidRDefault="00FB4DBA" w:rsidP="00FB4DBA">
      <w:pPr>
        <w:pStyle w:val="Corpsdetexte"/>
      </w:pP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1" w:name="_Toc364253069"/>
      <w:bookmarkStart w:id="42" w:name="_Toc169553191"/>
      <w:r>
        <w:t>Durée du marché</w:t>
      </w:r>
      <w:bookmarkEnd w:id="41"/>
      <w:r>
        <w:rPr>
          <w:rStyle w:val="Appelnotedebasdep"/>
        </w:rPr>
        <w:footnoteReference w:id="9"/>
      </w:r>
      <w:bookmarkEnd w:id="42"/>
    </w:p>
    <w:p w14:paraId="1260F247" w14:textId="17A6B101" w:rsidR="00FB4DBA" w:rsidRPr="007C33AC" w:rsidRDefault="007C33AC" w:rsidP="007C33AC">
      <w:pPr>
        <w:spacing w:after="246" w:line="271" w:lineRule="auto"/>
        <w:ind w:left="-5" w:right="39" w:hanging="10"/>
      </w:pPr>
      <w:r>
        <w:rPr>
          <w:rFonts w:eastAsia="Georgia" w:cs="Georgia"/>
        </w:rPr>
        <w:t xml:space="preserve">Le marché débute pour chacun des lots à la notification de l’attribution, et a une durée de deux (2) mois. </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3" w:name="_Toc257039826"/>
      <w:bookmarkStart w:id="44" w:name="_Toc366161158"/>
      <w:bookmarkStart w:id="45" w:name="_Toc169553192"/>
      <w:r w:rsidRPr="004846FD">
        <w:t>Variantes</w:t>
      </w:r>
      <w:bookmarkEnd w:id="45"/>
      <w:r w:rsidRPr="004846FD">
        <w:t xml:space="preserve"> </w:t>
      </w:r>
      <w:bookmarkEnd w:id="43"/>
      <w:bookmarkEnd w:id="44"/>
    </w:p>
    <w:p w14:paraId="5D6F0C99" w14:textId="5368104F" w:rsidR="00FB4DBA" w:rsidRPr="007C33AC"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ne sont pas admises.</w:t>
      </w:r>
      <w:bookmarkStart w:id="46" w:name="_Ref264270773"/>
    </w:p>
    <w:p w14:paraId="08433675" w14:textId="573791ED" w:rsidR="00FB4DBA" w:rsidRDefault="00FB4DBA" w:rsidP="00FB4DBA">
      <w:pPr>
        <w:pStyle w:val="Titre2"/>
        <w:keepLines w:val="0"/>
        <w:widowControl w:val="0"/>
        <w:tabs>
          <w:tab w:val="num" w:pos="576"/>
        </w:tabs>
        <w:suppressAutoHyphens/>
        <w:spacing w:after="240"/>
        <w:ind w:left="578" w:hanging="578"/>
      </w:pPr>
      <w:bookmarkStart w:id="47" w:name="_Toc364253071"/>
      <w:bookmarkStart w:id="48" w:name="_Toc169553193"/>
      <w:r>
        <w:t>Option</w:t>
      </w:r>
      <w:bookmarkEnd w:id="46"/>
      <w:bookmarkEnd w:id="47"/>
      <w:bookmarkEnd w:id="48"/>
    </w:p>
    <w:p w14:paraId="5AD6987E" w14:textId="77777777" w:rsidR="007C33AC" w:rsidRDefault="007C33AC" w:rsidP="007C33AC">
      <w:pPr>
        <w:spacing w:after="250" w:line="271" w:lineRule="auto"/>
        <w:ind w:left="-5" w:right="46" w:hanging="10"/>
      </w:pPr>
      <w:bookmarkStart w:id="49" w:name="_Toc364253072"/>
      <w:r>
        <w:rPr>
          <w:rFonts w:eastAsia="Georgia" w:cs="Georgia"/>
        </w:rPr>
        <w:t xml:space="preserve">Les options ne sont pas admises. </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50" w:name="_Toc169553194"/>
      <w:r>
        <w:t>Quantité</w:t>
      </w:r>
      <w:bookmarkEnd w:id="49"/>
      <w:bookmarkEnd w:id="50"/>
    </w:p>
    <w:p w14:paraId="45423897" w14:textId="77777777" w:rsidR="007C33AC" w:rsidRDefault="007C33AC" w:rsidP="007C33AC">
      <w:pPr>
        <w:spacing w:after="121" w:line="282" w:lineRule="auto"/>
        <w:ind w:left="-5" w:right="39" w:hanging="10"/>
        <w:jc w:val="both"/>
      </w:pPr>
      <w:r w:rsidRPr="00931E47">
        <w:rPr>
          <w:rFonts w:eastAsia="Georgia" w:cs="Georgia"/>
        </w:rPr>
        <w:t>Les quantités fermes sont mentionnées dans le formulaire d’offre de prix du présent Cahier Spécial des Charges</w:t>
      </w:r>
      <w:r>
        <w:rPr>
          <w:rFonts w:eastAsia="Georgia" w:cs="Georgia"/>
        </w:rPr>
        <w:t xml:space="preserve">. Le pouvoir adjudicateur se réserve le droit d’effectuer des commandes additionnelles sur base des prix unitaires qui seront mentionnés dans le « Bordereau » joint à l’offre et pour autant que le seuil prévu pour la présente procédure ne soit pas dépassé. Le fournisseur doit être capable de fournir les quantités mentionnées dans le bordereau du présent CSC. </w:t>
      </w:r>
    </w:p>
    <w:p w14:paraId="5C48107E" w14:textId="4E15D4DB" w:rsidR="00931E47" w:rsidRDefault="00931E47">
      <w:pPr>
        <w:spacing w:after="0" w:line="240" w:lineRule="auto"/>
        <w:rPr>
          <w:rFonts w:ascii="Arial" w:eastAsia="DejaVu Sans" w:hAnsi="Arial" w:cs="Tahoma"/>
          <w:color w:val="auto"/>
          <w:kern w:val="18"/>
          <w:sz w:val="20"/>
          <w:szCs w:val="24"/>
        </w:rPr>
      </w:pPr>
      <w:r>
        <w:br w:type="page"/>
      </w:r>
    </w:p>
    <w:p w14:paraId="3693A309" w14:textId="77777777" w:rsidR="00FB4DBA" w:rsidRPr="007C33AC" w:rsidRDefault="00FB4DBA" w:rsidP="00D07797">
      <w:pPr>
        <w:pStyle w:val="Corpsdetexte"/>
        <w:rPr>
          <w:lang w:val="fr-BE"/>
        </w:rPr>
      </w:pPr>
    </w:p>
    <w:p w14:paraId="7406E50E" w14:textId="4C51FEBE" w:rsidR="00D07797" w:rsidRDefault="00BF667C" w:rsidP="00BF667C">
      <w:pPr>
        <w:pStyle w:val="Titre1"/>
      </w:pPr>
      <w:bookmarkStart w:id="51" w:name="_Toc169553195"/>
      <w:r>
        <w:t>Procédure</w:t>
      </w:r>
      <w:bookmarkEnd w:id="51"/>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2" w:name="_Toc364253074"/>
      <w:bookmarkStart w:id="53" w:name="_Ref224472424"/>
      <w:bookmarkStart w:id="54" w:name="_Ref224472425"/>
      <w:bookmarkStart w:id="55" w:name="_Toc257380481"/>
      <w:bookmarkStart w:id="56" w:name="_Toc260134198"/>
      <w:bookmarkStart w:id="57" w:name="_Toc169553196"/>
      <w:r>
        <w:t>Mode de passation</w:t>
      </w:r>
      <w:bookmarkEnd w:id="52"/>
      <w:bookmarkEnd w:id="57"/>
    </w:p>
    <w:p w14:paraId="7BE2205F" w14:textId="49D4AC45" w:rsidR="005D38FA" w:rsidRPr="005D38FA" w:rsidRDefault="00BF667C" w:rsidP="005D38FA">
      <w:pPr>
        <w:pStyle w:val="Corpsdetexte"/>
        <w:rPr>
          <w:rFonts w:ascii="Georgia" w:eastAsia="Calibri" w:hAnsi="Georgia" w:cs="Times New Roman"/>
          <w:color w:val="585756"/>
          <w:kern w:val="0"/>
          <w:sz w:val="21"/>
          <w:szCs w:val="22"/>
          <w:lang w:val="fr-BE"/>
        </w:rPr>
      </w:pPr>
      <w:bookmarkStart w:id="58"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5D38FA" w:rsidRPr="005D38FA">
        <w:rPr>
          <w:rFonts w:ascii="Georgia" w:eastAsia="Calibri" w:hAnsi="Georgia" w:cs="Times New Roman"/>
          <w:color w:val="585756"/>
          <w:kern w:val="0"/>
          <w:sz w:val="21"/>
          <w:szCs w:val="22"/>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9" w:name="_Toc169553197"/>
      <w:r w:rsidRPr="0025515F">
        <w:t>Public</w:t>
      </w:r>
      <w:r>
        <w:t>ation</w:t>
      </w:r>
      <w:bookmarkEnd w:id="59"/>
      <w:r w:rsidRPr="0025515F">
        <w:t xml:space="preserve"> </w:t>
      </w:r>
      <w:bookmarkEnd w:id="58"/>
    </w:p>
    <w:p w14:paraId="41A41E5B" w14:textId="77777777" w:rsidR="00EC391A" w:rsidRDefault="00EC391A" w:rsidP="00EC391A">
      <w:pPr>
        <w:spacing w:after="247" w:line="271" w:lineRule="auto"/>
        <w:ind w:left="-5" w:right="46" w:hanging="10"/>
      </w:pPr>
      <w:bookmarkStart w:id="60" w:name="_Toc364253076"/>
      <w:r>
        <w:rPr>
          <w:rFonts w:eastAsia="Georgia" w:cs="Georgia"/>
        </w:rPr>
        <w:t xml:space="preserve">Le présent CSC est publiée sur le site Web de </w:t>
      </w:r>
      <w:proofErr w:type="spellStart"/>
      <w:r>
        <w:rPr>
          <w:rFonts w:eastAsia="Georgia" w:cs="Georgia"/>
        </w:rPr>
        <w:t>Enabel</w:t>
      </w:r>
      <w:proofErr w:type="spellEnd"/>
      <w:r>
        <w:rPr>
          <w:rFonts w:eastAsia="Georgia" w:cs="Georgia"/>
        </w:rPr>
        <w:t xml:space="preserve"> (</w:t>
      </w:r>
      <w:hyperlink r:id="rId18">
        <w:r>
          <w:rPr>
            <w:rFonts w:eastAsia="Georgia" w:cs="Georgia"/>
            <w:color w:val="0563C1"/>
            <w:u w:val="single" w:color="0563C1"/>
          </w:rPr>
          <w:t>www.enabel.be</w:t>
        </w:r>
      </w:hyperlink>
      <w:hyperlink r:id="rId19">
        <w:r>
          <w:rPr>
            <w:rFonts w:eastAsia="Georgia" w:cs="Georgia"/>
          </w:rPr>
          <w:t>)</w:t>
        </w:r>
      </w:hyperlink>
      <w:r>
        <w:rPr>
          <w:rFonts w:eastAsia="Georgia" w:cs="Georgia"/>
        </w:rPr>
        <w:t xml:space="preserve">. Cette publication constitue une invitation à soumettre offre. </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61" w:name="_Toc169553198"/>
      <w:r>
        <w:t>Information</w:t>
      </w:r>
      <w:bookmarkEnd w:id="53"/>
      <w:bookmarkEnd w:id="54"/>
      <w:bookmarkEnd w:id="55"/>
      <w:bookmarkEnd w:id="56"/>
      <w:bookmarkEnd w:id="60"/>
      <w:bookmarkEnd w:id="61"/>
    </w:p>
    <w:p w14:paraId="61D9880B" w14:textId="77777777" w:rsidR="00EC391A" w:rsidRDefault="00EC391A" w:rsidP="00EC391A">
      <w:pPr>
        <w:spacing w:after="79" w:line="282" w:lineRule="auto"/>
        <w:ind w:left="-5" w:right="39" w:hanging="10"/>
        <w:jc w:val="both"/>
      </w:pPr>
      <w:r>
        <w:rPr>
          <w:rFonts w:eastAsia="Georgia" w:cs="Georgia"/>
        </w:rPr>
        <w:t>L’attribution de ce marché est coordonnée par Cellule Marchés publics d’</w:t>
      </w:r>
      <w:proofErr w:type="spellStart"/>
      <w:r>
        <w:rPr>
          <w:rFonts w:eastAsia="Georgia" w:cs="Georgia"/>
        </w:rPr>
        <w:t>Enabel</w:t>
      </w:r>
      <w:proofErr w:type="spellEnd"/>
      <w:r>
        <w:rPr>
          <w:rFonts w:eastAsia="Georgia" w:cs="Georgia"/>
        </w:rPr>
        <w:t xml:space="preserve"> en RDC (</w:t>
      </w:r>
      <w:proofErr w:type="gramStart"/>
      <w:r>
        <w:rPr>
          <w:rFonts w:eastAsia="Georgia" w:cs="Georgia"/>
          <w:color w:val="0563C1"/>
          <w:u w:val="single" w:color="0563C1"/>
        </w:rPr>
        <w:t>procurement.cod@enabel.be</w:t>
      </w:r>
      <w:r>
        <w:rPr>
          <w:rFonts w:eastAsia="Georgia" w:cs="Georgia"/>
        </w:rPr>
        <w:t xml:space="preserve"> )</w:t>
      </w:r>
      <w:proofErr w:type="gramEnd"/>
      <w:r>
        <w:rPr>
          <w:rFonts w:eastAsia="Georgia" w:cs="Georgia"/>
        </w:rPr>
        <w:t xml:space="preserve">.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 </w:t>
      </w:r>
    </w:p>
    <w:p w14:paraId="7144EE0D" w14:textId="77777777" w:rsidR="00EC391A" w:rsidRDefault="00EC391A" w:rsidP="00EC391A">
      <w:pPr>
        <w:spacing w:after="83" w:line="282" w:lineRule="auto"/>
        <w:ind w:left="-5" w:right="39" w:hanging="10"/>
        <w:jc w:val="both"/>
      </w:pPr>
      <w:r>
        <w:rPr>
          <w:rFonts w:eastAsia="Georgia" w:cs="Georgia"/>
        </w:rPr>
        <w:t xml:space="preserve">Jusqu’à 10jours avant la date limite de remise des offres inclus, les soumissionnaires potentiels peuvent poser des questions concernant le CSC et le marché. Les questions seront posées par écrit à l’adresse suivante : </w:t>
      </w:r>
      <w:r>
        <w:rPr>
          <w:rFonts w:eastAsia="Georgia" w:cs="Georgia"/>
          <w:color w:val="0563C1"/>
          <w:u w:val="single" w:color="0563C1"/>
        </w:rPr>
        <w:t>renovat.nshimirimana@enabel.be</w:t>
      </w:r>
      <w:r>
        <w:rPr>
          <w:rFonts w:eastAsia="Georgia" w:cs="Georgia"/>
        </w:rPr>
        <w:t xml:space="preserve"> et il y sera répondu au fur et à mesure de leur réception. Lorsque celles-ci entrainent un complément ou une rectification, l’aperçu de ces questions-réponses sera envoyée à l’ensemble des participants contactés et publiés sur le site </w:t>
      </w:r>
      <w:proofErr w:type="spellStart"/>
      <w:r>
        <w:rPr>
          <w:rFonts w:eastAsia="Georgia" w:cs="Georgia"/>
        </w:rPr>
        <w:t>Enabel</w:t>
      </w:r>
      <w:proofErr w:type="spellEnd"/>
      <w:r>
        <w:rPr>
          <w:rFonts w:eastAsia="Georgia" w:cs="Georgia"/>
        </w:rPr>
        <w:t xml:space="preserve"> six jours avant la date limite de remise des offres. </w:t>
      </w:r>
    </w:p>
    <w:p w14:paraId="7C6D63AD" w14:textId="77777777" w:rsidR="00EC391A" w:rsidRDefault="00EC391A" w:rsidP="00EC391A">
      <w:pPr>
        <w:spacing w:after="91" w:line="271" w:lineRule="auto"/>
        <w:ind w:left="-5" w:right="39" w:hanging="10"/>
      </w:pPr>
      <w:r>
        <w:rPr>
          <w:rFonts w:eastAsia="Georgia" w:cs="Georgia"/>
        </w:rPr>
        <w:t xml:space="preserve">Jusqu’à la notification de la décision d’attribution, il ne sera donné aucune information sur l’évolution de la procédure. </w:t>
      </w:r>
    </w:p>
    <w:p w14:paraId="0B95E6E7" w14:textId="77777777" w:rsidR="00EC391A" w:rsidRDefault="00EC391A" w:rsidP="00EC391A">
      <w:pPr>
        <w:spacing w:after="139" w:line="271" w:lineRule="auto"/>
        <w:ind w:left="-5" w:right="39" w:hanging="10"/>
      </w:pPr>
      <w:r>
        <w:rPr>
          <w:rFonts w:eastAsia="Georgia" w:cs="Georgia"/>
        </w:rPr>
        <w:t xml:space="preserve">Les documents de marchés seront accessibles gratuitement à l’adresse internet suivante :  </w:t>
      </w:r>
    </w:p>
    <w:p w14:paraId="10C7D38F" w14:textId="77777777" w:rsidR="00EC391A" w:rsidRDefault="00EC391A" w:rsidP="00EC391A">
      <w:pPr>
        <w:tabs>
          <w:tab w:val="center" w:pos="408"/>
          <w:tab w:val="center" w:pos="2908"/>
        </w:tabs>
        <w:spacing w:after="86" w:line="249" w:lineRule="auto"/>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hyperlink r:id="rId20">
        <w:r>
          <w:rPr>
            <w:rFonts w:ascii="Garamond" w:eastAsia="Garamond" w:hAnsi="Garamond" w:cs="Garamond"/>
            <w:color w:val="0563C1"/>
            <w:sz w:val="24"/>
            <w:u w:val="single" w:color="0563C1"/>
          </w:rPr>
          <w:t>www.enabel.be</w:t>
        </w:r>
      </w:hyperlink>
      <w:hyperlink r:id="rId21">
        <w:r>
          <w:rPr>
            <w:rFonts w:ascii="Garamond" w:eastAsia="Garamond" w:hAnsi="Garamond" w:cs="Garamond"/>
            <w:sz w:val="24"/>
          </w:rPr>
          <w:t xml:space="preserve"> </w:t>
        </w:r>
      </w:hyperlink>
      <w:r>
        <w:rPr>
          <w:rFonts w:ascii="Garamond" w:eastAsia="Garamond" w:hAnsi="Garamond" w:cs="Garamond"/>
          <w:sz w:val="24"/>
        </w:rPr>
        <w:t xml:space="preserve"> (suivre « travaillez avec nous »)</w:t>
      </w:r>
      <w:r>
        <w:rPr>
          <w:rFonts w:eastAsia="Georgia" w:cs="Georgia"/>
        </w:rPr>
        <w:t xml:space="preserve"> </w:t>
      </w:r>
    </w:p>
    <w:p w14:paraId="1B0D2F39" w14:textId="20F3A445" w:rsidR="009804F1" w:rsidRDefault="00EC391A" w:rsidP="00EC391A">
      <w:pPr>
        <w:pStyle w:val="BTCtextCTB"/>
        <w:rPr>
          <w:rFonts w:ascii="Georgia" w:eastAsia="Calibri" w:hAnsi="Georgia"/>
          <w:color w:val="585756"/>
          <w:sz w:val="21"/>
          <w:szCs w:val="22"/>
        </w:rPr>
      </w:pPr>
      <w:r>
        <w:rPr>
          <w:rFonts w:ascii="Georgia" w:eastAsia="Georgia" w:hAnsi="Georgia" w:cs="Georgia"/>
          <w:color w:val="585756"/>
          <w:sz w:val="21"/>
        </w:rPr>
        <w:t>Le soumissionnaire est censé introduire son offre en ayant pris connaissance et en tenant compte des rectifications éventuelles concernant l’avis de marché ou le CSC qui sont publiées au Bulletin des Adjudications. Il lui est vivement conseillé de se renseigner sur les éventuelles modifications ou informations complémentaires. Conformément à l’article 81 de l’A.R. du 18 avril 2017, 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r w:rsidR="009804F1" w:rsidRPr="00211A79">
        <w:rPr>
          <w:rFonts w:ascii="Georgia" w:eastAsia="Calibri" w:hAnsi="Georgia"/>
          <w:color w:val="585756"/>
          <w:sz w:val="21"/>
          <w:szCs w:val="22"/>
        </w:rPr>
        <w:t xml:space="preserve">. </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2" w:name="_Toc260134199"/>
      <w:bookmarkStart w:id="63" w:name="_Toc364253077"/>
      <w:bookmarkStart w:id="64" w:name="_Toc169553199"/>
      <w:r>
        <w:t>Offre</w:t>
      </w:r>
      <w:bookmarkEnd w:id="62"/>
      <w:bookmarkEnd w:id="63"/>
      <w:bookmarkEnd w:id="64"/>
    </w:p>
    <w:p w14:paraId="0A22DEA1" w14:textId="77777777"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5" w:name="_Toc257380483"/>
      <w:bookmarkStart w:id="66" w:name="_Toc260134200"/>
      <w:bookmarkStart w:id="67" w:name="_Toc169553200"/>
      <w:r w:rsidRPr="0026251B">
        <w:t xml:space="preserve">Données à </w:t>
      </w:r>
      <w:proofErr w:type="spellStart"/>
      <w:r w:rsidRPr="0026251B">
        <w:t>mentionner</w:t>
      </w:r>
      <w:proofErr w:type="spellEnd"/>
      <w:r w:rsidRPr="0026251B">
        <w:t xml:space="preserve"> dans </w:t>
      </w:r>
      <w:proofErr w:type="spellStart"/>
      <w:r w:rsidRPr="0026251B">
        <w:t>l’offre</w:t>
      </w:r>
      <w:bookmarkEnd w:id="67"/>
      <w:proofErr w:type="spellEnd"/>
    </w:p>
    <w:bookmarkEnd w:id="65"/>
    <w:bookmarkEnd w:id="66"/>
    <w:p w14:paraId="0CFD58AC" w14:textId="77777777" w:rsidR="00EC391A" w:rsidRDefault="00EC391A" w:rsidP="00EC391A">
      <w:pPr>
        <w:spacing w:after="121" w:line="282" w:lineRule="auto"/>
        <w:ind w:left="-5" w:right="39" w:hanging="10"/>
        <w:jc w:val="both"/>
      </w:pPr>
      <w:r>
        <w:rPr>
          <w:rFonts w:eastAsia="Georgia" w:cs="Georgia"/>
        </w:rPr>
        <w:t xml:space="preserve">Le soumissionnaire est tenu d’utiliser le formulaire d’offre joint en annexe. A défaut d'utiliser ce formulaire, il supporte l'entière responsabilité de la parfaite concordance entre les documents qu'il a utilisés et le formulaire.  </w:t>
      </w:r>
    </w:p>
    <w:p w14:paraId="6E3F65D2" w14:textId="77777777" w:rsidR="00EC391A" w:rsidRDefault="00EC391A" w:rsidP="00EC391A">
      <w:pPr>
        <w:spacing w:after="136" w:line="271" w:lineRule="auto"/>
        <w:ind w:left="-5" w:right="39" w:hanging="10"/>
      </w:pPr>
      <w:r>
        <w:rPr>
          <w:rFonts w:eastAsia="Georgia" w:cs="Georgia"/>
        </w:rPr>
        <w:t xml:space="preserve">L’offre et les annexes jointes au formulaire d’offre sont rédigées en français. </w:t>
      </w:r>
    </w:p>
    <w:p w14:paraId="113210FE" w14:textId="77777777" w:rsidR="00EC391A" w:rsidRDefault="00EC391A" w:rsidP="00EC391A">
      <w:pPr>
        <w:spacing w:after="121" w:line="282" w:lineRule="auto"/>
        <w:ind w:left="-5" w:right="39" w:hanging="10"/>
        <w:jc w:val="both"/>
      </w:pPr>
      <w:r>
        <w:rPr>
          <w:rFonts w:eastAsia="Georgia" w:cs="Georgia"/>
        </w:rPr>
        <w:t xml:space="preserve">Par le dépôt de son offre, le soumissionnaire renonce automatiquement à ses conditions générales ou particulières de vente, même si celles-ci sont mentionnées dans l’une ou l’autre annexe à son offre. </w:t>
      </w:r>
    </w:p>
    <w:p w14:paraId="48C2A2BC" w14:textId="77777777" w:rsidR="00EC391A" w:rsidRDefault="00EC391A" w:rsidP="00EC391A">
      <w:pPr>
        <w:spacing w:after="254" w:line="282" w:lineRule="auto"/>
        <w:ind w:left="-5" w:right="39" w:hanging="10"/>
        <w:jc w:val="both"/>
      </w:pPr>
      <w:r>
        <w:rPr>
          <w:rFonts w:eastAsia="Georgia" w:cs="Georgia"/>
        </w:rPr>
        <w:t>Le soumissionnaire indique clairement dans son offre quelle information est confidentielle et/ou se rapporte à des secrets techniques ou commerciaux et ne peut donc pas être divulguée par le pouvoir adjudicateur.</w:t>
      </w:r>
      <w:r>
        <w:rPr>
          <w:rFonts w:ascii="Arial" w:eastAsia="Arial" w:hAnsi="Arial" w:cs="Arial"/>
          <w:sz w:val="20"/>
        </w:rPr>
        <w:t xml:space="preserve"> </w:t>
      </w:r>
    </w:p>
    <w:p w14:paraId="6DE9E48E" w14:textId="642A44F4" w:rsidR="00EC391A" w:rsidRP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rPr>
          <w:lang w:val="fr-FR"/>
        </w:rPr>
      </w:pPr>
      <w:bookmarkStart w:id="68" w:name="_Toc169553201"/>
      <w:r w:rsidRPr="00EC391A">
        <w:rPr>
          <w:lang w:val="fr-FR"/>
        </w:rPr>
        <w:t>Durée de validité de l’offre</w:t>
      </w:r>
      <w:bookmarkEnd w:id="68"/>
      <w:r w:rsidRPr="00EC391A">
        <w:rPr>
          <w:lang w:val="fr-FR"/>
        </w:rPr>
        <w:t xml:space="preserve"> </w:t>
      </w:r>
    </w:p>
    <w:p w14:paraId="40F208C2" w14:textId="77777777" w:rsidR="00EC391A" w:rsidRDefault="00EC391A" w:rsidP="00EC391A">
      <w:pPr>
        <w:spacing w:after="131" w:line="271" w:lineRule="auto"/>
        <w:ind w:left="-5" w:right="46" w:hanging="10"/>
      </w:pPr>
      <w:r>
        <w:rPr>
          <w:rFonts w:eastAsia="Georgia" w:cs="Georgia"/>
        </w:rPr>
        <w:t xml:space="preserve">Les soumissionnaires restent liés par leur offre pendant un délai de 90 jours calendrier, à compter de la date limite de réception.  </w:t>
      </w:r>
    </w:p>
    <w:p w14:paraId="2046C6FB" w14:textId="77777777" w:rsidR="00EC391A" w:rsidRDefault="00EC391A" w:rsidP="00EC391A">
      <w:pPr>
        <w:spacing w:after="262" w:line="271" w:lineRule="auto"/>
        <w:ind w:left="-5" w:right="39" w:hanging="10"/>
      </w:pPr>
      <w:r>
        <w:rPr>
          <w:rFonts w:eastAsia="Georgia" w:cs="Georgia"/>
        </w:rPr>
        <w:t xml:space="preserve">En cas de dépassement du délai visé ci-dessus, la validité de l’offre sera traitée lors des négociations. </w:t>
      </w:r>
    </w:p>
    <w:p w14:paraId="564C501E" w14:textId="3806A570" w:rsid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pPr>
      <w:bookmarkStart w:id="69" w:name="_Toc169553202"/>
      <w:proofErr w:type="spellStart"/>
      <w:r>
        <w:t>Détermination</w:t>
      </w:r>
      <w:proofErr w:type="spellEnd"/>
      <w:r>
        <w:t xml:space="preserve"> des prix</w:t>
      </w:r>
      <w:bookmarkEnd w:id="69"/>
      <w:r>
        <w:t xml:space="preserve"> </w:t>
      </w:r>
    </w:p>
    <w:p w14:paraId="48AA6CEF" w14:textId="77777777" w:rsidR="00EC391A" w:rsidRDefault="00EC391A" w:rsidP="00EC391A">
      <w:pPr>
        <w:spacing w:after="130" w:line="271" w:lineRule="auto"/>
        <w:ind w:left="-5" w:right="39" w:hanging="10"/>
      </w:pPr>
      <w:r>
        <w:rPr>
          <w:rFonts w:eastAsia="Georgia" w:cs="Georgia"/>
        </w:rPr>
        <w:t xml:space="preserve">Tous les prix mentionnés dans le formulaire d’offre doivent être obligatoirement libellés en EURO. </w:t>
      </w:r>
    </w:p>
    <w:p w14:paraId="4D21E517" w14:textId="77777777" w:rsidR="00EC391A" w:rsidRDefault="00EC391A" w:rsidP="00EC391A">
      <w:pPr>
        <w:spacing w:after="121" w:line="282" w:lineRule="auto"/>
        <w:ind w:left="-5" w:right="39" w:hanging="10"/>
        <w:jc w:val="both"/>
      </w:pPr>
      <w:r>
        <w:rPr>
          <w:rFonts w:eastAsia="Georgia" w:cs="Georgia"/>
        </w:rPr>
        <w:t xml:space="preserve">Le présent marché est un marché à bordereau de prix, ce qui signifie que seul le prix unitaire est forfaitaire. Le prix à payer sera obtenu en appliquant les prix unitaires mentionné dans l’inventaire aux quantités réellement exécutées. </w:t>
      </w:r>
    </w:p>
    <w:p w14:paraId="285E7C26" w14:textId="5D7D9E08" w:rsidR="00EC391A" w:rsidRP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rPr>
          <w:lang w:val="fr-FR"/>
        </w:rPr>
      </w:pPr>
      <w:bookmarkStart w:id="70" w:name="_Toc169553203"/>
      <w:r w:rsidRPr="00EC391A">
        <w:rPr>
          <w:lang w:val="fr-FR"/>
        </w:rPr>
        <w:t>Eléments inclus dans le prix</w:t>
      </w:r>
      <w:bookmarkEnd w:id="70"/>
      <w:r w:rsidRPr="00EC391A">
        <w:rPr>
          <w:lang w:val="fr-FR"/>
        </w:rPr>
        <w:t xml:space="preserve"> </w:t>
      </w:r>
    </w:p>
    <w:p w14:paraId="4BCD7AA5" w14:textId="77777777" w:rsidR="00EC391A" w:rsidRDefault="00EC391A" w:rsidP="00EC391A">
      <w:pPr>
        <w:spacing w:after="79" w:line="282" w:lineRule="auto"/>
        <w:ind w:left="-5" w:right="39" w:hanging="10"/>
        <w:jc w:val="both"/>
      </w:pPr>
      <w:r>
        <w:rPr>
          <w:rFonts w:eastAsia="Georgia" w:cs="Georgia"/>
        </w:rPr>
        <w:t xml:space="preserve">Le fournisseur est censé avoir inclus dans ses prix tant unitaires que globaux tous les frais et impositions généralement quelconques inhérents à l’exécution du marché, à l’exception de la taxe sur la valeur ajoutée. </w:t>
      </w:r>
    </w:p>
    <w:p w14:paraId="24E6F8AA" w14:textId="77777777" w:rsidR="00EC391A" w:rsidRDefault="00EC391A" w:rsidP="00EC391A">
      <w:pPr>
        <w:spacing w:after="88" w:line="271" w:lineRule="auto"/>
        <w:ind w:left="-5" w:right="46" w:hanging="10"/>
      </w:pPr>
      <w:r>
        <w:rPr>
          <w:rFonts w:eastAsia="Georgia" w:cs="Georgia"/>
        </w:rPr>
        <w:t xml:space="preserve">Sont notamment inclus dans les prix : </w:t>
      </w:r>
    </w:p>
    <w:p w14:paraId="4BDE5ABD" w14:textId="77777777" w:rsidR="00EC391A" w:rsidRDefault="00EC391A" w:rsidP="00EC391A">
      <w:pPr>
        <w:spacing w:after="81" w:line="282" w:lineRule="auto"/>
        <w:ind w:left="-5" w:right="39" w:hanging="10"/>
        <w:jc w:val="both"/>
      </w:pPr>
      <w:r>
        <w:rPr>
          <w:rFonts w:eastAsia="Georgia" w:cs="Georgia"/>
        </w:rPr>
        <w:t xml:space="preserve">1° les emballages, sauf si ceux-ci restent la propriété du soumissionnaire, les frais de chargement, de transbordement et de déchargement intermédiaire, de transport, d'assurance et de dédouanement ; </w:t>
      </w:r>
    </w:p>
    <w:p w14:paraId="2C4BDB5B" w14:textId="77777777" w:rsidR="00EC391A" w:rsidRDefault="00EC391A" w:rsidP="00EC391A">
      <w:pPr>
        <w:spacing w:after="91" w:line="271" w:lineRule="auto"/>
        <w:ind w:left="-5" w:right="46" w:hanging="10"/>
      </w:pPr>
      <w:r>
        <w:rPr>
          <w:rFonts w:eastAsia="Georgia" w:cs="Georgia"/>
        </w:rPr>
        <w:t xml:space="preserve">2° le déchargement, le déballage et la mise en place au lieu de livraison, à condition que les documents du marché mentionnent le lieu exact de livraison et les moyens d'accès ;  </w:t>
      </w:r>
    </w:p>
    <w:p w14:paraId="752AEB9A" w14:textId="77777777" w:rsidR="00EC391A" w:rsidRDefault="00EC391A" w:rsidP="00EC391A">
      <w:pPr>
        <w:spacing w:after="91" w:line="271" w:lineRule="auto"/>
        <w:ind w:left="-5" w:right="46" w:hanging="10"/>
      </w:pPr>
      <w:r>
        <w:rPr>
          <w:rFonts w:eastAsia="Georgia" w:cs="Georgia"/>
        </w:rPr>
        <w:t xml:space="preserve">3° la documentation relative à la fourniture et éventuellement exigée par le pouvoir adjudicateur ; </w:t>
      </w:r>
    </w:p>
    <w:p w14:paraId="0A9D5FF8" w14:textId="77777777" w:rsidR="00EC391A" w:rsidRDefault="00EC391A" w:rsidP="00EC391A">
      <w:pPr>
        <w:spacing w:after="86" w:line="271" w:lineRule="auto"/>
        <w:ind w:left="-5" w:right="46" w:hanging="10"/>
      </w:pPr>
      <w:r>
        <w:rPr>
          <w:rFonts w:eastAsia="Georgia" w:cs="Georgia"/>
        </w:rPr>
        <w:t xml:space="preserve">4° le montage et la mise en service ; </w:t>
      </w:r>
    </w:p>
    <w:p w14:paraId="52776BA8" w14:textId="77777777" w:rsidR="00EC391A" w:rsidRDefault="00EC391A" w:rsidP="00EC391A">
      <w:pPr>
        <w:spacing w:after="86" w:line="271" w:lineRule="auto"/>
        <w:ind w:left="-5" w:right="39" w:hanging="10"/>
      </w:pPr>
      <w:r>
        <w:rPr>
          <w:rFonts w:eastAsia="Georgia" w:cs="Georgia"/>
        </w:rPr>
        <w:t xml:space="preserve">5° la formation nécessaire à l’usage ; </w:t>
      </w:r>
    </w:p>
    <w:p w14:paraId="4A69FF92" w14:textId="77777777" w:rsidR="00EC391A" w:rsidRDefault="00EC391A" w:rsidP="00EC391A">
      <w:pPr>
        <w:spacing w:after="88" w:line="271" w:lineRule="auto"/>
        <w:ind w:left="-5" w:right="46" w:hanging="10"/>
      </w:pPr>
      <w:r>
        <w:rPr>
          <w:rFonts w:eastAsia="Georgia" w:cs="Georgia"/>
        </w:rPr>
        <w:t xml:space="preserve">6° le cas échéant, les mesures imposées par la législation en matière de sécurité et de santé des services ; travailleurs lors de l'exécution de leur travail ; </w:t>
      </w:r>
    </w:p>
    <w:p w14:paraId="5F7E6153" w14:textId="77777777" w:rsidR="00EC391A" w:rsidRDefault="00EC391A" w:rsidP="00EC391A">
      <w:pPr>
        <w:spacing w:after="0" w:line="357" w:lineRule="auto"/>
        <w:ind w:left="-5" w:right="5075" w:hanging="10"/>
      </w:pPr>
      <w:r>
        <w:rPr>
          <w:rFonts w:eastAsia="Georgia" w:cs="Georgia"/>
        </w:rPr>
        <w:t xml:space="preserve">7° les droits de douane et d’accise ; 8° Les frais de réception.  </w:t>
      </w:r>
    </w:p>
    <w:p w14:paraId="0E688C77" w14:textId="77777777" w:rsidR="00EC391A" w:rsidRDefault="00EC391A" w:rsidP="00EC391A">
      <w:pPr>
        <w:spacing w:after="223" w:line="271" w:lineRule="auto"/>
        <w:ind w:left="-5" w:right="46" w:hanging="10"/>
      </w:pPr>
      <w:r>
        <w:rPr>
          <w:rFonts w:eastAsia="Georgia" w:cs="Georgia"/>
        </w:rPr>
        <w:t xml:space="preserve">Tous les prix sont DDP (Delivery Duty </w:t>
      </w:r>
      <w:proofErr w:type="spellStart"/>
      <w:r>
        <w:rPr>
          <w:rFonts w:eastAsia="Georgia" w:cs="Georgia"/>
        </w:rPr>
        <w:t>Paid</w:t>
      </w:r>
      <w:proofErr w:type="spellEnd"/>
      <w:r>
        <w:rPr>
          <w:rFonts w:eastAsia="Georgia" w:cs="Georgia"/>
        </w:rPr>
        <w:t xml:space="preserve">), dans le lieu de livraison précisé au point 4.10.3 (INCOTERMS 2020). </w:t>
      </w:r>
    </w:p>
    <w:p w14:paraId="5BE16681" w14:textId="01FC112D" w:rsid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pPr>
      <w:bookmarkStart w:id="71" w:name="_Toc169553204"/>
      <w:r>
        <w:t xml:space="preserve">Introduction des </w:t>
      </w:r>
      <w:proofErr w:type="spellStart"/>
      <w:r>
        <w:t>offres</w:t>
      </w:r>
      <w:bookmarkEnd w:id="71"/>
      <w:proofErr w:type="spellEnd"/>
      <w:r>
        <w:t xml:space="preserve"> </w:t>
      </w:r>
    </w:p>
    <w:p w14:paraId="71264252" w14:textId="77777777" w:rsidR="00EC391A" w:rsidRDefault="00EC391A" w:rsidP="00EC391A">
      <w:pPr>
        <w:spacing w:after="91" w:line="271" w:lineRule="auto"/>
        <w:ind w:left="-5" w:right="39" w:hanging="10"/>
      </w:pPr>
      <w:r>
        <w:rPr>
          <w:rFonts w:eastAsia="Georgia" w:cs="Georgia"/>
        </w:rPr>
        <w:t xml:space="preserve">Sans préjudice des variantes éventuelles, le soumissionnaire ne peut remettre qu’une seule offre par lot. </w:t>
      </w:r>
    </w:p>
    <w:p w14:paraId="63CB2D5C" w14:textId="77777777" w:rsidR="00EC391A" w:rsidRDefault="00EC391A" w:rsidP="00EC391A">
      <w:pPr>
        <w:spacing w:after="102" w:line="271" w:lineRule="auto"/>
        <w:ind w:left="-5" w:right="46" w:hanging="10"/>
      </w:pPr>
      <w:r>
        <w:rPr>
          <w:rFonts w:eastAsia="Georgia" w:cs="Georgia"/>
        </w:rPr>
        <w:t xml:space="preserve">Le soumissionnaire introduit son offre de la manière suivante : </w:t>
      </w:r>
    </w:p>
    <w:p w14:paraId="04982015" w14:textId="77777777" w:rsidR="00EC391A" w:rsidRDefault="00EC391A" w:rsidP="00EC391A">
      <w:pPr>
        <w:pStyle w:val="Titre2"/>
        <w:numPr>
          <w:ilvl w:val="0"/>
          <w:numId w:val="0"/>
        </w:numPr>
        <w:spacing w:after="80" w:line="259" w:lineRule="auto"/>
      </w:pPr>
      <w:bookmarkStart w:id="72" w:name="_Toc169553205"/>
      <w:r w:rsidRPr="00EC391A">
        <w:rPr>
          <w:rFonts w:ascii="Georgia" w:eastAsia="Georgia" w:hAnsi="Georgia" w:cs="Georgia"/>
          <w:b w:val="0"/>
          <w:color w:val="585756"/>
          <w:sz w:val="21"/>
          <w:szCs w:val="22"/>
        </w:rPr>
        <w:t>Par e-mail exclusivement à l’adresse</w:t>
      </w:r>
      <w:r>
        <w:rPr>
          <w:rFonts w:ascii="Garamond" w:eastAsia="Garamond" w:hAnsi="Garamond" w:cs="Garamond"/>
          <w:b w:val="0"/>
          <w:color w:val="000000"/>
        </w:rPr>
        <w:t xml:space="preserve"> : </w:t>
      </w:r>
      <w:r>
        <w:rPr>
          <w:rFonts w:ascii="Garamond" w:eastAsia="Garamond" w:hAnsi="Garamond" w:cs="Garamond"/>
          <w:b w:val="0"/>
          <w:color w:val="0563C1"/>
          <w:u w:val="single" w:color="0563C1"/>
        </w:rPr>
        <w:t>procurement.cod@enabel.be</w:t>
      </w:r>
      <w:bookmarkEnd w:id="72"/>
      <w:r>
        <w:rPr>
          <w:rFonts w:ascii="Garamond" w:eastAsia="Garamond" w:hAnsi="Garamond" w:cs="Garamond"/>
          <w:b w:val="0"/>
          <w:color w:val="000000"/>
        </w:rPr>
        <w:t xml:space="preserve">   </w:t>
      </w:r>
    </w:p>
    <w:p w14:paraId="5B136A31" w14:textId="77777777" w:rsidR="00EC391A" w:rsidRDefault="00EC391A" w:rsidP="00EC391A">
      <w:pPr>
        <w:spacing w:after="217" w:line="278" w:lineRule="auto"/>
        <w:ind w:left="-5" w:right="39" w:hanging="10"/>
        <w:jc w:val="both"/>
      </w:pPr>
      <w:r>
        <w:rPr>
          <w:rFonts w:eastAsia="Georgia" w:cs="Georgia"/>
        </w:rPr>
        <w:t xml:space="preserve">Sous format PDF. Attention le recours à des sites tels que WeTransfer n’est pas autorisé pour des questions de maintien de la confidentialité et intégrité de l’offre. Toute demande de participation ou offre doit parvenir avant la date et l'heure ultime de dépôt. Les demandes de participation ou les offres parvenues tardivement ne sont pas acceptées. (Article 83 de l’AR Passation). </w:t>
      </w:r>
    </w:p>
    <w:p w14:paraId="12DDCC38" w14:textId="1DB36919" w:rsidR="00EC391A" w:rsidRP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rPr>
          <w:lang w:val="fr-FR"/>
        </w:rPr>
      </w:pPr>
      <w:bookmarkStart w:id="73" w:name="_Toc169553206"/>
      <w:r w:rsidRPr="00EC391A">
        <w:rPr>
          <w:lang w:val="fr-FR"/>
        </w:rPr>
        <w:t>Modification ou retrait d’une offre déjà introduite</w:t>
      </w:r>
      <w:bookmarkEnd w:id="73"/>
      <w:r w:rsidRPr="00EC391A">
        <w:rPr>
          <w:lang w:val="fr-FR"/>
        </w:rPr>
        <w:t xml:space="preserve"> </w:t>
      </w:r>
    </w:p>
    <w:p w14:paraId="61F041D4" w14:textId="77777777" w:rsidR="00EC391A" w:rsidRDefault="00EC391A" w:rsidP="00EC391A">
      <w:pPr>
        <w:spacing w:after="82" w:line="278" w:lineRule="auto"/>
        <w:ind w:left="-5" w:right="39" w:hanging="10"/>
        <w:jc w:val="both"/>
      </w:pPr>
      <w:r>
        <w:rPr>
          <w:rFonts w:eastAsia="Georgia" w:cs="Georgia"/>
        </w:rPr>
        <w:t xml:space="preserve">Lorsqu’un soumissionnaire souhaite modifier ou retirer une offre déjà envoyée ou introduite, ceci doit se dérouler conformément aux dispositions des articles 43 et 85 de l’arrêté royal du 18 avril 2017.  </w:t>
      </w:r>
    </w:p>
    <w:p w14:paraId="591A58C7" w14:textId="77777777" w:rsidR="00EC391A" w:rsidRDefault="00EC391A" w:rsidP="00EC391A">
      <w:pPr>
        <w:spacing w:after="81" w:line="282" w:lineRule="auto"/>
        <w:ind w:left="-5" w:right="39" w:hanging="10"/>
        <w:jc w:val="both"/>
      </w:pPr>
      <w:r>
        <w:rPr>
          <w:rFonts w:eastAsia="Georgia" w:cs="Georgia"/>
        </w:rPr>
        <w:t xml:space="preserve">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 </w:t>
      </w:r>
    </w:p>
    <w:p w14:paraId="62CCA04F" w14:textId="77777777" w:rsidR="00EC391A" w:rsidRDefault="00EC391A" w:rsidP="00EC391A">
      <w:pPr>
        <w:spacing w:after="79" w:line="282" w:lineRule="auto"/>
        <w:ind w:left="-5" w:right="39" w:hanging="10"/>
        <w:jc w:val="both"/>
      </w:pPr>
      <w:r>
        <w:rPr>
          <w:rFonts w:eastAsia="Georgia" w:cs="Georgia"/>
        </w:rPr>
        <w:t xml:space="preserve">Le retrait peut également être communiqué par téléfax, ou via un moyen électronique, pour autant qu’il soit confirmé par lettre recommandée déposée à la poste ou contre accusé de réception au plus tard le jour avant la date limite de réception des offres. </w:t>
      </w:r>
    </w:p>
    <w:p w14:paraId="5F2EE49E" w14:textId="77777777" w:rsidR="00EC391A" w:rsidRDefault="00EC391A" w:rsidP="00EC391A">
      <w:pPr>
        <w:spacing w:after="164" w:line="271" w:lineRule="auto"/>
        <w:ind w:left="-5" w:right="39" w:hanging="10"/>
      </w:pPr>
      <w:r>
        <w:rPr>
          <w:rFonts w:eastAsia="Georgia" w:cs="Georgia"/>
        </w:rPr>
        <w:t>Lorsque l’offre est introduite via e-</w:t>
      </w:r>
      <w:proofErr w:type="spellStart"/>
      <w:r>
        <w:rPr>
          <w:rFonts w:eastAsia="Georgia" w:cs="Georgia"/>
        </w:rPr>
        <w:t>tendering</w:t>
      </w:r>
      <w:proofErr w:type="spellEnd"/>
      <w:r>
        <w:rPr>
          <w:rFonts w:eastAsia="Georgia" w:cs="Georgia"/>
        </w:rPr>
        <w:t xml:space="preserve">, la modification ou le retrait de l’offre se fait conformément à l’article 43, §2 de l’A.R. du 18 avril 2017. </w:t>
      </w:r>
    </w:p>
    <w:p w14:paraId="25056D26" w14:textId="77777777" w:rsidR="00EC391A" w:rsidRDefault="00EC391A" w:rsidP="00EC391A">
      <w:pPr>
        <w:spacing w:after="88" w:line="271" w:lineRule="auto"/>
        <w:ind w:left="-5" w:right="46" w:hanging="10"/>
      </w:pPr>
      <w:r>
        <w:rPr>
          <w:rFonts w:eastAsia="Georgia" w:cs="Georgia"/>
        </w:rPr>
        <w:t xml:space="preserve">Ainsi, les modifications à une offre qui interviennent après la signature du rapport de dépôt, ainsi que son retrait donnent lieu à l'envoi d'un nouveau rapport de dépôt qui doit être signé conformément au paragraphe 1er. </w:t>
      </w:r>
    </w:p>
    <w:p w14:paraId="5C3905EC" w14:textId="77777777" w:rsidR="00EC391A" w:rsidRDefault="00EC391A" w:rsidP="00EC391A">
      <w:pPr>
        <w:spacing w:after="88" w:line="271" w:lineRule="auto"/>
        <w:ind w:left="-5" w:right="46" w:hanging="10"/>
      </w:pPr>
      <w:r>
        <w:rPr>
          <w:rFonts w:eastAsia="Georgia" w:cs="Georgia"/>
        </w:rPr>
        <w:t xml:space="preserve">L'objet et la portée des modifications doivent être indiqués avec précision. </w:t>
      </w:r>
    </w:p>
    <w:p w14:paraId="12A514A4" w14:textId="77777777" w:rsidR="00EC391A" w:rsidRDefault="00EC391A" w:rsidP="00EC391A">
      <w:pPr>
        <w:spacing w:after="86" w:line="271" w:lineRule="auto"/>
        <w:ind w:left="-5" w:right="46" w:hanging="10"/>
      </w:pPr>
      <w:r>
        <w:rPr>
          <w:rFonts w:eastAsia="Georgia" w:cs="Georgia"/>
        </w:rPr>
        <w:t xml:space="preserve">Le retrait doit être pur et simple. </w:t>
      </w:r>
    </w:p>
    <w:p w14:paraId="62158C40" w14:textId="77777777" w:rsidR="00EC391A" w:rsidRDefault="00EC391A" w:rsidP="00EC391A">
      <w:pPr>
        <w:spacing w:after="214" w:line="282" w:lineRule="auto"/>
        <w:ind w:left="-5" w:right="39" w:hanging="10"/>
        <w:jc w:val="both"/>
      </w:pPr>
      <w:r>
        <w:rPr>
          <w:rFonts w:eastAsia="Georgia" w:cs="Georgia"/>
        </w:rPr>
        <w:t xml:space="preserve">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 </w:t>
      </w:r>
    </w:p>
    <w:p w14:paraId="6FB267B0" w14:textId="602BCD92" w:rsidR="00EC391A" w:rsidRDefault="00EC391A" w:rsidP="00EC391A">
      <w:pPr>
        <w:pStyle w:val="Titre3"/>
        <w:keepNext/>
        <w:widowControl w:val="0"/>
        <w:numPr>
          <w:ilvl w:val="2"/>
          <w:numId w:val="5"/>
        </w:numPr>
        <w:tabs>
          <w:tab w:val="num" w:pos="720"/>
        </w:tabs>
        <w:suppressAutoHyphens/>
        <w:autoSpaceDE/>
        <w:autoSpaceDN/>
        <w:adjustRightInd/>
        <w:spacing w:before="180" w:after="180"/>
        <w:contextualSpacing w:val="0"/>
      </w:pPr>
      <w:bookmarkStart w:id="74" w:name="_Toc169553207"/>
      <w:proofErr w:type="spellStart"/>
      <w:r w:rsidRPr="00EC391A">
        <w:t>Ouverture</w:t>
      </w:r>
      <w:proofErr w:type="spellEnd"/>
      <w:r w:rsidRPr="00EC391A">
        <w:t xml:space="preserve"> des </w:t>
      </w:r>
      <w:proofErr w:type="spellStart"/>
      <w:r w:rsidRPr="00EC391A">
        <w:t>offres</w:t>
      </w:r>
      <w:bookmarkEnd w:id="74"/>
      <w:proofErr w:type="spellEnd"/>
      <w:r w:rsidRPr="00EC391A">
        <w:t xml:space="preserve"> </w:t>
      </w:r>
    </w:p>
    <w:p w14:paraId="2A40AF1E" w14:textId="3014C5F7" w:rsidR="00EC391A" w:rsidRDefault="00EC391A" w:rsidP="00EC391A">
      <w:pPr>
        <w:spacing w:after="110" w:line="249" w:lineRule="auto"/>
        <w:ind w:left="-5" w:hanging="10"/>
      </w:pPr>
      <w:r>
        <w:rPr>
          <w:rFonts w:ascii="Garamond" w:eastAsia="Garamond" w:hAnsi="Garamond" w:cs="Garamond"/>
          <w:sz w:val="24"/>
        </w:rPr>
        <w:t xml:space="preserve">Les offres doivent être en possession du pouvoir adjudicateur avant le </w:t>
      </w:r>
      <w:r w:rsidR="00931E47">
        <w:rPr>
          <w:rFonts w:ascii="Garamond" w:eastAsia="Garamond" w:hAnsi="Garamond" w:cs="Garamond"/>
          <w:color w:val="FF0000"/>
          <w:sz w:val="24"/>
          <w:shd w:val="clear" w:color="auto" w:fill="FFFF00"/>
        </w:rPr>
        <w:t>03</w:t>
      </w:r>
      <w:r>
        <w:rPr>
          <w:rFonts w:ascii="Garamond" w:eastAsia="Garamond" w:hAnsi="Garamond" w:cs="Garamond"/>
          <w:color w:val="FF0000"/>
          <w:sz w:val="24"/>
          <w:shd w:val="clear" w:color="auto" w:fill="FFFF00"/>
        </w:rPr>
        <w:t>/0</w:t>
      </w:r>
      <w:r w:rsidR="00931E47">
        <w:rPr>
          <w:rFonts w:ascii="Garamond" w:eastAsia="Garamond" w:hAnsi="Garamond" w:cs="Garamond"/>
          <w:color w:val="FF0000"/>
          <w:sz w:val="24"/>
          <w:shd w:val="clear" w:color="auto" w:fill="FFFF00"/>
        </w:rPr>
        <w:t>7</w:t>
      </w:r>
      <w:r>
        <w:rPr>
          <w:rFonts w:ascii="Garamond" w:eastAsia="Garamond" w:hAnsi="Garamond" w:cs="Garamond"/>
          <w:color w:val="FF0000"/>
          <w:sz w:val="24"/>
          <w:shd w:val="clear" w:color="auto" w:fill="FFFF00"/>
        </w:rPr>
        <w:t>/2024 à</w:t>
      </w:r>
      <w:r>
        <w:rPr>
          <w:rFonts w:ascii="Garamond" w:eastAsia="Garamond" w:hAnsi="Garamond" w:cs="Garamond"/>
          <w:color w:val="FF0000"/>
          <w:sz w:val="24"/>
        </w:rPr>
        <w:t xml:space="preserve"> </w:t>
      </w:r>
      <w:r>
        <w:rPr>
          <w:rFonts w:ascii="Garamond" w:eastAsia="Garamond" w:hAnsi="Garamond" w:cs="Garamond"/>
          <w:color w:val="FF0000"/>
          <w:sz w:val="24"/>
          <w:shd w:val="clear" w:color="auto" w:fill="FFFF00"/>
        </w:rPr>
        <w:t>16heures de Kinshasa</w:t>
      </w:r>
      <w:r>
        <w:rPr>
          <w:rFonts w:ascii="Garamond" w:eastAsia="Garamond" w:hAnsi="Garamond" w:cs="Garamond"/>
          <w:sz w:val="24"/>
        </w:rPr>
        <w:t xml:space="preserve">. L’ouverture des offres se fera à huis clos.  </w:t>
      </w:r>
    </w:p>
    <w:p w14:paraId="0E8AE632" w14:textId="77777777" w:rsidR="00EC391A" w:rsidRPr="00EC391A" w:rsidRDefault="00EC391A" w:rsidP="00EC391A">
      <w:pPr>
        <w:spacing w:after="110" w:line="249" w:lineRule="auto"/>
        <w:ind w:left="-5" w:hanging="10"/>
        <w:rPr>
          <w:rFonts w:ascii="Garamond" w:eastAsia="Garamond" w:hAnsi="Garamond" w:cs="Garamond"/>
          <w:sz w:val="24"/>
        </w:rPr>
      </w:pPr>
      <w:r>
        <w:rPr>
          <w:rFonts w:ascii="Garamond" w:eastAsia="Garamond" w:hAnsi="Garamond" w:cs="Garamond"/>
          <w:sz w:val="24"/>
        </w:rPr>
        <w:t xml:space="preserve">Toute offre doit parvenir avant la date et l'heure ultime de dépôt.  </w:t>
      </w:r>
    </w:p>
    <w:p w14:paraId="5DDA81CD" w14:textId="4939DB54" w:rsidR="002E6840" w:rsidRPr="00EC391A" w:rsidRDefault="00EC391A" w:rsidP="00EC391A">
      <w:pPr>
        <w:spacing w:after="110" w:line="249" w:lineRule="auto"/>
        <w:ind w:left="-5" w:hanging="10"/>
        <w:rPr>
          <w:rFonts w:ascii="Garamond" w:eastAsia="Garamond" w:hAnsi="Garamond" w:cs="Garamond"/>
          <w:sz w:val="24"/>
        </w:rPr>
      </w:pPr>
      <w:r>
        <w:rPr>
          <w:rFonts w:ascii="Garamond" w:eastAsia="Garamond" w:hAnsi="Garamond" w:cs="Garamond"/>
          <w:sz w:val="24"/>
        </w:rPr>
        <w:t>Les offres parvenues tardivement ne sont pas acceptées.</w:t>
      </w:r>
    </w:p>
    <w:p w14:paraId="00C94D58" w14:textId="77777777" w:rsidR="002E6840" w:rsidRPr="00F809B5" w:rsidRDefault="002E6840" w:rsidP="00F809B5">
      <w:pPr>
        <w:pStyle w:val="BTCtextCTB"/>
        <w:rPr>
          <w:rFonts w:ascii="Georgia" w:eastAsia="Calibri" w:hAnsi="Georgia"/>
          <w:color w:val="585756"/>
          <w:sz w:val="21"/>
          <w:szCs w:val="22"/>
        </w:rPr>
      </w:pPr>
    </w:p>
    <w:p w14:paraId="4A429232" w14:textId="77777777" w:rsidR="009804F1" w:rsidRDefault="009804F1" w:rsidP="00E21234">
      <w:pPr>
        <w:pStyle w:val="Titre2"/>
      </w:pPr>
      <w:bookmarkStart w:id="75" w:name="_Ref233177124"/>
      <w:bookmarkStart w:id="76" w:name="_Ref233177126"/>
      <w:bookmarkStart w:id="77" w:name="_Toc257380489"/>
      <w:bookmarkStart w:id="78" w:name="_Toc260134208"/>
      <w:bookmarkStart w:id="79" w:name="_Toc364253078"/>
      <w:bookmarkStart w:id="80" w:name="_Toc169553208"/>
      <w:r>
        <w:t>Sélection des soumissionnaires</w:t>
      </w:r>
      <w:bookmarkEnd w:id="80"/>
    </w:p>
    <w:p w14:paraId="76EF576F" w14:textId="77777777" w:rsidR="009804F1" w:rsidRDefault="009804F1" w:rsidP="009804F1">
      <w:pPr>
        <w:pStyle w:val="Corpsdetexte"/>
        <w:rPr>
          <w:rFonts w:cs="Arial"/>
          <w:i/>
          <w:sz w:val="18"/>
          <w:szCs w:val="18"/>
          <w:highlight w:val="lightGray"/>
        </w:rPr>
      </w:pPr>
      <w:r>
        <w:rPr>
          <w:rFonts w:cs="Arial"/>
          <w:i/>
          <w:sz w:val="18"/>
          <w:szCs w:val="18"/>
          <w:highlight w:val="lightGray"/>
        </w:rPr>
        <w:t xml:space="preserve"> Articles 66 – 80 de la Loi </w:t>
      </w:r>
      <w:proofErr w:type="gramStart"/>
      <w:r>
        <w:rPr>
          <w:rFonts w:cs="Arial"/>
          <w:i/>
          <w:sz w:val="18"/>
          <w:szCs w:val="18"/>
          <w:highlight w:val="lightGray"/>
        </w:rPr>
        <w:t>;  Articles</w:t>
      </w:r>
      <w:proofErr w:type="gramEnd"/>
      <w:r>
        <w:rPr>
          <w:rFonts w:cs="Arial"/>
          <w:i/>
          <w:sz w:val="18"/>
          <w:szCs w:val="18"/>
          <w:highlight w:val="lightGray"/>
        </w:rPr>
        <w:t xml:space="preserve"> 59 à 74 AR Passation</w:t>
      </w:r>
    </w:p>
    <w:p w14:paraId="56FA4445" w14:textId="77777777" w:rsidR="009804F1" w:rsidRDefault="009804F1" w:rsidP="00E21234">
      <w:pPr>
        <w:pStyle w:val="Titre3"/>
      </w:pPr>
      <w:bookmarkStart w:id="81" w:name="_Toc169553209"/>
      <w:r>
        <w:t xml:space="preserve">Motifs </w:t>
      </w:r>
      <w:proofErr w:type="spellStart"/>
      <w:r>
        <w:t>d’exclusion</w:t>
      </w:r>
      <w:bookmarkEnd w:id="81"/>
      <w:proofErr w:type="spellEnd"/>
    </w:p>
    <w:p w14:paraId="5A19EA26" w14:textId="77777777" w:rsidR="009804F1" w:rsidRDefault="009804F1" w:rsidP="009804F1">
      <w:pPr>
        <w:pStyle w:val="Corpsdetexte"/>
        <w:rPr>
          <w:rFonts w:cs="Arial"/>
          <w:i/>
          <w:sz w:val="18"/>
          <w:szCs w:val="18"/>
          <w:highlight w:val="lightGray"/>
        </w:rPr>
      </w:pPr>
      <w:r>
        <w:rPr>
          <w:rFonts w:cs="Arial"/>
          <w:i/>
          <w:sz w:val="18"/>
          <w:szCs w:val="18"/>
          <w:highlight w:val="lightGray"/>
        </w:rPr>
        <w:t xml:space="preserve">Articles 52 et 69 de la Loi ; Article </w:t>
      </w:r>
      <w:proofErr w:type="gramStart"/>
      <w:r>
        <w:rPr>
          <w:rFonts w:cs="Arial"/>
          <w:i/>
          <w:sz w:val="18"/>
          <w:szCs w:val="18"/>
          <w:highlight w:val="lightGray"/>
        </w:rPr>
        <w:t>51  de</w:t>
      </w:r>
      <w:proofErr w:type="gramEnd"/>
      <w:r>
        <w:rPr>
          <w:rFonts w:cs="Arial"/>
          <w:i/>
          <w:sz w:val="18"/>
          <w:szCs w:val="18"/>
          <w:highlight w:val="lightGray"/>
        </w:rPr>
        <w:t xml:space="preserve"> l’AR du 18.04.2017</w:t>
      </w:r>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4F35E1A1" w14:textId="257CF63C" w:rsidR="00CC3AB9" w:rsidRPr="00CC3AB9" w:rsidRDefault="00A35988" w:rsidP="00303FD8">
      <w:pPr>
        <w:pStyle w:val="BTCtextCTB"/>
        <w:spacing w:before="0" w:after="0"/>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5DFCD50E" w14:textId="77777777" w:rsidR="009804F1" w:rsidRPr="00CC3AB9" w:rsidRDefault="009804F1" w:rsidP="00303FD8">
      <w:pPr>
        <w:pStyle w:val="BTCtextCTB"/>
        <w:spacing w:before="0" w:after="0"/>
        <w:rPr>
          <w:rFonts w:ascii="Georgia" w:eastAsia="Calibri" w:hAnsi="Georgia"/>
          <w:color w:val="585756"/>
          <w:sz w:val="21"/>
          <w:szCs w:val="22"/>
        </w:rPr>
      </w:pPr>
    </w:p>
    <w:p w14:paraId="42646876" w14:textId="50C69C2D" w:rsidR="002E6840" w:rsidRPr="00A35988" w:rsidRDefault="002E6840" w:rsidP="00E21234">
      <w:pPr>
        <w:pStyle w:val="Titre3"/>
      </w:pPr>
      <w:bookmarkStart w:id="82" w:name="_Toc169553210"/>
      <w:proofErr w:type="spellStart"/>
      <w:r w:rsidRPr="00A35988">
        <w:t>Critères</w:t>
      </w:r>
      <w:proofErr w:type="spellEnd"/>
      <w:r w:rsidRPr="00A35988">
        <w:t xml:space="preserve"> de </w:t>
      </w:r>
      <w:proofErr w:type="spellStart"/>
      <w:r w:rsidRPr="00A35988">
        <w:t>sélection</w:t>
      </w:r>
      <w:bookmarkEnd w:id="82"/>
      <w:proofErr w:type="spellEnd"/>
      <w:r w:rsidRPr="00A35988">
        <w:t xml:space="preserve"> </w:t>
      </w:r>
    </w:p>
    <w:p w14:paraId="2108520F" w14:textId="77777777" w:rsidR="002E6840" w:rsidRDefault="002E6840" w:rsidP="002E6840">
      <w:pPr>
        <w:pStyle w:val="Corpsdetexte"/>
        <w:rPr>
          <w:rFonts w:ascii="Georgia" w:hAnsi="Georgia" w:cs="Arial"/>
          <w:i/>
          <w:sz w:val="21"/>
          <w:szCs w:val="21"/>
          <w:highlight w:val="lightGray"/>
        </w:rPr>
      </w:pPr>
      <w:r>
        <w:rPr>
          <w:rFonts w:ascii="Georgia" w:hAnsi="Georgia" w:cs="Arial"/>
          <w:i/>
          <w:sz w:val="21"/>
          <w:szCs w:val="21"/>
          <w:highlight w:val="lightGray"/>
        </w:rPr>
        <w:t>Article 71 de la Loi et art. 65-74 de l’AR du 18 avril 2017</w:t>
      </w:r>
    </w:p>
    <w:p w14:paraId="6E5733AA" w14:textId="77777777" w:rsidR="00A822C5"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w:t>
      </w:r>
      <w:r w:rsidR="002C108B">
        <w:rPr>
          <w:rFonts w:ascii="Georgia" w:eastAsia="Calibri" w:hAnsi="Georgia"/>
          <w:color w:val="585756"/>
          <w:sz w:val="21"/>
          <w:szCs w:val="22"/>
        </w:rPr>
        <w:t xml:space="preserve"> tenu</w:t>
      </w:r>
      <w:r w:rsidRPr="00A35988">
        <w:rPr>
          <w:rFonts w:ascii="Georgia" w:eastAsia="Calibri" w:hAnsi="Georgia"/>
          <w:color w:val="585756"/>
          <w:sz w:val="21"/>
          <w:szCs w:val="22"/>
        </w:rPr>
        <w:t xml:space="preserve">, </w:t>
      </w:r>
    </w:p>
    <w:p w14:paraId="639A9973" w14:textId="388E75FF" w:rsidR="002C108B" w:rsidRPr="00A822C5" w:rsidRDefault="00A822C5" w:rsidP="003914BF">
      <w:pPr>
        <w:pStyle w:val="Corpsdetexte"/>
        <w:numPr>
          <w:ilvl w:val="0"/>
          <w:numId w:val="13"/>
        </w:numPr>
        <w:rPr>
          <w:b/>
          <w:lang w:eastAsia="fr-FR"/>
        </w:rPr>
      </w:pPr>
      <w:bookmarkStart w:id="83" w:name="_Toc169553211"/>
      <w:r w:rsidRPr="00A822C5">
        <w:rPr>
          <w:lang w:eastAsia="fr-FR"/>
        </w:rPr>
        <w:t>Pour</w:t>
      </w:r>
      <w:r w:rsidR="002C108B" w:rsidRPr="00A822C5">
        <w:rPr>
          <w:lang w:eastAsia="fr-FR"/>
        </w:rPr>
        <w:t xml:space="preserve"> le lot 1</w:t>
      </w:r>
      <w:r w:rsidR="00CD625E" w:rsidRPr="00A822C5">
        <w:rPr>
          <w:lang w:eastAsia="fr-FR"/>
        </w:rPr>
        <w:t xml:space="preserve"> </w:t>
      </w:r>
      <w:r w:rsidR="00A35988" w:rsidRPr="00A822C5">
        <w:rPr>
          <w:lang w:eastAsia="fr-FR"/>
        </w:rPr>
        <w:t xml:space="preserve">de </w:t>
      </w:r>
      <w:r w:rsidR="00833E1D" w:rsidRPr="00A822C5">
        <w:rPr>
          <w:lang w:eastAsia="fr-FR"/>
        </w:rPr>
        <w:t>joindre</w:t>
      </w:r>
      <w:r w:rsidR="002C108B" w:rsidRPr="00A822C5">
        <w:rPr>
          <w:lang w:eastAsia="fr-FR"/>
        </w:rPr>
        <w:t xml:space="preserve"> l’agrément de SENASEM de la zone d’intervention du projet Agriculture (Kasaï orient</w:t>
      </w:r>
      <w:r w:rsidR="0073536E" w:rsidRPr="00A822C5">
        <w:rPr>
          <w:lang w:eastAsia="fr-FR"/>
        </w:rPr>
        <w:t>al</w:t>
      </w:r>
      <w:r w:rsidR="002C108B" w:rsidRPr="00A822C5">
        <w:rPr>
          <w:lang w:eastAsia="fr-FR"/>
        </w:rPr>
        <w:t xml:space="preserve"> ou </w:t>
      </w:r>
      <w:proofErr w:type="spellStart"/>
      <w:r w:rsidR="002C108B" w:rsidRPr="00A822C5">
        <w:rPr>
          <w:lang w:eastAsia="fr-FR"/>
        </w:rPr>
        <w:t>Lomami</w:t>
      </w:r>
      <w:proofErr w:type="spellEnd"/>
      <w:r w:rsidR="002C108B" w:rsidRPr="00A822C5">
        <w:rPr>
          <w:lang w:eastAsia="fr-FR"/>
        </w:rPr>
        <w:t>).</w:t>
      </w:r>
      <w:bookmarkEnd w:id="83"/>
    </w:p>
    <w:p w14:paraId="69585BF7" w14:textId="5C38B317" w:rsidR="00A822C5" w:rsidRPr="00E81293" w:rsidRDefault="00A822C5" w:rsidP="003914BF">
      <w:pPr>
        <w:pStyle w:val="Corpsdetexte"/>
        <w:numPr>
          <w:ilvl w:val="0"/>
          <w:numId w:val="13"/>
        </w:numPr>
        <w:rPr>
          <w:b/>
          <w:lang w:eastAsia="fr-FR"/>
        </w:rPr>
      </w:pPr>
      <w:bookmarkStart w:id="84" w:name="_Toc169553212"/>
      <w:r>
        <w:rPr>
          <w:lang w:eastAsia="fr-FR"/>
        </w:rPr>
        <w:t>Pour les autres lots, de fournir les p</w:t>
      </w:r>
      <w:r w:rsidRPr="00E81293">
        <w:rPr>
          <w:lang w:eastAsia="fr-FR"/>
        </w:rPr>
        <w:t>reuve</w:t>
      </w:r>
      <w:r>
        <w:rPr>
          <w:lang w:eastAsia="fr-FR"/>
        </w:rPr>
        <w:t>s</w:t>
      </w:r>
      <w:r w:rsidRPr="00E81293">
        <w:rPr>
          <w:lang w:eastAsia="fr-FR"/>
        </w:rPr>
        <w:t xml:space="preserve"> d’au moins 1 Références de marché similaire </w:t>
      </w:r>
      <w:r>
        <w:rPr>
          <w:lang w:eastAsia="fr-FR"/>
        </w:rPr>
        <w:t xml:space="preserve">par lot, </w:t>
      </w:r>
      <w:r w:rsidRPr="00E81293">
        <w:rPr>
          <w:lang w:eastAsia="fr-FR"/>
        </w:rPr>
        <w:t>exécuté</w:t>
      </w:r>
      <w:r>
        <w:rPr>
          <w:lang w:eastAsia="fr-FR"/>
        </w:rPr>
        <w:t>s</w:t>
      </w:r>
      <w:r w:rsidRPr="00E81293">
        <w:rPr>
          <w:lang w:eastAsia="fr-FR"/>
        </w:rPr>
        <w:t xml:space="preserve"> durant les 3 dernières années, (Les références sont prouvées par des attestations, ou PV de réception émises par le client ou Bordereaux de livraison avec accusé de réception</w:t>
      </w:r>
      <w:r>
        <w:rPr>
          <w:lang w:eastAsia="fr-FR"/>
        </w:rPr>
        <w:t xml:space="preserve">, une référence peut </w:t>
      </w:r>
      <w:r w:rsidR="003914BF">
        <w:rPr>
          <w:lang w:eastAsia="fr-FR"/>
        </w:rPr>
        <w:t>être</w:t>
      </w:r>
      <w:r>
        <w:rPr>
          <w:lang w:eastAsia="fr-FR"/>
        </w:rPr>
        <w:t xml:space="preserve"> valable pour un, plusieurs, ou l’ensemble des lots</w:t>
      </w:r>
      <w:r w:rsidR="003914BF">
        <w:rPr>
          <w:lang w:eastAsia="fr-FR"/>
        </w:rPr>
        <w:t xml:space="preserve"> s’elle comporte des fournitures similaire à ces lots</w:t>
      </w:r>
      <w:r>
        <w:rPr>
          <w:lang w:eastAsia="fr-FR"/>
        </w:rPr>
        <w:t>)</w:t>
      </w:r>
      <w:bookmarkEnd w:id="84"/>
    </w:p>
    <w:p w14:paraId="0181BDBB" w14:textId="77777777" w:rsidR="00A822C5" w:rsidRPr="00A822C5" w:rsidRDefault="00A822C5" w:rsidP="00A35988">
      <w:pPr>
        <w:pStyle w:val="BTCtextCTB"/>
        <w:rPr>
          <w:rFonts w:ascii="Georgia" w:eastAsia="Calibri" w:hAnsi="Georgia"/>
          <w:color w:val="585756"/>
          <w:sz w:val="21"/>
          <w:szCs w:val="22"/>
          <w:lang w:val="fr-FR"/>
        </w:rPr>
      </w:pPr>
    </w:p>
    <w:p w14:paraId="2420CAAB" w14:textId="77777777" w:rsidR="00CD625E" w:rsidRDefault="00CD625E" w:rsidP="00A35988">
      <w:pPr>
        <w:pStyle w:val="BTCtextCTB"/>
        <w:rPr>
          <w:rFonts w:ascii="Georgia" w:eastAsia="Calibri" w:hAnsi="Georgia"/>
          <w:color w:val="585756"/>
          <w:sz w:val="21"/>
          <w:szCs w:val="22"/>
        </w:rPr>
      </w:pPr>
    </w:p>
    <w:p w14:paraId="78B47CB3" w14:textId="5873EB1A" w:rsidR="002E6840" w:rsidRPr="00E21234" w:rsidRDefault="00A35988" w:rsidP="00E21234">
      <w:pPr>
        <w:pStyle w:val="Titre3"/>
        <w:rPr>
          <w:lang w:val="fr-BE"/>
        </w:rPr>
      </w:pPr>
      <w:bookmarkStart w:id="85" w:name="_Toc169553213"/>
      <w:r>
        <w:rPr>
          <w:lang w:val="fr-BE"/>
        </w:rPr>
        <w:t>Aperçu de la procédure</w:t>
      </w:r>
      <w:bookmarkEnd w:id="85"/>
    </w:p>
    <w:p w14:paraId="74CA4836" w14:textId="048FF83C"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w:t>
      </w:r>
    </w:p>
    <w:p w14:paraId="0F41393B"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43D386A" w14:textId="2232C813"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w:t>
      </w:r>
    </w:p>
    <w:p w14:paraId="4BAA2C40"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3DD81A05" w14:textId="3AE001E8"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w:t>
      </w:r>
      <w:r>
        <w:rPr>
          <w:rFonts w:ascii="Georgia" w:eastAsia="Calibri" w:hAnsi="Georgia"/>
          <w:color w:val="585756"/>
          <w:sz w:val="21"/>
          <w:szCs w:val="22"/>
        </w:rPr>
        <w:t>cataire pour le présent marché.</w:t>
      </w:r>
    </w:p>
    <w:p w14:paraId="266B1912"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Les BAFO des soumissionnaires avec lesquels des négociations ont été menées seront examinées du point de vue de leur régularité. Les BAFO irrégulières seront exclues.</w:t>
      </w:r>
    </w:p>
    <w:p w14:paraId="75AD868D"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Seules les BAFO régulières seront prises en considération pour être confrontées aux critères d’attribution.</w:t>
      </w:r>
    </w:p>
    <w:p w14:paraId="3EB5E7CA" w14:textId="43C9D4BC" w:rsidR="00BB6E5A" w:rsidRPr="00A35988"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revoir la procédure énoncée ci-dessus dans le respect du principe d’égalité de traitement et de transparence.</w:t>
      </w:r>
    </w:p>
    <w:p w14:paraId="40976C96" w14:textId="421C0861" w:rsidR="002E6840" w:rsidRPr="002E6840" w:rsidRDefault="00DA3ADC" w:rsidP="00E21234">
      <w:pPr>
        <w:pStyle w:val="Titre3"/>
      </w:pPr>
      <w:r w:rsidRPr="00CE6B79">
        <w:rPr>
          <w:lang w:val="fr-FR"/>
        </w:rPr>
        <w:br w:type="page"/>
      </w:r>
      <w:bookmarkStart w:id="86" w:name="_Toc169553214"/>
      <w:proofErr w:type="spellStart"/>
      <w:r w:rsidR="002E6840" w:rsidRPr="002E6840">
        <w:t>Critères</w:t>
      </w:r>
      <w:proofErr w:type="spellEnd"/>
      <w:r w:rsidR="002E6840" w:rsidRPr="002E6840">
        <w:t xml:space="preserve"> </w:t>
      </w:r>
      <w:proofErr w:type="spellStart"/>
      <w:r w:rsidR="002E6840" w:rsidRPr="002E6840">
        <w:t>d’attribution</w:t>
      </w:r>
      <w:proofErr w:type="spellEnd"/>
      <w:r w:rsidR="002E6840" w:rsidRPr="002E6840">
        <w:t xml:space="preserve"> </w:t>
      </w:r>
      <w:r w:rsidR="002E6840" w:rsidRPr="002E6840">
        <w:rPr>
          <w:rFonts w:ascii="Arial" w:hAnsi="Arial" w:cs="Arial"/>
        </w:rPr>
        <w:t>♣</w:t>
      </w:r>
      <w:bookmarkEnd w:id="86"/>
    </w:p>
    <w:p w14:paraId="0C2D8B17" w14:textId="77777777" w:rsidR="002E6840" w:rsidRDefault="002E6840" w:rsidP="002E6840">
      <w:pPr>
        <w:pStyle w:val="Corpsdetexte"/>
        <w:rPr>
          <w:rFonts w:ascii="Georgia" w:hAnsi="Georgia" w:cs="Arial"/>
          <w:i/>
          <w:sz w:val="21"/>
          <w:szCs w:val="21"/>
          <w:highlight w:val="lightGray"/>
        </w:rPr>
      </w:pPr>
      <w:r>
        <w:rPr>
          <w:rFonts w:ascii="Georgia" w:hAnsi="Georgia" w:cs="Arial"/>
          <w:i/>
          <w:sz w:val="21"/>
          <w:szCs w:val="21"/>
          <w:highlight w:val="lightGray"/>
        </w:rPr>
        <w:t>Article 81-82 de la loi du 17 juin 2016</w:t>
      </w:r>
    </w:p>
    <w:p w14:paraId="5939EF6F" w14:textId="77777777" w:rsidR="00DA3ADC" w:rsidRDefault="00DA3ADC" w:rsidP="00DA3ADC">
      <w:pPr>
        <w:spacing w:after="155" w:line="247" w:lineRule="auto"/>
        <w:ind w:left="-5" w:right="39" w:hanging="10"/>
        <w:jc w:val="both"/>
      </w:pPr>
      <w:r>
        <w:rPr>
          <w:rFonts w:eastAsia="Georgia" w:cs="Georgia"/>
          <w:color w:val="404040"/>
        </w:rPr>
        <w:t xml:space="preserve">Le pouvoir adjudicateur choisira la BAFO régulière qu’il juge économiquement la plus avantageuse en tenant compte du PRIX. </w:t>
      </w:r>
    </w:p>
    <w:p w14:paraId="1EA358C2" w14:textId="77777777" w:rsidR="00DA3ADC" w:rsidRDefault="00DA3ADC" w:rsidP="00DA3ADC">
      <w:pPr>
        <w:spacing w:after="163"/>
      </w:pPr>
      <w:r>
        <w:rPr>
          <w:rFonts w:eastAsia="Georgia" w:cs="Georgia"/>
          <w:i/>
          <w:shd w:val="clear" w:color="auto" w:fill="D3D3D3"/>
        </w:rPr>
        <w:t>Les critères et sous-critères d’attribution doivent être pondérés.</w:t>
      </w:r>
      <w:r>
        <w:rPr>
          <w:rFonts w:eastAsia="Georgia" w:cs="Georgia"/>
          <w:i/>
        </w:rPr>
        <w:t xml:space="preserve"> </w:t>
      </w:r>
    </w:p>
    <w:p w14:paraId="7B90BF5F" w14:textId="40D796AE" w:rsidR="00DA3ADC" w:rsidRDefault="006C117B" w:rsidP="00DA3ADC">
      <w:pPr>
        <w:spacing w:after="143"/>
        <w:ind w:left="360"/>
      </w:pPr>
      <w:r>
        <w:rPr>
          <w:noProof/>
        </w:rPr>
        <w:drawing>
          <wp:inline distT="0" distB="0" distL="0" distR="0" wp14:anchorId="398BCDEF" wp14:editId="341265C9">
            <wp:extent cx="114300" cy="114300"/>
            <wp:effectExtent l="0" t="0" r="0" b="0"/>
            <wp:docPr id="899952984"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DA3ADC">
        <w:rPr>
          <w:rFonts w:ascii="Arial" w:eastAsia="Arial" w:hAnsi="Arial" w:cs="Arial"/>
        </w:rPr>
        <w:t xml:space="preserve"> </w:t>
      </w:r>
      <w:r w:rsidR="00DA3ADC">
        <w:rPr>
          <w:rFonts w:eastAsia="Georgia" w:cs="Georgia"/>
          <w:b/>
        </w:rPr>
        <w:t xml:space="preserve">Critère : Prix 100% </w:t>
      </w:r>
    </w:p>
    <w:p w14:paraId="7B0AA8DA" w14:textId="77777777" w:rsidR="00DA3ADC" w:rsidRDefault="00DA3ADC" w:rsidP="00DA3ADC">
      <w:pPr>
        <w:spacing w:after="109"/>
      </w:pPr>
      <w:r>
        <w:rPr>
          <w:rFonts w:eastAsia="Georgia" w:cs="Georgia"/>
        </w:rPr>
        <w:t xml:space="preserve">Les points seront alloués selon la formule suivante : </w:t>
      </w:r>
    </w:p>
    <w:p w14:paraId="62FCB173" w14:textId="77777777" w:rsidR="00DA3ADC" w:rsidRDefault="00DA3ADC" w:rsidP="00DA3ADC">
      <w:pPr>
        <w:spacing w:after="0"/>
        <w:ind w:left="1884" w:hanging="10"/>
      </w:pPr>
      <w:proofErr w:type="gramStart"/>
      <w:r>
        <w:rPr>
          <w:rFonts w:ascii="Cambria Math" w:eastAsia="Cambria Math" w:hAnsi="Cambria Math" w:cs="Cambria Math"/>
          <w:sz w:val="17"/>
        </w:rPr>
        <w:t>𝐏𝐫𝐢𝐱</w:t>
      </w:r>
      <w:proofErr w:type="gramEnd"/>
      <w:r>
        <w:rPr>
          <w:rFonts w:ascii="Cambria Math" w:eastAsia="Cambria Math" w:hAnsi="Cambria Math" w:cs="Cambria Math"/>
          <w:sz w:val="17"/>
        </w:rPr>
        <w:t xml:space="preserve"> 𝐭𝐨𝐭𝐚𝐥 𝐝𝐞 𝐥’𝐨𝐟𝐟𝐫𝐞 𝐫é𝐠𝐮𝐥𝐢è𝐫𝐞 𝐥𝐚 𝐩𝐥𝐮𝐬 𝐛𝐚𝐬𝐬𝐞</w:t>
      </w:r>
    </w:p>
    <w:p w14:paraId="1330652B" w14:textId="25756CA0" w:rsidR="00DA3ADC" w:rsidRDefault="00DA3ADC" w:rsidP="00DA3ADC">
      <w:pPr>
        <w:spacing w:after="0"/>
      </w:pPr>
      <w:proofErr w:type="gramStart"/>
      <w:r>
        <w:rPr>
          <w:rFonts w:ascii="Cambria Math" w:eastAsia="Cambria Math" w:hAnsi="Cambria Math" w:cs="Cambria Math"/>
          <w:sz w:val="24"/>
        </w:rPr>
        <w:t>𝐏𝐨𝐢𝐧𝐭𝐬</w:t>
      </w:r>
      <w:proofErr w:type="gramEnd"/>
      <w:r>
        <w:rPr>
          <w:rFonts w:ascii="Cambria Math" w:eastAsia="Cambria Math" w:hAnsi="Cambria Math" w:cs="Cambria Math"/>
          <w:sz w:val="24"/>
        </w:rPr>
        <w:t xml:space="preserve"> 𝐨𝐟𝐟𝐫𝐞 𝐀 = </w:t>
      </w:r>
      <w:r w:rsidR="006C117B">
        <w:rPr>
          <w:noProof/>
        </w:rPr>
        <mc:AlternateContent>
          <mc:Choice Requires="wpg">
            <w:drawing>
              <wp:inline distT="0" distB="0" distL="0" distR="0" wp14:anchorId="50321518" wp14:editId="5438E351">
                <wp:extent cx="2124710" cy="10795"/>
                <wp:effectExtent l="0" t="1270" r="2540" b="0"/>
                <wp:docPr id="1111292495" name="Group 138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0795"/>
                          <a:chOff x="0" y="0"/>
                          <a:chExt cx="21247" cy="106"/>
                        </a:xfrm>
                      </wpg:grpSpPr>
                      <wps:wsp>
                        <wps:cNvPr id="1029728396" name="Shape 169979"/>
                        <wps:cNvSpPr>
                          <a:spLocks/>
                        </wps:cNvSpPr>
                        <wps:spPr bwMode="auto">
                          <a:xfrm>
                            <a:off x="0" y="0"/>
                            <a:ext cx="21247" cy="106"/>
                          </a:xfrm>
                          <a:custGeom>
                            <a:avLst/>
                            <a:gdLst>
                              <a:gd name="T0" fmla="*/ 0 w 2124710"/>
                              <a:gd name="T1" fmla="*/ 0 h 10668"/>
                              <a:gd name="T2" fmla="*/ 2124710 w 2124710"/>
                              <a:gd name="T3" fmla="*/ 0 h 10668"/>
                              <a:gd name="T4" fmla="*/ 2124710 w 2124710"/>
                              <a:gd name="T5" fmla="*/ 10668 h 10668"/>
                              <a:gd name="T6" fmla="*/ 0 w 2124710"/>
                              <a:gd name="T7" fmla="*/ 10668 h 10668"/>
                              <a:gd name="T8" fmla="*/ 0 w 2124710"/>
                              <a:gd name="T9" fmla="*/ 0 h 10668"/>
                              <a:gd name="T10" fmla="*/ 0 w 2124710"/>
                              <a:gd name="T11" fmla="*/ 0 h 10668"/>
                              <a:gd name="T12" fmla="*/ 2124710 w 2124710"/>
                              <a:gd name="T13" fmla="*/ 10668 h 10668"/>
                            </a:gdLst>
                            <a:ahLst/>
                            <a:cxnLst>
                              <a:cxn ang="0">
                                <a:pos x="T0" y="T1"/>
                              </a:cxn>
                              <a:cxn ang="0">
                                <a:pos x="T2" y="T3"/>
                              </a:cxn>
                              <a:cxn ang="0">
                                <a:pos x="T4" y="T5"/>
                              </a:cxn>
                              <a:cxn ang="0">
                                <a:pos x="T6" y="T7"/>
                              </a:cxn>
                              <a:cxn ang="0">
                                <a:pos x="T8" y="T9"/>
                              </a:cxn>
                            </a:cxnLst>
                            <a:rect l="T10" t="T11" r="T12" b="T13"/>
                            <a:pathLst>
                              <a:path w="2124710" h="10668">
                                <a:moveTo>
                                  <a:pt x="0" y="0"/>
                                </a:moveTo>
                                <a:lnTo>
                                  <a:pt x="2124710" y="0"/>
                                </a:lnTo>
                                <a:lnTo>
                                  <a:pt x="2124710" y="10668"/>
                                </a:lnTo>
                                <a:lnTo>
                                  <a:pt x="0" y="1066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77847E3" id="Group 138379" o:spid="_x0000_s1026" style="width:167.3pt;height:.85pt;mso-position-horizontal-relative:char;mso-position-vertical-relative:line" coordsize="2124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">
                <v:shape id="Shape 169979" o:spid="_x0000_s1027" style="position:absolute;width:21247;height:106;visibility:visible;mso-wrap-style:square;v-text-anchor:top" coordsize="212471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" path="m,l2124710,r,10668l,10668,,e" fillcolor="black" stroked="f" strokeweight="0">
                  <v:stroke miterlimit="83231f" joinstyle="miter"/>
                  <v:path arrowok="t" o:connecttype="custom" o:connectlocs="0,0;21247,0;21247,106;0,106;0,0" o:connectangles="0,0,0,0,0" textboxrect="0,0,2124710,10668"/>
                </v:shape>
                <w10:anchorlock/>
              </v:group>
            </w:pict>
          </mc:Fallback>
        </mc:AlternateContent>
      </w:r>
      <w:r>
        <w:rPr>
          <w:rFonts w:eastAsia="Georgia" w:cs="Georgia"/>
          <w:b/>
        </w:rPr>
        <w:t xml:space="preserve"> X 100 points </w:t>
      </w:r>
    </w:p>
    <w:p w14:paraId="2586A8E0" w14:textId="487A5498" w:rsidR="002E6840" w:rsidRPr="00DA3ADC" w:rsidRDefault="00DA3ADC" w:rsidP="00DA3ADC">
      <w:pPr>
        <w:spacing w:after="148"/>
        <w:ind w:left="2732" w:hanging="10"/>
      </w:pPr>
      <w:proofErr w:type="gramStart"/>
      <w:r>
        <w:rPr>
          <w:rFonts w:ascii="Cambria Math" w:eastAsia="Cambria Math" w:hAnsi="Cambria Math" w:cs="Cambria Math"/>
          <w:sz w:val="17"/>
        </w:rPr>
        <w:t>𝐏𝐫𝐢𝐱</w:t>
      </w:r>
      <w:proofErr w:type="gramEnd"/>
      <w:r>
        <w:rPr>
          <w:rFonts w:ascii="Cambria Math" w:eastAsia="Cambria Math" w:hAnsi="Cambria Math" w:cs="Cambria Math"/>
          <w:sz w:val="17"/>
        </w:rPr>
        <w:t xml:space="preserve"> 𝐭𝐨𝐭𝐚𝐥 𝐝𝐞 𝐥’𝐨𝐟𝐟𝐫𝐞 𝐀</w:t>
      </w:r>
    </w:p>
    <w:p w14:paraId="3A097025" w14:textId="77777777" w:rsidR="002E6840" w:rsidRPr="005F4C56" w:rsidRDefault="002E6840" w:rsidP="00E21234">
      <w:pPr>
        <w:pStyle w:val="Titre4"/>
      </w:pPr>
      <w:bookmarkStart w:id="87" w:name="_Toc169553215"/>
      <w:r w:rsidRPr="005F4C56">
        <w:t>Cotation finale</w:t>
      </w:r>
      <w:bookmarkEnd w:id="87"/>
    </w:p>
    <w:p w14:paraId="171FFBF5"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3770D461" w14:textId="77777777" w:rsidR="002E6840" w:rsidRDefault="002E6840" w:rsidP="002E6840">
      <w:pPr>
        <w:pStyle w:val="BTCtextCTB"/>
        <w:rPr>
          <w:rFonts w:ascii="Arial" w:eastAsia="DejaVu Sans" w:hAnsi="Arial" w:cs="Tahoma"/>
          <w:kern w:val="18"/>
          <w:sz w:val="20"/>
          <w:szCs w:val="24"/>
          <w:lang w:val="fr-FR"/>
        </w:rPr>
      </w:pPr>
    </w:p>
    <w:p w14:paraId="7E905EFB" w14:textId="77777777" w:rsidR="002E6840" w:rsidRDefault="002E6840" w:rsidP="002E6840">
      <w:pPr>
        <w:pStyle w:val="Titre4"/>
        <w:keepLines w:val="0"/>
        <w:widowControl w:val="0"/>
        <w:tabs>
          <w:tab w:val="num" w:pos="864"/>
        </w:tabs>
        <w:suppressAutoHyphens/>
        <w:spacing w:before="120" w:after="120" w:line="240" w:lineRule="auto"/>
      </w:pPr>
      <w:bookmarkStart w:id="88" w:name="_Toc169553216"/>
      <w:r>
        <w:t>Attribution du marché</w:t>
      </w:r>
      <w:bookmarkEnd w:id="88"/>
    </w:p>
    <w:p w14:paraId="0398C9E9" w14:textId="1D637E4D" w:rsidR="002E6840" w:rsidRDefault="00BB6E5A" w:rsidP="002E6840">
      <w:pPr>
        <w:pStyle w:val="Corpsdetexte"/>
        <w:rPr>
          <w:rFonts w:cs="Arial"/>
          <w:i/>
          <w:sz w:val="18"/>
          <w:szCs w:val="18"/>
          <w:highlight w:val="lightGray"/>
        </w:rPr>
      </w:pPr>
      <w:proofErr w:type="gramStart"/>
      <w:r>
        <w:rPr>
          <w:rFonts w:cs="Arial"/>
          <w:i/>
          <w:sz w:val="18"/>
          <w:szCs w:val="18"/>
          <w:highlight w:val="lightGray"/>
        </w:rPr>
        <w:t>Article  42</w:t>
      </w:r>
      <w:proofErr w:type="gramEnd"/>
      <w:r w:rsidR="002E6840">
        <w:rPr>
          <w:rFonts w:cs="Arial"/>
          <w:i/>
          <w:sz w:val="18"/>
          <w:szCs w:val="18"/>
          <w:highlight w:val="lightGray"/>
        </w:rPr>
        <w:t xml:space="preserve"> et 81-82 de la Loi du 17.06.2016  </w:t>
      </w:r>
    </w:p>
    <w:p w14:paraId="484C022D" w14:textId="77777777" w:rsidR="00E97119" w:rsidRDefault="00E97119" w:rsidP="00E97119">
      <w:pPr>
        <w:spacing w:after="109" w:line="247" w:lineRule="auto"/>
        <w:ind w:left="-5" w:right="39" w:hanging="10"/>
        <w:jc w:val="both"/>
      </w:pPr>
      <w:r>
        <w:rPr>
          <w:rFonts w:eastAsia="Georgia" w:cs="Georgia"/>
          <w:color w:val="404040"/>
        </w:rPr>
        <w:t xml:space="preserve">Le marché sera attribué au soumissionnaire qui a remis l’offre régulière économiquement la plus avantageuse pour chaque lot. </w:t>
      </w:r>
    </w:p>
    <w:p w14:paraId="26FC6359" w14:textId="77777777" w:rsidR="00E97119" w:rsidRDefault="00E97119" w:rsidP="00E97119">
      <w:pPr>
        <w:spacing w:after="112" w:line="247" w:lineRule="auto"/>
        <w:ind w:left="-5" w:right="39" w:hanging="10"/>
        <w:jc w:val="both"/>
      </w:pPr>
      <w:r>
        <w:rPr>
          <w:rFonts w:eastAsia="Georgia" w:cs="Georgia"/>
          <w:color w:val="404040"/>
        </w:rPr>
        <w:t xml:space="preserve">Il faut néanmoins remarquer que, conformément à l’art. 85 de la loi du 17 juin 2016, il n’existe aucune obligation pour le pouvoir adjudicateur d’attribuer le marché. </w:t>
      </w:r>
    </w:p>
    <w:p w14:paraId="3B7C0F7F" w14:textId="77777777" w:rsidR="00E97119" w:rsidRDefault="00E97119" w:rsidP="00E97119">
      <w:pPr>
        <w:spacing w:after="112" w:line="247" w:lineRule="auto"/>
        <w:ind w:left="-5" w:right="39" w:hanging="10"/>
        <w:jc w:val="both"/>
      </w:pPr>
      <w:r>
        <w:rPr>
          <w:rFonts w:eastAsia="Georgia" w:cs="Georgia"/>
          <w:color w:val="404040"/>
        </w:rPr>
        <w:t xml:space="preserve">Le pouvoir adjudicateur peut soit renoncer à passer le marché, soit refaire la procédure, au besoin suivant un autre mode. </w:t>
      </w:r>
    </w:p>
    <w:p w14:paraId="056F38D3" w14:textId="101E4E09" w:rsidR="009804F1" w:rsidRPr="00E97119" w:rsidRDefault="00E97119" w:rsidP="00E97119">
      <w:pPr>
        <w:spacing w:after="108" w:line="247" w:lineRule="auto"/>
        <w:ind w:left="-5" w:right="39" w:hanging="10"/>
        <w:jc w:val="both"/>
      </w:pPr>
      <w:r>
        <w:rPr>
          <w:rFonts w:eastAsia="Georgia" w:cs="Georgia"/>
          <w:color w:val="404040"/>
        </w:rPr>
        <w:t xml:space="preserve">Le pouvoir adjudicateur se réserve aussi le droit de n’attribuer que certain(s) lot(s) et de décider que les autres lots feront l’objet d’un ou de plusieurs nouveaux marchés, au besoin suivant une autre procédure de passation en application de l’art. 58 §1, 3ième paragraphe. </w:t>
      </w:r>
    </w:p>
    <w:p w14:paraId="7874CE7B" w14:textId="77777777" w:rsidR="009804F1" w:rsidRDefault="009804F1" w:rsidP="00E847C2">
      <w:pPr>
        <w:pStyle w:val="Titre2"/>
      </w:pPr>
      <w:bookmarkStart w:id="89" w:name="_Toc257039854"/>
      <w:bookmarkStart w:id="90" w:name="_Toc366161168"/>
      <w:bookmarkStart w:id="91" w:name="_Toc169553217"/>
      <w:r>
        <w:t>Conclusion du contrat</w:t>
      </w:r>
      <w:bookmarkEnd w:id="89"/>
      <w:bookmarkEnd w:id="90"/>
      <w:bookmarkEnd w:id="91"/>
    </w:p>
    <w:p w14:paraId="342233F4" w14:textId="77777777" w:rsidR="009804F1" w:rsidRPr="00CA054E" w:rsidRDefault="009804F1" w:rsidP="009804F1">
      <w:pPr>
        <w:pStyle w:val="Corpsdetexte"/>
        <w:rPr>
          <w:i/>
          <w:sz w:val="18"/>
        </w:rPr>
      </w:pPr>
      <w:r>
        <w:rPr>
          <w:i/>
          <w:sz w:val="18"/>
          <w:highlight w:val="lightGray"/>
        </w:rPr>
        <w:t xml:space="preserve">Article </w:t>
      </w:r>
      <w:r>
        <w:rPr>
          <w:rFonts w:cs="Arial"/>
          <w:i/>
          <w:sz w:val="18"/>
          <w:highlight w:val="lightGray"/>
        </w:rPr>
        <w:t>88 de l’AR Passation</w:t>
      </w:r>
      <w:r w:rsidRPr="00CA054E">
        <w:rPr>
          <w:i/>
          <w:sz w:val="18"/>
        </w:rPr>
        <w:t> </w:t>
      </w:r>
    </w:p>
    <w:p w14:paraId="1F2FE771" w14:textId="545B18C6"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w:t>
      </w:r>
      <w:r w:rsidR="007A60EC" w:rsidRPr="00F4104D">
        <w:rPr>
          <w:rFonts w:ascii="Georgia" w:eastAsia="DejaVu Sans" w:hAnsi="Georgia" w:cs="Tahoma"/>
          <w:color w:val="404040"/>
          <w:kern w:val="18"/>
          <w:sz w:val="21"/>
          <w:szCs w:val="21"/>
          <w:lang w:val="fr-FR"/>
        </w:rPr>
        <w:t>88 de</w:t>
      </w:r>
      <w:r w:rsidRPr="00F4104D">
        <w:rPr>
          <w:rFonts w:ascii="Georgia" w:eastAsia="DejaVu Sans" w:hAnsi="Georgia" w:cs="Tahoma"/>
          <w:color w:val="404040"/>
          <w:kern w:val="18"/>
          <w:sz w:val="21"/>
          <w:szCs w:val="21"/>
          <w:lang w:val="fr-FR"/>
        </w:rPr>
        <w:t xml:space="preserve"> l’A.R. du 18 avril 2017, le marché a lieu par la notification au soumissionnaire choisi de l’approbation de son offre. </w:t>
      </w:r>
    </w:p>
    <w:p w14:paraId="0BCE9EB0" w14:textId="77777777"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10AA881A" w14:textId="0711D688"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Le contrat intégral consiste dès lors en un marché attribué par </w:t>
      </w:r>
      <w:proofErr w:type="spellStart"/>
      <w:r w:rsidR="0021448A">
        <w:rPr>
          <w:rFonts w:ascii="Georgia" w:eastAsia="Calibri" w:hAnsi="Georgia"/>
          <w:color w:val="585756"/>
          <w:sz w:val="21"/>
          <w:szCs w:val="22"/>
        </w:rPr>
        <w:t>Enabel</w:t>
      </w:r>
      <w:proofErr w:type="spellEnd"/>
      <w:r w:rsidR="0021448A" w:rsidRPr="0021448A">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au soumissionnaire choisi conformément au :</w:t>
      </w:r>
    </w:p>
    <w:p w14:paraId="79340FD4"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présent CSC et ses annexes ;</w:t>
      </w:r>
    </w:p>
    <w:p w14:paraId="5D5035AB" w14:textId="33D7B186" w:rsidR="009804F1" w:rsidRPr="00F4104D" w:rsidRDefault="0009497E"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L’offre</w:t>
      </w:r>
      <w:r w:rsidR="009804F1" w:rsidRPr="00F4104D">
        <w:rPr>
          <w:rFonts w:ascii="Georgia" w:hAnsi="Georgia"/>
          <w:color w:val="404040"/>
          <w:sz w:val="21"/>
          <w:szCs w:val="21"/>
          <w:lang w:val="fr-FR"/>
        </w:rPr>
        <w:t xml:space="preserve"> approuvée de l’adjudicataire et toutes ses annexes ;</w:t>
      </w:r>
    </w:p>
    <w:p w14:paraId="6927D27C" w14:textId="77777777" w:rsidR="009804F1" w:rsidRPr="00F4104D"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La lettre recommandée portant notification de la décision d’attribution ;</w:t>
      </w:r>
    </w:p>
    <w:p w14:paraId="37C2D86E" w14:textId="174BAF65" w:rsidR="009804F1" w:rsidRDefault="009804F1" w:rsidP="00C72B94">
      <w:pPr>
        <w:pStyle w:val="BTCbulletsCTB"/>
        <w:numPr>
          <w:ilvl w:val="0"/>
          <w:numId w:val="8"/>
        </w:numPr>
        <w:tabs>
          <w:tab w:val="left" w:pos="360"/>
        </w:tabs>
        <w:spacing w:after="120" w:line="288" w:lineRule="auto"/>
        <w:jc w:val="both"/>
        <w:rPr>
          <w:rFonts w:ascii="Georgia" w:hAnsi="Georgia"/>
          <w:color w:val="404040"/>
          <w:sz w:val="21"/>
          <w:szCs w:val="21"/>
          <w:lang w:val="fr-FR"/>
        </w:rPr>
      </w:pPr>
      <w:r w:rsidRPr="00F4104D">
        <w:rPr>
          <w:rFonts w:ascii="Georgia" w:hAnsi="Georgia"/>
          <w:color w:val="404040"/>
          <w:sz w:val="21"/>
          <w:szCs w:val="21"/>
          <w:lang w:val="fr-FR"/>
        </w:rPr>
        <w:t>Le cas échéant, les documents éventuels ultérieurs, acceptés et signés par les deux parties.</w:t>
      </w:r>
    </w:p>
    <w:p w14:paraId="4D946FC3" w14:textId="13CF5C36" w:rsidR="006E070C" w:rsidRPr="00F4104D"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 xml:space="preserve">Dans un objectif de transparence, </w:t>
      </w:r>
      <w:proofErr w:type="spellStart"/>
      <w:r w:rsidRPr="006E070C">
        <w:rPr>
          <w:rFonts w:ascii="Georgia" w:hAnsi="Georgia"/>
          <w:color w:val="404040"/>
          <w:sz w:val="21"/>
          <w:szCs w:val="21"/>
          <w:lang w:val="fr-FR"/>
        </w:rPr>
        <w:t>Enabel</w:t>
      </w:r>
      <w:proofErr w:type="spellEnd"/>
      <w:r w:rsidRPr="006E070C">
        <w:rPr>
          <w:rFonts w:ascii="Georgia" w:hAnsi="Georgia"/>
          <w:color w:val="404040"/>
          <w:sz w:val="21"/>
          <w:szCs w:val="21"/>
          <w:lang w:val="fr-FR"/>
        </w:rPr>
        <w:t xml:space="preserve"> s'engage à publier annuellement une liste des attributaires de ses marchés. Par l'introduction de son offre, l'adjudicataire du marché se déclare d'accord avec la publication du titre du </w:t>
      </w:r>
      <w:r w:rsidR="007A60EC" w:rsidRPr="006E070C">
        <w:rPr>
          <w:rFonts w:ascii="Georgia" w:hAnsi="Georgia"/>
          <w:color w:val="404040"/>
          <w:sz w:val="21"/>
          <w:szCs w:val="21"/>
          <w:lang w:val="fr-FR"/>
        </w:rPr>
        <w:t>contrat, la</w:t>
      </w:r>
      <w:r w:rsidRPr="006E070C">
        <w:rPr>
          <w:rFonts w:ascii="Georgia" w:hAnsi="Georgia"/>
          <w:color w:val="404040"/>
          <w:sz w:val="21"/>
          <w:szCs w:val="21"/>
          <w:lang w:val="fr-FR"/>
        </w:rPr>
        <w:t xml:space="preserve"> nature et l'objet du </w:t>
      </w:r>
      <w:r w:rsidR="007A60EC" w:rsidRPr="006E070C">
        <w:rPr>
          <w:rFonts w:ascii="Georgia" w:hAnsi="Georgia"/>
          <w:color w:val="404040"/>
          <w:sz w:val="21"/>
          <w:szCs w:val="21"/>
          <w:lang w:val="fr-FR"/>
        </w:rPr>
        <w:t>contrat, son</w:t>
      </w:r>
      <w:r w:rsidRPr="006E070C">
        <w:rPr>
          <w:rFonts w:ascii="Georgia" w:hAnsi="Georgia"/>
          <w:color w:val="404040"/>
          <w:sz w:val="21"/>
          <w:szCs w:val="21"/>
          <w:lang w:val="fr-FR"/>
        </w:rPr>
        <w:t xml:space="preserve"> nom et localité, ainsi </w:t>
      </w:r>
      <w:r w:rsidR="007A60EC" w:rsidRPr="006E070C">
        <w:rPr>
          <w:rFonts w:ascii="Georgia" w:hAnsi="Georgia"/>
          <w:color w:val="404040"/>
          <w:sz w:val="21"/>
          <w:szCs w:val="21"/>
          <w:lang w:val="fr-FR"/>
        </w:rPr>
        <w:t>que le</w:t>
      </w:r>
      <w:r w:rsidRPr="006E070C">
        <w:rPr>
          <w:rFonts w:ascii="Georgia" w:hAnsi="Georgia"/>
          <w:color w:val="404040"/>
          <w:sz w:val="21"/>
          <w:szCs w:val="21"/>
          <w:lang w:val="fr-FR"/>
        </w:rPr>
        <w:t xml:space="preserve"> montant du contrat.</w:t>
      </w:r>
    </w:p>
    <w:p w14:paraId="48F5D7B1" w14:textId="7608CA49" w:rsidR="009804F1" w:rsidRDefault="009804F1" w:rsidP="009804F1">
      <w:pPr>
        <w:pStyle w:val="Corpsdetexte"/>
      </w:pPr>
    </w:p>
    <w:bookmarkEnd w:id="75"/>
    <w:bookmarkEnd w:id="76"/>
    <w:bookmarkEnd w:id="77"/>
    <w:bookmarkEnd w:id="78"/>
    <w:bookmarkEnd w:id="79"/>
    <w:p w14:paraId="518509ED" w14:textId="4A453726" w:rsidR="005F2003" w:rsidRDefault="00BD7210" w:rsidP="00E847C2">
      <w:pPr>
        <w:pStyle w:val="Titre1"/>
      </w:pPr>
      <w:r>
        <w:br w:type="page"/>
      </w:r>
      <w:bookmarkStart w:id="92" w:name="_Toc169553218"/>
      <w:r w:rsidR="005F2003">
        <w:t xml:space="preserve">Dispositions contractuelles </w:t>
      </w:r>
      <w:proofErr w:type="spellStart"/>
      <w:r w:rsidR="005F2003">
        <w:t>particulères</w:t>
      </w:r>
      <w:bookmarkEnd w:id="92"/>
      <w:proofErr w:type="spellEnd"/>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4A5DBBF0" w14:textId="77777777" w:rsidR="009A11EE" w:rsidRDefault="009A11EE" w:rsidP="009A11EE">
      <w:pPr>
        <w:spacing w:after="227" w:line="247" w:lineRule="auto"/>
        <w:ind w:left="-5" w:right="39" w:hanging="10"/>
        <w:jc w:val="both"/>
      </w:pPr>
      <w:bookmarkStart w:id="93" w:name="_Ref223946633"/>
      <w:bookmarkStart w:id="94" w:name="_Ref223946647"/>
      <w:bookmarkStart w:id="95" w:name="_Toc257380496"/>
      <w:bookmarkStart w:id="96" w:name="_Toc260134215"/>
      <w:bookmarkStart w:id="97" w:name="_Toc364253083"/>
      <w:r>
        <w:rPr>
          <w:rFonts w:eastAsia="Georgia" w:cs="Georgia"/>
          <w:color w:val="404040"/>
        </w:rPr>
        <w:t xml:space="preserve">Dans ce CSC, il est dérogé à l’article à l’article 26 des Règles Générales d’Exécution-RGE (AR du 14.01.2013). </w:t>
      </w:r>
    </w:p>
    <w:p w14:paraId="20A48E8F" w14:textId="77777777" w:rsidR="005F2003" w:rsidRDefault="005F2003" w:rsidP="005F2003">
      <w:pPr>
        <w:pStyle w:val="Titre2"/>
        <w:keepLines w:val="0"/>
        <w:widowControl w:val="0"/>
        <w:tabs>
          <w:tab w:val="num" w:pos="576"/>
        </w:tabs>
        <w:suppressAutoHyphens/>
        <w:spacing w:after="240"/>
      </w:pPr>
      <w:bookmarkStart w:id="98" w:name="_Toc169553219"/>
      <w:r>
        <w:t>Fonctionnaire dirigeant</w:t>
      </w:r>
      <w:bookmarkEnd w:id="93"/>
      <w:bookmarkEnd w:id="94"/>
      <w:bookmarkEnd w:id="95"/>
      <w:bookmarkEnd w:id="96"/>
      <w:r>
        <w:t xml:space="preserve"> (art. 11)</w:t>
      </w:r>
      <w:bookmarkEnd w:id="97"/>
      <w:bookmarkEnd w:id="98"/>
    </w:p>
    <w:p w14:paraId="68DC9904" w14:textId="77777777" w:rsidR="009A11EE" w:rsidRDefault="009A11EE" w:rsidP="00A90955">
      <w:pPr>
        <w:spacing w:after="148" w:line="284" w:lineRule="auto"/>
        <w:ind w:left="-5" w:right="35" w:hanging="10"/>
      </w:pPr>
      <w:r>
        <w:rPr>
          <w:rFonts w:eastAsia="Georgia" w:cs="Georgia"/>
          <w:color w:val="404040"/>
        </w:rPr>
        <w:t>Le fonctionnaire dirigeant est</w:t>
      </w:r>
      <w:r>
        <w:rPr>
          <w:rFonts w:eastAsia="Georgia" w:cs="Georgia"/>
        </w:rPr>
        <w:t xml:space="preserve"> </w:t>
      </w:r>
      <w:r>
        <w:rPr>
          <w:rFonts w:eastAsia="Georgia" w:cs="Georgia"/>
          <w:color w:val="404040"/>
        </w:rPr>
        <w:t xml:space="preserve">Mr </w:t>
      </w:r>
      <w:r>
        <w:rPr>
          <w:rFonts w:eastAsia="Georgia" w:cs="Georgia"/>
          <w:sz w:val="24"/>
        </w:rPr>
        <w:t>Fodé NIANG, Intervention Manager</w:t>
      </w:r>
      <w:r>
        <w:rPr>
          <w:rFonts w:eastAsia="Georgia" w:cs="Georgia"/>
          <w:color w:val="404040"/>
        </w:rPr>
        <w:t xml:space="preserve">, </w:t>
      </w:r>
      <w:proofErr w:type="gramStart"/>
      <w:r>
        <w:rPr>
          <w:rFonts w:eastAsia="Georgia" w:cs="Georgia"/>
          <w:color w:val="0563C1"/>
          <w:u w:val="single" w:color="0563C1"/>
        </w:rPr>
        <w:t xml:space="preserve">fode.niang@enabel.be </w:t>
      </w:r>
      <w:r>
        <w:rPr>
          <w:rFonts w:eastAsia="Georgia" w:cs="Georgia"/>
        </w:rPr>
        <w:t>.</w:t>
      </w:r>
      <w:proofErr w:type="gramEnd"/>
      <w:r>
        <w:rPr>
          <w:rFonts w:eastAsia="Georgia" w:cs="Georgia"/>
        </w:rPr>
        <w:t xml:space="preserve">  </w:t>
      </w:r>
    </w:p>
    <w:p w14:paraId="19108FA6" w14:textId="046AB51D"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5093A8CD"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A90955"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28E969BD"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99" w:name="_Toc361408323"/>
      <w:bookmarkStart w:id="100" w:name="_Toc361408324"/>
      <w:bookmarkStart w:id="101" w:name="_Toc169553220"/>
      <w:r w:rsidRPr="00441577">
        <w:t>Sous-traitants (art. 12 à 15)</w:t>
      </w:r>
      <w:bookmarkEnd w:id="99"/>
      <w:bookmarkEnd w:id="101"/>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0366EE7A"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2" w:name="_Toc52503024"/>
      <w:bookmarkStart w:id="103" w:name="_Toc169553221"/>
      <w:r w:rsidRPr="00441577">
        <w:t>Confidentialité (art. 18)</w:t>
      </w:r>
      <w:bookmarkEnd w:id="102"/>
      <w:bookmarkEnd w:id="103"/>
    </w:p>
    <w:p w14:paraId="372685A9" w14:textId="397A5954"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 </w:t>
      </w:r>
      <w:r w:rsidR="00C14B18" w:rsidRPr="00D14EA3">
        <w:rPr>
          <w:rFonts w:ascii="Georgia" w:hAnsi="Georgia"/>
          <w:color w:val="404040"/>
          <w:sz w:val="21"/>
          <w:szCs w:val="21"/>
        </w:rPr>
        <w:t>autre personne intervenante</w:t>
      </w:r>
      <w:r w:rsidRPr="00D14EA3">
        <w:rPr>
          <w:rFonts w:ascii="Georgia" w:hAnsi="Georgia"/>
          <w:color w:val="404040"/>
          <w:sz w:val="21"/>
          <w:szCs w:val="21"/>
        </w:rPr>
        <w: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7826625A" w:rsidR="00BB019F" w:rsidRPr="00D14EA3" w:rsidRDefault="00422BFD" w:rsidP="00BB019F">
      <w:pPr>
        <w:pStyle w:val="Corpsdetexte"/>
        <w:rPr>
          <w:rFonts w:ascii="Georgia" w:hAnsi="Georgia"/>
          <w:color w:val="404040"/>
          <w:sz w:val="21"/>
          <w:szCs w:val="21"/>
        </w:rPr>
      </w:pPr>
      <w:r w:rsidRPr="00D14EA3">
        <w:rPr>
          <w:rFonts w:ascii="Georgia" w:hAnsi="Georgia"/>
          <w:color w:val="404040"/>
          <w:sz w:val="21"/>
          <w:szCs w:val="21"/>
        </w:rPr>
        <w:t>Toutes les parties intervenantes</w:t>
      </w:r>
      <w:r w:rsidR="00BB019F" w:rsidRPr="00D14EA3">
        <w:rPr>
          <w:rFonts w:ascii="Georgia" w:hAnsi="Georgia"/>
          <w:color w:val="404040"/>
          <w:sz w:val="21"/>
          <w:szCs w:val="21"/>
        </w:rPr>
        <w:t xml:space="preserve"> directement ou indirectement sont donc tenues au devoir de discrétion.</w:t>
      </w:r>
    </w:p>
    <w:p w14:paraId="13F40501" w14:textId="1ED770F9"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B019F">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B019F">
      <w:pPr>
        <w:pStyle w:val="Titre2"/>
        <w:rPr>
          <w:lang w:val="fr-FR"/>
        </w:rPr>
      </w:pPr>
      <w:bookmarkStart w:id="104" w:name="_Toc169553222"/>
      <w:r w:rsidRPr="006A7D93">
        <w:rPr>
          <w:lang w:val="fr-FR"/>
        </w:rPr>
        <w:t>Protection des données personnelles</w:t>
      </w:r>
      <w:bookmarkEnd w:id="104"/>
    </w:p>
    <w:p w14:paraId="19EF0484" w14:textId="77777777" w:rsidR="00BB019F" w:rsidRPr="006A7D93" w:rsidRDefault="00BB019F" w:rsidP="00BB019F">
      <w:pPr>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BB019F">
      <w:pPr>
        <w:rPr>
          <w:lang w:val="fr-FR"/>
        </w:rPr>
      </w:pPr>
      <w:r w:rsidRPr="006A7D93">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B019F">
      <w:pPr>
        <w:rPr>
          <w:lang w:val="fr-FR"/>
        </w:rPr>
      </w:pPr>
      <w:r w:rsidRPr="006A7D93">
        <w:rPr>
          <w:lang w:val="fr-FR"/>
        </w:rPr>
        <w:t>4.4.2</w:t>
      </w:r>
      <w:r w:rsidRPr="006A7D93">
        <w:rPr>
          <w:lang w:val="fr-FR"/>
        </w:rPr>
        <w:tab/>
        <w:t xml:space="preserve">Traitement des données personnelles par l’adjudicataire </w:t>
      </w:r>
    </w:p>
    <w:p w14:paraId="41A75AFB" w14:textId="77777777" w:rsidR="00BB019F" w:rsidRPr="006A7D93" w:rsidRDefault="00BB019F" w:rsidP="00BB019F">
      <w:pPr>
        <w:rPr>
          <w:caps/>
          <w:lang w:val="fr-FR"/>
        </w:rPr>
      </w:pPr>
      <w:r w:rsidRPr="006A7D93">
        <w:rPr>
          <w:caps/>
          <w:lang w:val="fr-FR"/>
        </w:rPr>
        <w:t>&lt;&lt; OPTION 1 : Traitement des données à caractère personnel par un sous-traitant =</w:t>
      </w:r>
    </w:p>
    <w:p w14:paraId="4C5A2922"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BB019F">
      <w:pPr>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BB019F">
      <w:pPr>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BB019F">
      <w:pPr>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77777777" w:rsidR="00BB019F" w:rsidRPr="006A7D93" w:rsidRDefault="00BB019F" w:rsidP="00BB019F">
      <w:pPr>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proofErr w:type="spellStart"/>
      <w:r w:rsidRPr="006A7D93">
        <w:rPr>
          <w:lang w:val="fr-FR"/>
        </w:rPr>
        <w:t>sous traitant</w:t>
      </w:r>
      <w:proofErr w:type="spellEnd"/>
      <w:r w:rsidRPr="006A7D93">
        <w:rPr>
          <w:lang w:val="fr-FR"/>
        </w:rPr>
        <w:t xml:space="preserve"> (Article 28 §3 du RGPD). </w:t>
      </w:r>
    </w:p>
    <w:p w14:paraId="56E62B84" w14:textId="77777777" w:rsidR="00BB019F" w:rsidRPr="006A7D93" w:rsidRDefault="00BB019F" w:rsidP="00BB019F">
      <w:pPr>
        <w:rPr>
          <w:lang w:val="fr-FR"/>
        </w:rPr>
      </w:pPr>
      <w:r w:rsidRPr="006A7D93">
        <w:rPr>
          <w:lang w:val="fr-FR"/>
        </w:rPr>
        <w:t>A cette fin, le soumissionnaire doit à la fois compléter, signer et renvoyer au pouvoir adjudicateur l'accord de sous-traitance repris en annexe [X</w:t>
      </w:r>
      <w:proofErr w:type="gramStart"/>
      <w:r w:rsidRPr="006A7D93">
        <w:rPr>
          <w:lang w:val="fr-FR"/>
        </w:rPr>
        <w:t>] .</w:t>
      </w:r>
      <w:proofErr w:type="gramEnd"/>
      <w:r w:rsidRPr="006A7D93">
        <w:rPr>
          <w:lang w:val="fr-FR"/>
        </w:rPr>
        <w:t xml:space="preserve"> La complétion et signature de cette annexe est donc une condition de régularité de l’offre</w:t>
      </w:r>
    </w:p>
    <w:p w14:paraId="5720485C" w14:textId="77777777" w:rsidR="00BB019F" w:rsidRPr="006A7D93" w:rsidRDefault="00BB019F" w:rsidP="00BB019F">
      <w:pPr>
        <w:rPr>
          <w:lang w:val="fr-FR"/>
        </w:rPr>
      </w:pPr>
      <w:r w:rsidRPr="006A7D93">
        <w:rPr>
          <w:lang w:val="fr-FR"/>
        </w:rPr>
        <w:t>&lt;&lt; OPTION 2 : TRAITEMENT DES DONNÉES À CARACTÈRE PERSONNEL PAR UN RESPONSABLE DE TRAITEMENT (DESTINATAIRE)</w:t>
      </w:r>
    </w:p>
    <w:p w14:paraId="0C84D05C" w14:textId="77777777" w:rsidR="00BB019F" w:rsidRPr="006A7D93" w:rsidRDefault="00BB019F" w:rsidP="00BB019F">
      <w:pPr>
        <w:rPr>
          <w:lang w:val="fr-FR"/>
        </w:rPr>
      </w:pPr>
      <w:r w:rsidRPr="006A7D93">
        <w:rPr>
          <w:lang w:val="fr-FR"/>
        </w:rPr>
        <w:t xml:space="preserve">Si durant l'exécution du marché, l’adjudicataire traite des données à caractère personnel du pouvoir adjudicateur ou en exécution d’une obligation légale, les dispositions suivantes sont d’application. </w:t>
      </w:r>
    </w:p>
    <w:p w14:paraId="5E3A1237" w14:textId="77777777" w:rsidR="00BB019F" w:rsidRPr="006A7D93" w:rsidRDefault="00BB019F" w:rsidP="00BB019F">
      <w:pPr>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74D9BC0B" w14:textId="77777777" w:rsidR="00BB019F" w:rsidRPr="006A7D93" w:rsidRDefault="00BB019F" w:rsidP="00BB019F">
      <w:pPr>
        <w:rPr>
          <w:lang w:val="fr-FR"/>
        </w:rPr>
      </w:pPr>
      <w:r w:rsidRPr="006A7D93">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600FD9B2" w14:textId="77777777" w:rsidR="00BB019F" w:rsidRDefault="00BB019F" w:rsidP="00BB019F">
      <w:pPr>
        <w:rPr>
          <w:lang w:val="fr-FR"/>
        </w:rPr>
      </w:pPr>
      <w:r w:rsidRPr="006A7D93">
        <w:rPr>
          <w:lang w:val="fr-FR"/>
        </w:rPr>
        <w:t>Compte tenu du marché il est à considérer que le pouvoir adjudicateur et l’adjudicataire seront chacun et ce, individuellement, responsables du traitement.</w:t>
      </w:r>
    </w:p>
    <w:p w14:paraId="3700EC51" w14:textId="77777777" w:rsidR="005F2003" w:rsidRDefault="005F2003" w:rsidP="000534B9">
      <w:pPr>
        <w:pStyle w:val="Titre2"/>
        <w:keepLines w:val="0"/>
        <w:widowControl w:val="0"/>
        <w:tabs>
          <w:tab w:val="num" w:pos="576"/>
        </w:tabs>
        <w:suppressAutoHyphens/>
        <w:spacing w:after="240"/>
      </w:pPr>
      <w:bookmarkStart w:id="105" w:name="_Toc361408325"/>
      <w:bookmarkStart w:id="106" w:name="_Toc169553223"/>
      <w:bookmarkEnd w:id="100"/>
      <w:r w:rsidRPr="00441577">
        <w:t>Droits intellectuels (art. 19 à 23)</w:t>
      </w:r>
      <w:bookmarkEnd w:id="105"/>
      <w:bookmarkEnd w:id="106"/>
    </w:p>
    <w:p w14:paraId="067644D6" w14:textId="4A808C42" w:rsidR="005F2003" w:rsidRPr="00422BFD" w:rsidRDefault="005F2003" w:rsidP="005F2003">
      <w:pPr>
        <w:pStyle w:val="Corpsdetexte"/>
        <w:rPr>
          <w:rFonts w:ascii="Georgia" w:hAnsi="Georgia"/>
          <w:color w:val="404040"/>
          <w:sz w:val="21"/>
          <w:szCs w:val="21"/>
        </w:rPr>
      </w:pPr>
      <w:r w:rsidRPr="00F4104D">
        <w:rPr>
          <w:rFonts w:ascii="Georgia" w:hAnsi="Georgia"/>
          <w:color w:val="404040"/>
          <w:sz w:val="21"/>
          <w:szCs w:val="21"/>
        </w:rPr>
        <w:t>§1 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07" w:name="_Ref233108956"/>
      <w:bookmarkStart w:id="108" w:name="_Ref233108960"/>
      <w:bookmarkStart w:id="109" w:name="_Toc257380497"/>
      <w:bookmarkStart w:id="110" w:name="_Toc260134216"/>
      <w:bookmarkStart w:id="111" w:name="_Toc364253084"/>
      <w:bookmarkStart w:id="112" w:name="_Toc169553224"/>
      <w:r>
        <w:t>Cautionnement</w:t>
      </w:r>
      <w:bookmarkEnd w:id="107"/>
      <w:bookmarkEnd w:id="108"/>
      <w:bookmarkEnd w:id="109"/>
      <w:bookmarkEnd w:id="110"/>
      <w:r>
        <w:t xml:space="preserve"> (art.25 à 33)</w:t>
      </w:r>
      <w:bookmarkEnd w:id="111"/>
      <w:bookmarkEnd w:id="112"/>
    </w:p>
    <w:p w14:paraId="574B0936" w14:textId="3373E42C" w:rsidR="00CD625E" w:rsidRDefault="00CD625E" w:rsidP="0017001A">
      <w:pPr>
        <w:jc w:val="both"/>
        <w:rPr>
          <w:rFonts w:cs="Arial"/>
          <w:kern w:val="18"/>
          <w:sz w:val="20"/>
        </w:rPr>
      </w:pPr>
      <w:r w:rsidRPr="0017001A">
        <w:rPr>
          <w:rFonts w:cs="Arial"/>
          <w:kern w:val="18"/>
          <w:sz w:val="20"/>
        </w:rPr>
        <w:t>Pour le présent marché, aucun cautionnement</w:t>
      </w:r>
      <w:r>
        <w:rPr>
          <w:rFonts w:cs="Arial"/>
          <w:kern w:val="18"/>
          <w:sz w:val="20"/>
        </w:rPr>
        <w:t xml:space="preserve"> </w:t>
      </w:r>
      <w:r w:rsidRPr="0017001A">
        <w:rPr>
          <w:rFonts w:cs="Arial"/>
          <w:kern w:val="18"/>
          <w:sz w:val="20"/>
        </w:rPr>
        <w:t xml:space="preserve">n’est </w:t>
      </w:r>
      <w:r>
        <w:rPr>
          <w:rFonts w:cs="Arial"/>
          <w:kern w:val="18"/>
          <w:sz w:val="20"/>
        </w:rPr>
        <w:t>exigé</w:t>
      </w:r>
    </w:p>
    <w:p w14:paraId="7AD2DAEF" w14:textId="77777777" w:rsidR="000534B9" w:rsidRPr="000534B9" w:rsidRDefault="000534B9" w:rsidP="000534B9">
      <w:pPr>
        <w:ind w:left="284" w:hanging="284"/>
        <w:jc w:val="both"/>
        <w:rPr>
          <w:rFonts w:cs="Arial"/>
          <w:kern w:val="18"/>
          <w:sz w:val="20"/>
        </w:rPr>
      </w:pPr>
    </w:p>
    <w:p w14:paraId="4CF0D38B" w14:textId="77777777" w:rsidR="005F2003" w:rsidRDefault="005F2003" w:rsidP="000534B9">
      <w:pPr>
        <w:pStyle w:val="Titre2"/>
        <w:keepLines w:val="0"/>
        <w:widowControl w:val="0"/>
        <w:tabs>
          <w:tab w:val="num" w:pos="576"/>
        </w:tabs>
        <w:suppressAutoHyphens/>
        <w:spacing w:after="240"/>
      </w:pPr>
      <w:bookmarkStart w:id="113" w:name="_Toc361393825"/>
      <w:bookmarkStart w:id="114" w:name="_Toc361408327"/>
      <w:bookmarkStart w:id="115" w:name="_Toc169553225"/>
      <w:r>
        <w:t>Conformité de l’exécution (art. 34)</w:t>
      </w:r>
      <w:bookmarkEnd w:id="113"/>
      <w:bookmarkEnd w:id="114"/>
      <w:bookmarkEnd w:id="115"/>
      <w:r>
        <w:t xml:space="preserve"> </w:t>
      </w:r>
    </w:p>
    <w:p w14:paraId="4DF06CF0" w14:textId="0D542CBA" w:rsidR="005F2003" w:rsidRPr="0017001A" w:rsidRDefault="005F2003" w:rsidP="0017001A">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1B900D2E" w14:textId="77777777" w:rsidR="005F2003" w:rsidRDefault="005F2003" w:rsidP="005F2003">
      <w:pPr>
        <w:pStyle w:val="Corpsdetexte"/>
      </w:pPr>
    </w:p>
    <w:p w14:paraId="005656F6" w14:textId="77777777" w:rsidR="005F2003" w:rsidRPr="005F2003" w:rsidRDefault="005F2003" w:rsidP="000534B9">
      <w:pPr>
        <w:pStyle w:val="Titre2"/>
        <w:keepLines w:val="0"/>
        <w:widowControl w:val="0"/>
        <w:tabs>
          <w:tab w:val="num" w:pos="576"/>
        </w:tabs>
        <w:suppressAutoHyphens/>
        <w:spacing w:after="240"/>
      </w:pPr>
      <w:bookmarkStart w:id="116" w:name="_Toc169553226"/>
      <w:r w:rsidRPr="005F2003">
        <w:t>Modifications du marché (art. 37 à 38/19)</w:t>
      </w:r>
      <w:bookmarkEnd w:id="116"/>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7" w:name="_Toc169553227"/>
      <w:proofErr w:type="spellStart"/>
      <w:r w:rsidRPr="000534B9">
        <w:t>Remplacement</w:t>
      </w:r>
      <w:proofErr w:type="spellEnd"/>
      <w:r w:rsidRPr="000534B9">
        <w:t xml:space="preserve"> de </w:t>
      </w:r>
      <w:proofErr w:type="spellStart"/>
      <w:r w:rsidRPr="000534B9">
        <w:t>l’adjudicataire</w:t>
      </w:r>
      <w:proofErr w:type="spellEnd"/>
      <w:r w:rsidRPr="000534B9">
        <w:t xml:space="preserve"> (art. 38/3)</w:t>
      </w:r>
      <w:bookmarkEnd w:id="117"/>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704778AE" w:rsidR="005F2003" w:rsidRPr="00E847C2"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18" w:name="_Toc169553228"/>
      <w:proofErr w:type="spellStart"/>
      <w:r w:rsidRPr="000534B9">
        <w:t>Révision</w:t>
      </w:r>
      <w:proofErr w:type="spellEnd"/>
      <w:r w:rsidRPr="000534B9">
        <w:t xml:space="preserve"> des prix (art. 38/7)</w:t>
      </w:r>
      <w:bookmarkEnd w:id="118"/>
    </w:p>
    <w:p w14:paraId="570BE057" w14:textId="00ED9324" w:rsidR="005F2003" w:rsidRPr="00A864BC" w:rsidRDefault="005F2003" w:rsidP="00A864BC">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19" w:name="_Toc169553229"/>
      <w:r w:rsidRPr="006A46F9">
        <w:rPr>
          <w:lang w:val="fr-BE"/>
        </w:rPr>
        <w:t>Indemnités suite aux suspensions ordonnées par l’adjudicateur durant l’exécution (art. 38/12)</w:t>
      </w:r>
      <w:bookmarkEnd w:id="119"/>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rsidP="00C72B94">
      <w:pPr>
        <w:pStyle w:val="Corpsdetexte"/>
        <w:numPr>
          <w:ilvl w:val="0"/>
          <w:numId w:val="9"/>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0" w:name="_Toc169553230"/>
      <w:proofErr w:type="spellStart"/>
      <w:r w:rsidRPr="000534B9">
        <w:t>Circonstances</w:t>
      </w:r>
      <w:proofErr w:type="spellEnd"/>
      <w:r w:rsidRPr="000534B9">
        <w:t xml:space="preserve"> </w:t>
      </w:r>
      <w:proofErr w:type="spellStart"/>
      <w:r w:rsidRPr="000534B9">
        <w:t>imprévisibles</w:t>
      </w:r>
      <w:bookmarkEnd w:id="120"/>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35327D28" w:rsidR="005F2003" w:rsidRPr="00A864BC" w:rsidRDefault="005F2003" w:rsidP="00A864BC">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21448A">
        <w:rPr>
          <w:kern w:val="18"/>
          <w:sz w:val="20"/>
        </w:rPr>
        <w:t>Enabel</w:t>
      </w:r>
      <w:proofErr w:type="spellEnd"/>
      <w:r w:rsidRPr="004A6528">
        <w:rPr>
          <w:kern w:val="18"/>
          <w:sz w:val="20"/>
        </w:rPr>
        <w:t xml:space="preserve"> mettra en œuvre les moyens raisonnables pour convenir d'un montant maximum d'indemnisation.</w:t>
      </w:r>
    </w:p>
    <w:p w14:paraId="6B777AAD" w14:textId="3609DF26" w:rsidR="005F2003" w:rsidRDefault="005F2003" w:rsidP="000534B9">
      <w:pPr>
        <w:pStyle w:val="Titre2"/>
        <w:keepLines w:val="0"/>
        <w:widowControl w:val="0"/>
        <w:tabs>
          <w:tab w:val="num" w:pos="576"/>
        </w:tabs>
        <w:suppressAutoHyphens/>
        <w:spacing w:after="240"/>
      </w:pPr>
      <w:bookmarkStart w:id="121" w:name="_Toc361393826"/>
      <w:bookmarkStart w:id="122" w:name="_Toc361408328"/>
      <w:bookmarkStart w:id="123" w:name="_Toc169553231"/>
      <w:r>
        <w:t>Réception techniq</w:t>
      </w:r>
      <w:r w:rsidRPr="00596246">
        <w:t xml:space="preserve">ue préalable (art. </w:t>
      </w:r>
      <w:r w:rsidR="00A31CAA">
        <w:t>41-</w:t>
      </w:r>
      <w:r w:rsidRPr="00596246">
        <w:t>42)</w:t>
      </w:r>
      <w:bookmarkEnd w:id="121"/>
      <w:bookmarkEnd w:id="122"/>
      <w:bookmarkEnd w:id="123"/>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4" w:name="_Toc361393827"/>
      <w:bookmarkStart w:id="125" w:name="_Toc361408329"/>
      <w:bookmarkStart w:id="126" w:name="_Toc169553232"/>
      <w:r>
        <w:t>Modalités d’exécution (art. 1</w:t>
      </w:r>
      <w:r w:rsidR="00A31CAA">
        <w:t>15</w:t>
      </w:r>
      <w:r>
        <w:t xml:space="preserve"> es)</w:t>
      </w:r>
      <w:bookmarkEnd w:id="124"/>
      <w:bookmarkEnd w:id="125"/>
      <w:bookmarkEnd w:id="126"/>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7" w:name="_Toc169553233"/>
      <w:r w:rsidRPr="00A31CAA">
        <w:rPr>
          <w:lang w:val="fr-BE"/>
        </w:rPr>
        <w:t>Délais et clauses (art. 1</w:t>
      </w:r>
      <w:r w:rsidR="00A31CAA">
        <w:rPr>
          <w:lang w:val="fr-BE"/>
        </w:rPr>
        <w:t>16</w:t>
      </w:r>
      <w:r w:rsidRPr="00A31CAA">
        <w:rPr>
          <w:lang w:val="fr-BE"/>
        </w:rPr>
        <w:t>)</w:t>
      </w:r>
      <w:bookmarkEnd w:id="127"/>
    </w:p>
    <w:p w14:paraId="6FD0719D" w14:textId="21668D5B"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un délai de </w:t>
      </w:r>
      <w:r w:rsidR="00B74D48">
        <w:rPr>
          <w:rFonts w:ascii="Georgia" w:eastAsia="Calibri" w:hAnsi="Georgia" w:cs="Times New Roman"/>
          <w:color w:val="585756"/>
          <w:kern w:val="0"/>
          <w:sz w:val="21"/>
          <w:szCs w:val="22"/>
          <w:lang w:val="fr-BE"/>
        </w:rPr>
        <w:t>45 jours</w:t>
      </w:r>
      <w:r w:rsidRPr="00C07E87">
        <w:rPr>
          <w:rFonts w:ascii="Georgia" w:eastAsia="Calibri" w:hAnsi="Georgia" w:cs="Times New Roman"/>
          <w:color w:val="585756"/>
          <w:kern w:val="0"/>
          <w:sz w:val="21"/>
          <w:szCs w:val="22"/>
          <w:lang w:val="fr-BE"/>
        </w:rPr>
        <w:t xml:space="preserve"> à compter du jour qui suit celui où le fournisseur a reçu la notification de la conclusion du marché. Les jours de fermeture de l’entreprise du fournisseur pour les vacances annuelles ne sont pas inclus dans le calcul.</w:t>
      </w:r>
    </w:p>
    <w:p w14:paraId="7DD28665" w14:textId="7FB16351" w:rsidR="00C07E87" w:rsidRP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8" w:name="_Toc169553234"/>
      <w:r w:rsidRPr="00C07E87">
        <w:rPr>
          <w:lang w:val="fr-BE"/>
        </w:rPr>
        <w:t>Quantités à fournir (art. 117)</w:t>
      </w:r>
      <w:bookmarkEnd w:id="128"/>
    </w:p>
    <w:p w14:paraId="5C1AD87D" w14:textId="77777777" w:rsidR="005E1CEA" w:rsidRDefault="005E1CEA" w:rsidP="005E1CEA">
      <w:pPr>
        <w:spacing w:after="136" w:line="271" w:lineRule="auto"/>
        <w:ind w:left="-5" w:right="46" w:hanging="10"/>
      </w:pPr>
      <w:r>
        <w:rPr>
          <w:rFonts w:eastAsia="Georgia" w:cs="Georgia"/>
        </w:rPr>
        <w:t xml:space="preserve">Le marché contient les quantités minimales mentionnées au point « Quantités ». </w:t>
      </w:r>
    </w:p>
    <w:p w14:paraId="0CF00A55" w14:textId="77777777" w:rsidR="005E1CEA" w:rsidRDefault="005E1CEA" w:rsidP="005E1CEA">
      <w:pPr>
        <w:spacing w:after="121" w:line="282" w:lineRule="auto"/>
        <w:ind w:left="-5" w:right="39" w:hanging="10"/>
        <w:jc w:val="both"/>
      </w:pPr>
      <w:r>
        <w:rPr>
          <w:rFonts w:eastAsia="Georgia" w:cs="Georgia"/>
        </w:rPr>
        <w:t xml:space="preserve">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 </w:t>
      </w:r>
    </w:p>
    <w:p w14:paraId="556C4E09" w14:textId="4FD9BB58" w:rsidR="00C07E87" w:rsidRPr="00C07E87" w:rsidRDefault="005E1CEA" w:rsidP="005E1CEA">
      <w:pPr>
        <w:spacing w:after="123" w:line="278" w:lineRule="auto"/>
        <w:ind w:left="-5" w:right="39" w:hanging="10"/>
        <w:jc w:val="both"/>
      </w:pPr>
      <w:r>
        <w:rPr>
          <w:rFonts w:eastAsia="Georgia" w:cs="Georgia"/>
        </w:rPr>
        <w:t>Au cours du marché et en fonction de l’évolution de ses besoins, le pouvoir adjudicateur pourra s’engager pour des ordres supplémentaires. Cet engagement se fera par lettre recommandée et portera chaque fois au moins sur les quantités susmentionnées dans un lot</w:t>
      </w:r>
      <w:r w:rsidR="00C07E87" w:rsidRPr="00C07E87">
        <w:t>.</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9" w:name="_Toc169553235"/>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29"/>
    </w:p>
    <w:p w14:paraId="0B0216F3" w14:textId="1201E109" w:rsidR="005F200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w:t>
      </w:r>
      <w:r w:rsidR="00C07E87">
        <w:rPr>
          <w:rFonts w:ascii="Georgia" w:eastAsia="Calibri" w:hAnsi="Georgia" w:cs="Times New Roman"/>
          <w:color w:val="585756"/>
          <w:szCs w:val="22"/>
          <w:lang w:val="fr-BE"/>
        </w:rPr>
        <w:t>fournitures</w:t>
      </w:r>
      <w:r w:rsidRPr="00C55D53">
        <w:rPr>
          <w:rFonts w:ascii="Georgia" w:eastAsia="Calibri" w:hAnsi="Georgia" w:cs="Times New Roman"/>
          <w:color w:val="585756"/>
          <w:szCs w:val="22"/>
          <w:lang w:val="fr-BE"/>
        </w:rPr>
        <w:t xml:space="preserve"> seront </w:t>
      </w:r>
      <w:r w:rsidR="00C07E87">
        <w:rPr>
          <w:rFonts w:ascii="Georgia" w:eastAsia="Calibri" w:hAnsi="Georgia" w:cs="Times New Roman"/>
          <w:color w:val="585756"/>
          <w:szCs w:val="22"/>
          <w:lang w:val="fr-BE"/>
        </w:rPr>
        <w:t>livrées</w:t>
      </w:r>
      <w:r w:rsidR="00DF0985">
        <w:rPr>
          <w:rFonts w:ascii="Georgia" w:eastAsia="Calibri" w:hAnsi="Georgia" w:cs="Times New Roman"/>
          <w:color w:val="585756"/>
          <w:szCs w:val="22"/>
          <w:lang w:val="fr-BE"/>
        </w:rPr>
        <w:t xml:space="preserve"> à l’adresse </w:t>
      </w:r>
      <w:r w:rsidR="005E1CEA">
        <w:rPr>
          <w:rFonts w:ascii="Georgia" w:eastAsia="Calibri" w:hAnsi="Georgia" w:cs="Times New Roman"/>
          <w:color w:val="585756"/>
          <w:szCs w:val="22"/>
          <w:lang w:val="fr-BE"/>
        </w:rPr>
        <w:t>suivante :</w:t>
      </w:r>
    </w:p>
    <w:p w14:paraId="75D0D4ED" w14:textId="3F27CBD5" w:rsidR="00CE6B79" w:rsidRDefault="00CE6B79" w:rsidP="005E1CEA">
      <w:pPr>
        <w:jc w:val="both"/>
        <w:rPr>
          <w:rFonts w:eastAsia="Times New Roman" w:cs="Calibri"/>
          <w:color w:val="3B3838"/>
          <w:sz w:val="24"/>
          <w:szCs w:val="24"/>
          <w:lang w:eastAsia="fr-FR"/>
        </w:rPr>
      </w:pPr>
      <w:r>
        <w:rPr>
          <w:rFonts w:eastAsia="Times New Roman" w:cs="Calibri"/>
          <w:bCs/>
          <w:noProof/>
          <w:color w:val="auto"/>
          <w:sz w:val="24"/>
          <w:szCs w:val="24"/>
          <w:lang w:eastAsia="fr-FR"/>
        </w:rPr>
        <w:t>L</w:t>
      </w:r>
      <w:r w:rsidR="005E1CEA" w:rsidRPr="00350092">
        <w:rPr>
          <w:rFonts w:eastAsia="Times New Roman" w:cs="Calibri"/>
          <w:bCs/>
          <w:noProof/>
          <w:color w:val="auto"/>
          <w:sz w:val="24"/>
          <w:szCs w:val="24"/>
          <w:lang w:eastAsia="fr-FR"/>
        </w:rPr>
        <w:t xml:space="preserve">es </w:t>
      </w:r>
      <w:r w:rsidR="005E1CEA">
        <w:rPr>
          <w:rFonts w:eastAsia="Times New Roman" w:cs="Calibri"/>
          <w:bCs/>
          <w:noProof/>
          <w:color w:val="auto"/>
          <w:sz w:val="24"/>
          <w:szCs w:val="24"/>
          <w:lang w:eastAsia="fr-FR"/>
        </w:rPr>
        <w:t>semences vivrières</w:t>
      </w:r>
      <w:r w:rsidR="005E1CEA" w:rsidRPr="00350092">
        <w:rPr>
          <w:rFonts w:eastAsia="Times New Roman" w:cs="Calibri"/>
          <w:bCs/>
          <w:noProof/>
          <w:color w:val="auto"/>
          <w:sz w:val="24"/>
          <w:szCs w:val="24"/>
          <w:lang w:eastAsia="fr-FR"/>
        </w:rPr>
        <w:t xml:space="preserve"> </w:t>
      </w:r>
      <w:r w:rsidR="00603ECD">
        <w:rPr>
          <w:rFonts w:eastAsia="Times New Roman" w:cs="Calibri"/>
          <w:b/>
          <w:i/>
          <w:iCs/>
          <w:noProof/>
          <w:color w:val="auto"/>
          <w:sz w:val="24"/>
          <w:szCs w:val="24"/>
          <w:lang w:eastAsia="fr-FR"/>
        </w:rPr>
        <w:t xml:space="preserve">du </w:t>
      </w:r>
      <w:r w:rsidR="005E1CEA" w:rsidRPr="005E1CEA">
        <w:rPr>
          <w:rFonts w:eastAsia="Times New Roman" w:cs="Calibri"/>
          <w:b/>
          <w:i/>
          <w:iCs/>
          <w:noProof/>
          <w:color w:val="auto"/>
          <w:sz w:val="24"/>
          <w:szCs w:val="24"/>
          <w:lang w:eastAsia="fr-FR"/>
        </w:rPr>
        <w:t>lot 1</w:t>
      </w:r>
      <w:r w:rsidR="005E1CEA">
        <w:rPr>
          <w:rFonts w:eastAsia="Times New Roman" w:cs="Calibri"/>
          <w:color w:val="3B3838"/>
          <w:sz w:val="24"/>
          <w:szCs w:val="24"/>
          <w:lang w:eastAsia="fr-FR"/>
        </w:rPr>
        <w:t xml:space="preserve"> </w:t>
      </w:r>
      <w:r w:rsidR="005E1CEA" w:rsidRPr="00350092">
        <w:rPr>
          <w:rFonts w:eastAsia="Times New Roman" w:cs="Calibri"/>
          <w:color w:val="3B3838"/>
          <w:sz w:val="24"/>
          <w:szCs w:val="24"/>
          <w:lang w:eastAsia="fr-FR"/>
        </w:rPr>
        <w:t xml:space="preserve">seront </w:t>
      </w:r>
      <w:r w:rsidR="00700BF2" w:rsidRPr="00350092">
        <w:rPr>
          <w:rFonts w:eastAsia="Times New Roman" w:cs="Calibri"/>
          <w:color w:val="3B3838"/>
          <w:sz w:val="24"/>
          <w:szCs w:val="24"/>
          <w:lang w:eastAsia="fr-FR"/>
        </w:rPr>
        <w:t>retirées</w:t>
      </w:r>
      <w:r w:rsidR="005E1CEA" w:rsidRPr="00350092">
        <w:rPr>
          <w:rFonts w:eastAsia="Times New Roman" w:cs="Calibri"/>
          <w:color w:val="3B3838"/>
          <w:sz w:val="24"/>
          <w:szCs w:val="24"/>
          <w:lang w:eastAsia="fr-FR"/>
        </w:rPr>
        <w:t xml:space="preserve"> directement et progressivement auprès du/des fournisseur(s)</w:t>
      </w:r>
      <w:bookmarkStart w:id="130" w:name="_Hlk168063532"/>
      <w:r w:rsidR="00700BF2">
        <w:rPr>
          <w:rFonts w:eastAsia="Times New Roman" w:cs="Calibri"/>
          <w:color w:val="3B3838"/>
          <w:sz w:val="24"/>
          <w:szCs w:val="24"/>
          <w:lang w:eastAsia="fr-FR"/>
        </w:rPr>
        <w:t>.</w:t>
      </w:r>
      <w:r>
        <w:rPr>
          <w:rFonts w:eastAsia="Times New Roman" w:cs="Calibri"/>
          <w:color w:val="3B3838"/>
          <w:sz w:val="24"/>
          <w:szCs w:val="24"/>
          <w:lang w:eastAsia="fr-FR"/>
        </w:rPr>
        <w:t xml:space="preserve"> </w:t>
      </w:r>
    </w:p>
    <w:p w14:paraId="3B54434E" w14:textId="7FB9EDB9" w:rsidR="005E1CEA" w:rsidRDefault="00CE6B79" w:rsidP="005E1CEA">
      <w:pPr>
        <w:jc w:val="both"/>
        <w:rPr>
          <w:rFonts w:eastAsia="Times New Roman" w:cs="Calibri"/>
          <w:color w:val="3B3838"/>
          <w:sz w:val="24"/>
          <w:szCs w:val="24"/>
          <w:lang w:eastAsia="fr-FR"/>
        </w:rPr>
      </w:pPr>
      <w:r>
        <w:rPr>
          <w:rFonts w:eastAsia="Times New Roman" w:cs="Calibri"/>
          <w:color w:val="3B3838"/>
          <w:sz w:val="24"/>
          <w:szCs w:val="24"/>
          <w:lang w:eastAsia="fr-FR"/>
        </w:rPr>
        <w:t>La soumission au lot 1 est conditionnée par l’agrément de</w:t>
      </w:r>
      <w:r w:rsidR="005E1CEA" w:rsidRPr="005E1CEA">
        <w:rPr>
          <w:rFonts w:eastAsia="Times New Roman" w:cs="Calibri"/>
          <w:color w:val="3B3838"/>
          <w:sz w:val="24"/>
          <w:szCs w:val="24"/>
          <w:highlight w:val="yellow"/>
          <w:lang w:eastAsia="fr-FR"/>
        </w:rPr>
        <w:t xml:space="preserve"> SENASEM</w:t>
      </w:r>
      <w:bookmarkEnd w:id="130"/>
      <w:r w:rsidR="00700BF2">
        <w:rPr>
          <w:rFonts w:eastAsia="Times New Roman" w:cs="Calibri"/>
          <w:color w:val="3B3838"/>
          <w:sz w:val="24"/>
          <w:szCs w:val="24"/>
          <w:highlight w:val="yellow"/>
          <w:lang w:eastAsia="fr-FR"/>
        </w:rPr>
        <w:t xml:space="preserve"> de la zone d’intervention de l’</w:t>
      </w:r>
      <w:r w:rsidR="00603ECD">
        <w:rPr>
          <w:rFonts w:eastAsia="Times New Roman" w:cs="Calibri"/>
          <w:color w:val="3B3838"/>
          <w:sz w:val="24"/>
          <w:szCs w:val="24"/>
          <w:highlight w:val="yellow"/>
          <w:lang w:eastAsia="fr-FR"/>
        </w:rPr>
        <w:t>I</w:t>
      </w:r>
      <w:r w:rsidR="00700BF2">
        <w:rPr>
          <w:rFonts w:eastAsia="Times New Roman" w:cs="Calibri"/>
          <w:color w:val="3B3838"/>
          <w:sz w:val="24"/>
          <w:szCs w:val="24"/>
          <w:highlight w:val="yellow"/>
          <w:lang w:eastAsia="fr-FR"/>
        </w:rPr>
        <w:t>ntervention Agriculture (</w:t>
      </w:r>
      <w:r w:rsidR="000B4961">
        <w:rPr>
          <w:rFonts w:eastAsia="Times New Roman" w:cs="Calibri"/>
          <w:color w:val="3B3838"/>
          <w:sz w:val="24"/>
          <w:szCs w:val="24"/>
          <w:highlight w:val="yellow"/>
          <w:lang w:eastAsia="fr-FR"/>
        </w:rPr>
        <w:t>Kasaï</w:t>
      </w:r>
      <w:r w:rsidR="00700BF2">
        <w:rPr>
          <w:rFonts w:eastAsia="Times New Roman" w:cs="Calibri"/>
          <w:color w:val="3B3838"/>
          <w:sz w:val="24"/>
          <w:szCs w:val="24"/>
          <w:highlight w:val="yellow"/>
          <w:lang w:eastAsia="fr-FR"/>
        </w:rPr>
        <w:t xml:space="preserve"> orient</w:t>
      </w:r>
      <w:r w:rsidR="001D759E">
        <w:rPr>
          <w:rFonts w:eastAsia="Times New Roman" w:cs="Calibri"/>
          <w:color w:val="3B3838"/>
          <w:sz w:val="24"/>
          <w:szCs w:val="24"/>
          <w:highlight w:val="yellow"/>
          <w:lang w:eastAsia="fr-FR"/>
        </w:rPr>
        <w:t>al</w:t>
      </w:r>
      <w:r w:rsidR="00700BF2">
        <w:rPr>
          <w:rFonts w:eastAsia="Times New Roman" w:cs="Calibri"/>
          <w:color w:val="3B3838"/>
          <w:sz w:val="24"/>
          <w:szCs w:val="24"/>
          <w:highlight w:val="yellow"/>
          <w:lang w:eastAsia="fr-FR"/>
        </w:rPr>
        <w:t xml:space="preserve"> ou </w:t>
      </w:r>
      <w:proofErr w:type="spellStart"/>
      <w:r w:rsidR="00700BF2">
        <w:rPr>
          <w:rFonts w:eastAsia="Times New Roman" w:cs="Calibri"/>
          <w:color w:val="3B3838"/>
          <w:sz w:val="24"/>
          <w:szCs w:val="24"/>
          <w:highlight w:val="yellow"/>
          <w:lang w:eastAsia="fr-FR"/>
        </w:rPr>
        <w:t>Lomami</w:t>
      </w:r>
      <w:proofErr w:type="spellEnd"/>
      <w:r w:rsidR="00700BF2">
        <w:rPr>
          <w:rFonts w:eastAsia="Times New Roman" w:cs="Calibri"/>
          <w:color w:val="3B3838"/>
          <w:sz w:val="24"/>
          <w:szCs w:val="24"/>
          <w:highlight w:val="yellow"/>
          <w:lang w:eastAsia="fr-FR"/>
        </w:rPr>
        <w:t>)</w:t>
      </w:r>
      <w:r w:rsidR="005E1CEA" w:rsidRPr="00627695">
        <w:rPr>
          <w:rFonts w:eastAsia="Times New Roman" w:cs="Calibri"/>
          <w:color w:val="3B3838"/>
          <w:sz w:val="24"/>
          <w:szCs w:val="24"/>
          <w:highlight w:val="yellow"/>
          <w:lang w:eastAsia="fr-FR"/>
        </w:rPr>
        <w:t>.</w:t>
      </w:r>
      <w:r w:rsidR="005E1CEA" w:rsidRPr="00350092">
        <w:rPr>
          <w:rFonts w:eastAsia="Times New Roman" w:cs="Calibri"/>
          <w:color w:val="3B3838"/>
          <w:sz w:val="24"/>
          <w:szCs w:val="24"/>
          <w:lang w:eastAsia="fr-FR"/>
        </w:rPr>
        <w:t xml:space="preserve"> </w:t>
      </w:r>
    </w:p>
    <w:p w14:paraId="45702097" w14:textId="11341D6F" w:rsidR="005E1CEA" w:rsidRPr="0060616F" w:rsidRDefault="00603ECD" w:rsidP="0060616F">
      <w:pPr>
        <w:jc w:val="both"/>
        <w:rPr>
          <w:rFonts w:eastAsia="Times New Roman" w:cs="Calibri"/>
          <w:bCs/>
          <w:noProof/>
          <w:color w:val="auto"/>
          <w:sz w:val="24"/>
          <w:szCs w:val="24"/>
          <w:lang w:eastAsia="fr-FR"/>
        </w:rPr>
      </w:pPr>
      <w:r>
        <w:rPr>
          <w:rFonts w:cs="Calibri"/>
          <w:bCs/>
          <w:color w:val="auto"/>
          <w:sz w:val="24"/>
          <w:szCs w:val="24"/>
        </w:rPr>
        <w:t xml:space="preserve">Tous les autres lots (lot 2 à lot </w:t>
      </w:r>
      <w:r w:rsidR="00F65BF4">
        <w:rPr>
          <w:rFonts w:cs="Calibri"/>
          <w:bCs/>
          <w:color w:val="auto"/>
          <w:sz w:val="24"/>
          <w:szCs w:val="24"/>
        </w:rPr>
        <w:t>9</w:t>
      </w:r>
      <w:r>
        <w:rPr>
          <w:rFonts w:cs="Calibri"/>
          <w:bCs/>
          <w:color w:val="auto"/>
          <w:sz w:val="24"/>
          <w:szCs w:val="24"/>
        </w:rPr>
        <w:t>)</w:t>
      </w:r>
      <w:r w:rsidR="005E1CEA">
        <w:rPr>
          <w:rFonts w:eastAsia="Times New Roman" w:cs="Calibri"/>
          <w:color w:val="3B3838"/>
          <w:sz w:val="24"/>
          <w:szCs w:val="24"/>
          <w:lang w:eastAsia="fr-FR"/>
        </w:rPr>
        <w:t xml:space="preserve"> </w:t>
      </w:r>
      <w:r w:rsidR="005E1CEA" w:rsidRPr="00350092">
        <w:rPr>
          <w:rFonts w:eastAsia="Times New Roman" w:cs="Calibri"/>
          <w:color w:val="3B3838"/>
          <w:sz w:val="24"/>
          <w:szCs w:val="24"/>
          <w:lang w:eastAsia="fr-FR"/>
        </w:rPr>
        <w:t>s</w:t>
      </w:r>
      <w:r w:rsidR="005E1CEA" w:rsidRPr="00350092">
        <w:rPr>
          <w:rFonts w:cs="Calibri"/>
          <w:bCs/>
          <w:color w:val="auto"/>
          <w:sz w:val="24"/>
          <w:szCs w:val="24"/>
        </w:rPr>
        <w:t xml:space="preserve">eront livrés au Bureau de la Coordination provinciale de </w:t>
      </w:r>
      <w:proofErr w:type="spellStart"/>
      <w:r w:rsidR="005E1CEA" w:rsidRPr="00350092">
        <w:rPr>
          <w:rFonts w:cs="Calibri"/>
          <w:bCs/>
          <w:color w:val="auto"/>
          <w:sz w:val="24"/>
          <w:szCs w:val="24"/>
        </w:rPr>
        <w:t>Enabel</w:t>
      </w:r>
      <w:proofErr w:type="spellEnd"/>
      <w:r w:rsidR="005E1CEA" w:rsidRPr="00350092">
        <w:rPr>
          <w:rFonts w:cs="Calibri"/>
          <w:bCs/>
          <w:color w:val="auto"/>
          <w:sz w:val="24"/>
          <w:szCs w:val="24"/>
        </w:rPr>
        <w:t xml:space="preserve"> à Mbujimayi sis sur </w:t>
      </w:r>
      <w:r w:rsidR="005E1CEA" w:rsidRPr="00350092">
        <w:rPr>
          <w:rFonts w:eastAsia="Times New Roman" w:cs="Calibri"/>
          <w:bCs/>
          <w:noProof/>
          <w:color w:val="auto"/>
          <w:sz w:val="24"/>
          <w:szCs w:val="24"/>
          <w:lang w:eastAsia="fr-FR"/>
        </w:rPr>
        <w:t xml:space="preserve">64, Avenue Lusambo(Fatshi) ; Q./Lumumba, C./Kanshi en province du Kasai oriental en RDC. </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1" w:name="_Toc169553236"/>
      <w:r w:rsidRPr="00C07E87">
        <w:rPr>
          <w:lang w:val="fr-BE"/>
        </w:rPr>
        <w:t xml:space="preserve">Emballages </w:t>
      </w:r>
      <w:r>
        <w:rPr>
          <w:lang w:val="fr-BE"/>
        </w:rPr>
        <w:t>(</w:t>
      </w:r>
      <w:r w:rsidRPr="00C07E87">
        <w:rPr>
          <w:lang w:val="fr-BE"/>
        </w:rPr>
        <w:t>art.119)</w:t>
      </w:r>
      <w:bookmarkEnd w:id="131"/>
    </w:p>
    <w:p w14:paraId="29599390" w14:textId="388EB17B" w:rsidR="00C07E87" w:rsidRPr="00C14B18" w:rsidRDefault="00C07E87" w:rsidP="00C14B18">
      <w:pPr>
        <w:jc w:val="both"/>
        <w:rPr>
          <w:rFonts w:cs="Calibri"/>
          <w:bCs/>
          <w:color w:val="auto"/>
          <w:sz w:val="24"/>
          <w:szCs w:val="24"/>
        </w:rPr>
      </w:pPr>
      <w:r w:rsidRPr="00C14B18">
        <w:rPr>
          <w:rFonts w:cs="Calibri"/>
          <w:bCs/>
          <w:color w:val="auto"/>
          <w:sz w:val="24"/>
          <w:szCs w:val="24"/>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2" w:name="_Toc169553237"/>
      <w:r w:rsidRPr="00C07E87">
        <w:rPr>
          <w:lang w:val="fr-BE"/>
        </w:rPr>
        <w:t>Vérification</w:t>
      </w:r>
      <w:r w:rsidR="00C07E87">
        <w:rPr>
          <w:lang w:val="fr-BE"/>
        </w:rPr>
        <w:t xml:space="preserve"> de la livraison (art. 12</w:t>
      </w:r>
      <w:r w:rsidRPr="00C07E87">
        <w:rPr>
          <w:lang w:val="fr-BE"/>
        </w:rPr>
        <w:t>0)</w:t>
      </w:r>
      <w:bookmarkEnd w:id="132"/>
    </w:p>
    <w:p w14:paraId="11EF1244" w14:textId="6976CC44" w:rsidR="00C07E87"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w:t>
      </w:r>
      <w:r w:rsidRPr="00C07E87">
        <w:rPr>
          <w:rFonts w:ascii="Georgia" w:eastAsia="Calibri" w:hAnsi="Georgia" w:cs="Times New Roman"/>
          <w:color w:val="585756"/>
          <w:szCs w:val="22"/>
          <w:lang w:val="fr-BE"/>
        </w:rPr>
        <w:t xml:space="preserve"> </w:t>
      </w:r>
      <w:r w:rsidRPr="00C14B18">
        <w:rPr>
          <w:rFonts w:ascii="Georgia" w:eastAsia="Calibri" w:hAnsi="Georgia" w:cs="Calibri"/>
          <w:bCs/>
          <w:kern w:val="0"/>
          <w:sz w:val="24"/>
          <w:lang w:val="fr-BE"/>
        </w:rPr>
        <w:t>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L’acceptation (réception provisoire) n’a lieu qu’après vérification complète par le pouvoir 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0BD14313" w:rsidR="00C07E87"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L’acceptation faite dans les locaux du pouvoir adjudicateur ou, le cas échéant, sur site vaut réception provisoire complète.</w:t>
      </w:r>
    </w:p>
    <w:p w14:paraId="5793A788" w14:textId="77777777" w:rsidR="00C07E87"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L’acceptation implique le transfert de la propriété et des risques de dommage ou de perte.</w:t>
      </w:r>
    </w:p>
    <w:p w14:paraId="6ACE468B" w14:textId="5DB48CF0" w:rsidR="006337C8" w:rsidRPr="00C14B18" w:rsidRDefault="00C07E87" w:rsidP="00C07E87">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3" w:name="_Toc361393828"/>
      <w:bookmarkStart w:id="134" w:name="_Toc361408330"/>
      <w:bookmarkStart w:id="135" w:name="_Toc169553238"/>
      <w:r w:rsidRPr="00C07E87">
        <w:rPr>
          <w:lang w:val="fr-BE"/>
        </w:rPr>
        <w:t xml:space="preserve">Responsabilité du </w:t>
      </w:r>
      <w:r w:rsidR="006337C8">
        <w:rPr>
          <w:lang w:val="fr-BE"/>
        </w:rPr>
        <w:t>fournisseurs (art. 122</w:t>
      </w:r>
      <w:r w:rsidRPr="00C07E87">
        <w:rPr>
          <w:lang w:val="fr-BE"/>
        </w:rPr>
        <w:t>)</w:t>
      </w:r>
      <w:bookmarkEnd w:id="133"/>
      <w:bookmarkEnd w:id="134"/>
      <w:bookmarkEnd w:id="135"/>
    </w:p>
    <w:p w14:paraId="2EA70C98" w14:textId="77777777" w:rsidR="006337C8"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6" w:name="_Toc169553239"/>
      <w:r>
        <w:t>Tolérance zéro exploitation et abus sexuels</w:t>
      </w:r>
      <w:bookmarkEnd w:id="136"/>
    </w:p>
    <w:p w14:paraId="251CB179" w14:textId="0C9D3AD7" w:rsidR="006337C8" w:rsidRPr="00C14B18" w:rsidRDefault="00576654" w:rsidP="00C14B1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En application de sa Politique concernant l’exploitation et les abus sexuels de juin 2019, </w:t>
      </w:r>
      <w:proofErr w:type="spellStart"/>
      <w:r w:rsidRPr="00C14B18">
        <w:rPr>
          <w:rFonts w:ascii="Georgia" w:eastAsia="Calibri" w:hAnsi="Georgia" w:cs="Calibri"/>
          <w:bCs/>
          <w:kern w:val="0"/>
          <w:sz w:val="24"/>
          <w:lang w:val="fr-BE"/>
        </w:rPr>
        <w:t>Enabel</w:t>
      </w:r>
      <w:proofErr w:type="spellEnd"/>
      <w:r w:rsidRPr="00C14B18">
        <w:rPr>
          <w:rFonts w:ascii="Georgia" w:eastAsia="Calibri" w:hAnsi="Georgia" w:cs="Calibri"/>
          <w:bCs/>
          <w:kern w:val="0"/>
          <w:sz w:val="24"/>
          <w:lang w:val="fr-BE"/>
        </w:rPr>
        <w:t xml:space="preserve">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37" w:name="_Toc361393829"/>
      <w:bookmarkStart w:id="138" w:name="_Toc361408331"/>
      <w:bookmarkStart w:id="139" w:name="_Toc169553240"/>
      <w:r w:rsidRPr="005F2003">
        <w:t xml:space="preserve">Moyens d’action du Pouvoir Adjudicateur (art. 44-51 et </w:t>
      </w:r>
      <w:r w:rsidR="006337C8">
        <w:t>123-126</w:t>
      </w:r>
      <w:r w:rsidRPr="005F2003">
        <w:t>)</w:t>
      </w:r>
      <w:bookmarkEnd w:id="137"/>
      <w:bookmarkEnd w:id="138"/>
      <w:bookmarkEnd w:id="139"/>
    </w:p>
    <w:p w14:paraId="1262029B"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 défaut du prestataire de services ne s’apprécie pas uniquement par rapport aux services mêmes, mais également par rapport à l’ensemble de ses obligations.</w:t>
      </w:r>
    </w:p>
    <w:p w14:paraId="13720B9A"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C14B18" w:rsidRDefault="005F2003" w:rsidP="000534B9">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Cette clause ne fait pas préjudice à l’application éventuelle des autres mesures d’office prévues au RGE, notamment la résiliation unilatérale du marché et/ou l’exclusion des marchés du pouvoir adjudica</w:t>
      </w:r>
      <w:r w:rsidR="000534B9" w:rsidRPr="00C14B18">
        <w:rPr>
          <w:rFonts w:ascii="Georgia" w:eastAsia="Calibri" w:hAnsi="Georgia" w:cs="Calibri"/>
          <w:bCs/>
          <w:kern w:val="0"/>
          <w:sz w:val="24"/>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0" w:name="_Toc169553241"/>
      <w:proofErr w:type="spellStart"/>
      <w:r w:rsidRPr="00E2704E">
        <w:t>Défaut</w:t>
      </w:r>
      <w:proofErr w:type="spellEnd"/>
      <w:r w:rsidRPr="00E2704E">
        <w:t xml:space="preserve"> </w:t>
      </w:r>
      <w:proofErr w:type="spellStart"/>
      <w:r w:rsidRPr="00E2704E">
        <w:t>d’exécution</w:t>
      </w:r>
      <w:proofErr w:type="spellEnd"/>
      <w:r w:rsidRPr="00E2704E">
        <w:t xml:space="preserve"> (art. 44)</w:t>
      </w:r>
      <w:bookmarkEnd w:id="140"/>
    </w:p>
    <w:p w14:paraId="5E8E78B3" w14:textId="6593A7DC"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§1 L'adjudicataire est considéré en défaut d'exécution du </w:t>
      </w:r>
      <w:r w:rsidR="00512AA2" w:rsidRPr="00C14B18">
        <w:rPr>
          <w:rFonts w:ascii="Georgia" w:eastAsia="Calibri" w:hAnsi="Georgia" w:cs="Calibri"/>
          <w:bCs/>
          <w:kern w:val="0"/>
          <w:sz w:val="24"/>
          <w:lang w:val="fr-BE"/>
        </w:rPr>
        <w:t>marché :</w:t>
      </w:r>
    </w:p>
    <w:p w14:paraId="1AB95B59" w14:textId="13B42406"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1° lorsque les prestations ne sont pas exécutées dans les conditions définies par les documents du </w:t>
      </w:r>
      <w:r w:rsidR="00512AA2" w:rsidRPr="00C14B18">
        <w:rPr>
          <w:rFonts w:ascii="Georgia" w:eastAsia="Calibri" w:hAnsi="Georgia" w:cs="Calibri"/>
          <w:bCs/>
          <w:kern w:val="0"/>
          <w:sz w:val="24"/>
          <w:lang w:val="fr-BE"/>
        </w:rPr>
        <w:t>marché ;</w:t>
      </w:r>
    </w:p>
    <w:p w14:paraId="53F22386" w14:textId="625F4755"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2° à tout moment, lorsque les prestations ne sont pas poursuivies de telle manière qu'elles puissent être entièrement terminées aux dates </w:t>
      </w:r>
      <w:r w:rsidR="00512AA2" w:rsidRPr="00C14B18">
        <w:rPr>
          <w:rFonts w:ascii="Georgia" w:eastAsia="Calibri" w:hAnsi="Georgia" w:cs="Calibri"/>
          <w:bCs/>
          <w:kern w:val="0"/>
          <w:sz w:val="24"/>
          <w:lang w:val="fr-BE"/>
        </w:rPr>
        <w:t>fixées ;</w:t>
      </w:r>
    </w:p>
    <w:p w14:paraId="0B499C62"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3° lorsqu'il ne suit pas les ordres écrits, valablement donnés par le pouvoir adjudicateur.</w:t>
      </w:r>
    </w:p>
    <w:p w14:paraId="1B873CA4"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7C408142"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1" w:name="_Toc169553242"/>
      <w:r w:rsidRPr="006A46F9">
        <w:rPr>
          <w:lang w:val="fr-BE"/>
        </w:rPr>
        <w:t>Amendes pour retard (art. 46 et 1</w:t>
      </w:r>
      <w:r w:rsidR="006337C8">
        <w:rPr>
          <w:lang w:val="fr-BE"/>
        </w:rPr>
        <w:t>23</w:t>
      </w:r>
      <w:r w:rsidRPr="006A46F9">
        <w:rPr>
          <w:lang w:val="fr-BE"/>
        </w:rPr>
        <w:t>)</w:t>
      </w:r>
      <w:bookmarkEnd w:id="141"/>
    </w:p>
    <w:p w14:paraId="77E9A74B" w14:textId="77777777" w:rsidR="006337C8"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51ABCB12" w:rsidR="006337C8"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2" w:name="_Toc169553243"/>
      <w:proofErr w:type="spellStart"/>
      <w:r w:rsidRPr="00E2704E">
        <w:t>Mesures</w:t>
      </w:r>
      <w:proofErr w:type="spellEnd"/>
      <w:r w:rsidRPr="00E2704E">
        <w:t xml:space="preserve"> </w:t>
      </w:r>
      <w:proofErr w:type="spellStart"/>
      <w:r w:rsidRPr="00E2704E">
        <w:t>d’office</w:t>
      </w:r>
      <w:proofErr w:type="spellEnd"/>
      <w:r w:rsidRPr="00E2704E">
        <w:t xml:space="preserve"> (art. 47</w:t>
      </w:r>
      <w:r>
        <w:t xml:space="preserve"> et </w:t>
      </w:r>
      <w:r w:rsidR="006337C8">
        <w:t>124</w:t>
      </w:r>
      <w:r w:rsidRPr="00E2704E">
        <w:t>)</w:t>
      </w:r>
      <w:bookmarkEnd w:id="142"/>
    </w:p>
    <w:p w14:paraId="24A98062"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 2 Les mesures d'office </w:t>
      </w:r>
      <w:proofErr w:type="gramStart"/>
      <w:r w:rsidRPr="00C14B18">
        <w:rPr>
          <w:rFonts w:ascii="Georgia" w:eastAsia="Calibri" w:hAnsi="Georgia" w:cs="Calibri"/>
          <w:bCs/>
          <w:kern w:val="0"/>
          <w:sz w:val="24"/>
          <w:lang w:val="fr-BE"/>
        </w:rPr>
        <w:t>sont:</w:t>
      </w:r>
      <w:proofErr w:type="gramEnd"/>
    </w:p>
    <w:p w14:paraId="15A6B391"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C14B18">
        <w:rPr>
          <w:rFonts w:ascii="Georgia" w:eastAsia="Calibri" w:hAnsi="Georgia" w:cs="Calibri"/>
          <w:bCs/>
          <w:kern w:val="0"/>
          <w:sz w:val="24"/>
          <w:lang w:val="fr-BE"/>
        </w:rPr>
        <w:t>résiliée;</w:t>
      </w:r>
      <w:proofErr w:type="gramEnd"/>
    </w:p>
    <w:p w14:paraId="3743760D"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2° l'exécution en régie de tout ou partie du marché non </w:t>
      </w:r>
      <w:proofErr w:type="gramStart"/>
      <w:r w:rsidRPr="00C14B18">
        <w:rPr>
          <w:rFonts w:ascii="Georgia" w:eastAsia="Calibri" w:hAnsi="Georgia" w:cs="Calibri"/>
          <w:bCs/>
          <w:kern w:val="0"/>
          <w:sz w:val="24"/>
          <w:lang w:val="fr-BE"/>
        </w:rPr>
        <w:t>exécuté;</w:t>
      </w:r>
      <w:proofErr w:type="gramEnd"/>
    </w:p>
    <w:p w14:paraId="3214A94A" w14:textId="77777777"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3° la conclusion d'un ou de plusieurs marchés pour compte avec un ou plusieurs tiers pour tout ou partie du marché restant à exécuter.</w:t>
      </w:r>
    </w:p>
    <w:p w14:paraId="28BDBFCC" w14:textId="469A4263" w:rsidR="005F2003" w:rsidRPr="00C14B18" w:rsidRDefault="005F2003" w:rsidP="005F2003">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1273BCF8" w14:textId="77777777" w:rsidR="005F2003" w:rsidRDefault="005F2003" w:rsidP="000534B9">
      <w:pPr>
        <w:pStyle w:val="Titre2"/>
        <w:keepLines w:val="0"/>
        <w:widowControl w:val="0"/>
        <w:tabs>
          <w:tab w:val="num" w:pos="576"/>
        </w:tabs>
        <w:suppressAutoHyphens/>
        <w:spacing w:after="240"/>
      </w:pPr>
      <w:bookmarkStart w:id="143" w:name="_Toc361393830"/>
      <w:bookmarkStart w:id="144" w:name="_Toc361408332"/>
      <w:bookmarkStart w:id="145" w:name="_Toc169553244"/>
      <w:r>
        <w:t>Fin du marché</w:t>
      </w:r>
      <w:bookmarkEnd w:id="143"/>
      <w:bookmarkEnd w:id="144"/>
      <w:bookmarkEnd w:id="145"/>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6" w:name="_Toc169553245"/>
      <w:r w:rsidRPr="006A46F9">
        <w:rPr>
          <w:lang w:val="fr-BE"/>
        </w:rPr>
        <w:t xml:space="preserve">Réception des </w:t>
      </w:r>
      <w:r w:rsidR="006337C8">
        <w:rPr>
          <w:lang w:val="fr-BE"/>
        </w:rPr>
        <w:t>produits fournis (art. 64-65 et 128</w:t>
      </w:r>
      <w:r w:rsidRPr="006A46F9">
        <w:rPr>
          <w:lang w:val="fr-BE"/>
        </w:rPr>
        <w:t>)</w:t>
      </w:r>
      <w:bookmarkEnd w:id="146"/>
    </w:p>
    <w:p w14:paraId="3A25B91B" w14:textId="7326E192" w:rsidR="006337C8"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Les fournitures seront suivies attentivement par le fonctionnaire dirigeant. </w:t>
      </w:r>
    </w:p>
    <w:p w14:paraId="7C546EA2" w14:textId="576A389F" w:rsidR="006337C8" w:rsidRPr="00C14B18" w:rsidRDefault="006337C8" w:rsidP="006337C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Les fournitures sont mises en réception dans les magasins du fournisseur. Les livraisons ne peuvent pas avoir lieu avant que le pouvoir adjudicateur ait accepté les marchandises mises en réception. </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21AD1A7B" w14:textId="77777777" w:rsidR="00512AA2" w:rsidRPr="00C14B18" w:rsidRDefault="00512AA2" w:rsidP="00C14B1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A l’expiration du délai de trente jours prévus à l’article 120, alinéa 2, il est selon le cas dressé un procès-verbal de réception provisoire ou de refus de réception. </w:t>
      </w:r>
    </w:p>
    <w:p w14:paraId="08DDB4C2" w14:textId="77777777" w:rsidR="00512AA2" w:rsidRPr="00C14B18" w:rsidRDefault="00512AA2" w:rsidP="00C14B1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Il sera procédé à une réception complète au lieu de livraison sans réception partielle au lieu de production : </w:t>
      </w:r>
    </w:p>
    <w:p w14:paraId="3C6C224F" w14:textId="77777777" w:rsidR="00512AA2" w:rsidRPr="00C14B18" w:rsidRDefault="00512AA2" w:rsidP="00C14B1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La réception provisoire s’effectue complètement au lieu de livraison. Pour examiner et tester les fournitures ainsi que pour notifier sa décision d’acceptation ou de refus, le pouvoir adjudicateur dispose d’un délai de trente jours. </w:t>
      </w:r>
    </w:p>
    <w:p w14:paraId="1B6D1482" w14:textId="77777777" w:rsidR="00512AA2" w:rsidRPr="00C14B18" w:rsidRDefault="00512AA2" w:rsidP="00C14B18">
      <w:pPr>
        <w:pStyle w:val="Corpsdetexte"/>
        <w:rPr>
          <w:rFonts w:ascii="Georgia" w:eastAsia="Calibri" w:hAnsi="Georgia" w:cs="Calibri"/>
          <w:bCs/>
          <w:kern w:val="0"/>
          <w:sz w:val="24"/>
          <w:lang w:val="fr-BE"/>
        </w:rPr>
      </w:pPr>
      <w:r w:rsidRPr="00C14B18">
        <w:rPr>
          <w:rFonts w:ascii="Georgia" w:eastAsia="Calibri" w:hAnsi="Georgia" w:cs="Calibri"/>
          <w:bCs/>
          <w:kern w:val="0"/>
          <w:sz w:val="24"/>
          <w:lang w:val="fr-BE"/>
        </w:rPr>
        <w:t xml:space="preserve">Le délai prend cours le lendemain du jour d’arrivée des fournitures au lieu de livraison, pour autant que le pouvoir adjudicateur soit mis en possession du bordereau ou de la facture. Il comprend le délai de trente jours prévus à l’article 120. </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7" w:name="_Toc169553246"/>
      <w:r w:rsidRPr="006337C8">
        <w:rPr>
          <w:lang w:val="fr-BE"/>
        </w:rPr>
        <w:t>Transfert de propriété (art. 132)</w:t>
      </w:r>
      <w:bookmarkEnd w:id="147"/>
    </w:p>
    <w:p w14:paraId="6C8EE72F" w14:textId="124F0C49" w:rsidR="006337C8" w:rsidRPr="00CD4618" w:rsidRDefault="006337C8" w:rsidP="006337C8">
      <w:pPr>
        <w:pStyle w:val="Corpsdetexte"/>
        <w:rPr>
          <w:rFonts w:ascii="Georgia" w:eastAsia="Calibri" w:hAnsi="Georgia" w:cs="Times New Roman"/>
          <w:color w:val="585756"/>
          <w:sz w:val="24"/>
          <w:szCs w:val="28"/>
          <w:lang w:val="fr-BE"/>
        </w:rPr>
      </w:pPr>
      <w:r w:rsidRPr="00C14B18">
        <w:rPr>
          <w:rFonts w:ascii="Georgia" w:eastAsia="Calibri" w:hAnsi="Georgia" w:cs="Times New Roman"/>
          <w:color w:val="585756"/>
          <w:sz w:val="24"/>
          <w:szCs w:val="28"/>
          <w:lang w:val="fr-BE"/>
        </w:rPr>
        <w:t xml:space="preserve">Le pouvoir adjudicateur devient de plein droit propriétaire des fournitures dès qu’elles </w:t>
      </w:r>
      <w:r w:rsidRPr="00CD4618">
        <w:rPr>
          <w:rFonts w:ascii="Georgia" w:eastAsia="Calibri" w:hAnsi="Georgia" w:cs="Times New Roman"/>
          <w:color w:val="585756"/>
          <w:sz w:val="24"/>
          <w:szCs w:val="28"/>
          <w:lang w:val="fr-BE"/>
        </w:rPr>
        <w:t>sont admises en compte pour le paiement conformément à l’article 127 des RGE.</w:t>
      </w:r>
    </w:p>
    <w:p w14:paraId="0C8A5A74" w14:textId="78790A04" w:rsidR="006337C8" w:rsidRPr="00CD461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8" w:name="_Toc169553247"/>
      <w:r w:rsidRPr="00CD4618">
        <w:rPr>
          <w:lang w:val="fr-BE"/>
        </w:rPr>
        <w:t>Délai de garantie (art. 134)</w:t>
      </w:r>
      <w:bookmarkEnd w:id="148"/>
    </w:p>
    <w:p w14:paraId="4147DF93" w14:textId="44DD3027" w:rsidR="006337C8" w:rsidRPr="00CD4618" w:rsidRDefault="006337C8" w:rsidP="006337C8">
      <w:pPr>
        <w:pStyle w:val="Corpsdetexte"/>
        <w:rPr>
          <w:rFonts w:ascii="Georgia" w:eastAsia="Calibri" w:hAnsi="Georgia" w:cs="Times New Roman"/>
          <w:sz w:val="24"/>
          <w:szCs w:val="28"/>
          <w:lang w:val="fr-BE"/>
        </w:rPr>
      </w:pPr>
      <w:r w:rsidRPr="00CD4618">
        <w:rPr>
          <w:rFonts w:ascii="Georgia" w:eastAsia="Calibri" w:hAnsi="Georgia" w:cs="Times New Roman"/>
          <w:color w:val="585756"/>
          <w:sz w:val="24"/>
          <w:szCs w:val="28"/>
          <w:lang w:val="fr-BE"/>
        </w:rPr>
        <w:t xml:space="preserve">Le délai de garantie prend cours à la date à laquelle la réception provisoire est accordée. </w:t>
      </w:r>
      <w:r w:rsidRPr="00CD4618">
        <w:rPr>
          <w:rFonts w:ascii="Georgia" w:eastAsia="Calibri" w:hAnsi="Georgia" w:cs="Times New Roman"/>
          <w:sz w:val="24"/>
          <w:szCs w:val="28"/>
          <w:lang w:val="fr-BE"/>
        </w:rPr>
        <w:t xml:space="preserve">Celui-ci est </w:t>
      </w:r>
      <w:r w:rsidR="006910A6" w:rsidRPr="00CD4618">
        <w:rPr>
          <w:rFonts w:ascii="Georgia" w:eastAsia="Calibri" w:hAnsi="Georgia" w:cs="Times New Roman"/>
          <w:sz w:val="24"/>
          <w:szCs w:val="28"/>
          <w:lang w:val="fr-BE"/>
        </w:rPr>
        <w:t>1</w:t>
      </w:r>
      <w:r w:rsidR="00512AA2" w:rsidRPr="00CD4618">
        <w:rPr>
          <w:rFonts w:ascii="Georgia" w:eastAsia="Calibri" w:hAnsi="Georgia" w:cs="Times New Roman"/>
          <w:sz w:val="24"/>
          <w:szCs w:val="28"/>
          <w:lang w:val="fr-BE"/>
        </w:rPr>
        <w:t xml:space="preserve"> mois.</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9" w:name="_Toc169553248"/>
      <w:r w:rsidRPr="006337C8">
        <w:rPr>
          <w:lang w:val="fr-BE"/>
        </w:rPr>
        <w:t>Réception définitive (art. 135)</w:t>
      </w:r>
      <w:bookmarkEnd w:id="149"/>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0E254B16" w:rsidR="005F2003" w:rsidRPr="006337C8" w:rsidRDefault="006337C8" w:rsidP="005F2003">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50" w:name="_Toc361393831"/>
      <w:bookmarkStart w:id="151" w:name="_Toc361408333"/>
      <w:bookmarkStart w:id="152" w:name="_Toc169553249"/>
      <w:r w:rsidRPr="006A46F9">
        <w:t xml:space="preserve">Facturation et paiement des services (art. 66 à 72 </w:t>
      </w:r>
      <w:r w:rsidR="004D0ACA">
        <w:t xml:space="preserve">et </w:t>
      </w:r>
      <w:r w:rsidRPr="006A46F9">
        <w:t>1</w:t>
      </w:r>
      <w:r w:rsidR="007C2AF2">
        <w:t>27</w:t>
      </w:r>
      <w:r w:rsidRPr="006A46F9">
        <w:t>)</w:t>
      </w:r>
      <w:bookmarkEnd w:id="150"/>
      <w:bookmarkEnd w:id="151"/>
      <w:bookmarkEnd w:id="152"/>
    </w:p>
    <w:p w14:paraId="4B35E41C" w14:textId="77777777" w:rsidR="004F34C0" w:rsidRDefault="004F34C0" w:rsidP="004F34C0">
      <w:pPr>
        <w:spacing w:after="113" w:line="248" w:lineRule="auto"/>
        <w:ind w:left="-5" w:right="48" w:hanging="10"/>
        <w:jc w:val="both"/>
      </w:pPr>
      <w:r>
        <w:rPr>
          <w:rFonts w:eastAsia="Georgia" w:cs="Georgia"/>
          <w:sz w:val="20"/>
        </w:rPr>
        <w:t xml:space="preserve">L’adjudicataire envoie les factures (en un seul exemplaire) et le procès-verbal de réception du marché (exemplaire original) à l’adresse suivante : </w:t>
      </w:r>
    </w:p>
    <w:p w14:paraId="6D7CF37D" w14:textId="77777777" w:rsidR="004F34C0" w:rsidRDefault="004F34C0" w:rsidP="004F34C0">
      <w:pPr>
        <w:spacing w:after="14"/>
        <w:ind w:left="-5" w:hanging="10"/>
      </w:pPr>
      <w:proofErr w:type="spellStart"/>
      <w:r>
        <w:rPr>
          <w:rFonts w:eastAsia="Georgia" w:cs="Georgia"/>
          <w:b/>
          <w:i/>
          <w:sz w:val="20"/>
        </w:rPr>
        <w:t>Enabel</w:t>
      </w:r>
      <w:proofErr w:type="spellEnd"/>
      <w:r>
        <w:rPr>
          <w:rFonts w:eastAsia="Georgia" w:cs="Georgia"/>
          <w:b/>
          <w:i/>
          <w:sz w:val="20"/>
        </w:rPr>
        <w:t xml:space="preserve">, Agence belge de développement,  </w:t>
      </w:r>
    </w:p>
    <w:p w14:paraId="6D960322" w14:textId="77777777" w:rsidR="004F34C0" w:rsidRDefault="004F34C0" w:rsidP="004F34C0">
      <w:pPr>
        <w:spacing w:after="14"/>
        <w:ind w:left="-5" w:hanging="10"/>
      </w:pPr>
      <w:r>
        <w:rPr>
          <w:rFonts w:eastAsia="Georgia" w:cs="Georgia"/>
          <w:b/>
          <w:i/>
          <w:sz w:val="20"/>
        </w:rPr>
        <w:t xml:space="preserve">64, Avenue </w:t>
      </w:r>
      <w:proofErr w:type="spellStart"/>
      <w:r>
        <w:rPr>
          <w:rFonts w:eastAsia="Georgia" w:cs="Georgia"/>
          <w:b/>
          <w:i/>
          <w:sz w:val="20"/>
        </w:rPr>
        <w:t>Lusambo</w:t>
      </w:r>
      <w:proofErr w:type="spellEnd"/>
      <w:r>
        <w:rPr>
          <w:rFonts w:eastAsia="Georgia" w:cs="Georgia"/>
          <w:b/>
          <w:i/>
          <w:sz w:val="20"/>
        </w:rPr>
        <w:t xml:space="preserve">,  </w:t>
      </w:r>
    </w:p>
    <w:p w14:paraId="2F0331F4" w14:textId="77777777" w:rsidR="004F34C0" w:rsidRDefault="004F34C0" w:rsidP="004F34C0">
      <w:pPr>
        <w:spacing w:after="14"/>
        <w:ind w:left="-5" w:hanging="10"/>
      </w:pPr>
      <w:r>
        <w:rPr>
          <w:rFonts w:eastAsia="Georgia" w:cs="Georgia"/>
          <w:b/>
          <w:i/>
          <w:sz w:val="20"/>
        </w:rPr>
        <w:t>Quartier Lumumba, C/</w:t>
      </w:r>
      <w:proofErr w:type="spellStart"/>
      <w:r>
        <w:rPr>
          <w:rFonts w:eastAsia="Georgia" w:cs="Georgia"/>
          <w:b/>
          <w:i/>
          <w:sz w:val="20"/>
        </w:rPr>
        <w:t>Kanshi</w:t>
      </w:r>
      <w:proofErr w:type="spellEnd"/>
      <w:r>
        <w:rPr>
          <w:rFonts w:eastAsia="Georgia" w:cs="Georgia"/>
          <w:b/>
          <w:i/>
          <w:sz w:val="20"/>
        </w:rPr>
        <w:t xml:space="preserve"> </w:t>
      </w:r>
    </w:p>
    <w:p w14:paraId="28A02832" w14:textId="77777777" w:rsidR="004F34C0" w:rsidRDefault="004F34C0" w:rsidP="004F34C0">
      <w:pPr>
        <w:spacing w:after="135"/>
        <w:ind w:left="-5" w:hanging="10"/>
      </w:pPr>
      <w:r>
        <w:rPr>
          <w:rFonts w:eastAsia="Georgia" w:cs="Georgia"/>
          <w:b/>
          <w:i/>
          <w:sz w:val="20"/>
        </w:rPr>
        <w:t xml:space="preserve">MBUJI MAYI – R.D CONGO </w:t>
      </w:r>
    </w:p>
    <w:p w14:paraId="2332D5BD" w14:textId="77777777" w:rsidR="004F34C0" w:rsidRDefault="004F34C0" w:rsidP="004F34C0">
      <w:pPr>
        <w:spacing w:after="111" w:line="248" w:lineRule="auto"/>
        <w:ind w:left="-5" w:right="48" w:hanging="10"/>
        <w:jc w:val="both"/>
      </w:pPr>
      <w:r>
        <w:rPr>
          <w:rFonts w:eastAsia="Georgia" w:cs="Georgia"/>
          <w:sz w:val="20"/>
        </w:rPr>
        <w:t xml:space="preserve">Seules les livraisons exécutées de manière correcte pourront être facturés. </w:t>
      </w:r>
    </w:p>
    <w:p w14:paraId="703E89C0" w14:textId="77777777" w:rsidR="004F34C0" w:rsidRDefault="004F34C0" w:rsidP="004F34C0">
      <w:pPr>
        <w:spacing w:after="111" w:line="248" w:lineRule="auto"/>
        <w:ind w:left="-5" w:right="48" w:hanging="10"/>
        <w:jc w:val="both"/>
      </w:pPr>
      <w:r>
        <w:rPr>
          <w:rFonts w:eastAsia="Georgia" w:cs="Georgia"/>
          <w:sz w:val="20"/>
        </w:rPr>
        <w:t xml:space="preserve">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 </w:t>
      </w:r>
    </w:p>
    <w:p w14:paraId="2A377FA4" w14:textId="77777777" w:rsidR="004F34C0" w:rsidRDefault="004F34C0" w:rsidP="004F34C0">
      <w:pPr>
        <w:spacing w:after="113" w:line="248" w:lineRule="auto"/>
        <w:ind w:left="-5" w:right="48" w:hanging="10"/>
        <w:jc w:val="both"/>
      </w:pPr>
      <w:r>
        <w:rPr>
          <w:rFonts w:eastAsia="Georgia" w:cs="Georgia"/>
          <w:sz w:val="20"/>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Et pour autant que le pouvoir adjudicateur soit, en même temps, en possession de la facture régulièrement établie &lt;&lt;ainsi que d’autres documents éventuellement exigés. </w:t>
      </w:r>
    </w:p>
    <w:p w14:paraId="2E2877D8" w14:textId="77777777" w:rsidR="004F34C0" w:rsidRDefault="004F34C0" w:rsidP="004F34C0">
      <w:pPr>
        <w:spacing w:after="110" w:line="248" w:lineRule="auto"/>
        <w:ind w:left="-5" w:right="48" w:hanging="10"/>
        <w:jc w:val="both"/>
      </w:pPr>
      <w:r>
        <w:rPr>
          <w:rFonts w:eastAsia="Georgia" w:cs="Georgia"/>
          <w:sz w:val="20"/>
        </w:rPr>
        <w:t xml:space="preserve">Lorsque les documents du marché ne prévoient pas une déclaration de créance séparée, la facture vaut déclaration de créance. </w:t>
      </w:r>
    </w:p>
    <w:p w14:paraId="618A54F6" w14:textId="77777777" w:rsidR="004F34C0" w:rsidRDefault="004F34C0" w:rsidP="004F34C0">
      <w:pPr>
        <w:spacing w:after="111" w:line="248" w:lineRule="auto"/>
        <w:ind w:left="-5" w:right="48" w:hanging="10"/>
        <w:jc w:val="both"/>
      </w:pPr>
      <w:r>
        <w:rPr>
          <w:rFonts w:eastAsia="Georgia" w:cs="Georgia"/>
          <w:sz w:val="20"/>
        </w:rPr>
        <w:t xml:space="preserve">La facture doit être libellée en EURO. </w:t>
      </w:r>
    </w:p>
    <w:p w14:paraId="12EA43C0" w14:textId="77777777" w:rsidR="004F34C0" w:rsidRDefault="004F34C0" w:rsidP="004F34C0">
      <w:pPr>
        <w:spacing w:after="113" w:line="248" w:lineRule="auto"/>
        <w:ind w:left="-5" w:right="48" w:hanging="10"/>
        <w:jc w:val="both"/>
      </w:pPr>
      <w:r>
        <w:rPr>
          <w:rFonts w:eastAsia="Georgia" w:cs="Georgia"/>
          <w:sz w:val="20"/>
        </w:rPr>
        <w:t xml:space="preserve">Afin que </w:t>
      </w:r>
      <w:proofErr w:type="spellStart"/>
      <w:r>
        <w:rPr>
          <w:rFonts w:eastAsia="Georgia" w:cs="Georgia"/>
          <w:sz w:val="20"/>
        </w:rPr>
        <w:t>Enabel</w:t>
      </w:r>
      <w:proofErr w:type="spellEnd"/>
      <w:r>
        <w:rPr>
          <w:rFonts w:eastAsia="Georgia" w:cs="Georgia"/>
          <w:sz w:val="20"/>
        </w:rPr>
        <w:t xml:space="preserve"> puisse obtenir les documents d’exonération de la TVA et de dédouanement dans les plus brefs délais, la facture originale et tous les documents ad hoc seront transmis dès que possible avant la réception provisoire. </w:t>
      </w:r>
    </w:p>
    <w:p w14:paraId="4035E32F" w14:textId="77777777" w:rsidR="004F34C0" w:rsidRDefault="004F34C0" w:rsidP="004F34C0">
      <w:pPr>
        <w:spacing w:after="113" w:line="248" w:lineRule="auto"/>
        <w:ind w:left="-5" w:right="48" w:hanging="10"/>
        <w:jc w:val="both"/>
      </w:pPr>
      <w:r>
        <w:rPr>
          <w:rFonts w:eastAsia="Georgia" w:cs="Georgia"/>
          <w:sz w:val="20"/>
        </w:rPr>
        <w:t xml:space="preserve">Aucune avance ne peut être demandée par l’adjudicataire et le paiement sera effectué après réception provisoire de chaque livraison faisant l’objet d’une même commande. </w:t>
      </w:r>
    </w:p>
    <w:p w14:paraId="7C020EFF" w14:textId="0E7BD564" w:rsidR="007C2AF2" w:rsidRPr="00C55D53" w:rsidRDefault="007C2AF2" w:rsidP="007C2AF2">
      <w:pPr>
        <w:pStyle w:val="BTCtextCTB"/>
        <w:rPr>
          <w:rFonts w:ascii="Georgia" w:eastAsia="Calibri" w:hAnsi="Georgia"/>
          <w:color w:val="585756"/>
          <w:kern w:val="18"/>
          <w:sz w:val="20"/>
          <w:szCs w:val="22"/>
        </w:rPr>
      </w:pPr>
    </w:p>
    <w:p w14:paraId="53DE9D59" w14:textId="77777777" w:rsidR="005F2003" w:rsidRDefault="005F2003" w:rsidP="000534B9">
      <w:pPr>
        <w:pStyle w:val="Titre2"/>
        <w:keepLines w:val="0"/>
        <w:widowControl w:val="0"/>
        <w:tabs>
          <w:tab w:val="num" w:pos="576"/>
        </w:tabs>
        <w:suppressAutoHyphens/>
        <w:spacing w:after="240"/>
      </w:pPr>
      <w:bookmarkStart w:id="153" w:name="_Toc361393832"/>
      <w:bookmarkStart w:id="154" w:name="_Toc361408334"/>
      <w:bookmarkStart w:id="155" w:name="_Toc169553250"/>
      <w:r>
        <w:t xml:space="preserve">Litiges </w:t>
      </w:r>
      <w:r w:rsidRPr="001A7281">
        <w:t>(art. 73)</w:t>
      </w:r>
      <w:bookmarkEnd w:id="153"/>
      <w:bookmarkEnd w:id="154"/>
      <w:bookmarkEnd w:id="155"/>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 xml:space="preserve">Agence belge de développement - </w:t>
      </w:r>
      <w:proofErr w:type="spellStart"/>
      <w:r>
        <w:rPr>
          <w:rFonts w:ascii="Georgia" w:eastAsia="Calibri" w:hAnsi="Georgia"/>
          <w:color w:val="585756"/>
          <w:kern w:val="18"/>
          <w:sz w:val="20"/>
          <w:szCs w:val="22"/>
        </w:rPr>
        <w:t>Enabel</w:t>
      </w:r>
      <w:proofErr w:type="spellEnd"/>
    </w:p>
    <w:p w14:paraId="0F155B9B"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5F2003">
      <w:pPr>
        <w:pStyle w:val="BTCtextCTB"/>
        <w:rPr>
          <w:rFonts w:ascii="Georgia" w:eastAsia="Calibri" w:hAnsi="Georgia"/>
          <w:color w:val="585756"/>
          <w:kern w:val="18"/>
          <w:sz w:val="20"/>
          <w:szCs w:val="22"/>
        </w:rPr>
      </w:pPr>
      <w:proofErr w:type="gramStart"/>
      <w:r w:rsidRPr="00C32464">
        <w:rPr>
          <w:rFonts w:ascii="Georgia" w:eastAsia="Calibri" w:hAnsi="Georgia"/>
          <w:color w:val="585756"/>
          <w:kern w:val="18"/>
          <w:sz w:val="20"/>
          <w:szCs w:val="22"/>
        </w:rPr>
        <w:t>rue</w:t>
      </w:r>
      <w:proofErr w:type="gramEnd"/>
      <w:r w:rsidRPr="00C32464">
        <w:rPr>
          <w:rFonts w:ascii="Georgia" w:eastAsia="Calibri" w:hAnsi="Georgia"/>
          <w:color w:val="585756"/>
          <w:kern w:val="18"/>
          <w:sz w:val="20"/>
          <w:szCs w:val="22"/>
        </w:rPr>
        <w:t xml:space="preserve"> Haute 147</w:t>
      </w:r>
    </w:p>
    <w:p w14:paraId="76FF682D"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0D4C5E3A" w:rsidR="005F2003"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Belgique</w:t>
      </w:r>
    </w:p>
    <w:p w14:paraId="4D813E84" w14:textId="7C82BEC4" w:rsidR="007C2AF2" w:rsidRPr="007C2AF2" w:rsidRDefault="007C2AF2" w:rsidP="007C2AF2">
      <w:pPr>
        <w:pStyle w:val="Titre2"/>
        <w:keepLines w:val="0"/>
        <w:widowControl w:val="0"/>
        <w:tabs>
          <w:tab w:val="num" w:pos="576"/>
        </w:tabs>
        <w:suppressAutoHyphens/>
        <w:spacing w:after="240"/>
      </w:pPr>
      <w:bookmarkStart w:id="156" w:name="_Toc169553251"/>
      <w:r w:rsidRPr="007C2AF2">
        <w:t>Obligations du pouvoir adjudicateur (art.136)</w:t>
      </w:r>
      <w:bookmarkEnd w:id="156"/>
    </w:p>
    <w:p w14:paraId="72483979"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pouvoir adjudicateur est tenu :</w:t>
      </w:r>
    </w:p>
    <w:p w14:paraId="57D1C9E5" w14:textId="0FC5E0A8"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1° d’utiliser les fournitures pour les besoins prévus au marché et conformément aux notes techniques d’utilisation fournies par le </w:t>
      </w:r>
      <w:r w:rsidR="004F34C0" w:rsidRPr="007C2AF2">
        <w:rPr>
          <w:rFonts w:ascii="Georgia" w:eastAsia="Calibri" w:hAnsi="Georgia"/>
          <w:color w:val="585756"/>
          <w:kern w:val="18"/>
          <w:sz w:val="20"/>
          <w:szCs w:val="22"/>
        </w:rPr>
        <w:t>fournisseur ;</w:t>
      </w:r>
    </w:p>
    <w:p w14:paraId="263B489C"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2° de n’apporter aucune transformation aux fournitures sans l’accord écrit et préalable du fournisseur. </w:t>
      </w:r>
      <w:r>
        <w:rPr>
          <w:rFonts w:ascii="Georgia" w:eastAsia="Calibri" w:hAnsi="Georgia"/>
          <w:color w:val="585756"/>
          <w:kern w:val="18"/>
          <w:sz w:val="20"/>
          <w:szCs w:val="22"/>
          <w:highlight w:val="lightGray"/>
        </w:rPr>
        <w:t>&lt;&lt; Sauf disposition contraire dans les documents du marché.</w:t>
      </w:r>
    </w:p>
    <w:p w14:paraId="4B5D4A29" w14:textId="77777777" w:rsidR="007C2AF2" w:rsidRPr="007C2AF2" w:rsidRDefault="007C2AF2" w:rsidP="007C2AF2">
      <w:pPr>
        <w:pStyle w:val="BTCtextCTB"/>
        <w:rPr>
          <w:rFonts w:ascii="Georgia" w:eastAsia="Calibri" w:hAnsi="Georgia"/>
          <w:color w:val="585756"/>
          <w:kern w:val="18"/>
          <w:sz w:val="20"/>
          <w:szCs w:val="22"/>
        </w:rPr>
      </w:pPr>
    </w:p>
    <w:p w14:paraId="54F2D74B" w14:textId="42F91F09" w:rsidR="007C2AF2" w:rsidRPr="007C2AF2" w:rsidRDefault="007C2AF2" w:rsidP="007C2AF2">
      <w:pPr>
        <w:pStyle w:val="Titre2"/>
        <w:keepLines w:val="0"/>
        <w:widowControl w:val="0"/>
        <w:tabs>
          <w:tab w:val="num" w:pos="576"/>
        </w:tabs>
        <w:suppressAutoHyphens/>
        <w:spacing w:after="240"/>
      </w:pPr>
      <w:bookmarkStart w:id="157" w:name="_Toc169553252"/>
      <w:r w:rsidRPr="007C2AF2">
        <w:t>Obligations du fournisseur (art. 137 et 138)</w:t>
      </w:r>
      <w:bookmarkEnd w:id="157"/>
    </w:p>
    <w:p w14:paraId="033A2E4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Le fournisseur est tenu :</w:t>
      </w:r>
    </w:p>
    <w:p w14:paraId="6A0DAE42" w14:textId="3548430F"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1° de mettre les fournitures à la disposition du pouvoir adjudicateur dans les délais prévus par les documents du marché</w:t>
      </w:r>
      <w:r w:rsidR="004F34C0">
        <w:rPr>
          <w:rFonts w:ascii="Georgia" w:eastAsia="Calibri" w:hAnsi="Georgia"/>
          <w:color w:val="585756"/>
          <w:kern w:val="18"/>
          <w:sz w:val="20"/>
          <w:szCs w:val="22"/>
        </w:rPr>
        <w:t xml:space="preserve"> </w:t>
      </w:r>
      <w:r w:rsidRPr="007C2AF2">
        <w:rPr>
          <w:rFonts w:ascii="Georgia" w:eastAsia="Calibri" w:hAnsi="Georgia"/>
          <w:color w:val="585756"/>
          <w:kern w:val="18"/>
          <w:sz w:val="20"/>
          <w:szCs w:val="22"/>
        </w:rPr>
        <w:t>;</w:t>
      </w:r>
    </w:p>
    <w:p w14:paraId="3339D333" w14:textId="50B77951"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Lorsque la destruction totale ou partielle des fournitures survient pendant la durée du marché sans que la responsabilité du pouvoir adjudicateur soit engagée, le fournisseur les remplace ou les remet en état à ses frais dans le délai imposé.</w:t>
      </w:r>
    </w:p>
    <w:p w14:paraId="4C681315" w14:textId="2419CBED" w:rsidR="007C2AF2" w:rsidRPr="007C2AF2" w:rsidRDefault="007C2AF2" w:rsidP="007C2AF2">
      <w:pPr>
        <w:pStyle w:val="Titre2"/>
        <w:keepLines w:val="0"/>
        <w:widowControl w:val="0"/>
        <w:tabs>
          <w:tab w:val="num" w:pos="576"/>
        </w:tabs>
        <w:suppressAutoHyphens/>
        <w:spacing w:after="240"/>
      </w:pPr>
      <w:bookmarkStart w:id="158" w:name="_Toc169553253"/>
      <w:r w:rsidRPr="007C2AF2">
        <w:t xml:space="preserve">Réceptions définitives (art. 142 </w:t>
      </w:r>
      <w:r>
        <w:rPr>
          <w:highlight w:val="lightGray"/>
        </w:rPr>
        <w:t>OU</w:t>
      </w:r>
      <w:r w:rsidRPr="007C2AF2">
        <w:t xml:space="preserve"> 143)</w:t>
      </w:r>
      <w:bookmarkEnd w:id="158"/>
    </w:p>
    <w:p w14:paraId="35337FA6" w14:textId="7F7FF391" w:rsidR="007C2AF2" w:rsidRPr="00711AF1" w:rsidRDefault="00711AF1" w:rsidP="00711AF1">
      <w:pPr>
        <w:spacing w:after="113" w:line="248" w:lineRule="auto"/>
        <w:ind w:left="-5" w:right="48" w:hanging="10"/>
        <w:jc w:val="both"/>
      </w:pPr>
      <w:r>
        <w:rPr>
          <w:rFonts w:eastAsia="Georgia" w:cs="Georgia"/>
          <w:sz w:val="20"/>
        </w:rPr>
        <w:t>Lorsque la fourniture a fait l’objet d’une garantie conformément à l’article 140, la réception définitive est implicite lorsque la fourniture n’a pas donné lieu à réclamation pendant le délai de garantie. Lorsque la fourniture a donné lieu à réclamation pendant le délai de garantie, un procès-verbal de réception ou de refus de réception définitive est établi dans les quinze jours précédant l’expiration dudit délai</w:t>
      </w:r>
      <w:r w:rsidR="007C2AF2" w:rsidRPr="007C2AF2">
        <w:rPr>
          <w:kern w:val="18"/>
          <w:sz w:val="20"/>
        </w:rPr>
        <w:t>.</w:t>
      </w:r>
    </w:p>
    <w:p w14:paraId="7825AEC7" w14:textId="7E6E57C7" w:rsidR="005F2003" w:rsidRDefault="005F2003" w:rsidP="005F2003"/>
    <w:p w14:paraId="4A5F2A7E" w14:textId="6A2A6600" w:rsidR="005F2003" w:rsidRPr="00711AF1" w:rsidRDefault="006C737E" w:rsidP="005B093C">
      <w:pPr>
        <w:pStyle w:val="Titre1"/>
      </w:pPr>
      <w:r>
        <w:br w:type="page"/>
      </w:r>
      <w:bookmarkStart w:id="159" w:name="_Toc169553254"/>
      <w:r w:rsidR="005F2003">
        <w:t>Termes de référence</w:t>
      </w:r>
      <w:bookmarkEnd w:id="159"/>
    </w:p>
    <w:p w14:paraId="16AE495E" w14:textId="5D9BE115" w:rsidR="005B093C" w:rsidRPr="005B093C" w:rsidRDefault="005B093C" w:rsidP="005B093C">
      <w:pPr>
        <w:pStyle w:val="Titre2"/>
        <w:keepLines w:val="0"/>
        <w:widowControl w:val="0"/>
        <w:tabs>
          <w:tab w:val="num" w:pos="576"/>
        </w:tabs>
        <w:suppressAutoHyphens/>
        <w:spacing w:after="240"/>
      </w:pPr>
      <w:bookmarkStart w:id="160" w:name="_Toc169553255"/>
      <w:r w:rsidRPr="005B093C">
        <w:t>Conditions générales</w:t>
      </w:r>
      <w:bookmarkEnd w:id="160"/>
    </w:p>
    <w:p w14:paraId="58F724FC" w14:textId="38E307F4" w:rsidR="005B093C" w:rsidRPr="00877BC5" w:rsidRDefault="005B093C" w:rsidP="005B093C">
      <w:pPr>
        <w:tabs>
          <w:tab w:val="left" w:pos="0"/>
          <w:tab w:val="left" w:pos="1815"/>
        </w:tabs>
        <w:rPr>
          <w:rFonts w:cs="Arial"/>
          <w:kern w:val="18"/>
          <w:sz w:val="20"/>
        </w:rPr>
      </w:pPr>
      <w:r w:rsidRPr="00877BC5">
        <w:rPr>
          <w:rFonts w:cs="Arial"/>
          <w:kern w:val="18"/>
          <w:sz w:val="20"/>
        </w:rPr>
        <w:t xml:space="preserve">Les fournitures doivent être neuves et garanties d’origine. Elles doivent être exemptes de tout vice ou défaut qui pourrait nuire à leur apparence et à leur bon fonctionnement, et elles doivent être conformes </w:t>
      </w:r>
      <w:r>
        <w:rPr>
          <w:rFonts w:cs="Arial"/>
          <w:kern w:val="18"/>
          <w:sz w:val="20"/>
        </w:rPr>
        <w:t>au point « Fiches techniques ».</w:t>
      </w:r>
    </w:p>
    <w:p w14:paraId="3F4FD1C4" w14:textId="77777777" w:rsidR="00053A29" w:rsidRPr="00053A29" w:rsidRDefault="00053A29" w:rsidP="00053A29">
      <w:pPr>
        <w:pStyle w:val="Titre2"/>
        <w:keepLines w:val="0"/>
        <w:widowControl w:val="0"/>
        <w:tabs>
          <w:tab w:val="num" w:pos="576"/>
        </w:tabs>
        <w:suppressAutoHyphens/>
        <w:spacing w:after="240"/>
      </w:pPr>
      <w:bookmarkStart w:id="161" w:name="_Toc169553256"/>
      <w:r w:rsidRPr="00053A29">
        <w:t>Contexte et justification</w:t>
      </w:r>
      <w:bookmarkEnd w:id="161"/>
    </w:p>
    <w:p w14:paraId="4E9713E5" w14:textId="3E5EB264" w:rsidR="00053A29" w:rsidRPr="00053A29" w:rsidRDefault="00053A29" w:rsidP="00053A29">
      <w:pPr>
        <w:tabs>
          <w:tab w:val="left" w:pos="0"/>
          <w:tab w:val="left" w:pos="1815"/>
        </w:tabs>
        <w:jc w:val="both"/>
        <w:rPr>
          <w:rFonts w:cs="Arial"/>
          <w:kern w:val="18"/>
          <w:sz w:val="20"/>
        </w:rPr>
      </w:pPr>
      <w:r w:rsidRPr="00053A29">
        <w:rPr>
          <w:rFonts w:cs="Arial"/>
          <w:kern w:val="18"/>
          <w:sz w:val="20"/>
        </w:rPr>
        <w:t xml:space="preserve">Dans le cadre du nouveau programme de coopération bilatérale Belgo-congolaise, la coordination </w:t>
      </w:r>
      <w:proofErr w:type="spellStart"/>
      <w:r w:rsidRPr="00053A29">
        <w:rPr>
          <w:rFonts w:cs="Arial"/>
          <w:kern w:val="18"/>
          <w:sz w:val="20"/>
        </w:rPr>
        <w:t>KorLom</w:t>
      </w:r>
      <w:proofErr w:type="spellEnd"/>
      <w:r w:rsidRPr="00053A29">
        <w:rPr>
          <w:rFonts w:cs="Arial"/>
          <w:kern w:val="18"/>
          <w:sz w:val="20"/>
        </w:rPr>
        <w:t xml:space="preserve"> fait partie du sous-portefeuille qui abrite en son sein l’intervention « Agriculture » dont l’objectif général consiste à lutter contre l’insécurité alimentaire et améliorer les conditions de vie d’une part et, d’autre part d’accroitre le revenu des populations par une agriculture familiale dans les provinces du Kasaï – Oriental et </w:t>
      </w:r>
      <w:proofErr w:type="spellStart"/>
      <w:r w:rsidRPr="00053A29">
        <w:rPr>
          <w:rFonts w:cs="Arial"/>
          <w:kern w:val="18"/>
          <w:sz w:val="20"/>
        </w:rPr>
        <w:t>Lomami</w:t>
      </w:r>
      <w:proofErr w:type="spellEnd"/>
      <w:r w:rsidRPr="00053A29">
        <w:rPr>
          <w:rFonts w:cs="Arial"/>
          <w:kern w:val="18"/>
          <w:sz w:val="20"/>
        </w:rPr>
        <w:t xml:space="preserve">, où les activités se déroulent respectivement dans les territoires de </w:t>
      </w:r>
      <w:proofErr w:type="spellStart"/>
      <w:r w:rsidRPr="00053A29">
        <w:rPr>
          <w:rFonts w:cs="Arial"/>
          <w:kern w:val="18"/>
          <w:sz w:val="20"/>
        </w:rPr>
        <w:t>Tshilenge</w:t>
      </w:r>
      <w:proofErr w:type="spellEnd"/>
      <w:r w:rsidRPr="00053A29">
        <w:rPr>
          <w:rFonts w:cs="Arial"/>
          <w:kern w:val="18"/>
          <w:sz w:val="20"/>
        </w:rPr>
        <w:t xml:space="preserve">, </w:t>
      </w:r>
      <w:proofErr w:type="spellStart"/>
      <w:r w:rsidRPr="00053A29">
        <w:rPr>
          <w:rFonts w:cs="Arial"/>
          <w:kern w:val="18"/>
          <w:sz w:val="20"/>
        </w:rPr>
        <w:t>Miabi</w:t>
      </w:r>
      <w:proofErr w:type="spellEnd"/>
      <w:r w:rsidRPr="00053A29">
        <w:rPr>
          <w:rFonts w:cs="Arial"/>
          <w:kern w:val="18"/>
          <w:sz w:val="20"/>
        </w:rPr>
        <w:t xml:space="preserve">, </w:t>
      </w:r>
      <w:proofErr w:type="spellStart"/>
      <w:r w:rsidRPr="00053A29">
        <w:rPr>
          <w:rFonts w:cs="Arial"/>
          <w:kern w:val="18"/>
          <w:sz w:val="20"/>
        </w:rPr>
        <w:t>Katanda</w:t>
      </w:r>
      <w:proofErr w:type="spellEnd"/>
      <w:r w:rsidRPr="00053A29">
        <w:rPr>
          <w:rFonts w:cs="Arial"/>
          <w:kern w:val="18"/>
          <w:sz w:val="20"/>
        </w:rPr>
        <w:t xml:space="preserve">,  </w:t>
      </w:r>
      <w:proofErr w:type="spellStart"/>
      <w:r w:rsidRPr="00053A29">
        <w:rPr>
          <w:rFonts w:cs="Arial"/>
          <w:kern w:val="18"/>
          <w:sz w:val="20"/>
        </w:rPr>
        <w:t>Lupatapata</w:t>
      </w:r>
      <w:proofErr w:type="spellEnd"/>
      <w:r w:rsidRPr="00053A29">
        <w:rPr>
          <w:rFonts w:cs="Arial"/>
          <w:kern w:val="18"/>
          <w:sz w:val="20"/>
        </w:rPr>
        <w:t xml:space="preserve"> et Kabeya </w:t>
      </w:r>
      <w:proofErr w:type="spellStart"/>
      <w:r w:rsidRPr="00053A29">
        <w:rPr>
          <w:rFonts w:cs="Arial"/>
          <w:kern w:val="18"/>
          <w:sz w:val="20"/>
        </w:rPr>
        <w:t>Kamuanga</w:t>
      </w:r>
      <w:proofErr w:type="spellEnd"/>
      <w:r w:rsidRPr="00053A29">
        <w:rPr>
          <w:rFonts w:cs="Arial"/>
          <w:kern w:val="18"/>
          <w:sz w:val="20"/>
        </w:rPr>
        <w:t xml:space="preserve"> pour le Kasaï-Oriental et de </w:t>
      </w:r>
      <w:proofErr w:type="spellStart"/>
      <w:r w:rsidRPr="00053A29">
        <w:rPr>
          <w:rFonts w:cs="Arial"/>
          <w:kern w:val="18"/>
          <w:sz w:val="20"/>
        </w:rPr>
        <w:t>Ngandajika</w:t>
      </w:r>
      <w:proofErr w:type="spellEnd"/>
      <w:r w:rsidRPr="00053A29">
        <w:rPr>
          <w:rFonts w:cs="Arial"/>
          <w:kern w:val="18"/>
          <w:sz w:val="20"/>
        </w:rPr>
        <w:t xml:space="preserve"> et Kabinda pour la </w:t>
      </w:r>
      <w:proofErr w:type="spellStart"/>
      <w:r w:rsidRPr="00053A29">
        <w:rPr>
          <w:rFonts w:cs="Arial"/>
          <w:kern w:val="18"/>
          <w:sz w:val="20"/>
        </w:rPr>
        <w:t>Lomami</w:t>
      </w:r>
      <w:proofErr w:type="spellEnd"/>
      <w:r w:rsidRPr="00053A29">
        <w:rPr>
          <w:rFonts w:cs="Arial"/>
          <w:kern w:val="18"/>
          <w:sz w:val="20"/>
        </w:rPr>
        <w:t xml:space="preserve">. </w:t>
      </w:r>
    </w:p>
    <w:p w14:paraId="14E30A8A" w14:textId="77777777" w:rsidR="00053A29" w:rsidRPr="00053A29" w:rsidRDefault="00053A29" w:rsidP="00053A29">
      <w:pPr>
        <w:tabs>
          <w:tab w:val="left" w:pos="0"/>
          <w:tab w:val="left" w:pos="1815"/>
        </w:tabs>
        <w:jc w:val="both"/>
        <w:rPr>
          <w:rFonts w:cs="Arial"/>
          <w:kern w:val="18"/>
          <w:sz w:val="20"/>
        </w:rPr>
      </w:pPr>
      <w:r w:rsidRPr="00053A29">
        <w:rPr>
          <w:rFonts w:cs="Arial"/>
          <w:kern w:val="18"/>
          <w:sz w:val="20"/>
        </w:rPr>
        <w:t xml:space="preserve">L’intervention agriculture est constituée de trois grands résultats à savoir : (i) l’amélioration des pratiques de gestion technique, économique et environnementale des exploitations agricoles familiales, grâce à des modèles agroécologiques, une meilleure intégration aux marchés et une structuration socio-professionnelle ; (ii) l’accès des entrepreneurs des filières agricoles et alimentaires à des services de qualité qui contribuent à l’émergence et au développement de chaînes de valeur porteuses et inclusives et (iii) la mobilisation, à travers la concertation des acteurs (locaux, provinciaux, nationaux), des moyens pour promouvoir un environnement favorable au développement de systèmes alimentaires durables. </w:t>
      </w:r>
    </w:p>
    <w:p w14:paraId="65181B82" w14:textId="77777777" w:rsidR="00053A29" w:rsidRPr="00053A29" w:rsidRDefault="00053A29" w:rsidP="00053A29">
      <w:pPr>
        <w:tabs>
          <w:tab w:val="left" w:pos="0"/>
          <w:tab w:val="left" w:pos="1815"/>
        </w:tabs>
        <w:jc w:val="both"/>
        <w:rPr>
          <w:rFonts w:cs="Arial"/>
          <w:kern w:val="18"/>
          <w:sz w:val="20"/>
        </w:rPr>
      </w:pPr>
      <w:r w:rsidRPr="00053A29">
        <w:rPr>
          <w:rFonts w:cs="Arial"/>
          <w:kern w:val="18"/>
          <w:sz w:val="20"/>
        </w:rPr>
        <w:t xml:space="preserve">Dans le but d’améliorer les pratiques de gestion technique, économique et environnementale des exploitations agricoles familiales, l’intervention avait lancé, en 2023, un marché qui avait abouti au recrutement d’un consultant Maitre Formateur Champ Ecole Paysan (CEP) pour former les facilitateurs et accompagner la mise en œuvre de l’approche « Champ Ecole Paysan » dans la province de la </w:t>
      </w:r>
      <w:proofErr w:type="spellStart"/>
      <w:r w:rsidRPr="00053A29">
        <w:rPr>
          <w:rFonts w:cs="Arial"/>
          <w:kern w:val="18"/>
          <w:sz w:val="20"/>
        </w:rPr>
        <w:t>Lomami</w:t>
      </w:r>
      <w:proofErr w:type="spellEnd"/>
      <w:r w:rsidRPr="00053A29">
        <w:rPr>
          <w:rFonts w:cs="Arial"/>
          <w:kern w:val="18"/>
          <w:sz w:val="20"/>
        </w:rPr>
        <w:t xml:space="preserve"> en territoire de Kabinda. </w:t>
      </w:r>
    </w:p>
    <w:p w14:paraId="177B817C" w14:textId="2C999F91" w:rsidR="00053A29" w:rsidRPr="00053A29" w:rsidRDefault="00053A29" w:rsidP="00053A29">
      <w:pPr>
        <w:tabs>
          <w:tab w:val="left" w:pos="0"/>
          <w:tab w:val="left" w:pos="1815"/>
        </w:tabs>
        <w:jc w:val="both"/>
        <w:rPr>
          <w:rFonts w:cs="Arial"/>
          <w:kern w:val="18"/>
          <w:sz w:val="20"/>
        </w:rPr>
      </w:pPr>
      <w:r w:rsidRPr="00053A29">
        <w:rPr>
          <w:rFonts w:cs="Arial"/>
          <w:kern w:val="18"/>
          <w:sz w:val="20"/>
        </w:rPr>
        <w:t xml:space="preserve">Le premier cycle de la mise en œuvre de l’approche est intervenu pendant la saison A2023 où 36 CEP dont 28 de spéculation maïs et 8 de manioc ont été mis en place (installés) dans 36 villages autour de Kabinda centre dans l’objectif d’améliorer la production, de renforcer les agriculteurs dans leurs capacités de prise de décision et de renforcer leurs connaissances avec facilitation de 21 agents de l’Inspection Provinciale de l’Agriculture (IPA) dont 18 comme Facilitateurs Externes, 2 comme Superviseurs et 1 Coordonnateur des activités. Un Accord Opérationnel (AO) a été signé entre </w:t>
      </w:r>
      <w:proofErr w:type="spellStart"/>
      <w:r w:rsidRPr="00053A29">
        <w:rPr>
          <w:rFonts w:cs="Arial"/>
          <w:kern w:val="18"/>
          <w:sz w:val="20"/>
        </w:rPr>
        <w:t>Enabel</w:t>
      </w:r>
      <w:proofErr w:type="spellEnd"/>
      <w:r w:rsidRPr="00053A29">
        <w:rPr>
          <w:rFonts w:cs="Arial"/>
          <w:kern w:val="18"/>
          <w:sz w:val="20"/>
        </w:rPr>
        <w:t xml:space="preserve"> et l’IPA pour couvrir les frais liés à la mobilité pour l’accompagnement.</w:t>
      </w:r>
    </w:p>
    <w:p w14:paraId="78231E54" w14:textId="77777777" w:rsidR="00053A29" w:rsidRPr="00053A29" w:rsidRDefault="00053A29" w:rsidP="00053A29">
      <w:pPr>
        <w:tabs>
          <w:tab w:val="left" w:pos="0"/>
          <w:tab w:val="left" w:pos="1815"/>
        </w:tabs>
        <w:jc w:val="both"/>
        <w:rPr>
          <w:rFonts w:cs="Arial"/>
          <w:kern w:val="18"/>
          <w:sz w:val="20"/>
        </w:rPr>
      </w:pPr>
      <w:r w:rsidRPr="00053A29">
        <w:rPr>
          <w:rFonts w:cs="Arial"/>
          <w:kern w:val="18"/>
          <w:sz w:val="20"/>
        </w:rPr>
        <w:t xml:space="preserve">L’approche des Champs Ecoles Paysans commence déjà à faire preuve de mérite dans ce territoire où les agriculteurs se montrent motivés et mobilisés à poursuivre cet apprentissage par expérience qu’ils estiment comme prometteur de solution aux problèmes de leurs exploitations agricoles. Faisant suite à cet état de satisfaction des agriculteurs membres de CEP qui ne reste qu’à prouver par les résultats des terrains, nous proposons d’étendre cette approche dans d’autres territoires où intervient l’Intervention Agriculture du Sous Portefeuille </w:t>
      </w:r>
      <w:proofErr w:type="spellStart"/>
      <w:r w:rsidRPr="00053A29">
        <w:rPr>
          <w:rFonts w:cs="Arial"/>
          <w:kern w:val="18"/>
          <w:sz w:val="20"/>
        </w:rPr>
        <w:t>KorLom</w:t>
      </w:r>
      <w:proofErr w:type="spellEnd"/>
      <w:r w:rsidRPr="00053A29">
        <w:rPr>
          <w:rFonts w:cs="Arial"/>
          <w:kern w:val="18"/>
          <w:sz w:val="20"/>
        </w:rPr>
        <w:t xml:space="preserve"> à l’occurrence, pour la campagne 2024/2025, le territoire de </w:t>
      </w:r>
      <w:proofErr w:type="spellStart"/>
      <w:r w:rsidRPr="00053A29">
        <w:rPr>
          <w:rFonts w:cs="Arial"/>
          <w:kern w:val="18"/>
          <w:sz w:val="20"/>
        </w:rPr>
        <w:t>Ngandajika</w:t>
      </w:r>
      <w:proofErr w:type="spellEnd"/>
      <w:r w:rsidRPr="00053A29">
        <w:rPr>
          <w:rFonts w:cs="Arial"/>
          <w:kern w:val="18"/>
          <w:sz w:val="20"/>
        </w:rPr>
        <w:t xml:space="preserve"> en province de </w:t>
      </w:r>
      <w:proofErr w:type="spellStart"/>
      <w:r w:rsidRPr="00053A29">
        <w:rPr>
          <w:rFonts w:cs="Arial"/>
          <w:kern w:val="18"/>
          <w:sz w:val="20"/>
        </w:rPr>
        <w:t>Lomami</w:t>
      </w:r>
      <w:proofErr w:type="spellEnd"/>
      <w:r w:rsidRPr="00053A29">
        <w:rPr>
          <w:rFonts w:cs="Arial"/>
          <w:kern w:val="18"/>
          <w:sz w:val="20"/>
        </w:rPr>
        <w:t xml:space="preserve"> et les territoires de </w:t>
      </w:r>
      <w:proofErr w:type="spellStart"/>
      <w:r w:rsidRPr="00053A29">
        <w:rPr>
          <w:rFonts w:cs="Arial"/>
          <w:kern w:val="18"/>
          <w:sz w:val="20"/>
        </w:rPr>
        <w:t>Katanda</w:t>
      </w:r>
      <w:proofErr w:type="spellEnd"/>
      <w:r w:rsidRPr="00053A29">
        <w:rPr>
          <w:rFonts w:cs="Arial"/>
          <w:kern w:val="18"/>
          <w:sz w:val="20"/>
        </w:rPr>
        <w:t xml:space="preserve"> et Kabeya </w:t>
      </w:r>
      <w:proofErr w:type="spellStart"/>
      <w:r w:rsidRPr="00053A29">
        <w:rPr>
          <w:rFonts w:cs="Arial"/>
          <w:kern w:val="18"/>
          <w:sz w:val="20"/>
        </w:rPr>
        <w:t>Kamuanga</w:t>
      </w:r>
      <w:proofErr w:type="spellEnd"/>
      <w:r w:rsidRPr="00053A29">
        <w:rPr>
          <w:rFonts w:cs="Arial"/>
          <w:kern w:val="18"/>
          <w:sz w:val="20"/>
        </w:rPr>
        <w:t xml:space="preserve"> en province du Kasaï-Oriental. L’extension de l’approche CEP dans ces territoires permettra aux agriculteurs de ces zones de bénéficier comme ceux de Kabinda, des connaissances nécessaires pouvant les permettre à identifier, analyser et prendre les décisions adaptées aux problèmes qui gangrènent dans leurs exploitations agricoles.</w:t>
      </w:r>
    </w:p>
    <w:p w14:paraId="764F63C4" w14:textId="77777777" w:rsidR="00053A29" w:rsidRPr="00350092" w:rsidRDefault="00053A29" w:rsidP="00053A29">
      <w:pPr>
        <w:tabs>
          <w:tab w:val="left" w:pos="1428"/>
        </w:tabs>
        <w:jc w:val="both"/>
        <w:rPr>
          <w:rFonts w:cs="Calibri"/>
          <w:sz w:val="24"/>
          <w:szCs w:val="24"/>
        </w:rPr>
      </w:pPr>
    </w:p>
    <w:p w14:paraId="5EB33BBB" w14:textId="77777777" w:rsidR="00053A29" w:rsidRPr="00053A29" w:rsidRDefault="00053A29" w:rsidP="00053A29">
      <w:pPr>
        <w:pStyle w:val="Titre2"/>
        <w:keepLines w:val="0"/>
        <w:widowControl w:val="0"/>
        <w:tabs>
          <w:tab w:val="num" w:pos="576"/>
        </w:tabs>
        <w:suppressAutoHyphens/>
        <w:spacing w:after="240"/>
      </w:pPr>
      <w:bookmarkStart w:id="162" w:name="_Hlk163200802"/>
      <w:bookmarkStart w:id="163" w:name="_Toc169553257"/>
      <w:r w:rsidRPr="00053A29">
        <w:t>Objectifs</w:t>
      </w:r>
      <w:bookmarkEnd w:id="163"/>
    </w:p>
    <w:p w14:paraId="1D075392" w14:textId="77777777" w:rsidR="00053A29" w:rsidRPr="00053A29" w:rsidRDefault="00053A29" w:rsidP="00053A29">
      <w:pPr>
        <w:pStyle w:val="Sansinterligne"/>
        <w:numPr>
          <w:ilvl w:val="0"/>
          <w:numId w:val="65"/>
        </w:numPr>
        <w:suppressAutoHyphens w:val="0"/>
        <w:ind w:left="720"/>
        <w:contextualSpacing/>
        <w:jc w:val="both"/>
        <w:rPr>
          <w:rFonts w:ascii="Georgia" w:eastAsia="Times New Roman" w:hAnsi="Georgia" w:cs="Calibri"/>
          <w:color w:val="auto"/>
          <w:sz w:val="20"/>
          <w:szCs w:val="20"/>
          <w:lang w:val="fr-FR" w:eastAsia="fr-BE"/>
        </w:rPr>
      </w:pPr>
      <w:r w:rsidRPr="00053A29">
        <w:rPr>
          <w:rFonts w:ascii="Georgia" w:hAnsi="Georgia"/>
          <w:sz w:val="20"/>
          <w:szCs w:val="20"/>
          <w:lang w:eastAsia="fr-FR"/>
        </w:rPr>
        <w:t>Permettre l’extension des activités de l’approche Champ Ecole Paysan (CEP) dans des nouveaux villages du territoire de Kabinda et dans trois autres territoires (</w:t>
      </w:r>
      <w:proofErr w:type="spellStart"/>
      <w:r w:rsidRPr="00053A29">
        <w:rPr>
          <w:rFonts w:ascii="Georgia" w:hAnsi="Georgia"/>
          <w:sz w:val="20"/>
          <w:szCs w:val="20"/>
          <w:lang w:eastAsia="fr-FR"/>
        </w:rPr>
        <w:t>Ngandajika</w:t>
      </w:r>
      <w:proofErr w:type="spellEnd"/>
      <w:r w:rsidRPr="00053A29">
        <w:rPr>
          <w:rFonts w:ascii="Georgia" w:hAnsi="Georgia"/>
          <w:sz w:val="20"/>
          <w:szCs w:val="20"/>
          <w:lang w:eastAsia="fr-FR"/>
        </w:rPr>
        <w:t xml:space="preserve">, </w:t>
      </w:r>
      <w:proofErr w:type="spellStart"/>
      <w:r w:rsidRPr="00053A29">
        <w:rPr>
          <w:rFonts w:ascii="Georgia" w:hAnsi="Georgia"/>
          <w:sz w:val="20"/>
          <w:szCs w:val="20"/>
          <w:lang w:eastAsia="fr-FR"/>
        </w:rPr>
        <w:t>Katanda</w:t>
      </w:r>
      <w:proofErr w:type="spellEnd"/>
      <w:r w:rsidRPr="00053A29">
        <w:rPr>
          <w:rFonts w:ascii="Georgia" w:hAnsi="Georgia"/>
          <w:sz w:val="20"/>
          <w:szCs w:val="20"/>
          <w:lang w:eastAsia="fr-FR"/>
        </w:rPr>
        <w:t xml:space="preserve"> et Kabeya </w:t>
      </w:r>
      <w:proofErr w:type="spellStart"/>
      <w:r w:rsidRPr="00053A29">
        <w:rPr>
          <w:rFonts w:ascii="Georgia" w:hAnsi="Georgia"/>
          <w:sz w:val="20"/>
          <w:szCs w:val="20"/>
          <w:lang w:eastAsia="fr-FR"/>
        </w:rPr>
        <w:t>Kamuanga</w:t>
      </w:r>
      <w:proofErr w:type="spellEnd"/>
      <w:r w:rsidRPr="00053A29">
        <w:rPr>
          <w:rFonts w:ascii="Georgia" w:hAnsi="Georgia"/>
          <w:sz w:val="20"/>
          <w:szCs w:val="20"/>
          <w:lang w:eastAsia="fr-FR"/>
        </w:rPr>
        <w:t xml:space="preserve">) notamment par l’achat des : </w:t>
      </w:r>
      <w:r w:rsidRPr="00053A29">
        <w:rPr>
          <w:rFonts w:ascii="Georgia" w:hAnsi="Georgia"/>
          <w:sz w:val="20"/>
          <w:szCs w:val="20"/>
        </w:rPr>
        <w:t xml:space="preserve">(i) semences vivrières, (ii) semences et plantules essences forestières et agrumes, </w:t>
      </w:r>
      <w:r w:rsidRPr="00053A29">
        <w:rPr>
          <w:rFonts w:ascii="Georgia" w:hAnsi="Georgia"/>
          <w:sz w:val="20"/>
          <w:szCs w:val="20"/>
          <w:lang w:eastAsia="fr-FR"/>
        </w:rPr>
        <w:t xml:space="preserve">(iii) </w:t>
      </w:r>
      <w:bookmarkEnd w:id="162"/>
      <w:r w:rsidRPr="00053A29">
        <w:rPr>
          <w:rFonts w:ascii="Georgia" w:hAnsi="Georgia"/>
          <w:sz w:val="20"/>
          <w:szCs w:val="20"/>
        </w:rPr>
        <w:t>outils agricoles et (iv) matériels phytosanitaires et de protection.</w:t>
      </w:r>
    </w:p>
    <w:p w14:paraId="3D1DCB53" w14:textId="77777777" w:rsidR="00053A29" w:rsidRPr="00053A29" w:rsidRDefault="00053A29" w:rsidP="00053A29">
      <w:pPr>
        <w:pStyle w:val="Titre2"/>
        <w:keepLines w:val="0"/>
        <w:widowControl w:val="0"/>
        <w:tabs>
          <w:tab w:val="num" w:pos="576"/>
        </w:tabs>
        <w:suppressAutoHyphens/>
        <w:spacing w:after="240"/>
      </w:pPr>
      <w:bookmarkStart w:id="164" w:name="_Hlk163201065"/>
      <w:bookmarkStart w:id="165" w:name="_Toc169553258"/>
      <w:r w:rsidRPr="00053A29">
        <w:t>Résultats attendus</w:t>
      </w:r>
      <w:bookmarkEnd w:id="165"/>
      <w:r w:rsidRPr="00053A29">
        <w:t> </w:t>
      </w:r>
    </w:p>
    <w:p w14:paraId="3B0E0D56" w14:textId="77777777" w:rsidR="00053A29" w:rsidRPr="00053A29" w:rsidRDefault="00053A29" w:rsidP="00053A29">
      <w:pPr>
        <w:numPr>
          <w:ilvl w:val="0"/>
          <w:numId w:val="64"/>
        </w:numPr>
        <w:suppressAutoHyphens/>
        <w:spacing w:before="60" w:after="60" w:line="240" w:lineRule="auto"/>
        <w:ind w:left="357" w:hanging="357"/>
        <w:jc w:val="both"/>
        <w:rPr>
          <w:rFonts w:eastAsia="Times New Roman" w:cs="Calibri"/>
          <w:color w:val="3B3838"/>
          <w:sz w:val="20"/>
          <w:szCs w:val="20"/>
          <w:lang w:eastAsia="fr-FR"/>
        </w:rPr>
      </w:pPr>
      <w:bookmarkStart w:id="166" w:name="_Hlk162345791"/>
      <w:r w:rsidRPr="00053A29">
        <w:rPr>
          <w:rFonts w:eastAsia="Times New Roman" w:cs="Calibri"/>
          <w:color w:val="3B3838"/>
          <w:sz w:val="20"/>
          <w:szCs w:val="20"/>
          <w:lang w:eastAsia="fr-FR"/>
        </w:rPr>
        <w:t xml:space="preserve">Réception semences vivrières, à savoir : variété MUS 1 de maïs ; variété DIAMANT du niébé, variété locale de </w:t>
      </w:r>
      <w:proofErr w:type="spellStart"/>
      <w:r w:rsidRPr="00053A29">
        <w:rPr>
          <w:rFonts w:eastAsia="Times New Roman" w:cs="Calibri"/>
          <w:color w:val="3B3838"/>
          <w:sz w:val="20"/>
          <w:szCs w:val="20"/>
          <w:lang w:eastAsia="fr-FR"/>
        </w:rPr>
        <w:t>mucuna</w:t>
      </w:r>
      <w:proofErr w:type="spellEnd"/>
      <w:r w:rsidRPr="00053A29">
        <w:rPr>
          <w:rFonts w:eastAsia="Times New Roman" w:cs="Calibri"/>
          <w:color w:val="3B3838"/>
          <w:sz w:val="20"/>
          <w:szCs w:val="20"/>
          <w:lang w:eastAsia="fr-FR"/>
        </w:rPr>
        <w:t xml:space="preserve"> et boutures de la variété OBAMA de manioc ;</w:t>
      </w:r>
    </w:p>
    <w:p w14:paraId="25228272" w14:textId="77777777" w:rsidR="00053A29" w:rsidRPr="00053A29" w:rsidRDefault="00053A29" w:rsidP="00053A29">
      <w:pPr>
        <w:numPr>
          <w:ilvl w:val="0"/>
          <w:numId w:val="64"/>
        </w:numPr>
        <w:suppressAutoHyphens/>
        <w:spacing w:before="60" w:after="60" w:line="240" w:lineRule="auto"/>
        <w:ind w:left="357" w:hanging="357"/>
        <w:jc w:val="both"/>
        <w:rPr>
          <w:rFonts w:eastAsia="Times New Roman" w:cs="Calibri"/>
          <w:color w:val="3B3838"/>
          <w:sz w:val="20"/>
          <w:szCs w:val="20"/>
          <w:lang w:eastAsia="fr-FR"/>
        </w:rPr>
      </w:pPr>
      <w:r w:rsidRPr="00053A29">
        <w:rPr>
          <w:rFonts w:eastAsia="Times New Roman" w:cs="Calibri"/>
          <w:color w:val="3B3838"/>
          <w:sz w:val="20"/>
          <w:szCs w:val="20"/>
          <w:lang w:eastAsia="fr-FR"/>
        </w:rPr>
        <w:t xml:space="preserve">Réception des semences des essences forestières et agrumes, à savoir : semences des arbres </w:t>
      </w:r>
      <w:proofErr w:type="spellStart"/>
      <w:r w:rsidRPr="00053A29">
        <w:rPr>
          <w:rFonts w:eastAsia="Times New Roman" w:cs="Calibri"/>
          <w:color w:val="3B3838"/>
          <w:sz w:val="20"/>
          <w:szCs w:val="20"/>
          <w:lang w:eastAsia="fr-FR"/>
        </w:rPr>
        <w:t>fertilitaires</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l</w:t>
      </w:r>
      <w:r w:rsidRPr="00053A29">
        <w:rPr>
          <w:rFonts w:cs="Calibri"/>
          <w:sz w:val="20"/>
          <w:szCs w:val="20"/>
        </w:rPr>
        <w:t>eucena</w:t>
      </w:r>
      <w:proofErr w:type="spellEnd"/>
      <w:r w:rsidRPr="00053A29">
        <w:rPr>
          <w:rFonts w:cs="Calibri"/>
          <w:sz w:val="20"/>
          <w:szCs w:val="20"/>
        </w:rPr>
        <w:t xml:space="preserve"> </w:t>
      </w:r>
      <w:proofErr w:type="spellStart"/>
      <w:r w:rsidRPr="00053A29">
        <w:rPr>
          <w:rFonts w:cs="Calibri"/>
          <w:sz w:val="20"/>
          <w:szCs w:val="20"/>
        </w:rPr>
        <w:t>leucocephala</w:t>
      </w:r>
      <w:proofErr w:type="spellEnd"/>
      <w:r w:rsidRPr="00053A29">
        <w:rPr>
          <w:rFonts w:cs="Calibri"/>
          <w:sz w:val="20"/>
          <w:szCs w:val="20"/>
        </w:rPr>
        <w:t xml:space="preserve">, </w:t>
      </w:r>
      <w:proofErr w:type="spellStart"/>
      <w:r w:rsidRPr="00053A29">
        <w:rPr>
          <w:rFonts w:cs="Calibri"/>
          <w:sz w:val="20"/>
          <w:szCs w:val="20"/>
        </w:rPr>
        <w:t>gliricidia</w:t>
      </w:r>
      <w:proofErr w:type="spellEnd"/>
      <w:r w:rsidRPr="00053A29">
        <w:rPr>
          <w:rFonts w:cs="Calibri"/>
          <w:sz w:val="20"/>
          <w:szCs w:val="20"/>
        </w:rPr>
        <w:t xml:space="preserve"> </w:t>
      </w:r>
      <w:proofErr w:type="spellStart"/>
      <w:r w:rsidRPr="00053A29">
        <w:rPr>
          <w:rFonts w:cs="Calibri"/>
          <w:sz w:val="20"/>
          <w:szCs w:val="20"/>
        </w:rPr>
        <w:t>sepium</w:t>
      </w:r>
      <w:proofErr w:type="spellEnd"/>
      <w:r w:rsidRPr="00053A29">
        <w:rPr>
          <w:rFonts w:cs="Calibri"/>
          <w:sz w:val="20"/>
          <w:szCs w:val="20"/>
        </w:rPr>
        <w:t xml:space="preserve">, </w:t>
      </w:r>
      <w:proofErr w:type="spellStart"/>
      <w:r w:rsidRPr="00053A29">
        <w:rPr>
          <w:rFonts w:cs="Calibri"/>
          <w:sz w:val="20"/>
          <w:szCs w:val="20"/>
        </w:rPr>
        <w:t>faidherbia</w:t>
      </w:r>
      <w:proofErr w:type="spellEnd"/>
      <w:r w:rsidRPr="00053A29">
        <w:rPr>
          <w:rFonts w:cs="Calibri"/>
          <w:sz w:val="20"/>
          <w:szCs w:val="20"/>
        </w:rPr>
        <w:t xml:space="preserve"> </w:t>
      </w:r>
      <w:proofErr w:type="spellStart"/>
      <w:r w:rsidRPr="00053A29">
        <w:rPr>
          <w:rFonts w:cs="Calibri"/>
          <w:sz w:val="20"/>
          <w:szCs w:val="20"/>
        </w:rPr>
        <w:t>Albida</w:t>
      </w:r>
      <w:proofErr w:type="spellEnd"/>
      <w:r w:rsidRPr="00053A29">
        <w:rPr>
          <w:rFonts w:cs="Calibri"/>
          <w:sz w:val="20"/>
          <w:szCs w:val="20"/>
        </w:rPr>
        <w:t>, albizia (</w:t>
      </w:r>
      <w:proofErr w:type="spellStart"/>
      <w:r w:rsidRPr="00053A29">
        <w:rPr>
          <w:rFonts w:cs="Calibri"/>
          <w:sz w:val="20"/>
          <w:szCs w:val="20"/>
        </w:rPr>
        <w:t>chevalieri</w:t>
      </w:r>
      <w:proofErr w:type="spellEnd"/>
      <w:r w:rsidRPr="00053A29">
        <w:rPr>
          <w:rFonts w:cs="Calibri"/>
          <w:sz w:val="20"/>
          <w:szCs w:val="20"/>
        </w:rPr>
        <w:t xml:space="preserve">, </w:t>
      </w:r>
      <w:proofErr w:type="spellStart"/>
      <w:r w:rsidRPr="00053A29">
        <w:rPr>
          <w:rFonts w:cs="Calibri"/>
          <w:sz w:val="20"/>
          <w:szCs w:val="20"/>
        </w:rPr>
        <w:t>zygia</w:t>
      </w:r>
      <w:proofErr w:type="spellEnd"/>
      <w:r w:rsidRPr="00053A29">
        <w:rPr>
          <w:rFonts w:cs="Calibri"/>
          <w:sz w:val="20"/>
          <w:szCs w:val="20"/>
        </w:rPr>
        <w:t xml:space="preserve">, </w:t>
      </w:r>
      <w:proofErr w:type="spellStart"/>
      <w:r w:rsidRPr="00053A29">
        <w:rPr>
          <w:rFonts w:cs="Calibri"/>
          <w:sz w:val="20"/>
          <w:szCs w:val="20"/>
        </w:rPr>
        <w:t>adianthifolia</w:t>
      </w:r>
      <w:proofErr w:type="spellEnd"/>
      <w:r w:rsidRPr="00053A29">
        <w:rPr>
          <w:rFonts w:cs="Calibri"/>
          <w:sz w:val="20"/>
          <w:szCs w:val="20"/>
        </w:rPr>
        <w:t xml:space="preserve">, </w:t>
      </w:r>
      <w:proofErr w:type="spellStart"/>
      <w:r w:rsidRPr="00053A29">
        <w:rPr>
          <w:rFonts w:cs="Calibri"/>
          <w:sz w:val="20"/>
          <w:szCs w:val="20"/>
          <w:shd w:val="clear" w:color="auto" w:fill="FFFFFF"/>
        </w:rPr>
        <w:t>ferruginea</w:t>
      </w:r>
      <w:proofErr w:type="spellEnd"/>
      <w:r w:rsidRPr="00053A29">
        <w:rPr>
          <w:rFonts w:cs="Calibri"/>
          <w:sz w:val="20"/>
          <w:szCs w:val="20"/>
          <w:shd w:val="clear" w:color="auto" w:fill="FFFFFF"/>
        </w:rPr>
        <w:t xml:space="preserve">), acacia </w:t>
      </w:r>
      <w:proofErr w:type="spellStart"/>
      <w:r w:rsidRPr="00053A29">
        <w:rPr>
          <w:rFonts w:cs="Calibri"/>
          <w:sz w:val="20"/>
          <w:szCs w:val="20"/>
          <w:shd w:val="clear" w:color="auto" w:fill="FFFFFF"/>
        </w:rPr>
        <w:t>albida</w:t>
      </w:r>
      <w:proofErr w:type="spellEnd"/>
      <w:r w:rsidRPr="00053A29">
        <w:rPr>
          <w:rFonts w:cs="Calibri"/>
          <w:sz w:val="20"/>
          <w:szCs w:val="20"/>
          <w:shd w:val="clear" w:color="auto" w:fill="FFFFFF"/>
        </w:rPr>
        <w:t xml:space="preserve"> (ou Faidherbia </w:t>
      </w:r>
      <w:proofErr w:type="spellStart"/>
      <w:r w:rsidRPr="00053A29">
        <w:rPr>
          <w:rFonts w:cs="Calibri"/>
          <w:sz w:val="20"/>
          <w:szCs w:val="20"/>
          <w:shd w:val="clear" w:color="auto" w:fill="FFFFFF"/>
        </w:rPr>
        <w:t>albida</w:t>
      </w:r>
      <w:proofErr w:type="spellEnd"/>
      <w:r w:rsidRPr="00053A29">
        <w:rPr>
          <w:rFonts w:cs="Calibri"/>
          <w:sz w:val="20"/>
          <w:szCs w:val="20"/>
          <w:shd w:val="clear" w:color="auto" w:fill="FFFFFF"/>
        </w:rPr>
        <w:t xml:space="preserve">) ; semences </w:t>
      </w:r>
      <w:r w:rsidRPr="00053A29">
        <w:rPr>
          <w:rFonts w:eastAsia="Times New Roman" w:cs="Calibri"/>
          <w:color w:val="3B3838"/>
          <w:sz w:val="20"/>
          <w:szCs w:val="20"/>
          <w:lang w:eastAsia="fr-FR"/>
        </w:rPr>
        <w:t xml:space="preserve">des arbres à chenilles (albizia </w:t>
      </w:r>
      <w:proofErr w:type="spellStart"/>
      <w:r w:rsidRPr="00053A29">
        <w:rPr>
          <w:rFonts w:eastAsia="Times New Roman" w:cs="Calibri"/>
          <w:color w:val="3B3838"/>
          <w:sz w:val="20"/>
          <w:szCs w:val="20"/>
          <w:lang w:eastAsia="fr-FR"/>
        </w:rPr>
        <w:t>adiantifolia</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ricinodendron</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heudelotii</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maesopsis</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eminii</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uapaca</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guinensis</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erythrophloeumsuaveolens</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antadepsis</w:t>
      </w:r>
      <w:proofErr w:type="spellEnd"/>
      <w:r w:rsidRPr="00053A29">
        <w:rPr>
          <w:rFonts w:eastAsia="Times New Roman" w:cs="Calibri"/>
          <w:color w:val="3B3838"/>
          <w:sz w:val="20"/>
          <w:szCs w:val="20"/>
          <w:lang w:eastAsia="fr-FR"/>
        </w:rPr>
        <w:t xml:space="preserve"> </w:t>
      </w:r>
      <w:proofErr w:type="spellStart"/>
      <w:r w:rsidRPr="00053A29">
        <w:rPr>
          <w:rFonts w:eastAsia="Times New Roman" w:cs="Calibri"/>
          <w:color w:val="3B3838"/>
          <w:sz w:val="20"/>
          <w:szCs w:val="20"/>
          <w:lang w:eastAsia="fr-FR"/>
        </w:rPr>
        <w:t>abyssinica</w:t>
      </w:r>
      <w:proofErr w:type="spellEnd"/>
      <w:r w:rsidRPr="00053A29">
        <w:rPr>
          <w:rFonts w:eastAsia="Times New Roman" w:cs="Calibri"/>
          <w:color w:val="3B3838"/>
          <w:sz w:val="20"/>
          <w:szCs w:val="20"/>
          <w:lang w:eastAsia="fr-FR"/>
        </w:rPr>
        <w:t xml:space="preserve">) ; semences d’agrumes, notamment l’oranger (citrus </w:t>
      </w:r>
      <w:proofErr w:type="spellStart"/>
      <w:r w:rsidRPr="00053A29">
        <w:rPr>
          <w:rFonts w:eastAsia="Times New Roman" w:cs="Calibri"/>
          <w:color w:val="3B3838"/>
          <w:sz w:val="20"/>
          <w:szCs w:val="20"/>
          <w:lang w:eastAsia="fr-FR"/>
        </w:rPr>
        <w:t>sinensis</w:t>
      </w:r>
      <w:proofErr w:type="spellEnd"/>
      <w:r w:rsidRPr="00053A29">
        <w:rPr>
          <w:rFonts w:eastAsia="Times New Roman" w:cs="Calibri"/>
          <w:color w:val="3B3838"/>
          <w:sz w:val="20"/>
          <w:szCs w:val="20"/>
          <w:lang w:eastAsia="fr-FR"/>
        </w:rPr>
        <w:t xml:space="preserve"> L.), le mandarinier (citrus </w:t>
      </w:r>
      <w:proofErr w:type="spellStart"/>
      <w:r w:rsidRPr="00053A29">
        <w:rPr>
          <w:rFonts w:eastAsia="Times New Roman" w:cs="Calibri"/>
          <w:color w:val="3B3838"/>
          <w:sz w:val="20"/>
          <w:szCs w:val="20"/>
          <w:lang w:eastAsia="fr-FR"/>
        </w:rPr>
        <w:t>reticulata</w:t>
      </w:r>
      <w:proofErr w:type="spellEnd"/>
      <w:r w:rsidRPr="00053A29">
        <w:rPr>
          <w:rFonts w:eastAsia="Times New Roman" w:cs="Calibri"/>
          <w:color w:val="3B3838"/>
          <w:sz w:val="20"/>
          <w:szCs w:val="20"/>
          <w:lang w:eastAsia="fr-FR"/>
        </w:rPr>
        <w:t>), le pamplemoussier (citrus maxima), le citronnier (citrus x limon) et le limettier (citrus hystrix) ;</w:t>
      </w:r>
    </w:p>
    <w:p w14:paraId="37F31FF6" w14:textId="77777777" w:rsidR="00053A29" w:rsidRPr="00053A29" w:rsidRDefault="00053A29" w:rsidP="00053A29">
      <w:pPr>
        <w:numPr>
          <w:ilvl w:val="0"/>
          <w:numId w:val="64"/>
        </w:numPr>
        <w:suppressAutoHyphens/>
        <w:spacing w:before="60" w:after="60" w:line="240" w:lineRule="auto"/>
        <w:ind w:left="357" w:hanging="357"/>
        <w:jc w:val="both"/>
        <w:rPr>
          <w:rFonts w:cs="Calibri"/>
          <w:sz w:val="20"/>
          <w:szCs w:val="20"/>
        </w:rPr>
      </w:pPr>
      <w:r w:rsidRPr="00053A29">
        <w:rPr>
          <w:rFonts w:eastAsia="Times New Roman" w:cs="Calibri"/>
          <w:color w:val="3B3838"/>
          <w:sz w:val="20"/>
          <w:szCs w:val="20"/>
          <w:lang w:eastAsia="fr-FR"/>
        </w:rPr>
        <w:t>Réception des outils</w:t>
      </w:r>
      <w:r w:rsidRPr="00053A29">
        <w:rPr>
          <w:rFonts w:cs="Calibri"/>
          <w:sz w:val="20"/>
          <w:szCs w:val="20"/>
        </w:rPr>
        <w:t xml:space="preserve"> Agricoles, à savoir : </w:t>
      </w:r>
      <w:r w:rsidRPr="00053A29">
        <w:rPr>
          <w:rFonts w:eastAsia="Times New Roman" w:cs="Calibri"/>
          <w:color w:val="3B3838"/>
          <w:sz w:val="20"/>
          <w:szCs w:val="20"/>
          <w:lang w:eastAsia="fr-FR"/>
        </w:rPr>
        <w:t>houe, machette, arrosoir</w:t>
      </w:r>
      <w:r w:rsidRPr="00053A29">
        <w:rPr>
          <w:rFonts w:eastAsia="Times New Roman" w:cs="Calibri"/>
          <w:color w:val="000000"/>
          <w:sz w:val="20"/>
          <w:szCs w:val="20"/>
          <w:lang w:val="fr-CD" w:eastAsia="fr-CD"/>
        </w:rPr>
        <w:t xml:space="preserve">, brouette, ficelle nylon, bêche, binette, sceau plastique rond, transplantoir ou plantoir ordinaire, transplantoir ou plantoir à motte, peson-balance électronique, râteau, tamis à compost, citerne ou fut d’eau, grillage à mailles fines, </w:t>
      </w:r>
      <w:r w:rsidRPr="00053A29">
        <w:rPr>
          <w:rFonts w:cs="Calibri"/>
          <w:sz w:val="20"/>
          <w:szCs w:val="20"/>
          <w:lang w:val="fr-CD" w:eastAsia="fr-CD"/>
        </w:rPr>
        <w:t>balance et gobelet en plastique</w:t>
      </w:r>
      <w:r w:rsidRPr="00053A29">
        <w:rPr>
          <w:rFonts w:eastAsia="Times New Roman" w:cs="Calibri"/>
          <w:color w:val="000000"/>
          <w:sz w:val="20"/>
          <w:szCs w:val="20"/>
          <w:lang w:val="fr-CD" w:eastAsia="fr-CD"/>
        </w:rPr>
        <w:t> ; </w:t>
      </w:r>
    </w:p>
    <w:p w14:paraId="41A5EC31" w14:textId="7D31D1B0" w:rsidR="00053A29" w:rsidRPr="00053A29" w:rsidRDefault="00053A29" w:rsidP="00053A29">
      <w:pPr>
        <w:numPr>
          <w:ilvl w:val="0"/>
          <w:numId w:val="64"/>
        </w:numPr>
        <w:suppressAutoHyphens/>
        <w:spacing w:before="60" w:after="60" w:line="240" w:lineRule="auto"/>
        <w:ind w:left="357" w:hanging="357"/>
        <w:jc w:val="both"/>
        <w:rPr>
          <w:rFonts w:cs="Calibri"/>
          <w:color w:val="auto"/>
          <w:sz w:val="20"/>
          <w:szCs w:val="20"/>
        </w:rPr>
      </w:pPr>
      <w:r w:rsidRPr="00053A29">
        <w:rPr>
          <w:rFonts w:eastAsia="Times New Roman" w:cs="Calibri"/>
          <w:color w:val="3B3838"/>
          <w:sz w:val="20"/>
          <w:szCs w:val="20"/>
          <w:lang w:eastAsia="fr-FR"/>
        </w:rPr>
        <w:t xml:space="preserve">Réception </w:t>
      </w:r>
      <w:r w:rsidRPr="00053A29">
        <w:rPr>
          <w:rFonts w:cs="Calibri"/>
          <w:sz w:val="20"/>
          <w:szCs w:val="20"/>
        </w:rPr>
        <w:t>matériels phytosanitaires et de protection</w:t>
      </w:r>
      <w:r w:rsidRPr="00053A29">
        <w:rPr>
          <w:rFonts w:eastAsia="Times New Roman" w:cs="Calibri"/>
          <w:color w:val="3B3838"/>
          <w:sz w:val="20"/>
          <w:szCs w:val="20"/>
          <w:lang w:eastAsia="fr-FR"/>
        </w:rPr>
        <w:t>, à savoir : pulvérisateur</w:t>
      </w:r>
      <w:r w:rsidRPr="00053A29">
        <w:rPr>
          <w:rFonts w:cs="Calibri"/>
          <w:sz w:val="20"/>
          <w:szCs w:val="20"/>
          <w:lang w:eastAsia="fr-CD"/>
        </w:rPr>
        <w:t xml:space="preserve">, </w:t>
      </w:r>
      <w:r w:rsidRPr="00053A29">
        <w:rPr>
          <w:rFonts w:cs="Calibri"/>
          <w:sz w:val="20"/>
          <w:szCs w:val="20"/>
          <w:lang w:val="fr-CD" w:eastAsia="fr-CD"/>
        </w:rPr>
        <w:t xml:space="preserve">kit complet de protection phytosanitaire (Salopette, casque, masque, gant, botte, </w:t>
      </w:r>
      <w:bookmarkEnd w:id="164"/>
      <w:r w:rsidRPr="00053A29">
        <w:rPr>
          <w:rFonts w:cs="Calibri"/>
          <w:sz w:val="20"/>
          <w:szCs w:val="20"/>
          <w:lang w:val="fr-CD" w:eastAsia="fr-CD"/>
        </w:rPr>
        <w:t>imperméable et bottes).</w:t>
      </w:r>
    </w:p>
    <w:p w14:paraId="51E4FD04" w14:textId="77777777" w:rsidR="00053A29" w:rsidRPr="00053A29" w:rsidRDefault="00053A29" w:rsidP="00053A29">
      <w:pPr>
        <w:suppressAutoHyphens/>
        <w:spacing w:after="0" w:line="240" w:lineRule="auto"/>
        <w:ind w:left="360"/>
        <w:jc w:val="both"/>
        <w:rPr>
          <w:rFonts w:cs="Calibri"/>
          <w:color w:val="auto"/>
          <w:sz w:val="22"/>
        </w:rPr>
      </w:pPr>
    </w:p>
    <w:p w14:paraId="02795DA8" w14:textId="4701F327" w:rsidR="00053A29" w:rsidRPr="00053A29" w:rsidRDefault="00053A29" w:rsidP="00053A29">
      <w:pPr>
        <w:jc w:val="both"/>
        <w:rPr>
          <w:rFonts w:cs="Calibri"/>
          <w:sz w:val="20"/>
          <w:szCs w:val="20"/>
          <w:lang w:val="fr-FR"/>
        </w:rPr>
      </w:pPr>
      <w:r w:rsidRPr="00053A29">
        <w:rPr>
          <w:rFonts w:cs="Calibri"/>
          <w:sz w:val="20"/>
          <w:szCs w:val="20"/>
          <w:lang w:val="fr-FR"/>
        </w:rPr>
        <w:t xml:space="preserve">Par rapport à l’appui dans la promotion de l’agroécologie, quelques initiatives agroforestières sont prévues comme propositions des solutions pour l’amélioration de la fertilité des sols, il s’agit notamment des arbres </w:t>
      </w:r>
      <w:proofErr w:type="spellStart"/>
      <w:r w:rsidRPr="00053A29">
        <w:rPr>
          <w:rFonts w:cs="Calibri"/>
          <w:sz w:val="20"/>
          <w:szCs w:val="20"/>
          <w:lang w:val="fr-FR"/>
        </w:rPr>
        <w:t>fertilitaires</w:t>
      </w:r>
      <w:proofErr w:type="spellEnd"/>
      <w:r w:rsidRPr="00053A29">
        <w:rPr>
          <w:rFonts w:cs="Calibri"/>
          <w:sz w:val="20"/>
          <w:szCs w:val="20"/>
          <w:lang w:val="fr-FR"/>
        </w:rPr>
        <w:t xml:space="preserve">, des arbres à chenilles et des légumineuses. Il est prévu de tester dans un nombre réduit de CEP (une trentaine), 3 arbres </w:t>
      </w:r>
      <w:proofErr w:type="spellStart"/>
      <w:r w:rsidRPr="00053A29">
        <w:rPr>
          <w:rFonts w:cs="Calibri"/>
          <w:sz w:val="20"/>
          <w:szCs w:val="20"/>
          <w:lang w:val="fr-FR"/>
        </w:rPr>
        <w:t>fertilitaires</w:t>
      </w:r>
      <w:proofErr w:type="spellEnd"/>
      <w:r w:rsidRPr="00053A29">
        <w:rPr>
          <w:rFonts w:cs="Calibri"/>
          <w:sz w:val="20"/>
          <w:szCs w:val="20"/>
          <w:lang w:val="fr-FR"/>
        </w:rPr>
        <w:t xml:space="preserve"> à partir de la saison A2024 avec les plantules qui seront disponibles et prêtes à être transplantées. Les CEP bénéficiaires des plantules seront sélectionnés de sorte à avoir sur un axe un CEP sur deux. Cela permettra à ces CEP de servir de démonstration aux CEP voisins immédiats. Il est aussi prévu, avec un petit lot, d’introduire des espèces fruitières dans le but de diversifier la production des ménages avec comme finalité améliorer leur résilience.</w:t>
      </w:r>
      <w:bookmarkStart w:id="167" w:name="_Hlk163196661"/>
      <w:bookmarkEnd w:id="166"/>
    </w:p>
    <w:p w14:paraId="050AA970" w14:textId="77777777" w:rsidR="00053A29" w:rsidRPr="00053A29" w:rsidRDefault="00053A29" w:rsidP="00053A29">
      <w:pPr>
        <w:pStyle w:val="Titre2"/>
        <w:keepLines w:val="0"/>
        <w:widowControl w:val="0"/>
        <w:tabs>
          <w:tab w:val="num" w:pos="576"/>
        </w:tabs>
        <w:suppressAutoHyphens/>
        <w:spacing w:after="240"/>
      </w:pPr>
      <w:bookmarkStart w:id="168" w:name="_Toc169553259"/>
      <w:bookmarkEnd w:id="167"/>
      <w:r w:rsidRPr="00053A29">
        <w:t>Bénéficiaires</w:t>
      </w:r>
      <w:bookmarkEnd w:id="168"/>
    </w:p>
    <w:p w14:paraId="0512D209" w14:textId="77777777" w:rsidR="00053A29" w:rsidRDefault="00053A29" w:rsidP="00053A29">
      <w:pPr>
        <w:pStyle w:val="Sansinterligne"/>
        <w:jc w:val="both"/>
        <w:rPr>
          <w:rFonts w:cs="Calibri"/>
          <w:sz w:val="24"/>
          <w:szCs w:val="24"/>
        </w:rPr>
      </w:pPr>
      <w:r w:rsidRPr="00350092">
        <w:rPr>
          <w:rFonts w:cs="Calibri"/>
          <w:sz w:val="24"/>
          <w:szCs w:val="24"/>
        </w:rPr>
        <w:t xml:space="preserve">Les bénéficiaires sont : (i) 50 Agents IPA dont 42 Facilitateurs Externes, 6 Superviseurs et 2 Coordinateurs ; 91 groupes CEP dont 61 pour la </w:t>
      </w:r>
      <w:proofErr w:type="spellStart"/>
      <w:r w:rsidRPr="00350092">
        <w:rPr>
          <w:rFonts w:cs="Calibri"/>
          <w:sz w:val="24"/>
          <w:szCs w:val="24"/>
        </w:rPr>
        <w:t>Lomami</w:t>
      </w:r>
      <w:proofErr w:type="spellEnd"/>
      <w:r w:rsidRPr="00350092">
        <w:rPr>
          <w:rFonts w:cs="Calibri"/>
          <w:sz w:val="24"/>
          <w:szCs w:val="24"/>
        </w:rPr>
        <w:t xml:space="preserve"> et 30 pour le Kasaï Oriental et (iii) 2730 ménages membres des CEP parmi lesquels 182 Facilitateurs Internes. La répartition des bénéficiaires se présente comme suit :</w:t>
      </w:r>
    </w:p>
    <w:p w14:paraId="3E104B0C" w14:textId="77777777" w:rsidR="00053A29" w:rsidRPr="00350092" w:rsidRDefault="00053A29" w:rsidP="00053A29">
      <w:pPr>
        <w:pStyle w:val="Sansinterligne"/>
        <w:jc w:val="both"/>
        <w:rPr>
          <w:rFonts w:cs="Calibr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3"/>
        <w:gridCol w:w="800"/>
        <w:gridCol w:w="893"/>
        <w:gridCol w:w="899"/>
        <w:gridCol w:w="1158"/>
        <w:gridCol w:w="1158"/>
        <w:gridCol w:w="1229"/>
      </w:tblGrid>
      <w:tr w:rsidR="008931A4" w:rsidRPr="00A4203B" w14:paraId="633D0DC8" w14:textId="77777777">
        <w:trPr>
          <w:trHeight w:val="930"/>
          <w:jc w:val="center"/>
        </w:trPr>
        <w:tc>
          <w:tcPr>
            <w:tcW w:w="1382" w:type="pct"/>
            <w:shd w:val="clear" w:color="auto" w:fill="DEEAF6"/>
            <w:vAlign w:val="center"/>
            <w:hideMark/>
          </w:tcPr>
          <w:p w14:paraId="121BE741" w14:textId="77777777" w:rsidR="00053A29" w:rsidRPr="00A4203B" w:rsidRDefault="00053A29" w:rsidP="00A4203B">
            <w:pPr>
              <w:jc w:val="center"/>
              <w:rPr>
                <w:rFonts w:eastAsia="Times New Roman" w:cs="Calibri"/>
                <w:color w:val="auto"/>
                <w:sz w:val="16"/>
                <w:szCs w:val="16"/>
                <w:lang w:val="fr-CD" w:eastAsia="fr-CD"/>
              </w:rPr>
            </w:pPr>
          </w:p>
        </w:tc>
        <w:tc>
          <w:tcPr>
            <w:tcW w:w="463" w:type="pct"/>
            <w:shd w:val="clear" w:color="auto" w:fill="DEEAF6"/>
            <w:vAlign w:val="center"/>
            <w:hideMark/>
          </w:tcPr>
          <w:p w14:paraId="538357AB"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Nombre CEP</w:t>
            </w:r>
          </w:p>
        </w:tc>
        <w:tc>
          <w:tcPr>
            <w:tcW w:w="517" w:type="pct"/>
            <w:shd w:val="clear" w:color="auto" w:fill="DEEAF6"/>
            <w:vAlign w:val="center"/>
            <w:hideMark/>
          </w:tcPr>
          <w:p w14:paraId="70C717A8"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Nombre moyen Membre/ CEP</w:t>
            </w:r>
          </w:p>
        </w:tc>
        <w:tc>
          <w:tcPr>
            <w:tcW w:w="521" w:type="pct"/>
            <w:shd w:val="clear" w:color="auto" w:fill="DEEAF6"/>
            <w:vAlign w:val="center"/>
            <w:hideMark/>
          </w:tcPr>
          <w:p w14:paraId="20E36E63"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Total Membres</w:t>
            </w:r>
          </w:p>
        </w:tc>
        <w:tc>
          <w:tcPr>
            <w:tcW w:w="674" w:type="pct"/>
            <w:shd w:val="clear" w:color="auto" w:fill="DEEAF6"/>
            <w:vAlign w:val="center"/>
            <w:hideMark/>
          </w:tcPr>
          <w:p w14:paraId="500E843C"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Nombre Facilitateurs Externes (FE)</w:t>
            </w:r>
          </w:p>
        </w:tc>
        <w:tc>
          <w:tcPr>
            <w:tcW w:w="674" w:type="pct"/>
            <w:shd w:val="clear" w:color="auto" w:fill="DEEAF6"/>
            <w:vAlign w:val="center"/>
            <w:hideMark/>
          </w:tcPr>
          <w:p w14:paraId="57F3DB72"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Nombre Facilitateurs Internes (FI)</w:t>
            </w:r>
          </w:p>
        </w:tc>
        <w:tc>
          <w:tcPr>
            <w:tcW w:w="768" w:type="pct"/>
            <w:shd w:val="clear" w:color="auto" w:fill="DEEAF6"/>
            <w:vAlign w:val="center"/>
            <w:hideMark/>
          </w:tcPr>
          <w:p w14:paraId="41368299" w14:textId="77777777" w:rsidR="00053A29" w:rsidRPr="00A4203B" w:rsidRDefault="00053A29" w:rsidP="00A4203B">
            <w:pPr>
              <w:jc w:val="center"/>
              <w:rPr>
                <w:rFonts w:eastAsia="Times New Roman" w:cs="Calibri"/>
                <w:b/>
                <w:bCs/>
                <w:color w:val="000000"/>
                <w:sz w:val="16"/>
                <w:szCs w:val="16"/>
                <w:lang w:val="fr-CD" w:eastAsia="fr-CD"/>
              </w:rPr>
            </w:pPr>
            <w:r w:rsidRPr="00A4203B">
              <w:rPr>
                <w:rFonts w:eastAsia="Times New Roman" w:cs="Calibri"/>
                <w:b/>
                <w:bCs/>
                <w:color w:val="000000"/>
                <w:sz w:val="16"/>
                <w:szCs w:val="16"/>
                <w:lang w:val="fr-CD" w:eastAsia="fr-CD"/>
              </w:rPr>
              <w:t>Nombre Superviseurs et Coordinateur CEP</w:t>
            </w:r>
          </w:p>
        </w:tc>
      </w:tr>
      <w:tr w:rsidR="00053A29" w:rsidRPr="00350092" w14:paraId="054E4FE2" w14:textId="77777777" w:rsidTr="00A4203B">
        <w:trPr>
          <w:trHeight w:val="288"/>
          <w:jc w:val="center"/>
        </w:trPr>
        <w:tc>
          <w:tcPr>
            <w:tcW w:w="1382" w:type="pct"/>
            <w:shd w:val="clear" w:color="auto" w:fill="auto"/>
            <w:noWrap/>
            <w:vAlign w:val="bottom"/>
            <w:hideMark/>
          </w:tcPr>
          <w:p w14:paraId="3846A891" w14:textId="77777777" w:rsidR="00053A29" w:rsidRPr="00350092" w:rsidRDefault="00053A29" w:rsidP="00930AFC">
            <w:pPr>
              <w:rPr>
                <w:rFonts w:eastAsia="Times New Roman" w:cs="Calibri"/>
                <w:i/>
                <w:iCs/>
                <w:color w:val="000000"/>
                <w:sz w:val="18"/>
                <w:szCs w:val="18"/>
                <w:lang w:val="fr-CD" w:eastAsia="fr-CD"/>
              </w:rPr>
            </w:pPr>
            <w:r w:rsidRPr="00350092">
              <w:rPr>
                <w:rFonts w:eastAsia="Times New Roman" w:cs="Calibri"/>
                <w:i/>
                <w:iCs/>
                <w:color w:val="000000"/>
                <w:sz w:val="18"/>
                <w:szCs w:val="18"/>
                <w:lang w:val="fr-CD" w:eastAsia="fr-CD"/>
              </w:rPr>
              <w:t xml:space="preserve">Coordination CEP </w:t>
            </w:r>
            <w:proofErr w:type="spellStart"/>
            <w:r w:rsidRPr="00350092">
              <w:rPr>
                <w:rFonts w:eastAsia="Times New Roman" w:cs="Calibri"/>
                <w:i/>
                <w:iCs/>
                <w:color w:val="000000"/>
                <w:sz w:val="18"/>
                <w:szCs w:val="18"/>
                <w:lang w:val="fr-CD" w:eastAsia="fr-CD"/>
              </w:rPr>
              <w:t>Lomami</w:t>
            </w:r>
            <w:proofErr w:type="spellEnd"/>
          </w:p>
        </w:tc>
        <w:tc>
          <w:tcPr>
            <w:tcW w:w="463" w:type="pct"/>
            <w:shd w:val="clear" w:color="auto" w:fill="auto"/>
            <w:noWrap/>
            <w:vAlign w:val="bottom"/>
            <w:hideMark/>
          </w:tcPr>
          <w:p w14:paraId="09BDA6A2"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517" w:type="pct"/>
            <w:shd w:val="clear" w:color="auto" w:fill="auto"/>
            <w:noWrap/>
            <w:vAlign w:val="bottom"/>
            <w:hideMark/>
          </w:tcPr>
          <w:p w14:paraId="4BAE542A"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521" w:type="pct"/>
            <w:shd w:val="clear" w:color="auto" w:fill="auto"/>
            <w:noWrap/>
            <w:vAlign w:val="bottom"/>
            <w:hideMark/>
          </w:tcPr>
          <w:p w14:paraId="79DFBBC0"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674" w:type="pct"/>
            <w:shd w:val="clear" w:color="auto" w:fill="auto"/>
            <w:noWrap/>
            <w:vAlign w:val="bottom"/>
            <w:hideMark/>
          </w:tcPr>
          <w:p w14:paraId="1732B58E"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674" w:type="pct"/>
            <w:shd w:val="clear" w:color="auto" w:fill="auto"/>
            <w:noWrap/>
            <w:vAlign w:val="bottom"/>
            <w:hideMark/>
          </w:tcPr>
          <w:p w14:paraId="0F6BC55B"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768" w:type="pct"/>
            <w:shd w:val="clear" w:color="auto" w:fill="auto"/>
            <w:noWrap/>
            <w:vAlign w:val="bottom"/>
            <w:hideMark/>
          </w:tcPr>
          <w:p w14:paraId="347EF373"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09B5BA2A" w14:textId="77777777" w:rsidTr="00A4203B">
        <w:trPr>
          <w:trHeight w:val="276"/>
          <w:jc w:val="center"/>
        </w:trPr>
        <w:tc>
          <w:tcPr>
            <w:tcW w:w="1382" w:type="pct"/>
            <w:shd w:val="clear" w:color="auto" w:fill="auto"/>
            <w:noWrap/>
            <w:vAlign w:val="bottom"/>
            <w:hideMark/>
          </w:tcPr>
          <w:p w14:paraId="285B410F"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Anciens CEP Kabinda</w:t>
            </w:r>
          </w:p>
        </w:tc>
        <w:tc>
          <w:tcPr>
            <w:tcW w:w="463" w:type="pct"/>
            <w:shd w:val="clear" w:color="auto" w:fill="auto"/>
            <w:noWrap/>
            <w:vAlign w:val="bottom"/>
            <w:hideMark/>
          </w:tcPr>
          <w:p w14:paraId="4FDB9984"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36</w:t>
            </w:r>
          </w:p>
        </w:tc>
        <w:tc>
          <w:tcPr>
            <w:tcW w:w="517" w:type="pct"/>
            <w:shd w:val="clear" w:color="auto" w:fill="auto"/>
            <w:noWrap/>
            <w:vAlign w:val="bottom"/>
            <w:hideMark/>
          </w:tcPr>
          <w:p w14:paraId="369D3837"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521" w:type="pct"/>
            <w:shd w:val="clear" w:color="auto" w:fill="auto"/>
            <w:noWrap/>
            <w:vAlign w:val="bottom"/>
            <w:hideMark/>
          </w:tcPr>
          <w:p w14:paraId="488278F6"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1080</w:t>
            </w:r>
          </w:p>
        </w:tc>
        <w:tc>
          <w:tcPr>
            <w:tcW w:w="674" w:type="pct"/>
            <w:vMerge w:val="restart"/>
            <w:shd w:val="clear" w:color="auto" w:fill="auto"/>
            <w:noWrap/>
            <w:vAlign w:val="bottom"/>
            <w:hideMark/>
          </w:tcPr>
          <w:p w14:paraId="50674D2F"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18</w:t>
            </w:r>
          </w:p>
        </w:tc>
        <w:tc>
          <w:tcPr>
            <w:tcW w:w="674" w:type="pct"/>
            <w:shd w:val="clear" w:color="auto" w:fill="auto"/>
            <w:noWrap/>
            <w:vAlign w:val="bottom"/>
            <w:hideMark/>
          </w:tcPr>
          <w:p w14:paraId="2608D96B"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72</w:t>
            </w:r>
          </w:p>
        </w:tc>
        <w:tc>
          <w:tcPr>
            <w:tcW w:w="768" w:type="pct"/>
            <w:shd w:val="clear" w:color="auto" w:fill="auto"/>
            <w:noWrap/>
            <w:vAlign w:val="bottom"/>
            <w:hideMark/>
          </w:tcPr>
          <w:p w14:paraId="3C89B371"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2</w:t>
            </w:r>
          </w:p>
        </w:tc>
      </w:tr>
      <w:tr w:rsidR="00053A29" w:rsidRPr="00350092" w14:paraId="3B8BCD98" w14:textId="77777777" w:rsidTr="00A4203B">
        <w:trPr>
          <w:trHeight w:val="276"/>
          <w:jc w:val="center"/>
        </w:trPr>
        <w:tc>
          <w:tcPr>
            <w:tcW w:w="1382" w:type="pct"/>
            <w:shd w:val="clear" w:color="auto" w:fill="auto"/>
            <w:noWrap/>
            <w:vAlign w:val="bottom"/>
            <w:hideMark/>
          </w:tcPr>
          <w:p w14:paraId="1BB39502"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Nouveaux CEP Kabinda</w:t>
            </w:r>
          </w:p>
        </w:tc>
        <w:tc>
          <w:tcPr>
            <w:tcW w:w="463" w:type="pct"/>
            <w:shd w:val="clear" w:color="auto" w:fill="auto"/>
            <w:noWrap/>
            <w:vAlign w:val="bottom"/>
            <w:hideMark/>
          </w:tcPr>
          <w:p w14:paraId="53682699"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10</w:t>
            </w:r>
          </w:p>
        </w:tc>
        <w:tc>
          <w:tcPr>
            <w:tcW w:w="517" w:type="pct"/>
            <w:shd w:val="clear" w:color="auto" w:fill="auto"/>
            <w:noWrap/>
            <w:vAlign w:val="bottom"/>
            <w:hideMark/>
          </w:tcPr>
          <w:p w14:paraId="5D9D9040"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521" w:type="pct"/>
            <w:shd w:val="clear" w:color="auto" w:fill="auto"/>
            <w:noWrap/>
            <w:vAlign w:val="bottom"/>
            <w:hideMark/>
          </w:tcPr>
          <w:p w14:paraId="00B3CAD5"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300</w:t>
            </w:r>
          </w:p>
        </w:tc>
        <w:tc>
          <w:tcPr>
            <w:tcW w:w="674" w:type="pct"/>
            <w:vMerge/>
            <w:shd w:val="clear" w:color="auto" w:fill="auto"/>
            <w:noWrap/>
            <w:vAlign w:val="bottom"/>
            <w:hideMark/>
          </w:tcPr>
          <w:p w14:paraId="0C791038" w14:textId="77777777" w:rsidR="00053A29" w:rsidRPr="00350092" w:rsidRDefault="00053A29" w:rsidP="00930AFC">
            <w:pPr>
              <w:jc w:val="right"/>
              <w:rPr>
                <w:rFonts w:eastAsia="Times New Roman" w:cs="Calibri"/>
                <w:color w:val="000000"/>
                <w:sz w:val="18"/>
                <w:szCs w:val="18"/>
                <w:lang w:val="fr-CD" w:eastAsia="fr-CD"/>
              </w:rPr>
            </w:pPr>
          </w:p>
        </w:tc>
        <w:tc>
          <w:tcPr>
            <w:tcW w:w="674" w:type="pct"/>
            <w:shd w:val="clear" w:color="auto" w:fill="auto"/>
            <w:noWrap/>
            <w:vAlign w:val="bottom"/>
            <w:hideMark/>
          </w:tcPr>
          <w:p w14:paraId="1B6FE8B9"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20</w:t>
            </w:r>
          </w:p>
        </w:tc>
        <w:tc>
          <w:tcPr>
            <w:tcW w:w="768" w:type="pct"/>
            <w:shd w:val="clear" w:color="auto" w:fill="auto"/>
            <w:noWrap/>
            <w:vAlign w:val="bottom"/>
            <w:hideMark/>
          </w:tcPr>
          <w:p w14:paraId="2F3FBEE9"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033B22C2" w14:textId="77777777" w:rsidTr="00A4203B">
        <w:trPr>
          <w:trHeight w:val="276"/>
          <w:jc w:val="center"/>
        </w:trPr>
        <w:tc>
          <w:tcPr>
            <w:tcW w:w="1382" w:type="pct"/>
            <w:shd w:val="clear" w:color="auto" w:fill="auto"/>
            <w:noWrap/>
            <w:vAlign w:val="bottom"/>
            <w:hideMark/>
          </w:tcPr>
          <w:p w14:paraId="7D5B1359"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xml:space="preserve">Nouveaux CEP </w:t>
            </w:r>
            <w:proofErr w:type="spellStart"/>
            <w:r w:rsidRPr="00350092">
              <w:rPr>
                <w:rFonts w:eastAsia="Times New Roman" w:cs="Calibri"/>
                <w:color w:val="000000"/>
                <w:sz w:val="18"/>
                <w:szCs w:val="18"/>
                <w:lang w:val="fr-CD" w:eastAsia="fr-CD"/>
              </w:rPr>
              <w:t>Ngandajika</w:t>
            </w:r>
            <w:proofErr w:type="spellEnd"/>
          </w:p>
        </w:tc>
        <w:tc>
          <w:tcPr>
            <w:tcW w:w="463" w:type="pct"/>
            <w:shd w:val="clear" w:color="auto" w:fill="auto"/>
            <w:noWrap/>
            <w:vAlign w:val="bottom"/>
            <w:hideMark/>
          </w:tcPr>
          <w:p w14:paraId="2A023EA9"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15</w:t>
            </w:r>
          </w:p>
        </w:tc>
        <w:tc>
          <w:tcPr>
            <w:tcW w:w="517" w:type="pct"/>
            <w:shd w:val="clear" w:color="auto" w:fill="auto"/>
            <w:noWrap/>
            <w:vAlign w:val="bottom"/>
            <w:hideMark/>
          </w:tcPr>
          <w:p w14:paraId="332AA0A7"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521" w:type="pct"/>
            <w:shd w:val="clear" w:color="auto" w:fill="auto"/>
            <w:noWrap/>
            <w:vAlign w:val="bottom"/>
            <w:hideMark/>
          </w:tcPr>
          <w:p w14:paraId="0561F68C"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450</w:t>
            </w:r>
          </w:p>
        </w:tc>
        <w:tc>
          <w:tcPr>
            <w:tcW w:w="674" w:type="pct"/>
            <w:shd w:val="clear" w:color="auto" w:fill="auto"/>
            <w:noWrap/>
            <w:vAlign w:val="bottom"/>
            <w:hideMark/>
          </w:tcPr>
          <w:p w14:paraId="1A3BFE1A"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8</w:t>
            </w:r>
          </w:p>
        </w:tc>
        <w:tc>
          <w:tcPr>
            <w:tcW w:w="674" w:type="pct"/>
            <w:shd w:val="clear" w:color="auto" w:fill="auto"/>
            <w:noWrap/>
            <w:vAlign w:val="bottom"/>
            <w:hideMark/>
          </w:tcPr>
          <w:p w14:paraId="0A8FE97D"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768" w:type="pct"/>
            <w:shd w:val="clear" w:color="auto" w:fill="auto"/>
            <w:noWrap/>
            <w:vAlign w:val="bottom"/>
            <w:hideMark/>
          </w:tcPr>
          <w:p w14:paraId="4DFD232C"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3C4CDFA6" w14:textId="77777777" w:rsidTr="00A4203B">
        <w:trPr>
          <w:trHeight w:val="276"/>
          <w:jc w:val="center"/>
        </w:trPr>
        <w:tc>
          <w:tcPr>
            <w:tcW w:w="1382" w:type="pct"/>
            <w:shd w:val="clear" w:color="auto" w:fill="auto"/>
            <w:noWrap/>
            <w:vAlign w:val="bottom"/>
            <w:hideMark/>
          </w:tcPr>
          <w:p w14:paraId="0EB122CE" w14:textId="77777777" w:rsidR="00053A29" w:rsidRPr="00350092" w:rsidRDefault="00053A29" w:rsidP="00930AFC">
            <w:pPr>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 xml:space="preserve">Total </w:t>
            </w:r>
            <w:proofErr w:type="spellStart"/>
            <w:r w:rsidRPr="00350092">
              <w:rPr>
                <w:rFonts w:eastAsia="Times New Roman" w:cs="Calibri"/>
                <w:b/>
                <w:bCs/>
                <w:i/>
                <w:iCs/>
                <w:color w:val="000000"/>
                <w:sz w:val="18"/>
                <w:szCs w:val="18"/>
                <w:lang w:val="fr-CD" w:eastAsia="fr-CD"/>
              </w:rPr>
              <w:t>Lomami</w:t>
            </w:r>
            <w:proofErr w:type="spellEnd"/>
          </w:p>
        </w:tc>
        <w:tc>
          <w:tcPr>
            <w:tcW w:w="463" w:type="pct"/>
            <w:shd w:val="clear" w:color="auto" w:fill="auto"/>
            <w:noWrap/>
            <w:vAlign w:val="bottom"/>
            <w:hideMark/>
          </w:tcPr>
          <w:p w14:paraId="3C90E067"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61</w:t>
            </w:r>
          </w:p>
        </w:tc>
        <w:tc>
          <w:tcPr>
            <w:tcW w:w="517" w:type="pct"/>
            <w:shd w:val="clear" w:color="auto" w:fill="auto"/>
            <w:noWrap/>
            <w:vAlign w:val="bottom"/>
          </w:tcPr>
          <w:p w14:paraId="1CFD964D" w14:textId="77777777" w:rsidR="00053A29" w:rsidRPr="00350092" w:rsidRDefault="00053A29" w:rsidP="00930AFC">
            <w:pPr>
              <w:jc w:val="right"/>
              <w:rPr>
                <w:rFonts w:eastAsia="Times New Roman" w:cs="Calibri"/>
                <w:b/>
                <w:bCs/>
                <w:i/>
                <w:iCs/>
                <w:color w:val="000000"/>
                <w:sz w:val="18"/>
                <w:szCs w:val="18"/>
                <w:lang w:val="fr-CD" w:eastAsia="fr-CD"/>
              </w:rPr>
            </w:pPr>
          </w:p>
        </w:tc>
        <w:tc>
          <w:tcPr>
            <w:tcW w:w="521" w:type="pct"/>
            <w:shd w:val="clear" w:color="auto" w:fill="auto"/>
            <w:noWrap/>
            <w:vAlign w:val="bottom"/>
            <w:hideMark/>
          </w:tcPr>
          <w:p w14:paraId="477BDB5E"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1830</w:t>
            </w:r>
          </w:p>
        </w:tc>
        <w:tc>
          <w:tcPr>
            <w:tcW w:w="674" w:type="pct"/>
            <w:shd w:val="clear" w:color="auto" w:fill="auto"/>
            <w:noWrap/>
            <w:vAlign w:val="bottom"/>
            <w:hideMark/>
          </w:tcPr>
          <w:p w14:paraId="759B855A"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26</w:t>
            </w:r>
          </w:p>
        </w:tc>
        <w:tc>
          <w:tcPr>
            <w:tcW w:w="674" w:type="pct"/>
            <w:shd w:val="clear" w:color="auto" w:fill="auto"/>
            <w:noWrap/>
            <w:vAlign w:val="bottom"/>
            <w:hideMark/>
          </w:tcPr>
          <w:p w14:paraId="6A57D696"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122</w:t>
            </w:r>
          </w:p>
        </w:tc>
        <w:tc>
          <w:tcPr>
            <w:tcW w:w="768" w:type="pct"/>
            <w:shd w:val="clear" w:color="auto" w:fill="auto"/>
            <w:noWrap/>
            <w:vAlign w:val="bottom"/>
            <w:hideMark/>
          </w:tcPr>
          <w:p w14:paraId="46D0334D"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5</w:t>
            </w:r>
          </w:p>
        </w:tc>
      </w:tr>
      <w:tr w:rsidR="00053A29" w:rsidRPr="00350092" w14:paraId="6B669181" w14:textId="77777777" w:rsidTr="00A4203B">
        <w:trPr>
          <w:trHeight w:val="288"/>
          <w:jc w:val="center"/>
        </w:trPr>
        <w:tc>
          <w:tcPr>
            <w:tcW w:w="1382" w:type="pct"/>
            <w:shd w:val="clear" w:color="auto" w:fill="auto"/>
            <w:noWrap/>
            <w:vAlign w:val="bottom"/>
            <w:hideMark/>
          </w:tcPr>
          <w:p w14:paraId="6C2CB280" w14:textId="77777777" w:rsidR="00053A29" w:rsidRPr="00350092" w:rsidRDefault="00053A29" w:rsidP="00930AFC">
            <w:pPr>
              <w:rPr>
                <w:rFonts w:eastAsia="Times New Roman" w:cs="Calibri"/>
                <w:i/>
                <w:iCs/>
                <w:color w:val="000000"/>
                <w:sz w:val="18"/>
                <w:szCs w:val="18"/>
                <w:lang w:val="fr-CD" w:eastAsia="fr-CD"/>
              </w:rPr>
            </w:pPr>
            <w:r w:rsidRPr="00350092">
              <w:rPr>
                <w:rFonts w:eastAsia="Times New Roman" w:cs="Calibri"/>
                <w:i/>
                <w:iCs/>
                <w:color w:val="000000"/>
                <w:sz w:val="18"/>
                <w:szCs w:val="18"/>
                <w:lang w:val="fr-CD" w:eastAsia="fr-CD"/>
              </w:rPr>
              <w:t>Coordination CEP Kasaï Oriental</w:t>
            </w:r>
          </w:p>
        </w:tc>
        <w:tc>
          <w:tcPr>
            <w:tcW w:w="463" w:type="pct"/>
            <w:shd w:val="clear" w:color="auto" w:fill="auto"/>
            <w:noWrap/>
            <w:vAlign w:val="bottom"/>
            <w:hideMark/>
          </w:tcPr>
          <w:p w14:paraId="09C8D87B"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517" w:type="pct"/>
            <w:shd w:val="clear" w:color="auto" w:fill="auto"/>
            <w:noWrap/>
            <w:vAlign w:val="bottom"/>
            <w:hideMark/>
          </w:tcPr>
          <w:p w14:paraId="7925A373"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521" w:type="pct"/>
            <w:shd w:val="clear" w:color="auto" w:fill="auto"/>
            <w:noWrap/>
            <w:vAlign w:val="bottom"/>
            <w:hideMark/>
          </w:tcPr>
          <w:p w14:paraId="33FC5888"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674" w:type="pct"/>
            <w:shd w:val="clear" w:color="auto" w:fill="auto"/>
            <w:noWrap/>
            <w:vAlign w:val="bottom"/>
            <w:hideMark/>
          </w:tcPr>
          <w:p w14:paraId="72DD26A8"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674" w:type="pct"/>
            <w:shd w:val="clear" w:color="auto" w:fill="auto"/>
            <w:noWrap/>
            <w:vAlign w:val="bottom"/>
            <w:hideMark/>
          </w:tcPr>
          <w:p w14:paraId="2920DF49"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w:t>
            </w:r>
          </w:p>
        </w:tc>
        <w:tc>
          <w:tcPr>
            <w:tcW w:w="768" w:type="pct"/>
            <w:shd w:val="clear" w:color="auto" w:fill="auto"/>
            <w:noWrap/>
            <w:vAlign w:val="bottom"/>
            <w:hideMark/>
          </w:tcPr>
          <w:p w14:paraId="6D22CEDB"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65137524" w14:textId="77777777" w:rsidTr="00A4203B">
        <w:trPr>
          <w:trHeight w:val="288"/>
          <w:jc w:val="center"/>
        </w:trPr>
        <w:tc>
          <w:tcPr>
            <w:tcW w:w="1382" w:type="pct"/>
            <w:shd w:val="clear" w:color="auto" w:fill="auto"/>
            <w:noWrap/>
            <w:vAlign w:val="bottom"/>
            <w:hideMark/>
          </w:tcPr>
          <w:p w14:paraId="58E8FC12"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xml:space="preserve">Nouveaux CEP </w:t>
            </w:r>
            <w:proofErr w:type="spellStart"/>
            <w:r w:rsidRPr="00350092">
              <w:rPr>
                <w:rFonts w:eastAsia="Times New Roman" w:cs="Calibri"/>
                <w:color w:val="000000"/>
                <w:sz w:val="18"/>
                <w:szCs w:val="18"/>
                <w:lang w:val="fr-CD" w:eastAsia="fr-CD"/>
              </w:rPr>
              <w:t>Katanda</w:t>
            </w:r>
            <w:proofErr w:type="spellEnd"/>
          </w:p>
        </w:tc>
        <w:tc>
          <w:tcPr>
            <w:tcW w:w="463" w:type="pct"/>
            <w:shd w:val="clear" w:color="auto" w:fill="auto"/>
            <w:noWrap/>
            <w:vAlign w:val="bottom"/>
            <w:hideMark/>
          </w:tcPr>
          <w:p w14:paraId="7D1B2244"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15</w:t>
            </w:r>
          </w:p>
        </w:tc>
        <w:tc>
          <w:tcPr>
            <w:tcW w:w="517" w:type="pct"/>
            <w:shd w:val="clear" w:color="auto" w:fill="auto"/>
            <w:noWrap/>
            <w:vAlign w:val="bottom"/>
            <w:hideMark/>
          </w:tcPr>
          <w:p w14:paraId="14FE81D8"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521" w:type="pct"/>
            <w:shd w:val="clear" w:color="auto" w:fill="auto"/>
            <w:noWrap/>
            <w:vAlign w:val="bottom"/>
            <w:hideMark/>
          </w:tcPr>
          <w:p w14:paraId="02C7E7C1"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450</w:t>
            </w:r>
          </w:p>
        </w:tc>
        <w:tc>
          <w:tcPr>
            <w:tcW w:w="674" w:type="pct"/>
            <w:shd w:val="clear" w:color="auto" w:fill="auto"/>
            <w:noWrap/>
            <w:vAlign w:val="bottom"/>
            <w:hideMark/>
          </w:tcPr>
          <w:p w14:paraId="4A129800"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8</w:t>
            </w:r>
          </w:p>
        </w:tc>
        <w:tc>
          <w:tcPr>
            <w:tcW w:w="674" w:type="pct"/>
            <w:shd w:val="clear" w:color="auto" w:fill="auto"/>
            <w:noWrap/>
            <w:vAlign w:val="bottom"/>
            <w:hideMark/>
          </w:tcPr>
          <w:p w14:paraId="465E1D61"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768" w:type="pct"/>
            <w:shd w:val="clear" w:color="auto" w:fill="auto"/>
            <w:noWrap/>
            <w:vAlign w:val="bottom"/>
            <w:hideMark/>
          </w:tcPr>
          <w:p w14:paraId="2399F9DE"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508FDBCF" w14:textId="77777777" w:rsidTr="00A4203B">
        <w:trPr>
          <w:trHeight w:val="288"/>
          <w:jc w:val="center"/>
        </w:trPr>
        <w:tc>
          <w:tcPr>
            <w:tcW w:w="1382" w:type="pct"/>
            <w:shd w:val="clear" w:color="auto" w:fill="auto"/>
            <w:noWrap/>
            <w:vAlign w:val="bottom"/>
            <w:hideMark/>
          </w:tcPr>
          <w:p w14:paraId="3681C876" w14:textId="77777777" w:rsidR="00053A29" w:rsidRPr="00350092" w:rsidRDefault="00053A29" w:rsidP="00930AFC">
            <w:pPr>
              <w:rPr>
                <w:rFonts w:eastAsia="Times New Roman" w:cs="Calibri"/>
                <w:color w:val="000000"/>
                <w:sz w:val="18"/>
                <w:szCs w:val="18"/>
                <w:lang w:val="fr-CD" w:eastAsia="fr-CD"/>
              </w:rPr>
            </w:pPr>
            <w:r w:rsidRPr="00350092">
              <w:rPr>
                <w:rFonts w:eastAsia="Times New Roman" w:cs="Calibri"/>
                <w:color w:val="000000"/>
                <w:sz w:val="18"/>
                <w:szCs w:val="18"/>
                <w:lang w:val="fr-CD" w:eastAsia="fr-CD"/>
              </w:rPr>
              <w:t xml:space="preserve">Nouveaux CEP Kabeya </w:t>
            </w:r>
            <w:proofErr w:type="spellStart"/>
            <w:r w:rsidRPr="00350092">
              <w:rPr>
                <w:rFonts w:eastAsia="Times New Roman" w:cs="Calibri"/>
                <w:color w:val="000000"/>
                <w:sz w:val="18"/>
                <w:szCs w:val="18"/>
                <w:lang w:val="fr-CD" w:eastAsia="fr-CD"/>
              </w:rPr>
              <w:t>Kamuanga</w:t>
            </w:r>
            <w:proofErr w:type="spellEnd"/>
          </w:p>
        </w:tc>
        <w:tc>
          <w:tcPr>
            <w:tcW w:w="463" w:type="pct"/>
            <w:shd w:val="clear" w:color="auto" w:fill="auto"/>
            <w:noWrap/>
            <w:vAlign w:val="bottom"/>
            <w:hideMark/>
          </w:tcPr>
          <w:p w14:paraId="2BF41D4D"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15</w:t>
            </w:r>
          </w:p>
        </w:tc>
        <w:tc>
          <w:tcPr>
            <w:tcW w:w="517" w:type="pct"/>
            <w:shd w:val="clear" w:color="auto" w:fill="auto"/>
            <w:noWrap/>
            <w:vAlign w:val="bottom"/>
            <w:hideMark/>
          </w:tcPr>
          <w:p w14:paraId="4F14E2EC"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521" w:type="pct"/>
            <w:shd w:val="clear" w:color="auto" w:fill="auto"/>
            <w:noWrap/>
            <w:vAlign w:val="bottom"/>
            <w:hideMark/>
          </w:tcPr>
          <w:p w14:paraId="6F524A4E"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450</w:t>
            </w:r>
          </w:p>
        </w:tc>
        <w:tc>
          <w:tcPr>
            <w:tcW w:w="674" w:type="pct"/>
            <w:shd w:val="clear" w:color="auto" w:fill="auto"/>
            <w:noWrap/>
            <w:vAlign w:val="bottom"/>
            <w:hideMark/>
          </w:tcPr>
          <w:p w14:paraId="42F9729E"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8</w:t>
            </w:r>
          </w:p>
        </w:tc>
        <w:tc>
          <w:tcPr>
            <w:tcW w:w="674" w:type="pct"/>
            <w:shd w:val="clear" w:color="auto" w:fill="auto"/>
            <w:noWrap/>
            <w:vAlign w:val="bottom"/>
            <w:hideMark/>
          </w:tcPr>
          <w:p w14:paraId="76AF00F8"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30</w:t>
            </w:r>
          </w:p>
        </w:tc>
        <w:tc>
          <w:tcPr>
            <w:tcW w:w="768" w:type="pct"/>
            <w:shd w:val="clear" w:color="auto" w:fill="auto"/>
            <w:noWrap/>
            <w:vAlign w:val="bottom"/>
            <w:hideMark/>
          </w:tcPr>
          <w:p w14:paraId="32C527AD" w14:textId="77777777" w:rsidR="00053A29" w:rsidRPr="00350092" w:rsidRDefault="00053A29" w:rsidP="00930AFC">
            <w:pPr>
              <w:jc w:val="right"/>
              <w:rPr>
                <w:rFonts w:eastAsia="Times New Roman" w:cs="Calibri"/>
                <w:color w:val="000000"/>
                <w:sz w:val="18"/>
                <w:szCs w:val="18"/>
                <w:lang w:val="fr-CD" w:eastAsia="fr-CD"/>
              </w:rPr>
            </w:pPr>
            <w:r w:rsidRPr="00350092">
              <w:rPr>
                <w:rFonts w:eastAsia="Times New Roman" w:cs="Calibri"/>
                <w:color w:val="000000"/>
                <w:sz w:val="18"/>
                <w:szCs w:val="18"/>
                <w:lang w:val="fr-CD" w:eastAsia="fr-CD"/>
              </w:rPr>
              <w:t>1</w:t>
            </w:r>
          </w:p>
        </w:tc>
      </w:tr>
      <w:tr w:rsidR="00053A29" w:rsidRPr="00350092" w14:paraId="18B82726" w14:textId="77777777" w:rsidTr="00A4203B">
        <w:trPr>
          <w:trHeight w:val="288"/>
          <w:jc w:val="center"/>
        </w:trPr>
        <w:tc>
          <w:tcPr>
            <w:tcW w:w="1382" w:type="pct"/>
            <w:shd w:val="clear" w:color="auto" w:fill="auto"/>
            <w:noWrap/>
            <w:vAlign w:val="bottom"/>
            <w:hideMark/>
          </w:tcPr>
          <w:p w14:paraId="39F06460" w14:textId="77777777" w:rsidR="00053A29" w:rsidRPr="00350092" w:rsidRDefault="00053A29" w:rsidP="00930AFC">
            <w:pPr>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Total Kasaï Oriental</w:t>
            </w:r>
          </w:p>
        </w:tc>
        <w:tc>
          <w:tcPr>
            <w:tcW w:w="463" w:type="pct"/>
            <w:shd w:val="clear" w:color="auto" w:fill="auto"/>
            <w:noWrap/>
            <w:vAlign w:val="bottom"/>
            <w:hideMark/>
          </w:tcPr>
          <w:p w14:paraId="564777FD"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30</w:t>
            </w:r>
          </w:p>
        </w:tc>
        <w:tc>
          <w:tcPr>
            <w:tcW w:w="517" w:type="pct"/>
            <w:shd w:val="clear" w:color="auto" w:fill="auto"/>
            <w:noWrap/>
            <w:vAlign w:val="bottom"/>
            <w:hideMark/>
          </w:tcPr>
          <w:p w14:paraId="0ED2F8D5" w14:textId="77777777" w:rsidR="00053A29" w:rsidRPr="00350092" w:rsidRDefault="00053A29" w:rsidP="00930AFC">
            <w:pPr>
              <w:jc w:val="right"/>
              <w:rPr>
                <w:rFonts w:eastAsia="Times New Roman" w:cs="Calibri"/>
                <w:b/>
                <w:bCs/>
                <w:i/>
                <w:iCs/>
                <w:color w:val="000000"/>
                <w:sz w:val="18"/>
                <w:szCs w:val="18"/>
                <w:lang w:val="fr-CD" w:eastAsia="fr-CD"/>
              </w:rPr>
            </w:pPr>
          </w:p>
        </w:tc>
        <w:tc>
          <w:tcPr>
            <w:tcW w:w="521" w:type="pct"/>
            <w:shd w:val="clear" w:color="auto" w:fill="auto"/>
            <w:noWrap/>
            <w:vAlign w:val="bottom"/>
            <w:hideMark/>
          </w:tcPr>
          <w:p w14:paraId="4EA0C7A3"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900</w:t>
            </w:r>
          </w:p>
        </w:tc>
        <w:tc>
          <w:tcPr>
            <w:tcW w:w="674" w:type="pct"/>
            <w:shd w:val="clear" w:color="auto" w:fill="auto"/>
            <w:noWrap/>
            <w:vAlign w:val="bottom"/>
            <w:hideMark/>
          </w:tcPr>
          <w:p w14:paraId="0917A444"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16</w:t>
            </w:r>
          </w:p>
        </w:tc>
        <w:tc>
          <w:tcPr>
            <w:tcW w:w="674" w:type="pct"/>
            <w:shd w:val="clear" w:color="auto" w:fill="auto"/>
            <w:noWrap/>
            <w:vAlign w:val="bottom"/>
            <w:hideMark/>
          </w:tcPr>
          <w:p w14:paraId="6B057554"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60</w:t>
            </w:r>
          </w:p>
        </w:tc>
        <w:tc>
          <w:tcPr>
            <w:tcW w:w="768" w:type="pct"/>
            <w:shd w:val="clear" w:color="auto" w:fill="auto"/>
            <w:noWrap/>
            <w:vAlign w:val="bottom"/>
            <w:hideMark/>
          </w:tcPr>
          <w:p w14:paraId="4B73134C" w14:textId="77777777" w:rsidR="00053A29" w:rsidRPr="00350092" w:rsidRDefault="00053A29" w:rsidP="00930AFC">
            <w:pPr>
              <w:jc w:val="right"/>
              <w:rPr>
                <w:rFonts w:eastAsia="Times New Roman" w:cs="Calibri"/>
                <w:b/>
                <w:bCs/>
                <w:i/>
                <w:iCs/>
                <w:color w:val="000000"/>
                <w:sz w:val="18"/>
                <w:szCs w:val="18"/>
                <w:lang w:val="fr-CD" w:eastAsia="fr-CD"/>
              </w:rPr>
            </w:pPr>
            <w:r w:rsidRPr="00350092">
              <w:rPr>
                <w:rFonts w:eastAsia="Times New Roman" w:cs="Calibri"/>
                <w:b/>
                <w:bCs/>
                <w:i/>
                <w:iCs/>
                <w:color w:val="000000"/>
                <w:sz w:val="18"/>
                <w:szCs w:val="18"/>
                <w:lang w:val="fr-CD" w:eastAsia="fr-CD"/>
              </w:rPr>
              <w:t>3</w:t>
            </w:r>
          </w:p>
        </w:tc>
      </w:tr>
      <w:tr w:rsidR="00053A29" w:rsidRPr="00350092" w14:paraId="270C4C61" w14:textId="77777777" w:rsidTr="00A4203B">
        <w:trPr>
          <w:trHeight w:val="288"/>
          <w:jc w:val="center"/>
        </w:trPr>
        <w:tc>
          <w:tcPr>
            <w:tcW w:w="1382" w:type="pct"/>
            <w:shd w:val="clear" w:color="auto" w:fill="auto"/>
            <w:noWrap/>
            <w:vAlign w:val="bottom"/>
            <w:hideMark/>
          </w:tcPr>
          <w:p w14:paraId="6BC29CCB" w14:textId="77777777" w:rsidR="00053A29" w:rsidRPr="00350092" w:rsidRDefault="00053A29" w:rsidP="00930AFC">
            <w:pPr>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 xml:space="preserve">Total </w:t>
            </w:r>
            <w:proofErr w:type="spellStart"/>
            <w:r w:rsidRPr="00350092">
              <w:rPr>
                <w:rFonts w:eastAsia="Times New Roman" w:cs="Calibri"/>
                <w:b/>
                <w:bCs/>
                <w:color w:val="000000"/>
                <w:sz w:val="18"/>
                <w:szCs w:val="18"/>
                <w:lang w:val="fr-CD" w:eastAsia="fr-CD"/>
              </w:rPr>
              <w:t>Lomami</w:t>
            </w:r>
            <w:proofErr w:type="spellEnd"/>
            <w:r w:rsidRPr="00350092">
              <w:rPr>
                <w:rFonts w:eastAsia="Times New Roman" w:cs="Calibri"/>
                <w:b/>
                <w:bCs/>
                <w:color w:val="000000"/>
                <w:sz w:val="18"/>
                <w:szCs w:val="18"/>
                <w:lang w:val="fr-CD" w:eastAsia="fr-CD"/>
              </w:rPr>
              <w:t xml:space="preserve"> + Kasaï Oriental</w:t>
            </w:r>
          </w:p>
        </w:tc>
        <w:tc>
          <w:tcPr>
            <w:tcW w:w="463" w:type="pct"/>
            <w:shd w:val="clear" w:color="auto" w:fill="auto"/>
            <w:noWrap/>
            <w:vAlign w:val="bottom"/>
            <w:hideMark/>
          </w:tcPr>
          <w:p w14:paraId="2405F63C" w14:textId="77777777" w:rsidR="00053A29" w:rsidRPr="00350092" w:rsidRDefault="00053A29" w:rsidP="00930AFC">
            <w:pPr>
              <w:jc w:val="right"/>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91</w:t>
            </w:r>
          </w:p>
        </w:tc>
        <w:tc>
          <w:tcPr>
            <w:tcW w:w="517" w:type="pct"/>
            <w:shd w:val="clear" w:color="auto" w:fill="auto"/>
            <w:noWrap/>
            <w:vAlign w:val="bottom"/>
            <w:hideMark/>
          </w:tcPr>
          <w:p w14:paraId="13C41139" w14:textId="77777777" w:rsidR="00053A29" w:rsidRPr="00350092" w:rsidRDefault="00053A29" w:rsidP="00930AFC">
            <w:pPr>
              <w:jc w:val="right"/>
              <w:rPr>
                <w:rFonts w:eastAsia="Times New Roman" w:cs="Calibri"/>
                <w:b/>
                <w:bCs/>
                <w:color w:val="000000"/>
                <w:sz w:val="18"/>
                <w:szCs w:val="18"/>
                <w:lang w:val="fr-CD" w:eastAsia="fr-CD"/>
              </w:rPr>
            </w:pPr>
          </w:p>
        </w:tc>
        <w:tc>
          <w:tcPr>
            <w:tcW w:w="521" w:type="pct"/>
            <w:shd w:val="clear" w:color="auto" w:fill="auto"/>
            <w:noWrap/>
            <w:vAlign w:val="bottom"/>
            <w:hideMark/>
          </w:tcPr>
          <w:p w14:paraId="63D57EBD" w14:textId="77777777" w:rsidR="00053A29" w:rsidRPr="00350092" w:rsidRDefault="00053A29" w:rsidP="00930AFC">
            <w:pPr>
              <w:jc w:val="right"/>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2730</w:t>
            </w:r>
          </w:p>
        </w:tc>
        <w:tc>
          <w:tcPr>
            <w:tcW w:w="674" w:type="pct"/>
            <w:shd w:val="clear" w:color="auto" w:fill="auto"/>
            <w:noWrap/>
            <w:vAlign w:val="bottom"/>
            <w:hideMark/>
          </w:tcPr>
          <w:p w14:paraId="106BF9FF" w14:textId="77777777" w:rsidR="00053A29" w:rsidRPr="00350092" w:rsidRDefault="00053A29" w:rsidP="00930AFC">
            <w:pPr>
              <w:jc w:val="right"/>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42</w:t>
            </w:r>
          </w:p>
        </w:tc>
        <w:tc>
          <w:tcPr>
            <w:tcW w:w="674" w:type="pct"/>
            <w:shd w:val="clear" w:color="auto" w:fill="auto"/>
            <w:noWrap/>
            <w:vAlign w:val="bottom"/>
            <w:hideMark/>
          </w:tcPr>
          <w:p w14:paraId="19625D3E" w14:textId="77777777" w:rsidR="00053A29" w:rsidRPr="00350092" w:rsidRDefault="00053A29" w:rsidP="00930AFC">
            <w:pPr>
              <w:jc w:val="right"/>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182</w:t>
            </w:r>
          </w:p>
        </w:tc>
        <w:tc>
          <w:tcPr>
            <w:tcW w:w="768" w:type="pct"/>
            <w:shd w:val="clear" w:color="auto" w:fill="auto"/>
            <w:noWrap/>
            <w:vAlign w:val="bottom"/>
            <w:hideMark/>
          </w:tcPr>
          <w:p w14:paraId="6D9FD070" w14:textId="77777777" w:rsidR="00053A29" w:rsidRPr="00350092" w:rsidRDefault="00053A29" w:rsidP="00930AFC">
            <w:pPr>
              <w:jc w:val="right"/>
              <w:rPr>
                <w:rFonts w:eastAsia="Times New Roman" w:cs="Calibri"/>
                <w:b/>
                <w:bCs/>
                <w:color w:val="000000"/>
                <w:sz w:val="18"/>
                <w:szCs w:val="18"/>
                <w:lang w:val="fr-CD" w:eastAsia="fr-CD"/>
              </w:rPr>
            </w:pPr>
            <w:r w:rsidRPr="00350092">
              <w:rPr>
                <w:rFonts w:eastAsia="Times New Roman" w:cs="Calibri"/>
                <w:b/>
                <w:bCs/>
                <w:color w:val="000000"/>
                <w:sz w:val="18"/>
                <w:szCs w:val="18"/>
                <w:lang w:val="fr-CD" w:eastAsia="fr-CD"/>
              </w:rPr>
              <w:t>8</w:t>
            </w:r>
          </w:p>
        </w:tc>
      </w:tr>
    </w:tbl>
    <w:p w14:paraId="1DDAEA1A" w14:textId="77777777" w:rsidR="00053A29" w:rsidRPr="00350092" w:rsidRDefault="00053A29" w:rsidP="00053A29">
      <w:pPr>
        <w:rPr>
          <w:rFonts w:cs="Calibri"/>
        </w:rPr>
      </w:pPr>
    </w:p>
    <w:p w14:paraId="72539825" w14:textId="77777777" w:rsidR="00053A29" w:rsidRPr="00A4203B" w:rsidRDefault="00053A29" w:rsidP="00A4203B">
      <w:pPr>
        <w:pStyle w:val="Titre2"/>
        <w:keepLines w:val="0"/>
        <w:widowControl w:val="0"/>
        <w:tabs>
          <w:tab w:val="num" w:pos="576"/>
        </w:tabs>
        <w:suppressAutoHyphens/>
        <w:spacing w:after="240"/>
      </w:pPr>
      <w:bookmarkStart w:id="169" w:name="_Toc169553260"/>
      <w:r w:rsidRPr="00A4203B">
        <w:t>Conditions et délai de livraison</w:t>
      </w:r>
      <w:bookmarkEnd w:id="169"/>
    </w:p>
    <w:p w14:paraId="0C00C632" w14:textId="64E00115" w:rsidR="00053A29" w:rsidRDefault="00053A29" w:rsidP="00053A29">
      <w:pPr>
        <w:jc w:val="both"/>
        <w:rPr>
          <w:rFonts w:cs="Calibri"/>
          <w:color w:val="3B3838"/>
          <w:sz w:val="24"/>
          <w:szCs w:val="24"/>
        </w:rPr>
      </w:pPr>
      <w:r w:rsidRPr="00CD4618">
        <w:rPr>
          <w:rFonts w:cs="Calibri"/>
          <w:color w:val="3B3838"/>
          <w:sz w:val="24"/>
          <w:szCs w:val="24"/>
        </w:rPr>
        <w:t>Le calendrier prévisionnel se présente comme suit </w:t>
      </w:r>
      <w:r w:rsidR="00A4203B" w:rsidRPr="00CD4618">
        <w:rPr>
          <w:rFonts w:cs="Calibri"/>
          <w:color w:val="3B3838"/>
          <w:sz w:val="24"/>
          <w:szCs w:val="24"/>
        </w:rPr>
        <w:t>(indicatif</w:t>
      </w:r>
      <w:proofErr w:type="gramStart"/>
      <w:r w:rsidR="00A4203B" w:rsidRPr="00CD4618">
        <w:rPr>
          <w:rFonts w:cs="Calibri"/>
          <w:color w:val="3B3838"/>
          <w:sz w:val="24"/>
          <w:szCs w:val="24"/>
        </w:rPr>
        <w:t>)</w:t>
      </w:r>
      <w:r w:rsidRPr="00CD4618">
        <w:rPr>
          <w:rFonts w:cs="Calibri"/>
          <w:color w:val="3B3838"/>
          <w:sz w:val="24"/>
          <w:szCs w:val="24"/>
        </w:rPr>
        <w:t>:</w:t>
      </w:r>
      <w:proofErr w:type="gramEnd"/>
      <w:r w:rsidRPr="00350092">
        <w:rPr>
          <w:rFonts w:cs="Calibri"/>
          <w:color w:val="3B3838"/>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6409"/>
        <w:gridCol w:w="1977"/>
      </w:tblGrid>
      <w:tr w:rsidR="00D33701" w:rsidRPr="00FB4B32" w14:paraId="1F80C875" w14:textId="77777777" w:rsidTr="00D33701">
        <w:trPr>
          <w:trHeight w:val="477"/>
          <w:jc w:val="center"/>
        </w:trPr>
        <w:tc>
          <w:tcPr>
            <w:tcW w:w="372" w:type="pct"/>
            <w:shd w:val="clear" w:color="auto" w:fill="auto"/>
          </w:tcPr>
          <w:p w14:paraId="787D8CFA" w14:textId="77777777" w:rsidR="00C0794A" w:rsidRPr="00FB4B32" w:rsidRDefault="00C0794A" w:rsidP="00C0794A">
            <w:pPr>
              <w:pStyle w:val="Sansinterligne"/>
              <w:rPr>
                <w:b/>
                <w:bCs/>
              </w:rPr>
            </w:pPr>
            <w:bookmarkStart w:id="170" w:name="_Hlk163198988"/>
          </w:p>
          <w:p w14:paraId="03963B33" w14:textId="77777777" w:rsidR="00C0794A" w:rsidRPr="00FB4B32" w:rsidRDefault="00C0794A" w:rsidP="00C0794A">
            <w:pPr>
              <w:pStyle w:val="Sansinterligne"/>
              <w:rPr>
                <w:b/>
                <w:bCs/>
              </w:rPr>
            </w:pPr>
          </w:p>
          <w:p w14:paraId="3B0CE234" w14:textId="3569C80E" w:rsidR="00C0794A" w:rsidRPr="00FB4B32" w:rsidRDefault="00C0794A" w:rsidP="00C0794A">
            <w:pPr>
              <w:pStyle w:val="Sansinterligne"/>
              <w:rPr>
                <w:b/>
                <w:bCs/>
              </w:rPr>
            </w:pPr>
            <w:r w:rsidRPr="00FB4B32">
              <w:rPr>
                <w:b/>
                <w:bCs/>
              </w:rPr>
              <w:t>Lot</w:t>
            </w:r>
          </w:p>
        </w:tc>
        <w:tc>
          <w:tcPr>
            <w:tcW w:w="3537" w:type="pct"/>
            <w:shd w:val="clear" w:color="auto" w:fill="auto"/>
          </w:tcPr>
          <w:p w14:paraId="362C813A" w14:textId="77777777" w:rsidR="00C0794A" w:rsidRPr="00FB4B32" w:rsidRDefault="00C0794A" w:rsidP="00C0794A">
            <w:pPr>
              <w:pStyle w:val="Sansinterligne"/>
              <w:rPr>
                <w:b/>
                <w:bCs/>
              </w:rPr>
            </w:pPr>
          </w:p>
          <w:p w14:paraId="64665420" w14:textId="77777777" w:rsidR="00C0794A" w:rsidRPr="00FB4B32" w:rsidRDefault="00C0794A" w:rsidP="00C0794A">
            <w:pPr>
              <w:pStyle w:val="Sansinterligne"/>
              <w:rPr>
                <w:b/>
                <w:bCs/>
              </w:rPr>
            </w:pPr>
          </w:p>
          <w:p w14:paraId="784EC732" w14:textId="44B64975" w:rsidR="00C0794A" w:rsidRPr="00FB4B32" w:rsidRDefault="00C0794A" w:rsidP="00C0794A">
            <w:pPr>
              <w:pStyle w:val="Sansinterligne"/>
              <w:rPr>
                <w:b/>
                <w:bCs/>
              </w:rPr>
            </w:pPr>
            <w:r w:rsidRPr="00FB4B32">
              <w:rPr>
                <w:b/>
                <w:bCs/>
              </w:rPr>
              <w:t>Désignation</w:t>
            </w:r>
          </w:p>
        </w:tc>
        <w:tc>
          <w:tcPr>
            <w:tcW w:w="1091" w:type="pct"/>
            <w:shd w:val="clear" w:color="auto" w:fill="auto"/>
            <w:vAlign w:val="center"/>
          </w:tcPr>
          <w:p w14:paraId="218C540A" w14:textId="314988F0" w:rsidR="00C0794A" w:rsidRPr="00FB4B32" w:rsidRDefault="00C0794A" w:rsidP="00C0794A">
            <w:pPr>
              <w:pStyle w:val="Sansinterligne"/>
              <w:jc w:val="center"/>
              <w:rPr>
                <w:b/>
                <w:bCs/>
              </w:rPr>
            </w:pPr>
            <w:r w:rsidRPr="00FB4B32">
              <w:rPr>
                <w:b/>
                <w:bCs/>
              </w:rPr>
              <w:t xml:space="preserve">Période </w:t>
            </w:r>
            <w:r>
              <w:rPr>
                <w:b/>
                <w:bCs/>
              </w:rPr>
              <w:t>de l</w:t>
            </w:r>
            <w:r w:rsidRPr="00FB4B32">
              <w:rPr>
                <w:b/>
                <w:bCs/>
              </w:rPr>
              <w:t>ivraison</w:t>
            </w:r>
          </w:p>
        </w:tc>
      </w:tr>
      <w:tr w:rsidR="00570C62" w14:paraId="1780FAC8" w14:textId="77777777" w:rsidTr="00B74D48">
        <w:trPr>
          <w:jc w:val="center"/>
        </w:trPr>
        <w:tc>
          <w:tcPr>
            <w:tcW w:w="372" w:type="pct"/>
            <w:shd w:val="clear" w:color="auto" w:fill="auto"/>
            <w:vAlign w:val="center"/>
          </w:tcPr>
          <w:p w14:paraId="2A96F0E8" w14:textId="77777777" w:rsidR="00C0794A" w:rsidRPr="00FB4B32" w:rsidRDefault="00C0794A" w:rsidP="00C0794A">
            <w:pPr>
              <w:pStyle w:val="Sansinterligne"/>
              <w:rPr>
                <w:color w:val="auto"/>
                <w:lang w:val="fr-CD" w:eastAsia="fr-CD"/>
              </w:rPr>
            </w:pPr>
            <w:r w:rsidRPr="00FB4B32">
              <w:rPr>
                <w:color w:val="auto"/>
                <w:lang w:eastAsia="fr-CD"/>
              </w:rPr>
              <w:t xml:space="preserve">Lot </w:t>
            </w:r>
            <w:r>
              <w:rPr>
                <w:color w:val="auto"/>
                <w:lang w:eastAsia="fr-CD"/>
              </w:rPr>
              <w:t>1</w:t>
            </w:r>
          </w:p>
        </w:tc>
        <w:tc>
          <w:tcPr>
            <w:tcW w:w="3537" w:type="pct"/>
            <w:shd w:val="clear" w:color="auto" w:fill="auto"/>
            <w:vAlign w:val="center"/>
          </w:tcPr>
          <w:p w14:paraId="7BA4BF8B" w14:textId="042F7913" w:rsidR="00C0794A" w:rsidRPr="00FB4B32" w:rsidRDefault="00C0794A" w:rsidP="00C0794A">
            <w:pPr>
              <w:pStyle w:val="Sansinterligne"/>
              <w:rPr>
                <w:color w:val="auto"/>
                <w:lang w:val="fr-CD" w:eastAsia="fr-CD"/>
              </w:rPr>
            </w:pPr>
            <w:r w:rsidRPr="00FB4B32">
              <w:rPr>
                <w:color w:val="auto"/>
                <w:lang w:eastAsia="fr-CD"/>
              </w:rPr>
              <w:t>Marché de fourniture de semences vivrières</w:t>
            </w:r>
            <w:r>
              <w:rPr>
                <w:color w:val="auto"/>
                <w:lang w:eastAsia="fr-CD"/>
              </w:rPr>
              <w:t xml:space="preserve"> </w:t>
            </w:r>
          </w:p>
        </w:tc>
        <w:tc>
          <w:tcPr>
            <w:tcW w:w="1091" w:type="pct"/>
            <w:shd w:val="clear" w:color="auto" w:fill="auto"/>
          </w:tcPr>
          <w:p w14:paraId="3208D285" w14:textId="77777777" w:rsidR="00C0794A" w:rsidRDefault="00C0794A" w:rsidP="00C0794A">
            <w:pPr>
              <w:pStyle w:val="Sansinterligne"/>
            </w:pPr>
            <w:r>
              <w:t>Mi-septembre 24</w:t>
            </w:r>
          </w:p>
        </w:tc>
      </w:tr>
      <w:tr w:rsidR="00D33701" w14:paraId="6904CEF8" w14:textId="77777777" w:rsidTr="00B74D48">
        <w:trPr>
          <w:jc w:val="center"/>
        </w:trPr>
        <w:tc>
          <w:tcPr>
            <w:tcW w:w="372" w:type="pct"/>
            <w:shd w:val="clear" w:color="auto" w:fill="auto"/>
            <w:vAlign w:val="center"/>
          </w:tcPr>
          <w:p w14:paraId="4AC32220" w14:textId="29D5BA51" w:rsidR="00C0794A" w:rsidRPr="00FB4B32" w:rsidRDefault="00C0794A" w:rsidP="00C0794A">
            <w:pPr>
              <w:pStyle w:val="Sansinterligne"/>
              <w:rPr>
                <w:color w:val="auto"/>
                <w:lang w:eastAsia="fr-CD"/>
              </w:rPr>
            </w:pPr>
            <w:r w:rsidRPr="00FB4B32">
              <w:rPr>
                <w:color w:val="auto"/>
                <w:lang w:eastAsia="fr-CD"/>
              </w:rPr>
              <w:t xml:space="preserve">Lot </w:t>
            </w:r>
            <w:r>
              <w:rPr>
                <w:color w:val="auto"/>
                <w:lang w:eastAsia="fr-CD"/>
              </w:rPr>
              <w:t>2</w:t>
            </w:r>
          </w:p>
        </w:tc>
        <w:tc>
          <w:tcPr>
            <w:tcW w:w="3537" w:type="pct"/>
            <w:shd w:val="clear" w:color="auto" w:fill="auto"/>
            <w:vAlign w:val="center"/>
          </w:tcPr>
          <w:p w14:paraId="3B00F14E" w14:textId="7DFCC7FE" w:rsidR="00C0794A" w:rsidRPr="00FB4B32" w:rsidRDefault="00C0794A" w:rsidP="00C0794A">
            <w:pPr>
              <w:pStyle w:val="Sansinterligne"/>
              <w:rPr>
                <w:color w:val="auto"/>
                <w:lang w:eastAsia="fr-CD"/>
              </w:rPr>
            </w:pPr>
            <w:r w:rsidRPr="00FB4B32">
              <w:rPr>
                <w:color w:val="auto"/>
                <w:lang w:eastAsia="fr-CD"/>
              </w:rPr>
              <w:t>Marché de fourniture de semences vivrières</w:t>
            </w:r>
            <w:proofErr w:type="gramStart"/>
            <w:r>
              <w:rPr>
                <w:color w:val="auto"/>
                <w:lang w:eastAsia="fr-CD"/>
              </w:rPr>
              <w:t xml:space="preserve"> </w:t>
            </w:r>
            <w:r w:rsidR="00CD4618">
              <w:rPr>
                <w:color w:val="auto"/>
                <w:lang w:eastAsia="fr-CD"/>
              </w:rPr>
              <w:t>:</w:t>
            </w:r>
            <w:r w:rsidR="00CD4618" w:rsidRPr="00CD4618">
              <w:rPr>
                <w:color w:val="auto"/>
                <w:lang w:eastAsia="fr-CD"/>
              </w:rPr>
              <w:t>Maïs</w:t>
            </w:r>
            <w:proofErr w:type="gramEnd"/>
            <w:r w:rsidR="00CD4618" w:rsidRPr="00CD4618">
              <w:rPr>
                <w:color w:val="auto"/>
                <w:lang w:eastAsia="fr-CD"/>
              </w:rPr>
              <w:t>/ Variété : APSKA / TOKACHINI</w:t>
            </w:r>
          </w:p>
        </w:tc>
        <w:tc>
          <w:tcPr>
            <w:tcW w:w="1091" w:type="pct"/>
            <w:shd w:val="clear" w:color="auto" w:fill="auto"/>
          </w:tcPr>
          <w:p w14:paraId="2E360259" w14:textId="44E185D5" w:rsidR="00C0794A" w:rsidRDefault="00C0794A" w:rsidP="00C0794A">
            <w:pPr>
              <w:pStyle w:val="Sansinterligne"/>
            </w:pPr>
            <w:r>
              <w:t>Mi-septembre 24</w:t>
            </w:r>
          </w:p>
        </w:tc>
      </w:tr>
      <w:tr w:rsidR="00C35DF3" w14:paraId="472A5257" w14:textId="77777777" w:rsidTr="00B74D48">
        <w:trPr>
          <w:jc w:val="center"/>
        </w:trPr>
        <w:tc>
          <w:tcPr>
            <w:tcW w:w="372" w:type="pct"/>
            <w:shd w:val="clear" w:color="auto" w:fill="auto"/>
            <w:vAlign w:val="center"/>
          </w:tcPr>
          <w:p w14:paraId="4ABD5A26" w14:textId="565EF529" w:rsidR="00C35DF3" w:rsidRPr="00FB4B32" w:rsidRDefault="00C35DF3" w:rsidP="00C35DF3">
            <w:pPr>
              <w:pStyle w:val="Sansinterligne"/>
              <w:rPr>
                <w:color w:val="auto"/>
                <w:lang w:eastAsia="fr-CD"/>
              </w:rPr>
            </w:pPr>
            <w:r w:rsidRPr="00FB4B32">
              <w:rPr>
                <w:color w:val="auto"/>
                <w:lang w:eastAsia="fr-CD"/>
              </w:rPr>
              <w:t xml:space="preserve">Lot </w:t>
            </w:r>
            <w:r>
              <w:rPr>
                <w:color w:val="auto"/>
                <w:lang w:eastAsia="fr-CD"/>
              </w:rPr>
              <w:t>3</w:t>
            </w:r>
          </w:p>
        </w:tc>
        <w:tc>
          <w:tcPr>
            <w:tcW w:w="3537" w:type="pct"/>
            <w:shd w:val="clear" w:color="auto" w:fill="auto"/>
            <w:vAlign w:val="center"/>
          </w:tcPr>
          <w:p w14:paraId="5D384CC7" w14:textId="18D73C35" w:rsidR="00C35DF3" w:rsidRPr="00FB4B32" w:rsidRDefault="00C35DF3" w:rsidP="00C35DF3">
            <w:pPr>
              <w:pStyle w:val="Sansinterligne"/>
              <w:rPr>
                <w:color w:val="auto"/>
                <w:lang w:eastAsia="fr-CD"/>
              </w:rPr>
            </w:pPr>
            <w:r w:rsidRPr="00FB4B32">
              <w:rPr>
                <w:color w:val="auto"/>
                <w:lang w:eastAsia="fr-CD"/>
              </w:rPr>
              <w:t xml:space="preserve">Marché de fourniture de semences </w:t>
            </w:r>
            <w:proofErr w:type="spellStart"/>
            <w:r>
              <w:rPr>
                <w:color w:val="auto"/>
                <w:lang w:eastAsia="fr-CD"/>
              </w:rPr>
              <w:t>mucuna</w:t>
            </w:r>
            <w:proofErr w:type="spellEnd"/>
          </w:p>
        </w:tc>
        <w:tc>
          <w:tcPr>
            <w:tcW w:w="1091" w:type="pct"/>
            <w:shd w:val="clear" w:color="auto" w:fill="auto"/>
          </w:tcPr>
          <w:p w14:paraId="53E65A7D" w14:textId="5CB84299" w:rsidR="00C35DF3" w:rsidRDefault="00C35DF3" w:rsidP="00C35DF3">
            <w:pPr>
              <w:pStyle w:val="Sansinterligne"/>
            </w:pPr>
            <w:r>
              <w:t>Octobre 24</w:t>
            </w:r>
          </w:p>
        </w:tc>
      </w:tr>
      <w:tr w:rsidR="00C35DF3" w14:paraId="2BBDB03B" w14:textId="77777777" w:rsidTr="00B74D48">
        <w:trPr>
          <w:jc w:val="center"/>
        </w:trPr>
        <w:tc>
          <w:tcPr>
            <w:tcW w:w="372" w:type="pct"/>
            <w:shd w:val="clear" w:color="auto" w:fill="auto"/>
            <w:vAlign w:val="center"/>
          </w:tcPr>
          <w:p w14:paraId="4A21828D" w14:textId="13F0031C" w:rsidR="00C35DF3" w:rsidRPr="00FB4B32" w:rsidRDefault="00C35DF3" w:rsidP="00C35DF3">
            <w:pPr>
              <w:pStyle w:val="Sansinterligne"/>
              <w:rPr>
                <w:color w:val="auto"/>
                <w:lang w:val="fr-CD" w:eastAsia="fr-CD"/>
              </w:rPr>
            </w:pPr>
            <w:r>
              <w:rPr>
                <w:color w:val="auto"/>
                <w:lang w:val="fr-CD" w:eastAsia="fr-CD"/>
              </w:rPr>
              <w:t>Lot 4</w:t>
            </w:r>
          </w:p>
        </w:tc>
        <w:tc>
          <w:tcPr>
            <w:tcW w:w="3537" w:type="pct"/>
            <w:shd w:val="clear" w:color="auto" w:fill="auto"/>
            <w:vAlign w:val="center"/>
          </w:tcPr>
          <w:p w14:paraId="029A4866" w14:textId="77777777" w:rsidR="00C35DF3" w:rsidRPr="00FB4B32" w:rsidRDefault="00C35DF3" w:rsidP="00C35DF3">
            <w:pPr>
              <w:pStyle w:val="Sansinterligne"/>
              <w:rPr>
                <w:color w:val="auto"/>
                <w:lang w:val="fr-CD" w:eastAsia="fr-CD"/>
              </w:rPr>
            </w:pPr>
            <w:r w:rsidRPr="00FB4B32">
              <w:rPr>
                <w:color w:val="auto"/>
                <w:lang w:eastAsia="fr-CD"/>
              </w:rPr>
              <w:t>Marché de fourniture de semences d’essences forestières</w:t>
            </w:r>
          </w:p>
        </w:tc>
        <w:tc>
          <w:tcPr>
            <w:tcW w:w="1091" w:type="pct"/>
            <w:shd w:val="clear" w:color="auto" w:fill="auto"/>
          </w:tcPr>
          <w:p w14:paraId="43FBBE3B" w14:textId="77777777" w:rsidR="00C35DF3" w:rsidRDefault="00C35DF3" w:rsidP="00C35DF3">
            <w:pPr>
              <w:pStyle w:val="Sansinterligne"/>
            </w:pPr>
            <w:r>
              <w:t>Octobre 24</w:t>
            </w:r>
          </w:p>
        </w:tc>
      </w:tr>
      <w:tr w:rsidR="00C35DF3" w14:paraId="74721228" w14:textId="77777777" w:rsidTr="00B74D48">
        <w:trPr>
          <w:jc w:val="center"/>
        </w:trPr>
        <w:tc>
          <w:tcPr>
            <w:tcW w:w="372" w:type="pct"/>
            <w:shd w:val="clear" w:color="auto" w:fill="auto"/>
            <w:vAlign w:val="center"/>
          </w:tcPr>
          <w:p w14:paraId="6AF68A36" w14:textId="79B3FB25" w:rsidR="00C35DF3" w:rsidRPr="00FB4B32" w:rsidRDefault="00C35DF3" w:rsidP="00C35DF3">
            <w:pPr>
              <w:pStyle w:val="Sansinterligne"/>
              <w:rPr>
                <w:color w:val="auto"/>
                <w:lang w:eastAsia="fr-CD"/>
              </w:rPr>
            </w:pPr>
            <w:r w:rsidRPr="00FB4B32">
              <w:rPr>
                <w:color w:val="auto"/>
                <w:lang w:eastAsia="fr-CD"/>
              </w:rPr>
              <w:t xml:space="preserve">Lot </w:t>
            </w:r>
            <w:r>
              <w:rPr>
                <w:color w:val="auto"/>
                <w:lang w:eastAsia="fr-CD"/>
              </w:rPr>
              <w:t>5</w:t>
            </w:r>
          </w:p>
        </w:tc>
        <w:tc>
          <w:tcPr>
            <w:tcW w:w="3537" w:type="pct"/>
            <w:shd w:val="clear" w:color="auto" w:fill="auto"/>
            <w:vAlign w:val="center"/>
          </w:tcPr>
          <w:p w14:paraId="0F2138C6" w14:textId="47D6DCAF" w:rsidR="00C35DF3" w:rsidRPr="00FB4B32" w:rsidRDefault="00C35DF3" w:rsidP="00C35DF3">
            <w:pPr>
              <w:pStyle w:val="Sansinterligne"/>
              <w:rPr>
                <w:color w:val="auto"/>
                <w:lang w:eastAsia="fr-CD"/>
              </w:rPr>
            </w:pPr>
            <w:r w:rsidRPr="00FB4B32">
              <w:rPr>
                <w:color w:val="auto"/>
                <w:lang w:eastAsia="fr-CD"/>
              </w:rPr>
              <w:t xml:space="preserve">Marché de fourniture de </w:t>
            </w:r>
            <w:r>
              <w:rPr>
                <w:color w:val="auto"/>
                <w:lang w:eastAsia="fr-CD"/>
              </w:rPr>
              <w:t xml:space="preserve">plantules </w:t>
            </w:r>
            <w:r w:rsidRPr="00FB4B32">
              <w:rPr>
                <w:color w:val="auto"/>
                <w:lang w:eastAsia="fr-CD"/>
              </w:rPr>
              <w:t>d’essences forestières</w:t>
            </w:r>
          </w:p>
        </w:tc>
        <w:tc>
          <w:tcPr>
            <w:tcW w:w="1091" w:type="pct"/>
            <w:shd w:val="clear" w:color="auto" w:fill="auto"/>
          </w:tcPr>
          <w:p w14:paraId="088BC0DA" w14:textId="4239E058" w:rsidR="00C35DF3" w:rsidRDefault="00C35DF3" w:rsidP="00C35DF3">
            <w:pPr>
              <w:pStyle w:val="Sansinterligne"/>
            </w:pPr>
            <w:r>
              <w:t>Octobre 24</w:t>
            </w:r>
          </w:p>
        </w:tc>
      </w:tr>
      <w:tr w:rsidR="00C35DF3" w14:paraId="709D779A" w14:textId="77777777" w:rsidTr="00B74D48">
        <w:trPr>
          <w:jc w:val="center"/>
        </w:trPr>
        <w:tc>
          <w:tcPr>
            <w:tcW w:w="372" w:type="pct"/>
            <w:shd w:val="clear" w:color="auto" w:fill="auto"/>
            <w:vAlign w:val="center"/>
          </w:tcPr>
          <w:p w14:paraId="271E9643" w14:textId="08B6C091" w:rsidR="00C35DF3" w:rsidRPr="00FB4B32" w:rsidRDefault="00C35DF3" w:rsidP="00C35DF3">
            <w:pPr>
              <w:pStyle w:val="Sansinterligne"/>
              <w:rPr>
                <w:color w:val="auto"/>
                <w:lang w:val="fr-CD" w:eastAsia="fr-CD"/>
              </w:rPr>
            </w:pPr>
            <w:r>
              <w:rPr>
                <w:color w:val="auto"/>
                <w:lang w:eastAsia="fr-CD"/>
              </w:rPr>
              <w:t>Lot 6</w:t>
            </w:r>
          </w:p>
        </w:tc>
        <w:tc>
          <w:tcPr>
            <w:tcW w:w="3537" w:type="pct"/>
            <w:shd w:val="clear" w:color="auto" w:fill="auto"/>
            <w:vAlign w:val="center"/>
          </w:tcPr>
          <w:p w14:paraId="5B773F1C" w14:textId="77777777" w:rsidR="00C35DF3" w:rsidRPr="00FB4B32" w:rsidRDefault="00C35DF3" w:rsidP="00C35DF3">
            <w:pPr>
              <w:pStyle w:val="Sansinterligne"/>
              <w:rPr>
                <w:color w:val="auto"/>
                <w:lang w:val="fr-CD" w:eastAsia="fr-CD"/>
              </w:rPr>
            </w:pPr>
            <w:r w:rsidRPr="00FB4B32">
              <w:rPr>
                <w:color w:val="auto"/>
                <w:lang w:eastAsia="fr-CD"/>
              </w:rPr>
              <w:t>Marché de fourniture de semences d’agrumes</w:t>
            </w:r>
          </w:p>
        </w:tc>
        <w:tc>
          <w:tcPr>
            <w:tcW w:w="1091" w:type="pct"/>
            <w:shd w:val="clear" w:color="auto" w:fill="auto"/>
          </w:tcPr>
          <w:p w14:paraId="57A50429" w14:textId="77777777" w:rsidR="00C35DF3" w:rsidRDefault="00C35DF3" w:rsidP="00C35DF3">
            <w:pPr>
              <w:pStyle w:val="Sansinterligne"/>
            </w:pPr>
            <w:r>
              <w:t>Octobre 24</w:t>
            </w:r>
          </w:p>
        </w:tc>
      </w:tr>
      <w:tr w:rsidR="00C35DF3" w14:paraId="3044AA6C" w14:textId="77777777" w:rsidTr="00B74D48">
        <w:trPr>
          <w:jc w:val="center"/>
        </w:trPr>
        <w:tc>
          <w:tcPr>
            <w:tcW w:w="372" w:type="pct"/>
            <w:shd w:val="clear" w:color="auto" w:fill="auto"/>
            <w:vAlign w:val="center"/>
          </w:tcPr>
          <w:p w14:paraId="04CF2667" w14:textId="6606338B" w:rsidR="00C35DF3" w:rsidRPr="00FB4B32" w:rsidRDefault="00C35DF3" w:rsidP="00C35DF3">
            <w:pPr>
              <w:pStyle w:val="Sansinterligne"/>
              <w:rPr>
                <w:color w:val="auto"/>
                <w:lang w:eastAsia="fr-CD"/>
              </w:rPr>
            </w:pPr>
            <w:r>
              <w:rPr>
                <w:color w:val="auto"/>
                <w:lang w:val="fr-CD" w:eastAsia="fr-CD"/>
              </w:rPr>
              <w:t>Lot 7</w:t>
            </w:r>
          </w:p>
        </w:tc>
        <w:tc>
          <w:tcPr>
            <w:tcW w:w="3537" w:type="pct"/>
            <w:shd w:val="clear" w:color="auto" w:fill="auto"/>
            <w:vAlign w:val="center"/>
          </w:tcPr>
          <w:p w14:paraId="1A00EAE7" w14:textId="73A8EAB2" w:rsidR="00C35DF3" w:rsidRPr="00FB4B32" w:rsidRDefault="00C35DF3" w:rsidP="00C35DF3">
            <w:pPr>
              <w:pStyle w:val="Sansinterligne"/>
              <w:rPr>
                <w:color w:val="auto"/>
                <w:lang w:eastAsia="fr-CD"/>
              </w:rPr>
            </w:pPr>
            <w:r w:rsidRPr="00FB4B32">
              <w:rPr>
                <w:color w:val="auto"/>
                <w:lang w:eastAsia="fr-CD"/>
              </w:rPr>
              <w:t xml:space="preserve">Marché de fourniture de </w:t>
            </w:r>
            <w:r>
              <w:rPr>
                <w:color w:val="auto"/>
                <w:lang w:eastAsia="fr-CD"/>
              </w:rPr>
              <w:t>plantules</w:t>
            </w:r>
            <w:r w:rsidRPr="00FB4B32">
              <w:rPr>
                <w:color w:val="auto"/>
                <w:lang w:eastAsia="fr-CD"/>
              </w:rPr>
              <w:t xml:space="preserve"> d’agrumes</w:t>
            </w:r>
          </w:p>
        </w:tc>
        <w:tc>
          <w:tcPr>
            <w:tcW w:w="1091" w:type="pct"/>
            <w:shd w:val="clear" w:color="auto" w:fill="auto"/>
          </w:tcPr>
          <w:p w14:paraId="30405D36" w14:textId="499A3184" w:rsidR="00C35DF3" w:rsidRDefault="00C35DF3" w:rsidP="00C35DF3">
            <w:pPr>
              <w:pStyle w:val="Sansinterligne"/>
            </w:pPr>
            <w:r>
              <w:t>Octobre 24</w:t>
            </w:r>
          </w:p>
        </w:tc>
      </w:tr>
      <w:tr w:rsidR="00C35DF3" w14:paraId="5C6C8A2C" w14:textId="77777777" w:rsidTr="00B74D48">
        <w:trPr>
          <w:jc w:val="center"/>
        </w:trPr>
        <w:tc>
          <w:tcPr>
            <w:tcW w:w="372" w:type="pct"/>
            <w:shd w:val="clear" w:color="auto" w:fill="auto"/>
            <w:vAlign w:val="center"/>
          </w:tcPr>
          <w:p w14:paraId="64023F90" w14:textId="16F45688" w:rsidR="00C35DF3" w:rsidRPr="00FB4B32" w:rsidRDefault="00C35DF3" w:rsidP="00C35DF3">
            <w:pPr>
              <w:pStyle w:val="Sansinterligne"/>
              <w:rPr>
                <w:color w:val="auto"/>
                <w:lang w:val="fr-CD" w:eastAsia="fr-CD"/>
              </w:rPr>
            </w:pPr>
            <w:r>
              <w:rPr>
                <w:color w:val="auto"/>
                <w:lang w:eastAsia="fr-CD"/>
              </w:rPr>
              <w:t>Lot 8</w:t>
            </w:r>
          </w:p>
        </w:tc>
        <w:tc>
          <w:tcPr>
            <w:tcW w:w="3537" w:type="pct"/>
            <w:shd w:val="clear" w:color="auto" w:fill="auto"/>
            <w:vAlign w:val="center"/>
          </w:tcPr>
          <w:p w14:paraId="454D5174" w14:textId="77777777" w:rsidR="00C35DF3" w:rsidRPr="00FB4B32" w:rsidRDefault="00C35DF3" w:rsidP="00C35DF3">
            <w:pPr>
              <w:pStyle w:val="Sansinterligne"/>
              <w:rPr>
                <w:color w:val="auto"/>
                <w:lang w:val="fr-CD" w:eastAsia="fr-CD"/>
              </w:rPr>
            </w:pPr>
            <w:r w:rsidRPr="00FB4B32">
              <w:rPr>
                <w:color w:val="auto"/>
                <w:lang w:eastAsia="fr-CD"/>
              </w:rPr>
              <w:t>Marché de fourniture de</w:t>
            </w:r>
            <w:r>
              <w:rPr>
                <w:color w:val="auto"/>
                <w:lang w:eastAsia="fr-CD"/>
              </w:rPr>
              <w:t>s outils agricoles</w:t>
            </w:r>
          </w:p>
        </w:tc>
        <w:tc>
          <w:tcPr>
            <w:tcW w:w="1091" w:type="pct"/>
            <w:shd w:val="clear" w:color="auto" w:fill="auto"/>
          </w:tcPr>
          <w:p w14:paraId="5CA5B70E" w14:textId="01CAB2F4" w:rsidR="00C35DF3" w:rsidRDefault="00C35DF3" w:rsidP="00C35DF3">
            <w:pPr>
              <w:pStyle w:val="Sansinterligne"/>
            </w:pPr>
            <w:r>
              <w:rPr>
                <w:rFonts w:cs="Calibri"/>
                <w:color w:val="3B3838"/>
              </w:rPr>
              <w:t xml:space="preserve">Septembre </w:t>
            </w:r>
            <w:r w:rsidRPr="00FB4B32">
              <w:rPr>
                <w:rFonts w:cs="Calibri"/>
                <w:color w:val="3B3838"/>
              </w:rPr>
              <w:t>24</w:t>
            </w:r>
          </w:p>
        </w:tc>
      </w:tr>
      <w:tr w:rsidR="00C35DF3" w14:paraId="11292D17" w14:textId="77777777" w:rsidTr="00B74D48">
        <w:trPr>
          <w:jc w:val="center"/>
        </w:trPr>
        <w:tc>
          <w:tcPr>
            <w:tcW w:w="372" w:type="pct"/>
            <w:shd w:val="clear" w:color="auto" w:fill="auto"/>
            <w:vAlign w:val="center"/>
          </w:tcPr>
          <w:p w14:paraId="4AFD9E03" w14:textId="4132DCD6" w:rsidR="00C35DF3" w:rsidRPr="00FB4B32" w:rsidRDefault="00C35DF3" w:rsidP="00C35DF3">
            <w:pPr>
              <w:pStyle w:val="Sansinterligne"/>
              <w:rPr>
                <w:color w:val="auto"/>
                <w:lang w:eastAsia="fr-CD"/>
              </w:rPr>
            </w:pPr>
            <w:r>
              <w:rPr>
                <w:color w:val="auto"/>
                <w:lang w:eastAsia="fr-CD"/>
              </w:rPr>
              <w:t>Lot 9</w:t>
            </w:r>
          </w:p>
        </w:tc>
        <w:tc>
          <w:tcPr>
            <w:tcW w:w="3537" w:type="pct"/>
            <w:shd w:val="clear" w:color="auto" w:fill="auto"/>
            <w:vAlign w:val="center"/>
          </w:tcPr>
          <w:p w14:paraId="7EA3C5BB" w14:textId="77777777" w:rsidR="00C35DF3" w:rsidRPr="00FB4B32" w:rsidRDefault="00C35DF3" w:rsidP="00C35DF3">
            <w:pPr>
              <w:pStyle w:val="Sansinterligne"/>
              <w:rPr>
                <w:color w:val="auto"/>
                <w:lang w:val="fr-CD" w:eastAsia="fr-CD"/>
              </w:rPr>
            </w:pPr>
            <w:r w:rsidRPr="00FB4B32">
              <w:rPr>
                <w:color w:val="auto"/>
                <w:lang w:eastAsia="fr-CD"/>
              </w:rPr>
              <w:t>Marché de fourniture de</w:t>
            </w:r>
            <w:r>
              <w:rPr>
                <w:color w:val="auto"/>
                <w:lang w:eastAsia="fr-CD"/>
              </w:rPr>
              <w:t xml:space="preserve">s outils </w:t>
            </w:r>
            <w:r w:rsidRPr="00FB4B32">
              <w:rPr>
                <w:color w:val="auto"/>
                <w:lang w:eastAsia="fr-CD"/>
              </w:rPr>
              <w:t>phytosanitaires et de protection</w:t>
            </w:r>
          </w:p>
        </w:tc>
        <w:tc>
          <w:tcPr>
            <w:tcW w:w="1091" w:type="pct"/>
            <w:shd w:val="clear" w:color="auto" w:fill="auto"/>
          </w:tcPr>
          <w:p w14:paraId="6411925F" w14:textId="25CD1B86" w:rsidR="00C35DF3" w:rsidRDefault="00C35DF3" w:rsidP="00C35DF3">
            <w:pPr>
              <w:pStyle w:val="Sansinterligne"/>
            </w:pPr>
            <w:r>
              <w:rPr>
                <w:rFonts w:cs="Calibri"/>
                <w:color w:val="3B3838"/>
              </w:rPr>
              <w:t xml:space="preserve">Septembre </w:t>
            </w:r>
            <w:r w:rsidRPr="00FB4B32">
              <w:rPr>
                <w:rFonts w:cs="Calibri"/>
                <w:color w:val="3B3838"/>
              </w:rPr>
              <w:t>24</w:t>
            </w:r>
          </w:p>
        </w:tc>
      </w:tr>
      <w:bookmarkEnd w:id="170"/>
    </w:tbl>
    <w:p w14:paraId="73B39861" w14:textId="77777777" w:rsidR="00053A29" w:rsidRDefault="00053A29" w:rsidP="00053A29">
      <w:pPr>
        <w:jc w:val="both"/>
        <w:rPr>
          <w:rFonts w:cs="Calibri"/>
          <w:color w:val="3B3838"/>
          <w:sz w:val="24"/>
          <w:szCs w:val="24"/>
        </w:rPr>
      </w:pPr>
    </w:p>
    <w:p w14:paraId="1185FBFF" w14:textId="77777777" w:rsidR="00A4203B" w:rsidRPr="00A4203B" w:rsidRDefault="00A4203B" w:rsidP="00A4203B">
      <w:pPr>
        <w:pStyle w:val="Titre2"/>
        <w:keepLines w:val="0"/>
        <w:widowControl w:val="0"/>
        <w:tabs>
          <w:tab w:val="num" w:pos="576"/>
        </w:tabs>
        <w:suppressAutoHyphens/>
        <w:spacing w:after="240"/>
      </w:pPr>
      <w:bookmarkStart w:id="171" w:name="_Toc169553261"/>
      <w:r w:rsidRPr="00A4203B">
        <w:t>Spécifications techniques des Lots</w:t>
      </w:r>
      <w:bookmarkEnd w:id="171"/>
    </w:p>
    <w:p w14:paraId="7CDB9E8F" w14:textId="04C61E83" w:rsidR="00A4203B" w:rsidRPr="00A4203B" w:rsidRDefault="00A4203B" w:rsidP="00A4203B">
      <w:pPr>
        <w:pStyle w:val="Titre2"/>
        <w:numPr>
          <w:ilvl w:val="2"/>
          <w:numId w:val="76"/>
        </w:numPr>
        <w:rPr>
          <w:rFonts w:cs="Calibri Light"/>
          <w:b w:val="0"/>
          <w:bCs/>
          <w:color w:val="000000"/>
          <w:lang w:val="fr-CD" w:eastAsia="fr-CD"/>
        </w:rPr>
      </w:pPr>
      <w:bookmarkStart w:id="172" w:name="_Toc169553262"/>
      <w:r w:rsidRPr="00FB4B32">
        <w:rPr>
          <w:rFonts w:cs="Calibri Light"/>
          <w:b w:val="0"/>
          <w:bCs/>
          <w:color w:val="auto"/>
        </w:rPr>
        <w:t xml:space="preserve">Spécifications techniques du Lot </w:t>
      </w:r>
      <w:r>
        <w:rPr>
          <w:rFonts w:cs="Calibri Light"/>
          <w:b w:val="0"/>
          <w:bCs/>
          <w:color w:val="auto"/>
        </w:rPr>
        <w:t>1</w:t>
      </w:r>
      <w:r w:rsidRPr="00FB4B32">
        <w:rPr>
          <w:rFonts w:cs="Calibri Light"/>
          <w:b w:val="0"/>
          <w:bCs/>
          <w:color w:val="auto"/>
        </w:rPr>
        <w:t xml:space="preserve"> : </w:t>
      </w:r>
      <w:r w:rsidRPr="00FB4B32">
        <w:rPr>
          <w:rFonts w:cs="Calibri Light"/>
          <w:b w:val="0"/>
          <w:bCs/>
          <w:color w:val="000000"/>
          <w:lang w:val="fr-CD" w:eastAsia="fr-CD"/>
        </w:rPr>
        <w:t>Semences vivrières</w:t>
      </w:r>
      <w:bookmarkEnd w:id="172"/>
      <w:r w:rsidR="00C0794A">
        <w:rPr>
          <w:rFonts w:cs="Calibri Light"/>
          <w:b w:val="0"/>
          <w:bCs/>
          <w:color w:val="000000"/>
          <w:lang w:val="fr-CD" w:eastAsia="fr-CD"/>
        </w:rPr>
        <w:t xml:space="preserve"> </w:t>
      </w:r>
    </w:p>
    <w:tbl>
      <w:tblPr>
        <w:tblW w:w="5041" w:type="pct"/>
        <w:jc w:val="center"/>
        <w:tblCellMar>
          <w:left w:w="70" w:type="dxa"/>
          <w:right w:w="70" w:type="dxa"/>
        </w:tblCellMar>
        <w:tblLook w:val="04A0" w:firstRow="1" w:lastRow="0" w:firstColumn="1" w:lastColumn="0" w:noHBand="0" w:noVBand="1"/>
      </w:tblPr>
      <w:tblGrid>
        <w:gridCol w:w="480"/>
        <w:gridCol w:w="1222"/>
        <w:gridCol w:w="2448"/>
        <w:gridCol w:w="4984"/>
      </w:tblGrid>
      <w:tr w:rsidR="00A4203B" w:rsidRPr="00350092" w14:paraId="33BE6EF6" w14:textId="77777777" w:rsidTr="00C57E96">
        <w:trPr>
          <w:trHeight w:val="288"/>
          <w:jc w:val="center"/>
        </w:trPr>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105EBF1A" w14:textId="77777777" w:rsidR="00A4203B" w:rsidRPr="00350092" w:rsidRDefault="00A4203B" w:rsidP="00930AFC">
            <w:pPr>
              <w:jc w:val="right"/>
              <w:rPr>
                <w:rFonts w:eastAsia="Times New Roman" w:cs="Calibri"/>
                <w:b/>
                <w:bCs/>
                <w:color w:val="000000"/>
                <w:lang w:val="fr-CD" w:eastAsia="fr-CD"/>
              </w:rPr>
            </w:pPr>
            <w:r w:rsidRPr="00350092">
              <w:rPr>
                <w:rFonts w:eastAsia="Times New Roman" w:cs="Calibri"/>
                <w:b/>
                <w:bCs/>
                <w:color w:val="000000"/>
                <w:lang w:val="fr-CD" w:eastAsia="fr-CD"/>
              </w:rPr>
              <w:t>N°</w:t>
            </w:r>
          </w:p>
        </w:tc>
        <w:tc>
          <w:tcPr>
            <w:tcW w:w="4737" w:type="pct"/>
            <w:gridSpan w:val="3"/>
            <w:tcBorders>
              <w:top w:val="single" w:sz="4" w:space="0" w:color="auto"/>
              <w:left w:val="nil"/>
              <w:bottom w:val="single" w:sz="4" w:space="0" w:color="auto"/>
              <w:right w:val="single" w:sz="4" w:space="0" w:color="auto"/>
            </w:tcBorders>
            <w:shd w:val="clear" w:color="auto" w:fill="auto"/>
            <w:hideMark/>
          </w:tcPr>
          <w:p w14:paraId="1DD5F255"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Désignation</w:t>
            </w:r>
          </w:p>
        </w:tc>
      </w:tr>
      <w:tr w:rsidR="00A4203B" w:rsidRPr="00350092" w14:paraId="57773F23" w14:textId="77777777" w:rsidTr="00C57E96">
        <w:trPr>
          <w:trHeight w:val="288"/>
          <w:jc w:val="center"/>
        </w:trPr>
        <w:tc>
          <w:tcPr>
            <w:tcW w:w="263" w:type="pct"/>
            <w:tcBorders>
              <w:top w:val="nil"/>
              <w:left w:val="single" w:sz="4" w:space="0" w:color="auto"/>
              <w:bottom w:val="single" w:sz="4" w:space="0" w:color="auto"/>
              <w:right w:val="single" w:sz="4" w:space="0" w:color="auto"/>
            </w:tcBorders>
            <w:shd w:val="clear" w:color="auto" w:fill="auto"/>
            <w:noWrap/>
            <w:hideMark/>
          </w:tcPr>
          <w:p w14:paraId="2BB3A32B" w14:textId="77777777" w:rsidR="00A4203B" w:rsidRPr="00350092" w:rsidRDefault="00A4203B" w:rsidP="00930AFC">
            <w:pPr>
              <w:jc w:val="right"/>
              <w:rPr>
                <w:rFonts w:eastAsia="Times New Roman" w:cs="Calibri"/>
                <w:color w:val="000000"/>
                <w:lang w:val="fr-CD" w:eastAsia="fr-CD"/>
              </w:rPr>
            </w:pPr>
            <w:r w:rsidRPr="00350092">
              <w:rPr>
                <w:rFonts w:eastAsia="Times New Roman" w:cs="Calibri"/>
                <w:color w:val="000000"/>
                <w:lang w:val="fr-CD" w:eastAsia="fr-CD"/>
              </w:rPr>
              <w:t>1</w:t>
            </w:r>
          </w:p>
        </w:tc>
        <w:tc>
          <w:tcPr>
            <w:tcW w:w="4737" w:type="pct"/>
            <w:gridSpan w:val="3"/>
            <w:tcBorders>
              <w:top w:val="nil"/>
              <w:left w:val="nil"/>
              <w:bottom w:val="single" w:sz="4" w:space="0" w:color="auto"/>
              <w:right w:val="single" w:sz="4" w:space="0" w:color="auto"/>
            </w:tcBorders>
            <w:shd w:val="clear" w:color="auto" w:fill="auto"/>
            <w:hideMark/>
          </w:tcPr>
          <w:p w14:paraId="25876D42" w14:textId="77777777" w:rsidR="00A4203B" w:rsidRPr="00350092" w:rsidRDefault="00A4203B" w:rsidP="00930AFC">
            <w:pPr>
              <w:rPr>
                <w:rFonts w:eastAsia="Times New Roman" w:cs="Calibri"/>
                <w:color w:val="000000"/>
                <w:sz w:val="20"/>
                <w:szCs w:val="20"/>
                <w:lang w:val="fr-CD" w:eastAsia="fr-CD"/>
              </w:rPr>
            </w:pPr>
            <w:r w:rsidRPr="00350092">
              <w:rPr>
                <w:rFonts w:eastAsia="Times New Roman" w:cs="Calibri"/>
                <w:color w:val="000000"/>
                <w:sz w:val="20"/>
                <w:szCs w:val="20"/>
                <w:lang w:val="fr-CD" w:eastAsia="fr-CD"/>
              </w:rPr>
              <w:t xml:space="preserve">Semence Maïs, variété MUS 1 </w:t>
            </w:r>
          </w:p>
        </w:tc>
      </w:tr>
      <w:tr w:rsidR="00A4203B" w:rsidRPr="00C57E96" w14:paraId="38C66DBA"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59A44E85" w14:textId="77777777" w:rsidR="00A4203B" w:rsidRPr="00C57E96" w:rsidRDefault="00A4203B" w:rsidP="00930AFC">
            <w:pPr>
              <w:pStyle w:val="Sansinterligne"/>
              <w:rPr>
                <w:rFonts w:ascii="Georgia" w:hAnsi="Georgia" w:cs="Calibri"/>
                <w:b/>
                <w:bCs/>
                <w:color w:val="3B3838"/>
                <w:sz w:val="16"/>
                <w:szCs w:val="16"/>
              </w:rPr>
            </w:pPr>
            <w:r w:rsidRPr="00C57E96">
              <w:rPr>
                <w:rFonts w:ascii="Georgia" w:hAnsi="Georgia" w:cs="Calibri"/>
                <w:b/>
                <w:bCs/>
                <w:sz w:val="16"/>
                <w:szCs w:val="16"/>
                <w:shd w:val="clear" w:color="auto" w:fill="FFFFFF"/>
              </w:rPr>
              <w:t>Espèce : Maïs/ Variété : MUS(ANGANA) 1</w:t>
            </w:r>
          </w:p>
        </w:tc>
        <w:tc>
          <w:tcPr>
            <w:tcW w:w="2728" w:type="pct"/>
            <w:shd w:val="clear" w:color="auto" w:fill="auto"/>
          </w:tcPr>
          <w:p w14:paraId="0F65359C" w14:textId="304E6B74" w:rsidR="00A4203B" w:rsidRPr="00C57E96" w:rsidRDefault="006C117B" w:rsidP="00930AFC">
            <w:pPr>
              <w:pStyle w:val="Sansinterligne"/>
              <w:jc w:val="center"/>
              <w:rPr>
                <w:rFonts w:ascii="Georgia" w:hAnsi="Georgia" w:cs="Calibri"/>
                <w:b/>
                <w:bCs/>
                <w:sz w:val="16"/>
                <w:szCs w:val="16"/>
              </w:rPr>
            </w:pPr>
            <w:r>
              <w:rPr>
                <w:rFonts w:ascii="Georgia" w:hAnsi="Georgia" w:cs="Calibri"/>
                <w:noProof/>
                <w:sz w:val="16"/>
                <w:szCs w:val="16"/>
                <w:shd w:val="clear" w:color="auto" w:fill="FFFFFF"/>
                <w:lang w:eastAsia="fr-BE"/>
              </w:rPr>
              <w:drawing>
                <wp:inline distT="0" distB="0" distL="0" distR="0" wp14:anchorId="241A34DE" wp14:editId="3AB1A91D">
                  <wp:extent cx="1882140" cy="1409700"/>
                  <wp:effectExtent l="0" t="0" r="0" b="0"/>
                  <wp:docPr id="6859238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2140" cy="1409700"/>
                          </a:xfrm>
                          <a:prstGeom prst="rect">
                            <a:avLst/>
                          </a:prstGeom>
                          <a:noFill/>
                          <a:ln>
                            <a:noFill/>
                          </a:ln>
                        </pic:spPr>
                      </pic:pic>
                    </a:graphicData>
                  </a:graphic>
                </wp:inline>
              </w:drawing>
            </w:r>
          </w:p>
        </w:tc>
      </w:tr>
      <w:tr w:rsidR="00A4203B" w:rsidRPr="00C57E96" w14:paraId="65FC21D8"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2F6C3A0F"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
                <w:sz w:val="16"/>
                <w:szCs w:val="16"/>
              </w:rPr>
              <w:t>Principaux caractères agronomiques</w:t>
            </w:r>
            <w:r w:rsidRPr="00C57E96">
              <w:rPr>
                <w:rFonts w:ascii="Georgia" w:hAnsi="Georgia" w:cs="Calibri"/>
                <w:sz w:val="16"/>
                <w:szCs w:val="16"/>
              </w:rPr>
              <w:t> :</w:t>
            </w:r>
          </w:p>
        </w:tc>
      </w:tr>
      <w:tr w:rsidR="00A4203B" w:rsidRPr="00C57E96" w14:paraId="5C5A6A7F"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14AB57DA"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Durée semis – floraison </w:t>
            </w:r>
          </w:p>
        </w:tc>
        <w:tc>
          <w:tcPr>
            <w:tcW w:w="2728" w:type="pct"/>
            <w:shd w:val="clear" w:color="auto" w:fill="auto"/>
          </w:tcPr>
          <w:p w14:paraId="0C560DC1"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60 – 70 jours</w:t>
            </w:r>
          </w:p>
        </w:tc>
      </w:tr>
      <w:tr w:rsidR="00A4203B" w:rsidRPr="00C57E96" w14:paraId="65DACF02"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13B46B9F"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Cycle (durée semis – maturité) </w:t>
            </w:r>
          </w:p>
        </w:tc>
        <w:tc>
          <w:tcPr>
            <w:tcW w:w="2728" w:type="pct"/>
            <w:shd w:val="clear" w:color="auto" w:fill="auto"/>
          </w:tcPr>
          <w:p w14:paraId="0B91724E"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110 - 120 jours</w:t>
            </w:r>
          </w:p>
        </w:tc>
      </w:tr>
      <w:tr w:rsidR="00A4203B" w:rsidRPr="00C57E96" w14:paraId="5B72C3E8"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1644742B"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Poids de 1.000 graines </w:t>
            </w:r>
          </w:p>
        </w:tc>
        <w:tc>
          <w:tcPr>
            <w:tcW w:w="2728" w:type="pct"/>
            <w:shd w:val="clear" w:color="auto" w:fill="auto"/>
          </w:tcPr>
          <w:p w14:paraId="5B295370"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280 à 350 grammes</w:t>
            </w:r>
          </w:p>
        </w:tc>
      </w:tr>
      <w:tr w:rsidR="00A4203B" w:rsidRPr="00C57E96" w14:paraId="23610E3D"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5CD27B6A"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Rendement</w:t>
            </w:r>
          </w:p>
        </w:tc>
        <w:tc>
          <w:tcPr>
            <w:tcW w:w="1340" w:type="pct"/>
            <w:shd w:val="clear" w:color="auto" w:fill="auto"/>
          </w:tcPr>
          <w:p w14:paraId="11D56D13"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En station de recherche </w:t>
            </w:r>
          </w:p>
        </w:tc>
        <w:tc>
          <w:tcPr>
            <w:tcW w:w="2728" w:type="pct"/>
            <w:shd w:val="clear" w:color="auto" w:fill="auto"/>
          </w:tcPr>
          <w:p w14:paraId="43C62408"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3.000 – 4000 kg/ha</w:t>
            </w:r>
          </w:p>
        </w:tc>
      </w:tr>
      <w:tr w:rsidR="00A4203B" w:rsidRPr="00C57E96" w14:paraId="10FD177E"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5D6C1100"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15D51AD9"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En milieu paysan </w:t>
            </w:r>
          </w:p>
        </w:tc>
        <w:tc>
          <w:tcPr>
            <w:tcW w:w="2728" w:type="pct"/>
            <w:shd w:val="clear" w:color="auto" w:fill="auto"/>
          </w:tcPr>
          <w:p w14:paraId="2B73B540"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1.000 – 1.800 kg/ha</w:t>
            </w:r>
          </w:p>
        </w:tc>
      </w:tr>
      <w:tr w:rsidR="00A4203B" w:rsidRPr="00C57E96" w14:paraId="2386CC7C"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587AFBF0"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Résistance</w:t>
            </w:r>
          </w:p>
        </w:tc>
        <w:tc>
          <w:tcPr>
            <w:tcW w:w="1340" w:type="pct"/>
            <w:shd w:val="clear" w:color="auto" w:fill="auto"/>
          </w:tcPr>
          <w:p w14:paraId="012004C0"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Aux maladies </w:t>
            </w:r>
          </w:p>
        </w:tc>
        <w:tc>
          <w:tcPr>
            <w:tcW w:w="2728" w:type="pct"/>
            <w:shd w:val="clear" w:color="auto" w:fill="auto"/>
          </w:tcPr>
          <w:p w14:paraId="4462F611"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Moyenne à la striure et très bonne au mildiou</w:t>
            </w:r>
          </w:p>
        </w:tc>
      </w:tr>
      <w:tr w:rsidR="00A4203B" w:rsidRPr="00C57E96" w14:paraId="2252F1AF"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055F7BFB"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3B23F1E0"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À la verse </w:t>
            </w:r>
          </w:p>
        </w:tc>
        <w:tc>
          <w:tcPr>
            <w:tcW w:w="2728" w:type="pct"/>
            <w:shd w:val="clear" w:color="auto" w:fill="auto"/>
          </w:tcPr>
          <w:p w14:paraId="6D02DFDC"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Moyenne</w:t>
            </w:r>
          </w:p>
        </w:tc>
      </w:tr>
      <w:tr w:rsidR="00A4203B" w:rsidRPr="00C57E96" w14:paraId="3D3F8388"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630E9CAA"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429D1AA5"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À la sécheresse </w:t>
            </w:r>
          </w:p>
        </w:tc>
        <w:tc>
          <w:tcPr>
            <w:tcW w:w="2728" w:type="pct"/>
            <w:shd w:val="clear" w:color="auto" w:fill="auto"/>
          </w:tcPr>
          <w:p w14:paraId="20141392"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Sensible</w:t>
            </w:r>
          </w:p>
        </w:tc>
      </w:tr>
      <w:tr w:rsidR="00A4203B" w:rsidRPr="00C57E96" w14:paraId="1DC73DD1"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48A5DAC9" w14:textId="77777777" w:rsidR="00A4203B" w:rsidRPr="00C57E96" w:rsidRDefault="00A4203B" w:rsidP="00930AFC">
            <w:pPr>
              <w:pStyle w:val="Sansinterligne"/>
              <w:rPr>
                <w:rFonts w:ascii="Georgia" w:hAnsi="Georgia" w:cs="Calibri"/>
                <w:b/>
                <w:bCs/>
                <w:color w:val="3B3838"/>
                <w:sz w:val="16"/>
                <w:szCs w:val="16"/>
              </w:rPr>
            </w:pPr>
            <w:r w:rsidRPr="00C57E96">
              <w:rPr>
                <w:rFonts w:ascii="Georgia" w:hAnsi="Georgia" w:cs="Calibri"/>
                <w:b/>
                <w:bCs/>
                <w:sz w:val="16"/>
                <w:szCs w:val="16"/>
              </w:rPr>
              <w:t>Principaux caractères morphologiques </w:t>
            </w:r>
          </w:p>
        </w:tc>
      </w:tr>
      <w:tr w:rsidR="00A4203B" w:rsidRPr="00C57E96" w14:paraId="6A4C3558"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7F9B4ADF"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Hauteur de la plante </w:t>
            </w:r>
          </w:p>
        </w:tc>
        <w:tc>
          <w:tcPr>
            <w:tcW w:w="2728" w:type="pct"/>
            <w:shd w:val="clear" w:color="auto" w:fill="auto"/>
          </w:tcPr>
          <w:p w14:paraId="039445F3"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180 à 200 cm</w:t>
            </w:r>
          </w:p>
        </w:tc>
      </w:tr>
      <w:tr w:rsidR="00A4203B" w:rsidRPr="00C57E96" w14:paraId="274029BD"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08A76868"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Pigmentation anthocyanique </w:t>
            </w:r>
          </w:p>
        </w:tc>
        <w:tc>
          <w:tcPr>
            <w:tcW w:w="1340" w:type="pct"/>
            <w:shd w:val="clear" w:color="auto" w:fill="auto"/>
          </w:tcPr>
          <w:p w14:paraId="195D25CA"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Nœud </w:t>
            </w:r>
          </w:p>
        </w:tc>
        <w:tc>
          <w:tcPr>
            <w:tcW w:w="2728" w:type="pct"/>
            <w:shd w:val="clear" w:color="auto" w:fill="auto"/>
          </w:tcPr>
          <w:p w14:paraId="257F7F37"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Faible</w:t>
            </w:r>
          </w:p>
        </w:tc>
      </w:tr>
      <w:tr w:rsidR="00A4203B" w:rsidRPr="00C57E96" w14:paraId="0F6F0204"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638DF972"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58A776AF"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Gaine</w:t>
            </w:r>
          </w:p>
        </w:tc>
        <w:tc>
          <w:tcPr>
            <w:tcW w:w="2728" w:type="pct"/>
            <w:shd w:val="clear" w:color="auto" w:fill="auto"/>
          </w:tcPr>
          <w:p w14:paraId="2B810379"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Absente</w:t>
            </w:r>
          </w:p>
        </w:tc>
      </w:tr>
      <w:tr w:rsidR="00A4203B" w:rsidRPr="00C57E96" w14:paraId="7D564896"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30AD0AC0"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79824389"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Anthères</w:t>
            </w:r>
          </w:p>
        </w:tc>
        <w:tc>
          <w:tcPr>
            <w:tcW w:w="2728" w:type="pct"/>
            <w:shd w:val="clear" w:color="auto" w:fill="auto"/>
          </w:tcPr>
          <w:p w14:paraId="1565CC2B"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Absente</w:t>
            </w:r>
          </w:p>
        </w:tc>
      </w:tr>
      <w:tr w:rsidR="00A4203B" w:rsidRPr="00C57E96" w14:paraId="22F457A9"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722BA0D2"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0EC57BB9"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Glumes </w:t>
            </w:r>
          </w:p>
        </w:tc>
        <w:tc>
          <w:tcPr>
            <w:tcW w:w="2728" w:type="pct"/>
            <w:shd w:val="clear" w:color="auto" w:fill="auto"/>
          </w:tcPr>
          <w:p w14:paraId="49281D2E"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Faible</w:t>
            </w:r>
          </w:p>
        </w:tc>
      </w:tr>
      <w:tr w:rsidR="00A4203B" w:rsidRPr="00C57E96" w14:paraId="73C15424"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12D3C218" w14:textId="77777777" w:rsidR="00A4203B" w:rsidRPr="00C57E96" w:rsidRDefault="00A4203B" w:rsidP="00930AFC">
            <w:pPr>
              <w:pStyle w:val="Sansinterligne"/>
              <w:rPr>
                <w:rFonts w:ascii="Georgia" w:hAnsi="Georgia" w:cs="Calibri"/>
                <w:color w:val="3B3838"/>
                <w:sz w:val="16"/>
                <w:szCs w:val="16"/>
              </w:rPr>
            </w:pPr>
          </w:p>
        </w:tc>
        <w:tc>
          <w:tcPr>
            <w:tcW w:w="1340" w:type="pct"/>
            <w:shd w:val="clear" w:color="auto" w:fill="auto"/>
          </w:tcPr>
          <w:p w14:paraId="60C9C212"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Soies </w:t>
            </w:r>
          </w:p>
        </w:tc>
        <w:tc>
          <w:tcPr>
            <w:tcW w:w="2728" w:type="pct"/>
            <w:shd w:val="clear" w:color="auto" w:fill="auto"/>
          </w:tcPr>
          <w:p w14:paraId="372724F3"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Faible</w:t>
            </w:r>
          </w:p>
        </w:tc>
      </w:tr>
      <w:tr w:rsidR="00A4203B" w:rsidRPr="00C57E96" w14:paraId="5D5B2486"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5AC5EF6C"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Point d’insertion de l’épi </w:t>
            </w:r>
          </w:p>
        </w:tc>
        <w:tc>
          <w:tcPr>
            <w:tcW w:w="1340" w:type="pct"/>
            <w:shd w:val="clear" w:color="auto" w:fill="auto"/>
          </w:tcPr>
          <w:p w14:paraId="767EF64C" w14:textId="77777777" w:rsidR="00A4203B" w:rsidRPr="00C57E96" w:rsidRDefault="00A4203B" w:rsidP="00930AFC">
            <w:pPr>
              <w:pStyle w:val="Sansinterligne"/>
              <w:rPr>
                <w:rFonts w:ascii="Georgia" w:hAnsi="Georgia" w:cs="Calibri"/>
                <w:color w:val="3B3838"/>
                <w:sz w:val="16"/>
                <w:szCs w:val="16"/>
              </w:rPr>
            </w:pPr>
          </w:p>
        </w:tc>
        <w:tc>
          <w:tcPr>
            <w:tcW w:w="2728" w:type="pct"/>
            <w:shd w:val="clear" w:color="auto" w:fill="auto"/>
          </w:tcPr>
          <w:p w14:paraId="7FBBA94E"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85 - 115 cm</w:t>
            </w:r>
          </w:p>
        </w:tc>
      </w:tr>
      <w:tr w:rsidR="00A4203B" w:rsidRPr="00C57E96" w14:paraId="148FFC5E"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0C950705"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Couleur du grain </w:t>
            </w:r>
          </w:p>
        </w:tc>
        <w:tc>
          <w:tcPr>
            <w:tcW w:w="1340" w:type="pct"/>
            <w:shd w:val="clear" w:color="auto" w:fill="auto"/>
          </w:tcPr>
          <w:p w14:paraId="4C3AF23A" w14:textId="77777777" w:rsidR="00A4203B" w:rsidRPr="00C57E96" w:rsidRDefault="00A4203B" w:rsidP="00930AFC">
            <w:pPr>
              <w:pStyle w:val="Sansinterligne"/>
              <w:rPr>
                <w:rFonts w:ascii="Georgia" w:hAnsi="Georgia" w:cs="Calibri"/>
                <w:color w:val="3B3838"/>
                <w:sz w:val="16"/>
                <w:szCs w:val="16"/>
              </w:rPr>
            </w:pPr>
          </w:p>
        </w:tc>
        <w:tc>
          <w:tcPr>
            <w:tcW w:w="2728" w:type="pct"/>
            <w:shd w:val="clear" w:color="auto" w:fill="auto"/>
          </w:tcPr>
          <w:p w14:paraId="0C6B89BE"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Orange</w:t>
            </w:r>
          </w:p>
        </w:tc>
      </w:tr>
      <w:tr w:rsidR="00A4203B" w:rsidRPr="00C57E96" w14:paraId="0522B473"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72D15A6B"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Texture du grain </w:t>
            </w:r>
          </w:p>
        </w:tc>
        <w:tc>
          <w:tcPr>
            <w:tcW w:w="1340" w:type="pct"/>
            <w:shd w:val="clear" w:color="auto" w:fill="auto"/>
          </w:tcPr>
          <w:p w14:paraId="6486A485" w14:textId="77777777" w:rsidR="00A4203B" w:rsidRPr="00C57E96" w:rsidRDefault="00A4203B" w:rsidP="00930AFC">
            <w:pPr>
              <w:pStyle w:val="Sansinterligne"/>
              <w:rPr>
                <w:rFonts w:ascii="Georgia" w:hAnsi="Georgia" w:cs="Calibri"/>
                <w:color w:val="3B3838"/>
                <w:sz w:val="16"/>
                <w:szCs w:val="16"/>
              </w:rPr>
            </w:pPr>
          </w:p>
        </w:tc>
        <w:tc>
          <w:tcPr>
            <w:tcW w:w="2728" w:type="pct"/>
            <w:shd w:val="clear" w:color="auto" w:fill="auto"/>
          </w:tcPr>
          <w:p w14:paraId="1C6260A7"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sz w:val="16"/>
                <w:szCs w:val="16"/>
              </w:rPr>
              <w:t>Cornée</w:t>
            </w:r>
          </w:p>
        </w:tc>
      </w:tr>
      <w:tr w:rsidR="00A4203B" w:rsidRPr="00C57E96" w14:paraId="56F3148C"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1F7141B9"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
                <w:sz w:val="16"/>
                <w:szCs w:val="16"/>
              </w:rPr>
              <w:t>Aires de culture </w:t>
            </w:r>
          </w:p>
        </w:tc>
      </w:tr>
      <w:tr w:rsidR="00A4203B" w:rsidRPr="00C57E96" w14:paraId="2340546D"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46681D7E"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Régions de basse et moyenne altitude, Bas Congo, Bandundu, Kasaï Occidental, Kasaï Oriental, Nord Katanga, Equateur, Province Orientale</w:t>
            </w:r>
          </w:p>
        </w:tc>
      </w:tr>
      <w:tr w:rsidR="00A4203B" w:rsidRPr="00C57E96" w14:paraId="1C1E9C13"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75F3916B"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
                <w:sz w:val="16"/>
                <w:szCs w:val="16"/>
              </w:rPr>
              <w:t>Recommandations </w:t>
            </w:r>
          </w:p>
        </w:tc>
      </w:tr>
      <w:tr w:rsidR="00A4203B" w:rsidRPr="00C57E96" w14:paraId="541900BB" w14:textId="77777777" w:rsidTr="00C57E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5D565573" w14:textId="77777777" w:rsidR="00A4203B" w:rsidRPr="00C57E96" w:rsidRDefault="00A4203B" w:rsidP="00930AFC">
            <w:pPr>
              <w:pStyle w:val="Sansinterligne"/>
              <w:rPr>
                <w:rFonts w:ascii="Georgia" w:hAnsi="Georgia" w:cs="Calibri"/>
                <w:color w:val="3B3838"/>
                <w:sz w:val="16"/>
                <w:szCs w:val="16"/>
              </w:rPr>
            </w:pPr>
            <w:r w:rsidRPr="00C57E96">
              <w:rPr>
                <w:rFonts w:ascii="Georgia" w:hAnsi="Georgia" w:cs="Calibri"/>
                <w:bCs/>
                <w:sz w:val="16"/>
                <w:szCs w:val="16"/>
              </w:rPr>
              <w:t>Le semis doit se faire dès le début de la saison de pluies, et exige une bonne préparation du sol. Cette variété tolère un semis tardif</w:t>
            </w:r>
          </w:p>
        </w:tc>
      </w:tr>
    </w:tbl>
    <w:p w14:paraId="0884AC2C" w14:textId="77777777" w:rsidR="00A4203B" w:rsidRDefault="00A4203B" w:rsidP="00C57E96">
      <w:pPr>
        <w:pStyle w:val="Paragraphedeliste"/>
        <w:ind w:left="0"/>
        <w:rPr>
          <w:rFonts w:cs="Calibri"/>
          <w:color w:val="3B3838"/>
          <w:sz w:val="24"/>
          <w:szCs w:val="24"/>
        </w:rPr>
      </w:pPr>
    </w:p>
    <w:p w14:paraId="64CDC80F" w14:textId="5C3CF015" w:rsidR="00A4203B" w:rsidRPr="00350092" w:rsidRDefault="00A4203B" w:rsidP="00A4203B">
      <w:pPr>
        <w:pStyle w:val="Paragraphedeliste"/>
        <w:tabs>
          <w:tab w:val="left" w:pos="3000"/>
        </w:tabs>
        <w:rPr>
          <w:rFonts w:cs="Calibri"/>
          <w:color w:val="3B3838"/>
          <w:sz w:val="24"/>
          <w:szCs w:val="24"/>
        </w:rPr>
      </w:pPr>
      <w:r w:rsidRPr="00350092">
        <w:rPr>
          <w:rFonts w:cs="Calibri"/>
          <w:color w:val="3B3838"/>
          <w:sz w:val="24"/>
          <w:szCs w:val="24"/>
        </w:rPr>
        <w:tab/>
      </w:r>
    </w:p>
    <w:tbl>
      <w:tblPr>
        <w:tblW w:w="5071" w:type="pct"/>
        <w:jc w:val="center"/>
        <w:tblCellMar>
          <w:left w:w="70" w:type="dxa"/>
          <w:right w:w="70" w:type="dxa"/>
        </w:tblCellMar>
        <w:tblLook w:val="04A0" w:firstRow="1" w:lastRow="0" w:firstColumn="1" w:lastColumn="0" w:noHBand="0" w:noVBand="1"/>
      </w:tblPr>
      <w:tblGrid>
        <w:gridCol w:w="26"/>
        <w:gridCol w:w="421"/>
        <w:gridCol w:w="4163"/>
        <w:gridCol w:w="4561"/>
        <w:gridCol w:w="18"/>
      </w:tblGrid>
      <w:tr w:rsidR="00A4203B" w:rsidRPr="00C57E96" w14:paraId="1AAAD288" w14:textId="77777777" w:rsidTr="00C57E96">
        <w:trPr>
          <w:gridBefore w:val="1"/>
          <w:wBefore w:w="14" w:type="pct"/>
          <w:trHeight w:val="288"/>
          <w:jc w:val="center"/>
        </w:trPr>
        <w:tc>
          <w:tcPr>
            <w:tcW w:w="229" w:type="pct"/>
            <w:tcBorders>
              <w:top w:val="single" w:sz="4" w:space="0" w:color="auto"/>
              <w:left w:val="single" w:sz="4" w:space="0" w:color="auto"/>
              <w:bottom w:val="single" w:sz="4" w:space="0" w:color="auto"/>
              <w:right w:val="single" w:sz="4" w:space="0" w:color="auto"/>
            </w:tcBorders>
            <w:shd w:val="clear" w:color="auto" w:fill="auto"/>
            <w:noWrap/>
            <w:hideMark/>
          </w:tcPr>
          <w:p w14:paraId="4580CA81" w14:textId="77777777" w:rsidR="00A4203B" w:rsidRPr="00C57E96" w:rsidRDefault="00A4203B" w:rsidP="00930AFC">
            <w:pPr>
              <w:jc w:val="right"/>
              <w:rPr>
                <w:rFonts w:eastAsia="Times New Roman" w:cs="Calibri"/>
                <w:b/>
                <w:bCs/>
                <w:color w:val="000000"/>
                <w:sz w:val="16"/>
                <w:szCs w:val="16"/>
                <w:lang w:val="fr-CD" w:eastAsia="fr-CD"/>
              </w:rPr>
            </w:pPr>
            <w:r w:rsidRPr="00C57E96">
              <w:rPr>
                <w:rFonts w:cs="Calibri"/>
                <w:color w:val="3B3838"/>
                <w:sz w:val="16"/>
                <w:szCs w:val="16"/>
              </w:rPr>
              <w:br w:type="page"/>
            </w:r>
            <w:r w:rsidRPr="00C57E96">
              <w:rPr>
                <w:rFonts w:eastAsia="Times New Roman" w:cs="Calibri"/>
                <w:b/>
                <w:bCs/>
                <w:color w:val="000000"/>
                <w:sz w:val="16"/>
                <w:szCs w:val="16"/>
                <w:lang w:val="fr-CD" w:eastAsia="fr-CD"/>
              </w:rPr>
              <w:t>N°</w:t>
            </w:r>
          </w:p>
        </w:tc>
        <w:tc>
          <w:tcPr>
            <w:tcW w:w="4757" w:type="pct"/>
            <w:gridSpan w:val="3"/>
            <w:tcBorders>
              <w:top w:val="single" w:sz="4" w:space="0" w:color="auto"/>
              <w:left w:val="nil"/>
              <w:bottom w:val="single" w:sz="4" w:space="0" w:color="auto"/>
              <w:right w:val="single" w:sz="4" w:space="0" w:color="auto"/>
            </w:tcBorders>
            <w:shd w:val="clear" w:color="auto" w:fill="auto"/>
            <w:hideMark/>
          </w:tcPr>
          <w:p w14:paraId="78E595A5" w14:textId="77777777" w:rsidR="00A4203B" w:rsidRPr="00C57E96" w:rsidRDefault="00A4203B" w:rsidP="00930AFC">
            <w:pPr>
              <w:rPr>
                <w:rFonts w:eastAsia="Times New Roman" w:cs="Calibri"/>
                <w:b/>
                <w:bCs/>
                <w:color w:val="000000"/>
                <w:sz w:val="16"/>
                <w:szCs w:val="16"/>
                <w:lang w:val="fr-CD" w:eastAsia="fr-CD"/>
              </w:rPr>
            </w:pPr>
            <w:r w:rsidRPr="00C57E96">
              <w:rPr>
                <w:rFonts w:eastAsia="Times New Roman" w:cs="Calibri"/>
                <w:b/>
                <w:bCs/>
                <w:color w:val="000000"/>
                <w:sz w:val="16"/>
                <w:szCs w:val="16"/>
                <w:lang w:val="fr-CD" w:eastAsia="fr-CD"/>
              </w:rPr>
              <w:t>Désignation</w:t>
            </w:r>
          </w:p>
        </w:tc>
      </w:tr>
      <w:tr w:rsidR="00A4203B" w:rsidRPr="00C57E96" w14:paraId="36EF6401" w14:textId="77777777" w:rsidTr="00C57E96">
        <w:trPr>
          <w:gridBefore w:val="1"/>
          <w:wBefore w:w="14" w:type="pct"/>
          <w:trHeight w:val="288"/>
          <w:jc w:val="center"/>
        </w:trPr>
        <w:tc>
          <w:tcPr>
            <w:tcW w:w="229" w:type="pct"/>
            <w:tcBorders>
              <w:top w:val="nil"/>
              <w:left w:val="single" w:sz="4" w:space="0" w:color="auto"/>
              <w:bottom w:val="single" w:sz="4" w:space="0" w:color="auto"/>
              <w:right w:val="single" w:sz="4" w:space="0" w:color="auto"/>
            </w:tcBorders>
            <w:shd w:val="clear" w:color="auto" w:fill="auto"/>
            <w:noWrap/>
            <w:hideMark/>
          </w:tcPr>
          <w:p w14:paraId="265B5AFD" w14:textId="77777777" w:rsidR="00A4203B" w:rsidRPr="00C57E96" w:rsidRDefault="00A4203B" w:rsidP="00930AFC">
            <w:pPr>
              <w:jc w:val="right"/>
              <w:rPr>
                <w:rFonts w:eastAsia="Times New Roman" w:cs="Calibri"/>
                <w:color w:val="000000"/>
                <w:sz w:val="20"/>
                <w:szCs w:val="20"/>
                <w:lang w:val="fr-CD" w:eastAsia="fr-CD"/>
              </w:rPr>
            </w:pPr>
            <w:r w:rsidRPr="00C57E96">
              <w:rPr>
                <w:rFonts w:eastAsia="Times New Roman" w:cs="Calibri"/>
                <w:color w:val="000000"/>
                <w:sz w:val="20"/>
                <w:szCs w:val="20"/>
                <w:lang w:val="fr-CD" w:eastAsia="fr-CD"/>
              </w:rPr>
              <w:t>2</w:t>
            </w:r>
          </w:p>
        </w:tc>
        <w:tc>
          <w:tcPr>
            <w:tcW w:w="4757" w:type="pct"/>
            <w:gridSpan w:val="3"/>
            <w:tcBorders>
              <w:top w:val="nil"/>
              <w:left w:val="nil"/>
              <w:bottom w:val="single" w:sz="4" w:space="0" w:color="auto"/>
              <w:right w:val="single" w:sz="4" w:space="0" w:color="auto"/>
            </w:tcBorders>
            <w:shd w:val="clear" w:color="auto" w:fill="auto"/>
            <w:hideMark/>
          </w:tcPr>
          <w:p w14:paraId="19BE5C80" w14:textId="77777777" w:rsidR="00A4203B" w:rsidRPr="00C57E96" w:rsidRDefault="00A4203B" w:rsidP="00930AFC">
            <w:pPr>
              <w:rPr>
                <w:rFonts w:eastAsia="Times New Roman" w:cs="Calibri"/>
                <w:color w:val="000000"/>
                <w:sz w:val="20"/>
                <w:szCs w:val="20"/>
                <w:lang w:val="fr-CD" w:eastAsia="fr-CD"/>
              </w:rPr>
            </w:pPr>
            <w:r w:rsidRPr="00C57E96">
              <w:rPr>
                <w:rFonts w:eastAsia="Times New Roman" w:cs="Calibri"/>
                <w:color w:val="000000"/>
                <w:sz w:val="20"/>
                <w:szCs w:val="20"/>
                <w:lang w:val="fr-CD" w:eastAsia="fr-CD"/>
              </w:rPr>
              <w:t>Boutures Manioc, variété OBAMA</w:t>
            </w:r>
          </w:p>
        </w:tc>
      </w:tr>
      <w:tr w:rsidR="00A4203B" w:rsidRPr="00C57E96" w14:paraId="0B09E44A"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Height w:val="271"/>
        </w:trPr>
        <w:tc>
          <w:tcPr>
            <w:tcW w:w="2508" w:type="pct"/>
            <w:gridSpan w:val="3"/>
          </w:tcPr>
          <w:p w14:paraId="58ADF404"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Caractéristiques agronomiques</w:t>
            </w:r>
          </w:p>
        </w:tc>
        <w:tc>
          <w:tcPr>
            <w:tcW w:w="2482" w:type="pct"/>
          </w:tcPr>
          <w:p w14:paraId="24772D19"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 xml:space="preserve">Caractéristiques morphologiques  </w:t>
            </w:r>
          </w:p>
        </w:tc>
      </w:tr>
      <w:tr w:rsidR="00A4203B" w:rsidRPr="00C57E96" w14:paraId="55F63863"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Height w:val="983"/>
        </w:trPr>
        <w:tc>
          <w:tcPr>
            <w:tcW w:w="2508" w:type="pct"/>
            <w:gridSpan w:val="3"/>
          </w:tcPr>
          <w:p w14:paraId="158793F2"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Epoque d’apparition de fleurs : 5 mois</w:t>
            </w:r>
          </w:p>
          <w:p w14:paraId="0D437313"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Durée à la maturité : 10-12 mois </w:t>
            </w:r>
          </w:p>
          <w:p w14:paraId="6FA2504E"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Période de récolte : 12 mois </w:t>
            </w:r>
          </w:p>
          <w:p w14:paraId="40EFA736"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Nombre de racines tubéreuses par pied : 8</w:t>
            </w:r>
          </w:p>
          <w:p w14:paraId="44EEAB97"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Résistance aux maladies : très bonne à la mosaïque (CMD) et à la bactériose (CBB), tolérante à l’anthracnose (CAD) et à la striure brune (CBSD).  </w:t>
            </w:r>
          </w:p>
          <w:p w14:paraId="1339AC0E"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Résistance aux ravageurs : tolérante à l’acarien vert (CGM), à la cochenille farineuse (CMB) et à la cochenille africaine des racines et tubercules (CART). </w:t>
            </w:r>
          </w:p>
          <w:p w14:paraId="268A53A7" w14:textId="77777777" w:rsidR="00A4203B" w:rsidRPr="00C57E96" w:rsidRDefault="00A4203B" w:rsidP="00930AFC">
            <w:pPr>
              <w:pStyle w:val="Sansinterligne"/>
              <w:rPr>
                <w:rFonts w:ascii="Georgia" w:hAnsi="Georgia" w:cs="Calibri"/>
                <w:sz w:val="16"/>
                <w:szCs w:val="16"/>
              </w:rPr>
            </w:pPr>
          </w:p>
          <w:p w14:paraId="23B7FAD9"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Autres résistances </w:t>
            </w:r>
            <w:r w:rsidRPr="00C57E96">
              <w:rPr>
                <w:rFonts w:ascii="Georgia" w:hAnsi="Georgia" w:cs="Calibri"/>
                <w:i/>
                <w:iCs/>
                <w:sz w:val="16"/>
                <w:szCs w:val="16"/>
              </w:rPr>
              <w:t xml:space="preserve">: </w:t>
            </w:r>
            <w:r w:rsidRPr="00C57E96">
              <w:rPr>
                <w:rFonts w:ascii="Georgia" w:hAnsi="Georgia" w:cs="Calibri"/>
                <w:sz w:val="16"/>
                <w:szCs w:val="16"/>
              </w:rPr>
              <w:t>-</w:t>
            </w:r>
          </w:p>
        </w:tc>
        <w:tc>
          <w:tcPr>
            <w:tcW w:w="2482" w:type="pct"/>
          </w:tcPr>
          <w:p w14:paraId="641F0DC1"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Port de la plante : ramifié</w:t>
            </w:r>
          </w:p>
          <w:p w14:paraId="165F846D"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Nombre de niveaux de ramification : 1-2 </w:t>
            </w:r>
          </w:p>
          <w:p w14:paraId="6967FEDF"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Hauteur de la première ramification : 60-   150 cm</w:t>
            </w:r>
          </w:p>
          <w:p w14:paraId="55A99078"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Hauteur de la plante à maturité : 140-230 cm</w:t>
            </w:r>
          </w:p>
          <w:p w14:paraId="6518352A"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Couleur de la tige aoûtée : argentée</w:t>
            </w:r>
          </w:p>
          <w:p w14:paraId="6CBC89D6"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Couleur de feuilles non épanouies : vert sombre </w:t>
            </w:r>
          </w:p>
          <w:p w14:paraId="1800C111"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Couleur de la feuille épanouie : vert sombre</w:t>
            </w:r>
          </w:p>
          <w:p w14:paraId="6FFB796C"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Forme du lobe central : elliptique lancéolée</w:t>
            </w:r>
          </w:p>
          <w:p w14:paraId="1D6E12AE"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Couleur des nervures de la feuille : vert rougeâtre </w:t>
            </w:r>
          </w:p>
          <w:p w14:paraId="22CF6D29"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Couleur du pétiole : rouge verdâtre   </w:t>
            </w:r>
          </w:p>
          <w:p w14:paraId="0A9B9078"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Pigmentation anthocyanique du pétiole : partielle</w:t>
            </w:r>
          </w:p>
          <w:p w14:paraId="0D020584"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Nombre des lobes foliaires : -</w:t>
            </w:r>
          </w:p>
          <w:p w14:paraId="219A5C17"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Couleur de l’épiderme de la racine tubéreuse : crème</w:t>
            </w:r>
          </w:p>
          <w:p w14:paraId="39CBAE9B"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Couleur de la chair des tubercules : blanche</w:t>
            </w:r>
          </w:p>
        </w:tc>
      </w:tr>
      <w:tr w:rsidR="00A4203B" w:rsidRPr="00C57E96" w14:paraId="730CCC8E"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Pr>
        <w:tc>
          <w:tcPr>
            <w:tcW w:w="2508" w:type="pct"/>
            <w:gridSpan w:val="3"/>
            <w:shd w:val="clear" w:color="auto" w:fill="FFFFFF"/>
          </w:tcPr>
          <w:p w14:paraId="61DE2420"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Rendement :</w:t>
            </w:r>
          </w:p>
          <w:p w14:paraId="221CCAA0"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Milieu contrôlé : 35-40 tonnes/ha</w:t>
            </w:r>
          </w:p>
          <w:p w14:paraId="45961E49"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Milieu réel : 15-20 tonnes/ha</w:t>
            </w:r>
          </w:p>
          <w:p w14:paraId="2B14BF45"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Rendement en feuille : moyen</w:t>
            </w:r>
          </w:p>
        </w:tc>
        <w:tc>
          <w:tcPr>
            <w:tcW w:w="2482" w:type="pct"/>
          </w:tcPr>
          <w:p w14:paraId="55FA915B"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Caractères technologiques et nutritionnels / Valorisation :</w:t>
            </w:r>
          </w:p>
          <w:p w14:paraId="08A7415B"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Teneur en acide cyanhydrique : faible</w:t>
            </w:r>
          </w:p>
          <w:p w14:paraId="1382E5C0"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Teneur en matière sèche : 41%</w:t>
            </w:r>
          </w:p>
          <w:p w14:paraId="1FB4B83D"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Qualité de la farine : très bonne</w:t>
            </w:r>
          </w:p>
        </w:tc>
      </w:tr>
      <w:tr w:rsidR="00A4203B" w:rsidRPr="00C57E96" w14:paraId="34BF0435"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Pr>
        <w:tc>
          <w:tcPr>
            <w:tcW w:w="2508" w:type="pct"/>
            <w:gridSpan w:val="3"/>
          </w:tcPr>
          <w:p w14:paraId="083E74A7"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 xml:space="preserve">Aires de culture : </w:t>
            </w:r>
          </w:p>
        </w:tc>
        <w:tc>
          <w:tcPr>
            <w:tcW w:w="2482" w:type="pct"/>
          </w:tcPr>
          <w:p w14:paraId="5F0DF00D" w14:textId="77777777" w:rsidR="00A4203B" w:rsidRPr="00C57E96" w:rsidRDefault="00A4203B" w:rsidP="00930AFC">
            <w:pPr>
              <w:pStyle w:val="Sansinterligne"/>
              <w:rPr>
                <w:rFonts w:ascii="Georgia" w:hAnsi="Georgia" w:cs="Calibri"/>
                <w:b/>
                <w:bCs/>
                <w:sz w:val="16"/>
                <w:szCs w:val="16"/>
              </w:rPr>
            </w:pPr>
            <w:r w:rsidRPr="00C57E96">
              <w:rPr>
                <w:rFonts w:ascii="Georgia" w:hAnsi="Georgia" w:cs="Calibri"/>
                <w:b/>
                <w:bCs/>
                <w:sz w:val="16"/>
                <w:szCs w:val="16"/>
              </w:rPr>
              <w:t>Faiblesses</w:t>
            </w:r>
          </w:p>
        </w:tc>
      </w:tr>
      <w:tr w:rsidR="00A4203B" w:rsidRPr="00C57E96" w14:paraId="5D5015D8"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Pr>
        <w:tc>
          <w:tcPr>
            <w:tcW w:w="2508" w:type="pct"/>
            <w:gridSpan w:val="3"/>
          </w:tcPr>
          <w:p w14:paraId="1F1124CC"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Sols sablo-argileux et argilo-sablonneux</w:t>
            </w:r>
          </w:p>
          <w:p w14:paraId="6FBD5AC8" w14:textId="77777777" w:rsidR="00A4203B" w:rsidRPr="00C57E96" w:rsidRDefault="00A4203B" w:rsidP="00930AFC">
            <w:pPr>
              <w:pStyle w:val="Sansinterligne"/>
              <w:rPr>
                <w:rFonts w:ascii="Georgia" w:hAnsi="Georgia" w:cs="Calibri"/>
                <w:snapToGrid w:val="0"/>
                <w:sz w:val="16"/>
                <w:szCs w:val="16"/>
              </w:rPr>
            </w:pPr>
            <w:r w:rsidRPr="00C57E96">
              <w:rPr>
                <w:rFonts w:ascii="Georgia" w:hAnsi="Georgia" w:cs="Calibri"/>
                <w:snapToGrid w:val="0"/>
                <w:sz w:val="16"/>
                <w:szCs w:val="16"/>
              </w:rPr>
              <w:t xml:space="preserve">Recommandations : </w:t>
            </w:r>
          </w:p>
          <w:p w14:paraId="4E509F18"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 xml:space="preserve">Bon </w:t>
            </w:r>
            <w:proofErr w:type="spellStart"/>
            <w:r w:rsidRPr="00C57E96">
              <w:rPr>
                <w:rFonts w:ascii="Georgia" w:hAnsi="Georgia" w:cs="Calibri"/>
                <w:sz w:val="16"/>
                <w:szCs w:val="16"/>
              </w:rPr>
              <w:t>fufu</w:t>
            </w:r>
            <w:proofErr w:type="spellEnd"/>
            <w:r w:rsidRPr="00C57E96">
              <w:rPr>
                <w:rFonts w:ascii="Georgia" w:hAnsi="Georgia" w:cs="Calibri"/>
                <w:sz w:val="16"/>
                <w:szCs w:val="16"/>
              </w:rPr>
              <w:t xml:space="preserve">, bonne chikwangue, bon pondu, manioc de bouche </w:t>
            </w:r>
          </w:p>
        </w:tc>
        <w:tc>
          <w:tcPr>
            <w:tcW w:w="2482" w:type="pct"/>
            <w:shd w:val="clear" w:color="auto" w:fill="FFFFFF"/>
          </w:tcPr>
          <w:p w14:paraId="05F4400D" w14:textId="77777777" w:rsidR="00A4203B" w:rsidRPr="00C57E96" w:rsidRDefault="00A4203B" w:rsidP="00930AFC">
            <w:pPr>
              <w:pStyle w:val="Sansinterligne"/>
              <w:rPr>
                <w:rFonts w:ascii="Georgia" w:hAnsi="Georgia" w:cs="Calibri"/>
                <w:sz w:val="16"/>
                <w:szCs w:val="16"/>
              </w:rPr>
            </w:pPr>
            <w:r w:rsidRPr="00C57E96">
              <w:rPr>
                <w:rFonts w:ascii="Georgia" w:hAnsi="Georgia" w:cs="Calibri"/>
                <w:sz w:val="16"/>
                <w:szCs w:val="16"/>
              </w:rPr>
              <w:t>Sensible à la striure brune (CBSD)</w:t>
            </w:r>
          </w:p>
          <w:p w14:paraId="0649EE85" w14:textId="77777777" w:rsidR="00A4203B" w:rsidRPr="00C57E96" w:rsidRDefault="00A4203B" w:rsidP="00930AFC">
            <w:pPr>
              <w:pStyle w:val="Sansinterligne"/>
              <w:rPr>
                <w:rFonts w:ascii="Georgia" w:hAnsi="Georgia" w:cs="Calibri"/>
                <w:sz w:val="16"/>
                <w:szCs w:val="16"/>
              </w:rPr>
            </w:pPr>
          </w:p>
        </w:tc>
      </w:tr>
      <w:tr w:rsidR="00A4203B" w:rsidRPr="00C57E96" w14:paraId="42D488D6" w14:textId="77777777" w:rsidTr="00C57E96">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After w:val="1"/>
          <w:wAfter w:w="10" w:type="pct"/>
        </w:trPr>
        <w:tc>
          <w:tcPr>
            <w:tcW w:w="4990" w:type="pct"/>
            <w:gridSpan w:val="4"/>
          </w:tcPr>
          <w:p w14:paraId="6462DBC7" w14:textId="77777777" w:rsidR="00A4203B" w:rsidRPr="00C57E96" w:rsidRDefault="00A4203B" w:rsidP="00930AFC">
            <w:pPr>
              <w:pStyle w:val="Sansinterligne"/>
              <w:rPr>
                <w:rFonts w:ascii="Georgia" w:hAnsi="Georgia" w:cs="Calibri"/>
                <w:sz w:val="16"/>
                <w:szCs w:val="16"/>
              </w:rPr>
            </w:pPr>
          </w:p>
          <w:p w14:paraId="3F96591B" w14:textId="13CDFEB6" w:rsidR="00A4203B" w:rsidRPr="00C57E96" w:rsidRDefault="006C117B" w:rsidP="00930AFC">
            <w:pPr>
              <w:pStyle w:val="Sansinterligne"/>
              <w:jc w:val="center"/>
              <w:rPr>
                <w:rFonts w:ascii="Georgia" w:hAnsi="Georgia" w:cs="Calibri"/>
                <w:sz w:val="16"/>
                <w:szCs w:val="16"/>
              </w:rPr>
            </w:pPr>
            <w:r>
              <w:rPr>
                <w:rFonts w:ascii="Georgia" w:hAnsi="Georgia" w:cs="Calibri"/>
                <w:noProof/>
                <w:sz w:val="16"/>
                <w:szCs w:val="16"/>
                <w:lang w:eastAsia="fr-BE"/>
              </w:rPr>
              <w:drawing>
                <wp:inline distT="0" distB="0" distL="0" distR="0" wp14:anchorId="1C6B0064" wp14:editId="5089348B">
                  <wp:extent cx="2362200" cy="2255520"/>
                  <wp:effectExtent l="0" t="0" r="0" b="0"/>
                  <wp:docPr id="184078184" name="Image 44" descr="APV MVUAZI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APV MVUAZI 0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255520"/>
                          </a:xfrm>
                          <a:prstGeom prst="rect">
                            <a:avLst/>
                          </a:prstGeom>
                          <a:noFill/>
                          <a:ln>
                            <a:noFill/>
                          </a:ln>
                        </pic:spPr>
                      </pic:pic>
                    </a:graphicData>
                  </a:graphic>
                </wp:inline>
              </w:drawing>
            </w:r>
          </w:p>
          <w:p w14:paraId="05E5254C" w14:textId="77777777" w:rsidR="00A4203B" w:rsidRPr="00C57E96" w:rsidRDefault="00A4203B" w:rsidP="00930AFC">
            <w:pPr>
              <w:pStyle w:val="Sansinterligne"/>
              <w:rPr>
                <w:rFonts w:ascii="Georgia" w:hAnsi="Georgia" w:cs="Calibri"/>
                <w:sz w:val="16"/>
                <w:szCs w:val="16"/>
              </w:rPr>
            </w:pPr>
          </w:p>
        </w:tc>
      </w:tr>
    </w:tbl>
    <w:p w14:paraId="6E92445E" w14:textId="3341B5E5" w:rsidR="00C57E96" w:rsidRDefault="00C57E96" w:rsidP="00A4203B">
      <w:pPr>
        <w:pStyle w:val="Paragraphedeliste"/>
        <w:tabs>
          <w:tab w:val="left" w:pos="3000"/>
        </w:tabs>
        <w:rPr>
          <w:rFonts w:cs="Calibri"/>
          <w:color w:val="3B3838"/>
          <w:sz w:val="24"/>
          <w:szCs w:val="24"/>
        </w:rPr>
      </w:pPr>
    </w:p>
    <w:p w14:paraId="0AB3EAC1" w14:textId="7AEBEC7A" w:rsidR="00A4203B" w:rsidRDefault="00A4203B" w:rsidP="00C57E96">
      <w:pPr>
        <w:pStyle w:val="Paragraphedeliste"/>
        <w:tabs>
          <w:tab w:val="left" w:pos="3000"/>
        </w:tabs>
        <w:ind w:left="0"/>
        <w:rPr>
          <w:rFonts w:cs="Calibri"/>
          <w:color w:val="3B3838"/>
          <w:sz w:val="24"/>
          <w:szCs w:val="24"/>
        </w:rPr>
      </w:pPr>
    </w:p>
    <w:p w14:paraId="5DF1427F" w14:textId="33B59F11" w:rsidR="00C0794A" w:rsidRDefault="00C0794A">
      <w:pPr>
        <w:spacing w:after="0" w:line="240" w:lineRule="auto"/>
        <w:rPr>
          <w:rFonts w:cs="Calibri"/>
          <w:color w:val="3B3838"/>
          <w:sz w:val="24"/>
          <w:szCs w:val="24"/>
        </w:rPr>
      </w:pPr>
      <w:r>
        <w:rPr>
          <w:rFonts w:cs="Calibri"/>
          <w:color w:val="3B3838"/>
          <w:sz w:val="24"/>
          <w:szCs w:val="24"/>
        </w:rPr>
        <w:br w:type="page"/>
      </w:r>
    </w:p>
    <w:p w14:paraId="59A414A2" w14:textId="77777777" w:rsidR="00C57E96" w:rsidRPr="00350092" w:rsidRDefault="00C57E96" w:rsidP="00C57E96">
      <w:pPr>
        <w:pStyle w:val="Paragraphedeliste"/>
        <w:tabs>
          <w:tab w:val="left" w:pos="3000"/>
        </w:tabs>
        <w:ind w:left="0"/>
        <w:rPr>
          <w:rFonts w:cs="Calibri"/>
          <w:color w:val="3B3838"/>
          <w:sz w:val="24"/>
          <w:szCs w:val="24"/>
        </w:rPr>
      </w:pPr>
    </w:p>
    <w:tbl>
      <w:tblPr>
        <w:tblW w:w="5000" w:type="pct"/>
        <w:jc w:val="center"/>
        <w:tblCellMar>
          <w:left w:w="70" w:type="dxa"/>
          <w:right w:w="70" w:type="dxa"/>
        </w:tblCellMar>
        <w:tblLook w:val="04A0" w:firstRow="1" w:lastRow="0" w:firstColumn="1" w:lastColumn="0" w:noHBand="0" w:noVBand="1"/>
      </w:tblPr>
      <w:tblGrid>
        <w:gridCol w:w="422"/>
        <w:gridCol w:w="2647"/>
        <w:gridCol w:w="2365"/>
        <w:gridCol w:w="3626"/>
      </w:tblGrid>
      <w:tr w:rsidR="00A4203B" w:rsidRPr="00210EE2" w14:paraId="12A38C4C" w14:textId="77777777" w:rsidTr="00210EE2">
        <w:trPr>
          <w:trHeight w:val="288"/>
          <w:jc w:val="center"/>
        </w:trPr>
        <w:tc>
          <w:tcPr>
            <w:tcW w:w="233" w:type="pct"/>
            <w:tcBorders>
              <w:top w:val="single" w:sz="4" w:space="0" w:color="auto"/>
              <w:left w:val="single" w:sz="4" w:space="0" w:color="auto"/>
              <w:bottom w:val="single" w:sz="4" w:space="0" w:color="auto"/>
              <w:right w:val="single" w:sz="4" w:space="0" w:color="auto"/>
            </w:tcBorders>
            <w:shd w:val="clear" w:color="auto" w:fill="auto"/>
            <w:noWrap/>
            <w:hideMark/>
          </w:tcPr>
          <w:p w14:paraId="7C55C70D" w14:textId="77777777" w:rsidR="00A4203B" w:rsidRPr="00210EE2" w:rsidRDefault="00A4203B" w:rsidP="00930AFC">
            <w:pPr>
              <w:jc w:val="right"/>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N°</w:t>
            </w:r>
          </w:p>
        </w:tc>
        <w:tc>
          <w:tcPr>
            <w:tcW w:w="4767" w:type="pct"/>
            <w:gridSpan w:val="3"/>
            <w:tcBorders>
              <w:top w:val="single" w:sz="4" w:space="0" w:color="auto"/>
              <w:left w:val="nil"/>
              <w:bottom w:val="single" w:sz="4" w:space="0" w:color="auto"/>
              <w:right w:val="single" w:sz="4" w:space="0" w:color="auto"/>
            </w:tcBorders>
            <w:shd w:val="clear" w:color="auto" w:fill="auto"/>
            <w:hideMark/>
          </w:tcPr>
          <w:p w14:paraId="01C23623" w14:textId="77777777" w:rsidR="00A4203B" w:rsidRPr="00210EE2" w:rsidRDefault="00A4203B" w:rsidP="00930AFC">
            <w:pPr>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Désignation</w:t>
            </w:r>
          </w:p>
        </w:tc>
      </w:tr>
      <w:tr w:rsidR="00A4203B" w:rsidRPr="00210EE2" w14:paraId="785A824F" w14:textId="77777777" w:rsidTr="00210EE2">
        <w:trPr>
          <w:trHeight w:val="288"/>
          <w:jc w:val="center"/>
        </w:trPr>
        <w:tc>
          <w:tcPr>
            <w:tcW w:w="233" w:type="pct"/>
            <w:tcBorders>
              <w:top w:val="nil"/>
              <w:left w:val="single" w:sz="4" w:space="0" w:color="auto"/>
              <w:bottom w:val="single" w:sz="4" w:space="0" w:color="auto"/>
              <w:right w:val="single" w:sz="4" w:space="0" w:color="auto"/>
            </w:tcBorders>
            <w:shd w:val="clear" w:color="auto" w:fill="auto"/>
            <w:noWrap/>
            <w:hideMark/>
          </w:tcPr>
          <w:p w14:paraId="274A0034" w14:textId="77777777" w:rsidR="00A4203B" w:rsidRPr="00210EE2" w:rsidRDefault="00A4203B" w:rsidP="00930AFC">
            <w:pPr>
              <w:jc w:val="right"/>
              <w:rPr>
                <w:rFonts w:eastAsia="Times New Roman" w:cs="Calibri"/>
                <w:color w:val="000000"/>
                <w:sz w:val="20"/>
                <w:szCs w:val="20"/>
                <w:lang w:val="fr-CD" w:eastAsia="fr-CD"/>
              </w:rPr>
            </w:pPr>
            <w:r w:rsidRPr="00210EE2">
              <w:rPr>
                <w:rFonts w:eastAsia="Times New Roman" w:cs="Calibri"/>
                <w:color w:val="000000"/>
                <w:sz w:val="20"/>
                <w:szCs w:val="20"/>
                <w:lang w:val="fr-CD" w:eastAsia="fr-CD"/>
              </w:rPr>
              <w:t>3</w:t>
            </w:r>
          </w:p>
        </w:tc>
        <w:tc>
          <w:tcPr>
            <w:tcW w:w="4767" w:type="pct"/>
            <w:gridSpan w:val="3"/>
            <w:tcBorders>
              <w:top w:val="nil"/>
              <w:left w:val="nil"/>
              <w:bottom w:val="single" w:sz="4" w:space="0" w:color="auto"/>
              <w:right w:val="single" w:sz="4" w:space="0" w:color="auto"/>
            </w:tcBorders>
            <w:shd w:val="clear" w:color="auto" w:fill="auto"/>
            <w:hideMark/>
          </w:tcPr>
          <w:p w14:paraId="5CF68509" w14:textId="77777777" w:rsidR="00A4203B" w:rsidRPr="00210EE2" w:rsidRDefault="00A4203B" w:rsidP="00930AFC">
            <w:pPr>
              <w:rPr>
                <w:rFonts w:eastAsia="Times New Roman" w:cs="Calibri"/>
                <w:color w:val="000000"/>
                <w:sz w:val="20"/>
                <w:szCs w:val="20"/>
                <w:lang w:val="fr-CD" w:eastAsia="fr-CD"/>
              </w:rPr>
            </w:pPr>
            <w:r w:rsidRPr="00210EE2">
              <w:rPr>
                <w:rFonts w:eastAsia="Times New Roman" w:cs="Calibri"/>
                <w:color w:val="000000"/>
                <w:sz w:val="20"/>
                <w:szCs w:val="20"/>
                <w:lang w:val="fr-CD" w:eastAsia="fr-CD"/>
              </w:rPr>
              <w:t>Semences niébé, variété DIAMANT</w:t>
            </w:r>
          </w:p>
        </w:tc>
      </w:tr>
      <w:tr w:rsidR="00A4203B" w:rsidRPr="00210EE2" w14:paraId="20A592A8"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6EB905A1" w14:textId="21084961" w:rsidR="00A4203B" w:rsidRPr="00210EE2" w:rsidRDefault="00A4203B" w:rsidP="00930AFC">
            <w:pPr>
              <w:pStyle w:val="Sansinterligne"/>
              <w:rPr>
                <w:rFonts w:ascii="Georgia" w:hAnsi="Georgia" w:cs="Calibri"/>
                <w:b/>
                <w:bCs/>
                <w:color w:val="3B3838"/>
                <w:sz w:val="16"/>
                <w:szCs w:val="16"/>
              </w:rPr>
            </w:pPr>
            <w:r w:rsidRPr="00210EE2">
              <w:rPr>
                <w:rFonts w:ascii="Georgia" w:hAnsi="Georgia" w:cs="Calibri"/>
                <w:b/>
                <w:bCs/>
                <w:sz w:val="16"/>
                <w:szCs w:val="16"/>
                <w:shd w:val="clear" w:color="auto" w:fill="FFFFFF"/>
              </w:rPr>
              <w:t>Espèce : Niébé/ Variété : DIAMANT</w:t>
            </w:r>
          </w:p>
        </w:tc>
        <w:tc>
          <w:tcPr>
            <w:tcW w:w="2001" w:type="pct"/>
            <w:shd w:val="clear" w:color="auto" w:fill="auto"/>
          </w:tcPr>
          <w:p w14:paraId="4B19EB06" w14:textId="5EC9F83E" w:rsidR="00A4203B" w:rsidRPr="00210EE2" w:rsidRDefault="006C117B" w:rsidP="00930AFC">
            <w:pPr>
              <w:pStyle w:val="Sansinterligne"/>
              <w:rPr>
                <w:rFonts w:ascii="Georgia" w:hAnsi="Georgia" w:cs="Calibri"/>
                <w:b/>
                <w:bCs/>
                <w:sz w:val="16"/>
                <w:szCs w:val="16"/>
              </w:rPr>
            </w:pPr>
            <w:r>
              <w:rPr>
                <w:rFonts w:ascii="Georgia" w:hAnsi="Georgia" w:cs="Calibri"/>
                <w:b/>
                <w:bCs/>
                <w:noProof/>
                <w:sz w:val="16"/>
                <w:szCs w:val="16"/>
              </w:rPr>
              <w:drawing>
                <wp:anchor distT="0" distB="0" distL="114300" distR="114300" simplePos="0" relativeHeight="251656704" behindDoc="0" locked="0" layoutInCell="1" allowOverlap="1" wp14:anchorId="3F052DA0" wp14:editId="592DE3CE">
                  <wp:simplePos x="0" y="0"/>
                  <wp:positionH relativeFrom="column">
                    <wp:posOffset>140335</wp:posOffset>
                  </wp:positionH>
                  <wp:positionV relativeFrom="paragraph">
                    <wp:posOffset>11430</wp:posOffset>
                  </wp:positionV>
                  <wp:extent cx="1372870" cy="904875"/>
                  <wp:effectExtent l="0" t="0" r="0" b="0"/>
                  <wp:wrapNone/>
                  <wp:docPr id="24663219" name="Image 50"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DIAM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2870" cy="904875"/>
                          </a:xfrm>
                          <a:prstGeom prst="rect">
                            <a:avLst/>
                          </a:prstGeom>
                          <a:noFill/>
                        </pic:spPr>
                      </pic:pic>
                    </a:graphicData>
                  </a:graphic>
                  <wp14:sizeRelH relativeFrom="page">
                    <wp14:pctWidth>0</wp14:pctWidth>
                  </wp14:sizeRelH>
                  <wp14:sizeRelV relativeFrom="page">
                    <wp14:pctHeight>0</wp14:pctHeight>
                  </wp14:sizeRelV>
                </wp:anchor>
              </w:drawing>
            </w:r>
          </w:p>
          <w:p w14:paraId="3C5A10A2" w14:textId="77777777" w:rsidR="00A4203B" w:rsidRPr="00210EE2" w:rsidRDefault="00A4203B" w:rsidP="00930AFC">
            <w:pPr>
              <w:pStyle w:val="Sansinterligne"/>
              <w:rPr>
                <w:rFonts w:ascii="Georgia" w:hAnsi="Georgia" w:cs="Calibri"/>
                <w:b/>
                <w:bCs/>
                <w:sz w:val="16"/>
                <w:szCs w:val="16"/>
              </w:rPr>
            </w:pPr>
          </w:p>
          <w:p w14:paraId="663CED51" w14:textId="77777777" w:rsidR="00A4203B" w:rsidRPr="00210EE2" w:rsidRDefault="00A4203B" w:rsidP="00930AFC">
            <w:pPr>
              <w:pStyle w:val="Sansinterligne"/>
              <w:rPr>
                <w:rFonts w:ascii="Georgia" w:hAnsi="Georgia" w:cs="Calibri"/>
                <w:b/>
                <w:bCs/>
                <w:sz w:val="16"/>
                <w:szCs w:val="16"/>
              </w:rPr>
            </w:pPr>
          </w:p>
          <w:p w14:paraId="4A692DCB" w14:textId="77777777" w:rsidR="00A4203B" w:rsidRPr="00210EE2" w:rsidRDefault="00A4203B" w:rsidP="00930AFC">
            <w:pPr>
              <w:pStyle w:val="Sansinterligne"/>
              <w:rPr>
                <w:rFonts w:ascii="Georgia" w:hAnsi="Georgia" w:cs="Calibri"/>
                <w:b/>
                <w:bCs/>
                <w:sz w:val="16"/>
                <w:szCs w:val="16"/>
              </w:rPr>
            </w:pPr>
          </w:p>
          <w:p w14:paraId="400E97C4" w14:textId="77777777" w:rsidR="00A4203B" w:rsidRPr="00210EE2" w:rsidRDefault="00A4203B" w:rsidP="00930AFC">
            <w:pPr>
              <w:pStyle w:val="Sansinterligne"/>
              <w:rPr>
                <w:rFonts w:ascii="Georgia" w:hAnsi="Georgia" w:cs="Calibri"/>
                <w:b/>
                <w:bCs/>
                <w:sz w:val="16"/>
                <w:szCs w:val="16"/>
              </w:rPr>
            </w:pPr>
          </w:p>
          <w:p w14:paraId="0AE11DF0" w14:textId="77777777" w:rsidR="00A4203B" w:rsidRPr="00210EE2" w:rsidRDefault="00A4203B" w:rsidP="00930AFC">
            <w:pPr>
              <w:pStyle w:val="Sansinterligne"/>
              <w:rPr>
                <w:rFonts w:ascii="Georgia" w:hAnsi="Georgia" w:cs="Calibri"/>
                <w:b/>
                <w:bCs/>
                <w:sz w:val="16"/>
                <w:szCs w:val="16"/>
              </w:rPr>
            </w:pPr>
          </w:p>
          <w:p w14:paraId="79462A98" w14:textId="77777777" w:rsidR="00A4203B" w:rsidRPr="00210EE2" w:rsidRDefault="00A4203B" w:rsidP="00930AFC">
            <w:pPr>
              <w:pStyle w:val="Sansinterligne"/>
              <w:rPr>
                <w:rFonts w:ascii="Georgia" w:hAnsi="Georgia" w:cs="Calibri"/>
                <w:b/>
                <w:bCs/>
                <w:sz w:val="16"/>
                <w:szCs w:val="16"/>
              </w:rPr>
            </w:pPr>
          </w:p>
          <w:p w14:paraId="13DD0215" w14:textId="77777777" w:rsidR="00A4203B" w:rsidRPr="00210EE2" w:rsidRDefault="00A4203B" w:rsidP="00930AFC">
            <w:pPr>
              <w:pStyle w:val="Sansinterligne"/>
              <w:rPr>
                <w:rFonts w:ascii="Georgia" w:hAnsi="Georgia" w:cs="Calibri"/>
                <w:b/>
                <w:bCs/>
                <w:sz w:val="16"/>
                <w:szCs w:val="16"/>
              </w:rPr>
            </w:pPr>
          </w:p>
        </w:tc>
      </w:tr>
      <w:tr w:rsidR="00A4203B" w:rsidRPr="00210EE2" w14:paraId="67EE80BA"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0AF80543"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b/>
                <w:sz w:val="16"/>
                <w:szCs w:val="16"/>
              </w:rPr>
              <w:t>Principaux caractères agronomiques</w:t>
            </w:r>
            <w:r w:rsidRPr="00210EE2">
              <w:rPr>
                <w:rFonts w:ascii="Georgia" w:hAnsi="Georgia" w:cs="Calibri"/>
                <w:sz w:val="16"/>
                <w:szCs w:val="16"/>
              </w:rPr>
              <w:t> :</w:t>
            </w:r>
          </w:p>
        </w:tc>
      </w:tr>
      <w:tr w:rsidR="00A4203B" w:rsidRPr="00210EE2" w14:paraId="720ED4F4"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43CD51E9"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Poids de 1.00 graine </w:t>
            </w:r>
            <w:r w:rsidRPr="00210EE2">
              <w:rPr>
                <w:rFonts w:ascii="Georgia" w:hAnsi="Georgia" w:cs="Calibri"/>
                <w:sz w:val="16"/>
                <w:szCs w:val="16"/>
              </w:rPr>
              <w:tab/>
            </w:r>
          </w:p>
        </w:tc>
        <w:tc>
          <w:tcPr>
            <w:tcW w:w="1305" w:type="pct"/>
            <w:shd w:val="clear" w:color="auto" w:fill="auto"/>
          </w:tcPr>
          <w:p w14:paraId="36CC3887" w14:textId="77777777" w:rsidR="00A4203B" w:rsidRPr="00210EE2" w:rsidRDefault="00A4203B" w:rsidP="00930AFC">
            <w:pPr>
              <w:pStyle w:val="Sansinterligne"/>
              <w:rPr>
                <w:rFonts w:ascii="Georgia" w:hAnsi="Georgia" w:cs="Calibri"/>
                <w:color w:val="3B3838"/>
                <w:sz w:val="16"/>
                <w:szCs w:val="16"/>
              </w:rPr>
            </w:pPr>
          </w:p>
        </w:tc>
        <w:tc>
          <w:tcPr>
            <w:tcW w:w="2001" w:type="pct"/>
            <w:shd w:val="clear" w:color="auto" w:fill="auto"/>
          </w:tcPr>
          <w:p w14:paraId="53A16790"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110 à 120 grammes</w:t>
            </w:r>
          </w:p>
        </w:tc>
      </w:tr>
      <w:tr w:rsidR="00A4203B" w:rsidRPr="00210EE2" w14:paraId="018FFFA9"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3E0C8615"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Rendement</w:t>
            </w:r>
          </w:p>
        </w:tc>
        <w:tc>
          <w:tcPr>
            <w:tcW w:w="1305" w:type="pct"/>
            <w:shd w:val="clear" w:color="auto" w:fill="auto"/>
          </w:tcPr>
          <w:p w14:paraId="0180ADC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En milieu contrôle</w:t>
            </w:r>
          </w:p>
        </w:tc>
        <w:tc>
          <w:tcPr>
            <w:tcW w:w="2001" w:type="pct"/>
            <w:shd w:val="clear" w:color="auto" w:fill="auto"/>
          </w:tcPr>
          <w:p w14:paraId="409725C0"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1.000 – 1.200kg/ha</w:t>
            </w:r>
          </w:p>
        </w:tc>
      </w:tr>
      <w:tr w:rsidR="00A4203B" w:rsidRPr="00210EE2" w14:paraId="0455A4CC"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0C4FAB39" w14:textId="77777777" w:rsidR="00A4203B" w:rsidRPr="00210EE2" w:rsidRDefault="00A4203B" w:rsidP="00930AFC">
            <w:pPr>
              <w:pStyle w:val="Sansinterligne"/>
              <w:rPr>
                <w:rFonts w:ascii="Georgia" w:hAnsi="Georgia" w:cs="Calibri"/>
                <w:color w:val="3B3838"/>
                <w:sz w:val="16"/>
                <w:szCs w:val="16"/>
              </w:rPr>
            </w:pPr>
          </w:p>
        </w:tc>
        <w:tc>
          <w:tcPr>
            <w:tcW w:w="1305" w:type="pct"/>
            <w:shd w:val="clear" w:color="auto" w:fill="auto"/>
          </w:tcPr>
          <w:p w14:paraId="67685F5B"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En milieu réel</w:t>
            </w:r>
          </w:p>
        </w:tc>
        <w:tc>
          <w:tcPr>
            <w:tcW w:w="2001" w:type="pct"/>
            <w:shd w:val="clear" w:color="auto" w:fill="auto"/>
          </w:tcPr>
          <w:p w14:paraId="2A1F0D80"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700 kg/ha</w:t>
            </w:r>
          </w:p>
        </w:tc>
      </w:tr>
      <w:tr w:rsidR="00A4203B" w:rsidRPr="00210EE2" w14:paraId="4C20A023"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649FC98C"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Résistance aux maladies</w:t>
            </w:r>
          </w:p>
        </w:tc>
        <w:tc>
          <w:tcPr>
            <w:tcW w:w="1305" w:type="pct"/>
            <w:shd w:val="clear" w:color="auto" w:fill="auto"/>
          </w:tcPr>
          <w:p w14:paraId="6103FCD7" w14:textId="77777777" w:rsidR="00A4203B" w:rsidRPr="00210EE2" w:rsidRDefault="00A4203B" w:rsidP="00930AFC">
            <w:pPr>
              <w:pStyle w:val="Sansinterligne"/>
              <w:rPr>
                <w:rFonts w:ascii="Georgia" w:hAnsi="Georgia" w:cs="Calibri"/>
                <w:color w:val="3B3838"/>
                <w:sz w:val="16"/>
                <w:szCs w:val="16"/>
              </w:rPr>
            </w:pPr>
          </w:p>
        </w:tc>
        <w:tc>
          <w:tcPr>
            <w:tcW w:w="2001" w:type="pct"/>
            <w:shd w:val="clear" w:color="auto" w:fill="auto"/>
          </w:tcPr>
          <w:p w14:paraId="71079D0B"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 xml:space="preserve">Moyenne à la bactériose </w:t>
            </w:r>
          </w:p>
        </w:tc>
      </w:tr>
      <w:tr w:rsidR="00A4203B" w:rsidRPr="00210EE2" w14:paraId="07B06393"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1AAC4359"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Durée semis – floraison</w:t>
            </w:r>
          </w:p>
        </w:tc>
        <w:tc>
          <w:tcPr>
            <w:tcW w:w="1305" w:type="pct"/>
            <w:shd w:val="clear" w:color="auto" w:fill="auto"/>
          </w:tcPr>
          <w:p w14:paraId="5DA05EA2" w14:textId="77777777" w:rsidR="00A4203B" w:rsidRPr="00210EE2" w:rsidRDefault="00A4203B" w:rsidP="00930AFC">
            <w:pPr>
              <w:pStyle w:val="Sansinterligne"/>
              <w:rPr>
                <w:rFonts w:ascii="Georgia" w:hAnsi="Georgia" w:cs="Calibri"/>
                <w:color w:val="3B3838"/>
                <w:sz w:val="16"/>
                <w:szCs w:val="16"/>
              </w:rPr>
            </w:pPr>
          </w:p>
        </w:tc>
        <w:tc>
          <w:tcPr>
            <w:tcW w:w="2001" w:type="pct"/>
            <w:shd w:val="clear" w:color="auto" w:fill="auto"/>
          </w:tcPr>
          <w:p w14:paraId="6C5B5A9E"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45 jours</w:t>
            </w:r>
          </w:p>
        </w:tc>
      </w:tr>
      <w:tr w:rsidR="00A4203B" w:rsidRPr="00210EE2" w14:paraId="6D55E7FB"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14E8C1C4"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Durée semis – maturité</w:t>
            </w:r>
          </w:p>
        </w:tc>
        <w:tc>
          <w:tcPr>
            <w:tcW w:w="1305" w:type="pct"/>
            <w:shd w:val="clear" w:color="auto" w:fill="auto"/>
          </w:tcPr>
          <w:p w14:paraId="405E3AFE" w14:textId="77777777" w:rsidR="00A4203B" w:rsidRPr="00210EE2" w:rsidRDefault="00A4203B" w:rsidP="00930AFC">
            <w:pPr>
              <w:pStyle w:val="Sansinterligne"/>
              <w:rPr>
                <w:rFonts w:ascii="Georgia" w:hAnsi="Georgia" w:cs="Calibri"/>
                <w:color w:val="3B3838"/>
                <w:sz w:val="16"/>
                <w:szCs w:val="16"/>
              </w:rPr>
            </w:pPr>
          </w:p>
        </w:tc>
        <w:tc>
          <w:tcPr>
            <w:tcW w:w="2001" w:type="pct"/>
            <w:shd w:val="clear" w:color="auto" w:fill="auto"/>
          </w:tcPr>
          <w:p w14:paraId="7A0A045A"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65 jours</w:t>
            </w:r>
          </w:p>
        </w:tc>
      </w:tr>
      <w:tr w:rsidR="00A4203B" w:rsidRPr="00210EE2" w14:paraId="70ACD173"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1694" w:type="pct"/>
            <w:gridSpan w:val="2"/>
            <w:shd w:val="clear" w:color="auto" w:fill="auto"/>
          </w:tcPr>
          <w:p w14:paraId="13B1689F"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Réaction au photopériodisme</w:t>
            </w:r>
          </w:p>
        </w:tc>
        <w:tc>
          <w:tcPr>
            <w:tcW w:w="1305" w:type="pct"/>
            <w:shd w:val="clear" w:color="auto" w:fill="auto"/>
          </w:tcPr>
          <w:p w14:paraId="1807468C" w14:textId="77777777" w:rsidR="00A4203B" w:rsidRPr="00210EE2" w:rsidRDefault="00A4203B" w:rsidP="00930AFC">
            <w:pPr>
              <w:pStyle w:val="Sansinterligne"/>
              <w:rPr>
                <w:rFonts w:ascii="Georgia" w:hAnsi="Georgia" w:cs="Calibri"/>
                <w:color w:val="3B3838"/>
                <w:sz w:val="16"/>
                <w:szCs w:val="16"/>
              </w:rPr>
            </w:pPr>
          </w:p>
        </w:tc>
        <w:tc>
          <w:tcPr>
            <w:tcW w:w="2001" w:type="pct"/>
            <w:shd w:val="clear" w:color="auto" w:fill="auto"/>
          </w:tcPr>
          <w:p w14:paraId="6A2A37D5" w14:textId="77777777" w:rsidR="00A4203B" w:rsidRPr="00210EE2" w:rsidRDefault="00A4203B" w:rsidP="00930AFC">
            <w:pPr>
              <w:pStyle w:val="Sansinterligne"/>
              <w:rPr>
                <w:rFonts w:ascii="Georgia" w:hAnsi="Georgia" w:cs="Calibri"/>
                <w:color w:val="3B3838"/>
                <w:sz w:val="16"/>
                <w:szCs w:val="16"/>
              </w:rPr>
            </w:pPr>
          </w:p>
        </w:tc>
      </w:tr>
      <w:tr w:rsidR="00A4203B" w:rsidRPr="00210EE2" w14:paraId="6C6BF3B1"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30EC184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b/>
                <w:bCs/>
                <w:sz w:val="16"/>
                <w:szCs w:val="16"/>
              </w:rPr>
              <w:t>Principaux caractères morphologiques </w:t>
            </w:r>
          </w:p>
        </w:tc>
      </w:tr>
      <w:tr w:rsidR="00A4203B" w:rsidRPr="00210EE2" w14:paraId="7468E511"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0470CB5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lang w:val="fr-FR"/>
              </w:rPr>
              <w:t>Pigmentation anthocyanique de l’hypocotyle</w:t>
            </w:r>
          </w:p>
        </w:tc>
        <w:tc>
          <w:tcPr>
            <w:tcW w:w="2001" w:type="pct"/>
            <w:shd w:val="clear" w:color="auto" w:fill="auto"/>
          </w:tcPr>
          <w:p w14:paraId="7635436F"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lang w:val="fr-FR"/>
              </w:rPr>
              <w:t>Absent</w:t>
            </w:r>
          </w:p>
        </w:tc>
      </w:tr>
      <w:tr w:rsidR="00A4203B" w:rsidRPr="00210EE2" w14:paraId="759EBF9B"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7728C52B"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Forme de la foliole terminale</w:t>
            </w:r>
          </w:p>
        </w:tc>
        <w:tc>
          <w:tcPr>
            <w:tcW w:w="2001" w:type="pct"/>
            <w:shd w:val="clear" w:color="auto" w:fill="auto"/>
          </w:tcPr>
          <w:p w14:paraId="7220F688"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Elliptique</w:t>
            </w:r>
          </w:p>
        </w:tc>
      </w:tr>
      <w:tr w:rsidR="00A4203B" w:rsidRPr="00210EE2" w14:paraId="53D62368"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6629956B"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la tige</w:t>
            </w:r>
          </w:p>
        </w:tc>
        <w:tc>
          <w:tcPr>
            <w:tcW w:w="2001" w:type="pct"/>
            <w:shd w:val="clear" w:color="auto" w:fill="auto"/>
          </w:tcPr>
          <w:p w14:paraId="64560A4D"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Vert moyen</w:t>
            </w:r>
          </w:p>
        </w:tc>
      </w:tr>
      <w:tr w:rsidR="00A4203B" w:rsidRPr="00210EE2" w14:paraId="4F1598C1"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59193B2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du pétiole</w:t>
            </w:r>
          </w:p>
        </w:tc>
        <w:tc>
          <w:tcPr>
            <w:tcW w:w="2001" w:type="pct"/>
            <w:shd w:val="clear" w:color="auto" w:fill="auto"/>
          </w:tcPr>
          <w:p w14:paraId="37FF1000"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Vert pourpre</w:t>
            </w:r>
          </w:p>
        </w:tc>
      </w:tr>
      <w:tr w:rsidR="00A4203B" w:rsidRPr="00210EE2" w14:paraId="6E871691"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0A920C44"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la feuille</w:t>
            </w:r>
          </w:p>
        </w:tc>
        <w:tc>
          <w:tcPr>
            <w:tcW w:w="2001" w:type="pct"/>
            <w:shd w:val="clear" w:color="auto" w:fill="auto"/>
          </w:tcPr>
          <w:p w14:paraId="1FED529D"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Verte</w:t>
            </w:r>
          </w:p>
        </w:tc>
      </w:tr>
      <w:tr w:rsidR="00A4203B" w:rsidRPr="00210EE2" w14:paraId="712A0AE5"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4F79A818"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la gousse à maturité</w:t>
            </w:r>
          </w:p>
        </w:tc>
        <w:tc>
          <w:tcPr>
            <w:tcW w:w="2001" w:type="pct"/>
            <w:shd w:val="clear" w:color="auto" w:fill="auto"/>
          </w:tcPr>
          <w:p w14:paraId="09327E75"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Jaune claire</w:t>
            </w:r>
          </w:p>
        </w:tc>
      </w:tr>
      <w:tr w:rsidR="00A4203B" w:rsidRPr="00210EE2" w14:paraId="4BE88594"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74F0DC7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Position de la gousse sur pédoncule</w:t>
            </w:r>
          </w:p>
        </w:tc>
        <w:tc>
          <w:tcPr>
            <w:tcW w:w="2001" w:type="pct"/>
            <w:shd w:val="clear" w:color="auto" w:fill="auto"/>
          </w:tcPr>
          <w:p w14:paraId="5746A303"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Intermédiaire</w:t>
            </w:r>
          </w:p>
        </w:tc>
      </w:tr>
      <w:tr w:rsidR="00A4203B" w:rsidRPr="00210EE2" w14:paraId="2682A3B6"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3259504A"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Port de la plante</w:t>
            </w:r>
          </w:p>
        </w:tc>
        <w:tc>
          <w:tcPr>
            <w:tcW w:w="2001" w:type="pct"/>
            <w:shd w:val="clear" w:color="auto" w:fill="auto"/>
          </w:tcPr>
          <w:p w14:paraId="2769F256"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Semi - rampant</w:t>
            </w:r>
          </w:p>
        </w:tc>
      </w:tr>
      <w:tr w:rsidR="00A4203B" w:rsidRPr="00210EE2" w14:paraId="4727CDE3"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7CCF481E"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la graine</w:t>
            </w:r>
          </w:p>
        </w:tc>
        <w:tc>
          <w:tcPr>
            <w:tcW w:w="2001" w:type="pct"/>
            <w:shd w:val="clear" w:color="auto" w:fill="auto"/>
          </w:tcPr>
          <w:p w14:paraId="370EA048"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Tachetée, rouge -blanc</w:t>
            </w:r>
          </w:p>
        </w:tc>
      </w:tr>
      <w:tr w:rsidR="00A4203B" w:rsidRPr="00210EE2" w14:paraId="7D99A258"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5D124E3C"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Forme de la graine</w:t>
            </w:r>
          </w:p>
        </w:tc>
        <w:tc>
          <w:tcPr>
            <w:tcW w:w="2001" w:type="pct"/>
            <w:shd w:val="clear" w:color="auto" w:fill="auto"/>
          </w:tcPr>
          <w:p w14:paraId="22504CA9"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Globuleuse</w:t>
            </w:r>
          </w:p>
        </w:tc>
      </w:tr>
      <w:tr w:rsidR="00A4203B" w:rsidRPr="00210EE2" w14:paraId="6C255068"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09F5F798"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la zone hilaire</w:t>
            </w:r>
          </w:p>
        </w:tc>
        <w:tc>
          <w:tcPr>
            <w:tcW w:w="2001" w:type="pct"/>
            <w:shd w:val="clear" w:color="auto" w:fill="auto"/>
          </w:tcPr>
          <w:p w14:paraId="3C282BCE"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Différent du tégument</w:t>
            </w:r>
          </w:p>
        </w:tc>
      </w:tr>
      <w:tr w:rsidR="00A4203B" w:rsidRPr="00210EE2" w14:paraId="3F169642"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6E8A8610"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de l’œil</w:t>
            </w:r>
          </w:p>
        </w:tc>
        <w:tc>
          <w:tcPr>
            <w:tcW w:w="2001" w:type="pct"/>
            <w:shd w:val="clear" w:color="auto" w:fill="auto"/>
          </w:tcPr>
          <w:p w14:paraId="5345FD63"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Blanche</w:t>
            </w:r>
          </w:p>
        </w:tc>
      </w:tr>
      <w:tr w:rsidR="00A4203B" w:rsidRPr="00210EE2" w14:paraId="62A680BA"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608F2CE7"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Couleur du cerne </w:t>
            </w:r>
          </w:p>
        </w:tc>
        <w:tc>
          <w:tcPr>
            <w:tcW w:w="2001" w:type="pct"/>
            <w:shd w:val="clear" w:color="auto" w:fill="auto"/>
          </w:tcPr>
          <w:p w14:paraId="6FBA8C55"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Noire</w:t>
            </w:r>
          </w:p>
        </w:tc>
      </w:tr>
      <w:tr w:rsidR="00A4203B" w:rsidRPr="00210EE2" w14:paraId="4000A2E5"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999" w:type="pct"/>
            <w:gridSpan w:val="3"/>
            <w:shd w:val="clear" w:color="auto" w:fill="auto"/>
          </w:tcPr>
          <w:p w14:paraId="28A5567C"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Forme du hile</w:t>
            </w:r>
          </w:p>
        </w:tc>
        <w:tc>
          <w:tcPr>
            <w:tcW w:w="2001" w:type="pct"/>
            <w:shd w:val="clear" w:color="auto" w:fill="auto"/>
          </w:tcPr>
          <w:p w14:paraId="69F390A3" w14:textId="77777777" w:rsidR="00A4203B" w:rsidRPr="00210EE2" w:rsidRDefault="00A4203B" w:rsidP="00930AFC">
            <w:pPr>
              <w:pStyle w:val="Sansinterligne"/>
              <w:rPr>
                <w:rFonts w:ascii="Georgia" w:hAnsi="Georgia" w:cs="Calibri"/>
                <w:color w:val="3B3838"/>
                <w:sz w:val="16"/>
                <w:szCs w:val="16"/>
              </w:rPr>
            </w:pPr>
            <w:r w:rsidRPr="00210EE2">
              <w:rPr>
                <w:rFonts w:ascii="Georgia" w:hAnsi="Georgia" w:cs="Calibri"/>
                <w:sz w:val="16"/>
                <w:szCs w:val="16"/>
              </w:rPr>
              <w:t>Non concave</w:t>
            </w:r>
          </w:p>
        </w:tc>
      </w:tr>
      <w:tr w:rsidR="00A4203B" w:rsidRPr="00210EE2" w14:paraId="0EB7D798"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7375F152" w14:textId="77777777" w:rsidR="00A4203B" w:rsidRPr="00210EE2" w:rsidRDefault="00A4203B" w:rsidP="00930AFC">
            <w:pPr>
              <w:pStyle w:val="Sansinterligne"/>
              <w:rPr>
                <w:rFonts w:ascii="Georgia" w:hAnsi="Georgia" w:cs="Calibri"/>
                <w:sz w:val="16"/>
                <w:szCs w:val="16"/>
              </w:rPr>
            </w:pPr>
            <w:r w:rsidRPr="00210EE2">
              <w:rPr>
                <w:rFonts w:ascii="Georgia" w:hAnsi="Georgia" w:cs="Calibri"/>
                <w:b/>
                <w:bCs/>
                <w:sz w:val="16"/>
                <w:szCs w:val="16"/>
              </w:rPr>
              <w:t>Aires de culture </w:t>
            </w:r>
          </w:p>
        </w:tc>
      </w:tr>
      <w:tr w:rsidR="00A4203B" w:rsidRPr="00210EE2" w14:paraId="6D9E0F4C"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3DD69EFC" w14:textId="77777777" w:rsidR="00A4203B" w:rsidRPr="00210EE2" w:rsidRDefault="00A4203B" w:rsidP="00930AFC">
            <w:pPr>
              <w:pStyle w:val="Sansinterligne"/>
              <w:rPr>
                <w:rFonts w:ascii="Georgia" w:hAnsi="Georgia" w:cs="Calibri"/>
                <w:sz w:val="16"/>
                <w:szCs w:val="16"/>
              </w:rPr>
            </w:pPr>
            <w:r w:rsidRPr="00210EE2">
              <w:rPr>
                <w:rFonts w:ascii="Georgia" w:hAnsi="Georgia" w:cs="Calibri"/>
                <w:sz w:val="16"/>
                <w:szCs w:val="16"/>
              </w:rPr>
              <w:t>Province du Bas Congo, Kasaï Oriental et Occidental</w:t>
            </w:r>
          </w:p>
        </w:tc>
      </w:tr>
      <w:tr w:rsidR="00A4203B" w:rsidRPr="00210EE2" w14:paraId="02FE114C"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63BDCA12" w14:textId="77777777" w:rsidR="00A4203B" w:rsidRPr="00210EE2" w:rsidRDefault="00A4203B" w:rsidP="00930AFC">
            <w:pPr>
              <w:pStyle w:val="Sansinterligne"/>
              <w:rPr>
                <w:rFonts w:ascii="Georgia" w:hAnsi="Georgia" w:cs="Calibri"/>
                <w:sz w:val="16"/>
                <w:szCs w:val="16"/>
              </w:rPr>
            </w:pPr>
            <w:r w:rsidRPr="00210EE2">
              <w:rPr>
                <w:rFonts w:ascii="Georgia" w:hAnsi="Georgia" w:cs="Calibri"/>
                <w:b/>
                <w:bCs/>
                <w:sz w:val="16"/>
                <w:szCs w:val="16"/>
              </w:rPr>
              <w:t>Recommandation</w:t>
            </w:r>
          </w:p>
        </w:tc>
      </w:tr>
      <w:tr w:rsidR="00A4203B" w:rsidRPr="00210EE2" w14:paraId="23BE1516" w14:textId="77777777" w:rsidTr="00210E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67EA54A4" w14:textId="77777777" w:rsidR="00A4203B" w:rsidRPr="00210EE2" w:rsidRDefault="00A4203B" w:rsidP="00930AFC">
            <w:pPr>
              <w:pStyle w:val="Sansinterligne"/>
              <w:rPr>
                <w:rFonts w:ascii="Georgia" w:hAnsi="Georgia" w:cs="Calibri"/>
                <w:sz w:val="16"/>
                <w:szCs w:val="16"/>
              </w:rPr>
            </w:pPr>
            <w:r w:rsidRPr="00210EE2">
              <w:rPr>
                <w:rFonts w:ascii="Georgia" w:hAnsi="Georgia" w:cs="Calibri"/>
                <w:bCs/>
                <w:sz w:val="16"/>
                <w:szCs w:val="16"/>
              </w:rPr>
              <w:t>Le t</w:t>
            </w:r>
            <w:r w:rsidRPr="00210EE2">
              <w:rPr>
                <w:rFonts w:ascii="Georgia" w:hAnsi="Georgia" w:cs="Calibri"/>
                <w:sz w:val="16"/>
                <w:szCs w:val="16"/>
              </w:rPr>
              <w:t>raitement à l’insecticide est indispensable au 30ème, 40ème et 50ème jour après le semis</w:t>
            </w:r>
          </w:p>
        </w:tc>
      </w:tr>
    </w:tbl>
    <w:p w14:paraId="4E3BC0FC" w14:textId="77777777" w:rsidR="00A4203B" w:rsidRPr="00350092" w:rsidRDefault="00A4203B" w:rsidP="00A4203B">
      <w:pPr>
        <w:pStyle w:val="Sansinterligne"/>
        <w:rPr>
          <w:rFonts w:cs="Calibri"/>
          <w:lang w:val="fr-FR"/>
        </w:rPr>
      </w:pPr>
      <w:r w:rsidRPr="00350092">
        <w:rPr>
          <w:rFonts w:cs="Calibri"/>
          <w:lang w:val="fr-FR"/>
        </w:rPr>
        <w:t xml:space="preserve"> </w:t>
      </w:r>
    </w:p>
    <w:p w14:paraId="7E464CB5" w14:textId="77777777" w:rsidR="00210EE2" w:rsidRDefault="00210EE2" w:rsidP="00A4203B">
      <w:pPr>
        <w:pStyle w:val="Sansinterligne"/>
      </w:pPr>
    </w:p>
    <w:p w14:paraId="65677523" w14:textId="69F9B56F" w:rsidR="00A4203B" w:rsidRPr="00350092" w:rsidRDefault="00A4203B" w:rsidP="00A4203B">
      <w:pPr>
        <w:pStyle w:val="Sansinterligne"/>
        <w:rPr>
          <w:rFonts w:cs="Calibri"/>
          <w:color w:val="3B3838"/>
          <w:sz w:val="24"/>
          <w:szCs w:val="24"/>
        </w:rPr>
      </w:pPr>
    </w:p>
    <w:p w14:paraId="5794D59F" w14:textId="77777777" w:rsidR="00A4203B" w:rsidRPr="003574DB" w:rsidRDefault="00A4203B" w:rsidP="00A4203B">
      <w:pPr>
        <w:pStyle w:val="Sansinterligne"/>
        <w:rPr>
          <w:rFonts w:cs="Calibri"/>
          <w:lang w:val="fr-FR"/>
        </w:rPr>
      </w:pPr>
    </w:p>
    <w:p w14:paraId="6D74F58C" w14:textId="77777777" w:rsidR="00C0794A" w:rsidRDefault="00C0794A">
      <w:pPr>
        <w:spacing w:after="0" w:line="240" w:lineRule="auto"/>
        <w:rPr>
          <w:rFonts w:ascii="Calibri" w:eastAsia="Times New Roman" w:hAnsi="Calibri" w:cs="Calibri Light"/>
          <w:bCs/>
          <w:color w:val="auto"/>
          <w:sz w:val="28"/>
          <w:szCs w:val="26"/>
        </w:rPr>
      </w:pPr>
      <w:r>
        <w:rPr>
          <w:rFonts w:cs="Calibri Light"/>
          <w:b/>
          <w:bCs/>
          <w:color w:val="auto"/>
        </w:rPr>
        <w:br w:type="page"/>
      </w:r>
    </w:p>
    <w:p w14:paraId="7BBC155A" w14:textId="7E29ED02" w:rsidR="00C0794A" w:rsidRPr="00A4203B" w:rsidRDefault="00C0794A" w:rsidP="00B74D48">
      <w:pPr>
        <w:pStyle w:val="Titre2"/>
        <w:numPr>
          <w:ilvl w:val="2"/>
          <w:numId w:val="76"/>
        </w:numPr>
        <w:rPr>
          <w:rFonts w:cs="Calibri Light"/>
          <w:b w:val="0"/>
          <w:bCs/>
          <w:color w:val="000000"/>
          <w:lang w:val="fr-CD" w:eastAsia="fr-CD"/>
        </w:rPr>
      </w:pPr>
      <w:bookmarkStart w:id="173" w:name="_Toc169553263"/>
      <w:r w:rsidRPr="00FB4B32">
        <w:rPr>
          <w:rFonts w:cs="Calibri Light"/>
          <w:b w:val="0"/>
          <w:bCs/>
          <w:color w:val="auto"/>
        </w:rPr>
        <w:t xml:space="preserve">Spécifications techniques du Lot </w:t>
      </w:r>
      <w:r>
        <w:rPr>
          <w:rFonts w:cs="Calibri Light"/>
          <w:b w:val="0"/>
          <w:bCs/>
          <w:color w:val="auto"/>
        </w:rPr>
        <w:t>2</w:t>
      </w:r>
      <w:r w:rsidRPr="00FB4B32">
        <w:rPr>
          <w:rFonts w:cs="Calibri Light"/>
          <w:b w:val="0"/>
          <w:bCs/>
          <w:color w:val="auto"/>
        </w:rPr>
        <w:t xml:space="preserve"> : </w:t>
      </w:r>
      <w:r w:rsidRPr="00FB4B32">
        <w:rPr>
          <w:rFonts w:cs="Calibri Light"/>
          <w:b w:val="0"/>
          <w:bCs/>
          <w:color w:val="000000"/>
          <w:lang w:val="fr-CD" w:eastAsia="fr-CD"/>
        </w:rPr>
        <w:t>Semences vivrières</w:t>
      </w:r>
      <w:r>
        <w:rPr>
          <w:rFonts w:cs="Calibri Light"/>
          <w:b w:val="0"/>
          <w:bCs/>
          <w:color w:val="000000"/>
          <w:lang w:val="fr-CD" w:eastAsia="fr-CD"/>
        </w:rPr>
        <w:t xml:space="preserve"> </w:t>
      </w:r>
      <w:r w:rsidR="00AB461F" w:rsidRPr="00AB461F">
        <w:rPr>
          <w:rFonts w:cs="Calibri Light"/>
          <w:b w:val="0"/>
          <w:bCs/>
          <w:color w:val="000000"/>
          <w:lang w:val="fr-CD" w:eastAsia="fr-CD"/>
        </w:rPr>
        <w:t>Maïs/ Variété : APSKA / TOKACHINI</w:t>
      </w:r>
      <w:bookmarkEnd w:id="173"/>
    </w:p>
    <w:tbl>
      <w:tblPr>
        <w:tblW w:w="5041" w:type="pct"/>
        <w:jc w:val="center"/>
        <w:tblCellMar>
          <w:left w:w="70" w:type="dxa"/>
          <w:right w:w="70" w:type="dxa"/>
        </w:tblCellMar>
        <w:tblLook w:val="04A0" w:firstRow="1" w:lastRow="0" w:firstColumn="1" w:lastColumn="0" w:noHBand="0" w:noVBand="1"/>
      </w:tblPr>
      <w:tblGrid>
        <w:gridCol w:w="480"/>
        <w:gridCol w:w="1222"/>
        <w:gridCol w:w="2448"/>
        <w:gridCol w:w="4984"/>
      </w:tblGrid>
      <w:tr w:rsidR="00C0794A" w:rsidRPr="00350092" w14:paraId="68889C03" w14:textId="77777777" w:rsidTr="009A2018">
        <w:trPr>
          <w:trHeight w:val="288"/>
          <w:jc w:val="center"/>
        </w:trPr>
        <w:tc>
          <w:tcPr>
            <w:tcW w:w="263" w:type="pct"/>
            <w:tcBorders>
              <w:top w:val="single" w:sz="4" w:space="0" w:color="auto"/>
              <w:left w:val="single" w:sz="4" w:space="0" w:color="auto"/>
              <w:bottom w:val="single" w:sz="4" w:space="0" w:color="auto"/>
              <w:right w:val="single" w:sz="4" w:space="0" w:color="auto"/>
            </w:tcBorders>
            <w:shd w:val="clear" w:color="auto" w:fill="auto"/>
            <w:noWrap/>
            <w:hideMark/>
          </w:tcPr>
          <w:p w14:paraId="338EA5FD" w14:textId="77777777" w:rsidR="00C0794A" w:rsidRPr="00CF0012" w:rsidRDefault="00C0794A" w:rsidP="009A2018">
            <w:pPr>
              <w:jc w:val="right"/>
              <w:rPr>
                <w:rFonts w:eastAsia="Times New Roman" w:cs="Calibri"/>
                <w:b/>
                <w:bCs/>
                <w:color w:val="000000"/>
                <w:sz w:val="16"/>
                <w:szCs w:val="16"/>
                <w:lang w:val="fr-CD" w:eastAsia="fr-CD"/>
              </w:rPr>
            </w:pPr>
            <w:r w:rsidRPr="00CF0012">
              <w:rPr>
                <w:rFonts w:eastAsia="Times New Roman" w:cs="Calibri"/>
                <w:b/>
                <w:bCs/>
                <w:color w:val="000000"/>
                <w:sz w:val="16"/>
                <w:szCs w:val="16"/>
                <w:lang w:val="fr-CD" w:eastAsia="fr-CD"/>
              </w:rPr>
              <w:t>N°</w:t>
            </w:r>
          </w:p>
        </w:tc>
        <w:tc>
          <w:tcPr>
            <w:tcW w:w="4737" w:type="pct"/>
            <w:gridSpan w:val="3"/>
            <w:tcBorders>
              <w:top w:val="single" w:sz="4" w:space="0" w:color="auto"/>
              <w:left w:val="nil"/>
              <w:bottom w:val="single" w:sz="4" w:space="0" w:color="auto"/>
              <w:right w:val="single" w:sz="4" w:space="0" w:color="auto"/>
            </w:tcBorders>
            <w:shd w:val="clear" w:color="auto" w:fill="auto"/>
            <w:hideMark/>
          </w:tcPr>
          <w:p w14:paraId="0282A1DF" w14:textId="77777777" w:rsidR="00C0794A" w:rsidRPr="00CF0012" w:rsidRDefault="00C0794A" w:rsidP="009A2018">
            <w:pPr>
              <w:rPr>
                <w:rFonts w:eastAsia="Times New Roman" w:cs="Calibri"/>
                <w:b/>
                <w:bCs/>
                <w:color w:val="000000"/>
                <w:sz w:val="16"/>
                <w:szCs w:val="16"/>
                <w:lang w:val="fr-CD" w:eastAsia="fr-CD"/>
              </w:rPr>
            </w:pPr>
            <w:r w:rsidRPr="00CF0012">
              <w:rPr>
                <w:rFonts w:eastAsia="Times New Roman" w:cs="Calibri"/>
                <w:b/>
                <w:bCs/>
                <w:color w:val="000000"/>
                <w:sz w:val="16"/>
                <w:szCs w:val="16"/>
                <w:lang w:val="fr-CD" w:eastAsia="fr-CD"/>
              </w:rPr>
              <w:t>Désignation</w:t>
            </w:r>
          </w:p>
        </w:tc>
      </w:tr>
      <w:tr w:rsidR="00C0794A" w:rsidRPr="00350092" w14:paraId="38E196C2" w14:textId="77777777" w:rsidTr="009A2018">
        <w:trPr>
          <w:trHeight w:val="288"/>
          <w:jc w:val="center"/>
        </w:trPr>
        <w:tc>
          <w:tcPr>
            <w:tcW w:w="263" w:type="pct"/>
            <w:tcBorders>
              <w:top w:val="nil"/>
              <w:left w:val="single" w:sz="4" w:space="0" w:color="auto"/>
              <w:bottom w:val="single" w:sz="4" w:space="0" w:color="auto"/>
              <w:right w:val="single" w:sz="4" w:space="0" w:color="auto"/>
            </w:tcBorders>
            <w:shd w:val="clear" w:color="auto" w:fill="auto"/>
            <w:noWrap/>
            <w:hideMark/>
          </w:tcPr>
          <w:p w14:paraId="5BD5FB2D" w14:textId="77777777" w:rsidR="00C0794A" w:rsidRPr="00CF0012" w:rsidRDefault="00C0794A" w:rsidP="009A2018">
            <w:pPr>
              <w:jc w:val="right"/>
              <w:rPr>
                <w:rFonts w:eastAsia="Times New Roman" w:cs="Calibri"/>
                <w:color w:val="000000"/>
                <w:sz w:val="16"/>
                <w:szCs w:val="16"/>
                <w:lang w:val="fr-CD" w:eastAsia="fr-CD"/>
              </w:rPr>
            </w:pPr>
            <w:r w:rsidRPr="00CF0012">
              <w:rPr>
                <w:rFonts w:eastAsia="Times New Roman" w:cs="Calibri"/>
                <w:color w:val="000000"/>
                <w:sz w:val="16"/>
                <w:szCs w:val="16"/>
                <w:lang w:val="fr-CD" w:eastAsia="fr-CD"/>
              </w:rPr>
              <w:t>1</w:t>
            </w:r>
          </w:p>
        </w:tc>
        <w:tc>
          <w:tcPr>
            <w:tcW w:w="4737" w:type="pct"/>
            <w:gridSpan w:val="3"/>
            <w:tcBorders>
              <w:top w:val="nil"/>
              <w:left w:val="nil"/>
              <w:bottom w:val="single" w:sz="4" w:space="0" w:color="auto"/>
              <w:right w:val="single" w:sz="4" w:space="0" w:color="auto"/>
            </w:tcBorders>
            <w:shd w:val="clear" w:color="auto" w:fill="auto"/>
            <w:hideMark/>
          </w:tcPr>
          <w:p w14:paraId="3B11E742" w14:textId="6F57B7B7" w:rsidR="00C0794A" w:rsidRPr="00CF0012" w:rsidRDefault="00C0794A" w:rsidP="009A2018">
            <w:pPr>
              <w:rPr>
                <w:rFonts w:eastAsia="Times New Roman" w:cs="Calibri"/>
                <w:color w:val="000000"/>
                <w:sz w:val="16"/>
                <w:szCs w:val="16"/>
                <w:lang w:val="fr-CD" w:eastAsia="fr-CD"/>
              </w:rPr>
            </w:pPr>
            <w:r w:rsidRPr="00CF0012">
              <w:rPr>
                <w:rFonts w:eastAsia="Times New Roman" w:cs="Calibri"/>
                <w:color w:val="000000"/>
                <w:sz w:val="16"/>
                <w:szCs w:val="16"/>
                <w:lang w:val="fr-CD" w:eastAsia="fr-CD"/>
              </w:rPr>
              <w:t xml:space="preserve">Semence Maïs, </w:t>
            </w:r>
            <w:r w:rsidR="00570C62" w:rsidRPr="00CF0012">
              <w:rPr>
                <w:rFonts w:eastAsia="Times New Roman" w:cs="Calibri"/>
                <w:color w:val="000000"/>
                <w:sz w:val="16"/>
                <w:szCs w:val="16"/>
                <w:lang w:val="fr-CD" w:eastAsia="fr-CD"/>
              </w:rPr>
              <w:t xml:space="preserve">variété </w:t>
            </w:r>
            <w:proofErr w:type="spellStart"/>
            <w:r w:rsidR="00570C62" w:rsidRPr="00CF0012">
              <w:rPr>
                <w:rFonts w:eastAsia="Times New Roman" w:cs="Calibri"/>
                <w:color w:val="000000"/>
                <w:sz w:val="16"/>
                <w:szCs w:val="16"/>
                <w:lang w:val="fr-CD" w:eastAsia="fr-CD"/>
              </w:rPr>
              <w:t>Tokachini</w:t>
            </w:r>
            <w:proofErr w:type="spellEnd"/>
            <w:r w:rsidRPr="00CF0012">
              <w:rPr>
                <w:rFonts w:eastAsia="Times New Roman" w:cs="Calibri"/>
                <w:color w:val="000000"/>
                <w:sz w:val="16"/>
                <w:szCs w:val="16"/>
                <w:lang w:val="fr-CD" w:eastAsia="fr-CD"/>
              </w:rPr>
              <w:t xml:space="preserve"> (ZM625)</w:t>
            </w:r>
          </w:p>
        </w:tc>
      </w:tr>
      <w:tr w:rsidR="00C0794A" w:rsidRPr="00C57E96" w14:paraId="5F49BB15"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619"/>
          <w:jc w:val="center"/>
        </w:trPr>
        <w:tc>
          <w:tcPr>
            <w:tcW w:w="2272" w:type="pct"/>
            <w:gridSpan w:val="3"/>
            <w:shd w:val="clear" w:color="auto" w:fill="auto"/>
          </w:tcPr>
          <w:p w14:paraId="41616AC4" w14:textId="77777777" w:rsidR="00C0794A" w:rsidRPr="00CF0012" w:rsidRDefault="00C0794A" w:rsidP="009A2018">
            <w:pPr>
              <w:pStyle w:val="Sansinterligne"/>
              <w:rPr>
                <w:rFonts w:ascii="Georgia" w:hAnsi="Georgia" w:cs="Calibri"/>
                <w:b/>
                <w:bCs/>
                <w:color w:val="3B3838"/>
                <w:sz w:val="16"/>
                <w:szCs w:val="16"/>
              </w:rPr>
            </w:pPr>
            <w:r w:rsidRPr="00CF0012">
              <w:rPr>
                <w:rFonts w:ascii="Georgia" w:hAnsi="Georgia" w:cs="Calibri"/>
                <w:b/>
                <w:bCs/>
                <w:sz w:val="16"/>
                <w:szCs w:val="16"/>
                <w:shd w:val="clear" w:color="auto" w:fill="FFFFFF"/>
              </w:rPr>
              <w:t xml:space="preserve">Espèce : Maïs/ Variété : </w:t>
            </w:r>
            <w:r w:rsidRPr="00CF0012">
              <w:rPr>
                <w:rFonts w:ascii="Georgia" w:hAnsi="Georgia" w:cs="Calibri"/>
                <w:color w:val="auto"/>
                <w:sz w:val="16"/>
                <w:szCs w:val="16"/>
                <w:lang w:val="fr-FR" w:eastAsia="fr-FR"/>
              </w:rPr>
              <w:t>APSKA / TOKACHINI</w:t>
            </w:r>
          </w:p>
        </w:tc>
        <w:tc>
          <w:tcPr>
            <w:tcW w:w="2728" w:type="pct"/>
            <w:shd w:val="clear" w:color="auto" w:fill="auto"/>
          </w:tcPr>
          <w:p w14:paraId="5149B652" w14:textId="77777777" w:rsidR="00C0794A" w:rsidRPr="00CF0012" w:rsidRDefault="00C0794A" w:rsidP="009A2018">
            <w:pPr>
              <w:pStyle w:val="Sansinterligne"/>
              <w:jc w:val="center"/>
              <w:rPr>
                <w:rFonts w:ascii="Georgia" w:hAnsi="Georgia" w:cs="Calibri"/>
                <w:noProof/>
                <w:sz w:val="16"/>
                <w:szCs w:val="16"/>
                <w:shd w:val="clear" w:color="auto" w:fill="FFFFFF"/>
                <w:lang w:eastAsia="fr-BE"/>
              </w:rPr>
            </w:pPr>
          </w:p>
          <w:p w14:paraId="13E44ED2" w14:textId="77777777" w:rsidR="00C0794A" w:rsidRPr="00CF0012" w:rsidRDefault="00C0794A" w:rsidP="009A2018">
            <w:pPr>
              <w:pStyle w:val="Sansinterligne"/>
              <w:jc w:val="center"/>
              <w:rPr>
                <w:rFonts w:ascii="Georgia" w:hAnsi="Georgia" w:cs="Calibri"/>
                <w:noProof/>
                <w:sz w:val="16"/>
                <w:szCs w:val="16"/>
                <w:lang w:eastAsia="fr-BE"/>
              </w:rPr>
            </w:pPr>
          </w:p>
          <w:p w14:paraId="38B07866" w14:textId="77777777" w:rsidR="00C0794A" w:rsidRDefault="00C0794A" w:rsidP="009A2018">
            <w:pPr>
              <w:pStyle w:val="Sansinterligne"/>
              <w:rPr>
                <w:rFonts w:ascii="Georgia" w:hAnsi="Georgia" w:cs="Calibri"/>
                <w:noProof/>
                <w:sz w:val="16"/>
                <w:szCs w:val="16"/>
                <w:lang w:eastAsia="fr-BE"/>
              </w:rPr>
            </w:pPr>
            <w:r w:rsidRPr="00CF0012">
              <w:rPr>
                <w:rFonts w:ascii="Georgia" w:hAnsi="Georgia" w:cs="Calibri"/>
                <w:noProof/>
                <w:sz w:val="16"/>
                <w:szCs w:val="16"/>
                <w:lang w:eastAsia="fr-BE"/>
              </w:rPr>
              <w:drawing>
                <wp:inline distT="0" distB="0" distL="0" distR="0" wp14:anchorId="426BE9F4" wp14:editId="40FB0EA8">
                  <wp:extent cx="2301240" cy="1051560"/>
                  <wp:effectExtent l="0" t="0" r="0" b="0"/>
                  <wp:docPr id="11812033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1240" cy="1051560"/>
                          </a:xfrm>
                          <a:prstGeom prst="rect">
                            <a:avLst/>
                          </a:prstGeom>
                          <a:noFill/>
                          <a:ln>
                            <a:noFill/>
                          </a:ln>
                        </pic:spPr>
                      </pic:pic>
                    </a:graphicData>
                  </a:graphic>
                </wp:inline>
              </w:drawing>
            </w:r>
          </w:p>
          <w:p w14:paraId="6507BE0A" w14:textId="77777777" w:rsidR="00C0794A" w:rsidRDefault="00C0794A" w:rsidP="009A2018">
            <w:pPr>
              <w:rPr>
                <w:lang w:eastAsia="fr-BE"/>
              </w:rPr>
            </w:pPr>
          </w:p>
          <w:p w14:paraId="75126F6E" w14:textId="77777777" w:rsidR="00C0794A" w:rsidRPr="006C117B" w:rsidRDefault="00C0794A" w:rsidP="009A2018">
            <w:pPr>
              <w:rPr>
                <w:lang w:eastAsia="fr-BE"/>
              </w:rPr>
            </w:pPr>
            <w:r w:rsidRPr="006C117B">
              <w:rPr>
                <w:noProof/>
                <w:lang w:eastAsia="fr-BE"/>
              </w:rPr>
              <w:drawing>
                <wp:inline distT="0" distB="0" distL="0" distR="0" wp14:anchorId="7A6E14C6" wp14:editId="6C1FF6A6">
                  <wp:extent cx="2293620" cy="998220"/>
                  <wp:effectExtent l="0" t="0" r="0" b="0"/>
                  <wp:docPr id="157249117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3620" cy="998220"/>
                          </a:xfrm>
                          <a:prstGeom prst="rect">
                            <a:avLst/>
                          </a:prstGeom>
                          <a:noFill/>
                          <a:ln>
                            <a:noFill/>
                          </a:ln>
                        </pic:spPr>
                      </pic:pic>
                    </a:graphicData>
                  </a:graphic>
                </wp:inline>
              </w:drawing>
            </w:r>
          </w:p>
        </w:tc>
      </w:tr>
      <w:tr w:rsidR="00C0794A" w:rsidRPr="00C57E96" w14:paraId="155C3C07"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2A9AF2AA"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
                <w:sz w:val="16"/>
                <w:szCs w:val="16"/>
              </w:rPr>
              <w:t>Principaux caractères agronomiques</w:t>
            </w:r>
            <w:r w:rsidRPr="00CF0012">
              <w:rPr>
                <w:rFonts w:ascii="Georgia" w:hAnsi="Georgia" w:cs="Calibri"/>
                <w:sz w:val="16"/>
                <w:szCs w:val="16"/>
              </w:rPr>
              <w:t> :</w:t>
            </w:r>
          </w:p>
        </w:tc>
      </w:tr>
      <w:tr w:rsidR="00C0794A" w:rsidRPr="00C57E96" w14:paraId="7CF26354"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0E778AF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Durée semis – floraison </w:t>
            </w:r>
          </w:p>
        </w:tc>
        <w:tc>
          <w:tcPr>
            <w:tcW w:w="2728" w:type="pct"/>
            <w:shd w:val="clear" w:color="auto" w:fill="auto"/>
          </w:tcPr>
          <w:p w14:paraId="1B1B2F4D"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57 – 67 jours</w:t>
            </w:r>
          </w:p>
        </w:tc>
      </w:tr>
      <w:tr w:rsidR="00C0794A" w:rsidRPr="00C57E96" w14:paraId="07B058C3"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79D97CDB"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Cycle (durée semis – maturité) </w:t>
            </w:r>
          </w:p>
        </w:tc>
        <w:tc>
          <w:tcPr>
            <w:tcW w:w="2728" w:type="pct"/>
            <w:shd w:val="clear" w:color="auto" w:fill="auto"/>
          </w:tcPr>
          <w:p w14:paraId="2797DAC4"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120 - 135jours</w:t>
            </w:r>
          </w:p>
        </w:tc>
      </w:tr>
      <w:tr w:rsidR="00C0794A" w:rsidRPr="00C57E96" w14:paraId="69947956"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1349F63A"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Poids de 1.000 graines </w:t>
            </w:r>
          </w:p>
        </w:tc>
        <w:tc>
          <w:tcPr>
            <w:tcW w:w="2728" w:type="pct"/>
            <w:shd w:val="clear" w:color="auto" w:fill="auto"/>
          </w:tcPr>
          <w:p w14:paraId="1777CA31"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360 à 410 grammes</w:t>
            </w:r>
          </w:p>
        </w:tc>
      </w:tr>
      <w:tr w:rsidR="00C0794A" w:rsidRPr="00C57E96" w14:paraId="2A0648D0"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7FFFD9A4"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Rendement</w:t>
            </w:r>
          </w:p>
        </w:tc>
        <w:tc>
          <w:tcPr>
            <w:tcW w:w="1340" w:type="pct"/>
            <w:shd w:val="clear" w:color="auto" w:fill="auto"/>
          </w:tcPr>
          <w:p w14:paraId="154D5D05"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En station de recherche </w:t>
            </w:r>
          </w:p>
        </w:tc>
        <w:tc>
          <w:tcPr>
            <w:tcW w:w="2728" w:type="pct"/>
            <w:shd w:val="clear" w:color="auto" w:fill="auto"/>
          </w:tcPr>
          <w:p w14:paraId="53F646C8"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Arial"/>
                <w:color w:val="auto"/>
                <w:sz w:val="16"/>
                <w:szCs w:val="16"/>
                <w:lang w:val="fr-FR" w:eastAsia="fr-FR"/>
              </w:rPr>
              <w:t>4166</w:t>
            </w:r>
            <w:r>
              <w:rPr>
                <w:rFonts w:ascii="Georgia" w:hAnsi="Georgia" w:cs="Arial"/>
                <w:color w:val="auto"/>
                <w:sz w:val="16"/>
                <w:szCs w:val="16"/>
                <w:lang w:val="fr-FR" w:eastAsia="fr-FR"/>
              </w:rPr>
              <w:t xml:space="preserve"> </w:t>
            </w:r>
            <w:r w:rsidRPr="00CF0012">
              <w:rPr>
                <w:rFonts w:ascii="Georgia" w:hAnsi="Georgia" w:cs="Arial"/>
                <w:color w:val="auto"/>
                <w:sz w:val="16"/>
                <w:szCs w:val="16"/>
                <w:lang w:val="fr-FR" w:eastAsia="fr-FR"/>
              </w:rPr>
              <w:t>-</w:t>
            </w:r>
            <w:r>
              <w:rPr>
                <w:rFonts w:ascii="Georgia" w:hAnsi="Georgia" w:cs="Arial"/>
                <w:color w:val="auto"/>
                <w:sz w:val="16"/>
                <w:szCs w:val="16"/>
                <w:lang w:val="fr-FR" w:eastAsia="fr-FR"/>
              </w:rPr>
              <w:t xml:space="preserve"> </w:t>
            </w:r>
            <w:r w:rsidRPr="00CF0012">
              <w:rPr>
                <w:rFonts w:ascii="Georgia" w:hAnsi="Georgia" w:cs="Arial"/>
                <w:color w:val="auto"/>
                <w:sz w:val="16"/>
                <w:szCs w:val="16"/>
                <w:lang w:val="fr-FR" w:eastAsia="fr-FR"/>
              </w:rPr>
              <w:t>7.000 kg/ha</w:t>
            </w:r>
          </w:p>
        </w:tc>
      </w:tr>
      <w:tr w:rsidR="00C0794A" w:rsidRPr="00C57E96" w14:paraId="0A7F7158"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4E242B74"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5CA3DD73"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En milieu réel</w:t>
            </w:r>
          </w:p>
        </w:tc>
        <w:tc>
          <w:tcPr>
            <w:tcW w:w="2728" w:type="pct"/>
            <w:shd w:val="clear" w:color="auto" w:fill="auto"/>
          </w:tcPr>
          <w:p w14:paraId="15737C97"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Arial"/>
                <w:color w:val="auto"/>
                <w:sz w:val="16"/>
                <w:szCs w:val="16"/>
                <w:lang w:val="fr-FR" w:eastAsia="fr-FR"/>
              </w:rPr>
              <w:t xml:space="preserve">3.703 </w:t>
            </w:r>
            <w:r w:rsidRPr="00CF0012">
              <w:rPr>
                <w:rFonts w:ascii="Georgia" w:hAnsi="Georgia" w:cs="Arial"/>
                <w:i/>
                <w:iCs/>
                <w:color w:val="auto"/>
                <w:sz w:val="16"/>
                <w:szCs w:val="16"/>
                <w:lang w:val="fr-FR" w:eastAsia="fr-FR"/>
              </w:rPr>
              <w:t>k</w:t>
            </w:r>
            <w:r w:rsidRPr="00CF0012">
              <w:rPr>
                <w:rFonts w:ascii="Georgia" w:hAnsi="Georgia" w:cs="Arial"/>
                <w:color w:val="auto"/>
                <w:sz w:val="16"/>
                <w:szCs w:val="16"/>
                <w:lang w:val="fr-FR" w:eastAsia="fr-FR"/>
              </w:rPr>
              <w:t>g/ha</w:t>
            </w:r>
          </w:p>
        </w:tc>
      </w:tr>
      <w:tr w:rsidR="00C0794A" w:rsidRPr="00C57E96" w14:paraId="7FD31FE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562BF131"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Résistance</w:t>
            </w:r>
          </w:p>
        </w:tc>
        <w:tc>
          <w:tcPr>
            <w:tcW w:w="1340" w:type="pct"/>
            <w:shd w:val="clear" w:color="auto" w:fill="auto"/>
          </w:tcPr>
          <w:p w14:paraId="6ED0D5CA"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Aux maladies </w:t>
            </w:r>
          </w:p>
        </w:tc>
        <w:tc>
          <w:tcPr>
            <w:tcW w:w="2728" w:type="pct"/>
            <w:shd w:val="clear" w:color="auto" w:fill="auto"/>
          </w:tcPr>
          <w:p w14:paraId="5CA6A34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Bonne</w:t>
            </w:r>
          </w:p>
        </w:tc>
      </w:tr>
      <w:tr w:rsidR="00C0794A" w:rsidRPr="00C57E96" w14:paraId="47888123"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617CC354"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0A5E4DA7"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À la verse </w:t>
            </w:r>
          </w:p>
        </w:tc>
        <w:tc>
          <w:tcPr>
            <w:tcW w:w="2728" w:type="pct"/>
            <w:shd w:val="clear" w:color="auto" w:fill="auto"/>
          </w:tcPr>
          <w:p w14:paraId="5ED5B4DE"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Bonne</w:t>
            </w:r>
          </w:p>
        </w:tc>
      </w:tr>
      <w:tr w:rsidR="00C0794A" w:rsidRPr="00C57E96" w14:paraId="4217FD1B"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5ACF0969"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53A8D7FC" w14:textId="77777777" w:rsidR="00C0794A" w:rsidRPr="00CF0012" w:rsidRDefault="00C0794A" w:rsidP="009A2018">
            <w:pPr>
              <w:pStyle w:val="Sansinterligne"/>
              <w:rPr>
                <w:rFonts w:ascii="Georgia" w:hAnsi="Georgia" w:cs="Calibri"/>
                <w:bCs/>
                <w:sz w:val="16"/>
                <w:szCs w:val="16"/>
              </w:rPr>
            </w:pPr>
            <w:r w:rsidRPr="00CF0012">
              <w:rPr>
                <w:rFonts w:ascii="Georgia" w:hAnsi="Georgia" w:cs="Arial"/>
                <w:color w:val="auto"/>
                <w:sz w:val="16"/>
                <w:szCs w:val="16"/>
                <w:lang w:val="fr-FR" w:eastAsia="fr-FR"/>
              </w:rPr>
              <w:t>Striure (MSV)</w:t>
            </w:r>
          </w:p>
        </w:tc>
        <w:tc>
          <w:tcPr>
            <w:tcW w:w="2728" w:type="pct"/>
            <w:shd w:val="clear" w:color="auto" w:fill="auto"/>
          </w:tcPr>
          <w:p w14:paraId="0F72CC65" w14:textId="77777777" w:rsidR="00C0794A" w:rsidRPr="00CF0012" w:rsidRDefault="00C0794A" w:rsidP="009A2018">
            <w:pPr>
              <w:pStyle w:val="Sansinterligne"/>
              <w:rPr>
                <w:rFonts w:ascii="Georgia" w:hAnsi="Georgia" w:cs="Calibri"/>
                <w:sz w:val="16"/>
                <w:szCs w:val="16"/>
              </w:rPr>
            </w:pPr>
            <w:r w:rsidRPr="00CF0012">
              <w:rPr>
                <w:rFonts w:ascii="Georgia" w:hAnsi="Georgia" w:cs="Calibri"/>
                <w:sz w:val="16"/>
                <w:szCs w:val="16"/>
              </w:rPr>
              <w:t>Bonne</w:t>
            </w:r>
          </w:p>
        </w:tc>
      </w:tr>
      <w:tr w:rsidR="00C0794A" w:rsidRPr="00C57E96" w14:paraId="62EB24A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2D55DA6A"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51A8D3AC" w14:textId="77777777" w:rsidR="00C0794A" w:rsidRPr="00CF0012" w:rsidRDefault="00C0794A" w:rsidP="009A2018">
            <w:pPr>
              <w:pStyle w:val="Sansinterligne"/>
              <w:rPr>
                <w:rFonts w:ascii="Georgia" w:hAnsi="Georgia" w:cs="Calibri"/>
                <w:bCs/>
                <w:sz w:val="16"/>
                <w:szCs w:val="16"/>
              </w:rPr>
            </w:pPr>
            <w:r w:rsidRPr="00CF0012">
              <w:rPr>
                <w:rFonts w:ascii="Georgia" w:hAnsi="Georgia" w:cs="Arial"/>
                <w:color w:val="auto"/>
                <w:sz w:val="16"/>
                <w:szCs w:val="16"/>
                <w:lang w:val="fr-FR" w:eastAsia="fr-FR"/>
              </w:rPr>
              <w:t>Helminthosporiose</w:t>
            </w:r>
            <w:r>
              <w:rPr>
                <w:rFonts w:ascii="Georgia" w:hAnsi="Georgia" w:cs="Arial"/>
                <w:color w:val="auto"/>
                <w:sz w:val="16"/>
                <w:szCs w:val="16"/>
                <w:lang w:val="fr-FR" w:eastAsia="fr-FR"/>
              </w:rPr>
              <w:t xml:space="preserve"> </w:t>
            </w:r>
          </w:p>
        </w:tc>
        <w:tc>
          <w:tcPr>
            <w:tcW w:w="2728" w:type="pct"/>
            <w:shd w:val="clear" w:color="auto" w:fill="auto"/>
          </w:tcPr>
          <w:p w14:paraId="54CD4C0B" w14:textId="77777777" w:rsidR="00C0794A" w:rsidRPr="00CF0012" w:rsidRDefault="00C0794A" w:rsidP="009A2018">
            <w:pPr>
              <w:pStyle w:val="Sansinterligne"/>
              <w:rPr>
                <w:rFonts w:ascii="Georgia" w:hAnsi="Georgia" w:cs="Calibri"/>
                <w:sz w:val="16"/>
                <w:szCs w:val="16"/>
              </w:rPr>
            </w:pPr>
            <w:r w:rsidRPr="00CF0012">
              <w:rPr>
                <w:rFonts w:ascii="Georgia" w:hAnsi="Georgia" w:cs="Calibri"/>
                <w:sz w:val="16"/>
                <w:szCs w:val="16"/>
              </w:rPr>
              <w:t>Bonne</w:t>
            </w:r>
          </w:p>
        </w:tc>
      </w:tr>
      <w:tr w:rsidR="00C0794A" w:rsidRPr="00C57E96" w14:paraId="7E5F47D1"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71EAE327"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5B1934FF" w14:textId="77777777" w:rsidR="00C0794A" w:rsidRPr="00CF0012" w:rsidRDefault="00C0794A" w:rsidP="009A2018">
            <w:pPr>
              <w:pStyle w:val="Sansinterligne"/>
              <w:rPr>
                <w:rFonts w:ascii="Georgia" w:hAnsi="Georgia" w:cs="Calibri"/>
                <w:bCs/>
                <w:sz w:val="16"/>
                <w:szCs w:val="16"/>
              </w:rPr>
            </w:pPr>
            <w:r w:rsidRPr="00CF0012">
              <w:rPr>
                <w:rFonts w:ascii="Georgia" w:hAnsi="Georgia" w:cs="Arial"/>
                <w:color w:val="auto"/>
                <w:sz w:val="16"/>
                <w:szCs w:val="16"/>
                <w:lang w:val="fr-FR" w:eastAsia="fr-FR"/>
              </w:rPr>
              <w:t>Cercosporiose</w:t>
            </w:r>
          </w:p>
        </w:tc>
        <w:tc>
          <w:tcPr>
            <w:tcW w:w="2728" w:type="pct"/>
            <w:shd w:val="clear" w:color="auto" w:fill="auto"/>
          </w:tcPr>
          <w:p w14:paraId="7112EEC7" w14:textId="77777777" w:rsidR="00C0794A" w:rsidRPr="00CF0012" w:rsidRDefault="00C0794A" w:rsidP="009A2018">
            <w:pPr>
              <w:pStyle w:val="Sansinterligne"/>
              <w:rPr>
                <w:rFonts w:ascii="Georgia" w:hAnsi="Georgia" w:cs="Calibri"/>
                <w:sz w:val="16"/>
                <w:szCs w:val="16"/>
              </w:rPr>
            </w:pPr>
            <w:r w:rsidRPr="00CF0012">
              <w:rPr>
                <w:rFonts w:ascii="Georgia" w:hAnsi="Georgia" w:cs="Calibri"/>
                <w:sz w:val="16"/>
                <w:szCs w:val="16"/>
              </w:rPr>
              <w:t>Très bonne</w:t>
            </w:r>
          </w:p>
        </w:tc>
      </w:tr>
      <w:tr w:rsidR="00C0794A" w:rsidRPr="00C57E96" w14:paraId="12E10F5C"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28532320"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18774264"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À la sécheresse </w:t>
            </w:r>
          </w:p>
        </w:tc>
        <w:tc>
          <w:tcPr>
            <w:tcW w:w="2728" w:type="pct"/>
            <w:shd w:val="clear" w:color="auto" w:fill="auto"/>
          </w:tcPr>
          <w:p w14:paraId="323ABFE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Bonne</w:t>
            </w:r>
          </w:p>
        </w:tc>
      </w:tr>
      <w:tr w:rsidR="00C0794A" w:rsidRPr="00C57E96" w14:paraId="0FB5E871"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5F16FB5C" w14:textId="77777777" w:rsidR="00C0794A" w:rsidRPr="00CF0012" w:rsidRDefault="00C0794A" w:rsidP="009A2018">
            <w:pPr>
              <w:pStyle w:val="Sansinterligne"/>
              <w:rPr>
                <w:rFonts w:ascii="Georgia" w:hAnsi="Georgia" w:cs="Calibri"/>
                <w:b/>
                <w:bCs/>
                <w:color w:val="3B3838"/>
                <w:sz w:val="16"/>
                <w:szCs w:val="16"/>
              </w:rPr>
            </w:pPr>
            <w:r w:rsidRPr="00CF0012">
              <w:rPr>
                <w:rFonts w:ascii="Georgia" w:hAnsi="Georgia" w:cs="Calibri"/>
                <w:b/>
                <w:bCs/>
                <w:sz w:val="16"/>
                <w:szCs w:val="16"/>
              </w:rPr>
              <w:t>Principaux caractères morphologiques </w:t>
            </w:r>
          </w:p>
        </w:tc>
      </w:tr>
      <w:tr w:rsidR="00C0794A" w:rsidRPr="00C57E96" w14:paraId="72746AE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2272" w:type="pct"/>
            <w:gridSpan w:val="3"/>
            <w:shd w:val="clear" w:color="auto" w:fill="auto"/>
          </w:tcPr>
          <w:p w14:paraId="50A2FFBB"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Hauteur de la plante </w:t>
            </w:r>
          </w:p>
        </w:tc>
        <w:tc>
          <w:tcPr>
            <w:tcW w:w="2728" w:type="pct"/>
            <w:shd w:val="clear" w:color="auto" w:fill="auto"/>
          </w:tcPr>
          <w:p w14:paraId="18398A1E"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Arial"/>
                <w:color w:val="auto"/>
                <w:sz w:val="16"/>
                <w:szCs w:val="16"/>
                <w:lang w:val="fr-FR" w:eastAsia="fr-FR"/>
              </w:rPr>
              <w:t>190-205 cm</w:t>
            </w:r>
          </w:p>
        </w:tc>
      </w:tr>
      <w:tr w:rsidR="00C0794A" w:rsidRPr="00C57E96" w14:paraId="54A654E7"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val="restart"/>
            <w:shd w:val="clear" w:color="auto" w:fill="auto"/>
          </w:tcPr>
          <w:p w14:paraId="7736F19E"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Pigmentation anthocyanique </w:t>
            </w:r>
          </w:p>
        </w:tc>
        <w:tc>
          <w:tcPr>
            <w:tcW w:w="1340" w:type="pct"/>
            <w:shd w:val="clear" w:color="auto" w:fill="auto"/>
          </w:tcPr>
          <w:p w14:paraId="11E02D6B"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Nœud </w:t>
            </w:r>
          </w:p>
        </w:tc>
        <w:tc>
          <w:tcPr>
            <w:tcW w:w="2728" w:type="pct"/>
            <w:shd w:val="clear" w:color="auto" w:fill="auto"/>
          </w:tcPr>
          <w:p w14:paraId="603B0E74"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Présente</w:t>
            </w:r>
          </w:p>
        </w:tc>
      </w:tr>
      <w:tr w:rsidR="00C0794A" w:rsidRPr="00C57E96" w14:paraId="6E7A0914"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0C13F6D1"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74F05BAE"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Gaine</w:t>
            </w:r>
          </w:p>
        </w:tc>
        <w:tc>
          <w:tcPr>
            <w:tcW w:w="2728" w:type="pct"/>
            <w:shd w:val="clear" w:color="auto" w:fill="auto"/>
          </w:tcPr>
          <w:p w14:paraId="43FA256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Faible</w:t>
            </w:r>
          </w:p>
        </w:tc>
      </w:tr>
      <w:tr w:rsidR="00C0794A" w:rsidRPr="00C57E96" w14:paraId="7E67C88B"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5ABB3F99"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5C83A9D2"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Anthères</w:t>
            </w:r>
          </w:p>
        </w:tc>
        <w:tc>
          <w:tcPr>
            <w:tcW w:w="2728" w:type="pct"/>
            <w:shd w:val="clear" w:color="auto" w:fill="auto"/>
          </w:tcPr>
          <w:p w14:paraId="4216C3F1"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Présente</w:t>
            </w:r>
          </w:p>
        </w:tc>
      </w:tr>
      <w:tr w:rsidR="00C0794A" w:rsidRPr="00C57E96" w14:paraId="709F4B6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6E856E16"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0FDD29EC"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Glumes </w:t>
            </w:r>
          </w:p>
        </w:tc>
        <w:tc>
          <w:tcPr>
            <w:tcW w:w="2728" w:type="pct"/>
            <w:shd w:val="clear" w:color="auto" w:fill="auto"/>
          </w:tcPr>
          <w:p w14:paraId="329DF3D0"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Présente</w:t>
            </w:r>
          </w:p>
        </w:tc>
      </w:tr>
      <w:tr w:rsidR="00C0794A" w:rsidRPr="00C57E96" w14:paraId="2A9A99E2"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vMerge/>
            <w:shd w:val="clear" w:color="auto" w:fill="auto"/>
          </w:tcPr>
          <w:p w14:paraId="2A1D7EC6" w14:textId="77777777" w:rsidR="00C0794A" w:rsidRPr="00CF0012" w:rsidRDefault="00C0794A" w:rsidP="009A2018">
            <w:pPr>
              <w:pStyle w:val="Sansinterligne"/>
              <w:rPr>
                <w:rFonts w:ascii="Georgia" w:hAnsi="Georgia" w:cs="Calibri"/>
                <w:color w:val="3B3838"/>
                <w:sz w:val="16"/>
                <w:szCs w:val="16"/>
              </w:rPr>
            </w:pPr>
          </w:p>
        </w:tc>
        <w:tc>
          <w:tcPr>
            <w:tcW w:w="1340" w:type="pct"/>
            <w:shd w:val="clear" w:color="auto" w:fill="auto"/>
          </w:tcPr>
          <w:p w14:paraId="4895343E"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Soies </w:t>
            </w:r>
          </w:p>
        </w:tc>
        <w:tc>
          <w:tcPr>
            <w:tcW w:w="2728" w:type="pct"/>
            <w:shd w:val="clear" w:color="auto" w:fill="auto"/>
          </w:tcPr>
          <w:p w14:paraId="1F01FED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Abondante</w:t>
            </w:r>
          </w:p>
        </w:tc>
      </w:tr>
      <w:tr w:rsidR="00C0794A" w:rsidRPr="00C57E96" w14:paraId="71DCCDFB"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080E3EC8"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Hauteur d’insertion de l’épi </w:t>
            </w:r>
          </w:p>
        </w:tc>
        <w:tc>
          <w:tcPr>
            <w:tcW w:w="1340" w:type="pct"/>
            <w:shd w:val="clear" w:color="auto" w:fill="auto"/>
          </w:tcPr>
          <w:p w14:paraId="258B43AB" w14:textId="77777777" w:rsidR="00C0794A" w:rsidRPr="00CF0012" w:rsidRDefault="00C0794A" w:rsidP="009A2018">
            <w:pPr>
              <w:pStyle w:val="Sansinterligne"/>
              <w:rPr>
                <w:rFonts w:ascii="Georgia" w:hAnsi="Georgia" w:cs="Calibri"/>
                <w:color w:val="3B3838"/>
                <w:sz w:val="16"/>
                <w:szCs w:val="16"/>
              </w:rPr>
            </w:pPr>
          </w:p>
        </w:tc>
        <w:tc>
          <w:tcPr>
            <w:tcW w:w="2728" w:type="pct"/>
            <w:shd w:val="clear" w:color="auto" w:fill="auto"/>
          </w:tcPr>
          <w:p w14:paraId="6AAFB5C2"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Arial"/>
                <w:color w:val="auto"/>
                <w:sz w:val="16"/>
                <w:szCs w:val="16"/>
                <w:lang w:val="fr-FR" w:eastAsia="fr-FR"/>
              </w:rPr>
              <w:t>92-109 cm</w:t>
            </w:r>
          </w:p>
        </w:tc>
      </w:tr>
      <w:tr w:rsidR="00C0794A" w:rsidRPr="00C57E96" w14:paraId="7055057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3ED715B6"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Couleur du grain </w:t>
            </w:r>
          </w:p>
        </w:tc>
        <w:tc>
          <w:tcPr>
            <w:tcW w:w="1340" w:type="pct"/>
            <w:shd w:val="clear" w:color="auto" w:fill="auto"/>
          </w:tcPr>
          <w:p w14:paraId="5C68C6F3" w14:textId="77777777" w:rsidR="00C0794A" w:rsidRPr="00CF0012" w:rsidRDefault="00C0794A" w:rsidP="009A2018">
            <w:pPr>
              <w:pStyle w:val="Sansinterligne"/>
              <w:rPr>
                <w:rFonts w:ascii="Georgia" w:hAnsi="Georgia" w:cs="Calibri"/>
                <w:color w:val="3B3838"/>
                <w:sz w:val="16"/>
                <w:szCs w:val="16"/>
              </w:rPr>
            </w:pPr>
          </w:p>
        </w:tc>
        <w:tc>
          <w:tcPr>
            <w:tcW w:w="2728" w:type="pct"/>
            <w:shd w:val="clear" w:color="auto" w:fill="auto"/>
          </w:tcPr>
          <w:p w14:paraId="3AA53E55"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Blanche</w:t>
            </w:r>
          </w:p>
        </w:tc>
      </w:tr>
      <w:tr w:rsidR="00C0794A" w:rsidRPr="00C57E96" w14:paraId="4099FC87"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932" w:type="pct"/>
            <w:gridSpan w:val="2"/>
            <w:shd w:val="clear" w:color="auto" w:fill="auto"/>
          </w:tcPr>
          <w:p w14:paraId="08C0789C"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Texture du grain </w:t>
            </w:r>
          </w:p>
        </w:tc>
        <w:tc>
          <w:tcPr>
            <w:tcW w:w="1340" w:type="pct"/>
            <w:shd w:val="clear" w:color="auto" w:fill="auto"/>
          </w:tcPr>
          <w:p w14:paraId="5ADFB73C" w14:textId="77777777" w:rsidR="00C0794A" w:rsidRPr="00CF0012" w:rsidRDefault="00C0794A" w:rsidP="009A2018">
            <w:pPr>
              <w:pStyle w:val="Sansinterligne"/>
              <w:rPr>
                <w:rFonts w:ascii="Georgia" w:hAnsi="Georgia" w:cs="Calibri"/>
                <w:color w:val="3B3838"/>
                <w:sz w:val="16"/>
                <w:szCs w:val="16"/>
              </w:rPr>
            </w:pPr>
          </w:p>
        </w:tc>
        <w:tc>
          <w:tcPr>
            <w:tcW w:w="2728" w:type="pct"/>
            <w:shd w:val="clear" w:color="auto" w:fill="auto"/>
          </w:tcPr>
          <w:p w14:paraId="53856C56"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sz w:val="16"/>
                <w:szCs w:val="16"/>
              </w:rPr>
              <w:t>Semi- dentée</w:t>
            </w:r>
          </w:p>
        </w:tc>
      </w:tr>
      <w:tr w:rsidR="00C0794A" w:rsidRPr="00C57E96" w14:paraId="4BEFA655"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6E79A659"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
                <w:sz w:val="16"/>
                <w:szCs w:val="16"/>
              </w:rPr>
              <w:t>Aires de culture </w:t>
            </w:r>
          </w:p>
        </w:tc>
      </w:tr>
      <w:tr w:rsidR="00C0794A" w:rsidRPr="00C57E96" w14:paraId="2749AEB0"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43CCEA6A" w14:textId="77777777" w:rsidR="00C0794A" w:rsidRPr="00CF0012" w:rsidRDefault="00C0794A" w:rsidP="009A2018">
            <w:pPr>
              <w:autoSpaceDE w:val="0"/>
              <w:autoSpaceDN w:val="0"/>
              <w:adjustRightInd w:val="0"/>
              <w:spacing w:after="0" w:line="240" w:lineRule="auto"/>
              <w:rPr>
                <w:rFonts w:cs="Arial"/>
                <w:color w:val="auto"/>
                <w:sz w:val="16"/>
                <w:szCs w:val="16"/>
                <w:lang w:val="fr-FR" w:eastAsia="fr-FR"/>
              </w:rPr>
            </w:pPr>
            <w:r w:rsidRPr="00CF0012">
              <w:rPr>
                <w:rFonts w:cs="Arial"/>
                <w:color w:val="auto"/>
                <w:sz w:val="16"/>
                <w:szCs w:val="16"/>
                <w:lang w:val="fr-FR" w:eastAsia="fr-FR"/>
              </w:rPr>
              <w:t xml:space="preserve">Haut Katanga, Haut </w:t>
            </w:r>
            <w:proofErr w:type="spellStart"/>
            <w:r w:rsidRPr="00CF0012">
              <w:rPr>
                <w:rFonts w:cs="Arial"/>
                <w:color w:val="auto"/>
                <w:sz w:val="16"/>
                <w:szCs w:val="16"/>
                <w:lang w:val="fr-FR" w:eastAsia="fr-FR"/>
              </w:rPr>
              <w:t>Lomami</w:t>
            </w:r>
            <w:proofErr w:type="spellEnd"/>
            <w:r w:rsidRPr="00CF0012">
              <w:rPr>
                <w:rFonts w:cs="Arial"/>
                <w:color w:val="auto"/>
                <w:sz w:val="16"/>
                <w:szCs w:val="16"/>
                <w:lang w:val="fr-FR" w:eastAsia="fr-FR"/>
              </w:rPr>
              <w:t>, Lualaba, Nord et Sud Kivu et Tanganyika ; bonne adaptation dans d’autres écologies de basse et moyenne altitude</w:t>
            </w:r>
          </w:p>
        </w:tc>
      </w:tr>
      <w:tr w:rsidR="00C0794A" w:rsidRPr="00C57E96" w14:paraId="5A2D429A"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50BF6908"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
                <w:sz w:val="16"/>
                <w:szCs w:val="16"/>
              </w:rPr>
              <w:t>Recommandations </w:t>
            </w:r>
          </w:p>
        </w:tc>
      </w:tr>
      <w:tr w:rsidR="00C0794A" w:rsidRPr="00C57E96" w14:paraId="456EB03D" w14:textId="77777777" w:rsidTr="009A20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4"/>
            <w:shd w:val="clear" w:color="auto" w:fill="auto"/>
          </w:tcPr>
          <w:p w14:paraId="156100F7" w14:textId="77777777" w:rsidR="00C0794A" w:rsidRPr="00CF0012" w:rsidRDefault="00C0794A" w:rsidP="009A2018">
            <w:pPr>
              <w:pStyle w:val="Sansinterligne"/>
              <w:rPr>
                <w:rFonts w:ascii="Georgia" w:hAnsi="Georgia" w:cs="Calibri"/>
                <w:color w:val="3B3838"/>
                <w:sz w:val="16"/>
                <w:szCs w:val="16"/>
              </w:rPr>
            </w:pPr>
            <w:r w:rsidRPr="00CF0012">
              <w:rPr>
                <w:rFonts w:ascii="Georgia" w:hAnsi="Georgia" w:cs="Calibri"/>
                <w:bCs/>
                <w:sz w:val="16"/>
                <w:szCs w:val="16"/>
              </w:rPr>
              <w:t>Le semis doit se faire dès le début de la saison de pluies, et exige une bonne préparation du sol. Cette variété tolère un semis tardif</w:t>
            </w:r>
          </w:p>
        </w:tc>
      </w:tr>
    </w:tbl>
    <w:p w14:paraId="2BD3EA93" w14:textId="618A16F4" w:rsidR="00DE4D92" w:rsidRDefault="00A4203B" w:rsidP="00DE4D92">
      <w:pPr>
        <w:pStyle w:val="Titre2"/>
        <w:numPr>
          <w:ilvl w:val="2"/>
          <w:numId w:val="76"/>
        </w:numPr>
        <w:rPr>
          <w:rFonts w:cs="Calibri Light"/>
          <w:b w:val="0"/>
          <w:bCs/>
          <w:color w:val="000000"/>
          <w:lang w:val="fr-CD" w:eastAsia="fr-CD"/>
        </w:rPr>
      </w:pPr>
      <w:r w:rsidRPr="00350092">
        <w:rPr>
          <w:rFonts w:cs="Calibri"/>
          <w:b w:val="0"/>
          <w:bCs/>
          <w:i/>
          <w:iCs/>
          <w:color w:val="auto"/>
          <w:lang w:val="fr-CD"/>
        </w:rPr>
        <w:br w:type="page"/>
      </w:r>
      <w:bookmarkStart w:id="174" w:name="_Toc169553264"/>
      <w:r w:rsidR="00DE4D92" w:rsidRPr="00FB4B32">
        <w:rPr>
          <w:rFonts w:cs="Calibri Light"/>
          <w:b w:val="0"/>
          <w:bCs/>
          <w:color w:val="auto"/>
        </w:rPr>
        <w:t xml:space="preserve">Spécifications techniques du Lot </w:t>
      </w:r>
      <w:r w:rsidR="00DE4D92">
        <w:rPr>
          <w:rFonts w:cs="Calibri Light"/>
          <w:b w:val="0"/>
          <w:bCs/>
          <w:color w:val="auto"/>
        </w:rPr>
        <w:t>3</w:t>
      </w:r>
      <w:r w:rsidR="00DE4D92" w:rsidRPr="00FB4B32">
        <w:rPr>
          <w:rFonts w:cs="Calibri Light"/>
          <w:b w:val="0"/>
          <w:bCs/>
          <w:color w:val="auto"/>
        </w:rPr>
        <w:t xml:space="preserve"> : </w:t>
      </w:r>
      <w:r w:rsidR="00DE4D92" w:rsidRPr="00FB4B32">
        <w:rPr>
          <w:rFonts w:cs="Calibri Light"/>
          <w:b w:val="0"/>
          <w:bCs/>
          <w:color w:val="000000"/>
          <w:lang w:val="fr-CD" w:eastAsia="fr-CD"/>
        </w:rPr>
        <w:t xml:space="preserve">Semences </w:t>
      </w:r>
      <w:proofErr w:type="spellStart"/>
      <w:r w:rsidR="00DE4D92">
        <w:rPr>
          <w:rFonts w:cs="Calibri Light"/>
          <w:b w:val="0"/>
          <w:bCs/>
          <w:color w:val="000000"/>
          <w:lang w:val="fr-CD" w:eastAsia="fr-CD"/>
        </w:rPr>
        <w:t>mucuna</w:t>
      </w:r>
      <w:bookmarkEnd w:id="174"/>
      <w:proofErr w:type="spellEnd"/>
      <w:r w:rsidR="00DE4D92">
        <w:rPr>
          <w:rFonts w:cs="Calibri Light"/>
          <w:b w:val="0"/>
          <w:bCs/>
          <w:color w:val="000000"/>
          <w:lang w:val="fr-CD" w:eastAsia="fr-CD"/>
        </w:rPr>
        <w:t xml:space="preserve"> </w:t>
      </w:r>
    </w:p>
    <w:tbl>
      <w:tblPr>
        <w:tblW w:w="5000" w:type="pct"/>
        <w:jc w:val="center"/>
        <w:tblCellMar>
          <w:left w:w="70" w:type="dxa"/>
          <w:right w:w="70" w:type="dxa"/>
        </w:tblCellMar>
        <w:tblLook w:val="04A0" w:firstRow="1" w:lastRow="0" w:firstColumn="1" w:lastColumn="0" w:noHBand="0" w:noVBand="1"/>
      </w:tblPr>
      <w:tblGrid>
        <w:gridCol w:w="342"/>
        <w:gridCol w:w="1134"/>
        <w:gridCol w:w="3619"/>
        <w:gridCol w:w="3965"/>
      </w:tblGrid>
      <w:tr w:rsidR="00EC6DDC" w:rsidRPr="00210EE2" w14:paraId="737038E3" w14:textId="77777777" w:rsidTr="00EC6DDC">
        <w:trPr>
          <w:trHeight w:val="288"/>
          <w:jc w:val="center"/>
        </w:trPr>
        <w:tc>
          <w:tcPr>
            <w:tcW w:w="189" w:type="pct"/>
            <w:tcBorders>
              <w:top w:val="single" w:sz="4" w:space="0" w:color="auto"/>
              <w:left w:val="single" w:sz="4" w:space="0" w:color="auto"/>
              <w:bottom w:val="single" w:sz="4" w:space="0" w:color="auto"/>
              <w:right w:val="single" w:sz="4" w:space="0" w:color="auto"/>
            </w:tcBorders>
            <w:shd w:val="clear" w:color="auto" w:fill="auto"/>
            <w:noWrap/>
            <w:hideMark/>
          </w:tcPr>
          <w:p w14:paraId="6FAFD81F" w14:textId="77777777" w:rsidR="00EC6DDC" w:rsidRPr="00210EE2" w:rsidRDefault="00EC6DDC" w:rsidP="009A2018">
            <w:pPr>
              <w:jc w:val="right"/>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N°</w:t>
            </w:r>
          </w:p>
        </w:tc>
        <w:tc>
          <w:tcPr>
            <w:tcW w:w="626" w:type="pct"/>
            <w:tcBorders>
              <w:top w:val="single" w:sz="4" w:space="0" w:color="auto"/>
              <w:left w:val="nil"/>
              <w:bottom w:val="single" w:sz="4" w:space="0" w:color="auto"/>
              <w:right w:val="single" w:sz="4" w:space="0" w:color="auto"/>
            </w:tcBorders>
            <w:shd w:val="clear" w:color="auto" w:fill="auto"/>
            <w:hideMark/>
          </w:tcPr>
          <w:p w14:paraId="4803149F" w14:textId="77777777" w:rsidR="00EC6DDC" w:rsidRPr="00210EE2" w:rsidRDefault="00EC6DDC" w:rsidP="009A2018">
            <w:pPr>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Désignation</w:t>
            </w:r>
          </w:p>
        </w:tc>
        <w:tc>
          <w:tcPr>
            <w:tcW w:w="1997" w:type="pct"/>
            <w:tcBorders>
              <w:top w:val="single" w:sz="4" w:space="0" w:color="auto"/>
              <w:left w:val="nil"/>
              <w:bottom w:val="single" w:sz="4" w:space="0" w:color="auto"/>
              <w:right w:val="single" w:sz="4" w:space="0" w:color="auto"/>
            </w:tcBorders>
            <w:shd w:val="clear" w:color="auto" w:fill="auto"/>
            <w:noWrap/>
            <w:hideMark/>
          </w:tcPr>
          <w:p w14:paraId="393AFF3D" w14:textId="77777777" w:rsidR="00EC6DDC" w:rsidRPr="00210EE2" w:rsidRDefault="00EC6DDC" w:rsidP="009A2018">
            <w:pPr>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 Caractéristiques</w:t>
            </w:r>
          </w:p>
        </w:tc>
        <w:tc>
          <w:tcPr>
            <w:tcW w:w="2189" w:type="pct"/>
            <w:tcBorders>
              <w:top w:val="single" w:sz="4" w:space="0" w:color="auto"/>
              <w:left w:val="nil"/>
              <w:bottom w:val="single" w:sz="4" w:space="0" w:color="auto"/>
              <w:right w:val="single" w:sz="4" w:space="0" w:color="auto"/>
            </w:tcBorders>
          </w:tcPr>
          <w:p w14:paraId="275E9B15" w14:textId="77777777" w:rsidR="00EC6DDC" w:rsidRPr="00210EE2" w:rsidRDefault="00EC6DDC" w:rsidP="009A2018">
            <w:pPr>
              <w:rPr>
                <w:rFonts w:eastAsia="Times New Roman" w:cs="Calibri"/>
                <w:b/>
                <w:bCs/>
                <w:color w:val="000000"/>
                <w:sz w:val="16"/>
                <w:szCs w:val="16"/>
                <w:lang w:val="fr-CD" w:eastAsia="fr-CD"/>
              </w:rPr>
            </w:pPr>
            <w:r w:rsidRPr="00210EE2">
              <w:rPr>
                <w:rFonts w:eastAsia="Times New Roman" w:cs="Calibri"/>
                <w:b/>
                <w:bCs/>
                <w:color w:val="000000"/>
                <w:sz w:val="16"/>
                <w:szCs w:val="16"/>
                <w:lang w:val="fr-CD" w:eastAsia="fr-CD"/>
              </w:rPr>
              <w:t>Illustration</w:t>
            </w:r>
          </w:p>
        </w:tc>
      </w:tr>
      <w:tr w:rsidR="00EC6DDC" w:rsidRPr="00210EE2" w14:paraId="2A8CA8A2" w14:textId="77777777" w:rsidTr="00EC6DDC">
        <w:trPr>
          <w:trHeight w:val="2233"/>
          <w:jc w:val="center"/>
        </w:trPr>
        <w:tc>
          <w:tcPr>
            <w:tcW w:w="189" w:type="pct"/>
            <w:tcBorders>
              <w:top w:val="nil"/>
              <w:left w:val="single" w:sz="4" w:space="0" w:color="auto"/>
              <w:bottom w:val="single" w:sz="4" w:space="0" w:color="auto"/>
              <w:right w:val="single" w:sz="4" w:space="0" w:color="auto"/>
            </w:tcBorders>
            <w:shd w:val="clear" w:color="auto" w:fill="auto"/>
            <w:noWrap/>
            <w:hideMark/>
          </w:tcPr>
          <w:p w14:paraId="33434883" w14:textId="63C5878A" w:rsidR="00EC6DDC" w:rsidRPr="00210EE2" w:rsidRDefault="00EF192F" w:rsidP="009A2018">
            <w:pPr>
              <w:jc w:val="right"/>
              <w:rPr>
                <w:rFonts w:eastAsia="Times New Roman" w:cs="Calibri"/>
                <w:color w:val="000000"/>
                <w:sz w:val="20"/>
                <w:szCs w:val="20"/>
                <w:lang w:val="fr-CD" w:eastAsia="fr-CD"/>
              </w:rPr>
            </w:pPr>
            <w:r>
              <w:rPr>
                <w:rFonts w:eastAsia="Times New Roman" w:cs="Calibri"/>
                <w:color w:val="000000"/>
                <w:sz w:val="20"/>
                <w:szCs w:val="20"/>
                <w:lang w:val="fr-CD" w:eastAsia="fr-CD"/>
              </w:rPr>
              <w:t>1</w:t>
            </w:r>
          </w:p>
        </w:tc>
        <w:tc>
          <w:tcPr>
            <w:tcW w:w="626" w:type="pct"/>
            <w:tcBorders>
              <w:top w:val="nil"/>
              <w:left w:val="nil"/>
              <w:bottom w:val="single" w:sz="4" w:space="0" w:color="auto"/>
              <w:right w:val="single" w:sz="4" w:space="0" w:color="auto"/>
            </w:tcBorders>
            <w:shd w:val="clear" w:color="auto" w:fill="auto"/>
            <w:hideMark/>
          </w:tcPr>
          <w:p w14:paraId="3741A0BB" w14:textId="77777777" w:rsidR="00EC6DDC" w:rsidRPr="00210EE2" w:rsidRDefault="00EC6DDC" w:rsidP="009A2018">
            <w:pPr>
              <w:rPr>
                <w:rFonts w:eastAsia="Times New Roman" w:cs="Calibri"/>
                <w:color w:val="000000"/>
                <w:sz w:val="20"/>
                <w:szCs w:val="20"/>
                <w:lang w:val="fr-CD" w:eastAsia="fr-CD"/>
              </w:rPr>
            </w:pPr>
            <w:r w:rsidRPr="00210EE2">
              <w:rPr>
                <w:rFonts w:eastAsia="Times New Roman" w:cs="Calibri"/>
                <w:color w:val="000000"/>
                <w:sz w:val="20"/>
                <w:szCs w:val="20"/>
                <w:lang w:val="fr-CD" w:eastAsia="fr-CD"/>
              </w:rPr>
              <w:t xml:space="preserve">Semences </w:t>
            </w:r>
            <w:proofErr w:type="spellStart"/>
            <w:r w:rsidRPr="00210EE2">
              <w:rPr>
                <w:rFonts w:eastAsia="Times New Roman" w:cs="Calibri"/>
                <w:color w:val="000000"/>
                <w:sz w:val="20"/>
                <w:szCs w:val="20"/>
                <w:lang w:val="fr-CD" w:eastAsia="fr-CD"/>
              </w:rPr>
              <w:t>mu</w:t>
            </w:r>
            <w:r>
              <w:rPr>
                <w:rFonts w:eastAsia="Times New Roman" w:cs="Calibri"/>
                <w:color w:val="000000"/>
                <w:sz w:val="20"/>
                <w:szCs w:val="20"/>
                <w:lang w:val="fr-CD" w:eastAsia="fr-CD"/>
              </w:rPr>
              <w:t>c</w:t>
            </w:r>
            <w:r w:rsidRPr="00210EE2">
              <w:rPr>
                <w:rFonts w:eastAsia="Times New Roman" w:cs="Calibri"/>
                <w:color w:val="000000"/>
                <w:sz w:val="20"/>
                <w:szCs w:val="20"/>
                <w:lang w:val="fr-CD" w:eastAsia="fr-CD"/>
              </w:rPr>
              <w:t>una</w:t>
            </w:r>
            <w:proofErr w:type="spellEnd"/>
          </w:p>
        </w:tc>
        <w:tc>
          <w:tcPr>
            <w:tcW w:w="1997" w:type="pct"/>
            <w:tcBorders>
              <w:top w:val="nil"/>
              <w:left w:val="nil"/>
              <w:bottom w:val="single" w:sz="4" w:space="0" w:color="auto"/>
              <w:right w:val="single" w:sz="4" w:space="0" w:color="auto"/>
            </w:tcBorders>
            <w:shd w:val="clear" w:color="auto" w:fill="auto"/>
            <w:noWrap/>
            <w:hideMark/>
          </w:tcPr>
          <w:p w14:paraId="6BC00949" w14:textId="77777777" w:rsidR="00EC6DDC" w:rsidRPr="00210EE2" w:rsidRDefault="00EC6DDC" w:rsidP="009A2018">
            <w:pPr>
              <w:rPr>
                <w:rFonts w:eastAsia="Times New Roman" w:cs="Calibri"/>
                <w:color w:val="000000"/>
                <w:sz w:val="16"/>
                <w:szCs w:val="16"/>
                <w:lang w:val="fr-CD" w:eastAsia="fr-CD"/>
              </w:rPr>
            </w:pPr>
            <w:r w:rsidRPr="00210EE2">
              <w:rPr>
                <w:rFonts w:eastAsia="Times New Roman" w:cs="Calibri"/>
                <w:color w:val="000000"/>
                <w:sz w:val="16"/>
                <w:szCs w:val="16"/>
                <w:lang w:val="fr-CD" w:eastAsia="fr-CD"/>
              </w:rPr>
              <w:t xml:space="preserve"> Cycle végétal : annuel </w:t>
            </w:r>
          </w:p>
          <w:p w14:paraId="4131302D" w14:textId="77777777" w:rsidR="00EC6DDC" w:rsidRPr="00210EE2" w:rsidRDefault="00EC6DDC" w:rsidP="009A2018">
            <w:pPr>
              <w:rPr>
                <w:rFonts w:eastAsia="Times New Roman" w:cs="Calibri"/>
                <w:color w:val="000000"/>
                <w:sz w:val="16"/>
                <w:szCs w:val="16"/>
                <w:lang w:val="fr-CD" w:eastAsia="fr-CD"/>
              </w:rPr>
            </w:pPr>
            <w:r w:rsidRPr="00210EE2">
              <w:rPr>
                <w:rFonts w:eastAsia="Times New Roman" w:cs="Calibri"/>
                <w:color w:val="000000"/>
                <w:sz w:val="16"/>
                <w:szCs w:val="16"/>
                <w:lang w:val="fr-CD" w:eastAsia="fr-CD"/>
              </w:rPr>
              <w:t xml:space="preserve">Cycle cultural : 4 - 6 mois (du semis a la récolte)  </w:t>
            </w:r>
          </w:p>
          <w:p w14:paraId="17121587" w14:textId="77777777" w:rsidR="00EC6DDC" w:rsidRPr="00210EE2" w:rsidRDefault="00EC6DDC" w:rsidP="009A2018">
            <w:pPr>
              <w:rPr>
                <w:rFonts w:eastAsia="Times New Roman" w:cs="Calibri"/>
                <w:color w:val="000000"/>
                <w:sz w:val="16"/>
                <w:szCs w:val="16"/>
                <w:lang w:val="fr-CD" w:eastAsia="fr-CD"/>
              </w:rPr>
            </w:pPr>
            <w:r w:rsidRPr="00210EE2">
              <w:rPr>
                <w:rFonts w:eastAsia="Times New Roman" w:cs="Calibri"/>
                <w:color w:val="000000"/>
                <w:sz w:val="16"/>
                <w:szCs w:val="16"/>
                <w:lang w:val="fr-CD" w:eastAsia="fr-CD"/>
              </w:rPr>
              <w:t xml:space="preserve">Rendement moyen en grains : 250 - 2000 kg / ha </w:t>
            </w:r>
          </w:p>
          <w:p w14:paraId="2BD09417" w14:textId="77777777" w:rsidR="00EC6DDC" w:rsidRPr="003574DB" w:rsidRDefault="00EC6DDC" w:rsidP="009A2018">
            <w:pPr>
              <w:rPr>
                <w:rFonts w:eastAsia="Times New Roman" w:cs="Calibri"/>
                <w:color w:val="000000"/>
                <w:sz w:val="16"/>
                <w:szCs w:val="16"/>
                <w:lang w:val="da-DK" w:eastAsia="fr-CD"/>
              </w:rPr>
            </w:pPr>
            <w:r w:rsidRPr="003574DB">
              <w:rPr>
                <w:rFonts w:eastAsia="Times New Roman" w:cs="Calibri"/>
                <w:color w:val="000000"/>
                <w:sz w:val="16"/>
                <w:szCs w:val="16"/>
                <w:lang w:val="da-DK" w:eastAsia="fr-CD"/>
              </w:rPr>
              <w:t xml:space="preserve">Rendement en biomasse : 1000 – 7000 kg /ha  </w:t>
            </w:r>
          </w:p>
        </w:tc>
        <w:tc>
          <w:tcPr>
            <w:tcW w:w="2189" w:type="pct"/>
            <w:tcBorders>
              <w:top w:val="nil"/>
              <w:left w:val="nil"/>
              <w:bottom w:val="single" w:sz="4" w:space="0" w:color="auto"/>
              <w:right w:val="single" w:sz="4" w:space="0" w:color="auto"/>
            </w:tcBorders>
          </w:tcPr>
          <w:p w14:paraId="7BCE0B19" w14:textId="77777777" w:rsidR="00EC6DDC" w:rsidRPr="00210EE2" w:rsidRDefault="00EC6DDC" w:rsidP="009A2018">
            <w:pPr>
              <w:jc w:val="center"/>
              <w:rPr>
                <w:rFonts w:eastAsia="Times New Roman" w:cs="Calibri"/>
                <w:color w:val="000000"/>
                <w:sz w:val="16"/>
                <w:szCs w:val="16"/>
                <w:lang w:val="fr-CD" w:eastAsia="fr-CD"/>
              </w:rPr>
            </w:pPr>
            <w:r>
              <w:rPr>
                <w:rFonts w:cs="Calibri"/>
                <w:noProof/>
                <w:sz w:val="16"/>
                <w:szCs w:val="16"/>
              </w:rPr>
              <w:drawing>
                <wp:inline distT="0" distB="0" distL="0" distR="0" wp14:anchorId="712E0DB7" wp14:editId="0ED10E89">
                  <wp:extent cx="1866900" cy="1493520"/>
                  <wp:effectExtent l="0" t="0" r="0" b="0"/>
                  <wp:docPr id="833771721" name="Image 29" descr="Graines de Mucuna pruriens - Pois mascate - Boutique Végé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ines de Mucuna pruriens - Pois mascate - Boutique Végéta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493520"/>
                          </a:xfrm>
                          <a:prstGeom prst="rect">
                            <a:avLst/>
                          </a:prstGeom>
                          <a:noFill/>
                          <a:ln>
                            <a:noFill/>
                          </a:ln>
                        </pic:spPr>
                      </pic:pic>
                    </a:graphicData>
                  </a:graphic>
                </wp:inline>
              </w:drawing>
            </w:r>
          </w:p>
        </w:tc>
      </w:tr>
    </w:tbl>
    <w:p w14:paraId="2231E877" w14:textId="77777777" w:rsidR="00EC6DDC" w:rsidRPr="00EC6DDC" w:rsidRDefault="00EC6DDC" w:rsidP="00EC6DDC">
      <w:pPr>
        <w:rPr>
          <w:lang w:val="fr-CD" w:eastAsia="fr-CD"/>
        </w:rPr>
      </w:pPr>
    </w:p>
    <w:p w14:paraId="03D40CCE" w14:textId="68982393" w:rsidR="00A4203B" w:rsidRPr="00210EE2" w:rsidRDefault="00A4203B" w:rsidP="00DE4D92">
      <w:pPr>
        <w:pStyle w:val="Titre2"/>
        <w:numPr>
          <w:ilvl w:val="2"/>
          <w:numId w:val="76"/>
        </w:numPr>
        <w:rPr>
          <w:rFonts w:cs="Calibri Light"/>
          <w:b w:val="0"/>
          <w:bCs/>
          <w:color w:val="auto"/>
        </w:rPr>
      </w:pPr>
      <w:bookmarkStart w:id="175" w:name="_Toc169553265"/>
      <w:r w:rsidRPr="00FB4B32">
        <w:rPr>
          <w:rFonts w:cs="Calibri Light"/>
          <w:b w:val="0"/>
          <w:bCs/>
          <w:color w:val="auto"/>
        </w:rPr>
        <w:t xml:space="preserve">Spécifications techniques du Lot </w:t>
      </w:r>
      <w:r w:rsidR="00DE4D92">
        <w:rPr>
          <w:rFonts w:cs="Calibri Light"/>
          <w:b w:val="0"/>
          <w:bCs/>
          <w:color w:val="auto"/>
        </w:rPr>
        <w:t>4</w:t>
      </w:r>
      <w:r w:rsidR="00C0794A" w:rsidRPr="00FB4B32">
        <w:rPr>
          <w:rFonts w:cs="Calibri Light"/>
          <w:b w:val="0"/>
          <w:bCs/>
          <w:color w:val="auto"/>
        </w:rPr>
        <w:t> </w:t>
      </w:r>
      <w:r w:rsidRPr="00FB4B32">
        <w:rPr>
          <w:rFonts w:cs="Calibri Light"/>
          <w:b w:val="0"/>
          <w:bCs/>
          <w:color w:val="auto"/>
        </w:rPr>
        <w:t xml:space="preserve">: </w:t>
      </w:r>
      <w:r w:rsidRPr="00210EE2">
        <w:rPr>
          <w:rFonts w:cs="Calibri Light"/>
          <w:b w:val="0"/>
          <w:bCs/>
          <w:color w:val="auto"/>
        </w:rPr>
        <w:t>Semences d’essences forestières</w:t>
      </w:r>
      <w:bookmarkEnd w:id="175"/>
      <w:r w:rsidRPr="00210EE2">
        <w:rPr>
          <w:rFonts w:cs="Calibri Light"/>
          <w:b w:val="0"/>
          <w:bCs/>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
        <w:gridCol w:w="754"/>
        <w:gridCol w:w="3774"/>
        <w:gridCol w:w="4304"/>
      </w:tblGrid>
      <w:tr w:rsidR="00210EE2" w:rsidRPr="00350092" w14:paraId="17C8ACAF" w14:textId="77777777" w:rsidTr="00B74D48">
        <w:trPr>
          <w:trHeight w:val="288"/>
          <w:jc w:val="center"/>
        </w:trPr>
        <w:tc>
          <w:tcPr>
            <w:tcW w:w="173" w:type="pct"/>
            <w:shd w:val="clear" w:color="auto" w:fill="auto"/>
            <w:noWrap/>
          </w:tcPr>
          <w:p w14:paraId="3B07C7B8" w14:textId="74410C0E" w:rsidR="00A4203B" w:rsidRPr="00210EE2" w:rsidRDefault="00570C62" w:rsidP="00930AFC">
            <w:pPr>
              <w:jc w:val="right"/>
              <w:rPr>
                <w:rFonts w:eastAsia="Times New Roman" w:cs="Calibri"/>
                <w:color w:val="000000"/>
                <w:sz w:val="20"/>
                <w:szCs w:val="20"/>
                <w:lang w:val="fr-CD" w:eastAsia="fr-CD"/>
              </w:rPr>
            </w:pPr>
            <w:r>
              <w:rPr>
                <w:rFonts w:eastAsia="Times New Roman" w:cs="Calibri"/>
                <w:color w:val="000000"/>
                <w:sz w:val="20"/>
                <w:szCs w:val="20"/>
                <w:lang w:val="fr-CD" w:eastAsia="fr-CD"/>
              </w:rPr>
              <w:t>1</w:t>
            </w:r>
          </w:p>
        </w:tc>
        <w:tc>
          <w:tcPr>
            <w:tcW w:w="685" w:type="pct"/>
            <w:shd w:val="clear" w:color="auto" w:fill="auto"/>
          </w:tcPr>
          <w:p w14:paraId="3485AFF7" w14:textId="77777777" w:rsidR="00A4203B" w:rsidRPr="00B74D48" w:rsidRDefault="00A4203B" w:rsidP="00930AFC">
            <w:pPr>
              <w:rPr>
                <w:rFonts w:eastAsia="Times New Roman" w:cs="Calibri"/>
                <w:color w:val="000000"/>
                <w:sz w:val="16"/>
                <w:szCs w:val="16"/>
                <w:lang w:val="fr-CD" w:eastAsia="fr-CD"/>
              </w:rPr>
            </w:pPr>
            <w:r w:rsidRPr="00B74D48">
              <w:rPr>
                <w:rFonts w:eastAsia="Times New Roman" w:cs="Calibri"/>
                <w:color w:val="000000"/>
                <w:sz w:val="16"/>
                <w:szCs w:val="16"/>
                <w:lang w:val="fr-CD" w:eastAsia="fr-CD"/>
              </w:rPr>
              <w:t xml:space="preserve">Semences arbres </w:t>
            </w:r>
            <w:proofErr w:type="spellStart"/>
            <w:r w:rsidRPr="00B74D48">
              <w:rPr>
                <w:rFonts w:eastAsia="Times New Roman" w:cs="Calibri"/>
                <w:color w:val="000000"/>
                <w:sz w:val="16"/>
                <w:szCs w:val="16"/>
                <w:lang w:val="fr-CD" w:eastAsia="fr-CD"/>
              </w:rPr>
              <w:t>fertilitaires</w:t>
            </w:r>
            <w:proofErr w:type="spellEnd"/>
          </w:p>
        </w:tc>
        <w:tc>
          <w:tcPr>
            <w:tcW w:w="1790" w:type="pct"/>
            <w:shd w:val="clear" w:color="auto" w:fill="auto"/>
            <w:noWrap/>
          </w:tcPr>
          <w:p w14:paraId="0667EC19" w14:textId="77777777" w:rsidR="00207C82" w:rsidRPr="00EE7C49" w:rsidRDefault="00207C82" w:rsidP="00207C82">
            <w:pPr>
              <w:rPr>
                <w:rFonts w:eastAsia="Times New Roman" w:cs="Calibri"/>
                <w:b/>
                <w:bCs/>
                <w:color w:val="000000"/>
                <w:sz w:val="16"/>
                <w:szCs w:val="16"/>
                <w:lang w:val="fr-CD" w:eastAsia="fr-CD"/>
              </w:rPr>
            </w:pPr>
            <w:r w:rsidRPr="00EE7C49">
              <w:rPr>
                <w:rFonts w:eastAsia="Times New Roman" w:cs="Calibri"/>
                <w:b/>
                <w:bCs/>
                <w:color w:val="000000"/>
                <w:sz w:val="16"/>
                <w:szCs w:val="16"/>
                <w:lang w:val="fr-CD" w:eastAsia="fr-CD"/>
              </w:rPr>
              <w:t xml:space="preserve">Au moins 2 espèces des arbres </w:t>
            </w:r>
            <w:proofErr w:type="spellStart"/>
            <w:r>
              <w:rPr>
                <w:rFonts w:eastAsia="Times New Roman" w:cs="Calibri"/>
                <w:b/>
                <w:bCs/>
                <w:color w:val="000000"/>
                <w:sz w:val="16"/>
                <w:szCs w:val="16"/>
                <w:lang w:val="fr-CD" w:eastAsia="fr-CD"/>
              </w:rPr>
              <w:t>fertilitaires</w:t>
            </w:r>
            <w:proofErr w:type="spellEnd"/>
            <w:r w:rsidRPr="00EE7C49">
              <w:rPr>
                <w:rFonts w:eastAsia="Times New Roman" w:cs="Calibri"/>
                <w:b/>
                <w:bCs/>
                <w:color w:val="000000"/>
                <w:sz w:val="16"/>
                <w:szCs w:val="16"/>
                <w:lang w:val="fr-CD" w:eastAsia="fr-CD"/>
              </w:rPr>
              <w:t> :</w:t>
            </w:r>
          </w:p>
          <w:p w14:paraId="07BC7392" w14:textId="77777777" w:rsidR="00A4203B" w:rsidRPr="00210EE2" w:rsidRDefault="00A4203B" w:rsidP="00210EE2">
            <w:pPr>
              <w:rPr>
                <w:rFonts w:cs="Calibri"/>
                <w:sz w:val="16"/>
                <w:szCs w:val="16"/>
                <w:lang w:val="pt-BR"/>
              </w:rPr>
            </w:pPr>
            <w:r w:rsidRPr="00210EE2">
              <w:rPr>
                <w:rStyle w:val="ui-provider"/>
                <w:rFonts w:cs="Calibri"/>
                <w:sz w:val="16"/>
                <w:szCs w:val="16"/>
                <w:lang w:val="pt-BR"/>
              </w:rPr>
              <w:t xml:space="preserve">Afzelia quanzensis ;  Acacia auriculiformis; </w:t>
            </w:r>
            <w:r w:rsidRPr="00210EE2">
              <w:rPr>
                <w:rFonts w:eastAsia="Times New Roman" w:cs="Calibri"/>
                <w:color w:val="000000"/>
                <w:sz w:val="16"/>
                <w:szCs w:val="16"/>
                <w:lang w:val="pt-BR" w:eastAsia="fr-CD"/>
              </w:rPr>
              <w:t>L</w:t>
            </w:r>
            <w:r w:rsidRPr="00210EE2">
              <w:rPr>
                <w:rFonts w:cs="Calibri"/>
                <w:sz w:val="16"/>
                <w:szCs w:val="16"/>
                <w:lang w:val="pt-BR"/>
              </w:rPr>
              <w:t xml:space="preserve">eucena leucocephala, </w:t>
            </w:r>
          </w:p>
          <w:p w14:paraId="63AA5D89" w14:textId="77777777" w:rsidR="00A4203B" w:rsidRPr="00210EE2" w:rsidRDefault="00A4203B" w:rsidP="00210EE2">
            <w:pPr>
              <w:rPr>
                <w:rFonts w:cs="Calibri"/>
                <w:sz w:val="16"/>
                <w:szCs w:val="16"/>
                <w:lang w:val="pt-BR"/>
              </w:rPr>
            </w:pPr>
            <w:r w:rsidRPr="00210EE2">
              <w:rPr>
                <w:rFonts w:cs="Calibri"/>
                <w:sz w:val="16"/>
                <w:szCs w:val="16"/>
                <w:lang w:val="pt-BR"/>
              </w:rPr>
              <w:t xml:space="preserve">Gliricidia sepium, Faidherbia Albida, </w:t>
            </w:r>
          </w:p>
          <w:p w14:paraId="02F9273F" w14:textId="77777777" w:rsidR="00210EE2" w:rsidRDefault="00A4203B" w:rsidP="00210EE2">
            <w:pPr>
              <w:rPr>
                <w:rFonts w:cs="Calibri"/>
                <w:sz w:val="16"/>
                <w:szCs w:val="16"/>
                <w:shd w:val="clear" w:color="auto" w:fill="FFFFFF"/>
                <w:lang w:val="pt-BR"/>
              </w:rPr>
            </w:pPr>
            <w:r w:rsidRPr="00210EE2">
              <w:rPr>
                <w:rFonts w:cs="Calibri"/>
                <w:sz w:val="16"/>
                <w:szCs w:val="16"/>
                <w:lang w:val="pt-BR"/>
              </w:rPr>
              <w:t xml:space="preserve">Albizia (chevalieri, zygia, adianthifolia, </w:t>
            </w:r>
            <w:r w:rsidRPr="00210EE2">
              <w:rPr>
                <w:rFonts w:cs="Calibri"/>
                <w:sz w:val="16"/>
                <w:szCs w:val="16"/>
                <w:shd w:val="clear" w:color="auto" w:fill="FFFFFF"/>
                <w:lang w:val="pt-BR"/>
              </w:rPr>
              <w:t xml:space="preserve">ferruginea), </w:t>
            </w:r>
          </w:p>
          <w:p w14:paraId="19D34523" w14:textId="00DB953E" w:rsidR="00A4203B" w:rsidRPr="00210EE2" w:rsidRDefault="00A4203B" w:rsidP="00210EE2">
            <w:pPr>
              <w:rPr>
                <w:rFonts w:eastAsia="Times New Roman" w:cs="Calibri"/>
                <w:color w:val="3B3838"/>
                <w:sz w:val="16"/>
                <w:szCs w:val="16"/>
                <w:lang w:val="pt-BR" w:eastAsia="fr-FR"/>
              </w:rPr>
            </w:pPr>
            <w:r w:rsidRPr="00210EE2">
              <w:rPr>
                <w:rFonts w:cs="Calibri"/>
                <w:sz w:val="16"/>
                <w:szCs w:val="16"/>
                <w:shd w:val="clear" w:color="auto" w:fill="FFFFFF"/>
                <w:lang w:val="pt-BR"/>
              </w:rPr>
              <w:t>Acacia albida (ou Faidherbia albida)</w:t>
            </w:r>
            <w:r w:rsidRPr="00210EE2">
              <w:rPr>
                <w:rFonts w:eastAsia="Times New Roman" w:cs="Calibri"/>
                <w:color w:val="3B3838"/>
                <w:sz w:val="16"/>
                <w:szCs w:val="16"/>
                <w:lang w:val="pt-BR" w:eastAsia="fr-FR"/>
              </w:rPr>
              <w:t> </w:t>
            </w:r>
          </w:p>
          <w:p w14:paraId="59100690" w14:textId="5354077B" w:rsidR="00A4203B" w:rsidRPr="00210EE2" w:rsidRDefault="00DB1171" w:rsidP="00210EE2">
            <w:pPr>
              <w:rPr>
                <w:rFonts w:eastAsia="Times New Roman" w:cs="Calibri"/>
                <w:color w:val="000000"/>
                <w:sz w:val="16"/>
                <w:szCs w:val="16"/>
                <w:lang w:val="pt-BR" w:eastAsia="fr-CD"/>
              </w:rPr>
            </w:pPr>
            <w:r>
              <w:rPr>
                <w:rFonts w:eastAsia="Times New Roman" w:cs="Calibri"/>
                <w:color w:val="000000"/>
                <w:sz w:val="16"/>
                <w:szCs w:val="16"/>
                <w:lang w:val="pt-BR" w:eastAsia="fr-CD"/>
              </w:rPr>
              <w:t>Terminalia</w:t>
            </w:r>
          </w:p>
        </w:tc>
        <w:tc>
          <w:tcPr>
            <w:tcW w:w="2352" w:type="pct"/>
          </w:tcPr>
          <w:p w14:paraId="4EB1D86D" w14:textId="6074596C" w:rsidR="00A4203B" w:rsidRPr="00210EE2" w:rsidRDefault="006C117B" w:rsidP="00210EE2">
            <w:pPr>
              <w:jc w:val="center"/>
              <w:rPr>
                <w:rFonts w:cs="Calibri"/>
                <w:sz w:val="16"/>
                <w:szCs w:val="16"/>
              </w:rPr>
            </w:pPr>
            <w:r>
              <w:rPr>
                <w:rFonts w:cs="Calibri"/>
                <w:noProof/>
                <w:sz w:val="16"/>
                <w:szCs w:val="16"/>
              </w:rPr>
              <w:drawing>
                <wp:inline distT="0" distB="0" distL="0" distR="0" wp14:anchorId="6E3A136A" wp14:editId="42876D2E">
                  <wp:extent cx="3383280" cy="1356360"/>
                  <wp:effectExtent l="0" t="0" r="0" b="0"/>
                  <wp:docPr id="8" name="Image 26" descr="Caractérisation, germination et conservation des graines de Carapa procera  DC. (Meliaceae), une espèce utile en santé humaine et animale | Université  de Liè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ctérisation, germination et conservation des graines de Carapa procera  DC. (Meliaceae), une espèce utile en santé humaine et animale | Université  de Liè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3280" cy="1356360"/>
                          </a:xfrm>
                          <a:prstGeom prst="rect">
                            <a:avLst/>
                          </a:prstGeom>
                          <a:noFill/>
                          <a:ln>
                            <a:noFill/>
                          </a:ln>
                        </pic:spPr>
                      </pic:pic>
                    </a:graphicData>
                  </a:graphic>
                </wp:inline>
              </w:drawing>
            </w:r>
          </w:p>
        </w:tc>
      </w:tr>
      <w:tr w:rsidR="00210EE2" w:rsidRPr="00350092" w14:paraId="1E2E3AB4" w14:textId="77777777" w:rsidTr="00B74D48">
        <w:trPr>
          <w:trHeight w:val="288"/>
          <w:jc w:val="center"/>
        </w:trPr>
        <w:tc>
          <w:tcPr>
            <w:tcW w:w="173" w:type="pct"/>
            <w:shd w:val="clear" w:color="auto" w:fill="auto"/>
            <w:noWrap/>
          </w:tcPr>
          <w:p w14:paraId="675AC235" w14:textId="7E786267" w:rsidR="00A4203B" w:rsidRPr="00210EE2" w:rsidRDefault="00570C62" w:rsidP="00930AFC">
            <w:pPr>
              <w:jc w:val="right"/>
              <w:rPr>
                <w:rFonts w:eastAsia="Times New Roman" w:cs="Calibri"/>
                <w:color w:val="000000"/>
                <w:sz w:val="20"/>
                <w:szCs w:val="20"/>
                <w:lang w:val="fr-CD" w:eastAsia="fr-CD"/>
              </w:rPr>
            </w:pPr>
            <w:r>
              <w:rPr>
                <w:rFonts w:eastAsia="Times New Roman" w:cs="Calibri"/>
                <w:color w:val="000000"/>
                <w:sz w:val="20"/>
                <w:szCs w:val="20"/>
                <w:lang w:val="fr-CD" w:eastAsia="fr-CD"/>
              </w:rPr>
              <w:t>2</w:t>
            </w:r>
          </w:p>
        </w:tc>
        <w:tc>
          <w:tcPr>
            <w:tcW w:w="685" w:type="pct"/>
            <w:shd w:val="clear" w:color="auto" w:fill="auto"/>
          </w:tcPr>
          <w:p w14:paraId="1FD967DD" w14:textId="77777777" w:rsidR="00A4203B" w:rsidRPr="00B74D48" w:rsidRDefault="00A4203B" w:rsidP="00930AFC">
            <w:pPr>
              <w:rPr>
                <w:rFonts w:eastAsia="Times New Roman" w:cs="Calibri"/>
                <w:color w:val="000000"/>
                <w:sz w:val="16"/>
                <w:szCs w:val="16"/>
                <w:lang w:val="fr-CD" w:eastAsia="fr-CD"/>
              </w:rPr>
            </w:pPr>
            <w:r w:rsidRPr="00B74D48">
              <w:rPr>
                <w:rFonts w:eastAsia="Times New Roman" w:cs="Calibri"/>
                <w:color w:val="000000"/>
                <w:sz w:val="16"/>
                <w:szCs w:val="16"/>
                <w:lang w:val="fr-CD" w:eastAsia="fr-CD"/>
              </w:rPr>
              <w:t>Semences arbres à chenilles</w:t>
            </w:r>
          </w:p>
        </w:tc>
        <w:tc>
          <w:tcPr>
            <w:tcW w:w="1790" w:type="pct"/>
            <w:shd w:val="clear" w:color="auto" w:fill="auto"/>
            <w:noWrap/>
          </w:tcPr>
          <w:p w14:paraId="3732063B" w14:textId="77777777" w:rsidR="00207C82" w:rsidRPr="00EE7C49" w:rsidRDefault="00207C82" w:rsidP="00207C82">
            <w:pPr>
              <w:rPr>
                <w:rFonts w:eastAsia="Times New Roman" w:cs="Calibri"/>
                <w:b/>
                <w:bCs/>
                <w:color w:val="000000"/>
                <w:sz w:val="16"/>
                <w:szCs w:val="16"/>
                <w:lang w:val="fr-CD" w:eastAsia="fr-CD"/>
              </w:rPr>
            </w:pPr>
            <w:r w:rsidRPr="00EE7C49">
              <w:rPr>
                <w:rFonts w:eastAsia="Times New Roman" w:cs="Calibri"/>
                <w:b/>
                <w:bCs/>
                <w:color w:val="000000"/>
                <w:sz w:val="16"/>
                <w:szCs w:val="16"/>
                <w:lang w:val="fr-CD" w:eastAsia="fr-CD"/>
              </w:rPr>
              <w:t>Au moins 2 espèces des arbres à chenilles :</w:t>
            </w:r>
          </w:p>
          <w:p w14:paraId="5ECBAFBA" w14:textId="77777777" w:rsidR="00A4203B" w:rsidRDefault="00EE31A0"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Albizia adiantifolia</w:t>
            </w:r>
          </w:p>
          <w:p w14:paraId="5575C34C" w14:textId="77777777" w:rsidR="00F32B76" w:rsidRDefault="00F32B76"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Ricinodendron heur</w:t>
            </w:r>
            <w:r w:rsidR="00AB6EC3">
              <w:rPr>
                <w:rFonts w:eastAsia="Times New Roman" w:cs="Calibri"/>
                <w:color w:val="000000"/>
                <w:sz w:val="16"/>
                <w:szCs w:val="16"/>
                <w:lang w:val="pt-BR" w:eastAsia="fr-CD"/>
              </w:rPr>
              <w:t>elotii</w:t>
            </w:r>
          </w:p>
          <w:p w14:paraId="2C9BE310" w14:textId="77777777" w:rsidR="00AB6EC3" w:rsidRDefault="00AB6EC3"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Maesopsis eminii</w:t>
            </w:r>
          </w:p>
          <w:p w14:paraId="4B8D09F8" w14:textId="77777777" w:rsidR="00AB6EC3" w:rsidRDefault="001D4CC4"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U</w:t>
            </w:r>
            <w:r w:rsidR="00AB6EC3">
              <w:rPr>
                <w:rFonts w:eastAsia="Times New Roman" w:cs="Calibri"/>
                <w:color w:val="000000"/>
                <w:sz w:val="16"/>
                <w:szCs w:val="16"/>
                <w:lang w:val="pt-BR" w:eastAsia="fr-CD"/>
              </w:rPr>
              <w:t>apac</w:t>
            </w:r>
            <w:r>
              <w:rPr>
                <w:rFonts w:eastAsia="Times New Roman" w:cs="Calibri"/>
                <w:color w:val="000000"/>
                <w:sz w:val="16"/>
                <w:szCs w:val="16"/>
                <w:lang w:val="pt-BR" w:eastAsia="fr-CD"/>
              </w:rPr>
              <w:t>a guinensis</w:t>
            </w:r>
          </w:p>
          <w:p w14:paraId="006E8B8C" w14:textId="1C46C86E" w:rsidR="001D4CC4" w:rsidRDefault="001A1A63"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E</w:t>
            </w:r>
            <w:r w:rsidR="001D4CC4">
              <w:rPr>
                <w:rFonts w:eastAsia="Times New Roman" w:cs="Calibri"/>
                <w:color w:val="000000"/>
                <w:sz w:val="16"/>
                <w:szCs w:val="16"/>
                <w:lang w:val="pt-BR" w:eastAsia="fr-CD"/>
              </w:rPr>
              <w:t>ryt</w:t>
            </w:r>
            <w:r w:rsidR="002F3F56">
              <w:rPr>
                <w:rFonts w:eastAsia="Times New Roman" w:cs="Calibri"/>
                <w:color w:val="000000"/>
                <w:sz w:val="16"/>
                <w:szCs w:val="16"/>
                <w:lang w:val="pt-BR" w:eastAsia="fr-CD"/>
              </w:rPr>
              <w:t>rop</w:t>
            </w:r>
            <w:r w:rsidR="005E3BF0">
              <w:rPr>
                <w:rFonts w:eastAsia="Times New Roman" w:cs="Calibri"/>
                <w:color w:val="000000"/>
                <w:sz w:val="16"/>
                <w:szCs w:val="16"/>
                <w:lang w:val="pt-BR" w:eastAsia="fr-CD"/>
              </w:rPr>
              <w:t>hloeumsuaveo</w:t>
            </w:r>
            <w:r>
              <w:rPr>
                <w:rFonts w:eastAsia="Times New Roman" w:cs="Calibri"/>
                <w:color w:val="000000"/>
                <w:sz w:val="16"/>
                <w:szCs w:val="16"/>
                <w:lang w:val="pt-BR" w:eastAsia="fr-CD"/>
              </w:rPr>
              <w:t>lens</w:t>
            </w:r>
          </w:p>
          <w:p w14:paraId="72723F61" w14:textId="2224A94D" w:rsidR="001A1A63" w:rsidRPr="00210EE2" w:rsidRDefault="001A1A63"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Antadepsis abyssinica</w:t>
            </w:r>
          </w:p>
        </w:tc>
        <w:tc>
          <w:tcPr>
            <w:tcW w:w="2352" w:type="pct"/>
          </w:tcPr>
          <w:p w14:paraId="23F671FD" w14:textId="77777777" w:rsidR="00A4203B" w:rsidRPr="003574DB" w:rsidRDefault="00A4203B" w:rsidP="00930AFC">
            <w:pPr>
              <w:rPr>
                <w:rFonts w:cs="Calibri"/>
                <w:sz w:val="16"/>
                <w:szCs w:val="16"/>
                <w:lang w:val="pt-BR"/>
              </w:rPr>
            </w:pPr>
          </w:p>
          <w:p w14:paraId="407FB33A" w14:textId="53731AC7" w:rsidR="00A4203B" w:rsidRPr="00210EE2" w:rsidRDefault="006C117B" w:rsidP="00930AFC">
            <w:pPr>
              <w:jc w:val="center"/>
              <w:rPr>
                <w:rFonts w:cs="Calibri"/>
                <w:sz w:val="16"/>
                <w:szCs w:val="16"/>
              </w:rPr>
            </w:pPr>
            <w:r>
              <w:rPr>
                <w:rFonts w:cs="Calibri"/>
                <w:noProof/>
                <w:sz w:val="16"/>
                <w:szCs w:val="16"/>
              </w:rPr>
              <w:drawing>
                <wp:inline distT="0" distB="0" distL="0" distR="0" wp14:anchorId="54F7D247" wp14:editId="785E4467">
                  <wp:extent cx="3070860" cy="1501140"/>
                  <wp:effectExtent l="0" t="0" r="0" b="0"/>
                  <wp:docPr id="10" name="Image 24" descr="Graines-Albizia-Stipulata – Transjard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ines-Albizia-Stipulata – Transjardi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0860" cy="1501140"/>
                          </a:xfrm>
                          <a:prstGeom prst="rect">
                            <a:avLst/>
                          </a:prstGeom>
                          <a:noFill/>
                          <a:ln>
                            <a:noFill/>
                          </a:ln>
                        </pic:spPr>
                      </pic:pic>
                    </a:graphicData>
                  </a:graphic>
                </wp:inline>
              </w:drawing>
            </w:r>
          </w:p>
          <w:p w14:paraId="7E0B9A5F" w14:textId="77777777" w:rsidR="00A4203B" w:rsidRPr="00210EE2" w:rsidRDefault="00A4203B" w:rsidP="00930AFC">
            <w:pPr>
              <w:jc w:val="center"/>
              <w:rPr>
                <w:rFonts w:cs="Calibri"/>
                <w:sz w:val="16"/>
                <w:szCs w:val="16"/>
              </w:rPr>
            </w:pPr>
          </w:p>
        </w:tc>
      </w:tr>
    </w:tbl>
    <w:p w14:paraId="47751A18" w14:textId="77777777" w:rsidR="00570C62" w:rsidRDefault="00570C62" w:rsidP="00B74D48">
      <w:pPr>
        <w:pStyle w:val="Sansinterligne"/>
      </w:pPr>
    </w:p>
    <w:p w14:paraId="6298C6F1" w14:textId="4504B682" w:rsidR="00570C62" w:rsidRPr="00B74D48" w:rsidRDefault="00570C62" w:rsidP="00DE4D92">
      <w:pPr>
        <w:pStyle w:val="Titre2"/>
        <w:numPr>
          <w:ilvl w:val="2"/>
          <w:numId w:val="76"/>
        </w:numPr>
        <w:rPr>
          <w:rFonts w:cs="Calibri Light"/>
          <w:b w:val="0"/>
          <w:bCs/>
          <w:color w:val="auto"/>
        </w:rPr>
      </w:pPr>
      <w:bookmarkStart w:id="176" w:name="_Toc169553266"/>
      <w:r w:rsidRPr="00FB4B32">
        <w:rPr>
          <w:rFonts w:cs="Calibri Light"/>
          <w:b w:val="0"/>
          <w:bCs/>
          <w:color w:val="auto"/>
        </w:rPr>
        <w:t xml:space="preserve">Spécifications techniques du Lot </w:t>
      </w:r>
      <w:r w:rsidR="00DE4D92">
        <w:rPr>
          <w:rFonts w:cs="Calibri Light"/>
          <w:b w:val="0"/>
          <w:bCs/>
          <w:color w:val="auto"/>
        </w:rPr>
        <w:t>5</w:t>
      </w:r>
      <w:r w:rsidRPr="00FB4B32">
        <w:rPr>
          <w:rFonts w:cs="Calibri Light"/>
          <w:b w:val="0"/>
          <w:bCs/>
          <w:color w:val="auto"/>
        </w:rPr>
        <w:t xml:space="preserve"> : </w:t>
      </w:r>
      <w:r>
        <w:rPr>
          <w:rFonts w:cs="Calibri Light"/>
          <w:b w:val="0"/>
          <w:bCs/>
          <w:color w:val="auto"/>
        </w:rPr>
        <w:t>Plantules</w:t>
      </w:r>
      <w:r w:rsidRPr="00210EE2">
        <w:rPr>
          <w:rFonts w:cs="Calibri Light"/>
          <w:b w:val="0"/>
          <w:bCs/>
          <w:color w:val="auto"/>
        </w:rPr>
        <w:t xml:space="preserve"> d’essences forestières</w:t>
      </w:r>
      <w:bookmarkEnd w:id="176"/>
      <w:r w:rsidRPr="00210EE2">
        <w:rPr>
          <w:rFonts w:cs="Calibri Light"/>
          <w:b w:val="0"/>
          <w:bCs/>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
        <w:gridCol w:w="986"/>
        <w:gridCol w:w="4149"/>
        <w:gridCol w:w="3689"/>
      </w:tblGrid>
      <w:tr w:rsidR="00570C62" w:rsidRPr="00350092" w14:paraId="43CCB695" w14:textId="77777777" w:rsidTr="00B74D48">
        <w:trPr>
          <w:trHeight w:val="288"/>
          <w:jc w:val="center"/>
        </w:trPr>
        <w:tc>
          <w:tcPr>
            <w:tcW w:w="127" w:type="pct"/>
            <w:shd w:val="clear" w:color="auto" w:fill="auto"/>
            <w:noWrap/>
            <w:hideMark/>
          </w:tcPr>
          <w:p w14:paraId="0194BD9D" w14:textId="77777777" w:rsidR="00570C62" w:rsidRPr="00210EE2" w:rsidRDefault="00570C62" w:rsidP="009A2018">
            <w:pPr>
              <w:jc w:val="right"/>
              <w:rPr>
                <w:rFonts w:eastAsia="Times New Roman" w:cs="Calibri"/>
                <w:color w:val="000000"/>
                <w:sz w:val="20"/>
                <w:szCs w:val="20"/>
                <w:lang w:val="fr-CD" w:eastAsia="fr-CD"/>
              </w:rPr>
            </w:pPr>
            <w:r w:rsidRPr="00210EE2">
              <w:rPr>
                <w:rFonts w:eastAsia="Times New Roman" w:cs="Calibri"/>
                <w:color w:val="000000"/>
                <w:sz w:val="20"/>
                <w:szCs w:val="20"/>
                <w:lang w:val="fr-CD" w:eastAsia="fr-CD"/>
              </w:rPr>
              <w:t>1</w:t>
            </w:r>
          </w:p>
        </w:tc>
        <w:tc>
          <w:tcPr>
            <w:tcW w:w="512" w:type="pct"/>
            <w:shd w:val="clear" w:color="auto" w:fill="auto"/>
            <w:hideMark/>
          </w:tcPr>
          <w:p w14:paraId="423AE3E3" w14:textId="77777777" w:rsidR="00570C62" w:rsidRPr="00210EE2" w:rsidRDefault="00570C62" w:rsidP="009A2018">
            <w:pPr>
              <w:rPr>
                <w:rFonts w:eastAsia="Times New Roman" w:cs="Calibri"/>
                <w:color w:val="000000"/>
                <w:sz w:val="20"/>
                <w:szCs w:val="20"/>
                <w:lang w:val="fr-CD" w:eastAsia="fr-CD"/>
              </w:rPr>
            </w:pPr>
            <w:r w:rsidRPr="00210EE2">
              <w:rPr>
                <w:rFonts w:eastAsia="Times New Roman" w:cs="Calibri"/>
                <w:color w:val="000000"/>
                <w:sz w:val="20"/>
                <w:szCs w:val="20"/>
                <w:lang w:val="fr-CD" w:eastAsia="fr-CD"/>
              </w:rPr>
              <w:t xml:space="preserve">Plantules arbres </w:t>
            </w:r>
            <w:proofErr w:type="spellStart"/>
            <w:r w:rsidRPr="00210EE2">
              <w:rPr>
                <w:rFonts w:eastAsia="Times New Roman" w:cs="Calibri"/>
                <w:color w:val="000000"/>
                <w:sz w:val="20"/>
                <w:szCs w:val="20"/>
                <w:lang w:val="fr-CD" w:eastAsia="fr-CD"/>
              </w:rPr>
              <w:t>fertilitaires</w:t>
            </w:r>
            <w:proofErr w:type="spellEnd"/>
          </w:p>
        </w:tc>
        <w:tc>
          <w:tcPr>
            <w:tcW w:w="2139" w:type="pct"/>
            <w:shd w:val="clear" w:color="auto" w:fill="auto"/>
            <w:noWrap/>
            <w:hideMark/>
          </w:tcPr>
          <w:p w14:paraId="3DF85BCA" w14:textId="6886D73C" w:rsidR="00EE7C49" w:rsidRPr="00EE7C49" w:rsidRDefault="00EE7C49" w:rsidP="00EE7C49">
            <w:pPr>
              <w:rPr>
                <w:rFonts w:eastAsia="Times New Roman" w:cs="Calibri"/>
                <w:b/>
                <w:bCs/>
                <w:color w:val="000000"/>
                <w:sz w:val="16"/>
                <w:szCs w:val="16"/>
                <w:lang w:val="fr-CD" w:eastAsia="fr-CD"/>
              </w:rPr>
            </w:pPr>
            <w:r w:rsidRPr="00EE7C49">
              <w:rPr>
                <w:rFonts w:eastAsia="Times New Roman" w:cs="Calibri"/>
                <w:b/>
                <w:bCs/>
                <w:color w:val="000000"/>
                <w:sz w:val="16"/>
                <w:szCs w:val="16"/>
                <w:lang w:val="fr-CD" w:eastAsia="fr-CD"/>
              </w:rPr>
              <w:t xml:space="preserve">Au moins 2 espèces des arbres </w:t>
            </w:r>
            <w:proofErr w:type="spellStart"/>
            <w:r>
              <w:rPr>
                <w:rFonts w:eastAsia="Times New Roman" w:cs="Calibri"/>
                <w:b/>
                <w:bCs/>
                <w:color w:val="000000"/>
                <w:sz w:val="16"/>
                <w:szCs w:val="16"/>
                <w:lang w:val="fr-CD" w:eastAsia="fr-CD"/>
              </w:rPr>
              <w:t>fertilitaires</w:t>
            </w:r>
            <w:proofErr w:type="spellEnd"/>
            <w:r w:rsidRPr="00EE7C49">
              <w:rPr>
                <w:rFonts w:eastAsia="Times New Roman" w:cs="Calibri"/>
                <w:b/>
                <w:bCs/>
                <w:color w:val="000000"/>
                <w:sz w:val="16"/>
                <w:szCs w:val="16"/>
                <w:lang w:val="fr-CD" w:eastAsia="fr-CD"/>
              </w:rPr>
              <w:t> :</w:t>
            </w:r>
          </w:p>
          <w:p w14:paraId="6845499D" w14:textId="77777777" w:rsidR="00570C62" w:rsidRPr="00210EE2" w:rsidRDefault="00570C62" w:rsidP="009A2018">
            <w:pPr>
              <w:rPr>
                <w:rFonts w:cs="Calibri"/>
                <w:sz w:val="16"/>
                <w:szCs w:val="16"/>
                <w:lang w:val="pt-BR"/>
              </w:rPr>
            </w:pPr>
            <w:r w:rsidRPr="00210EE2">
              <w:rPr>
                <w:rStyle w:val="ui-provider"/>
                <w:rFonts w:cs="Calibri"/>
                <w:sz w:val="16"/>
                <w:szCs w:val="16"/>
                <w:lang w:val="pt-BR"/>
              </w:rPr>
              <w:t xml:space="preserve">Afzelia quanzensis ;  Acacia auriculiformis; </w:t>
            </w:r>
            <w:r w:rsidRPr="00210EE2">
              <w:rPr>
                <w:rFonts w:eastAsia="Times New Roman" w:cs="Calibri"/>
                <w:color w:val="000000"/>
                <w:sz w:val="16"/>
                <w:szCs w:val="16"/>
                <w:lang w:val="pt-BR" w:eastAsia="fr-CD"/>
              </w:rPr>
              <w:t>L</w:t>
            </w:r>
            <w:r w:rsidRPr="00210EE2">
              <w:rPr>
                <w:rFonts w:cs="Calibri"/>
                <w:sz w:val="16"/>
                <w:szCs w:val="16"/>
                <w:lang w:val="pt-BR"/>
              </w:rPr>
              <w:t xml:space="preserve">eucena leucocephala, </w:t>
            </w:r>
          </w:p>
          <w:p w14:paraId="452602A6" w14:textId="77777777" w:rsidR="00570C62" w:rsidRPr="00210EE2" w:rsidRDefault="00570C62" w:rsidP="009A2018">
            <w:pPr>
              <w:rPr>
                <w:rFonts w:cs="Calibri"/>
                <w:sz w:val="16"/>
                <w:szCs w:val="16"/>
                <w:lang w:val="pt-BR"/>
              </w:rPr>
            </w:pPr>
            <w:r w:rsidRPr="00210EE2">
              <w:rPr>
                <w:rFonts w:cs="Calibri"/>
                <w:sz w:val="16"/>
                <w:szCs w:val="16"/>
                <w:lang w:val="pt-BR"/>
              </w:rPr>
              <w:t xml:space="preserve">Gliricidia sepium, Faidherbia Albida, </w:t>
            </w:r>
          </w:p>
          <w:p w14:paraId="5E406262" w14:textId="77777777" w:rsidR="00570C62" w:rsidRDefault="00570C62" w:rsidP="009A2018">
            <w:pPr>
              <w:rPr>
                <w:rFonts w:cs="Calibri"/>
                <w:sz w:val="16"/>
                <w:szCs w:val="16"/>
                <w:shd w:val="clear" w:color="auto" w:fill="FFFFFF"/>
                <w:lang w:val="pt-BR"/>
              </w:rPr>
            </w:pPr>
            <w:r w:rsidRPr="00210EE2">
              <w:rPr>
                <w:rFonts w:cs="Calibri"/>
                <w:sz w:val="16"/>
                <w:szCs w:val="16"/>
                <w:lang w:val="pt-BR"/>
              </w:rPr>
              <w:t xml:space="preserve">Albizia (chevalieri, zygia, adianthifolia, </w:t>
            </w:r>
            <w:r w:rsidRPr="00210EE2">
              <w:rPr>
                <w:rFonts w:cs="Calibri"/>
                <w:sz w:val="16"/>
                <w:szCs w:val="16"/>
                <w:shd w:val="clear" w:color="auto" w:fill="FFFFFF"/>
                <w:lang w:val="pt-BR"/>
              </w:rPr>
              <w:t>ferruginea),</w:t>
            </w:r>
          </w:p>
          <w:p w14:paraId="670B3FC3" w14:textId="77777777" w:rsidR="00570C62" w:rsidRDefault="00570C62" w:rsidP="009A2018">
            <w:pPr>
              <w:rPr>
                <w:rFonts w:eastAsia="Times New Roman" w:cs="Calibri"/>
                <w:color w:val="3B3838"/>
                <w:sz w:val="16"/>
                <w:szCs w:val="16"/>
                <w:lang w:val="pt-BR" w:eastAsia="fr-FR"/>
              </w:rPr>
            </w:pPr>
            <w:r w:rsidRPr="00210EE2">
              <w:rPr>
                <w:rFonts w:cs="Calibri"/>
                <w:sz w:val="16"/>
                <w:szCs w:val="16"/>
                <w:shd w:val="clear" w:color="auto" w:fill="FFFFFF"/>
                <w:lang w:val="pt-BR"/>
              </w:rPr>
              <w:t xml:space="preserve"> Acacia albida (ou Faidherbia albida)</w:t>
            </w:r>
            <w:r w:rsidRPr="00210EE2">
              <w:rPr>
                <w:rFonts w:eastAsia="Times New Roman" w:cs="Calibri"/>
                <w:color w:val="3B3838"/>
                <w:sz w:val="16"/>
                <w:szCs w:val="16"/>
                <w:lang w:val="pt-BR" w:eastAsia="fr-FR"/>
              </w:rPr>
              <w:t> </w:t>
            </w:r>
          </w:p>
          <w:p w14:paraId="7A339DA1" w14:textId="19E05D60" w:rsidR="00F26ABE" w:rsidRDefault="00376EC2" w:rsidP="009A2018">
            <w:pPr>
              <w:rPr>
                <w:rFonts w:eastAsia="Times New Roman" w:cs="Calibri"/>
                <w:color w:val="3B3838"/>
                <w:sz w:val="16"/>
                <w:szCs w:val="16"/>
                <w:lang w:val="pt-BR" w:eastAsia="fr-FR"/>
              </w:rPr>
            </w:pPr>
            <w:r>
              <w:rPr>
                <w:rFonts w:eastAsia="Times New Roman" w:cs="Calibri"/>
                <w:color w:val="3B3838"/>
                <w:sz w:val="16"/>
                <w:szCs w:val="16"/>
                <w:lang w:val="pt-BR" w:eastAsia="fr-FR"/>
              </w:rPr>
              <w:t>Terminalia</w:t>
            </w:r>
          </w:p>
          <w:p w14:paraId="4C213D13" w14:textId="77777777" w:rsidR="00376EC2" w:rsidRPr="00210EE2" w:rsidRDefault="00376EC2" w:rsidP="009A2018">
            <w:pPr>
              <w:rPr>
                <w:rFonts w:eastAsia="Times New Roman" w:cs="Calibri"/>
                <w:color w:val="3B3838"/>
                <w:sz w:val="16"/>
                <w:szCs w:val="16"/>
                <w:lang w:val="pt-BR" w:eastAsia="fr-FR"/>
              </w:rPr>
            </w:pPr>
          </w:p>
          <w:p w14:paraId="359A06D7" w14:textId="77777777" w:rsidR="00570C62" w:rsidRPr="00210EE2" w:rsidRDefault="00570C62" w:rsidP="009A2018">
            <w:pPr>
              <w:rPr>
                <w:rFonts w:eastAsia="Times New Roman" w:cs="Calibri"/>
                <w:color w:val="3B3838"/>
                <w:sz w:val="16"/>
                <w:szCs w:val="16"/>
                <w:lang w:val="pt-BR" w:eastAsia="fr-FR"/>
              </w:rPr>
            </w:pPr>
          </w:p>
          <w:p w14:paraId="71052844" w14:textId="77777777" w:rsidR="00570C62" w:rsidRPr="00210EE2" w:rsidRDefault="00570C62" w:rsidP="009A2018">
            <w:pPr>
              <w:rPr>
                <w:rFonts w:eastAsia="Times New Roman" w:cs="Calibri"/>
                <w:color w:val="000000"/>
                <w:sz w:val="16"/>
                <w:szCs w:val="16"/>
                <w:lang w:val="pt-BR" w:eastAsia="fr-CD"/>
              </w:rPr>
            </w:pPr>
          </w:p>
        </w:tc>
        <w:tc>
          <w:tcPr>
            <w:tcW w:w="2221" w:type="pct"/>
          </w:tcPr>
          <w:p w14:paraId="6DE6A173" w14:textId="77777777" w:rsidR="00570C62" w:rsidRPr="00210EE2" w:rsidRDefault="00570C62" w:rsidP="009A2018">
            <w:pPr>
              <w:pStyle w:val="NormalWeb"/>
              <w:jc w:val="center"/>
              <w:rPr>
                <w:rFonts w:ascii="Georgia" w:hAnsi="Georgia" w:cs="Calibri"/>
                <w:sz w:val="16"/>
                <w:szCs w:val="16"/>
              </w:rPr>
            </w:pPr>
            <w:r>
              <w:rPr>
                <w:rFonts w:ascii="Georgia" w:hAnsi="Georgia" w:cs="Calibri"/>
                <w:noProof/>
                <w:sz w:val="16"/>
                <w:szCs w:val="16"/>
              </w:rPr>
              <w:drawing>
                <wp:inline distT="0" distB="0" distL="0" distR="0" wp14:anchorId="7D71FC78" wp14:editId="18EF87A6">
                  <wp:extent cx="1531620" cy="1150620"/>
                  <wp:effectExtent l="0" t="0" r="0" b="0"/>
                  <wp:docPr id="3272905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1620" cy="1150620"/>
                          </a:xfrm>
                          <a:prstGeom prst="rect">
                            <a:avLst/>
                          </a:prstGeom>
                          <a:noFill/>
                          <a:ln>
                            <a:noFill/>
                          </a:ln>
                        </pic:spPr>
                      </pic:pic>
                    </a:graphicData>
                  </a:graphic>
                </wp:inline>
              </w:drawing>
            </w:r>
            <w:r w:rsidRPr="00210EE2">
              <w:rPr>
                <w:rFonts w:ascii="Georgia" w:hAnsi="Georgia" w:cs="Calibri"/>
                <w:sz w:val="16"/>
                <w:szCs w:val="16"/>
              </w:rPr>
              <w:tab/>
            </w:r>
            <w:r>
              <w:rPr>
                <w:rFonts w:ascii="Georgia" w:hAnsi="Georgia" w:cs="Calibri"/>
                <w:noProof/>
                <w:sz w:val="16"/>
                <w:szCs w:val="16"/>
              </w:rPr>
              <w:drawing>
                <wp:inline distT="0" distB="0" distL="0" distR="0" wp14:anchorId="3833AF1E" wp14:editId="31D1D423">
                  <wp:extent cx="1554480" cy="1158240"/>
                  <wp:effectExtent l="0" t="0" r="0" b="0"/>
                  <wp:docPr id="12655258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4480" cy="1158240"/>
                          </a:xfrm>
                          <a:prstGeom prst="rect">
                            <a:avLst/>
                          </a:prstGeom>
                          <a:noFill/>
                          <a:ln>
                            <a:noFill/>
                          </a:ln>
                        </pic:spPr>
                      </pic:pic>
                    </a:graphicData>
                  </a:graphic>
                </wp:inline>
              </w:drawing>
            </w:r>
          </w:p>
        </w:tc>
      </w:tr>
      <w:tr w:rsidR="00570C62" w:rsidRPr="00350092" w14:paraId="4F14F2D2" w14:textId="77777777" w:rsidTr="00B74D48">
        <w:trPr>
          <w:trHeight w:val="288"/>
          <w:jc w:val="center"/>
        </w:trPr>
        <w:tc>
          <w:tcPr>
            <w:tcW w:w="127" w:type="pct"/>
            <w:shd w:val="clear" w:color="auto" w:fill="auto"/>
            <w:noWrap/>
          </w:tcPr>
          <w:p w14:paraId="7EAA1710" w14:textId="4E723823" w:rsidR="00570C62" w:rsidRPr="00210EE2" w:rsidRDefault="00570C62" w:rsidP="009A2018">
            <w:pPr>
              <w:jc w:val="right"/>
              <w:rPr>
                <w:rFonts w:eastAsia="Times New Roman" w:cs="Calibri"/>
                <w:color w:val="000000"/>
                <w:sz w:val="20"/>
                <w:szCs w:val="20"/>
                <w:lang w:val="fr-CD" w:eastAsia="fr-CD"/>
              </w:rPr>
            </w:pPr>
            <w:r>
              <w:rPr>
                <w:rFonts w:eastAsia="Times New Roman" w:cs="Calibri"/>
                <w:color w:val="000000"/>
                <w:sz w:val="20"/>
                <w:szCs w:val="20"/>
                <w:lang w:val="fr-CD" w:eastAsia="fr-CD"/>
              </w:rPr>
              <w:t>2</w:t>
            </w:r>
          </w:p>
        </w:tc>
        <w:tc>
          <w:tcPr>
            <w:tcW w:w="512" w:type="pct"/>
            <w:shd w:val="clear" w:color="auto" w:fill="auto"/>
          </w:tcPr>
          <w:p w14:paraId="5E43AF7B" w14:textId="77777777" w:rsidR="00570C62" w:rsidRPr="00210EE2" w:rsidRDefault="00570C62" w:rsidP="009A2018">
            <w:pPr>
              <w:rPr>
                <w:rFonts w:eastAsia="Times New Roman" w:cs="Calibri"/>
                <w:color w:val="000000"/>
                <w:sz w:val="20"/>
                <w:szCs w:val="20"/>
                <w:lang w:val="fr-CD" w:eastAsia="fr-CD"/>
              </w:rPr>
            </w:pPr>
            <w:r w:rsidRPr="00210EE2">
              <w:rPr>
                <w:rFonts w:eastAsia="Times New Roman" w:cs="Calibri"/>
                <w:color w:val="000000"/>
                <w:sz w:val="20"/>
                <w:szCs w:val="20"/>
                <w:lang w:val="fr-CD" w:eastAsia="fr-CD"/>
              </w:rPr>
              <w:t>Plantules arbres à chenilles</w:t>
            </w:r>
          </w:p>
        </w:tc>
        <w:tc>
          <w:tcPr>
            <w:tcW w:w="2139" w:type="pct"/>
            <w:shd w:val="clear" w:color="auto" w:fill="auto"/>
            <w:noWrap/>
          </w:tcPr>
          <w:p w14:paraId="3318CD0F" w14:textId="77777777" w:rsidR="00570C62" w:rsidRPr="00EE7C49" w:rsidRDefault="00C33AE0" w:rsidP="009A2018">
            <w:pPr>
              <w:rPr>
                <w:rFonts w:eastAsia="Times New Roman" w:cs="Calibri"/>
                <w:b/>
                <w:bCs/>
                <w:color w:val="000000"/>
                <w:sz w:val="16"/>
                <w:szCs w:val="16"/>
                <w:lang w:val="fr-CD" w:eastAsia="fr-CD"/>
              </w:rPr>
            </w:pPr>
            <w:r w:rsidRPr="00EE7C49">
              <w:rPr>
                <w:rFonts w:eastAsia="Times New Roman" w:cs="Calibri"/>
                <w:b/>
                <w:bCs/>
                <w:color w:val="000000"/>
                <w:sz w:val="16"/>
                <w:szCs w:val="16"/>
                <w:lang w:val="fr-CD" w:eastAsia="fr-CD"/>
              </w:rPr>
              <w:t>Au moins 2 espèces des arbres à chenilles</w:t>
            </w:r>
            <w:r w:rsidR="00896F4F" w:rsidRPr="00EE7C49">
              <w:rPr>
                <w:rFonts w:eastAsia="Times New Roman" w:cs="Calibri"/>
                <w:b/>
                <w:bCs/>
                <w:color w:val="000000"/>
                <w:sz w:val="16"/>
                <w:szCs w:val="16"/>
                <w:lang w:val="fr-CD" w:eastAsia="fr-CD"/>
              </w:rPr>
              <w:t> :</w:t>
            </w:r>
          </w:p>
          <w:p w14:paraId="597F9668" w14:textId="77777777" w:rsid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Albizia adiantifolia</w:t>
            </w:r>
          </w:p>
          <w:p w14:paraId="0EBA0B72" w14:textId="77777777" w:rsid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Ricinodendron heurelotii</w:t>
            </w:r>
          </w:p>
          <w:p w14:paraId="1255CAF7" w14:textId="77777777" w:rsid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Maesopsis eminii</w:t>
            </w:r>
          </w:p>
          <w:p w14:paraId="00582234" w14:textId="77777777" w:rsid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Uapaca guinensis</w:t>
            </w:r>
          </w:p>
          <w:p w14:paraId="5024C868" w14:textId="77777777" w:rsid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Erytrophloeumsuaveolens</w:t>
            </w:r>
          </w:p>
          <w:p w14:paraId="65AFE676" w14:textId="2E291B5F" w:rsidR="00896F4F" w:rsidRPr="00896F4F" w:rsidRDefault="00896F4F" w:rsidP="00896F4F">
            <w:pPr>
              <w:rPr>
                <w:rFonts w:eastAsia="Times New Roman" w:cs="Calibri"/>
                <w:color w:val="000000"/>
                <w:sz w:val="16"/>
                <w:szCs w:val="16"/>
                <w:lang w:val="pt-BR" w:eastAsia="fr-CD"/>
              </w:rPr>
            </w:pPr>
            <w:r>
              <w:rPr>
                <w:rFonts w:eastAsia="Times New Roman" w:cs="Calibri"/>
                <w:color w:val="000000"/>
                <w:sz w:val="16"/>
                <w:szCs w:val="16"/>
                <w:lang w:val="pt-BR" w:eastAsia="fr-CD"/>
              </w:rPr>
              <w:t>Antadepsis abyssinica</w:t>
            </w:r>
          </w:p>
        </w:tc>
        <w:tc>
          <w:tcPr>
            <w:tcW w:w="2221" w:type="pct"/>
          </w:tcPr>
          <w:p w14:paraId="28292279" w14:textId="77777777" w:rsidR="00570C62" w:rsidRPr="00896F4F" w:rsidRDefault="00570C62" w:rsidP="009A2018">
            <w:pPr>
              <w:jc w:val="center"/>
              <w:rPr>
                <w:rFonts w:cs="Calibri"/>
                <w:sz w:val="16"/>
                <w:szCs w:val="16"/>
                <w:lang w:val="pt-BR"/>
              </w:rPr>
            </w:pPr>
          </w:p>
          <w:p w14:paraId="4D1C3B1F" w14:textId="77777777" w:rsidR="00570C62" w:rsidRPr="00210EE2" w:rsidRDefault="00570C62" w:rsidP="009A2018">
            <w:pPr>
              <w:jc w:val="center"/>
              <w:rPr>
                <w:rFonts w:cs="Calibri"/>
                <w:sz w:val="16"/>
                <w:szCs w:val="16"/>
              </w:rPr>
            </w:pPr>
            <w:r>
              <w:rPr>
                <w:rFonts w:cs="Calibri"/>
                <w:noProof/>
                <w:sz w:val="16"/>
                <w:szCs w:val="16"/>
              </w:rPr>
              <w:drawing>
                <wp:inline distT="0" distB="0" distL="0" distR="0" wp14:anchorId="6952CE6B" wp14:editId="28C5CDC4">
                  <wp:extent cx="2613660" cy="1737360"/>
                  <wp:effectExtent l="0" t="0" r="0" b="0"/>
                  <wp:docPr id="1949529389" name="Image 25" descr="Promotion des pépinières villageoises de proximité pour la production des  plants forestiers et agroforestiers | PANO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motion des pépinières villageoises de proximité pour la production des  plants forestiers et agroforestiers | PANORAM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3660" cy="1737360"/>
                          </a:xfrm>
                          <a:prstGeom prst="rect">
                            <a:avLst/>
                          </a:prstGeom>
                          <a:noFill/>
                          <a:ln>
                            <a:noFill/>
                          </a:ln>
                        </pic:spPr>
                      </pic:pic>
                    </a:graphicData>
                  </a:graphic>
                </wp:inline>
              </w:drawing>
            </w:r>
          </w:p>
        </w:tc>
      </w:tr>
    </w:tbl>
    <w:p w14:paraId="6E8EDF88" w14:textId="386E99FC" w:rsidR="00A4203B" w:rsidRPr="00AD52F6" w:rsidRDefault="00A4203B" w:rsidP="00DE4D92">
      <w:pPr>
        <w:pStyle w:val="Titre2"/>
        <w:numPr>
          <w:ilvl w:val="2"/>
          <w:numId w:val="76"/>
        </w:numPr>
        <w:rPr>
          <w:rFonts w:cs="Calibri Light"/>
          <w:b w:val="0"/>
          <w:bCs/>
          <w:color w:val="auto"/>
        </w:rPr>
      </w:pPr>
      <w:r w:rsidRPr="00350092">
        <w:rPr>
          <w:rFonts w:cs="Calibri"/>
          <w:b w:val="0"/>
          <w:bCs/>
          <w:i/>
          <w:iCs/>
          <w:color w:val="auto"/>
          <w:lang w:val="fr-CD"/>
        </w:rPr>
        <w:br w:type="page"/>
      </w:r>
      <w:bookmarkStart w:id="177" w:name="_Toc169553267"/>
      <w:r w:rsidRPr="00FB4B32">
        <w:rPr>
          <w:rFonts w:cs="Calibri Light"/>
          <w:b w:val="0"/>
          <w:bCs/>
          <w:color w:val="auto"/>
        </w:rPr>
        <w:t xml:space="preserve">Spécifications techniques du Lot </w:t>
      </w:r>
      <w:r w:rsidR="00DE4D92">
        <w:rPr>
          <w:rFonts w:cs="Calibri Light"/>
          <w:b w:val="0"/>
          <w:bCs/>
          <w:color w:val="auto"/>
        </w:rPr>
        <w:t>6</w:t>
      </w:r>
      <w:r w:rsidR="00570C62" w:rsidRPr="00FB4B32">
        <w:rPr>
          <w:rFonts w:cs="Calibri Light"/>
          <w:b w:val="0"/>
          <w:bCs/>
          <w:color w:val="auto"/>
        </w:rPr>
        <w:t xml:space="preserve"> </w:t>
      </w:r>
      <w:r w:rsidRPr="00FB4B32">
        <w:rPr>
          <w:rFonts w:cs="Calibri Light"/>
          <w:b w:val="0"/>
          <w:bCs/>
          <w:color w:val="auto"/>
        </w:rPr>
        <w:t xml:space="preserve">: </w:t>
      </w:r>
      <w:r w:rsidRPr="00AD52F6">
        <w:rPr>
          <w:rFonts w:cs="Calibri Light"/>
          <w:b w:val="0"/>
          <w:bCs/>
          <w:color w:val="auto"/>
        </w:rPr>
        <w:t>Semences d’agrumes</w:t>
      </w:r>
      <w:bookmarkEnd w:id="177"/>
      <w:r w:rsidRPr="00AD52F6">
        <w:rPr>
          <w:rFonts w:cs="Calibri Light"/>
          <w:b w:val="0"/>
          <w:bCs/>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
        <w:gridCol w:w="926"/>
        <w:gridCol w:w="2074"/>
        <w:gridCol w:w="5858"/>
      </w:tblGrid>
      <w:tr w:rsidR="00A4203B" w:rsidRPr="00210EE2" w14:paraId="60D1411C" w14:textId="77777777" w:rsidTr="00B74D48">
        <w:trPr>
          <w:trHeight w:val="288"/>
          <w:jc w:val="center"/>
        </w:trPr>
        <w:tc>
          <w:tcPr>
            <w:tcW w:w="127" w:type="pct"/>
            <w:shd w:val="clear" w:color="auto" w:fill="auto"/>
            <w:noWrap/>
            <w:hideMark/>
          </w:tcPr>
          <w:p w14:paraId="7A2263EE" w14:textId="77777777" w:rsidR="00A4203B" w:rsidRPr="00210EE2" w:rsidRDefault="00A4203B" w:rsidP="00930AFC">
            <w:pPr>
              <w:jc w:val="right"/>
              <w:rPr>
                <w:rFonts w:eastAsia="Times New Roman" w:cs="Calibri"/>
                <w:color w:val="000000"/>
                <w:sz w:val="16"/>
                <w:szCs w:val="16"/>
                <w:lang w:val="fr-CD" w:eastAsia="fr-CD"/>
              </w:rPr>
            </w:pPr>
            <w:r w:rsidRPr="00210EE2">
              <w:rPr>
                <w:rFonts w:eastAsia="Times New Roman" w:cs="Calibri"/>
                <w:color w:val="000000"/>
                <w:sz w:val="16"/>
                <w:szCs w:val="16"/>
                <w:lang w:val="fr-CD" w:eastAsia="fr-CD"/>
              </w:rPr>
              <w:t>1</w:t>
            </w:r>
          </w:p>
        </w:tc>
        <w:tc>
          <w:tcPr>
            <w:tcW w:w="585" w:type="pct"/>
            <w:shd w:val="clear" w:color="auto" w:fill="auto"/>
          </w:tcPr>
          <w:p w14:paraId="1460A7A9" w14:textId="77777777" w:rsidR="00A4203B" w:rsidRPr="00AD52F6" w:rsidRDefault="00A4203B" w:rsidP="00AD52F6">
            <w:pPr>
              <w:rPr>
                <w:rFonts w:eastAsia="Times New Roman" w:cs="Calibri"/>
                <w:color w:val="000000"/>
                <w:sz w:val="20"/>
                <w:szCs w:val="20"/>
                <w:lang w:val="fr-CD" w:eastAsia="fr-CD"/>
              </w:rPr>
            </w:pPr>
            <w:r w:rsidRPr="00AD52F6">
              <w:rPr>
                <w:rFonts w:eastAsia="Times New Roman" w:cs="Calibri"/>
                <w:sz w:val="20"/>
                <w:szCs w:val="20"/>
                <w:lang w:val="fr-CD" w:eastAsia="fr-CD"/>
              </w:rPr>
              <w:t>Semences arbres agrumes</w:t>
            </w:r>
          </w:p>
        </w:tc>
        <w:tc>
          <w:tcPr>
            <w:tcW w:w="701" w:type="pct"/>
            <w:shd w:val="clear" w:color="auto" w:fill="auto"/>
            <w:noWrap/>
            <w:vAlign w:val="center"/>
          </w:tcPr>
          <w:p w14:paraId="5B0CBE28" w14:textId="6C580AFE" w:rsidR="00A4203B" w:rsidRPr="00210EE2" w:rsidRDefault="002F4BAB" w:rsidP="00930AFC">
            <w:pPr>
              <w:rPr>
                <w:rFonts w:eastAsia="Times New Roman" w:cs="Calibri"/>
                <w:color w:val="000000"/>
                <w:sz w:val="16"/>
                <w:szCs w:val="16"/>
                <w:lang w:val="pt-BR" w:eastAsia="fr-CD"/>
              </w:rPr>
            </w:pPr>
            <w:r>
              <w:rPr>
                <w:rFonts w:eastAsia="Times New Roman" w:cs="Calibri"/>
                <w:color w:val="000000"/>
                <w:sz w:val="16"/>
                <w:szCs w:val="16"/>
                <w:lang w:val="pt-BR" w:eastAsia="fr-CD"/>
              </w:rPr>
              <w:t>Au moins 2 espèces d’agrumes</w:t>
            </w:r>
          </w:p>
        </w:tc>
        <w:tc>
          <w:tcPr>
            <w:tcW w:w="3587" w:type="pct"/>
          </w:tcPr>
          <w:p w14:paraId="63AC3745" w14:textId="38B7BFB8" w:rsidR="00A4203B" w:rsidRPr="00210EE2" w:rsidRDefault="006C117B" w:rsidP="00930AFC">
            <w:pPr>
              <w:jc w:val="center"/>
              <w:rPr>
                <w:rFonts w:eastAsia="Times New Roman" w:cs="Calibri"/>
                <w:color w:val="000000"/>
                <w:sz w:val="16"/>
                <w:szCs w:val="16"/>
                <w:lang w:val="fr-CD" w:eastAsia="fr-CD"/>
              </w:rPr>
            </w:pPr>
            <w:r>
              <w:rPr>
                <w:rFonts w:cs="Calibri"/>
                <w:noProof/>
                <w:sz w:val="16"/>
                <w:szCs w:val="16"/>
              </w:rPr>
              <w:drawing>
                <wp:inline distT="0" distB="0" distL="0" distR="0" wp14:anchorId="424ACA8E" wp14:editId="2D4F72B3">
                  <wp:extent cx="4038600" cy="2278380"/>
                  <wp:effectExtent l="0" t="0" r="0" b="0"/>
                  <wp:docPr id="11" name="Image 23" descr="Comment faire pousser un citronnier à partir d'un pépin ? 20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ent faire pousser un citronnier à partir d'un pépin ? 2023 - YouTu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00" cy="2278380"/>
                          </a:xfrm>
                          <a:prstGeom prst="rect">
                            <a:avLst/>
                          </a:prstGeom>
                          <a:noFill/>
                          <a:ln>
                            <a:noFill/>
                          </a:ln>
                        </pic:spPr>
                      </pic:pic>
                    </a:graphicData>
                  </a:graphic>
                </wp:inline>
              </w:drawing>
            </w:r>
          </w:p>
        </w:tc>
      </w:tr>
    </w:tbl>
    <w:p w14:paraId="208C68CE" w14:textId="77777777" w:rsidR="00570C62" w:rsidRPr="00B74D48" w:rsidRDefault="00570C62" w:rsidP="00B74D48">
      <w:pPr>
        <w:pStyle w:val="Sansinterligne"/>
        <w:rPr>
          <w:b/>
        </w:rPr>
      </w:pPr>
    </w:p>
    <w:p w14:paraId="7CD24360" w14:textId="465EC193" w:rsidR="00570C62" w:rsidRPr="00AD52F6" w:rsidRDefault="00570C62" w:rsidP="00DE4D92">
      <w:pPr>
        <w:pStyle w:val="Titre2"/>
        <w:numPr>
          <w:ilvl w:val="2"/>
          <w:numId w:val="76"/>
        </w:numPr>
        <w:rPr>
          <w:rFonts w:cs="Calibri Light"/>
          <w:b w:val="0"/>
          <w:bCs/>
          <w:color w:val="auto"/>
        </w:rPr>
      </w:pPr>
      <w:bookmarkStart w:id="178" w:name="_Toc169553268"/>
      <w:r w:rsidRPr="00FB4B32">
        <w:rPr>
          <w:rFonts w:cs="Calibri Light"/>
          <w:b w:val="0"/>
          <w:bCs/>
          <w:color w:val="auto"/>
        </w:rPr>
        <w:t xml:space="preserve">Spécifications techniques du Lot </w:t>
      </w:r>
      <w:r w:rsidR="00DE4D92">
        <w:rPr>
          <w:rFonts w:cs="Calibri Light"/>
          <w:b w:val="0"/>
          <w:bCs/>
          <w:color w:val="auto"/>
        </w:rPr>
        <w:t xml:space="preserve">7 </w:t>
      </w:r>
      <w:r w:rsidRPr="00FB4B32">
        <w:rPr>
          <w:rFonts w:cs="Calibri Light"/>
          <w:b w:val="0"/>
          <w:bCs/>
          <w:color w:val="auto"/>
        </w:rPr>
        <w:t xml:space="preserve">: </w:t>
      </w:r>
      <w:r>
        <w:rPr>
          <w:rFonts w:cs="Calibri Light"/>
          <w:b w:val="0"/>
          <w:bCs/>
          <w:color w:val="auto"/>
        </w:rPr>
        <w:t xml:space="preserve">Plantules </w:t>
      </w:r>
      <w:r w:rsidRPr="00AD52F6">
        <w:rPr>
          <w:rFonts w:cs="Calibri Light"/>
          <w:b w:val="0"/>
          <w:bCs/>
          <w:color w:val="auto"/>
        </w:rPr>
        <w:t>d’agrumes</w:t>
      </w:r>
      <w:bookmarkEnd w:id="178"/>
      <w:r w:rsidRPr="00AD52F6">
        <w:rPr>
          <w:rFonts w:cs="Calibri Light"/>
          <w:b w:val="0"/>
          <w:bCs/>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1060"/>
        <w:gridCol w:w="2291"/>
        <w:gridCol w:w="5500"/>
      </w:tblGrid>
      <w:tr w:rsidR="00570C62" w:rsidRPr="00210EE2" w14:paraId="3EEF90A1" w14:textId="77777777" w:rsidTr="00B74D48">
        <w:trPr>
          <w:trHeight w:val="288"/>
          <w:jc w:val="center"/>
        </w:trPr>
        <w:tc>
          <w:tcPr>
            <w:tcW w:w="127" w:type="pct"/>
            <w:shd w:val="clear" w:color="auto" w:fill="auto"/>
            <w:noWrap/>
          </w:tcPr>
          <w:p w14:paraId="5DECACE7" w14:textId="01D3640A" w:rsidR="00570C62" w:rsidRPr="00210EE2" w:rsidRDefault="00570C62" w:rsidP="009A2018">
            <w:pPr>
              <w:jc w:val="right"/>
              <w:rPr>
                <w:rFonts w:eastAsia="Times New Roman" w:cs="Calibri"/>
                <w:color w:val="000000"/>
                <w:sz w:val="16"/>
                <w:szCs w:val="16"/>
                <w:lang w:val="fr-CD" w:eastAsia="fr-CD"/>
              </w:rPr>
            </w:pPr>
            <w:r>
              <w:rPr>
                <w:rFonts w:eastAsia="Times New Roman" w:cs="Calibri"/>
                <w:color w:val="000000"/>
                <w:sz w:val="16"/>
                <w:szCs w:val="16"/>
                <w:lang w:val="fr-CD" w:eastAsia="fr-CD"/>
              </w:rPr>
              <w:t>1</w:t>
            </w:r>
          </w:p>
        </w:tc>
        <w:tc>
          <w:tcPr>
            <w:tcW w:w="585" w:type="pct"/>
            <w:shd w:val="clear" w:color="auto" w:fill="auto"/>
          </w:tcPr>
          <w:p w14:paraId="5BB21493" w14:textId="77777777" w:rsidR="00570C62" w:rsidRPr="00210EE2" w:rsidRDefault="00570C62" w:rsidP="009A2018">
            <w:pPr>
              <w:rPr>
                <w:rFonts w:eastAsia="Times New Roman" w:cs="Calibri"/>
                <w:color w:val="000000"/>
                <w:sz w:val="16"/>
                <w:szCs w:val="16"/>
                <w:lang w:val="fr-CD" w:eastAsia="fr-CD"/>
              </w:rPr>
            </w:pPr>
            <w:r w:rsidRPr="00AD52F6">
              <w:rPr>
                <w:rFonts w:eastAsia="Times New Roman" w:cs="Calibri"/>
                <w:sz w:val="20"/>
                <w:szCs w:val="20"/>
                <w:lang w:val="fr-CD" w:eastAsia="fr-CD"/>
              </w:rPr>
              <w:t>Plantules arbres d’agrumes</w:t>
            </w:r>
          </w:p>
        </w:tc>
        <w:tc>
          <w:tcPr>
            <w:tcW w:w="701" w:type="pct"/>
            <w:shd w:val="clear" w:color="auto" w:fill="auto"/>
            <w:noWrap/>
            <w:vAlign w:val="center"/>
          </w:tcPr>
          <w:p w14:paraId="59CC3281" w14:textId="31E6AA7C" w:rsidR="00570C62" w:rsidRPr="00210EE2" w:rsidRDefault="002F4BAB" w:rsidP="009A2018">
            <w:pPr>
              <w:rPr>
                <w:rFonts w:eastAsia="Times New Roman" w:cs="Calibri"/>
                <w:color w:val="000000"/>
                <w:sz w:val="16"/>
                <w:szCs w:val="16"/>
                <w:lang w:val="pt-BR" w:eastAsia="fr-CD"/>
              </w:rPr>
            </w:pPr>
            <w:r>
              <w:rPr>
                <w:rFonts w:eastAsia="Times New Roman" w:cs="Calibri"/>
                <w:color w:val="000000"/>
                <w:sz w:val="16"/>
                <w:szCs w:val="16"/>
                <w:lang w:val="pt-BR" w:eastAsia="fr-CD"/>
              </w:rPr>
              <w:t>Au moins 2 espèces d’agrumes</w:t>
            </w:r>
          </w:p>
        </w:tc>
        <w:tc>
          <w:tcPr>
            <w:tcW w:w="3587" w:type="pct"/>
          </w:tcPr>
          <w:p w14:paraId="09BA564F" w14:textId="77777777" w:rsidR="00570C62" w:rsidRPr="00210EE2" w:rsidRDefault="00570C62" w:rsidP="009A2018">
            <w:pPr>
              <w:jc w:val="center"/>
              <w:rPr>
                <w:rFonts w:cs="Calibri"/>
                <w:sz w:val="16"/>
                <w:szCs w:val="16"/>
              </w:rPr>
            </w:pPr>
          </w:p>
          <w:p w14:paraId="4C8DC733" w14:textId="77777777" w:rsidR="00570C62" w:rsidRPr="00210EE2" w:rsidRDefault="00570C62" w:rsidP="009A2018">
            <w:pPr>
              <w:jc w:val="center"/>
              <w:rPr>
                <w:rFonts w:cs="Calibri"/>
                <w:sz w:val="16"/>
                <w:szCs w:val="16"/>
              </w:rPr>
            </w:pPr>
            <w:r>
              <w:rPr>
                <w:rFonts w:cs="Calibri"/>
                <w:noProof/>
                <w:sz w:val="16"/>
                <w:szCs w:val="16"/>
              </w:rPr>
              <w:drawing>
                <wp:inline distT="0" distB="0" distL="0" distR="0" wp14:anchorId="2A03ECE2" wp14:editId="73A362A1">
                  <wp:extent cx="1607820" cy="1066800"/>
                  <wp:effectExtent l="0" t="0" r="0" b="0"/>
                  <wp:docPr id="1586294658" name="Image 22" descr="Faire pousser un oranger à partir d'une graine : comment procéder ?  Tutoriel étape par étape +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e pousser un oranger à partir d'une graine : comment procéder ?  Tutoriel étape par étape + vidé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7820" cy="1066800"/>
                          </a:xfrm>
                          <a:prstGeom prst="rect">
                            <a:avLst/>
                          </a:prstGeom>
                          <a:noFill/>
                          <a:ln>
                            <a:noFill/>
                          </a:ln>
                        </pic:spPr>
                      </pic:pic>
                    </a:graphicData>
                  </a:graphic>
                </wp:inline>
              </w:drawing>
            </w:r>
            <w:r>
              <w:rPr>
                <w:rFonts w:cs="Calibri"/>
                <w:noProof/>
                <w:sz w:val="16"/>
                <w:szCs w:val="16"/>
              </w:rPr>
              <w:drawing>
                <wp:inline distT="0" distB="0" distL="0" distR="0" wp14:anchorId="5E0BB418" wp14:editId="0208F56F">
                  <wp:extent cx="1074420" cy="1615440"/>
                  <wp:effectExtent l="0" t="0" r="0" b="0"/>
                  <wp:docPr id="1000753599" name="Image 21" descr="Oranger - Semis d'agrumes - Les galeries photo de plantes de GardenBrei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anger - Semis d'agrumes - Les galeries photo de plantes de GardenBreiz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4420" cy="1615440"/>
                          </a:xfrm>
                          <a:prstGeom prst="rect">
                            <a:avLst/>
                          </a:prstGeom>
                          <a:noFill/>
                          <a:ln>
                            <a:noFill/>
                          </a:ln>
                        </pic:spPr>
                      </pic:pic>
                    </a:graphicData>
                  </a:graphic>
                </wp:inline>
              </w:drawing>
            </w:r>
          </w:p>
          <w:p w14:paraId="761FD9B3" w14:textId="77777777" w:rsidR="00570C62" w:rsidRPr="00210EE2" w:rsidRDefault="00570C62" w:rsidP="009A2018">
            <w:pPr>
              <w:jc w:val="center"/>
              <w:rPr>
                <w:rFonts w:eastAsia="Times New Roman" w:cs="Calibri"/>
                <w:color w:val="000000"/>
                <w:sz w:val="16"/>
                <w:szCs w:val="16"/>
                <w:lang w:val="pt-BR" w:eastAsia="fr-CD"/>
              </w:rPr>
            </w:pPr>
          </w:p>
        </w:tc>
      </w:tr>
    </w:tbl>
    <w:p w14:paraId="1F9E017D" w14:textId="554A21E1" w:rsidR="00A4203B" w:rsidRPr="006A5CDD" w:rsidRDefault="00A4203B" w:rsidP="00DE4D92">
      <w:pPr>
        <w:pStyle w:val="Titre2"/>
        <w:numPr>
          <w:ilvl w:val="2"/>
          <w:numId w:val="76"/>
        </w:numPr>
        <w:rPr>
          <w:rFonts w:cs="Calibri Light"/>
          <w:b w:val="0"/>
          <w:bCs/>
          <w:color w:val="auto"/>
        </w:rPr>
      </w:pPr>
      <w:r w:rsidRPr="00B74D48">
        <w:rPr>
          <w:lang w:val="fr-CD"/>
        </w:rPr>
        <w:br w:type="page"/>
      </w:r>
      <w:bookmarkStart w:id="179" w:name="_Toc169553269"/>
      <w:r w:rsidRPr="00FB4B32">
        <w:rPr>
          <w:rFonts w:cs="Calibri Light"/>
          <w:b w:val="0"/>
          <w:bCs/>
          <w:color w:val="auto"/>
        </w:rPr>
        <w:t xml:space="preserve">Spécifications techniques du Lot </w:t>
      </w:r>
      <w:r w:rsidR="00DE4D92">
        <w:rPr>
          <w:rFonts w:cs="Calibri Light"/>
          <w:b w:val="0"/>
          <w:bCs/>
          <w:color w:val="auto"/>
        </w:rPr>
        <w:t>8</w:t>
      </w:r>
      <w:r w:rsidR="00D33701" w:rsidRPr="00FB4B32">
        <w:rPr>
          <w:rFonts w:cs="Calibri Light"/>
          <w:b w:val="0"/>
          <w:bCs/>
          <w:color w:val="auto"/>
        </w:rPr>
        <w:t> </w:t>
      </w:r>
      <w:r w:rsidRPr="00FB4B32">
        <w:rPr>
          <w:rFonts w:cs="Calibri Light"/>
          <w:b w:val="0"/>
          <w:bCs/>
          <w:color w:val="auto"/>
        </w:rPr>
        <w:t xml:space="preserve">: </w:t>
      </w:r>
      <w:r>
        <w:rPr>
          <w:rFonts w:cs="Calibri Light"/>
          <w:b w:val="0"/>
          <w:bCs/>
          <w:color w:val="auto"/>
        </w:rPr>
        <w:t>outils agricoles</w:t>
      </w:r>
      <w:bookmarkEnd w:id="179"/>
    </w:p>
    <w:tbl>
      <w:tblPr>
        <w:tblW w:w="98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
        <w:gridCol w:w="1733"/>
        <w:gridCol w:w="1835"/>
        <w:gridCol w:w="5840"/>
      </w:tblGrid>
      <w:tr w:rsidR="00A4203B" w:rsidRPr="00350092" w14:paraId="43C8207E" w14:textId="77777777" w:rsidTr="00930AFC">
        <w:trPr>
          <w:trHeight w:val="288"/>
        </w:trPr>
        <w:tc>
          <w:tcPr>
            <w:tcW w:w="357" w:type="dxa"/>
            <w:shd w:val="clear" w:color="auto" w:fill="auto"/>
            <w:vAlign w:val="bottom"/>
            <w:hideMark/>
          </w:tcPr>
          <w:p w14:paraId="0BABD27C" w14:textId="77777777" w:rsidR="00A4203B" w:rsidRPr="00350092" w:rsidRDefault="00A4203B" w:rsidP="00930AFC">
            <w:pPr>
              <w:jc w:val="right"/>
              <w:rPr>
                <w:rFonts w:eastAsia="Times New Roman" w:cs="Calibri"/>
                <w:b/>
                <w:bCs/>
                <w:color w:val="auto"/>
                <w:sz w:val="20"/>
                <w:szCs w:val="20"/>
                <w:lang w:val="fr-CD" w:eastAsia="fr-CD"/>
              </w:rPr>
            </w:pPr>
            <w:r w:rsidRPr="00350092">
              <w:rPr>
                <w:rFonts w:eastAsia="Times New Roman" w:cs="Calibri"/>
                <w:b/>
                <w:bCs/>
                <w:color w:val="auto"/>
                <w:sz w:val="20"/>
                <w:szCs w:val="20"/>
                <w:lang w:val="fr-CD" w:eastAsia="fr-CD"/>
              </w:rPr>
              <w:t>N°</w:t>
            </w:r>
          </w:p>
        </w:tc>
        <w:tc>
          <w:tcPr>
            <w:tcW w:w="1907" w:type="dxa"/>
            <w:shd w:val="clear" w:color="auto" w:fill="auto"/>
            <w:vAlign w:val="bottom"/>
            <w:hideMark/>
          </w:tcPr>
          <w:p w14:paraId="59B689C1"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Désignation</w:t>
            </w:r>
          </w:p>
        </w:tc>
        <w:tc>
          <w:tcPr>
            <w:tcW w:w="1696" w:type="dxa"/>
            <w:shd w:val="clear" w:color="auto" w:fill="auto"/>
            <w:vAlign w:val="bottom"/>
            <w:hideMark/>
          </w:tcPr>
          <w:p w14:paraId="4ACF9F7B"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Caractéristiques</w:t>
            </w:r>
          </w:p>
        </w:tc>
        <w:tc>
          <w:tcPr>
            <w:tcW w:w="5840" w:type="dxa"/>
            <w:shd w:val="clear" w:color="auto" w:fill="auto"/>
            <w:vAlign w:val="bottom"/>
            <w:hideMark/>
          </w:tcPr>
          <w:p w14:paraId="1A2620E1"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Illustration</w:t>
            </w:r>
          </w:p>
        </w:tc>
      </w:tr>
      <w:tr w:rsidR="00A4203B" w:rsidRPr="00350092" w14:paraId="5B569F51" w14:textId="77777777" w:rsidTr="00930AFC">
        <w:trPr>
          <w:trHeight w:val="288"/>
        </w:trPr>
        <w:tc>
          <w:tcPr>
            <w:tcW w:w="357" w:type="dxa"/>
            <w:shd w:val="clear" w:color="auto" w:fill="auto"/>
            <w:vAlign w:val="center"/>
            <w:hideMark/>
          </w:tcPr>
          <w:p w14:paraId="6F9369EC" w14:textId="77777777" w:rsidR="00A4203B" w:rsidRPr="00350092" w:rsidRDefault="00A4203B" w:rsidP="00930AFC">
            <w:pPr>
              <w:jc w:val="right"/>
              <w:rPr>
                <w:rFonts w:eastAsia="Times New Roman" w:cs="Calibri"/>
                <w:color w:val="auto"/>
                <w:sz w:val="20"/>
                <w:szCs w:val="20"/>
                <w:lang w:val="fr-CD" w:eastAsia="fr-CD"/>
              </w:rPr>
            </w:pPr>
            <w:r w:rsidRPr="00350092">
              <w:rPr>
                <w:rFonts w:cs="Calibri"/>
                <w:sz w:val="20"/>
                <w:szCs w:val="20"/>
              </w:rPr>
              <w:t>1</w:t>
            </w:r>
          </w:p>
        </w:tc>
        <w:tc>
          <w:tcPr>
            <w:tcW w:w="1907" w:type="dxa"/>
            <w:shd w:val="clear" w:color="auto" w:fill="auto"/>
            <w:vAlign w:val="center"/>
            <w:hideMark/>
          </w:tcPr>
          <w:p w14:paraId="05536F02"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Machette</w:t>
            </w:r>
          </w:p>
        </w:tc>
        <w:tc>
          <w:tcPr>
            <w:tcW w:w="1696" w:type="dxa"/>
            <w:shd w:val="clear" w:color="auto" w:fill="auto"/>
            <w:vAlign w:val="center"/>
            <w:hideMark/>
          </w:tcPr>
          <w:p w14:paraId="6CD66555"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hideMark/>
          </w:tcPr>
          <w:p w14:paraId="77FA6443" w14:textId="77777777" w:rsidR="00A4203B" w:rsidRPr="00350092" w:rsidRDefault="00A4203B" w:rsidP="00930AFC">
            <w:pPr>
              <w:jc w:val="right"/>
              <w:rPr>
                <w:rFonts w:eastAsia="Times New Roman" w:cs="Calibri"/>
                <w:color w:val="000000"/>
                <w:sz w:val="20"/>
                <w:szCs w:val="20"/>
                <w:lang w:val="fr-CD" w:eastAsia="fr-CD"/>
              </w:rPr>
            </w:pPr>
          </w:p>
          <w:p w14:paraId="5BE55E3E" w14:textId="2974C70A" w:rsidR="00A4203B" w:rsidRPr="00350092" w:rsidRDefault="006C117B" w:rsidP="00930AFC">
            <w:pPr>
              <w:jc w:val="center"/>
              <w:rPr>
                <w:rFonts w:eastAsia="Times New Roman" w:cs="Calibri"/>
                <w:color w:val="000000"/>
                <w:sz w:val="20"/>
                <w:szCs w:val="20"/>
                <w:lang w:val="fr-CD" w:eastAsia="fr-CD"/>
              </w:rPr>
            </w:pPr>
            <w:r>
              <w:rPr>
                <w:rFonts w:cs="Calibri"/>
                <w:noProof/>
              </w:rPr>
              <w:drawing>
                <wp:inline distT="0" distB="0" distL="0" distR="0" wp14:anchorId="30BFE9AC" wp14:editId="2A055403">
                  <wp:extent cx="1798320" cy="1409700"/>
                  <wp:effectExtent l="0" t="0" r="0" b="0"/>
                  <wp:docPr id="14" name="Image 20" descr="Machette Tramontina Tapa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ette Tramontina Tapang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8320" cy="1409700"/>
                          </a:xfrm>
                          <a:prstGeom prst="rect">
                            <a:avLst/>
                          </a:prstGeom>
                          <a:noFill/>
                          <a:ln>
                            <a:noFill/>
                          </a:ln>
                        </pic:spPr>
                      </pic:pic>
                    </a:graphicData>
                  </a:graphic>
                </wp:inline>
              </w:drawing>
            </w:r>
          </w:p>
          <w:p w14:paraId="095D4CC4" w14:textId="77777777" w:rsidR="00A4203B" w:rsidRPr="00350092" w:rsidRDefault="00A4203B" w:rsidP="00930AFC">
            <w:pPr>
              <w:jc w:val="right"/>
              <w:rPr>
                <w:rFonts w:eastAsia="Times New Roman" w:cs="Calibri"/>
                <w:color w:val="000000"/>
                <w:sz w:val="20"/>
                <w:szCs w:val="20"/>
                <w:lang w:val="fr-CD" w:eastAsia="fr-CD"/>
              </w:rPr>
            </w:pPr>
            <w:r w:rsidRPr="00350092">
              <w:rPr>
                <w:rFonts w:eastAsia="Times New Roman" w:cs="Calibri"/>
                <w:color w:val="000000"/>
                <w:sz w:val="20"/>
                <w:szCs w:val="20"/>
                <w:lang w:val="fr-CD" w:eastAsia="fr-CD"/>
              </w:rPr>
              <w:t> </w:t>
            </w:r>
          </w:p>
        </w:tc>
      </w:tr>
      <w:tr w:rsidR="00A4203B" w:rsidRPr="00350092" w14:paraId="15F8ED62" w14:textId="77777777" w:rsidTr="006C737E">
        <w:trPr>
          <w:trHeight w:val="288"/>
        </w:trPr>
        <w:tc>
          <w:tcPr>
            <w:tcW w:w="357" w:type="dxa"/>
            <w:shd w:val="clear" w:color="auto" w:fill="auto"/>
            <w:vAlign w:val="center"/>
            <w:hideMark/>
          </w:tcPr>
          <w:p w14:paraId="252AD566" w14:textId="77777777" w:rsidR="00A4203B" w:rsidRPr="00350092" w:rsidRDefault="00A4203B" w:rsidP="00930AFC">
            <w:pPr>
              <w:jc w:val="right"/>
              <w:rPr>
                <w:rFonts w:eastAsia="Times New Roman" w:cs="Calibri"/>
                <w:color w:val="auto"/>
                <w:sz w:val="20"/>
                <w:szCs w:val="20"/>
                <w:lang w:val="fr-CD" w:eastAsia="fr-CD"/>
              </w:rPr>
            </w:pPr>
            <w:r w:rsidRPr="00350092">
              <w:rPr>
                <w:rFonts w:cs="Calibri"/>
                <w:sz w:val="20"/>
                <w:szCs w:val="20"/>
              </w:rPr>
              <w:t>2</w:t>
            </w:r>
          </w:p>
        </w:tc>
        <w:tc>
          <w:tcPr>
            <w:tcW w:w="1907" w:type="dxa"/>
            <w:shd w:val="clear" w:color="auto" w:fill="auto"/>
            <w:vAlign w:val="center"/>
            <w:hideMark/>
          </w:tcPr>
          <w:p w14:paraId="77495DE7"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Houe</w:t>
            </w:r>
          </w:p>
        </w:tc>
        <w:tc>
          <w:tcPr>
            <w:tcW w:w="1696" w:type="dxa"/>
            <w:shd w:val="clear" w:color="auto" w:fill="auto"/>
            <w:vAlign w:val="center"/>
            <w:hideMark/>
          </w:tcPr>
          <w:p w14:paraId="34B30AA6" w14:textId="7797FFD0" w:rsidR="00A4203B" w:rsidRPr="00350092" w:rsidRDefault="00A4203B" w:rsidP="006C737E">
            <w:pPr>
              <w:jc w:val="center"/>
              <w:rPr>
                <w:rFonts w:eastAsia="Times New Roman" w:cs="Calibri"/>
                <w:color w:val="000000"/>
                <w:lang w:val="pt-BR" w:eastAsia="fr-CD"/>
              </w:rPr>
            </w:pPr>
            <w:r w:rsidRPr="00A4203B">
              <w:rPr>
                <w:rFonts w:eastAsia="SimSun" w:cs="Calibri"/>
                <w:lang w:val="pt-BR" w:eastAsia="zh-CN" w:bidi="ar"/>
              </w:rPr>
              <w:t>H304 H305 Hoe 2lbs 3lbs</w:t>
            </w:r>
          </w:p>
        </w:tc>
        <w:tc>
          <w:tcPr>
            <w:tcW w:w="5840" w:type="dxa"/>
            <w:shd w:val="clear" w:color="auto" w:fill="auto"/>
            <w:noWrap/>
            <w:vAlign w:val="center"/>
            <w:hideMark/>
          </w:tcPr>
          <w:p w14:paraId="53AC59AC" w14:textId="1BB79EC2" w:rsidR="00A4203B" w:rsidRPr="00350092" w:rsidRDefault="006C117B" w:rsidP="006C737E">
            <w:pPr>
              <w:jc w:val="center"/>
              <w:rPr>
                <w:rFonts w:eastAsia="Times New Roman" w:cs="Calibri"/>
                <w:color w:val="000000"/>
                <w:sz w:val="20"/>
                <w:szCs w:val="20"/>
                <w:lang w:val="fr-CD" w:eastAsia="fr-CD"/>
              </w:rPr>
            </w:pPr>
            <w:r>
              <w:rPr>
                <w:rFonts w:cs="Calibri"/>
                <w:noProof/>
              </w:rPr>
              <w:drawing>
                <wp:inline distT="0" distB="0" distL="0" distR="0" wp14:anchorId="4D744759" wp14:editId="1F445683">
                  <wp:extent cx="1950720" cy="1798320"/>
                  <wp:effectExtent l="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720" cy="1798320"/>
                          </a:xfrm>
                          <a:prstGeom prst="rect">
                            <a:avLst/>
                          </a:prstGeom>
                          <a:noFill/>
                          <a:ln>
                            <a:noFill/>
                          </a:ln>
                        </pic:spPr>
                      </pic:pic>
                    </a:graphicData>
                  </a:graphic>
                </wp:inline>
              </w:drawing>
            </w:r>
          </w:p>
        </w:tc>
      </w:tr>
      <w:tr w:rsidR="00A4203B" w:rsidRPr="00350092" w14:paraId="124B3F42" w14:textId="77777777" w:rsidTr="006C737E">
        <w:trPr>
          <w:trHeight w:val="288"/>
        </w:trPr>
        <w:tc>
          <w:tcPr>
            <w:tcW w:w="357" w:type="dxa"/>
            <w:shd w:val="clear" w:color="auto" w:fill="auto"/>
            <w:vAlign w:val="center"/>
          </w:tcPr>
          <w:p w14:paraId="09B79089" w14:textId="77777777" w:rsidR="00A4203B" w:rsidRPr="00350092" w:rsidRDefault="00A4203B" w:rsidP="00930AFC">
            <w:pPr>
              <w:jc w:val="right"/>
              <w:rPr>
                <w:rFonts w:cs="Calibri"/>
                <w:sz w:val="20"/>
                <w:szCs w:val="20"/>
              </w:rPr>
            </w:pPr>
            <w:r>
              <w:rPr>
                <w:rFonts w:cs="Calibri"/>
                <w:sz w:val="20"/>
                <w:szCs w:val="20"/>
              </w:rPr>
              <w:t>3</w:t>
            </w:r>
          </w:p>
        </w:tc>
        <w:tc>
          <w:tcPr>
            <w:tcW w:w="1907" w:type="dxa"/>
            <w:shd w:val="clear" w:color="auto" w:fill="auto"/>
            <w:vAlign w:val="center"/>
          </w:tcPr>
          <w:p w14:paraId="623099A1"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Pelle</w:t>
            </w:r>
          </w:p>
        </w:tc>
        <w:tc>
          <w:tcPr>
            <w:tcW w:w="1696" w:type="dxa"/>
            <w:shd w:val="clear" w:color="auto" w:fill="auto"/>
            <w:vAlign w:val="center"/>
          </w:tcPr>
          <w:p w14:paraId="7D82A8B9"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center"/>
          </w:tcPr>
          <w:p w14:paraId="4959BA42" w14:textId="2C03B332" w:rsidR="00A4203B" w:rsidRPr="00350092" w:rsidRDefault="006C117B" w:rsidP="006C737E">
            <w:pPr>
              <w:jc w:val="center"/>
              <w:rPr>
                <w:rFonts w:eastAsia="Times New Roman" w:cs="Calibri"/>
                <w:color w:val="000000"/>
                <w:sz w:val="20"/>
                <w:szCs w:val="20"/>
                <w:lang w:val="fr-CD" w:eastAsia="fr-CD"/>
              </w:rPr>
            </w:pPr>
            <w:r>
              <w:rPr>
                <w:rFonts w:cs="Calibri"/>
                <w:noProof/>
              </w:rPr>
              <w:drawing>
                <wp:inline distT="0" distB="0" distL="0" distR="0" wp14:anchorId="00E1FAD7" wp14:editId="5A2A8380">
                  <wp:extent cx="1447800" cy="1729740"/>
                  <wp:effectExtent l="0" t="0" r="0" b="0"/>
                  <wp:docPr id="16" name="Image 19" descr="Pelle courte S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le courte SH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729740"/>
                          </a:xfrm>
                          <a:prstGeom prst="rect">
                            <a:avLst/>
                          </a:prstGeom>
                          <a:noFill/>
                          <a:ln>
                            <a:noFill/>
                          </a:ln>
                        </pic:spPr>
                      </pic:pic>
                    </a:graphicData>
                  </a:graphic>
                </wp:inline>
              </w:drawing>
            </w:r>
          </w:p>
        </w:tc>
      </w:tr>
      <w:tr w:rsidR="00A4203B" w:rsidRPr="00350092" w14:paraId="1A241686" w14:textId="77777777" w:rsidTr="00076722">
        <w:trPr>
          <w:trHeight w:val="268"/>
        </w:trPr>
        <w:tc>
          <w:tcPr>
            <w:tcW w:w="357" w:type="dxa"/>
            <w:shd w:val="clear" w:color="auto" w:fill="auto"/>
            <w:vAlign w:val="center"/>
          </w:tcPr>
          <w:p w14:paraId="0136ED8D" w14:textId="629B36E1" w:rsidR="00A4203B" w:rsidRDefault="00A4203B" w:rsidP="00076722">
            <w:pPr>
              <w:rPr>
                <w:rFonts w:cs="Calibri"/>
                <w:sz w:val="20"/>
                <w:szCs w:val="20"/>
              </w:rPr>
            </w:pPr>
          </w:p>
          <w:p w14:paraId="3343E0A9" w14:textId="77777777" w:rsidR="00A4203B" w:rsidRDefault="00A4203B" w:rsidP="00930AFC">
            <w:pPr>
              <w:jc w:val="right"/>
              <w:rPr>
                <w:rFonts w:cs="Calibri"/>
                <w:sz w:val="20"/>
                <w:szCs w:val="20"/>
              </w:rPr>
            </w:pPr>
          </w:p>
          <w:p w14:paraId="4E0E9434" w14:textId="77777777" w:rsidR="00A4203B" w:rsidRDefault="00A4203B" w:rsidP="00930AFC">
            <w:pPr>
              <w:jc w:val="right"/>
              <w:rPr>
                <w:rFonts w:cs="Calibri"/>
                <w:sz w:val="20"/>
                <w:szCs w:val="20"/>
              </w:rPr>
            </w:pPr>
          </w:p>
          <w:p w14:paraId="205867F2" w14:textId="77777777" w:rsidR="00A4203B" w:rsidRPr="00350092" w:rsidRDefault="00A4203B" w:rsidP="00930AFC">
            <w:pPr>
              <w:jc w:val="right"/>
              <w:rPr>
                <w:rFonts w:cs="Calibri"/>
                <w:sz w:val="20"/>
                <w:szCs w:val="20"/>
              </w:rPr>
            </w:pPr>
          </w:p>
        </w:tc>
        <w:tc>
          <w:tcPr>
            <w:tcW w:w="1907" w:type="dxa"/>
            <w:shd w:val="clear" w:color="auto" w:fill="auto"/>
            <w:vAlign w:val="center"/>
          </w:tcPr>
          <w:p w14:paraId="7A9870FF"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Bêche</w:t>
            </w:r>
          </w:p>
        </w:tc>
        <w:tc>
          <w:tcPr>
            <w:tcW w:w="1696" w:type="dxa"/>
            <w:shd w:val="clear" w:color="auto" w:fill="auto"/>
            <w:vAlign w:val="center"/>
          </w:tcPr>
          <w:p w14:paraId="4533EEC8"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Bêche avec manche et protection pied jardin</w:t>
            </w:r>
          </w:p>
        </w:tc>
        <w:tc>
          <w:tcPr>
            <w:tcW w:w="5840" w:type="dxa"/>
            <w:shd w:val="clear" w:color="auto" w:fill="auto"/>
            <w:noWrap/>
          </w:tcPr>
          <w:p w14:paraId="0A091981" w14:textId="7DFFE298" w:rsidR="00A4203B" w:rsidRPr="00350092" w:rsidRDefault="006C117B" w:rsidP="00076722">
            <w:pPr>
              <w:jc w:val="center"/>
              <w:rPr>
                <w:rFonts w:eastAsia="Times New Roman" w:cs="Calibri"/>
                <w:color w:val="000000"/>
                <w:sz w:val="20"/>
                <w:szCs w:val="20"/>
                <w:lang w:val="fr-CD" w:eastAsia="fr-CD"/>
              </w:rPr>
            </w:pPr>
            <w:r>
              <w:rPr>
                <w:rFonts w:cs="Calibri"/>
                <w:noProof/>
              </w:rPr>
              <w:drawing>
                <wp:inline distT="0" distB="0" distL="0" distR="0" wp14:anchorId="7860A946" wp14:editId="453ADB67">
                  <wp:extent cx="1844040" cy="1844040"/>
                  <wp:effectExtent l="0" t="0" r="0" b="0"/>
                  <wp:docPr id="17" name="Image 18" descr="Beche avec manche et protection pied jad jardin - Provence Out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che avec manche et protection pied jad jardin - Provence Outill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tc>
      </w:tr>
      <w:tr w:rsidR="00A4203B" w:rsidRPr="00350092" w14:paraId="2D38699F" w14:textId="77777777" w:rsidTr="00076722">
        <w:trPr>
          <w:trHeight w:val="3245"/>
        </w:trPr>
        <w:tc>
          <w:tcPr>
            <w:tcW w:w="357" w:type="dxa"/>
            <w:shd w:val="clear" w:color="auto" w:fill="auto"/>
            <w:vAlign w:val="center"/>
          </w:tcPr>
          <w:p w14:paraId="699BE817" w14:textId="77777777" w:rsidR="00A4203B" w:rsidRDefault="00A4203B" w:rsidP="00930AFC">
            <w:pPr>
              <w:jc w:val="right"/>
              <w:rPr>
                <w:rFonts w:cs="Calibri"/>
                <w:sz w:val="20"/>
                <w:szCs w:val="20"/>
              </w:rPr>
            </w:pPr>
            <w:r>
              <w:rPr>
                <w:rFonts w:cs="Calibri"/>
                <w:sz w:val="20"/>
                <w:szCs w:val="20"/>
              </w:rPr>
              <w:t>5</w:t>
            </w:r>
          </w:p>
          <w:p w14:paraId="71831984" w14:textId="77777777" w:rsidR="00A4203B" w:rsidRDefault="00A4203B" w:rsidP="00076722">
            <w:pPr>
              <w:rPr>
                <w:rFonts w:cs="Calibri"/>
                <w:sz w:val="20"/>
                <w:szCs w:val="20"/>
              </w:rPr>
            </w:pPr>
          </w:p>
        </w:tc>
        <w:tc>
          <w:tcPr>
            <w:tcW w:w="1907" w:type="dxa"/>
            <w:shd w:val="clear" w:color="auto" w:fill="auto"/>
            <w:vAlign w:val="center"/>
          </w:tcPr>
          <w:p w14:paraId="4D76DFDA"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Binette</w:t>
            </w:r>
          </w:p>
        </w:tc>
        <w:tc>
          <w:tcPr>
            <w:tcW w:w="1696" w:type="dxa"/>
            <w:shd w:val="clear" w:color="auto" w:fill="auto"/>
            <w:vAlign w:val="center"/>
          </w:tcPr>
          <w:p w14:paraId="6476949F"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Binette et griffe de jardin à main</w:t>
            </w:r>
          </w:p>
        </w:tc>
        <w:tc>
          <w:tcPr>
            <w:tcW w:w="5840" w:type="dxa"/>
            <w:shd w:val="clear" w:color="auto" w:fill="auto"/>
            <w:noWrap/>
            <w:vAlign w:val="bottom"/>
          </w:tcPr>
          <w:p w14:paraId="34307D37" w14:textId="77777777" w:rsidR="00A4203B" w:rsidRPr="00350092" w:rsidRDefault="00A4203B" w:rsidP="00930AFC">
            <w:pPr>
              <w:jc w:val="right"/>
              <w:rPr>
                <w:rFonts w:eastAsia="Times New Roman" w:cs="Calibri"/>
                <w:color w:val="000000"/>
                <w:sz w:val="20"/>
                <w:szCs w:val="20"/>
                <w:lang w:val="fr-CD" w:eastAsia="fr-CD"/>
              </w:rPr>
            </w:pPr>
          </w:p>
          <w:p w14:paraId="43407E92" w14:textId="77777777" w:rsidR="00A4203B" w:rsidRPr="00350092" w:rsidRDefault="00A4203B" w:rsidP="00930AFC">
            <w:pPr>
              <w:jc w:val="right"/>
              <w:rPr>
                <w:rFonts w:eastAsia="Times New Roman" w:cs="Calibri"/>
                <w:color w:val="000000"/>
                <w:sz w:val="20"/>
                <w:szCs w:val="20"/>
                <w:lang w:val="fr-CD" w:eastAsia="fr-CD"/>
              </w:rPr>
            </w:pPr>
          </w:p>
          <w:p w14:paraId="0D02530A" w14:textId="42E57A2C" w:rsidR="00A4203B" w:rsidRPr="00350092" w:rsidRDefault="006C117B" w:rsidP="00076722">
            <w:pPr>
              <w:jc w:val="center"/>
              <w:rPr>
                <w:rFonts w:eastAsia="Times New Roman" w:cs="Calibri"/>
                <w:color w:val="000000"/>
                <w:sz w:val="20"/>
                <w:szCs w:val="20"/>
                <w:lang w:val="fr-CD" w:eastAsia="fr-CD"/>
              </w:rPr>
            </w:pPr>
            <w:r>
              <w:rPr>
                <w:rFonts w:cs="Calibri"/>
                <w:noProof/>
              </w:rPr>
              <w:drawing>
                <wp:inline distT="0" distB="0" distL="0" distR="0" wp14:anchorId="2F4AD1DA" wp14:editId="1A016752">
                  <wp:extent cx="1508760" cy="1508760"/>
                  <wp:effectExtent l="0" t="0" r="0" b="0"/>
                  <wp:docPr id="18" name="Image 17" descr="Binette et griffe de jardin à main - Ducat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nette et griffe de jardin à main - Ducatill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8760" cy="1508760"/>
                          </a:xfrm>
                          <a:prstGeom prst="rect">
                            <a:avLst/>
                          </a:prstGeom>
                          <a:noFill/>
                          <a:ln>
                            <a:noFill/>
                          </a:ln>
                        </pic:spPr>
                      </pic:pic>
                    </a:graphicData>
                  </a:graphic>
                </wp:inline>
              </w:drawing>
            </w:r>
          </w:p>
        </w:tc>
      </w:tr>
      <w:tr w:rsidR="00A4203B" w:rsidRPr="00350092" w14:paraId="0B97DC93" w14:textId="77777777" w:rsidTr="006C737E">
        <w:trPr>
          <w:trHeight w:val="2513"/>
        </w:trPr>
        <w:tc>
          <w:tcPr>
            <w:tcW w:w="357" w:type="dxa"/>
            <w:shd w:val="clear" w:color="auto" w:fill="auto"/>
            <w:vAlign w:val="center"/>
          </w:tcPr>
          <w:p w14:paraId="6838BB12" w14:textId="77777777" w:rsidR="00A4203B" w:rsidRDefault="00A4203B" w:rsidP="00930AFC">
            <w:pPr>
              <w:jc w:val="right"/>
              <w:rPr>
                <w:rFonts w:cs="Calibri"/>
                <w:sz w:val="20"/>
                <w:szCs w:val="20"/>
              </w:rPr>
            </w:pPr>
            <w:r>
              <w:rPr>
                <w:rFonts w:cs="Calibri"/>
                <w:sz w:val="20"/>
                <w:szCs w:val="20"/>
              </w:rPr>
              <w:t>6</w:t>
            </w:r>
          </w:p>
        </w:tc>
        <w:tc>
          <w:tcPr>
            <w:tcW w:w="1907" w:type="dxa"/>
            <w:shd w:val="clear" w:color="auto" w:fill="auto"/>
            <w:vAlign w:val="center"/>
          </w:tcPr>
          <w:p w14:paraId="636D9839"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Râteau-14</w:t>
            </w:r>
            <w:r>
              <w:rPr>
                <w:rFonts w:cs="Calibri"/>
                <w:color w:val="000000"/>
                <w:sz w:val="20"/>
                <w:szCs w:val="20"/>
              </w:rPr>
              <w:t xml:space="preserve"> </w:t>
            </w:r>
            <w:r w:rsidRPr="00350092">
              <w:rPr>
                <w:rFonts w:cs="Calibri"/>
                <w:color w:val="000000"/>
                <w:sz w:val="20"/>
                <w:szCs w:val="20"/>
              </w:rPr>
              <w:t>dents</w:t>
            </w:r>
          </w:p>
        </w:tc>
        <w:tc>
          <w:tcPr>
            <w:tcW w:w="1696" w:type="dxa"/>
            <w:shd w:val="clear" w:color="auto" w:fill="auto"/>
            <w:vAlign w:val="center"/>
          </w:tcPr>
          <w:p w14:paraId="7E75B81E"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Râteau jardin à dents courbées</w:t>
            </w:r>
          </w:p>
        </w:tc>
        <w:tc>
          <w:tcPr>
            <w:tcW w:w="5840" w:type="dxa"/>
            <w:shd w:val="clear" w:color="auto" w:fill="auto"/>
            <w:noWrap/>
            <w:vAlign w:val="bottom"/>
          </w:tcPr>
          <w:p w14:paraId="05E3B4B3" w14:textId="2B9C737B" w:rsidR="00A4203B" w:rsidRPr="00350092" w:rsidRDefault="006C117B" w:rsidP="006C737E">
            <w:pPr>
              <w:jc w:val="center"/>
              <w:rPr>
                <w:rFonts w:eastAsia="Times New Roman" w:cs="Calibri"/>
                <w:color w:val="000000"/>
                <w:sz w:val="20"/>
                <w:szCs w:val="20"/>
                <w:lang w:val="fr-CD" w:eastAsia="fr-CD"/>
              </w:rPr>
            </w:pPr>
            <w:r>
              <w:rPr>
                <w:rFonts w:cs="Calibri"/>
                <w:noProof/>
              </w:rPr>
              <w:drawing>
                <wp:inline distT="0" distB="0" distL="0" distR="0" wp14:anchorId="64615B1B" wp14:editId="5AD15450">
                  <wp:extent cx="1623060" cy="1623060"/>
                  <wp:effectExtent l="0" t="0" r="0" b="0"/>
                  <wp:docPr id="19" name="Image 16" descr="Rateau Jardin À Dents Courbees Sm - Mr Bricolage : Bricoler, Décorer,  Aménager, Jar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teau Jardin À Dents Courbees Sm - Mr Bricolage : Bricoler, Décorer,  Aménager, Jardin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p>
        </w:tc>
      </w:tr>
      <w:tr w:rsidR="00A4203B" w:rsidRPr="00350092" w14:paraId="53BBEB05" w14:textId="77777777" w:rsidTr="006C737E">
        <w:trPr>
          <w:trHeight w:val="2298"/>
        </w:trPr>
        <w:tc>
          <w:tcPr>
            <w:tcW w:w="357" w:type="dxa"/>
            <w:shd w:val="clear" w:color="auto" w:fill="auto"/>
            <w:vAlign w:val="center"/>
          </w:tcPr>
          <w:p w14:paraId="6F9E9477" w14:textId="1C70EADF" w:rsidR="00A4203B" w:rsidRDefault="006C737E" w:rsidP="00930AFC">
            <w:pPr>
              <w:jc w:val="right"/>
              <w:rPr>
                <w:rFonts w:cs="Calibri"/>
                <w:sz w:val="20"/>
                <w:szCs w:val="20"/>
              </w:rPr>
            </w:pPr>
            <w:r>
              <w:rPr>
                <w:rFonts w:cs="Calibri"/>
                <w:sz w:val="20"/>
                <w:szCs w:val="20"/>
              </w:rPr>
              <w:t>7</w:t>
            </w:r>
          </w:p>
        </w:tc>
        <w:tc>
          <w:tcPr>
            <w:tcW w:w="1907" w:type="dxa"/>
            <w:shd w:val="clear" w:color="auto" w:fill="auto"/>
            <w:vAlign w:val="center"/>
          </w:tcPr>
          <w:p w14:paraId="31B28F8B"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Transplantoir ou Plantoir Ordinaire</w:t>
            </w:r>
          </w:p>
        </w:tc>
        <w:tc>
          <w:tcPr>
            <w:tcW w:w="1696" w:type="dxa"/>
            <w:shd w:val="clear" w:color="auto" w:fill="auto"/>
            <w:vAlign w:val="center"/>
          </w:tcPr>
          <w:p w14:paraId="2A399A25"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0D92CC7F" w14:textId="5C0F92E6" w:rsidR="00A4203B" w:rsidRPr="00350092" w:rsidRDefault="006C117B" w:rsidP="006C737E">
            <w:pPr>
              <w:jc w:val="center"/>
              <w:rPr>
                <w:rFonts w:eastAsia="Times New Roman" w:cs="Calibri"/>
                <w:color w:val="000000"/>
                <w:sz w:val="20"/>
                <w:szCs w:val="20"/>
                <w:lang w:val="fr-CD" w:eastAsia="fr-CD"/>
              </w:rPr>
            </w:pPr>
            <w:r>
              <w:rPr>
                <w:rFonts w:cs="Calibri"/>
                <w:noProof/>
              </w:rPr>
              <w:drawing>
                <wp:inline distT="0" distB="0" distL="0" distR="0" wp14:anchorId="05F0FC85" wp14:editId="79841B13">
                  <wp:extent cx="3611880" cy="1264920"/>
                  <wp:effectExtent l="0" t="0" r="0" b="0"/>
                  <wp:docPr id="20" name="Image 15" descr="Plantoir, transplantoir : quel outil choisir en fonction de son u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toir, transplantoir : quel outil choisir en fonction de son usag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11880" cy="1264920"/>
                          </a:xfrm>
                          <a:prstGeom prst="rect">
                            <a:avLst/>
                          </a:prstGeom>
                          <a:noFill/>
                          <a:ln>
                            <a:noFill/>
                          </a:ln>
                        </pic:spPr>
                      </pic:pic>
                    </a:graphicData>
                  </a:graphic>
                </wp:inline>
              </w:drawing>
            </w:r>
          </w:p>
        </w:tc>
      </w:tr>
      <w:tr w:rsidR="00A4203B" w:rsidRPr="00350092" w14:paraId="76BD0E69" w14:textId="77777777" w:rsidTr="00930AFC">
        <w:trPr>
          <w:trHeight w:val="288"/>
        </w:trPr>
        <w:tc>
          <w:tcPr>
            <w:tcW w:w="357" w:type="dxa"/>
            <w:shd w:val="clear" w:color="auto" w:fill="auto"/>
            <w:vAlign w:val="center"/>
          </w:tcPr>
          <w:p w14:paraId="3A7BD937" w14:textId="32EF3984" w:rsidR="00A4203B" w:rsidRDefault="00A4203B" w:rsidP="006C737E">
            <w:pPr>
              <w:jc w:val="right"/>
              <w:rPr>
                <w:rFonts w:cs="Calibri"/>
                <w:sz w:val="20"/>
                <w:szCs w:val="20"/>
              </w:rPr>
            </w:pPr>
            <w:r>
              <w:rPr>
                <w:rFonts w:cs="Calibri"/>
                <w:sz w:val="20"/>
                <w:szCs w:val="20"/>
              </w:rPr>
              <w:t>8</w:t>
            </w:r>
          </w:p>
        </w:tc>
        <w:tc>
          <w:tcPr>
            <w:tcW w:w="1907" w:type="dxa"/>
            <w:shd w:val="clear" w:color="auto" w:fill="auto"/>
            <w:vAlign w:val="center"/>
          </w:tcPr>
          <w:p w14:paraId="3C48EA6C"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Transplantoir ou plantoir à motte</w:t>
            </w:r>
          </w:p>
        </w:tc>
        <w:tc>
          <w:tcPr>
            <w:tcW w:w="1696" w:type="dxa"/>
            <w:shd w:val="clear" w:color="auto" w:fill="auto"/>
            <w:vAlign w:val="center"/>
          </w:tcPr>
          <w:p w14:paraId="54560A19"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0E4B3857" w14:textId="6EC22D06" w:rsidR="00A4203B" w:rsidRPr="00350092" w:rsidRDefault="006C117B" w:rsidP="006C737E">
            <w:pPr>
              <w:jc w:val="center"/>
              <w:rPr>
                <w:rFonts w:eastAsia="Times New Roman" w:cs="Calibri"/>
                <w:color w:val="000000"/>
                <w:sz w:val="20"/>
                <w:szCs w:val="20"/>
                <w:lang w:val="fr-CD" w:eastAsia="fr-CD"/>
              </w:rPr>
            </w:pPr>
            <w:r>
              <w:rPr>
                <w:rFonts w:cs="Calibri"/>
                <w:noProof/>
              </w:rPr>
              <w:drawing>
                <wp:inline distT="0" distB="0" distL="0" distR="0" wp14:anchorId="09142867" wp14:editId="2CC077D7">
                  <wp:extent cx="2133600" cy="2133600"/>
                  <wp:effectExtent l="0" t="0" r="0" b="0"/>
                  <wp:docPr id="21" name="Image 14" descr="▷ Plantoirs et transplantoirs au meilleur prix sur La Maison Naturel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Plantoirs et transplantoirs au meilleur prix sur La Maison Naturelle.co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tc>
      </w:tr>
      <w:tr w:rsidR="00A4203B" w:rsidRPr="00350092" w14:paraId="54C08EFE" w14:textId="77777777" w:rsidTr="006C737E">
        <w:trPr>
          <w:trHeight w:val="2678"/>
        </w:trPr>
        <w:tc>
          <w:tcPr>
            <w:tcW w:w="357" w:type="dxa"/>
            <w:shd w:val="clear" w:color="auto" w:fill="auto"/>
            <w:vAlign w:val="center"/>
          </w:tcPr>
          <w:p w14:paraId="0A2ED3B4" w14:textId="0B20A763" w:rsidR="00A4203B" w:rsidRDefault="00A4203B" w:rsidP="006C737E">
            <w:pPr>
              <w:jc w:val="right"/>
              <w:rPr>
                <w:rFonts w:cs="Calibri"/>
                <w:sz w:val="20"/>
                <w:szCs w:val="20"/>
              </w:rPr>
            </w:pPr>
            <w:r>
              <w:rPr>
                <w:rFonts w:cs="Calibri"/>
                <w:sz w:val="20"/>
                <w:szCs w:val="20"/>
              </w:rPr>
              <w:t>9</w:t>
            </w:r>
          </w:p>
        </w:tc>
        <w:tc>
          <w:tcPr>
            <w:tcW w:w="1907" w:type="dxa"/>
            <w:shd w:val="clear" w:color="auto" w:fill="auto"/>
            <w:vAlign w:val="center"/>
          </w:tcPr>
          <w:p w14:paraId="417C65A0" w14:textId="77777777" w:rsidR="00A4203B" w:rsidRPr="00350092" w:rsidRDefault="00A4203B" w:rsidP="006C737E">
            <w:pPr>
              <w:jc w:val="center"/>
              <w:rPr>
                <w:rFonts w:eastAsia="Times New Roman" w:cs="Calibri"/>
                <w:color w:val="000000"/>
                <w:sz w:val="20"/>
                <w:szCs w:val="20"/>
                <w:lang w:val="fr-CD" w:eastAsia="fr-CD"/>
              </w:rPr>
            </w:pPr>
            <w:r w:rsidRPr="00350092">
              <w:rPr>
                <w:rFonts w:cs="Calibri"/>
                <w:color w:val="000000"/>
                <w:sz w:val="20"/>
                <w:szCs w:val="20"/>
              </w:rPr>
              <w:t>Brouette-métallique très dur-Assiette 65x85cm</w:t>
            </w:r>
          </w:p>
        </w:tc>
        <w:tc>
          <w:tcPr>
            <w:tcW w:w="1696" w:type="dxa"/>
            <w:shd w:val="clear" w:color="auto" w:fill="auto"/>
            <w:vAlign w:val="center"/>
          </w:tcPr>
          <w:p w14:paraId="5C537EAB" w14:textId="63DEC48F" w:rsidR="00A4203B" w:rsidRPr="00350092" w:rsidRDefault="00A4203B" w:rsidP="006C737E">
            <w:pPr>
              <w:jc w:val="center"/>
              <w:rPr>
                <w:rFonts w:eastAsia="Times New Roman" w:cs="Calibri"/>
                <w:color w:val="000000"/>
                <w:lang w:val="fr-CD" w:eastAsia="fr-CD"/>
              </w:rPr>
            </w:pPr>
          </w:p>
        </w:tc>
        <w:tc>
          <w:tcPr>
            <w:tcW w:w="5840" w:type="dxa"/>
            <w:shd w:val="clear" w:color="auto" w:fill="auto"/>
            <w:noWrap/>
            <w:vAlign w:val="bottom"/>
          </w:tcPr>
          <w:p w14:paraId="0A2F5445" w14:textId="6363193F" w:rsidR="00A4203B" w:rsidRPr="00B23671" w:rsidRDefault="006C117B" w:rsidP="00930AFC">
            <w:pPr>
              <w:jc w:val="center"/>
              <w:rPr>
                <w:rFonts w:cs="Calibri"/>
              </w:rPr>
            </w:pPr>
            <w:r>
              <w:rPr>
                <w:rFonts w:cs="Calibri"/>
                <w:noProof/>
              </w:rPr>
              <w:drawing>
                <wp:inline distT="0" distB="0" distL="0" distR="0" wp14:anchorId="655E9FBA" wp14:editId="597472C0">
                  <wp:extent cx="2461260" cy="1844040"/>
                  <wp:effectExtent l="0" t="0" r="0" b="0"/>
                  <wp:docPr id="22" name="Image 13" descr="Brouette en Métal - Outil de Travail TG00108 - Sodi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ouette en Métal - Outil de Travail TG00108 - Sodisho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1260" cy="1844040"/>
                          </a:xfrm>
                          <a:prstGeom prst="rect">
                            <a:avLst/>
                          </a:prstGeom>
                          <a:noFill/>
                          <a:ln>
                            <a:noFill/>
                          </a:ln>
                        </pic:spPr>
                      </pic:pic>
                    </a:graphicData>
                  </a:graphic>
                </wp:inline>
              </w:drawing>
            </w:r>
            <w:r w:rsidR="00A4203B" w:rsidRPr="00350092">
              <w:rPr>
                <w:rFonts w:eastAsia="Times New Roman" w:cs="Calibri"/>
                <w:color w:val="000000"/>
                <w:sz w:val="20"/>
                <w:szCs w:val="20"/>
                <w:lang w:val="fr-CD" w:eastAsia="fr-CD"/>
              </w:rPr>
              <w:t> </w:t>
            </w:r>
          </w:p>
        </w:tc>
      </w:tr>
      <w:tr w:rsidR="00A4203B" w:rsidRPr="00350092" w14:paraId="76429F05" w14:textId="77777777" w:rsidTr="006C737E">
        <w:trPr>
          <w:trHeight w:val="288"/>
        </w:trPr>
        <w:tc>
          <w:tcPr>
            <w:tcW w:w="357" w:type="dxa"/>
            <w:shd w:val="clear" w:color="auto" w:fill="auto"/>
            <w:vAlign w:val="center"/>
          </w:tcPr>
          <w:p w14:paraId="6C7D18AD" w14:textId="5E638675" w:rsidR="00A4203B" w:rsidRDefault="00A4203B" w:rsidP="006C737E">
            <w:pPr>
              <w:jc w:val="right"/>
              <w:rPr>
                <w:rFonts w:cs="Calibri"/>
                <w:sz w:val="20"/>
                <w:szCs w:val="20"/>
              </w:rPr>
            </w:pPr>
            <w:r>
              <w:rPr>
                <w:rFonts w:cs="Calibri"/>
                <w:sz w:val="20"/>
                <w:szCs w:val="20"/>
              </w:rPr>
              <w:t>10</w:t>
            </w:r>
          </w:p>
        </w:tc>
        <w:tc>
          <w:tcPr>
            <w:tcW w:w="1907" w:type="dxa"/>
            <w:shd w:val="clear" w:color="auto" w:fill="auto"/>
            <w:vAlign w:val="center"/>
          </w:tcPr>
          <w:p w14:paraId="162898F4" w14:textId="6CD1FF3A" w:rsidR="00A4203B" w:rsidRPr="00350092" w:rsidRDefault="00A4203B" w:rsidP="006C737E">
            <w:pPr>
              <w:jc w:val="center"/>
              <w:rPr>
                <w:rFonts w:eastAsia="Times New Roman" w:cs="Calibri"/>
                <w:color w:val="000000"/>
                <w:sz w:val="20"/>
                <w:szCs w:val="20"/>
                <w:lang w:val="fr-CD" w:eastAsia="fr-CD"/>
              </w:rPr>
            </w:pPr>
            <w:r w:rsidRPr="00350092">
              <w:rPr>
                <w:rFonts w:cs="Calibri"/>
                <w:color w:val="000000"/>
                <w:sz w:val="20"/>
                <w:szCs w:val="20"/>
              </w:rPr>
              <w:t>Arrosoir, Capacité 10 litres</w:t>
            </w:r>
          </w:p>
        </w:tc>
        <w:tc>
          <w:tcPr>
            <w:tcW w:w="1696" w:type="dxa"/>
            <w:shd w:val="clear" w:color="auto" w:fill="auto"/>
            <w:vAlign w:val="center"/>
          </w:tcPr>
          <w:p w14:paraId="2E807A52" w14:textId="4F394A28" w:rsidR="00A4203B" w:rsidRPr="00350092" w:rsidRDefault="00A4203B" w:rsidP="006C737E">
            <w:pPr>
              <w:jc w:val="center"/>
              <w:rPr>
                <w:rFonts w:eastAsia="Times New Roman" w:cs="Calibri"/>
                <w:color w:val="000000"/>
                <w:lang w:val="fr-CD" w:eastAsia="fr-CD"/>
              </w:rPr>
            </w:pPr>
          </w:p>
        </w:tc>
        <w:tc>
          <w:tcPr>
            <w:tcW w:w="5840" w:type="dxa"/>
            <w:shd w:val="clear" w:color="auto" w:fill="auto"/>
            <w:noWrap/>
            <w:vAlign w:val="bottom"/>
          </w:tcPr>
          <w:p w14:paraId="11E15FAD" w14:textId="77777777" w:rsidR="00A4203B" w:rsidRPr="00350092" w:rsidRDefault="00A4203B" w:rsidP="00930AFC">
            <w:pPr>
              <w:jc w:val="right"/>
              <w:rPr>
                <w:rFonts w:eastAsia="Times New Roman" w:cs="Calibri"/>
                <w:color w:val="000000"/>
                <w:sz w:val="20"/>
                <w:szCs w:val="20"/>
                <w:lang w:val="fr-CD" w:eastAsia="fr-CD"/>
              </w:rPr>
            </w:pPr>
          </w:p>
          <w:p w14:paraId="0CD58456" w14:textId="6E53A008" w:rsidR="00A4203B" w:rsidRPr="006C737E" w:rsidRDefault="006C117B" w:rsidP="006C737E">
            <w:pPr>
              <w:jc w:val="center"/>
              <w:rPr>
                <w:rFonts w:cs="Calibri"/>
              </w:rPr>
            </w:pPr>
            <w:r>
              <w:rPr>
                <w:rFonts w:cs="Calibri"/>
                <w:noProof/>
              </w:rPr>
              <w:drawing>
                <wp:inline distT="0" distB="0" distL="0" distR="0" wp14:anchorId="7A229821" wp14:editId="78D71528">
                  <wp:extent cx="2796540" cy="1638300"/>
                  <wp:effectExtent l="0" t="0" r="0" b="0"/>
                  <wp:docPr id="23" name="Image 12" descr="ARROSOIR 10 LITRES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ROSOIR 10 LITRES VE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6540" cy="1638300"/>
                          </a:xfrm>
                          <a:prstGeom prst="rect">
                            <a:avLst/>
                          </a:prstGeom>
                          <a:noFill/>
                          <a:ln>
                            <a:noFill/>
                          </a:ln>
                        </pic:spPr>
                      </pic:pic>
                    </a:graphicData>
                  </a:graphic>
                </wp:inline>
              </w:drawing>
            </w:r>
          </w:p>
        </w:tc>
      </w:tr>
      <w:tr w:rsidR="00A4203B" w:rsidRPr="00350092" w14:paraId="604EA156" w14:textId="77777777" w:rsidTr="00690903">
        <w:trPr>
          <w:trHeight w:val="3103"/>
        </w:trPr>
        <w:tc>
          <w:tcPr>
            <w:tcW w:w="357" w:type="dxa"/>
            <w:shd w:val="clear" w:color="auto" w:fill="auto"/>
            <w:vAlign w:val="center"/>
          </w:tcPr>
          <w:p w14:paraId="74DB8377" w14:textId="77777777" w:rsidR="00A4203B" w:rsidRDefault="00A4203B" w:rsidP="00930AFC">
            <w:pPr>
              <w:jc w:val="right"/>
              <w:rPr>
                <w:rFonts w:cs="Calibri"/>
                <w:sz w:val="20"/>
                <w:szCs w:val="20"/>
              </w:rPr>
            </w:pPr>
            <w:r>
              <w:rPr>
                <w:rFonts w:cs="Calibri"/>
                <w:sz w:val="20"/>
                <w:szCs w:val="20"/>
              </w:rPr>
              <w:t>11</w:t>
            </w:r>
          </w:p>
        </w:tc>
        <w:tc>
          <w:tcPr>
            <w:tcW w:w="1907" w:type="dxa"/>
            <w:shd w:val="clear" w:color="auto" w:fill="auto"/>
            <w:vAlign w:val="center"/>
          </w:tcPr>
          <w:p w14:paraId="244F67CA"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Tamis à compost</w:t>
            </w:r>
          </w:p>
        </w:tc>
        <w:tc>
          <w:tcPr>
            <w:tcW w:w="1696" w:type="dxa"/>
            <w:shd w:val="clear" w:color="auto" w:fill="auto"/>
            <w:vAlign w:val="center"/>
          </w:tcPr>
          <w:p w14:paraId="41364842" w14:textId="68D7D86A" w:rsidR="00A4203B" w:rsidRPr="00350092" w:rsidRDefault="00A4203B" w:rsidP="006C737E">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7096B29A" w14:textId="43563F78" w:rsidR="00A4203B" w:rsidRPr="00350092" w:rsidRDefault="006C117B" w:rsidP="006C737E">
            <w:pPr>
              <w:rPr>
                <w:rFonts w:eastAsia="Times New Roman" w:cs="Calibri"/>
                <w:color w:val="000000"/>
                <w:sz w:val="20"/>
                <w:szCs w:val="20"/>
                <w:lang w:val="fr-CD" w:eastAsia="fr-CD"/>
              </w:rPr>
            </w:pPr>
            <w:r>
              <w:rPr>
                <w:rFonts w:cs="Calibri"/>
                <w:noProof/>
              </w:rPr>
              <w:drawing>
                <wp:anchor distT="0" distB="0" distL="114300" distR="114300" simplePos="0" relativeHeight="251657728" behindDoc="0" locked="0" layoutInCell="1" allowOverlap="1" wp14:anchorId="50F9BCB6" wp14:editId="542FA83E">
                  <wp:simplePos x="0" y="0"/>
                  <wp:positionH relativeFrom="column">
                    <wp:posOffset>975995</wp:posOffset>
                  </wp:positionH>
                  <wp:positionV relativeFrom="paragraph">
                    <wp:posOffset>67310</wp:posOffset>
                  </wp:positionV>
                  <wp:extent cx="1851660" cy="1851660"/>
                  <wp:effectExtent l="0" t="0" r="0" b="0"/>
                  <wp:wrapNone/>
                  <wp:docPr id="1045354740" name="Image 22" descr="Tamis à compost | Emeraude Cré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Tamis à compost | Emeraude Cré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1660" cy="1851660"/>
                          </a:xfrm>
                          <a:prstGeom prst="rect">
                            <a:avLst/>
                          </a:prstGeom>
                          <a:noFill/>
                        </pic:spPr>
                      </pic:pic>
                    </a:graphicData>
                  </a:graphic>
                  <wp14:sizeRelH relativeFrom="page">
                    <wp14:pctWidth>0</wp14:pctWidth>
                  </wp14:sizeRelH>
                  <wp14:sizeRelV relativeFrom="page">
                    <wp14:pctHeight>0</wp14:pctHeight>
                  </wp14:sizeRelV>
                </wp:anchor>
              </w:drawing>
            </w:r>
            <w:r w:rsidR="00A4203B" w:rsidRPr="00350092">
              <w:rPr>
                <w:rFonts w:eastAsia="Times New Roman" w:cs="Calibri"/>
                <w:color w:val="000000"/>
                <w:sz w:val="20"/>
                <w:szCs w:val="20"/>
                <w:lang w:val="fr-CD" w:eastAsia="fr-CD"/>
              </w:rPr>
              <w:t> </w:t>
            </w:r>
          </w:p>
        </w:tc>
      </w:tr>
      <w:tr w:rsidR="00A4203B" w:rsidRPr="00350092" w14:paraId="581FD024" w14:textId="77777777" w:rsidTr="006C737E">
        <w:trPr>
          <w:trHeight w:val="288"/>
        </w:trPr>
        <w:tc>
          <w:tcPr>
            <w:tcW w:w="357" w:type="dxa"/>
            <w:shd w:val="clear" w:color="auto" w:fill="auto"/>
            <w:vAlign w:val="center"/>
          </w:tcPr>
          <w:p w14:paraId="43904B51" w14:textId="77777777" w:rsidR="00A4203B" w:rsidRDefault="00A4203B" w:rsidP="00930AFC">
            <w:pPr>
              <w:jc w:val="right"/>
              <w:rPr>
                <w:rFonts w:cs="Calibri"/>
                <w:sz w:val="20"/>
                <w:szCs w:val="20"/>
              </w:rPr>
            </w:pPr>
            <w:r>
              <w:rPr>
                <w:rFonts w:cs="Calibri"/>
                <w:sz w:val="20"/>
                <w:szCs w:val="20"/>
              </w:rPr>
              <w:t>12</w:t>
            </w:r>
          </w:p>
        </w:tc>
        <w:tc>
          <w:tcPr>
            <w:tcW w:w="1907" w:type="dxa"/>
            <w:shd w:val="clear" w:color="auto" w:fill="auto"/>
            <w:vAlign w:val="center"/>
          </w:tcPr>
          <w:p w14:paraId="11A62B8F" w14:textId="77777777" w:rsidR="00A4203B" w:rsidRPr="00350092" w:rsidRDefault="00A4203B" w:rsidP="006C737E">
            <w:pPr>
              <w:jc w:val="center"/>
              <w:rPr>
                <w:rFonts w:eastAsia="Times New Roman" w:cs="Calibri"/>
                <w:color w:val="000000"/>
                <w:sz w:val="20"/>
                <w:szCs w:val="20"/>
                <w:lang w:val="fr-CD" w:eastAsia="fr-CD"/>
              </w:rPr>
            </w:pPr>
            <w:r w:rsidRPr="00350092">
              <w:rPr>
                <w:rFonts w:cs="Calibri"/>
                <w:color w:val="000000"/>
                <w:sz w:val="20"/>
                <w:szCs w:val="20"/>
              </w:rPr>
              <w:t>Grillage à maille fine (1m x 25m)</w:t>
            </w:r>
          </w:p>
        </w:tc>
        <w:tc>
          <w:tcPr>
            <w:tcW w:w="1696" w:type="dxa"/>
            <w:shd w:val="clear" w:color="auto" w:fill="auto"/>
            <w:vAlign w:val="center"/>
          </w:tcPr>
          <w:p w14:paraId="2EE1CB37" w14:textId="2995A46F" w:rsidR="00A4203B" w:rsidRPr="00350092" w:rsidRDefault="00A4203B" w:rsidP="006C737E">
            <w:pPr>
              <w:jc w:val="center"/>
              <w:rPr>
                <w:rFonts w:eastAsia="Times New Roman" w:cs="Calibri"/>
                <w:color w:val="3B3838"/>
                <w:sz w:val="20"/>
                <w:szCs w:val="20"/>
                <w:lang w:eastAsia="fr-BE"/>
              </w:rPr>
            </w:pPr>
            <w:r w:rsidRPr="00350092">
              <w:rPr>
                <w:rFonts w:eastAsia="Times New Roman" w:cs="Calibri"/>
                <w:color w:val="3B3838"/>
                <w:sz w:val="20"/>
                <w:szCs w:val="20"/>
                <w:lang w:eastAsia="fr-BE"/>
              </w:rPr>
              <w:t>Grillage pour clôture, 1 m x 25 m</w:t>
            </w:r>
          </w:p>
          <w:p w14:paraId="2A44A6C4" w14:textId="1D7A0610" w:rsidR="00A4203B" w:rsidRPr="006C737E" w:rsidRDefault="00A4203B" w:rsidP="006C737E">
            <w:pPr>
              <w:jc w:val="center"/>
              <w:rPr>
                <w:rFonts w:eastAsia="Times New Roman" w:cs="Calibri"/>
                <w:color w:val="3B3838"/>
                <w:sz w:val="20"/>
                <w:szCs w:val="20"/>
                <w:lang w:eastAsia="fr-BE"/>
              </w:rPr>
            </w:pPr>
            <w:r w:rsidRPr="00350092">
              <w:rPr>
                <w:rFonts w:eastAsia="Times New Roman" w:cs="Calibri"/>
                <w:color w:val="3B3838"/>
                <w:sz w:val="20"/>
                <w:szCs w:val="20"/>
                <w:lang w:eastAsia="fr-BE"/>
              </w:rPr>
              <w:t>Grillage Jardin 13 mm</w:t>
            </w:r>
          </w:p>
        </w:tc>
        <w:tc>
          <w:tcPr>
            <w:tcW w:w="5840" w:type="dxa"/>
            <w:shd w:val="clear" w:color="auto" w:fill="auto"/>
            <w:noWrap/>
            <w:vAlign w:val="bottom"/>
          </w:tcPr>
          <w:p w14:paraId="0584F10A" w14:textId="66D1D8AA" w:rsidR="00690903" w:rsidRPr="00350092" w:rsidRDefault="006C117B" w:rsidP="006C737E">
            <w:pPr>
              <w:rPr>
                <w:rFonts w:eastAsia="Times New Roman" w:cs="Calibri"/>
                <w:sz w:val="20"/>
                <w:szCs w:val="20"/>
                <w:lang w:val="fr-CD" w:eastAsia="fr-CD"/>
              </w:rPr>
            </w:pPr>
            <w:r>
              <w:rPr>
                <w:rFonts w:eastAsia="Times New Roman" w:cs="Calibri"/>
                <w:noProof/>
                <w:sz w:val="20"/>
                <w:szCs w:val="20"/>
                <w:lang w:val="fr-CD" w:eastAsia="fr-CD"/>
              </w:rPr>
              <w:drawing>
                <wp:anchor distT="0" distB="0" distL="114300" distR="114300" simplePos="0" relativeHeight="251658752" behindDoc="1" locked="0" layoutInCell="1" allowOverlap="1" wp14:anchorId="17C96451" wp14:editId="01850307">
                  <wp:simplePos x="0" y="0"/>
                  <wp:positionH relativeFrom="column">
                    <wp:posOffset>410210</wp:posOffset>
                  </wp:positionH>
                  <wp:positionV relativeFrom="paragraph">
                    <wp:posOffset>36830</wp:posOffset>
                  </wp:positionV>
                  <wp:extent cx="1053465" cy="1053465"/>
                  <wp:effectExtent l="0" t="0" r="0" b="0"/>
                  <wp:wrapNone/>
                  <wp:docPr id="135266580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pic:spPr>
                      </pic:pic>
                    </a:graphicData>
                  </a:graphic>
                  <wp14:sizeRelH relativeFrom="page">
                    <wp14:pctWidth>0</wp14:pctWidth>
                  </wp14:sizeRelH>
                  <wp14:sizeRelV relativeFrom="page">
                    <wp14:pctHeight>0</wp14:pctHeight>
                  </wp14:sizeRelV>
                </wp:anchor>
              </w:drawing>
            </w:r>
          </w:p>
        </w:tc>
      </w:tr>
      <w:tr w:rsidR="00A4203B" w:rsidRPr="00350092" w14:paraId="09E719FB" w14:textId="77777777" w:rsidTr="00690903">
        <w:trPr>
          <w:trHeight w:val="2820"/>
        </w:trPr>
        <w:tc>
          <w:tcPr>
            <w:tcW w:w="357" w:type="dxa"/>
            <w:shd w:val="clear" w:color="auto" w:fill="auto"/>
            <w:vAlign w:val="center"/>
          </w:tcPr>
          <w:p w14:paraId="5780E82B" w14:textId="77777777" w:rsidR="00A4203B" w:rsidRDefault="00A4203B" w:rsidP="00930AFC">
            <w:pPr>
              <w:jc w:val="right"/>
              <w:rPr>
                <w:rFonts w:cs="Calibri"/>
                <w:sz w:val="20"/>
                <w:szCs w:val="20"/>
              </w:rPr>
            </w:pPr>
            <w:r>
              <w:rPr>
                <w:rFonts w:cs="Calibri"/>
                <w:sz w:val="20"/>
                <w:szCs w:val="20"/>
              </w:rPr>
              <w:t>13</w:t>
            </w:r>
          </w:p>
        </w:tc>
        <w:tc>
          <w:tcPr>
            <w:tcW w:w="1907" w:type="dxa"/>
            <w:shd w:val="clear" w:color="auto" w:fill="auto"/>
            <w:vAlign w:val="center"/>
          </w:tcPr>
          <w:p w14:paraId="07579377"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Sceau plastique rond de 10 litres</w:t>
            </w:r>
          </w:p>
        </w:tc>
        <w:tc>
          <w:tcPr>
            <w:tcW w:w="1696" w:type="dxa"/>
            <w:shd w:val="clear" w:color="auto" w:fill="auto"/>
            <w:vAlign w:val="center"/>
          </w:tcPr>
          <w:p w14:paraId="45C0E78A"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2F812EA4" w14:textId="49948A66" w:rsidR="00A4203B" w:rsidRPr="00350092" w:rsidRDefault="006C117B" w:rsidP="00076722">
            <w:pPr>
              <w:jc w:val="center"/>
              <w:rPr>
                <w:rFonts w:eastAsia="Times New Roman" w:cs="Calibri"/>
                <w:color w:val="000000"/>
                <w:sz w:val="20"/>
                <w:szCs w:val="20"/>
                <w:lang w:val="fr-CD" w:eastAsia="fr-CD"/>
              </w:rPr>
            </w:pPr>
            <w:r>
              <w:rPr>
                <w:rFonts w:cs="Calibri"/>
                <w:noProof/>
              </w:rPr>
              <w:drawing>
                <wp:inline distT="0" distB="0" distL="0" distR="0" wp14:anchorId="1C3329F8" wp14:editId="294EA820">
                  <wp:extent cx="1737360" cy="1828800"/>
                  <wp:effectExtent l="0" t="0" r="0" b="0"/>
                  <wp:docPr id="24" name="Image 11" descr="Seau Plastique Rond 10 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u Plastique Rond 10 Litr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7360" cy="1828800"/>
                          </a:xfrm>
                          <a:prstGeom prst="rect">
                            <a:avLst/>
                          </a:prstGeom>
                          <a:noFill/>
                          <a:ln>
                            <a:noFill/>
                          </a:ln>
                        </pic:spPr>
                      </pic:pic>
                    </a:graphicData>
                  </a:graphic>
                </wp:inline>
              </w:drawing>
            </w:r>
            <w:r w:rsidR="00A4203B" w:rsidRPr="00350092">
              <w:rPr>
                <w:rFonts w:eastAsia="Times New Roman" w:cs="Calibri"/>
                <w:color w:val="000000"/>
                <w:sz w:val="20"/>
                <w:szCs w:val="20"/>
                <w:lang w:val="fr-CD" w:eastAsia="fr-CD"/>
              </w:rPr>
              <w:t> </w:t>
            </w:r>
          </w:p>
        </w:tc>
      </w:tr>
      <w:tr w:rsidR="00A4203B" w:rsidRPr="00350092" w14:paraId="2148C386" w14:textId="77777777" w:rsidTr="006C737E">
        <w:trPr>
          <w:trHeight w:val="288"/>
        </w:trPr>
        <w:tc>
          <w:tcPr>
            <w:tcW w:w="357" w:type="dxa"/>
            <w:shd w:val="clear" w:color="auto" w:fill="auto"/>
            <w:vAlign w:val="center"/>
          </w:tcPr>
          <w:p w14:paraId="01DC61D8" w14:textId="77777777" w:rsidR="00A4203B" w:rsidRDefault="00A4203B" w:rsidP="00930AFC">
            <w:pPr>
              <w:jc w:val="right"/>
              <w:rPr>
                <w:rFonts w:cs="Calibri"/>
                <w:sz w:val="20"/>
                <w:szCs w:val="20"/>
              </w:rPr>
            </w:pPr>
            <w:r>
              <w:rPr>
                <w:rFonts w:cs="Calibri"/>
                <w:sz w:val="20"/>
                <w:szCs w:val="20"/>
              </w:rPr>
              <w:t>14</w:t>
            </w:r>
          </w:p>
        </w:tc>
        <w:tc>
          <w:tcPr>
            <w:tcW w:w="1907" w:type="dxa"/>
            <w:shd w:val="clear" w:color="auto" w:fill="auto"/>
            <w:vAlign w:val="center"/>
          </w:tcPr>
          <w:p w14:paraId="7EA23CA9" w14:textId="77777777" w:rsidR="00A4203B" w:rsidRPr="00350092" w:rsidRDefault="00A4203B" w:rsidP="006C737E">
            <w:pPr>
              <w:jc w:val="center"/>
              <w:rPr>
                <w:rFonts w:eastAsia="Times New Roman" w:cs="Calibri"/>
                <w:color w:val="000000"/>
                <w:sz w:val="20"/>
                <w:szCs w:val="20"/>
                <w:lang w:val="fr-CD" w:eastAsia="fr-CD"/>
              </w:rPr>
            </w:pPr>
            <w:r w:rsidRPr="00350092">
              <w:rPr>
                <w:rFonts w:cs="Calibri"/>
                <w:color w:val="000000"/>
                <w:sz w:val="20"/>
                <w:szCs w:val="20"/>
              </w:rPr>
              <w:t>Citerne ou fut d’eau de 100litres-avec couvercle et robinet</w:t>
            </w:r>
          </w:p>
        </w:tc>
        <w:tc>
          <w:tcPr>
            <w:tcW w:w="1696" w:type="dxa"/>
            <w:shd w:val="clear" w:color="auto" w:fill="auto"/>
            <w:vAlign w:val="center"/>
          </w:tcPr>
          <w:p w14:paraId="30FE0B25" w14:textId="453BFE40" w:rsidR="00A4203B" w:rsidRPr="00350092" w:rsidRDefault="00A4203B" w:rsidP="006C737E">
            <w:pPr>
              <w:jc w:val="center"/>
              <w:rPr>
                <w:rFonts w:eastAsia="Times New Roman" w:cs="Calibri"/>
                <w:color w:val="000000"/>
                <w:lang w:val="fr-CD" w:eastAsia="fr-CD"/>
              </w:rPr>
            </w:pPr>
          </w:p>
        </w:tc>
        <w:tc>
          <w:tcPr>
            <w:tcW w:w="5840" w:type="dxa"/>
            <w:shd w:val="clear" w:color="auto" w:fill="auto"/>
            <w:noWrap/>
            <w:vAlign w:val="bottom"/>
          </w:tcPr>
          <w:p w14:paraId="1EB50335" w14:textId="08EDC3D5" w:rsidR="00A4203B" w:rsidRPr="00350092" w:rsidRDefault="006C117B" w:rsidP="00690903">
            <w:pPr>
              <w:jc w:val="center"/>
              <w:rPr>
                <w:rFonts w:eastAsia="Times New Roman" w:cs="Calibri"/>
                <w:color w:val="000000"/>
                <w:sz w:val="20"/>
                <w:szCs w:val="20"/>
                <w:lang w:val="fr-CD" w:eastAsia="fr-CD"/>
              </w:rPr>
            </w:pPr>
            <w:r>
              <w:rPr>
                <w:rFonts w:cs="Calibri"/>
                <w:noProof/>
              </w:rPr>
              <w:drawing>
                <wp:inline distT="0" distB="0" distL="0" distR="0" wp14:anchorId="71DDCBDC" wp14:editId="5D89C23F">
                  <wp:extent cx="2141220" cy="2141220"/>
                  <wp:effectExtent l="0" t="0" r="0" b="0"/>
                  <wp:docPr id="25" name="Image 10" descr="Fût pluie av. couvercle 300 l Acheter - Balais / Brosses / Appareils de  balayage - L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ût pluie av. couvercle 300 l Acheter - Balais / Brosses / Appareils de  balayage - LAND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tc>
      </w:tr>
      <w:tr w:rsidR="00A4203B" w:rsidRPr="00350092" w14:paraId="7BC9E72E" w14:textId="77777777" w:rsidTr="006C737E">
        <w:trPr>
          <w:trHeight w:val="3670"/>
        </w:trPr>
        <w:tc>
          <w:tcPr>
            <w:tcW w:w="357" w:type="dxa"/>
            <w:shd w:val="clear" w:color="auto" w:fill="auto"/>
            <w:vAlign w:val="center"/>
          </w:tcPr>
          <w:p w14:paraId="7F81B927" w14:textId="77777777" w:rsidR="00A4203B" w:rsidRDefault="00A4203B" w:rsidP="00930AFC">
            <w:pPr>
              <w:jc w:val="right"/>
              <w:rPr>
                <w:rFonts w:cs="Calibri"/>
                <w:sz w:val="20"/>
                <w:szCs w:val="20"/>
              </w:rPr>
            </w:pPr>
            <w:r>
              <w:rPr>
                <w:rFonts w:cs="Calibri"/>
                <w:sz w:val="20"/>
                <w:szCs w:val="20"/>
              </w:rPr>
              <w:t>15</w:t>
            </w:r>
          </w:p>
        </w:tc>
        <w:tc>
          <w:tcPr>
            <w:tcW w:w="1907" w:type="dxa"/>
            <w:shd w:val="clear" w:color="auto" w:fill="auto"/>
            <w:vAlign w:val="center"/>
          </w:tcPr>
          <w:p w14:paraId="2EA90654" w14:textId="77777777" w:rsidR="00A4203B" w:rsidRPr="00350092" w:rsidRDefault="00A4203B" w:rsidP="006C737E">
            <w:pPr>
              <w:jc w:val="center"/>
              <w:rPr>
                <w:rFonts w:eastAsia="Times New Roman" w:cs="Calibri"/>
                <w:color w:val="000000"/>
                <w:sz w:val="20"/>
                <w:szCs w:val="20"/>
                <w:lang w:val="fr-CD" w:eastAsia="fr-CD"/>
              </w:rPr>
            </w:pPr>
            <w:r w:rsidRPr="00350092">
              <w:rPr>
                <w:rFonts w:cs="Calibri"/>
                <w:color w:val="000000"/>
                <w:sz w:val="20"/>
                <w:szCs w:val="20"/>
              </w:rPr>
              <w:t>Gobelet en plastique</w:t>
            </w:r>
          </w:p>
        </w:tc>
        <w:tc>
          <w:tcPr>
            <w:tcW w:w="1696" w:type="dxa"/>
            <w:shd w:val="clear" w:color="auto" w:fill="auto"/>
            <w:vAlign w:val="center"/>
          </w:tcPr>
          <w:p w14:paraId="1456ADC7" w14:textId="77777777" w:rsidR="00A4203B" w:rsidRPr="00350092" w:rsidRDefault="00A4203B" w:rsidP="006C737E">
            <w:pPr>
              <w:spacing w:after="0" w:line="240" w:lineRule="auto"/>
              <w:jc w:val="center"/>
              <w:rPr>
                <w:rFonts w:eastAsia="Times New Roman" w:cs="Calibri"/>
                <w:color w:val="000000"/>
                <w:sz w:val="20"/>
                <w:szCs w:val="20"/>
                <w:lang w:val="fr-CD" w:eastAsia="fr-CD"/>
              </w:rPr>
            </w:pPr>
            <w:r w:rsidRPr="00A4203B">
              <w:rPr>
                <w:rFonts w:eastAsia="SimSun" w:cs="Calibri"/>
                <w:lang w:val="fr-FR" w:eastAsia="zh-CN" w:bidi="ar"/>
              </w:rPr>
              <w:t xml:space="preserve">Gobelet doseur APS 0,5 litre, Ø 9,5 x </w:t>
            </w:r>
            <w:proofErr w:type="gramStart"/>
            <w:r w:rsidRPr="00A4203B">
              <w:rPr>
                <w:rFonts w:eastAsia="SimSun" w:cs="Calibri"/>
                <w:lang w:val="fr-FR" w:eastAsia="zh-CN" w:bidi="ar"/>
              </w:rPr>
              <w:t>H:</w:t>
            </w:r>
            <w:proofErr w:type="gramEnd"/>
            <w:r w:rsidRPr="00A4203B">
              <w:rPr>
                <w:rFonts w:eastAsia="SimSun" w:cs="Calibri"/>
                <w:lang w:val="fr-FR" w:eastAsia="zh-CN" w:bidi="ar"/>
              </w:rPr>
              <w:t xml:space="preserve"> 14 cm, gobelet en plastique avec échelle de mesure en relief à l'extérieur, poignée fermée, graduation</w:t>
            </w:r>
          </w:p>
        </w:tc>
        <w:tc>
          <w:tcPr>
            <w:tcW w:w="5840" w:type="dxa"/>
            <w:shd w:val="clear" w:color="auto" w:fill="auto"/>
            <w:noWrap/>
            <w:vAlign w:val="bottom"/>
          </w:tcPr>
          <w:p w14:paraId="6CF7DC43" w14:textId="027FD67B" w:rsidR="00A4203B" w:rsidRPr="00350092" w:rsidRDefault="006C117B" w:rsidP="00690903">
            <w:pPr>
              <w:jc w:val="center"/>
              <w:rPr>
                <w:rFonts w:eastAsia="Times New Roman" w:cs="Calibri"/>
                <w:color w:val="000000"/>
                <w:sz w:val="20"/>
                <w:szCs w:val="20"/>
                <w:lang w:val="fr-CD" w:eastAsia="fr-CD"/>
              </w:rPr>
            </w:pPr>
            <w:r>
              <w:rPr>
                <w:rFonts w:cs="Calibri"/>
                <w:noProof/>
              </w:rPr>
              <w:drawing>
                <wp:inline distT="0" distB="0" distL="0" distR="0" wp14:anchorId="64E29CAC" wp14:editId="063B5599">
                  <wp:extent cx="1409700" cy="2042160"/>
                  <wp:effectExtent l="0" t="0" r="0"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2042160"/>
                          </a:xfrm>
                          <a:prstGeom prst="rect">
                            <a:avLst/>
                          </a:prstGeom>
                          <a:noFill/>
                          <a:ln>
                            <a:noFill/>
                          </a:ln>
                        </pic:spPr>
                      </pic:pic>
                    </a:graphicData>
                  </a:graphic>
                </wp:inline>
              </w:drawing>
            </w:r>
          </w:p>
        </w:tc>
      </w:tr>
      <w:tr w:rsidR="00A4203B" w:rsidRPr="00350092" w14:paraId="74F7A015" w14:textId="77777777" w:rsidTr="00690903">
        <w:trPr>
          <w:trHeight w:val="2394"/>
        </w:trPr>
        <w:tc>
          <w:tcPr>
            <w:tcW w:w="357" w:type="dxa"/>
            <w:shd w:val="clear" w:color="auto" w:fill="auto"/>
            <w:vAlign w:val="center"/>
          </w:tcPr>
          <w:p w14:paraId="0BB6BED5" w14:textId="77777777" w:rsidR="00A4203B" w:rsidRDefault="00A4203B" w:rsidP="00930AFC">
            <w:pPr>
              <w:jc w:val="right"/>
              <w:rPr>
                <w:rFonts w:cs="Calibri"/>
                <w:sz w:val="20"/>
                <w:szCs w:val="20"/>
              </w:rPr>
            </w:pPr>
            <w:r>
              <w:rPr>
                <w:rFonts w:cs="Calibri"/>
                <w:sz w:val="20"/>
                <w:szCs w:val="20"/>
              </w:rPr>
              <w:t>16</w:t>
            </w:r>
          </w:p>
        </w:tc>
        <w:tc>
          <w:tcPr>
            <w:tcW w:w="1907" w:type="dxa"/>
            <w:shd w:val="clear" w:color="auto" w:fill="auto"/>
            <w:vAlign w:val="center"/>
          </w:tcPr>
          <w:p w14:paraId="7CC3B33D"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Ficelle nylon-Rouleau de corde de 50m, 8mm</w:t>
            </w:r>
          </w:p>
        </w:tc>
        <w:tc>
          <w:tcPr>
            <w:tcW w:w="1696" w:type="dxa"/>
            <w:shd w:val="clear" w:color="auto" w:fill="auto"/>
            <w:vAlign w:val="center"/>
          </w:tcPr>
          <w:p w14:paraId="7AC01E66"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375B16FB" w14:textId="77777777" w:rsidR="00A4203B" w:rsidRPr="00350092" w:rsidRDefault="00A4203B" w:rsidP="00930AFC">
            <w:pPr>
              <w:jc w:val="right"/>
              <w:rPr>
                <w:rFonts w:eastAsia="Times New Roman" w:cs="Calibri"/>
                <w:color w:val="000000"/>
                <w:sz w:val="20"/>
                <w:szCs w:val="20"/>
                <w:lang w:val="fr-CD" w:eastAsia="fr-CD"/>
              </w:rPr>
            </w:pPr>
          </w:p>
          <w:p w14:paraId="19733CFE" w14:textId="7052DA41" w:rsidR="00A4203B" w:rsidRPr="00350092" w:rsidRDefault="006C117B" w:rsidP="00690903">
            <w:pPr>
              <w:jc w:val="center"/>
              <w:rPr>
                <w:rFonts w:eastAsia="Times New Roman" w:cs="Calibri"/>
                <w:color w:val="000000"/>
                <w:sz w:val="20"/>
                <w:szCs w:val="20"/>
                <w:lang w:val="fr-CD" w:eastAsia="fr-CD"/>
              </w:rPr>
            </w:pPr>
            <w:r>
              <w:rPr>
                <w:rFonts w:cs="Calibri"/>
                <w:noProof/>
              </w:rPr>
              <w:drawing>
                <wp:inline distT="0" distB="0" distL="0" distR="0" wp14:anchorId="64A16619" wp14:editId="156C21A1">
                  <wp:extent cx="1386840" cy="1386840"/>
                  <wp:effectExtent l="0" t="0" r="0" b="0"/>
                  <wp:docPr id="27" name="Image 9" descr="FICELLE NYLON 2.5MM 210D/120 – ETS 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CELLE NYLON 2.5MM 210D/120 – ETS Am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6840" cy="1386840"/>
                          </a:xfrm>
                          <a:prstGeom prst="rect">
                            <a:avLst/>
                          </a:prstGeom>
                          <a:noFill/>
                          <a:ln>
                            <a:noFill/>
                          </a:ln>
                        </pic:spPr>
                      </pic:pic>
                    </a:graphicData>
                  </a:graphic>
                </wp:inline>
              </w:drawing>
            </w:r>
          </w:p>
        </w:tc>
      </w:tr>
      <w:tr w:rsidR="00A4203B" w:rsidRPr="00350092" w14:paraId="3B37B3AB" w14:textId="77777777" w:rsidTr="006C737E">
        <w:trPr>
          <w:trHeight w:val="288"/>
        </w:trPr>
        <w:tc>
          <w:tcPr>
            <w:tcW w:w="357" w:type="dxa"/>
            <w:shd w:val="clear" w:color="auto" w:fill="auto"/>
            <w:vAlign w:val="center"/>
          </w:tcPr>
          <w:p w14:paraId="5AC52E3A" w14:textId="77777777" w:rsidR="00A4203B" w:rsidRDefault="00A4203B" w:rsidP="00930AFC">
            <w:pPr>
              <w:jc w:val="right"/>
              <w:rPr>
                <w:rFonts w:cs="Calibri"/>
                <w:sz w:val="20"/>
                <w:szCs w:val="20"/>
              </w:rPr>
            </w:pPr>
          </w:p>
          <w:p w14:paraId="598B56CA" w14:textId="77777777" w:rsidR="00A4203B" w:rsidRDefault="00A4203B" w:rsidP="00930AFC">
            <w:pPr>
              <w:jc w:val="right"/>
              <w:rPr>
                <w:rFonts w:cs="Calibri"/>
                <w:sz w:val="20"/>
                <w:szCs w:val="20"/>
              </w:rPr>
            </w:pPr>
            <w:r>
              <w:rPr>
                <w:rFonts w:cs="Calibri"/>
                <w:sz w:val="20"/>
                <w:szCs w:val="20"/>
              </w:rPr>
              <w:t>17</w:t>
            </w:r>
          </w:p>
        </w:tc>
        <w:tc>
          <w:tcPr>
            <w:tcW w:w="1907" w:type="dxa"/>
            <w:shd w:val="clear" w:color="auto" w:fill="auto"/>
            <w:vAlign w:val="center"/>
          </w:tcPr>
          <w:p w14:paraId="518D568D" w14:textId="61E5BACC" w:rsidR="00A4203B" w:rsidRPr="00350092" w:rsidRDefault="00A4203B" w:rsidP="006C737E">
            <w:pPr>
              <w:jc w:val="center"/>
              <w:rPr>
                <w:rFonts w:eastAsia="Times New Roman" w:cs="Calibri"/>
                <w:sz w:val="20"/>
                <w:szCs w:val="20"/>
                <w:lang w:val="fr-CD" w:eastAsia="fr-CD"/>
              </w:rPr>
            </w:pPr>
            <w:r w:rsidRPr="00350092">
              <w:rPr>
                <w:rFonts w:eastAsia="Times New Roman" w:cs="Calibri"/>
                <w:sz w:val="20"/>
                <w:szCs w:val="20"/>
                <w:lang w:val="fr-CD" w:eastAsia="fr-CD"/>
              </w:rPr>
              <w:t>Ruban décamètre</w:t>
            </w:r>
          </w:p>
        </w:tc>
        <w:tc>
          <w:tcPr>
            <w:tcW w:w="1696" w:type="dxa"/>
            <w:shd w:val="clear" w:color="auto" w:fill="auto"/>
            <w:vAlign w:val="center"/>
          </w:tcPr>
          <w:p w14:paraId="363E50E4" w14:textId="77777777" w:rsidR="00A4203B" w:rsidRPr="00350092" w:rsidRDefault="00A4203B" w:rsidP="006C737E">
            <w:pPr>
              <w:jc w:val="center"/>
              <w:rPr>
                <w:rFonts w:eastAsia="Times New Roman" w:cs="Calibri"/>
                <w:color w:val="000000"/>
                <w:sz w:val="20"/>
                <w:szCs w:val="20"/>
                <w:lang w:val="fr-CD" w:eastAsia="fr-CD"/>
              </w:rPr>
            </w:pPr>
            <w:r w:rsidRPr="00A4203B">
              <w:rPr>
                <w:rFonts w:eastAsia="SimSun" w:cs="Calibri"/>
                <w:sz w:val="20"/>
                <w:szCs w:val="20"/>
                <w:lang w:val="fr-FR" w:eastAsia="zh-CN" w:bidi="ar"/>
              </w:rPr>
              <w:t>En fibre de verre plastic gradué de 50 m</w:t>
            </w:r>
          </w:p>
        </w:tc>
        <w:tc>
          <w:tcPr>
            <w:tcW w:w="5840" w:type="dxa"/>
            <w:shd w:val="clear" w:color="auto" w:fill="auto"/>
            <w:noWrap/>
          </w:tcPr>
          <w:p w14:paraId="0FB2035D" w14:textId="502FDCDD" w:rsidR="00A4203B" w:rsidRPr="00350092" w:rsidRDefault="006C117B" w:rsidP="00930AFC">
            <w:pPr>
              <w:jc w:val="center"/>
              <w:rPr>
                <w:rFonts w:eastAsia="SimSun" w:cs="Calibri"/>
                <w:sz w:val="20"/>
                <w:szCs w:val="20"/>
                <w:lang w:val="en-US" w:eastAsia="zh-CN" w:bidi="ar"/>
              </w:rPr>
            </w:pPr>
            <w:r>
              <w:rPr>
                <w:rFonts w:cs="Calibri"/>
                <w:noProof/>
              </w:rPr>
              <w:drawing>
                <wp:inline distT="0" distB="0" distL="0" distR="0" wp14:anchorId="1ED6B157" wp14:editId="4373E548">
                  <wp:extent cx="1927860" cy="1203960"/>
                  <wp:effectExtent l="0" t="0" r="0" b="0"/>
                  <wp:docPr id="2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860" cy="1203960"/>
                          </a:xfrm>
                          <a:prstGeom prst="rect">
                            <a:avLst/>
                          </a:prstGeom>
                          <a:noFill/>
                          <a:ln>
                            <a:noFill/>
                          </a:ln>
                        </pic:spPr>
                      </pic:pic>
                    </a:graphicData>
                  </a:graphic>
                </wp:inline>
              </w:drawing>
            </w:r>
          </w:p>
        </w:tc>
      </w:tr>
      <w:tr w:rsidR="00A4203B" w:rsidRPr="00350092" w14:paraId="561F9944" w14:textId="77777777" w:rsidTr="006C737E">
        <w:trPr>
          <w:trHeight w:val="288"/>
        </w:trPr>
        <w:tc>
          <w:tcPr>
            <w:tcW w:w="357" w:type="dxa"/>
            <w:shd w:val="clear" w:color="auto" w:fill="auto"/>
            <w:vAlign w:val="center"/>
          </w:tcPr>
          <w:p w14:paraId="62F47964" w14:textId="77777777" w:rsidR="00A4203B" w:rsidRDefault="00A4203B" w:rsidP="00930AFC">
            <w:pPr>
              <w:jc w:val="right"/>
              <w:rPr>
                <w:rFonts w:cs="Calibri"/>
                <w:sz w:val="20"/>
                <w:szCs w:val="20"/>
              </w:rPr>
            </w:pPr>
            <w:r>
              <w:rPr>
                <w:rFonts w:cs="Calibri"/>
                <w:sz w:val="20"/>
                <w:szCs w:val="20"/>
              </w:rPr>
              <w:t>18</w:t>
            </w:r>
          </w:p>
        </w:tc>
        <w:tc>
          <w:tcPr>
            <w:tcW w:w="1907" w:type="dxa"/>
            <w:shd w:val="clear" w:color="auto" w:fill="auto"/>
            <w:vAlign w:val="center"/>
          </w:tcPr>
          <w:p w14:paraId="57E1DC1A" w14:textId="6D474317" w:rsidR="00A4203B" w:rsidRPr="00350092" w:rsidRDefault="00A4203B" w:rsidP="006C737E">
            <w:pPr>
              <w:jc w:val="center"/>
              <w:rPr>
                <w:rFonts w:eastAsia="Times New Roman" w:cs="Calibri"/>
                <w:sz w:val="20"/>
                <w:szCs w:val="20"/>
                <w:lang w:val="fr-CD" w:eastAsia="fr-CD"/>
              </w:rPr>
            </w:pPr>
            <w:r w:rsidRPr="00350092">
              <w:rPr>
                <w:rFonts w:eastAsia="Times New Roman" w:cs="Calibri"/>
                <w:sz w:val="20"/>
                <w:szCs w:val="20"/>
                <w:lang w:val="fr-CD" w:eastAsia="fr-CD"/>
              </w:rPr>
              <w:t>Mètre ruban (tailleur)</w:t>
            </w:r>
          </w:p>
        </w:tc>
        <w:tc>
          <w:tcPr>
            <w:tcW w:w="1696" w:type="dxa"/>
            <w:shd w:val="clear" w:color="auto" w:fill="auto"/>
            <w:vAlign w:val="center"/>
          </w:tcPr>
          <w:p w14:paraId="0EC5A512" w14:textId="77777777" w:rsidR="00A4203B" w:rsidRPr="00350092" w:rsidRDefault="00A4203B" w:rsidP="006C737E">
            <w:pPr>
              <w:jc w:val="center"/>
              <w:rPr>
                <w:rFonts w:eastAsia="Times New Roman" w:cs="Calibri"/>
                <w:color w:val="000000"/>
                <w:sz w:val="20"/>
                <w:szCs w:val="20"/>
                <w:lang w:val="fr-CD" w:eastAsia="fr-CD"/>
              </w:rPr>
            </w:pPr>
            <w:r w:rsidRPr="00A4203B">
              <w:rPr>
                <w:rFonts w:eastAsia="SimSun" w:cs="Calibri"/>
                <w:sz w:val="20"/>
                <w:szCs w:val="20"/>
                <w:lang w:val="fr-FR" w:eastAsia="zh-CN" w:bidi="ar"/>
              </w:rPr>
              <w:t>En fibre de verre plastic gradué en cm de 1,50 m</w:t>
            </w:r>
          </w:p>
        </w:tc>
        <w:tc>
          <w:tcPr>
            <w:tcW w:w="5840" w:type="dxa"/>
            <w:shd w:val="clear" w:color="auto" w:fill="auto"/>
            <w:noWrap/>
          </w:tcPr>
          <w:p w14:paraId="4F5A4BED" w14:textId="7A02D881" w:rsidR="00A4203B" w:rsidRPr="00350092" w:rsidRDefault="006C117B" w:rsidP="00930AFC">
            <w:pPr>
              <w:jc w:val="center"/>
              <w:rPr>
                <w:rFonts w:eastAsia="SimSun" w:cs="Calibri"/>
                <w:sz w:val="20"/>
                <w:szCs w:val="20"/>
                <w:lang w:val="en-US" w:eastAsia="zh-CN" w:bidi="ar"/>
              </w:rPr>
            </w:pPr>
            <w:r>
              <w:rPr>
                <w:rFonts w:cs="Calibri"/>
                <w:noProof/>
              </w:rPr>
              <w:drawing>
                <wp:inline distT="0" distB="0" distL="0" distR="0" wp14:anchorId="2D5E0B6E" wp14:editId="34ECC308">
                  <wp:extent cx="1356360" cy="1203960"/>
                  <wp:effectExtent l="0" t="0" r="0" b="0"/>
                  <wp:docPr id="29" name="Image 8" descr="Mètre ruban 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ètre ruban 2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6360" cy="1203960"/>
                          </a:xfrm>
                          <a:prstGeom prst="rect">
                            <a:avLst/>
                          </a:prstGeom>
                          <a:noFill/>
                          <a:ln>
                            <a:noFill/>
                          </a:ln>
                        </pic:spPr>
                      </pic:pic>
                    </a:graphicData>
                  </a:graphic>
                </wp:inline>
              </w:drawing>
            </w:r>
          </w:p>
        </w:tc>
      </w:tr>
      <w:tr w:rsidR="00A4203B" w:rsidRPr="00350092" w14:paraId="0F7090A7" w14:textId="77777777" w:rsidTr="006C737E">
        <w:trPr>
          <w:trHeight w:val="288"/>
        </w:trPr>
        <w:tc>
          <w:tcPr>
            <w:tcW w:w="357" w:type="dxa"/>
            <w:shd w:val="clear" w:color="auto" w:fill="auto"/>
            <w:vAlign w:val="center"/>
          </w:tcPr>
          <w:p w14:paraId="15479B33" w14:textId="77777777" w:rsidR="00A4203B" w:rsidRDefault="00A4203B" w:rsidP="00930AFC">
            <w:pPr>
              <w:jc w:val="right"/>
              <w:rPr>
                <w:rFonts w:cs="Calibri"/>
                <w:sz w:val="20"/>
                <w:szCs w:val="20"/>
              </w:rPr>
            </w:pPr>
            <w:r>
              <w:rPr>
                <w:rFonts w:cs="Calibri"/>
                <w:sz w:val="20"/>
                <w:szCs w:val="20"/>
              </w:rPr>
              <w:t>19</w:t>
            </w:r>
          </w:p>
        </w:tc>
        <w:tc>
          <w:tcPr>
            <w:tcW w:w="1907" w:type="dxa"/>
            <w:shd w:val="clear" w:color="auto" w:fill="auto"/>
            <w:vAlign w:val="center"/>
          </w:tcPr>
          <w:p w14:paraId="7719B0AA" w14:textId="77777777" w:rsidR="00A4203B" w:rsidRPr="00350092" w:rsidRDefault="00A4203B" w:rsidP="006C737E">
            <w:pPr>
              <w:jc w:val="center"/>
              <w:rPr>
                <w:rFonts w:eastAsia="Times New Roman" w:cs="Calibri"/>
                <w:sz w:val="20"/>
                <w:szCs w:val="20"/>
                <w:lang w:val="fr-CD" w:eastAsia="fr-CD"/>
              </w:rPr>
            </w:pPr>
            <w:r w:rsidRPr="00350092">
              <w:rPr>
                <w:rFonts w:eastAsia="Times New Roman" w:cs="Calibri"/>
                <w:sz w:val="20"/>
                <w:szCs w:val="20"/>
                <w:lang w:val="fr-CD" w:eastAsia="fr-CD"/>
              </w:rPr>
              <w:t>Corde (délimitation et semis)</w:t>
            </w:r>
          </w:p>
        </w:tc>
        <w:tc>
          <w:tcPr>
            <w:tcW w:w="1696" w:type="dxa"/>
            <w:shd w:val="clear" w:color="auto" w:fill="auto"/>
            <w:vAlign w:val="center"/>
          </w:tcPr>
          <w:p w14:paraId="2F9B725A" w14:textId="77777777" w:rsidR="00A4203B" w:rsidRPr="00A4203B" w:rsidRDefault="00A4203B" w:rsidP="006C737E">
            <w:pPr>
              <w:jc w:val="center"/>
              <w:rPr>
                <w:rFonts w:eastAsia="Times New Roman" w:cs="Calibri"/>
                <w:color w:val="000000"/>
                <w:sz w:val="20"/>
                <w:szCs w:val="20"/>
                <w:lang w:val="da-DK" w:eastAsia="fr-CD"/>
              </w:rPr>
            </w:pPr>
            <w:r w:rsidRPr="00A4203B">
              <w:rPr>
                <w:rFonts w:eastAsia="SimSun" w:cs="Calibri"/>
                <w:sz w:val="20"/>
                <w:szCs w:val="20"/>
                <w:lang w:val="da-DK" w:eastAsia="zh-CN" w:bidi="ar"/>
              </w:rPr>
              <w:t>En Nylon (0,25 cm x 100 m)</w:t>
            </w:r>
          </w:p>
        </w:tc>
        <w:tc>
          <w:tcPr>
            <w:tcW w:w="5840" w:type="dxa"/>
            <w:shd w:val="clear" w:color="auto" w:fill="auto"/>
            <w:noWrap/>
          </w:tcPr>
          <w:p w14:paraId="797EC5A0" w14:textId="358DE352" w:rsidR="00A4203B" w:rsidRPr="00350092" w:rsidRDefault="006C117B" w:rsidP="00930AFC">
            <w:pPr>
              <w:jc w:val="center"/>
              <w:rPr>
                <w:rFonts w:eastAsia="SimSun" w:cs="Calibri"/>
                <w:sz w:val="20"/>
                <w:szCs w:val="20"/>
                <w:lang w:val="en-US" w:eastAsia="zh-CN" w:bidi="ar"/>
              </w:rPr>
            </w:pPr>
            <w:r>
              <w:rPr>
                <w:rFonts w:cs="Calibri"/>
                <w:noProof/>
              </w:rPr>
              <w:drawing>
                <wp:inline distT="0" distB="0" distL="0" distR="0" wp14:anchorId="0BE956FA" wp14:editId="652AC9D5">
                  <wp:extent cx="1432560" cy="1318260"/>
                  <wp:effectExtent l="0" t="0" r="0" b="0"/>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2560" cy="1318260"/>
                          </a:xfrm>
                          <a:prstGeom prst="rect">
                            <a:avLst/>
                          </a:prstGeom>
                          <a:noFill/>
                          <a:ln>
                            <a:noFill/>
                          </a:ln>
                        </pic:spPr>
                      </pic:pic>
                    </a:graphicData>
                  </a:graphic>
                </wp:inline>
              </w:drawing>
            </w:r>
          </w:p>
        </w:tc>
      </w:tr>
      <w:tr w:rsidR="00A4203B" w:rsidRPr="00350092" w14:paraId="5421B2A5" w14:textId="77777777" w:rsidTr="006C737E">
        <w:trPr>
          <w:trHeight w:val="288"/>
        </w:trPr>
        <w:tc>
          <w:tcPr>
            <w:tcW w:w="357" w:type="dxa"/>
            <w:shd w:val="clear" w:color="auto" w:fill="auto"/>
            <w:vAlign w:val="center"/>
          </w:tcPr>
          <w:p w14:paraId="6C69FE27" w14:textId="77777777" w:rsidR="00A4203B" w:rsidRDefault="00A4203B" w:rsidP="00930AFC">
            <w:pPr>
              <w:jc w:val="right"/>
              <w:rPr>
                <w:rFonts w:cs="Calibri"/>
                <w:sz w:val="20"/>
                <w:szCs w:val="20"/>
              </w:rPr>
            </w:pPr>
            <w:r>
              <w:rPr>
                <w:rFonts w:cs="Calibri"/>
                <w:sz w:val="20"/>
                <w:szCs w:val="20"/>
              </w:rPr>
              <w:t>20</w:t>
            </w:r>
          </w:p>
        </w:tc>
        <w:tc>
          <w:tcPr>
            <w:tcW w:w="1907" w:type="dxa"/>
            <w:shd w:val="clear" w:color="auto" w:fill="auto"/>
            <w:vAlign w:val="center"/>
          </w:tcPr>
          <w:p w14:paraId="394813CE"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Balance</w:t>
            </w:r>
          </w:p>
        </w:tc>
        <w:tc>
          <w:tcPr>
            <w:tcW w:w="1696" w:type="dxa"/>
            <w:shd w:val="clear" w:color="auto" w:fill="auto"/>
            <w:vAlign w:val="center"/>
          </w:tcPr>
          <w:p w14:paraId="1D2CA692" w14:textId="77777777" w:rsidR="00A4203B" w:rsidRPr="00350092" w:rsidRDefault="00A4203B" w:rsidP="006C737E">
            <w:pPr>
              <w:numPr>
                <w:ilvl w:val="0"/>
                <w:numId w:val="74"/>
              </w:numPr>
              <w:suppressAutoHyphens/>
              <w:spacing w:after="0" w:line="240" w:lineRule="auto"/>
              <w:jc w:val="center"/>
              <w:rPr>
                <w:rFonts w:cs="Calibri"/>
                <w:shd w:val="clear" w:color="auto" w:fill="FFFFFF"/>
              </w:rPr>
            </w:pPr>
            <w:r w:rsidRPr="00350092">
              <w:rPr>
                <w:rFonts w:cs="Calibri"/>
                <w:shd w:val="clear" w:color="auto" w:fill="FFFFFF"/>
              </w:rPr>
              <w:t>Balance d’une capacité de plus de 1000 kg</w:t>
            </w:r>
          </w:p>
        </w:tc>
        <w:tc>
          <w:tcPr>
            <w:tcW w:w="5840" w:type="dxa"/>
            <w:shd w:val="clear" w:color="auto" w:fill="auto"/>
            <w:noWrap/>
            <w:vAlign w:val="bottom"/>
          </w:tcPr>
          <w:p w14:paraId="54FEF59F" w14:textId="6C1F039E" w:rsidR="00A4203B" w:rsidRPr="00350092" w:rsidRDefault="006C117B" w:rsidP="00930AFC">
            <w:pPr>
              <w:jc w:val="center"/>
              <w:rPr>
                <w:rFonts w:eastAsia="Times New Roman" w:cs="Calibri"/>
                <w:color w:val="000000"/>
                <w:sz w:val="20"/>
                <w:szCs w:val="20"/>
                <w:lang w:val="fr-CD" w:eastAsia="fr-CD"/>
              </w:rPr>
            </w:pPr>
            <w:r>
              <w:rPr>
                <w:rFonts w:cs="Calibri"/>
                <w:noProof/>
              </w:rPr>
              <w:drawing>
                <wp:inline distT="0" distB="0" distL="0" distR="0" wp14:anchorId="11BA6A66" wp14:editId="660BC204">
                  <wp:extent cx="1310640" cy="1310640"/>
                  <wp:effectExtent l="0" t="0" r="0" b="0"/>
                  <wp:docPr id="31" name="Image 7" descr="Balance jusqu'à 50 Kg - Rova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lance jusqu'à 50 Kg - Rovagr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tc>
      </w:tr>
      <w:tr w:rsidR="00A4203B" w:rsidRPr="00350092" w14:paraId="255CBDA1" w14:textId="77777777" w:rsidTr="00930AFC">
        <w:trPr>
          <w:trHeight w:val="288"/>
        </w:trPr>
        <w:tc>
          <w:tcPr>
            <w:tcW w:w="357" w:type="dxa"/>
            <w:shd w:val="clear" w:color="auto" w:fill="auto"/>
            <w:vAlign w:val="center"/>
          </w:tcPr>
          <w:p w14:paraId="2BCF54A3" w14:textId="77777777" w:rsidR="00A4203B" w:rsidRDefault="00A4203B" w:rsidP="00930AFC">
            <w:pPr>
              <w:jc w:val="right"/>
              <w:rPr>
                <w:rFonts w:cs="Calibri"/>
                <w:sz w:val="20"/>
                <w:szCs w:val="20"/>
              </w:rPr>
            </w:pPr>
            <w:r>
              <w:rPr>
                <w:rFonts w:cs="Calibri"/>
                <w:sz w:val="20"/>
                <w:szCs w:val="20"/>
              </w:rPr>
              <w:t>21</w:t>
            </w:r>
          </w:p>
        </w:tc>
        <w:tc>
          <w:tcPr>
            <w:tcW w:w="1907" w:type="dxa"/>
            <w:shd w:val="clear" w:color="auto" w:fill="auto"/>
            <w:vAlign w:val="center"/>
          </w:tcPr>
          <w:p w14:paraId="4BEEABE2"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Peson-Balance électronique, capacité 50Kg</w:t>
            </w:r>
          </w:p>
        </w:tc>
        <w:tc>
          <w:tcPr>
            <w:tcW w:w="1696" w:type="dxa"/>
            <w:shd w:val="clear" w:color="auto" w:fill="auto"/>
            <w:vAlign w:val="center"/>
          </w:tcPr>
          <w:p w14:paraId="1E44DF8F" w14:textId="77777777" w:rsidR="00A4203B" w:rsidRPr="00350092" w:rsidRDefault="00A4203B" w:rsidP="00930AFC">
            <w:pPr>
              <w:rPr>
                <w:rFonts w:eastAsia="Times New Roman" w:cs="Calibri"/>
                <w:color w:val="000000"/>
                <w:lang w:val="fr-CD" w:eastAsia="fr-CD"/>
              </w:rPr>
            </w:pPr>
            <w:r w:rsidRPr="00350092">
              <w:rPr>
                <w:rFonts w:eastAsia="Times New Roman" w:cs="Calibri"/>
                <w:color w:val="000000"/>
                <w:lang w:val="fr-CD" w:eastAsia="fr-CD"/>
              </w:rPr>
              <w:t> </w:t>
            </w:r>
          </w:p>
        </w:tc>
        <w:tc>
          <w:tcPr>
            <w:tcW w:w="5840" w:type="dxa"/>
            <w:shd w:val="clear" w:color="auto" w:fill="auto"/>
            <w:noWrap/>
            <w:vAlign w:val="bottom"/>
          </w:tcPr>
          <w:p w14:paraId="0901CE87" w14:textId="45015499" w:rsidR="00A4203B" w:rsidRPr="00350092" w:rsidRDefault="006C117B" w:rsidP="00690903">
            <w:pPr>
              <w:jc w:val="center"/>
              <w:rPr>
                <w:rFonts w:eastAsia="Times New Roman" w:cs="Calibri"/>
                <w:color w:val="000000"/>
                <w:sz w:val="20"/>
                <w:szCs w:val="20"/>
                <w:lang w:val="fr-CD" w:eastAsia="fr-CD"/>
              </w:rPr>
            </w:pPr>
            <w:r>
              <w:rPr>
                <w:rFonts w:cs="Calibri"/>
                <w:noProof/>
              </w:rPr>
              <w:drawing>
                <wp:inline distT="0" distB="0" distL="0" distR="0" wp14:anchorId="379079A9" wp14:editId="215B420B">
                  <wp:extent cx="1615440" cy="1615440"/>
                  <wp:effectExtent l="0" t="0" r="0" b="0"/>
                  <wp:docPr id="32" name="Image 6" descr="Balance electronique 50 kg – Cheap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lance electronique 50 kg – Cheapsho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tc>
      </w:tr>
    </w:tbl>
    <w:p w14:paraId="71E37FE2" w14:textId="77777777" w:rsidR="00A4203B" w:rsidRDefault="00A4203B" w:rsidP="00A4203B">
      <w:pPr>
        <w:rPr>
          <w:rFonts w:cs="Calibri"/>
        </w:rPr>
      </w:pPr>
    </w:p>
    <w:p w14:paraId="3FADFC5C" w14:textId="36E7E122" w:rsidR="00A4203B" w:rsidRPr="00FB4B32" w:rsidRDefault="00A4203B" w:rsidP="00DE4D92">
      <w:pPr>
        <w:pStyle w:val="Titre2"/>
        <w:numPr>
          <w:ilvl w:val="2"/>
          <w:numId w:val="76"/>
        </w:numPr>
        <w:rPr>
          <w:rFonts w:cs="Calibri Light"/>
          <w:b w:val="0"/>
          <w:bCs/>
          <w:color w:val="auto"/>
        </w:rPr>
      </w:pPr>
      <w:r w:rsidRPr="00350092">
        <w:rPr>
          <w:rFonts w:cs="Calibri"/>
          <w:b w:val="0"/>
          <w:bCs/>
          <w:color w:val="auto"/>
        </w:rPr>
        <w:br w:type="page"/>
      </w:r>
      <w:bookmarkStart w:id="180" w:name="_Toc169553270"/>
      <w:r w:rsidRPr="00FB4B32">
        <w:rPr>
          <w:rFonts w:cs="Calibri Light"/>
          <w:b w:val="0"/>
          <w:bCs/>
          <w:color w:val="auto"/>
        </w:rPr>
        <w:t xml:space="preserve">Spécifications techniques du Lot </w:t>
      </w:r>
      <w:r w:rsidR="00DE4D92">
        <w:rPr>
          <w:rFonts w:cs="Calibri Light"/>
          <w:b w:val="0"/>
          <w:bCs/>
          <w:color w:val="auto"/>
        </w:rPr>
        <w:t>9</w:t>
      </w:r>
      <w:r w:rsidR="00D33701" w:rsidRPr="00FB4B32">
        <w:rPr>
          <w:rFonts w:cs="Calibri Light"/>
          <w:b w:val="0"/>
          <w:bCs/>
          <w:color w:val="auto"/>
        </w:rPr>
        <w:t> </w:t>
      </w:r>
      <w:r w:rsidRPr="00FB4B32">
        <w:rPr>
          <w:rFonts w:cs="Calibri Light"/>
          <w:b w:val="0"/>
          <w:bCs/>
          <w:color w:val="auto"/>
        </w:rPr>
        <w:t xml:space="preserve">: </w:t>
      </w:r>
      <w:r>
        <w:rPr>
          <w:rFonts w:cs="Calibri Light"/>
          <w:b w:val="0"/>
          <w:bCs/>
          <w:color w:val="auto"/>
        </w:rPr>
        <w:t>outils</w:t>
      </w:r>
      <w:r w:rsidRPr="00FB4B32">
        <w:rPr>
          <w:rFonts w:cs="Calibri Light"/>
          <w:b w:val="0"/>
          <w:bCs/>
          <w:color w:val="auto"/>
        </w:rPr>
        <w:t xml:space="preserve"> </w:t>
      </w:r>
      <w:r>
        <w:rPr>
          <w:rFonts w:cs="Calibri Light"/>
          <w:b w:val="0"/>
          <w:bCs/>
          <w:color w:val="auto"/>
        </w:rPr>
        <w:t>phytosanitaires et de protection</w:t>
      </w:r>
      <w:bookmarkEnd w:id="180"/>
    </w:p>
    <w:tbl>
      <w:tblPr>
        <w:tblW w:w="9351" w:type="dxa"/>
        <w:tblInd w:w="75" w:type="dxa"/>
        <w:tblCellMar>
          <w:left w:w="70" w:type="dxa"/>
          <w:right w:w="70" w:type="dxa"/>
        </w:tblCellMar>
        <w:tblLook w:val="04A0" w:firstRow="1" w:lastRow="0" w:firstColumn="1" w:lastColumn="0" w:noHBand="0" w:noVBand="1"/>
      </w:tblPr>
      <w:tblGrid>
        <w:gridCol w:w="392"/>
        <w:gridCol w:w="1417"/>
        <w:gridCol w:w="3248"/>
        <w:gridCol w:w="4419"/>
      </w:tblGrid>
      <w:tr w:rsidR="00A4203B" w:rsidRPr="00350092" w14:paraId="27B009C3" w14:textId="77777777" w:rsidTr="00930AFC">
        <w:trPr>
          <w:trHeight w:val="288"/>
        </w:trPr>
        <w:tc>
          <w:tcPr>
            <w:tcW w:w="3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7279F" w14:textId="77777777" w:rsidR="00A4203B" w:rsidRPr="00350092" w:rsidRDefault="00A4203B" w:rsidP="00930AFC">
            <w:pPr>
              <w:jc w:val="right"/>
              <w:rPr>
                <w:rFonts w:eastAsia="Times New Roman" w:cs="Calibri"/>
                <w:b/>
                <w:bCs/>
                <w:color w:val="auto"/>
                <w:sz w:val="20"/>
                <w:szCs w:val="20"/>
                <w:lang w:val="fr-CD" w:eastAsia="fr-CD"/>
              </w:rPr>
            </w:pPr>
            <w:r w:rsidRPr="00350092">
              <w:rPr>
                <w:rFonts w:eastAsia="Times New Roman" w:cs="Calibri"/>
                <w:b/>
                <w:bCs/>
                <w:color w:val="auto"/>
                <w:sz w:val="20"/>
                <w:szCs w:val="20"/>
                <w:lang w:val="fr-CD" w:eastAsia="fr-CD"/>
              </w:rPr>
              <w:t>N°</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5D77BC34"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Désignation</w:t>
            </w:r>
          </w:p>
        </w:tc>
        <w:tc>
          <w:tcPr>
            <w:tcW w:w="3248" w:type="dxa"/>
            <w:tcBorders>
              <w:top w:val="single" w:sz="4" w:space="0" w:color="auto"/>
              <w:left w:val="nil"/>
              <w:bottom w:val="single" w:sz="4" w:space="0" w:color="auto"/>
              <w:right w:val="single" w:sz="4" w:space="0" w:color="auto"/>
            </w:tcBorders>
            <w:shd w:val="clear" w:color="auto" w:fill="auto"/>
            <w:vAlign w:val="bottom"/>
            <w:hideMark/>
          </w:tcPr>
          <w:p w14:paraId="557BEEA1"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Caractéristiques</w:t>
            </w:r>
          </w:p>
        </w:tc>
        <w:tc>
          <w:tcPr>
            <w:tcW w:w="4419" w:type="dxa"/>
            <w:tcBorders>
              <w:top w:val="single" w:sz="4" w:space="0" w:color="auto"/>
              <w:left w:val="nil"/>
              <w:bottom w:val="single" w:sz="4" w:space="0" w:color="auto"/>
              <w:right w:val="single" w:sz="4" w:space="0" w:color="auto"/>
            </w:tcBorders>
            <w:shd w:val="clear" w:color="auto" w:fill="auto"/>
            <w:vAlign w:val="bottom"/>
            <w:hideMark/>
          </w:tcPr>
          <w:p w14:paraId="0E7E8B3B" w14:textId="77777777" w:rsidR="00A4203B" w:rsidRPr="00350092" w:rsidRDefault="00A4203B" w:rsidP="00930AFC">
            <w:pPr>
              <w:rPr>
                <w:rFonts w:eastAsia="Times New Roman" w:cs="Calibri"/>
                <w:b/>
                <w:bCs/>
                <w:color w:val="000000"/>
                <w:sz w:val="20"/>
                <w:szCs w:val="20"/>
                <w:lang w:val="fr-CD" w:eastAsia="fr-CD"/>
              </w:rPr>
            </w:pPr>
            <w:r w:rsidRPr="00350092">
              <w:rPr>
                <w:rFonts w:eastAsia="Times New Roman" w:cs="Calibri"/>
                <w:b/>
                <w:bCs/>
                <w:color w:val="000000"/>
                <w:sz w:val="20"/>
                <w:szCs w:val="20"/>
                <w:lang w:val="fr-CD" w:eastAsia="fr-CD"/>
              </w:rPr>
              <w:t>Illustration</w:t>
            </w:r>
          </w:p>
        </w:tc>
      </w:tr>
      <w:tr w:rsidR="00A4203B" w:rsidRPr="00350092" w14:paraId="372DB7E6" w14:textId="77777777" w:rsidTr="00930AFC">
        <w:trPr>
          <w:trHeight w:val="288"/>
        </w:trPr>
        <w:tc>
          <w:tcPr>
            <w:tcW w:w="344" w:type="dxa"/>
            <w:tcBorders>
              <w:top w:val="nil"/>
              <w:left w:val="single" w:sz="4" w:space="0" w:color="auto"/>
              <w:bottom w:val="single" w:sz="4" w:space="0" w:color="auto"/>
              <w:right w:val="single" w:sz="4" w:space="0" w:color="auto"/>
            </w:tcBorders>
            <w:shd w:val="clear" w:color="auto" w:fill="auto"/>
            <w:vAlign w:val="center"/>
            <w:hideMark/>
          </w:tcPr>
          <w:p w14:paraId="27734194" w14:textId="77777777" w:rsidR="00A4203B" w:rsidRPr="00350092" w:rsidRDefault="00A4203B" w:rsidP="00930AFC">
            <w:pPr>
              <w:jc w:val="right"/>
              <w:rPr>
                <w:rFonts w:eastAsia="Times New Roman" w:cs="Calibri"/>
                <w:color w:val="auto"/>
                <w:sz w:val="20"/>
                <w:szCs w:val="20"/>
                <w:lang w:val="fr-CD" w:eastAsia="fr-CD"/>
              </w:rPr>
            </w:pPr>
            <w:r w:rsidRPr="00350092">
              <w:rPr>
                <w:rFonts w:cs="Calibri"/>
                <w:sz w:val="20"/>
                <w:szCs w:val="20"/>
              </w:rPr>
              <w:t>1</w:t>
            </w:r>
          </w:p>
        </w:tc>
        <w:tc>
          <w:tcPr>
            <w:tcW w:w="1340" w:type="dxa"/>
            <w:tcBorders>
              <w:top w:val="nil"/>
              <w:left w:val="nil"/>
              <w:bottom w:val="single" w:sz="4" w:space="0" w:color="auto"/>
              <w:right w:val="single" w:sz="4" w:space="0" w:color="auto"/>
            </w:tcBorders>
            <w:shd w:val="clear" w:color="auto" w:fill="auto"/>
            <w:vAlign w:val="center"/>
            <w:hideMark/>
          </w:tcPr>
          <w:p w14:paraId="0BA7860A" w14:textId="77777777" w:rsidR="00A4203B" w:rsidRPr="00350092" w:rsidRDefault="00A4203B" w:rsidP="00930AFC">
            <w:pPr>
              <w:rPr>
                <w:rFonts w:eastAsia="Times New Roman" w:cs="Calibri"/>
                <w:color w:val="000000"/>
                <w:sz w:val="20"/>
                <w:szCs w:val="20"/>
                <w:lang w:val="fr-CD" w:eastAsia="fr-CD"/>
              </w:rPr>
            </w:pPr>
            <w:r w:rsidRPr="00350092">
              <w:rPr>
                <w:rFonts w:cs="Calibri"/>
                <w:color w:val="000000"/>
                <w:sz w:val="20"/>
                <w:szCs w:val="20"/>
              </w:rPr>
              <w:t>Pulvérisateur</w:t>
            </w:r>
          </w:p>
        </w:tc>
        <w:tc>
          <w:tcPr>
            <w:tcW w:w="3248" w:type="dxa"/>
            <w:tcBorders>
              <w:top w:val="nil"/>
              <w:left w:val="nil"/>
              <w:bottom w:val="single" w:sz="4" w:space="0" w:color="auto"/>
              <w:right w:val="single" w:sz="4" w:space="0" w:color="auto"/>
            </w:tcBorders>
            <w:shd w:val="clear" w:color="auto" w:fill="auto"/>
            <w:hideMark/>
          </w:tcPr>
          <w:p w14:paraId="34CDD4BF" w14:textId="77777777" w:rsidR="00A4203B" w:rsidRPr="00350092" w:rsidRDefault="00A4203B" w:rsidP="00A4203B">
            <w:pPr>
              <w:numPr>
                <w:ilvl w:val="0"/>
                <w:numId w:val="73"/>
              </w:numPr>
              <w:spacing w:after="0" w:line="240" w:lineRule="auto"/>
              <w:rPr>
                <w:rFonts w:eastAsia="Times New Roman" w:cs="Calibri"/>
                <w:color w:val="000000"/>
                <w:sz w:val="20"/>
                <w:szCs w:val="20"/>
                <w:lang w:val="fr-CD" w:eastAsia="fr-CD"/>
              </w:rPr>
            </w:pPr>
            <w:r w:rsidRPr="00350092">
              <w:rPr>
                <w:rFonts w:eastAsia="Times New Roman" w:cs="Calibri"/>
                <w:color w:val="000000"/>
                <w:sz w:val="20"/>
                <w:szCs w:val="20"/>
                <w:lang w:eastAsia="fr-BE"/>
              </w:rPr>
              <w:t>Capacité : 16 litres</w:t>
            </w:r>
          </w:p>
        </w:tc>
        <w:tc>
          <w:tcPr>
            <w:tcW w:w="4419" w:type="dxa"/>
            <w:tcBorders>
              <w:top w:val="nil"/>
              <w:left w:val="nil"/>
              <w:bottom w:val="single" w:sz="4" w:space="0" w:color="auto"/>
              <w:right w:val="single" w:sz="4" w:space="0" w:color="auto"/>
            </w:tcBorders>
            <w:shd w:val="clear" w:color="auto" w:fill="auto"/>
            <w:noWrap/>
            <w:vAlign w:val="bottom"/>
            <w:hideMark/>
          </w:tcPr>
          <w:p w14:paraId="5767762E" w14:textId="5CCF457B" w:rsidR="00A4203B" w:rsidRPr="00350092" w:rsidRDefault="006C117B" w:rsidP="00930AFC">
            <w:pPr>
              <w:jc w:val="center"/>
              <w:rPr>
                <w:rFonts w:eastAsia="Times New Roman" w:cs="Calibri"/>
                <w:color w:val="000000"/>
                <w:sz w:val="20"/>
                <w:szCs w:val="20"/>
                <w:lang w:val="fr-CD" w:eastAsia="fr-CD"/>
              </w:rPr>
            </w:pPr>
            <w:r>
              <w:rPr>
                <w:rFonts w:cs="Calibri"/>
                <w:noProof/>
              </w:rPr>
              <w:drawing>
                <wp:inline distT="0" distB="0" distL="0" distR="0" wp14:anchorId="3C98217C" wp14:editId="790F58D1">
                  <wp:extent cx="1737360" cy="2644140"/>
                  <wp:effectExtent l="0" t="0" r="0" b="0"/>
                  <wp:docPr id="33" name="Image 5" descr="Pulvérisateur manuel agricole-16-11 (YS) - Chine Le pulvérisateur, sac à  dos pulvéri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lvérisateur manuel agricole-16-11 (YS) - Chine Le pulvérisateur, sac à  dos pulvérisateu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7360" cy="2644140"/>
                          </a:xfrm>
                          <a:prstGeom prst="rect">
                            <a:avLst/>
                          </a:prstGeom>
                          <a:noFill/>
                          <a:ln>
                            <a:noFill/>
                          </a:ln>
                        </pic:spPr>
                      </pic:pic>
                    </a:graphicData>
                  </a:graphic>
                </wp:inline>
              </w:drawing>
            </w:r>
          </w:p>
        </w:tc>
      </w:tr>
      <w:tr w:rsidR="00A4203B" w:rsidRPr="00350092" w14:paraId="6B165B1E" w14:textId="77777777" w:rsidTr="00A80A90">
        <w:trPr>
          <w:trHeight w:val="552"/>
        </w:trPr>
        <w:tc>
          <w:tcPr>
            <w:tcW w:w="344" w:type="dxa"/>
            <w:tcBorders>
              <w:top w:val="nil"/>
              <w:left w:val="single" w:sz="4" w:space="0" w:color="auto"/>
              <w:bottom w:val="single" w:sz="4" w:space="0" w:color="auto"/>
              <w:right w:val="single" w:sz="4" w:space="0" w:color="auto"/>
            </w:tcBorders>
            <w:shd w:val="clear" w:color="auto" w:fill="auto"/>
            <w:vAlign w:val="center"/>
            <w:hideMark/>
          </w:tcPr>
          <w:p w14:paraId="6FF4CFB0" w14:textId="77777777" w:rsidR="00A4203B" w:rsidRPr="00350092" w:rsidRDefault="00A4203B" w:rsidP="00930AFC">
            <w:pPr>
              <w:jc w:val="right"/>
              <w:rPr>
                <w:rFonts w:eastAsia="Times New Roman" w:cs="Calibri"/>
                <w:color w:val="auto"/>
                <w:sz w:val="20"/>
                <w:szCs w:val="20"/>
                <w:lang w:val="fr-CD" w:eastAsia="fr-CD"/>
              </w:rPr>
            </w:pPr>
            <w:r w:rsidRPr="00350092">
              <w:rPr>
                <w:rFonts w:eastAsia="Times New Roman" w:cs="Calibri"/>
                <w:color w:val="auto"/>
                <w:sz w:val="20"/>
                <w:szCs w:val="20"/>
                <w:lang w:val="fr-CD" w:eastAsia="fr-CD"/>
              </w:rPr>
              <w:t>2</w:t>
            </w:r>
          </w:p>
        </w:tc>
        <w:tc>
          <w:tcPr>
            <w:tcW w:w="1340" w:type="dxa"/>
            <w:tcBorders>
              <w:top w:val="nil"/>
              <w:left w:val="nil"/>
              <w:bottom w:val="single" w:sz="4" w:space="0" w:color="auto"/>
              <w:right w:val="single" w:sz="4" w:space="0" w:color="auto"/>
            </w:tcBorders>
            <w:shd w:val="clear" w:color="auto" w:fill="auto"/>
            <w:vAlign w:val="center"/>
            <w:hideMark/>
          </w:tcPr>
          <w:p w14:paraId="1DD08AAD" w14:textId="77777777" w:rsidR="00A4203B" w:rsidRPr="00350092" w:rsidRDefault="00A4203B" w:rsidP="00A80A90">
            <w:pPr>
              <w:jc w:val="center"/>
              <w:rPr>
                <w:rFonts w:eastAsia="Times New Roman" w:cs="Calibri"/>
                <w:color w:val="000000"/>
                <w:sz w:val="20"/>
                <w:szCs w:val="20"/>
                <w:lang w:val="fr-CD" w:eastAsia="fr-CD"/>
              </w:rPr>
            </w:pPr>
            <w:r w:rsidRPr="00350092">
              <w:rPr>
                <w:rFonts w:cs="Calibri"/>
                <w:color w:val="000000"/>
                <w:sz w:val="20"/>
                <w:szCs w:val="20"/>
              </w:rPr>
              <w:t>Kit complet de protection phytosanitaire (Salopette, casque, masque, gant, botte)</w:t>
            </w:r>
          </w:p>
        </w:tc>
        <w:tc>
          <w:tcPr>
            <w:tcW w:w="3248" w:type="dxa"/>
            <w:tcBorders>
              <w:top w:val="nil"/>
              <w:left w:val="nil"/>
              <w:bottom w:val="single" w:sz="4" w:space="0" w:color="auto"/>
              <w:right w:val="single" w:sz="4" w:space="0" w:color="auto"/>
            </w:tcBorders>
            <w:shd w:val="clear" w:color="auto" w:fill="auto"/>
            <w:noWrap/>
            <w:vAlign w:val="center"/>
          </w:tcPr>
          <w:p w14:paraId="6464CC83" w14:textId="77777777" w:rsidR="00A4203B" w:rsidRPr="00350092" w:rsidRDefault="00A4203B" w:rsidP="00A80A90">
            <w:pPr>
              <w:pStyle w:val="Paragraphedeliste"/>
              <w:numPr>
                <w:ilvl w:val="0"/>
                <w:numId w:val="72"/>
              </w:numPr>
              <w:spacing w:after="0" w:line="240" w:lineRule="auto"/>
              <w:jc w:val="center"/>
              <w:rPr>
                <w:rFonts w:eastAsia="Times New Roman" w:cs="Calibri"/>
                <w:color w:val="000000"/>
                <w:sz w:val="20"/>
                <w:szCs w:val="20"/>
                <w:lang w:eastAsia="fr-BE"/>
              </w:rPr>
            </w:pPr>
            <w:r w:rsidRPr="00350092">
              <w:rPr>
                <w:rFonts w:eastAsia="Times New Roman" w:cs="Calibri"/>
                <w:color w:val="000000"/>
                <w:sz w:val="20"/>
                <w:szCs w:val="20"/>
                <w:lang w:eastAsia="fr-BE"/>
              </w:rPr>
              <w:t>EN ISO 1073-2 contre les particules radioactives, EN ISO 1149-5 avec traitement antistatique ;</w:t>
            </w:r>
          </w:p>
          <w:p w14:paraId="0A06AA3D" w14:textId="77777777" w:rsidR="00A4203B" w:rsidRPr="00350092" w:rsidRDefault="00A4203B" w:rsidP="00A80A90">
            <w:pPr>
              <w:pStyle w:val="Paragraphedeliste"/>
              <w:numPr>
                <w:ilvl w:val="0"/>
                <w:numId w:val="72"/>
              </w:numPr>
              <w:spacing w:after="0" w:line="240" w:lineRule="auto"/>
              <w:jc w:val="center"/>
              <w:rPr>
                <w:rFonts w:eastAsia="Times New Roman" w:cs="Calibri"/>
                <w:color w:val="000000"/>
                <w:sz w:val="20"/>
                <w:szCs w:val="20"/>
                <w:lang w:eastAsia="fr-BE"/>
              </w:rPr>
            </w:pPr>
            <w:r w:rsidRPr="00350092">
              <w:rPr>
                <w:rFonts w:eastAsia="Times New Roman" w:cs="Calibri"/>
                <w:color w:val="000000"/>
                <w:sz w:val="20"/>
                <w:szCs w:val="20"/>
                <w:lang w:eastAsia="fr-BE"/>
              </w:rPr>
              <w:t>EN ISO 14126 contre les risques biologiques, Type 4 EN ISO 14605 étanches aux aérosols, Type 5 ;</w:t>
            </w:r>
          </w:p>
          <w:p w14:paraId="3CBDA82C" w14:textId="67D620F6" w:rsidR="00A4203B" w:rsidRPr="00350092" w:rsidRDefault="00A4203B" w:rsidP="00A80A90">
            <w:pPr>
              <w:pStyle w:val="Paragraphedeliste"/>
              <w:numPr>
                <w:ilvl w:val="0"/>
                <w:numId w:val="72"/>
              </w:numPr>
              <w:spacing w:after="0" w:line="240" w:lineRule="auto"/>
              <w:jc w:val="center"/>
              <w:rPr>
                <w:rFonts w:eastAsia="Times New Roman" w:cs="Calibri"/>
                <w:color w:val="000000"/>
                <w:sz w:val="20"/>
                <w:szCs w:val="20"/>
                <w:lang w:val="fr-CD" w:eastAsia="fr-CD"/>
              </w:rPr>
            </w:pPr>
            <w:r w:rsidRPr="00350092">
              <w:rPr>
                <w:rFonts w:eastAsia="Times New Roman" w:cs="Calibri"/>
                <w:color w:val="000000"/>
                <w:sz w:val="20"/>
                <w:szCs w:val="20"/>
                <w:lang w:eastAsia="fr-BE"/>
              </w:rPr>
              <w:t>EN ISO 13982-1 étanche aux particules solides, Type 6</w:t>
            </w:r>
          </w:p>
          <w:p w14:paraId="52E97ACC" w14:textId="77777777" w:rsidR="00A4203B" w:rsidRPr="00350092" w:rsidRDefault="00A4203B" w:rsidP="00A80A90">
            <w:pPr>
              <w:pStyle w:val="Paragraphedeliste"/>
              <w:numPr>
                <w:ilvl w:val="0"/>
                <w:numId w:val="72"/>
              </w:numPr>
              <w:spacing w:after="0" w:line="240" w:lineRule="auto"/>
              <w:jc w:val="center"/>
              <w:rPr>
                <w:rFonts w:eastAsia="Times New Roman" w:cs="Calibri"/>
                <w:color w:val="000000"/>
                <w:sz w:val="20"/>
                <w:szCs w:val="20"/>
                <w:lang w:val="fr-CD" w:eastAsia="fr-CD"/>
              </w:rPr>
            </w:pPr>
            <w:r w:rsidRPr="00350092">
              <w:rPr>
                <w:rFonts w:eastAsia="Times New Roman" w:cs="Calibri"/>
                <w:color w:val="000000"/>
                <w:sz w:val="20"/>
                <w:szCs w:val="20"/>
                <w:lang w:eastAsia="fr-BE"/>
              </w:rPr>
              <w:t>EN 13034 étanches aux projections liquides</w:t>
            </w:r>
          </w:p>
        </w:tc>
        <w:tc>
          <w:tcPr>
            <w:tcW w:w="4419" w:type="dxa"/>
            <w:tcBorders>
              <w:top w:val="nil"/>
              <w:left w:val="nil"/>
              <w:bottom w:val="single" w:sz="4" w:space="0" w:color="auto"/>
              <w:right w:val="single" w:sz="4" w:space="0" w:color="auto"/>
            </w:tcBorders>
            <w:shd w:val="clear" w:color="auto" w:fill="auto"/>
            <w:noWrap/>
            <w:vAlign w:val="bottom"/>
            <w:hideMark/>
          </w:tcPr>
          <w:p w14:paraId="6218C3A4" w14:textId="70B87D79" w:rsidR="00A4203B" w:rsidRPr="00350092" w:rsidRDefault="006C117B" w:rsidP="00930AFC">
            <w:pPr>
              <w:jc w:val="right"/>
              <w:rPr>
                <w:rFonts w:eastAsia="Times New Roman" w:cs="Calibri"/>
                <w:color w:val="000000"/>
                <w:sz w:val="20"/>
                <w:szCs w:val="20"/>
                <w:lang w:val="fr-CD" w:eastAsia="fr-CD"/>
              </w:rPr>
            </w:pPr>
            <w:r>
              <w:rPr>
                <w:rFonts w:cs="Calibri"/>
                <w:noProof/>
              </w:rPr>
              <w:drawing>
                <wp:inline distT="0" distB="0" distL="0" distR="0" wp14:anchorId="33496AC3" wp14:editId="4DBD42CC">
                  <wp:extent cx="2331720" cy="2141220"/>
                  <wp:effectExtent l="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59">
                            <a:extLst>
                              <a:ext uri="{28A0092B-C50C-407E-A947-70E740481C1C}">
                                <a14:useLocalDpi xmlns:a14="http://schemas.microsoft.com/office/drawing/2010/main" val="0"/>
                              </a:ext>
                            </a:extLst>
                          </a:blip>
                          <a:srcRect t="14398" b="13486"/>
                          <a:stretch>
                            <a:fillRect/>
                          </a:stretch>
                        </pic:blipFill>
                        <pic:spPr bwMode="auto">
                          <a:xfrm>
                            <a:off x="0" y="0"/>
                            <a:ext cx="2331720" cy="2141220"/>
                          </a:xfrm>
                          <a:prstGeom prst="rect">
                            <a:avLst/>
                          </a:prstGeom>
                          <a:noFill/>
                          <a:ln>
                            <a:noFill/>
                          </a:ln>
                        </pic:spPr>
                      </pic:pic>
                    </a:graphicData>
                  </a:graphic>
                </wp:inline>
              </w:drawing>
            </w:r>
            <w:r w:rsidR="00A4203B" w:rsidRPr="00350092">
              <w:rPr>
                <w:rFonts w:eastAsia="Times New Roman" w:cs="Calibri"/>
                <w:color w:val="000000"/>
                <w:sz w:val="20"/>
                <w:szCs w:val="20"/>
                <w:lang w:val="fr-CD" w:eastAsia="fr-CD"/>
              </w:rPr>
              <w:t> </w:t>
            </w:r>
          </w:p>
        </w:tc>
      </w:tr>
      <w:tr w:rsidR="00A4203B" w:rsidRPr="00350092" w14:paraId="38C5BA39" w14:textId="77777777" w:rsidTr="00A80A90">
        <w:trPr>
          <w:trHeight w:val="552"/>
        </w:trPr>
        <w:tc>
          <w:tcPr>
            <w:tcW w:w="344" w:type="dxa"/>
            <w:tcBorders>
              <w:top w:val="nil"/>
              <w:left w:val="single" w:sz="4" w:space="0" w:color="auto"/>
              <w:bottom w:val="single" w:sz="4" w:space="0" w:color="auto"/>
              <w:right w:val="single" w:sz="4" w:space="0" w:color="auto"/>
            </w:tcBorders>
            <w:shd w:val="clear" w:color="auto" w:fill="auto"/>
            <w:vAlign w:val="center"/>
          </w:tcPr>
          <w:p w14:paraId="53B2875B" w14:textId="77777777" w:rsidR="00A4203B" w:rsidRPr="00350092" w:rsidRDefault="00A4203B" w:rsidP="00930AFC">
            <w:pPr>
              <w:jc w:val="right"/>
              <w:rPr>
                <w:rFonts w:eastAsia="Times New Roman" w:cs="Calibri"/>
                <w:color w:val="auto"/>
                <w:sz w:val="20"/>
                <w:szCs w:val="20"/>
                <w:lang w:val="fr-CD" w:eastAsia="fr-CD"/>
              </w:rPr>
            </w:pPr>
            <w:r>
              <w:rPr>
                <w:rFonts w:eastAsia="Times New Roman" w:cs="Calibri"/>
                <w:color w:val="auto"/>
                <w:sz w:val="20"/>
                <w:szCs w:val="20"/>
                <w:lang w:val="fr-CD" w:eastAsia="fr-CD"/>
              </w:rPr>
              <w:t>3</w:t>
            </w:r>
          </w:p>
        </w:tc>
        <w:tc>
          <w:tcPr>
            <w:tcW w:w="1340" w:type="dxa"/>
            <w:tcBorders>
              <w:top w:val="nil"/>
              <w:left w:val="nil"/>
              <w:bottom w:val="single" w:sz="4" w:space="0" w:color="auto"/>
              <w:right w:val="single" w:sz="4" w:space="0" w:color="auto"/>
            </w:tcBorders>
            <w:shd w:val="clear" w:color="auto" w:fill="auto"/>
            <w:vAlign w:val="center"/>
          </w:tcPr>
          <w:p w14:paraId="02FF98D6" w14:textId="77777777" w:rsidR="00A4203B" w:rsidRPr="00350092" w:rsidRDefault="00A4203B" w:rsidP="00A80A90">
            <w:pPr>
              <w:jc w:val="center"/>
              <w:rPr>
                <w:rFonts w:eastAsia="Times New Roman" w:cs="Calibri"/>
                <w:color w:val="000000"/>
                <w:sz w:val="20"/>
                <w:szCs w:val="20"/>
                <w:lang w:val="fr-CD" w:eastAsia="fr-CD"/>
              </w:rPr>
            </w:pPr>
            <w:r w:rsidRPr="00350092">
              <w:rPr>
                <w:rFonts w:eastAsia="Times New Roman" w:cs="Calibri"/>
                <w:color w:val="000000"/>
                <w:sz w:val="20"/>
                <w:szCs w:val="20"/>
                <w:lang w:val="fr-CD" w:eastAsia="fr-CD"/>
              </w:rPr>
              <w:t>Imperméable</w:t>
            </w:r>
          </w:p>
        </w:tc>
        <w:tc>
          <w:tcPr>
            <w:tcW w:w="3248" w:type="dxa"/>
            <w:tcBorders>
              <w:top w:val="nil"/>
              <w:left w:val="nil"/>
              <w:bottom w:val="single" w:sz="4" w:space="0" w:color="auto"/>
              <w:right w:val="single" w:sz="4" w:space="0" w:color="auto"/>
            </w:tcBorders>
            <w:shd w:val="clear" w:color="auto" w:fill="auto"/>
            <w:noWrap/>
            <w:vAlign w:val="center"/>
          </w:tcPr>
          <w:p w14:paraId="2296F700" w14:textId="77777777" w:rsidR="00A4203B" w:rsidRPr="00350092" w:rsidRDefault="00A4203B" w:rsidP="00A80A90">
            <w:pPr>
              <w:jc w:val="center"/>
              <w:rPr>
                <w:rFonts w:cs="Calibri"/>
              </w:rPr>
            </w:pPr>
            <w:r w:rsidRPr="00350092">
              <w:rPr>
                <w:rFonts w:cs="Calibri"/>
                <w:color w:val="3B3838"/>
              </w:rPr>
              <w:t>En PVC – Polyester - Nylon ; veste – pantalon salopette ; utilisable pour se protéger contre la pluie ; style réutilisable ; couleur (de préférence jaune)</w:t>
            </w:r>
          </w:p>
          <w:p w14:paraId="148E89C1" w14:textId="77777777" w:rsidR="00A4203B" w:rsidRPr="00350092" w:rsidRDefault="00A4203B" w:rsidP="00A80A90">
            <w:pPr>
              <w:jc w:val="center"/>
              <w:rPr>
                <w:rFonts w:eastAsia="Times New Roman" w:cs="Calibri"/>
                <w:color w:val="000000"/>
                <w:sz w:val="20"/>
                <w:szCs w:val="20"/>
                <w:lang w:val="fr-CD" w:eastAsia="fr-CD"/>
              </w:rPr>
            </w:pPr>
          </w:p>
        </w:tc>
        <w:tc>
          <w:tcPr>
            <w:tcW w:w="4419" w:type="dxa"/>
            <w:tcBorders>
              <w:top w:val="nil"/>
              <w:left w:val="nil"/>
              <w:bottom w:val="single" w:sz="4" w:space="0" w:color="auto"/>
              <w:right w:val="single" w:sz="4" w:space="0" w:color="auto"/>
            </w:tcBorders>
            <w:shd w:val="clear" w:color="auto" w:fill="auto"/>
            <w:noWrap/>
          </w:tcPr>
          <w:p w14:paraId="3FD06529" w14:textId="69086C40" w:rsidR="00A4203B" w:rsidRPr="00A80A90" w:rsidRDefault="006C117B" w:rsidP="00A80A90">
            <w:pPr>
              <w:jc w:val="center"/>
              <w:rPr>
                <w:rFonts w:cs="Calibri"/>
              </w:rPr>
            </w:pPr>
            <w:r>
              <w:rPr>
                <w:rFonts w:cs="Calibri"/>
                <w:noProof/>
              </w:rPr>
              <w:drawing>
                <wp:inline distT="0" distB="0" distL="0" distR="0" wp14:anchorId="22919714" wp14:editId="4FD21322">
                  <wp:extent cx="2446020" cy="2446020"/>
                  <wp:effectExtent l="0" t="0" r="0" b="0"/>
                  <wp:docPr id="35" name="Image 4" descr="Tenue imperméable |Tool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nue imperméable |Toolsta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tc>
      </w:tr>
      <w:tr w:rsidR="00A4203B" w:rsidRPr="00350092" w14:paraId="41EF073B" w14:textId="77777777" w:rsidTr="00A80A90">
        <w:trPr>
          <w:trHeight w:val="288"/>
        </w:trPr>
        <w:tc>
          <w:tcPr>
            <w:tcW w:w="344" w:type="dxa"/>
            <w:tcBorders>
              <w:top w:val="nil"/>
              <w:left w:val="single" w:sz="4" w:space="0" w:color="auto"/>
              <w:bottom w:val="single" w:sz="4" w:space="0" w:color="auto"/>
              <w:right w:val="single" w:sz="4" w:space="0" w:color="auto"/>
            </w:tcBorders>
            <w:shd w:val="clear" w:color="auto" w:fill="auto"/>
            <w:vAlign w:val="center"/>
            <w:hideMark/>
          </w:tcPr>
          <w:p w14:paraId="1485FEDE" w14:textId="77777777" w:rsidR="00A4203B" w:rsidRPr="00350092" w:rsidRDefault="00A4203B" w:rsidP="00930AFC">
            <w:pPr>
              <w:jc w:val="right"/>
              <w:rPr>
                <w:rFonts w:eastAsia="Times New Roman" w:cs="Calibri"/>
                <w:color w:val="auto"/>
                <w:sz w:val="20"/>
                <w:szCs w:val="20"/>
                <w:lang w:val="fr-CD" w:eastAsia="fr-CD"/>
              </w:rPr>
            </w:pPr>
            <w:r>
              <w:rPr>
                <w:rFonts w:cs="Calibri"/>
                <w:sz w:val="20"/>
                <w:szCs w:val="20"/>
              </w:rPr>
              <w:t>4</w:t>
            </w:r>
          </w:p>
        </w:tc>
        <w:tc>
          <w:tcPr>
            <w:tcW w:w="1340" w:type="dxa"/>
            <w:tcBorders>
              <w:top w:val="nil"/>
              <w:left w:val="nil"/>
              <w:bottom w:val="single" w:sz="4" w:space="0" w:color="auto"/>
              <w:right w:val="single" w:sz="4" w:space="0" w:color="auto"/>
            </w:tcBorders>
            <w:shd w:val="clear" w:color="auto" w:fill="auto"/>
            <w:vAlign w:val="center"/>
          </w:tcPr>
          <w:p w14:paraId="738F3C2C" w14:textId="77777777" w:rsidR="00A4203B" w:rsidRPr="00350092" w:rsidRDefault="00A4203B" w:rsidP="00A80A90">
            <w:pPr>
              <w:jc w:val="center"/>
              <w:rPr>
                <w:rFonts w:eastAsia="Times New Roman" w:cs="Calibri"/>
                <w:color w:val="000000"/>
                <w:sz w:val="20"/>
                <w:szCs w:val="20"/>
                <w:lang w:val="fr-CD" w:eastAsia="fr-CD"/>
              </w:rPr>
            </w:pPr>
            <w:r w:rsidRPr="00350092">
              <w:rPr>
                <w:rFonts w:eastAsia="Times New Roman" w:cs="Calibri"/>
                <w:color w:val="000000"/>
                <w:sz w:val="20"/>
                <w:szCs w:val="20"/>
                <w:lang w:val="fr-CD" w:eastAsia="fr-CD"/>
              </w:rPr>
              <w:t>Bottes</w:t>
            </w:r>
          </w:p>
        </w:tc>
        <w:tc>
          <w:tcPr>
            <w:tcW w:w="3248" w:type="dxa"/>
            <w:tcBorders>
              <w:top w:val="nil"/>
              <w:left w:val="nil"/>
              <w:bottom w:val="single" w:sz="4" w:space="0" w:color="auto"/>
              <w:right w:val="single" w:sz="4" w:space="0" w:color="auto"/>
            </w:tcBorders>
            <w:shd w:val="clear" w:color="auto" w:fill="auto"/>
            <w:vAlign w:val="center"/>
          </w:tcPr>
          <w:p w14:paraId="590466A8" w14:textId="1CBB5D5A" w:rsidR="00A4203B" w:rsidRPr="00350092" w:rsidRDefault="00A4203B" w:rsidP="00A80A90">
            <w:pPr>
              <w:jc w:val="center"/>
              <w:rPr>
                <w:rFonts w:eastAsia="Times New Roman" w:cs="Calibri"/>
                <w:color w:val="000000"/>
                <w:sz w:val="20"/>
                <w:szCs w:val="20"/>
                <w:lang w:val="fr-CD" w:eastAsia="fr-CD"/>
              </w:rPr>
            </w:pPr>
            <w:r w:rsidRPr="00350092">
              <w:rPr>
                <w:rFonts w:cs="Calibri"/>
                <w:color w:val="3B3838"/>
              </w:rPr>
              <w:t>Botte de travail, polyvalente en PVC avec semelle antidérapante et autonettoyante</w:t>
            </w:r>
          </w:p>
        </w:tc>
        <w:tc>
          <w:tcPr>
            <w:tcW w:w="4419" w:type="dxa"/>
            <w:tcBorders>
              <w:top w:val="nil"/>
              <w:left w:val="nil"/>
              <w:bottom w:val="single" w:sz="4" w:space="0" w:color="auto"/>
              <w:right w:val="single" w:sz="4" w:space="0" w:color="auto"/>
            </w:tcBorders>
            <w:shd w:val="clear" w:color="auto" w:fill="auto"/>
            <w:noWrap/>
          </w:tcPr>
          <w:p w14:paraId="5F224CF4" w14:textId="5136169E" w:rsidR="00A4203B" w:rsidRPr="00A80A90" w:rsidRDefault="006C117B" w:rsidP="00A80A90">
            <w:pPr>
              <w:jc w:val="center"/>
              <w:rPr>
                <w:rFonts w:cs="Calibri"/>
              </w:rPr>
            </w:pPr>
            <w:r>
              <w:rPr>
                <w:rFonts w:cs="Calibri"/>
                <w:noProof/>
              </w:rPr>
              <w:drawing>
                <wp:inline distT="0" distB="0" distL="0" distR="0" wp14:anchorId="465DA4BF" wp14:editId="3CEFA913">
                  <wp:extent cx="1981200" cy="2316480"/>
                  <wp:effectExtent l="0" t="0" r="0" b="0"/>
                  <wp:docPr id="36" name="Image 3" descr="Bottes de pluie Femme JAUNE | Petit B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ttes de pluie Femme JAUNE | Petit Batea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81200" cy="2316480"/>
                          </a:xfrm>
                          <a:prstGeom prst="rect">
                            <a:avLst/>
                          </a:prstGeom>
                          <a:noFill/>
                          <a:ln>
                            <a:noFill/>
                          </a:ln>
                        </pic:spPr>
                      </pic:pic>
                    </a:graphicData>
                  </a:graphic>
                </wp:inline>
              </w:drawing>
            </w:r>
          </w:p>
        </w:tc>
      </w:tr>
    </w:tbl>
    <w:p w14:paraId="09F52D11" w14:textId="77777777" w:rsidR="00A4203B" w:rsidRDefault="00A4203B" w:rsidP="00A4203B">
      <w:pPr>
        <w:pStyle w:val="Paragraphedeliste"/>
        <w:tabs>
          <w:tab w:val="left" w:pos="3000"/>
        </w:tabs>
        <w:ind w:left="0"/>
        <w:rPr>
          <w:rFonts w:cs="Calibri"/>
          <w:color w:val="3B3838"/>
          <w:sz w:val="24"/>
          <w:szCs w:val="24"/>
        </w:rPr>
      </w:pPr>
    </w:p>
    <w:p w14:paraId="1DCE955B" w14:textId="77777777" w:rsidR="00A4203B" w:rsidRDefault="00A4203B" w:rsidP="00A4203B">
      <w:pPr>
        <w:pStyle w:val="Paragraphedeliste"/>
        <w:tabs>
          <w:tab w:val="left" w:pos="3000"/>
        </w:tabs>
        <w:ind w:left="0"/>
        <w:rPr>
          <w:rFonts w:cs="Calibri"/>
          <w:color w:val="3B3838"/>
          <w:sz w:val="24"/>
          <w:szCs w:val="24"/>
        </w:rPr>
      </w:pPr>
    </w:p>
    <w:p w14:paraId="6B8DEE8B" w14:textId="77777777" w:rsidR="00A4203B" w:rsidRDefault="00A4203B" w:rsidP="00A4203B">
      <w:pPr>
        <w:tabs>
          <w:tab w:val="left" w:pos="0"/>
          <w:tab w:val="left" w:pos="1815"/>
        </w:tabs>
        <w:rPr>
          <w:rFonts w:cs="Arial"/>
          <w:sz w:val="20"/>
        </w:rPr>
      </w:pPr>
    </w:p>
    <w:p w14:paraId="3E768F6F" w14:textId="3E9BCBE0" w:rsidR="00FB4DBA" w:rsidRPr="00633898" w:rsidRDefault="00FB4DBA" w:rsidP="00FF1D3B">
      <w:pPr>
        <w:tabs>
          <w:tab w:val="left" w:pos="0"/>
          <w:tab w:val="left" w:pos="1815"/>
        </w:tabs>
        <w:rPr>
          <w:lang w:val="fr-FR"/>
        </w:rPr>
      </w:pPr>
    </w:p>
    <w:p w14:paraId="3C7F4BC0" w14:textId="0094C6D8" w:rsidR="005F2003" w:rsidRDefault="00FF1D3B" w:rsidP="005E14CE">
      <w:pPr>
        <w:pStyle w:val="Titre1"/>
      </w:pPr>
      <w:r>
        <w:br w:type="page"/>
      </w:r>
      <w:bookmarkStart w:id="181" w:name="_Toc169553271"/>
      <w:r w:rsidR="005F2003">
        <w:t>Formulaires</w:t>
      </w:r>
      <w:bookmarkEnd w:id="181"/>
    </w:p>
    <w:p w14:paraId="4DA72838" w14:textId="77777777" w:rsidR="004D598B" w:rsidRDefault="004D598B" w:rsidP="004D598B">
      <w:pPr>
        <w:pStyle w:val="Titre2"/>
      </w:pPr>
      <w:bookmarkStart w:id="182" w:name="_Toc52268497"/>
      <w:bookmarkStart w:id="183" w:name="_Toc169553272"/>
      <w:r>
        <w:t xml:space="preserve">Fiche </w:t>
      </w:r>
      <w:r w:rsidRPr="00AB5BF9">
        <w:t>d’identification</w:t>
      </w:r>
      <w:bookmarkEnd w:id="182"/>
      <w:bookmarkEnd w:id="183"/>
    </w:p>
    <w:p w14:paraId="20BEC30A" w14:textId="77777777" w:rsidR="004D598B" w:rsidRPr="00FC215D" w:rsidRDefault="004D598B" w:rsidP="004D598B">
      <w:pPr>
        <w:pStyle w:val="Titre3"/>
      </w:pPr>
      <w:bookmarkStart w:id="184" w:name="_Toc364253087"/>
      <w:bookmarkStart w:id="185" w:name="_Toc51592066"/>
      <w:bookmarkStart w:id="186" w:name="_Toc52268498"/>
      <w:bookmarkStart w:id="187" w:name="_Toc169553273"/>
      <w:r w:rsidRPr="00FC215D">
        <w:t>Personne physique</w:t>
      </w:r>
      <w:bookmarkEnd w:id="184"/>
      <w:bookmarkEnd w:id="185"/>
      <w:bookmarkEnd w:id="186"/>
      <w:bookmarkEnd w:id="187"/>
      <w:r w:rsidRPr="00FC215D">
        <w:t xml:space="preserve"> </w:t>
      </w:r>
    </w:p>
    <w:p w14:paraId="514D102D" w14:textId="18F500E5" w:rsidR="004D598B" w:rsidRPr="00FF1D3B" w:rsidRDefault="004D598B" w:rsidP="00FF1D3B">
      <w:pPr>
        <w:pStyle w:val="Corpsdetexte"/>
        <w:jc w:val="left"/>
        <w:rPr>
          <w:rFonts w:ascii="Georgia" w:hAnsi="Georgia"/>
          <w:sz w:val="18"/>
          <w:szCs w:val="22"/>
        </w:rPr>
      </w:pPr>
      <w:bookmarkStart w:id="188" w:name="_Hlk52268008"/>
      <w:r w:rsidRPr="00FF1D3B">
        <w:rPr>
          <w:rFonts w:ascii="Georgia" w:hAnsi="Georgia"/>
          <w:sz w:val="18"/>
          <w:szCs w:val="22"/>
        </w:rPr>
        <w:t>Pour remplir la fiche, veuillez cliquer ici :</w:t>
      </w:r>
      <w:r w:rsidR="003D5186" w:rsidRPr="00FF1D3B">
        <w:rPr>
          <w:sz w:val="18"/>
          <w:szCs w:val="22"/>
        </w:rPr>
        <w:t xml:space="preserve"> </w:t>
      </w:r>
      <w:hyperlink r:id="rId62" w:history="1">
        <w:r w:rsidR="00FF1D3B" w:rsidRPr="005463AF">
          <w:rPr>
            <w:rStyle w:val="Lienhypertexte"/>
            <w:rFonts w:ascii="Georgia" w:hAnsi="Georgia"/>
            <w:sz w:val="18"/>
            <w:szCs w:val="22"/>
          </w:rPr>
          <w:t>https://documentcloud.adobe.com/link/track?uri=urn:aaid:scds:US:412289af-39d0-4646-b070-5cfed3760aed</w:t>
        </w:r>
      </w:hyperlink>
      <w:r w:rsidR="00FF1D3B">
        <w:rPr>
          <w:rFonts w:ascii="Georgia" w:hAnsi="Georgia"/>
          <w:sz w:val="18"/>
          <w:szCs w:val="22"/>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88"/>
        <w:gridCol w:w="2082"/>
        <w:gridCol w:w="1027"/>
        <w:gridCol w:w="3363"/>
      </w:tblGrid>
      <w:tr w:rsidR="000E2C9F" w:rsidRPr="00C94CF0" w14:paraId="1FD43C52" w14:textId="77777777" w:rsidTr="00FF1D3B">
        <w:trPr>
          <w:trHeight w:val="5763"/>
        </w:trPr>
        <w:tc>
          <w:tcPr>
            <w:tcW w:w="5000" w:type="pct"/>
            <w:gridSpan w:val="4"/>
            <w:tcBorders>
              <w:bottom w:val="single" w:sz="4" w:space="0" w:color="auto"/>
            </w:tcBorders>
            <w:shd w:val="clear" w:color="auto" w:fill="auto"/>
            <w:vAlign w:val="center"/>
          </w:tcPr>
          <w:p w14:paraId="14727B5F" w14:textId="77777777" w:rsidR="004D598B" w:rsidRPr="000E2C9F" w:rsidRDefault="004D598B" w:rsidP="000E2C9F">
            <w:pPr>
              <w:spacing w:after="200"/>
              <w:rPr>
                <w:sz w:val="18"/>
                <w:szCs w:val="18"/>
              </w:rPr>
            </w:pPr>
            <w:r w:rsidRPr="000E2C9F">
              <w:rPr>
                <w:b/>
                <w:sz w:val="18"/>
                <w:szCs w:val="18"/>
                <w:u w:val="single"/>
              </w:rPr>
              <w:br w:type="page"/>
            </w:r>
            <w:r w:rsidRPr="000E2C9F">
              <w:rPr>
                <w:b/>
              </w:rPr>
              <w:t>I. DONNÉES PERSONNELLES</w:t>
            </w:r>
          </w:p>
          <w:p w14:paraId="06F3AA01" w14:textId="77777777" w:rsidR="004D598B" w:rsidRPr="000E2C9F" w:rsidRDefault="004D598B" w:rsidP="000E2C9F">
            <w:pPr>
              <w:spacing w:after="200"/>
              <w:rPr>
                <w:sz w:val="16"/>
                <w:szCs w:val="16"/>
              </w:rPr>
            </w:pPr>
            <w:r w:rsidRPr="000E2C9F">
              <w:rPr>
                <w:b/>
                <w:sz w:val="16"/>
                <w:szCs w:val="16"/>
              </w:rPr>
              <w:t xml:space="preserve">NOM(S) DE FAMILLE </w:t>
            </w:r>
            <w:r w:rsidRPr="000E2C9F">
              <w:rPr>
                <w:rStyle w:val="Appelnotedebasdep"/>
                <w:b/>
                <w:sz w:val="16"/>
                <w:szCs w:val="16"/>
              </w:rPr>
              <w:footnoteReference w:id="10"/>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4CCDAE92" w14:textId="77777777" w:rsidR="004D598B" w:rsidRPr="000E2C9F" w:rsidRDefault="004D598B" w:rsidP="000E2C9F">
            <w:pPr>
              <w:spacing w:after="200"/>
              <w:rPr>
                <w:sz w:val="16"/>
                <w:szCs w:val="16"/>
              </w:rPr>
            </w:pPr>
            <w:r w:rsidRPr="000E2C9F">
              <w:rPr>
                <w:b/>
                <w:sz w:val="16"/>
                <w:szCs w:val="16"/>
              </w:rPr>
              <w:t xml:space="preserve">PRÉNOM(S) </w:t>
            </w:r>
          </w:p>
          <w:p w14:paraId="09AEF873" w14:textId="77777777" w:rsidR="004D598B" w:rsidRPr="000E2C9F" w:rsidRDefault="004D598B" w:rsidP="000E2C9F">
            <w:pPr>
              <w:spacing w:after="200"/>
              <w:rPr>
                <w:b/>
                <w:sz w:val="16"/>
                <w:szCs w:val="16"/>
              </w:rPr>
            </w:pPr>
            <w:r w:rsidRPr="000E2C9F">
              <w:rPr>
                <w:b/>
                <w:sz w:val="16"/>
                <w:szCs w:val="16"/>
              </w:rPr>
              <w:t>DATE DE NAISSANCE</w:t>
            </w:r>
          </w:p>
          <w:p w14:paraId="187E0C5A" w14:textId="77777777" w:rsidR="004D598B" w:rsidRPr="000E2C9F" w:rsidRDefault="004D598B" w:rsidP="000E2C9F">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36AC917E" w14:textId="77777777" w:rsidR="004D598B" w:rsidRPr="000E2C9F" w:rsidRDefault="004D598B" w:rsidP="000E2C9F">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15565C7A" w14:textId="77777777" w:rsidR="004D598B" w:rsidRPr="000E2C9F" w:rsidRDefault="004D598B" w:rsidP="000E2C9F">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1"/>
            </w:r>
            <w:r w:rsidRPr="000E2C9F">
              <w:rPr>
                <w:b/>
                <w:sz w:val="16"/>
                <w:szCs w:val="16"/>
              </w:rPr>
              <w:tab/>
              <w:t>AUTRE</w:t>
            </w:r>
            <w:r w:rsidRPr="000E2C9F">
              <w:rPr>
                <w:rStyle w:val="Appelnotedebasdep"/>
                <w:b/>
                <w:sz w:val="16"/>
                <w:szCs w:val="16"/>
              </w:rPr>
              <w:footnoteReference w:id="12"/>
            </w:r>
          </w:p>
          <w:p w14:paraId="2D2675A9" w14:textId="77777777" w:rsidR="004D598B" w:rsidRPr="000E2C9F" w:rsidRDefault="004D598B" w:rsidP="000E2C9F">
            <w:pPr>
              <w:spacing w:after="200"/>
              <w:rPr>
                <w:sz w:val="16"/>
                <w:szCs w:val="16"/>
              </w:rPr>
            </w:pPr>
            <w:r w:rsidRPr="000E2C9F">
              <w:rPr>
                <w:b/>
                <w:sz w:val="16"/>
                <w:szCs w:val="16"/>
              </w:rPr>
              <w:t>PAYS ÉMETTEUR</w:t>
            </w:r>
          </w:p>
          <w:p w14:paraId="377C96DB" w14:textId="77777777" w:rsidR="004D598B" w:rsidRPr="000E2C9F" w:rsidRDefault="004D598B" w:rsidP="000E2C9F">
            <w:pPr>
              <w:spacing w:after="200"/>
              <w:rPr>
                <w:sz w:val="16"/>
                <w:szCs w:val="16"/>
              </w:rPr>
            </w:pPr>
            <w:r w:rsidRPr="000E2C9F">
              <w:rPr>
                <w:b/>
                <w:sz w:val="16"/>
                <w:szCs w:val="16"/>
              </w:rPr>
              <w:t>NUMÉRO DE DOCUMENT D'IDENTITÉ</w:t>
            </w:r>
          </w:p>
          <w:p w14:paraId="41B42DD2" w14:textId="77777777" w:rsidR="004D598B" w:rsidRPr="000E2C9F" w:rsidRDefault="004D598B" w:rsidP="000E2C9F">
            <w:pPr>
              <w:spacing w:after="200"/>
              <w:rPr>
                <w:sz w:val="16"/>
                <w:szCs w:val="16"/>
              </w:rPr>
            </w:pPr>
            <w:r w:rsidRPr="000E2C9F">
              <w:rPr>
                <w:b/>
                <w:sz w:val="16"/>
                <w:szCs w:val="16"/>
              </w:rPr>
              <w:t>NUMÉRO D'IDENTIFICATION PERSONNEL</w:t>
            </w:r>
            <w:r w:rsidRPr="000E2C9F">
              <w:rPr>
                <w:rStyle w:val="Appelnotedebasdep"/>
                <w:b/>
                <w:sz w:val="16"/>
                <w:szCs w:val="16"/>
              </w:rPr>
              <w:footnoteReference w:id="13"/>
            </w:r>
          </w:p>
          <w:p w14:paraId="384E9819" w14:textId="77777777" w:rsidR="004D598B" w:rsidRPr="000E2C9F" w:rsidRDefault="004D598B" w:rsidP="000E2C9F">
            <w:pPr>
              <w:spacing w:after="200"/>
              <w:rPr>
                <w:b/>
                <w:sz w:val="16"/>
                <w:szCs w:val="16"/>
              </w:rPr>
            </w:pPr>
            <w:r w:rsidRPr="000E2C9F">
              <w:rPr>
                <w:b/>
                <w:sz w:val="16"/>
                <w:szCs w:val="16"/>
              </w:rPr>
              <w:t xml:space="preserve">ADRESSE PRIVÉE </w:t>
            </w:r>
            <w:r w:rsidRPr="000E2C9F">
              <w:rPr>
                <w:b/>
                <w:sz w:val="16"/>
                <w:szCs w:val="16"/>
              </w:rPr>
              <w:br/>
              <w:t>PERMANENTE</w:t>
            </w:r>
          </w:p>
          <w:p w14:paraId="3A2DC382" w14:textId="77777777" w:rsidR="004D598B" w:rsidRPr="000E2C9F" w:rsidRDefault="004D598B" w:rsidP="000E2C9F">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08B2368F" w14:textId="77777777" w:rsidR="004D598B" w:rsidRPr="000E2C9F" w:rsidRDefault="004D598B" w:rsidP="000E2C9F">
            <w:pPr>
              <w:spacing w:after="200"/>
              <w:rPr>
                <w:b/>
                <w:sz w:val="16"/>
                <w:szCs w:val="16"/>
              </w:rPr>
            </w:pPr>
            <w:r w:rsidRPr="000E2C9F">
              <w:rPr>
                <w:b/>
                <w:sz w:val="16"/>
                <w:szCs w:val="16"/>
              </w:rPr>
              <w:t xml:space="preserve">RÉGION </w:t>
            </w:r>
            <w:r w:rsidRPr="000E2C9F">
              <w:rPr>
                <w:rStyle w:val="Appelnotedebasdep"/>
                <w:b/>
                <w:sz w:val="16"/>
                <w:szCs w:val="16"/>
              </w:rPr>
              <w:footnoteReference w:id="14"/>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37E3C7BE" w14:textId="77777777" w:rsidR="004D598B" w:rsidRPr="000E2C9F" w:rsidRDefault="004D598B" w:rsidP="000E2C9F">
            <w:pPr>
              <w:spacing w:after="200"/>
              <w:rPr>
                <w:b/>
                <w:sz w:val="16"/>
                <w:szCs w:val="16"/>
              </w:rPr>
            </w:pPr>
            <w:r w:rsidRPr="000E2C9F">
              <w:rPr>
                <w:b/>
                <w:sz w:val="16"/>
                <w:szCs w:val="16"/>
              </w:rPr>
              <w:t>TÉLÉPHONE PRIVÉ</w:t>
            </w:r>
          </w:p>
          <w:p w14:paraId="38729BEA" w14:textId="77777777" w:rsidR="004D598B" w:rsidRPr="000E2C9F" w:rsidRDefault="004D598B" w:rsidP="000E2C9F">
            <w:pPr>
              <w:spacing w:after="200"/>
              <w:rPr>
                <w:b/>
                <w:sz w:val="18"/>
                <w:szCs w:val="18"/>
                <w:u w:val="single"/>
              </w:rPr>
            </w:pPr>
            <w:r w:rsidRPr="000E2C9F">
              <w:rPr>
                <w:b/>
                <w:sz w:val="16"/>
                <w:szCs w:val="16"/>
              </w:rPr>
              <w:t>COURRIEL PRIVÉ</w:t>
            </w:r>
          </w:p>
        </w:tc>
      </w:tr>
      <w:tr w:rsidR="000E2C9F" w:rsidRPr="00C94CF0" w14:paraId="09353B89" w14:textId="77777777" w:rsidTr="00FF1D3B">
        <w:trPr>
          <w:trHeight w:val="493"/>
        </w:trPr>
        <w:tc>
          <w:tcPr>
            <w:tcW w:w="2577" w:type="pct"/>
            <w:gridSpan w:val="2"/>
            <w:tcBorders>
              <w:top w:val="single" w:sz="4" w:space="0" w:color="auto"/>
            </w:tcBorders>
            <w:shd w:val="clear" w:color="auto" w:fill="auto"/>
            <w:vAlign w:val="center"/>
          </w:tcPr>
          <w:p w14:paraId="2C1AE73D" w14:textId="77777777" w:rsidR="004D598B" w:rsidRPr="000E2C9F" w:rsidRDefault="004D598B" w:rsidP="000E2C9F">
            <w:pPr>
              <w:spacing w:after="200"/>
              <w:rPr>
                <w:b/>
                <w:bCs/>
                <w:sz w:val="18"/>
                <w:szCs w:val="18"/>
              </w:rPr>
            </w:pPr>
            <w:r w:rsidRPr="000E2C9F">
              <w:rPr>
                <w:b/>
              </w:rPr>
              <w:t>II. DONNÉES COMMERCIALES</w:t>
            </w:r>
            <w:r w:rsidRPr="000E2C9F">
              <w:rPr>
                <w:b/>
                <w:sz w:val="18"/>
                <w:szCs w:val="18"/>
              </w:rPr>
              <w:tab/>
            </w:r>
          </w:p>
        </w:tc>
        <w:tc>
          <w:tcPr>
            <w:tcW w:w="2423" w:type="pct"/>
            <w:gridSpan w:val="2"/>
            <w:tcBorders>
              <w:top w:val="single" w:sz="4" w:space="0" w:color="auto"/>
            </w:tcBorders>
            <w:shd w:val="clear" w:color="auto" w:fill="auto"/>
          </w:tcPr>
          <w:p w14:paraId="1F25D3A6" w14:textId="77777777" w:rsidR="004D598B" w:rsidRPr="000E2C9F" w:rsidRDefault="004D598B" w:rsidP="001E7D68">
            <w:pPr>
              <w:rPr>
                <w:sz w:val="18"/>
                <w:szCs w:val="18"/>
                <w:u w:val="single"/>
              </w:rPr>
            </w:pPr>
            <w:r w:rsidRPr="000E2C9F">
              <w:rPr>
                <w:sz w:val="18"/>
                <w:szCs w:val="18"/>
              </w:rPr>
              <w:t>Si OUI, veuillez fournir vos données commerciales et joindre des copies des justificatifs officiels.</w:t>
            </w:r>
          </w:p>
        </w:tc>
      </w:tr>
      <w:tr w:rsidR="000E2C9F" w:rsidRPr="00C94CF0" w14:paraId="4A8824EC" w14:textId="77777777" w:rsidTr="00FF1D3B">
        <w:trPr>
          <w:trHeight w:val="2330"/>
        </w:trPr>
        <w:tc>
          <w:tcPr>
            <w:tcW w:w="1428" w:type="pct"/>
            <w:tcBorders>
              <w:top w:val="single" w:sz="4" w:space="0" w:color="auto"/>
              <w:bottom w:val="single" w:sz="4" w:space="0" w:color="auto"/>
              <w:right w:val="single" w:sz="4" w:space="0" w:color="auto"/>
            </w:tcBorders>
            <w:shd w:val="clear" w:color="auto" w:fill="auto"/>
          </w:tcPr>
          <w:p w14:paraId="5A399B09" w14:textId="77777777" w:rsidR="004D598B" w:rsidRPr="000E2C9F" w:rsidRDefault="004D598B" w:rsidP="000E2C9F">
            <w:pPr>
              <w:spacing w:after="200"/>
              <w:rPr>
                <w:bCs/>
                <w:sz w:val="16"/>
                <w:szCs w:val="16"/>
              </w:rPr>
            </w:pPr>
            <w:r w:rsidRPr="000E2C9F">
              <w:rPr>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0E2C9F">
              <w:rPr>
                <w:bCs/>
                <w:sz w:val="16"/>
                <w:szCs w:val="16"/>
              </w:rPr>
              <w:t>l'UE?</w:t>
            </w:r>
            <w:proofErr w:type="gramEnd"/>
          </w:p>
          <w:p w14:paraId="6EFD7ECF" w14:textId="77777777" w:rsidR="004D598B" w:rsidRPr="000E2C9F" w:rsidRDefault="004D598B" w:rsidP="000E2C9F">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1716" w:type="pct"/>
            <w:gridSpan w:val="2"/>
            <w:tcBorders>
              <w:top w:val="single" w:sz="4" w:space="0" w:color="auto"/>
              <w:left w:val="single" w:sz="4" w:space="0" w:color="auto"/>
              <w:bottom w:val="single" w:sz="4" w:space="0" w:color="auto"/>
            </w:tcBorders>
            <w:shd w:val="clear" w:color="auto" w:fill="auto"/>
          </w:tcPr>
          <w:p w14:paraId="0DF6C38A" w14:textId="77777777" w:rsidR="004D598B" w:rsidRPr="000E2C9F" w:rsidRDefault="004D598B" w:rsidP="000E2C9F">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EB82DD1" w14:textId="77777777" w:rsidR="004D598B" w:rsidRPr="000E2C9F" w:rsidRDefault="004D598B" w:rsidP="000E2C9F">
            <w:pPr>
              <w:spacing w:before="120" w:after="120"/>
              <w:rPr>
                <w:b/>
                <w:sz w:val="16"/>
                <w:szCs w:val="16"/>
              </w:rPr>
            </w:pPr>
            <w:r w:rsidRPr="000E2C9F">
              <w:rPr>
                <w:b/>
                <w:sz w:val="16"/>
                <w:szCs w:val="16"/>
              </w:rPr>
              <w:t>NUMÉRO DE TVA</w:t>
            </w:r>
          </w:p>
          <w:p w14:paraId="0AC29CF8" w14:textId="77777777" w:rsidR="004D598B" w:rsidRPr="000E2C9F" w:rsidRDefault="004D598B" w:rsidP="000E2C9F">
            <w:pPr>
              <w:spacing w:before="120" w:after="120"/>
              <w:rPr>
                <w:b/>
                <w:sz w:val="16"/>
                <w:szCs w:val="16"/>
              </w:rPr>
            </w:pPr>
            <w:r w:rsidRPr="000E2C9F">
              <w:rPr>
                <w:b/>
                <w:sz w:val="16"/>
                <w:szCs w:val="16"/>
              </w:rPr>
              <w:t>NUMÉRO D'ENREGISTREMENT</w:t>
            </w:r>
          </w:p>
          <w:p w14:paraId="670C9B1A" w14:textId="77777777" w:rsidR="004D598B" w:rsidRPr="000E2C9F" w:rsidRDefault="004D598B" w:rsidP="000E2C9F">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1856" w:type="pct"/>
            <w:tcBorders>
              <w:top w:val="single" w:sz="4" w:space="0" w:color="auto"/>
              <w:bottom w:val="single" w:sz="4" w:space="0" w:color="auto"/>
            </w:tcBorders>
            <w:shd w:val="clear" w:color="auto" w:fill="auto"/>
          </w:tcPr>
          <w:p w14:paraId="69A71972" w14:textId="77777777" w:rsidR="004D598B" w:rsidRPr="000E2C9F" w:rsidRDefault="004D598B" w:rsidP="000E2C9F">
            <w:pPr>
              <w:tabs>
                <w:tab w:val="left" w:pos="2983"/>
              </w:tabs>
              <w:spacing w:after="200"/>
              <w:rPr>
                <w:b/>
                <w:sz w:val="18"/>
                <w:szCs w:val="18"/>
              </w:rPr>
            </w:pPr>
          </w:p>
        </w:tc>
      </w:tr>
      <w:tr w:rsidR="000E2C9F" w:rsidRPr="00C94CF0" w14:paraId="3DA4BBA6" w14:textId="77777777" w:rsidTr="00FF1D3B">
        <w:trPr>
          <w:trHeight w:val="698"/>
        </w:trPr>
        <w:tc>
          <w:tcPr>
            <w:tcW w:w="1428" w:type="pct"/>
            <w:tcBorders>
              <w:top w:val="single" w:sz="4" w:space="0" w:color="auto"/>
              <w:right w:val="single" w:sz="4" w:space="0" w:color="auto"/>
            </w:tcBorders>
            <w:shd w:val="clear" w:color="auto" w:fill="auto"/>
          </w:tcPr>
          <w:p w14:paraId="63FD4AE6" w14:textId="77777777" w:rsidR="004D598B" w:rsidRPr="000E2C9F" w:rsidRDefault="004D598B" w:rsidP="000E2C9F">
            <w:pPr>
              <w:spacing w:before="120" w:after="120"/>
              <w:rPr>
                <w:bCs/>
                <w:sz w:val="16"/>
                <w:szCs w:val="16"/>
              </w:rPr>
            </w:pPr>
            <w:r w:rsidRPr="000E2C9F">
              <w:rPr>
                <w:b/>
                <w:sz w:val="16"/>
                <w:szCs w:val="16"/>
              </w:rPr>
              <w:t>DATE</w:t>
            </w:r>
          </w:p>
        </w:tc>
        <w:tc>
          <w:tcPr>
            <w:tcW w:w="1716" w:type="pct"/>
            <w:gridSpan w:val="2"/>
            <w:tcBorders>
              <w:top w:val="single" w:sz="4" w:space="0" w:color="auto"/>
              <w:left w:val="single" w:sz="4" w:space="0" w:color="auto"/>
              <w:bottom w:val="single" w:sz="4" w:space="0" w:color="auto"/>
              <w:right w:val="nil"/>
            </w:tcBorders>
            <w:shd w:val="clear" w:color="auto" w:fill="auto"/>
          </w:tcPr>
          <w:p w14:paraId="072F393E" w14:textId="77777777" w:rsidR="004D598B" w:rsidRPr="000E2C9F" w:rsidRDefault="004D598B" w:rsidP="000E2C9F">
            <w:pPr>
              <w:spacing w:before="120" w:after="120"/>
              <w:rPr>
                <w:b/>
                <w:sz w:val="16"/>
                <w:szCs w:val="16"/>
              </w:rPr>
            </w:pPr>
            <w:r w:rsidRPr="000E2C9F">
              <w:rPr>
                <w:b/>
                <w:sz w:val="16"/>
                <w:szCs w:val="16"/>
              </w:rPr>
              <w:t>SIGNATURE</w:t>
            </w:r>
          </w:p>
        </w:tc>
        <w:tc>
          <w:tcPr>
            <w:tcW w:w="1856" w:type="pct"/>
            <w:tcBorders>
              <w:top w:val="single" w:sz="4" w:space="0" w:color="auto"/>
              <w:left w:val="nil"/>
              <w:bottom w:val="single" w:sz="4" w:space="0" w:color="auto"/>
            </w:tcBorders>
            <w:shd w:val="clear" w:color="auto" w:fill="auto"/>
          </w:tcPr>
          <w:p w14:paraId="39B3B147" w14:textId="77777777" w:rsidR="004D598B" w:rsidRPr="000E2C9F" w:rsidRDefault="004D598B" w:rsidP="000E2C9F">
            <w:pPr>
              <w:tabs>
                <w:tab w:val="left" w:pos="2983"/>
              </w:tabs>
              <w:rPr>
                <w:b/>
                <w:sz w:val="18"/>
                <w:szCs w:val="18"/>
              </w:rPr>
            </w:pPr>
          </w:p>
        </w:tc>
      </w:tr>
    </w:tbl>
    <w:p w14:paraId="73BF9463" w14:textId="77777777" w:rsidR="004D598B" w:rsidRPr="006542C5" w:rsidRDefault="004D598B" w:rsidP="004D598B">
      <w:pPr>
        <w:pStyle w:val="Titre3"/>
        <w:rPr>
          <w:lang w:val="fr-BE"/>
        </w:rPr>
      </w:pPr>
      <w:bookmarkStart w:id="189" w:name="_Toc51592067"/>
      <w:bookmarkStart w:id="190" w:name="_Toc52268499"/>
      <w:bookmarkStart w:id="191" w:name="_Toc169553274"/>
      <w:bookmarkEnd w:id="188"/>
      <w:r w:rsidRPr="006542C5">
        <w:rPr>
          <w:lang w:val="fr-BE"/>
        </w:rPr>
        <w:t>Entité de droit privé/public ayant une forme juridique</w:t>
      </w:r>
      <w:bookmarkEnd w:id="189"/>
      <w:bookmarkEnd w:id="190"/>
      <w:bookmarkEnd w:id="191"/>
    </w:p>
    <w:p w14:paraId="17AC85F0" w14:textId="312920F4" w:rsidR="004D598B" w:rsidRPr="00FC215D" w:rsidRDefault="004D598B" w:rsidP="004D598B">
      <w:bookmarkStart w:id="192" w:name="_Hlk52268009"/>
      <w:r w:rsidRPr="00FC215D">
        <w:t xml:space="preserve">Pour remplir la fiche, veuillez cliquer ici : </w:t>
      </w:r>
      <w:hyperlink r:id="rId63" w:history="1">
        <w:r w:rsidR="00FF1D3B" w:rsidRPr="00FF1D3B">
          <w:rPr>
            <w:rStyle w:val="Lienhypertexte"/>
            <w:sz w:val="20"/>
            <w:szCs w:val="20"/>
          </w:rPr>
          <w:t>https://documentcloud.adobe.com/link/track?uri=urn:aaid:scds:US:3b918624-1fb2-4708-9199-e591dcdfe19b</w:t>
        </w:r>
      </w:hyperlink>
      <w:r w:rsidR="00FF1D3B">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3"/>
        <w:gridCol w:w="5617"/>
      </w:tblGrid>
      <w:tr w:rsidR="000E2C9F" w:rsidRPr="00C94CF0" w14:paraId="329D03C5" w14:textId="77777777" w:rsidTr="00FF1D3B">
        <w:trPr>
          <w:trHeight w:val="5763"/>
        </w:trPr>
        <w:tc>
          <w:tcPr>
            <w:tcW w:w="5000" w:type="pct"/>
            <w:gridSpan w:val="2"/>
            <w:tcBorders>
              <w:bottom w:val="single" w:sz="4" w:space="0" w:color="auto"/>
            </w:tcBorders>
            <w:shd w:val="clear" w:color="auto" w:fill="auto"/>
            <w:vAlign w:val="center"/>
          </w:tcPr>
          <w:p w14:paraId="509B1849"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68FF8906" w14:textId="77777777" w:rsidR="004D598B" w:rsidRPr="000E2C9F" w:rsidRDefault="004D598B" w:rsidP="000E2C9F">
            <w:pPr>
              <w:spacing w:after="200"/>
              <w:rPr>
                <w:b/>
                <w:sz w:val="16"/>
                <w:szCs w:val="16"/>
              </w:rPr>
            </w:pPr>
            <w:r w:rsidRPr="000E2C9F">
              <w:rPr>
                <w:b/>
                <w:sz w:val="16"/>
                <w:szCs w:val="16"/>
              </w:rPr>
              <w:t>ABRÉVIATION</w:t>
            </w:r>
          </w:p>
          <w:p w14:paraId="2E38A996" w14:textId="77777777" w:rsidR="004D598B" w:rsidRPr="000E2C9F" w:rsidRDefault="004D598B" w:rsidP="000E2C9F">
            <w:pPr>
              <w:spacing w:after="200"/>
              <w:rPr>
                <w:b/>
                <w:sz w:val="16"/>
                <w:szCs w:val="16"/>
              </w:rPr>
            </w:pPr>
            <w:r w:rsidRPr="000E2C9F">
              <w:rPr>
                <w:b/>
                <w:sz w:val="16"/>
                <w:szCs w:val="16"/>
              </w:rPr>
              <w:t>FORME JURIDIQUE</w:t>
            </w:r>
          </w:p>
          <w:p w14:paraId="4ECEA360" w14:textId="77777777" w:rsidR="004D598B" w:rsidRPr="000E2C9F" w:rsidRDefault="004D598B" w:rsidP="000E2C9F">
            <w:pPr>
              <w:tabs>
                <w:tab w:val="left" w:pos="2268"/>
              </w:tabs>
              <w:rPr>
                <w:b/>
                <w:sz w:val="16"/>
                <w:szCs w:val="16"/>
              </w:rPr>
            </w:pPr>
            <w:r w:rsidRPr="000E2C9F">
              <w:rPr>
                <w:b/>
                <w:sz w:val="16"/>
                <w:szCs w:val="16"/>
              </w:rPr>
              <w:t>TYPE</w:t>
            </w:r>
            <w:r w:rsidRPr="000E2C9F">
              <w:rPr>
                <w:b/>
                <w:sz w:val="16"/>
                <w:szCs w:val="16"/>
              </w:rPr>
              <w:tab/>
              <w:t>A BUT LUCRATIF</w:t>
            </w:r>
          </w:p>
          <w:p w14:paraId="685E8971" w14:textId="77777777" w:rsidR="004D598B" w:rsidRPr="000E2C9F" w:rsidRDefault="004D598B" w:rsidP="000E2C9F">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6"/>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7"/>
            </w:r>
          </w:p>
          <w:p w14:paraId="0DCB9FA7" w14:textId="77777777" w:rsidR="004D598B" w:rsidRPr="000E2C9F" w:rsidRDefault="004D598B" w:rsidP="001E7D68">
            <w:pPr>
              <w:rPr>
                <w:b/>
                <w:sz w:val="16"/>
                <w:szCs w:val="16"/>
              </w:rPr>
            </w:pPr>
            <w:r w:rsidRPr="000E2C9F">
              <w:rPr>
                <w:b/>
                <w:sz w:val="16"/>
                <w:szCs w:val="16"/>
              </w:rPr>
              <w:t>NUMÉRO DE REGISTRE SECONDAIRE</w:t>
            </w:r>
          </w:p>
          <w:p w14:paraId="57B876D9"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AB450FA"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293611C"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7B01444A" w14:textId="77777777" w:rsidR="004D598B" w:rsidRPr="000E2C9F" w:rsidRDefault="004D598B" w:rsidP="000E2C9F">
            <w:pPr>
              <w:spacing w:after="200"/>
              <w:rPr>
                <w:b/>
                <w:sz w:val="16"/>
                <w:szCs w:val="16"/>
              </w:rPr>
            </w:pPr>
            <w:r w:rsidRPr="000E2C9F">
              <w:rPr>
                <w:b/>
                <w:sz w:val="16"/>
                <w:szCs w:val="16"/>
              </w:rPr>
              <w:t>NUMÉRO DE TVA</w:t>
            </w:r>
          </w:p>
          <w:p w14:paraId="7AA5B1E8" w14:textId="77777777" w:rsidR="004D598B" w:rsidRPr="000E2C9F" w:rsidRDefault="004D598B" w:rsidP="000E2C9F">
            <w:pPr>
              <w:spacing w:after="200"/>
              <w:rPr>
                <w:b/>
                <w:sz w:val="16"/>
                <w:szCs w:val="16"/>
              </w:rPr>
            </w:pPr>
            <w:r w:rsidRPr="000E2C9F">
              <w:rPr>
                <w:b/>
                <w:sz w:val="16"/>
                <w:szCs w:val="16"/>
              </w:rPr>
              <w:t>ADRESSE DU SIEGE</w:t>
            </w:r>
            <w:r w:rsidRPr="000E2C9F">
              <w:rPr>
                <w:b/>
                <w:sz w:val="16"/>
                <w:szCs w:val="16"/>
              </w:rPr>
              <w:br/>
              <w:t>SOCIAL</w:t>
            </w:r>
          </w:p>
          <w:p w14:paraId="41A70831"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3FF223D5"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475568A9"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631DAD1B" w14:textId="77777777" w:rsidTr="00FF1D3B">
        <w:trPr>
          <w:trHeight w:val="698"/>
        </w:trPr>
        <w:tc>
          <w:tcPr>
            <w:tcW w:w="1900" w:type="pct"/>
            <w:tcBorders>
              <w:top w:val="single" w:sz="4" w:space="0" w:color="auto"/>
              <w:bottom w:val="single" w:sz="4" w:space="0" w:color="auto"/>
              <w:right w:val="single" w:sz="4" w:space="0" w:color="auto"/>
            </w:tcBorders>
            <w:shd w:val="clear" w:color="auto" w:fill="auto"/>
          </w:tcPr>
          <w:p w14:paraId="4CA67761" w14:textId="77777777" w:rsidR="004D598B" w:rsidRPr="000E2C9F" w:rsidRDefault="004D598B" w:rsidP="000E2C9F">
            <w:pPr>
              <w:spacing w:before="120" w:after="120"/>
              <w:rPr>
                <w:bCs/>
                <w:sz w:val="16"/>
                <w:szCs w:val="16"/>
              </w:rPr>
            </w:pPr>
            <w:r w:rsidRPr="000E2C9F">
              <w:rPr>
                <w:b/>
                <w:sz w:val="16"/>
                <w:szCs w:val="16"/>
              </w:rPr>
              <w:t>DATE</w:t>
            </w:r>
          </w:p>
        </w:tc>
        <w:tc>
          <w:tcPr>
            <w:tcW w:w="3100" w:type="pct"/>
            <w:vMerge w:val="restart"/>
            <w:tcBorders>
              <w:top w:val="single" w:sz="4" w:space="0" w:color="auto"/>
              <w:left w:val="single" w:sz="4" w:space="0" w:color="auto"/>
            </w:tcBorders>
            <w:shd w:val="clear" w:color="auto" w:fill="auto"/>
          </w:tcPr>
          <w:p w14:paraId="293EA3C6"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0C5EDA6A" w14:textId="77777777" w:rsidTr="00FF1D3B">
        <w:trPr>
          <w:trHeight w:val="1871"/>
        </w:trPr>
        <w:tc>
          <w:tcPr>
            <w:tcW w:w="1900" w:type="pct"/>
            <w:tcBorders>
              <w:top w:val="single" w:sz="4" w:space="0" w:color="auto"/>
              <w:right w:val="single" w:sz="4" w:space="0" w:color="auto"/>
            </w:tcBorders>
            <w:shd w:val="clear" w:color="auto" w:fill="auto"/>
          </w:tcPr>
          <w:p w14:paraId="0486DE45"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4509C167" w14:textId="77777777" w:rsidR="004D598B" w:rsidRPr="000E2C9F" w:rsidRDefault="004D598B" w:rsidP="000E2C9F">
            <w:pPr>
              <w:spacing w:before="120" w:after="120"/>
              <w:rPr>
                <w:b/>
                <w:sz w:val="16"/>
                <w:szCs w:val="16"/>
              </w:rPr>
            </w:pPr>
          </w:p>
        </w:tc>
        <w:tc>
          <w:tcPr>
            <w:tcW w:w="3100" w:type="pct"/>
            <w:vMerge/>
            <w:tcBorders>
              <w:left w:val="single" w:sz="4" w:space="0" w:color="auto"/>
              <w:bottom w:val="single" w:sz="4" w:space="0" w:color="auto"/>
            </w:tcBorders>
            <w:shd w:val="clear" w:color="auto" w:fill="auto"/>
          </w:tcPr>
          <w:p w14:paraId="224D5912" w14:textId="77777777" w:rsidR="004D598B" w:rsidRPr="000E2C9F" w:rsidRDefault="004D598B" w:rsidP="000E2C9F">
            <w:pPr>
              <w:tabs>
                <w:tab w:val="left" w:pos="2983"/>
              </w:tabs>
              <w:rPr>
                <w:b/>
                <w:sz w:val="18"/>
                <w:szCs w:val="18"/>
              </w:rPr>
            </w:pPr>
          </w:p>
        </w:tc>
      </w:tr>
    </w:tbl>
    <w:p w14:paraId="2DEDC3F0" w14:textId="77777777" w:rsidR="004D598B" w:rsidRDefault="004D598B" w:rsidP="004D598B">
      <w:bookmarkStart w:id="193" w:name="_Toc51592068"/>
    </w:p>
    <w:bookmarkEnd w:id="192"/>
    <w:p w14:paraId="1582A735" w14:textId="77777777" w:rsidR="004D598B" w:rsidRDefault="004D598B" w:rsidP="004D598B">
      <w:pPr>
        <w:spacing w:after="0" w:line="240" w:lineRule="auto"/>
        <w:rPr>
          <w:rFonts w:ascii="Calibri" w:hAnsi="Calibri" w:cs="Calibri-Bold"/>
          <w:b/>
          <w:bCs/>
          <w:sz w:val="24"/>
          <w:szCs w:val="24"/>
          <w:lang w:val="en-US"/>
        </w:rPr>
      </w:pPr>
      <w:r>
        <w:br w:type="page"/>
      </w:r>
    </w:p>
    <w:p w14:paraId="505547A3" w14:textId="77777777" w:rsidR="004D598B" w:rsidRDefault="004D598B" w:rsidP="004D598B">
      <w:pPr>
        <w:pStyle w:val="Titre3"/>
      </w:pPr>
      <w:bookmarkStart w:id="194" w:name="_Toc52268500"/>
      <w:bookmarkStart w:id="195" w:name="_Toc169553275"/>
      <w:proofErr w:type="spellStart"/>
      <w:r>
        <w:t>E</w:t>
      </w:r>
      <w:r w:rsidRPr="008A70C6">
        <w:t>ntité</w:t>
      </w:r>
      <w:proofErr w:type="spellEnd"/>
      <w:r w:rsidRPr="008A70C6">
        <w:t xml:space="preserve"> de droit publi</w:t>
      </w:r>
      <w:r>
        <w:t>c</w:t>
      </w:r>
      <w:bookmarkEnd w:id="193"/>
      <w:r>
        <w:rPr>
          <w:rStyle w:val="Appelnotedebasdep"/>
        </w:rPr>
        <w:footnoteReference w:id="18"/>
      </w:r>
      <w:bookmarkEnd w:id="194"/>
      <w:bookmarkEnd w:id="195"/>
    </w:p>
    <w:p w14:paraId="72AA1892" w14:textId="6266EFF6" w:rsidR="004D598B" w:rsidRPr="00FC215D" w:rsidRDefault="004D598B" w:rsidP="004D598B">
      <w:bookmarkStart w:id="196" w:name="_Hlk52268028"/>
      <w:r w:rsidRPr="00FC215D">
        <w:t xml:space="preserve">Pour remplir la fiche, veuillez cliquer ici : </w:t>
      </w:r>
      <w:r w:rsidR="007C73C7" w:rsidRPr="007C73C7">
        <w:t>https://documentcloud.adobe.com/link/track?uri=urn:aaid:scds:US:c52ab6a5-6134-4fed-9596-107f7daf6f1b</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43"/>
        <w:gridCol w:w="5617"/>
      </w:tblGrid>
      <w:tr w:rsidR="000E2C9F" w:rsidRPr="00C94CF0" w14:paraId="41782BC8" w14:textId="77777777" w:rsidTr="00FF1D3B">
        <w:trPr>
          <w:trHeight w:val="5763"/>
        </w:trPr>
        <w:tc>
          <w:tcPr>
            <w:tcW w:w="5000" w:type="pct"/>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9"/>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0"/>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FF1D3B">
        <w:trPr>
          <w:trHeight w:val="698"/>
        </w:trPr>
        <w:tc>
          <w:tcPr>
            <w:tcW w:w="1900" w:type="pct"/>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3100" w:type="pct"/>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FF1D3B">
        <w:trPr>
          <w:trHeight w:val="1871"/>
        </w:trPr>
        <w:tc>
          <w:tcPr>
            <w:tcW w:w="1900" w:type="pct"/>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3100" w:type="pct"/>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120FD45D" w14:textId="77777777" w:rsidR="00FF1D3B" w:rsidRDefault="00FF1D3B" w:rsidP="00FF1D3B">
      <w:pPr>
        <w:pStyle w:val="Titre3"/>
        <w:numPr>
          <w:ilvl w:val="0"/>
          <w:numId w:val="0"/>
        </w:numPr>
        <w:ind w:left="720" w:hanging="720"/>
      </w:pPr>
      <w:bookmarkStart w:id="197" w:name="_Toc257039881"/>
      <w:bookmarkStart w:id="198" w:name="_Toc511056610"/>
      <w:bookmarkStart w:id="199" w:name="_Toc51592069"/>
      <w:bookmarkStart w:id="200" w:name="_Toc52268501"/>
      <w:bookmarkEnd w:id="196"/>
    </w:p>
    <w:p w14:paraId="6214B118" w14:textId="0452AE29" w:rsidR="004D598B" w:rsidRDefault="00FF1D3B" w:rsidP="004D598B">
      <w:pPr>
        <w:pStyle w:val="Titre3"/>
      </w:pPr>
      <w:r>
        <w:br w:type="page"/>
      </w:r>
      <w:bookmarkStart w:id="201" w:name="_Toc169553276"/>
      <w:r w:rsidR="004D598B" w:rsidRPr="00034F98">
        <w:t>Sous-</w:t>
      </w:r>
      <w:proofErr w:type="spellStart"/>
      <w:r w:rsidR="004D598B" w:rsidRPr="00034F98">
        <w:t>traitants</w:t>
      </w:r>
      <w:bookmarkEnd w:id="197"/>
      <w:bookmarkEnd w:id="198"/>
      <w:bookmarkEnd w:id="199"/>
      <w:bookmarkEnd w:id="200"/>
      <w:bookmarkEnd w:id="201"/>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4D598B" w:rsidRPr="00034F98" w14:paraId="27DC3CD3" w14:textId="77777777" w:rsidTr="001E7D68">
        <w:trPr>
          <w:trHeight w:val="803"/>
        </w:trPr>
        <w:tc>
          <w:tcPr>
            <w:tcW w:w="2457" w:type="dxa"/>
            <w:vAlign w:val="center"/>
          </w:tcPr>
          <w:p w14:paraId="4EDADB6E"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Nom et forme juridique</w:t>
            </w:r>
          </w:p>
        </w:tc>
        <w:tc>
          <w:tcPr>
            <w:tcW w:w="2383" w:type="dxa"/>
            <w:vAlign w:val="center"/>
          </w:tcPr>
          <w:p w14:paraId="3D20F283"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Adresse / siège social</w:t>
            </w:r>
          </w:p>
        </w:tc>
        <w:tc>
          <w:tcPr>
            <w:tcW w:w="3665" w:type="dxa"/>
            <w:vAlign w:val="center"/>
          </w:tcPr>
          <w:p w14:paraId="3404667B" w14:textId="77777777" w:rsidR="004D598B" w:rsidRPr="00034F98" w:rsidRDefault="004D598B" w:rsidP="001E7D68">
            <w:pPr>
              <w:pStyle w:val="BTCtextCTB"/>
              <w:jc w:val="center"/>
              <w:rPr>
                <w:rFonts w:ascii="Georgia" w:eastAsia="DejaVu Sans" w:hAnsi="Georgia" w:cs="Arial"/>
                <w:kern w:val="18"/>
                <w:sz w:val="21"/>
                <w:szCs w:val="21"/>
                <w:lang w:val="fr-FR"/>
              </w:rPr>
            </w:pPr>
            <w:r w:rsidRPr="00034F98">
              <w:rPr>
                <w:rFonts w:ascii="Georgia" w:eastAsia="DejaVu Sans" w:hAnsi="Georgia" w:cs="Arial"/>
                <w:kern w:val="18"/>
                <w:sz w:val="21"/>
                <w:szCs w:val="21"/>
                <w:lang w:val="fr-FR"/>
              </w:rPr>
              <w:t>Objet</w:t>
            </w:r>
          </w:p>
        </w:tc>
      </w:tr>
      <w:tr w:rsidR="004D598B" w:rsidRPr="00034F98" w14:paraId="14464C89" w14:textId="77777777" w:rsidTr="001E7D68">
        <w:trPr>
          <w:trHeight w:val="804"/>
        </w:trPr>
        <w:tc>
          <w:tcPr>
            <w:tcW w:w="2457" w:type="dxa"/>
            <w:vAlign w:val="center"/>
          </w:tcPr>
          <w:p w14:paraId="471630B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39578997"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6E4626AA"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2BC5A0C" w14:textId="77777777" w:rsidTr="001E7D68">
        <w:trPr>
          <w:trHeight w:val="804"/>
        </w:trPr>
        <w:tc>
          <w:tcPr>
            <w:tcW w:w="2457" w:type="dxa"/>
            <w:vAlign w:val="center"/>
          </w:tcPr>
          <w:p w14:paraId="67F2D226"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6974E65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44B5EFC6" w14:textId="77777777" w:rsidR="004D598B" w:rsidRPr="00034F98" w:rsidRDefault="004D598B" w:rsidP="001E7D68">
            <w:pPr>
              <w:pStyle w:val="BTCtextCTB"/>
              <w:jc w:val="right"/>
              <w:rPr>
                <w:rFonts w:ascii="Georgia" w:eastAsia="DejaVu Sans" w:hAnsi="Georgia" w:cs="Arial"/>
                <w:kern w:val="18"/>
                <w:sz w:val="21"/>
                <w:szCs w:val="21"/>
                <w:lang w:val="fr-FR"/>
              </w:rPr>
            </w:pPr>
          </w:p>
        </w:tc>
      </w:tr>
      <w:tr w:rsidR="004D598B" w:rsidRPr="00034F98" w14:paraId="179E57E1" w14:textId="77777777" w:rsidTr="001E7D68">
        <w:trPr>
          <w:trHeight w:val="804"/>
        </w:trPr>
        <w:tc>
          <w:tcPr>
            <w:tcW w:w="2457" w:type="dxa"/>
            <w:vAlign w:val="center"/>
          </w:tcPr>
          <w:p w14:paraId="5ED72D0A"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2383" w:type="dxa"/>
            <w:vAlign w:val="center"/>
          </w:tcPr>
          <w:p w14:paraId="7FE7B8B0" w14:textId="77777777" w:rsidR="004D598B" w:rsidRPr="00034F98" w:rsidRDefault="004D598B" w:rsidP="001E7D68">
            <w:pPr>
              <w:pStyle w:val="BTCtextCTB"/>
              <w:jc w:val="right"/>
              <w:rPr>
                <w:rFonts w:ascii="Georgia" w:eastAsia="DejaVu Sans" w:hAnsi="Georgia" w:cs="Arial"/>
                <w:kern w:val="18"/>
                <w:sz w:val="21"/>
                <w:szCs w:val="21"/>
                <w:lang w:val="fr-FR"/>
              </w:rPr>
            </w:pPr>
          </w:p>
        </w:tc>
        <w:tc>
          <w:tcPr>
            <w:tcW w:w="3665" w:type="dxa"/>
            <w:vAlign w:val="center"/>
          </w:tcPr>
          <w:p w14:paraId="77A532E4" w14:textId="77777777" w:rsidR="004D598B" w:rsidRPr="00034F98" w:rsidRDefault="004D598B" w:rsidP="001E7D68">
            <w:pPr>
              <w:pStyle w:val="BTCtextCTB"/>
              <w:jc w:val="right"/>
              <w:rPr>
                <w:rFonts w:ascii="Georgia" w:eastAsia="DejaVu Sans" w:hAnsi="Georgia" w:cs="Arial"/>
                <w:kern w:val="18"/>
                <w:sz w:val="21"/>
                <w:szCs w:val="21"/>
                <w:lang w:val="fr-FR"/>
              </w:rPr>
            </w:pPr>
          </w:p>
        </w:tc>
      </w:tr>
    </w:tbl>
    <w:p w14:paraId="1664DF67" w14:textId="77777777" w:rsidR="00FF1D3B" w:rsidRDefault="00FF1D3B" w:rsidP="00A80A90">
      <w:pPr>
        <w:pStyle w:val="Titre2"/>
        <w:numPr>
          <w:ilvl w:val="0"/>
          <w:numId w:val="0"/>
        </w:numPr>
        <w:ind w:left="576" w:hanging="576"/>
      </w:pPr>
      <w:bookmarkStart w:id="202" w:name="_Toc52268502"/>
    </w:p>
    <w:p w14:paraId="309E20BD" w14:textId="27914330" w:rsidR="004D598B" w:rsidRDefault="00FF1D3B" w:rsidP="004D598B">
      <w:pPr>
        <w:pStyle w:val="Titre2"/>
      </w:pPr>
      <w:r>
        <w:br w:type="page"/>
      </w:r>
      <w:bookmarkStart w:id="203" w:name="_Toc169553277"/>
      <w:r w:rsidR="004D598B" w:rsidRPr="006542C5">
        <w:t xml:space="preserve">Formulaire d’offre </w:t>
      </w:r>
      <w:r>
        <w:t>–</w:t>
      </w:r>
      <w:r w:rsidR="004D598B" w:rsidRPr="006542C5">
        <w:t xml:space="preserve"> Prix</w:t>
      </w:r>
      <w:bookmarkEnd w:id="202"/>
      <w:bookmarkEnd w:id="203"/>
    </w:p>
    <w:p w14:paraId="22A49D8B" w14:textId="661F22AA" w:rsidR="00FF1D3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En déposant cette offre, le soumissionnaire s’engage à exécuter, conformément aux dispositions du CSC</w:t>
      </w:r>
      <w:r w:rsidR="00FF1D3B">
        <w:rPr>
          <w:rFonts w:ascii="Georgia" w:eastAsia="Calibri" w:hAnsi="Georgia" w:cs="Times New Roman"/>
          <w:color w:val="585756"/>
          <w:sz w:val="16"/>
          <w:szCs w:val="18"/>
          <w:lang w:val="fr-BE"/>
        </w:rPr>
        <w:t>_</w:t>
      </w:r>
      <w:r w:rsidR="00FF1D3B" w:rsidRPr="00FF1D3B">
        <w:rPr>
          <w:rFonts w:ascii="Georgia" w:eastAsia="Calibri" w:hAnsi="Georgia" w:cs="Times New Roman"/>
          <w:color w:val="585756"/>
          <w:sz w:val="16"/>
          <w:szCs w:val="18"/>
          <w:lang w:val="fr-BE"/>
        </w:rPr>
        <w:t>COD22015-10060</w:t>
      </w:r>
      <w:r w:rsidRPr="00FF1D3B">
        <w:rPr>
          <w:rFonts w:ascii="Georgia" w:eastAsia="Calibri" w:hAnsi="Georgia" w:cs="Times New Roman"/>
          <w:color w:val="585756"/>
          <w:sz w:val="16"/>
          <w:szCs w:val="18"/>
          <w:lang w:val="fr-BE"/>
        </w:rPr>
        <w:t>, le présent marché et déclare explicitement accepter toutes les conditions énumérées dans le CSC et renoncer aux éventuelles dispositions dérogatoires comme ses propres conditions.</w:t>
      </w:r>
    </w:p>
    <w:p w14:paraId="1AA1533A" w14:textId="29B7FCF6"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3A029ECE"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119315CD"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p>
    <w:p w14:paraId="52B803E2"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Pourcentage TVA : ……………%.</w:t>
      </w:r>
    </w:p>
    <w:p w14:paraId="010C11F7" w14:textId="77777777" w:rsidR="00FF1D3B" w:rsidRPr="00FF1D3B" w:rsidRDefault="00FF1D3B" w:rsidP="004D598B">
      <w:pPr>
        <w:pStyle w:val="Corpsdetexte"/>
        <w:spacing w:before="60" w:after="60"/>
        <w:rPr>
          <w:rFonts w:ascii="Georgia" w:eastAsia="Calibri" w:hAnsi="Georgia" w:cs="Times New Roman"/>
          <w:color w:val="585756"/>
          <w:sz w:val="16"/>
          <w:szCs w:val="18"/>
          <w:lang w:val="fr-BE"/>
        </w:rPr>
      </w:pPr>
    </w:p>
    <w:p w14:paraId="7879C798"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En cas d’approbation de la présente offre, le cautionnement sera constitué dans les conditions et délais prescrits dans le cahier spécial des charges.</w:t>
      </w:r>
    </w:p>
    <w:p w14:paraId="72EB11E5"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L’information confidentielle et/ou l’information qui se rapporte à des secrets techniques ou commerciaux est clairement indiquée dans l’offre.</w:t>
      </w:r>
    </w:p>
    <w:p w14:paraId="462FD3D1" w14:textId="77777777" w:rsidR="00FF1D3B" w:rsidRPr="00FF1D3B" w:rsidRDefault="00FF1D3B" w:rsidP="004D598B">
      <w:pPr>
        <w:pStyle w:val="Corpsdetexte"/>
        <w:spacing w:before="60" w:after="60"/>
        <w:rPr>
          <w:rFonts w:ascii="Georgia" w:eastAsia="Calibri" w:hAnsi="Georgia" w:cs="Times New Roman"/>
          <w:color w:val="585756"/>
          <w:sz w:val="16"/>
          <w:szCs w:val="18"/>
          <w:lang w:val="fr-BE"/>
        </w:rPr>
      </w:pPr>
    </w:p>
    <w:p w14:paraId="3F1A6BD0" w14:textId="561C26A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 xml:space="preserve">Afin de rendre possible une comparaison adéquate des offres, les données ou documents </w:t>
      </w:r>
      <w:r w:rsidR="00FF1D3B" w:rsidRPr="00FF1D3B">
        <w:rPr>
          <w:rFonts w:ascii="Georgia" w:eastAsia="Calibri" w:hAnsi="Georgia" w:cs="Times New Roman"/>
          <w:color w:val="585756"/>
          <w:sz w:val="16"/>
          <w:szCs w:val="18"/>
          <w:lang w:val="fr-BE"/>
        </w:rPr>
        <w:t>mentionnés ci</w:t>
      </w:r>
      <w:r w:rsidRPr="00FF1D3B">
        <w:rPr>
          <w:rFonts w:ascii="Georgia" w:eastAsia="Calibri" w:hAnsi="Georgia" w:cs="Times New Roman"/>
          <w:color w:val="585756"/>
          <w:sz w:val="16"/>
          <w:szCs w:val="18"/>
          <w:lang w:val="fr-BE"/>
        </w:rPr>
        <w:t>-dessous ou au point …, dûment signés, doivent être joints à l’offre.</w:t>
      </w:r>
    </w:p>
    <w:p w14:paraId="73A6DA82"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 xml:space="preserve"> </w:t>
      </w:r>
    </w:p>
    <w:p w14:paraId="6319A629" w14:textId="595B1415"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En annexe ……………</w:t>
      </w:r>
      <w:proofErr w:type="gramStart"/>
      <w:r w:rsidR="00FF1D3B" w:rsidRPr="00FF1D3B">
        <w:rPr>
          <w:rFonts w:ascii="Georgia" w:eastAsia="Calibri" w:hAnsi="Georgia" w:cs="Times New Roman"/>
          <w:color w:val="585756"/>
          <w:sz w:val="16"/>
          <w:szCs w:val="18"/>
          <w:lang w:val="fr-BE"/>
        </w:rPr>
        <w:t>……</w:t>
      </w:r>
      <w:r w:rsidRPr="00FF1D3B">
        <w:rPr>
          <w:rFonts w:ascii="Georgia" w:eastAsia="Calibri" w:hAnsi="Georgia" w:cs="Times New Roman"/>
          <w:color w:val="585756"/>
          <w:sz w:val="16"/>
          <w:szCs w:val="18"/>
          <w:lang w:val="fr-BE"/>
        </w:rPr>
        <w:t>.</w:t>
      </w:r>
      <w:proofErr w:type="gramEnd"/>
      <w:r w:rsidRPr="00FF1D3B">
        <w:rPr>
          <w:rFonts w:ascii="Georgia" w:eastAsia="Calibri" w:hAnsi="Georgia" w:cs="Times New Roman"/>
          <w:color w:val="585756"/>
          <w:sz w:val="16"/>
          <w:szCs w:val="18"/>
          <w:lang w:val="fr-BE"/>
        </w:rPr>
        <w:t>, le soumissionnaire joint à son offre ……………..</w:t>
      </w:r>
    </w:p>
    <w:p w14:paraId="6A085353"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p>
    <w:p w14:paraId="5C718E96"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Le soumissionnaire déclare sur l’honneur que les informations fournies sont exactes et correctes et qu’elles ont été établies en parfaite connaissance des conséquences de toute fausse déclaration.</w:t>
      </w:r>
    </w:p>
    <w:p w14:paraId="0B77FEDD"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p>
    <w:p w14:paraId="15792D1E"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p>
    <w:p w14:paraId="64C4A0A7"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Certifié pour vrai et conforme,</w:t>
      </w:r>
    </w:p>
    <w:p w14:paraId="66540ED1"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p>
    <w:p w14:paraId="41C95433" w14:textId="77777777" w:rsidR="004D598B" w:rsidRPr="00FF1D3B" w:rsidRDefault="004D598B" w:rsidP="004D598B">
      <w:pPr>
        <w:pStyle w:val="Corpsdetexte"/>
        <w:spacing w:before="60" w:after="60"/>
        <w:rPr>
          <w:rFonts w:ascii="Georgia" w:eastAsia="Calibri" w:hAnsi="Georgia" w:cs="Times New Roman"/>
          <w:color w:val="585756"/>
          <w:sz w:val="16"/>
          <w:szCs w:val="18"/>
          <w:lang w:val="fr-BE"/>
        </w:rPr>
      </w:pPr>
      <w:r w:rsidRPr="00FF1D3B">
        <w:rPr>
          <w:rFonts w:ascii="Georgia" w:eastAsia="Calibri" w:hAnsi="Georgia" w:cs="Times New Roman"/>
          <w:color w:val="585756"/>
          <w:sz w:val="16"/>
          <w:szCs w:val="18"/>
          <w:lang w:val="fr-BE"/>
        </w:rPr>
        <w:t>Fait à …………………… le ………………</w:t>
      </w:r>
    </w:p>
    <w:p w14:paraId="65AAD7A1" w14:textId="77777777" w:rsidR="00EE0FE8" w:rsidRDefault="00EE0FE8" w:rsidP="00EE0FE8">
      <w:pPr>
        <w:rPr>
          <w:rFonts w:ascii="Calibri" w:hAnsi="Calibri" w:cs="Calibri"/>
          <w:b/>
          <w:color w:val="FF0000"/>
          <w:sz w:val="22"/>
        </w:rPr>
      </w:pPr>
      <w:bookmarkStart w:id="204" w:name="_Toc52268503"/>
    </w:p>
    <w:p w14:paraId="0DB953E5" w14:textId="64DA4C1E" w:rsidR="00EE0FE8" w:rsidRPr="00FF1D3B" w:rsidRDefault="00EE0FE8" w:rsidP="00536948">
      <w:pPr>
        <w:spacing w:after="0" w:line="240" w:lineRule="auto"/>
      </w:pPr>
      <w:r>
        <w:rPr>
          <w:rFonts w:ascii="Calibri" w:hAnsi="Calibri" w:cs="Calibri"/>
          <w:b/>
          <w:color w:val="FF0000"/>
          <w:sz w:val="22"/>
        </w:rPr>
        <w:br w:type="page"/>
        <w:t>Bordereau des prix : Lot1</w:t>
      </w:r>
    </w:p>
    <w:tbl>
      <w:tblPr>
        <w:tblW w:w="5000" w:type="pct"/>
        <w:tblCellMar>
          <w:left w:w="70" w:type="dxa"/>
          <w:right w:w="70" w:type="dxa"/>
        </w:tblCellMar>
        <w:tblLook w:val="04A0" w:firstRow="1" w:lastRow="0" w:firstColumn="1" w:lastColumn="0" w:noHBand="0" w:noVBand="1"/>
      </w:tblPr>
      <w:tblGrid>
        <w:gridCol w:w="4338"/>
        <w:gridCol w:w="694"/>
        <w:gridCol w:w="1076"/>
        <w:gridCol w:w="1493"/>
        <w:gridCol w:w="1459"/>
      </w:tblGrid>
      <w:tr w:rsidR="00951A36" w:rsidRPr="00EE0FE8" w14:paraId="58E80AA3" w14:textId="77777777" w:rsidTr="00EF192F">
        <w:trPr>
          <w:trHeight w:val="288"/>
        </w:trPr>
        <w:tc>
          <w:tcPr>
            <w:tcW w:w="2394"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8CA9A9D" w14:textId="77777777" w:rsidR="00951A36" w:rsidRPr="00EE0FE8" w:rsidRDefault="00951A36" w:rsidP="00EE0FE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DESGNATION </w:t>
            </w:r>
          </w:p>
        </w:tc>
        <w:tc>
          <w:tcPr>
            <w:tcW w:w="383" w:type="pct"/>
            <w:tcBorders>
              <w:top w:val="single" w:sz="4" w:space="0" w:color="auto"/>
              <w:left w:val="nil"/>
              <w:bottom w:val="single" w:sz="4" w:space="0" w:color="auto"/>
              <w:right w:val="single" w:sz="4" w:space="0" w:color="auto"/>
            </w:tcBorders>
            <w:shd w:val="clear" w:color="auto" w:fill="DEEAF6"/>
          </w:tcPr>
          <w:p w14:paraId="5EAD7717" w14:textId="786A0A21" w:rsidR="00951A36" w:rsidRPr="00EE0FE8" w:rsidRDefault="00951A36" w:rsidP="00951A36">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4"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F9A4D2F" w14:textId="242C9DC6" w:rsidR="00951A36" w:rsidRPr="00EE0FE8" w:rsidRDefault="00951A36" w:rsidP="00EE0FE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824" w:type="pct"/>
            <w:tcBorders>
              <w:top w:val="single" w:sz="4" w:space="0" w:color="auto"/>
              <w:left w:val="nil"/>
              <w:bottom w:val="single" w:sz="4" w:space="0" w:color="auto"/>
              <w:right w:val="single" w:sz="4" w:space="0" w:color="auto"/>
            </w:tcBorders>
            <w:shd w:val="clear" w:color="auto" w:fill="DEEAF6"/>
            <w:noWrap/>
            <w:vAlign w:val="center"/>
            <w:hideMark/>
          </w:tcPr>
          <w:p w14:paraId="7D8FB6DF" w14:textId="36207FAC" w:rsidR="00951A36" w:rsidRPr="00EE0FE8" w:rsidRDefault="00951A36" w:rsidP="00EE0FE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805" w:type="pct"/>
            <w:tcBorders>
              <w:top w:val="single" w:sz="4" w:space="0" w:color="auto"/>
              <w:left w:val="nil"/>
              <w:bottom w:val="single" w:sz="4" w:space="0" w:color="auto"/>
              <w:right w:val="single" w:sz="4" w:space="0" w:color="auto"/>
            </w:tcBorders>
            <w:shd w:val="clear" w:color="auto" w:fill="DEEAF6"/>
            <w:noWrap/>
            <w:vAlign w:val="center"/>
            <w:hideMark/>
          </w:tcPr>
          <w:p w14:paraId="0D678F10" w14:textId="17CEB1A5" w:rsidR="00951A36" w:rsidRPr="00EE0FE8" w:rsidRDefault="00951A36" w:rsidP="00EE0FE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951A36" w:rsidRPr="00EE0FE8" w14:paraId="00B7ED93" w14:textId="77777777" w:rsidTr="00EF192F">
        <w:trPr>
          <w:trHeight w:val="288"/>
        </w:trPr>
        <w:tc>
          <w:tcPr>
            <w:tcW w:w="2394" w:type="pct"/>
            <w:tcBorders>
              <w:top w:val="nil"/>
              <w:left w:val="single" w:sz="4" w:space="0" w:color="auto"/>
              <w:bottom w:val="single" w:sz="4" w:space="0" w:color="auto"/>
              <w:right w:val="single" w:sz="4" w:space="0" w:color="auto"/>
            </w:tcBorders>
            <w:shd w:val="clear" w:color="auto" w:fill="auto"/>
            <w:noWrap/>
            <w:vAlign w:val="bottom"/>
            <w:hideMark/>
          </w:tcPr>
          <w:p w14:paraId="58ED0766"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Semence Maïs, variété MUS 1 </w:t>
            </w:r>
          </w:p>
        </w:tc>
        <w:tc>
          <w:tcPr>
            <w:tcW w:w="383" w:type="pct"/>
            <w:tcBorders>
              <w:top w:val="single" w:sz="4" w:space="0" w:color="auto"/>
              <w:left w:val="nil"/>
              <w:bottom w:val="single" w:sz="4" w:space="0" w:color="auto"/>
              <w:right w:val="single" w:sz="4" w:space="0" w:color="auto"/>
            </w:tcBorders>
            <w:vAlign w:val="center"/>
          </w:tcPr>
          <w:p w14:paraId="0D91611A" w14:textId="4355E897" w:rsidR="00951A36" w:rsidRPr="003462B7" w:rsidRDefault="00951A36" w:rsidP="00951A36">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Kg</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1BB62" w14:textId="04F69BBD" w:rsidR="00951A36" w:rsidRPr="003462B7" w:rsidRDefault="00A56C81" w:rsidP="00951A36">
            <w:pPr>
              <w:spacing w:after="0" w:line="240" w:lineRule="auto"/>
              <w:jc w:val="center"/>
              <w:rPr>
                <w:rFonts w:ascii="Calibri" w:eastAsia="Times New Roman" w:hAnsi="Calibri" w:cs="Calibri"/>
                <w:color w:val="auto"/>
                <w:sz w:val="22"/>
                <w:lang w:val="fr-FR" w:eastAsia="fr-FR"/>
              </w:rPr>
            </w:pPr>
            <w:r>
              <w:rPr>
                <w:rFonts w:eastAsia="Times New Roman" w:cs="Calibri"/>
                <w:color w:val="auto"/>
                <w:sz w:val="22"/>
                <w:lang w:val="fr-FR" w:eastAsia="fr-FR"/>
              </w:rPr>
              <w:t>7008</w:t>
            </w:r>
          </w:p>
        </w:tc>
        <w:tc>
          <w:tcPr>
            <w:tcW w:w="824" w:type="pct"/>
            <w:tcBorders>
              <w:top w:val="nil"/>
              <w:left w:val="nil"/>
              <w:bottom w:val="single" w:sz="4" w:space="0" w:color="auto"/>
              <w:right w:val="single" w:sz="4" w:space="0" w:color="auto"/>
            </w:tcBorders>
            <w:shd w:val="clear" w:color="auto" w:fill="auto"/>
            <w:noWrap/>
            <w:vAlign w:val="bottom"/>
            <w:hideMark/>
          </w:tcPr>
          <w:p w14:paraId="2CBE6496"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805" w:type="pct"/>
            <w:tcBorders>
              <w:top w:val="nil"/>
              <w:left w:val="nil"/>
              <w:bottom w:val="single" w:sz="4" w:space="0" w:color="auto"/>
              <w:right w:val="single" w:sz="4" w:space="0" w:color="auto"/>
            </w:tcBorders>
            <w:shd w:val="clear" w:color="auto" w:fill="auto"/>
            <w:noWrap/>
            <w:vAlign w:val="bottom"/>
            <w:hideMark/>
          </w:tcPr>
          <w:p w14:paraId="1F259AFF"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951A36" w:rsidRPr="00EE0FE8" w14:paraId="0A3ADB35" w14:textId="77777777" w:rsidTr="00EF192F">
        <w:trPr>
          <w:trHeight w:val="288"/>
        </w:trPr>
        <w:tc>
          <w:tcPr>
            <w:tcW w:w="2394" w:type="pct"/>
            <w:tcBorders>
              <w:top w:val="nil"/>
              <w:left w:val="single" w:sz="4" w:space="0" w:color="auto"/>
              <w:bottom w:val="single" w:sz="4" w:space="0" w:color="auto"/>
              <w:right w:val="single" w:sz="4" w:space="0" w:color="auto"/>
            </w:tcBorders>
            <w:shd w:val="clear" w:color="auto" w:fill="auto"/>
            <w:noWrap/>
            <w:vAlign w:val="bottom"/>
            <w:hideMark/>
          </w:tcPr>
          <w:p w14:paraId="2B21D813"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Boutures Manioc, variété OBAMA</w:t>
            </w:r>
          </w:p>
        </w:tc>
        <w:tc>
          <w:tcPr>
            <w:tcW w:w="383" w:type="pct"/>
            <w:tcBorders>
              <w:top w:val="single" w:sz="4" w:space="0" w:color="auto"/>
              <w:left w:val="nil"/>
              <w:bottom w:val="single" w:sz="4" w:space="0" w:color="auto"/>
              <w:right w:val="single" w:sz="4" w:space="0" w:color="auto"/>
            </w:tcBorders>
            <w:vAlign w:val="center"/>
          </w:tcPr>
          <w:p w14:paraId="450D47ED" w14:textId="69353B02" w:rsidR="00951A36" w:rsidRPr="003462B7" w:rsidRDefault="00951A36" w:rsidP="00951A36">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Ml</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B292B" w14:textId="75AFC17B" w:rsidR="00951A36" w:rsidRPr="003462B7" w:rsidRDefault="00951A36" w:rsidP="00951A36">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7</w:t>
            </w:r>
            <w:r w:rsidR="00A56C81">
              <w:rPr>
                <w:rFonts w:eastAsia="Times New Roman" w:cs="Calibri"/>
                <w:color w:val="auto"/>
                <w:sz w:val="20"/>
                <w:szCs w:val="20"/>
                <w:lang w:val="fr-CD" w:eastAsia="fr-CD"/>
              </w:rPr>
              <w:t>3 429</w:t>
            </w:r>
          </w:p>
        </w:tc>
        <w:tc>
          <w:tcPr>
            <w:tcW w:w="824" w:type="pct"/>
            <w:tcBorders>
              <w:top w:val="nil"/>
              <w:left w:val="nil"/>
              <w:bottom w:val="single" w:sz="4" w:space="0" w:color="auto"/>
              <w:right w:val="single" w:sz="4" w:space="0" w:color="auto"/>
            </w:tcBorders>
            <w:shd w:val="clear" w:color="auto" w:fill="auto"/>
            <w:noWrap/>
            <w:vAlign w:val="bottom"/>
            <w:hideMark/>
          </w:tcPr>
          <w:p w14:paraId="46173AEA"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805" w:type="pct"/>
            <w:tcBorders>
              <w:top w:val="nil"/>
              <w:left w:val="nil"/>
              <w:bottom w:val="single" w:sz="4" w:space="0" w:color="auto"/>
              <w:right w:val="single" w:sz="4" w:space="0" w:color="auto"/>
            </w:tcBorders>
            <w:shd w:val="clear" w:color="auto" w:fill="auto"/>
            <w:noWrap/>
            <w:vAlign w:val="bottom"/>
            <w:hideMark/>
          </w:tcPr>
          <w:p w14:paraId="043BEE8A"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951A36" w:rsidRPr="00EE0FE8" w14:paraId="4760ABEF" w14:textId="77777777" w:rsidTr="00EF192F">
        <w:trPr>
          <w:trHeight w:val="288"/>
        </w:trPr>
        <w:tc>
          <w:tcPr>
            <w:tcW w:w="2394" w:type="pct"/>
            <w:tcBorders>
              <w:top w:val="nil"/>
              <w:left w:val="single" w:sz="4" w:space="0" w:color="auto"/>
              <w:bottom w:val="single" w:sz="4" w:space="0" w:color="auto"/>
              <w:right w:val="single" w:sz="4" w:space="0" w:color="auto"/>
            </w:tcBorders>
            <w:shd w:val="clear" w:color="auto" w:fill="auto"/>
            <w:noWrap/>
            <w:vAlign w:val="bottom"/>
            <w:hideMark/>
          </w:tcPr>
          <w:p w14:paraId="0EF84724"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Semences niébé, variété DIAMANT</w:t>
            </w:r>
          </w:p>
        </w:tc>
        <w:tc>
          <w:tcPr>
            <w:tcW w:w="383" w:type="pct"/>
            <w:tcBorders>
              <w:top w:val="single" w:sz="4" w:space="0" w:color="auto"/>
              <w:left w:val="nil"/>
              <w:bottom w:val="single" w:sz="4" w:space="0" w:color="auto"/>
              <w:right w:val="single" w:sz="4" w:space="0" w:color="auto"/>
            </w:tcBorders>
            <w:vAlign w:val="center"/>
          </w:tcPr>
          <w:p w14:paraId="2981D8AD" w14:textId="6D55EB8F" w:rsidR="00951A36" w:rsidRPr="003462B7" w:rsidRDefault="00951A36" w:rsidP="00951A36">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Kg</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DDD1C" w14:textId="2BE08551" w:rsidR="00951A36" w:rsidRPr="003462B7" w:rsidRDefault="00951A36" w:rsidP="00951A36">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600</w:t>
            </w:r>
          </w:p>
        </w:tc>
        <w:tc>
          <w:tcPr>
            <w:tcW w:w="824" w:type="pct"/>
            <w:tcBorders>
              <w:top w:val="nil"/>
              <w:left w:val="nil"/>
              <w:bottom w:val="single" w:sz="4" w:space="0" w:color="auto"/>
              <w:right w:val="single" w:sz="4" w:space="0" w:color="auto"/>
            </w:tcBorders>
            <w:shd w:val="clear" w:color="auto" w:fill="auto"/>
            <w:noWrap/>
            <w:vAlign w:val="bottom"/>
            <w:hideMark/>
          </w:tcPr>
          <w:p w14:paraId="25A85B62"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805" w:type="pct"/>
            <w:tcBorders>
              <w:top w:val="nil"/>
              <w:left w:val="nil"/>
              <w:bottom w:val="single" w:sz="4" w:space="0" w:color="auto"/>
              <w:right w:val="single" w:sz="4" w:space="0" w:color="auto"/>
            </w:tcBorders>
            <w:shd w:val="clear" w:color="auto" w:fill="auto"/>
            <w:noWrap/>
            <w:vAlign w:val="bottom"/>
            <w:hideMark/>
          </w:tcPr>
          <w:p w14:paraId="46C67AC5" w14:textId="77777777" w:rsidR="00951A36" w:rsidRPr="00EE0FE8" w:rsidRDefault="00951A36" w:rsidP="00951A36">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3462B7" w:rsidRPr="00EE0FE8" w14:paraId="6542891C" w14:textId="77777777" w:rsidTr="00EF192F">
        <w:trPr>
          <w:trHeight w:val="450"/>
        </w:trPr>
        <w:tc>
          <w:tcPr>
            <w:tcW w:w="3371" w:type="pct"/>
            <w:gridSpan w:val="3"/>
            <w:tcBorders>
              <w:top w:val="single" w:sz="4" w:space="0" w:color="auto"/>
              <w:left w:val="single" w:sz="4" w:space="0" w:color="auto"/>
              <w:bottom w:val="single" w:sz="4" w:space="0" w:color="auto"/>
              <w:right w:val="single" w:sz="4" w:space="0" w:color="auto"/>
            </w:tcBorders>
            <w:vAlign w:val="center"/>
          </w:tcPr>
          <w:p w14:paraId="779DDDCE" w14:textId="45889CB6" w:rsidR="003462B7" w:rsidRPr="00EE0FE8" w:rsidRDefault="003462B7" w:rsidP="003462B7">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629" w:type="pct"/>
            <w:gridSpan w:val="2"/>
            <w:tcBorders>
              <w:top w:val="single" w:sz="4" w:space="0" w:color="auto"/>
              <w:left w:val="nil"/>
              <w:bottom w:val="single" w:sz="4" w:space="0" w:color="auto"/>
              <w:right w:val="single" w:sz="4" w:space="0" w:color="auto"/>
            </w:tcBorders>
            <w:shd w:val="clear" w:color="auto" w:fill="auto"/>
            <w:noWrap/>
            <w:vAlign w:val="center"/>
          </w:tcPr>
          <w:p w14:paraId="58984958" w14:textId="77777777" w:rsidR="003462B7" w:rsidRPr="00EE0FE8" w:rsidRDefault="003462B7" w:rsidP="00E63D38">
            <w:pPr>
              <w:spacing w:after="0" w:line="240" w:lineRule="auto"/>
              <w:jc w:val="center"/>
              <w:rPr>
                <w:rFonts w:ascii="Calibri" w:eastAsia="Times New Roman" w:hAnsi="Calibri" w:cs="Calibri"/>
                <w:color w:val="000000"/>
                <w:sz w:val="22"/>
                <w:lang w:val="fr-FR" w:eastAsia="fr-FR"/>
              </w:rPr>
            </w:pPr>
          </w:p>
        </w:tc>
      </w:tr>
    </w:tbl>
    <w:p w14:paraId="43AA017A" w14:textId="77777777" w:rsidR="00EE0FE8" w:rsidRDefault="00EE0FE8" w:rsidP="00FF1D3B"/>
    <w:p w14:paraId="5F7E9916" w14:textId="5E76F740" w:rsidR="00D33701" w:rsidRPr="00FF1D3B" w:rsidRDefault="00D33701" w:rsidP="00D33701">
      <w:pPr>
        <w:spacing w:after="0" w:line="240" w:lineRule="auto"/>
      </w:pPr>
      <w:r>
        <w:rPr>
          <w:rFonts w:ascii="Calibri" w:hAnsi="Calibri" w:cs="Calibri"/>
          <w:b/>
          <w:color w:val="FF0000"/>
          <w:sz w:val="22"/>
        </w:rPr>
        <w:t>Bordereau des prix : Lot2</w:t>
      </w:r>
    </w:p>
    <w:tbl>
      <w:tblPr>
        <w:tblW w:w="5000" w:type="pct"/>
        <w:tblCellMar>
          <w:left w:w="70" w:type="dxa"/>
          <w:right w:w="70" w:type="dxa"/>
        </w:tblCellMar>
        <w:tblLook w:val="04A0" w:firstRow="1" w:lastRow="0" w:firstColumn="1" w:lastColumn="0" w:noHBand="0" w:noVBand="1"/>
      </w:tblPr>
      <w:tblGrid>
        <w:gridCol w:w="4670"/>
        <w:gridCol w:w="650"/>
        <w:gridCol w:w="1001"/>
        <w:gridCol w:w="1385"/>
        <w:gridCol w:w="1354"/>
      </w:tblGrid>
      <w:tr w:rsidR="00D33701" w:rsidRPr="00EE0FE8" w14:paraId="7336813E" w14:textId="77777777" w:rsidTr="00B74D48">
        <w:trPr>
          <w:trHeight w:val="288"/>
        </w:trPr>
        <w:tc>
          <w:tcPr>
            <w:tcW w:w="2577"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6C3D6DB"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DESGNATION </w:t>
            </w:r>
          </w:p>
        </w:tc>
        <w:tc>
          <w:tcPr>
            <w:tcW w:w="359" w:type="pct"/>
            <w:tcBorders>
              <w:top w:val="single" w:sz="4" w:space="0" w:color="auto"/>
              <w:left w:val="nil"/>
              <w:bottom w:val="single" w:sz="4" w:space="0" w:color="auto"/>
              <w:right w:val="single" w:sz="4" w:space="0" w:color="auto"/>
            </w:tcBorders>
            <w:shd w:val="clear" w:color="auto" w:fill="DEEAF6"/>
          </w:tcPr>
          <w:p w14:paraId="72165EAE"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52"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3B3238" w14:textId="77777777" w:rsidR="00D33701" w:rsidRPr="00EE0FE8" w:rsidRDefault="00D33701"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764" w:type="pct"/>
            <w:tcBorders>
              <w:top w:val="single" w:sz="4" w:space="0" w:color="auto"/>
              <w:left w:val="nil"/>
              <w:bottom w:val="single" w:sz="4" w:space="0" w:color="auto"/>
              <w:right w:val="single" w:sz="4" w:space="0" w:color="auto"/>
            </w:tcBorders>
            <w:shd w:val="clear" w:color="auto" w:fill="DEEAF6"/>
            <w:noWrap/>
            <w:vAlign w:val="center"/>
            <w:hideMark/>
          </w:tcPr>
          <w:p w14:paraId="7D0275AB"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747" w:type="pct"/>
            <w:tcBorders>
              <w:top w:val="single" w:sz="4" w:space="0" w:color="auto"/>
              <w:left w:val="nil"/>
              <w:bottom w:val="single" w:sz="4" w:space="0" w:color="auto"/>
              <w:right w:val="single" w:sz="4" w:space="0" w:color="auto"/>
            </w:tcBorders>
            <w:shd w:val="clear" w:color="auto" w:fill="DEEAF6"/>
            <w:noWrap/>
            <w:vAlign w:val="center"/>
            <w:hideMark/>
          </w:tcPr>
          <w:p w14:paraId="62690D77"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D33701" w:rsidRPr="00D33701" w14:paraId="4A84869C" w14:textId="77777777" w:rsidTr="00D33701">
        <w:trPr>
          <w:trHeight w:val="288"/>
        </w:trPr>
        <w:tc>
          <w:tcPr>
            <w:tcW w:w="2577" w:type="pct"/>
            <w:tcBorders>
              <w:top w:val="nil"/>
              <w:left w:val="single" w:sz="4" w:space="0" w:color="auto"/>
              <w:bottom w:val="single" w:sz="4" w:space="0" w:color="auto"/>
              <w:right w:val="single" w:sz="4" w:space="0" w:color="auto"/>
            </w:tcBorders>
            <w:shd w:val="clear" w:color="auto" w:fill="auto"/>
            <w:noWrap/>
            <w:vAlign w:val="bottom"/>
          </w:tcPr>
          <w:p w14:paraId="17E3C0DC" w14:textId="77777777" w:rsidR="00D33701" w:rsidRPr="00B74D48" w:rsidRDefault="00D33701" w:rsidP="009A2018">
            <w:pPr>
              <w:spacing w:after="0" w:line="240" w:lineRule="auto"/>
              <w:rPr>
                <w:rFonts w:asciiTheme="minorHAnsi" w:eastAsia="Times New Roman" w:hAnsiTheme="minorHAnsi" w:cstheme="minorHAnsi"/>
                <w:color w:val="000000"/>
                <w:sz w:val="22"/>
                <w:lang w:val="fr-FR" w:eastAsia="fr-FR"/>
              </w:rPr>
            </w:pPr>
            <w:r w:rsidRPr="00B74D48">
              <w:rPr>
                <w:rFonts w:asciiTheme="minorHAnsi" w:eastAsia="Times New Roman" w:hAnsiTheme="minorHAnsi" w:cstheme="minorHAnsi"/>
                <w:color w:val="000000"/>
                <w:sz w:val="22"/>
                <w:lang w:val="fr-FR" w:eastAsia="fr-FR"/>
              </w:rPr>
              <w:t xml:space="preserve">Semence de Mais variété </w:t>
            </w:r>
            <w:r w:rsidRPr="00B74D48">
              <w:rPr>
                <w:rFonts w:asciiTheme="minorHAnsi" w:hAnsiTheme="minorHAnsi" w:cstheme="minorHAnsi"/>
                <w:color w:val="auto"/>
                <w:sz w:val="22"/>
                <w:lang w:val="fr-FR" w:eastAsia="fr-FR"/>
              </w:rPr>
              <w:t>APSKA / TOKACHINI (ZM 625)</w:t>
            </w:r>
          </w:p>
        </w:tc>
        <w:tc>
          <w:tcPr>
            <w:tcW w:w="359" w:type="pct"/>
            <w:tcBorders>
              <w:top w:val="single" w:sz="4" w:space="0" w:color="auto"/>
              <w:left w:val="nil"/>
              <w:bottom w:val="single" w:sz="4" w:space="0" w:color="auto"/>
              <w:right w:val="single" w:sz="4" w:space="0" w:color="auto"/>
            </w:tcBorders>
            <w:vAlign w:val="center"/>
          </w:tcPr>
          <w:p w14:paraId="176A8420" w14:textId="574B99F6" w:rsidR="00D33701" w:rsidRPr="00B74D48" w:rsidRDefault="00D33701" w:rsidP="009A2018">
            <w:pPr>
              <w:spacing w:after="0" w:line="240" w:lineRule="auto"/>
              <w:jc w:val="center"/>
              <w:rPr>
                <w:rFonts w:asciiTheme="minorHAnsi" w:eastAsia="Times New Roman" w:hAnsiTheme="minorHAnsi" w:cstheme="minorHAnsi"/>
                <w:color w:val="auto"/>
                <w:sz w:val="22"/>
                <w:lang w:val="fr-CD" w:eastAsia="fr-CD"/>
              </w:rPr>
            </w:pPr>
            <w:r>
              <w:rPr>
                <w:rFonts w:asciiTheme="minorHAnsi" w:eastAsia="Times New Roman" w:hAnsiTheme="minorHAnsi" w:cstheme="minorHAnsi"/>
                <w:color w:val="auto"/>
                <w:sz w:val="22"/>
                <w:lang w:val="fr-CD" w:eastAsia="fr-CD"/>
              </w:rPr>
              <w:t>K</w:t>
            </w:r>
            <w:r w:rsidRPr="00B74D48">
              <w:rPr>
                <w:rFonts w:asciiTheme="minorHAnsi" w:eastAsia="Times New Roman" w:hAnsiTheme="minorHAnsi" w:cstheme="minorHAnsi"/>
                <w:color w:val="auto"/>
                <w:sz w:val="22"/>
                <w:lang w:val="fr-CD" w:eastAsia="fr-CD"/>
              </w:rPr>
              <w:t>g</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B8F0C" w14:textId="77777777" w:rsidR="00D33701" w:rsidRPr="00B74D48" w:rsidRDefault="00D33701" w:rsidP="009A2018">
            <w:pPr>
              <w:spacing w:after="0" w:line="240" w:lineRule="auto"/>
              <w:jc w:val="center"/>
              <w:rPr>
                <w:rFonts w:asciiTheme="minorHAnsi" w:eastAsia="Times New Roman" w:hAnsiTheme="minorHAnsi" w:cstheme="minorHAnsi"/>
                <w:color w:val="auto"/>
                <w:sz w:val="22"/>
                <w:lang w:val="fr-CD" w:eastAsia="fr-CD"/>
              </w:rPr>
            </w:pPr>
            <w:r w:rsidRPr="00B74D48">
              <w:rPr>
                <w:rFonts w:asciiTheme="minorHAnsi" w:eastAsia="Times New Roman" w:hAnsiTheme="minorHAnsi" w:cstheme="minorHAnsi"/>
                <w:color w:val="auto"/>
                <w:sz w:val="22"/>
                <w:lang w:val="fr-CD" w:eastAsia="fr-CD"/>
              </w:rPr>
              <w:t>508</w:t>
            </w:r>
          </w:p>
        </w:tc>
        <w:tc>
          <w:tcPr>
            <w:tcW w:w="764" w:type="pct"/>
            <w:tcBorders>
              <w:top w:val="nil"/>
              <w:left w:val="nil"/>
              <w:bottom w:val="single" w:sz="4" w:space="0" w:color="auto"/>
              <w:right w:val="single" w:sz="4" w:space="0" w:color="auto"/>
            </w:tcBorders>
            <w:shd w:val="clear" w:color="auto" w:fill="auto"/>
            <w:noWrap/>
            <w:vAlign w:val="bottom"/>
          </w:tcPr>
          <w:p w14:paraId="0F8BADE2" w14:textId="77777777" w:rsidR="00D33701" w:rsidRPr="00B74D48" w:rsidRDefault="00D33701" w:rsidP="009A2018">
            <w:pPr>
              <w:spacing w:after="0" w:line="240" w:lineRule="auto"/>
              <w:rPr>
                <w:rFonts w:asciiTheme="minorHAnsi" w:eastAsia="Times New Roman" w:hAnsiTheme="minorHAnsi" w:cstheme="minorHAnsi"/>
                <w:color w:val="000000"/>
                <w:sz w:val="22"/>
                <w:lang w:val="fr-FR" w:eastAsia="fr-FR"/>
              </w:rPr>
            </w:pPr>
          </w:p>
        </w:tc>
        <w:tc>
          <w:tcPr>
            <w:tcW w:w="747" w:type="pct"/>
            <w:tcBorders>
              <w:top w:val="nil"/>
              <w:left w:val="nil"/>
              <w:bottom w:val="single" w:sz="4" w:space="0" w:color="auto"/>
              <w:right w:val="single" w:sz="4" w:space="0" w:color="auto"/>
            </w:tcBorders>
            <w:shd w:val="clear" w:color="auto" w:fill="auto"/>
            <w:noWrap/>
            <w:vAlign w:val="bottom"/>
          </w:tcPr>
          <w:p w14:paraId="7C9A6794" w14:textId="77777777" w:rsidR="00D33701" w:rsidRPr="00B74D48" w:rsidRDefault="00D33701" w:rsidP="009A2018">
            <w:pPr>
              <w:spacing w:after="0" w:line="240" w:lineRule="auto"/>
              <w:rPr>
                <w:rFonts w:asciiTheme="minorHAnsi" w:eastAsia="Times New Roman" w:hAnsiTheme="minorHAnsi" w:cstheme="minorHAnsi"/>
                <w:color w:val="000000"/>
                <w:sz w:val="22"/>
                <w:lang w:val="fr-FR" w:eastAsia="fr-FR"/>
              </w:rPr>
            </w:pPr>
          </w:p>
        </w:tc>
      </w:tr>
      <w:tr w:rsidR="00D33701" w:rsidRPr="00EE0FE8" w14:paraId="4AA3F4D8" w14:textId="77777777" w:rsidTr="00B74D48">
        <w:trPr>
          <w:trHeight w:val="450"/>
        </w:trPr>
        <w:tc>
          <w:tcPr>
            <w:tcW w:w="3488" w:type="pct"/>
            <w:gridSpan w:val="3"/>
            <w:tcBorders>
              <w:top w:val="single" w:sz="4" w:space="0" w:color="auto"/>
              <w:left w:val="single" w:sz="4" w:space="0" w:color="auto"/>
              <w:bottom w:val="single" w:sz="4" w:space="0" w:color="auto"/>
              <w:right w:val="single" w:sz="4" w:space="0" w:color="auto"/>
            </w:tcBorders>
            <w:vAlign w:val="center"/>
          </w:tcPr>
          <w:p w14:paraId="79916723"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512" w:type="pct"/>
            <w:gridSpan w:val="2"/>
            <w:tcBorders>
              <w:top w:val="single" w:sz="4" w:space="0" w:color="auto"/>
              <w:left w:val="nil"/>
              <w:bottom w:val="single" w:sz="4" w:space="0" w:color="auto"/>
              <w:right w:val="single" w:sz="4" w:space="0" w:color="auto"/>
            </w:tcBorders>
            <w:shd w:val="clear" w:color="auto" w:fill="auto"/>
            <w:noWrap/>
            <w:vAlign w:val="center"/>
          </w:tcPr>
          <w:p w14:paraId="5A2EA605"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p>
        </w:tc>
      </w:tr>
    </w:tbl>
    <w:p w14:paraId="63D4F46F" w14:textId="77777777" w:rsidR="00D33701" w:rsidRDefault="00D33701" w:rsidP="00FF1D3B"/>
    <w:p w14:paraId="58EC156C" w14:textId="77777777" w:rsidR="00EF192F" w:rsidRPr="00FF1D3B" w:rsidRDefault="00EF192F" w:rsidP="00EF192F">
      <w:pPr>
        <w:spacing w:after="0" w:line="240" w:lineRule="auto"/>
      </w:pPr>
      <w:r>
        <w:rPr>
          <w:rFonts w:ascii="Calibri" w:hAnsi="Calibri" w:cs="Calibri"/>
          <w:b/>
          <w:color w:val="FF0000"/>
          <w:sz w:val="22"/>
        </w:rPr>
        <w:t>Bordereau des prix : Lot3</w:t>
      </w:r>
    </w:p>
    <w:tbl>
      <w:tblPr>
        <w:tblW w:w="5000" w:type="pct"/>
        <w:tblCellMar>
          <w:left w:w="70" w:type="dxa"/>
          <w:right w:w="70" w:type="dxa"/>
        </w:tblCellMar>
        <w:tblLook w:val="04A0" w:firstRow="1" w:lastRow="0" w:firstColumn="1" w:lastColumn="0" w:noHBand="0" w:noVBand="1"/>
      </w:tblPr>
      <w:tblGrid>
        <w:gridCol w:w="4338"/>
        <w:gridCol w:w="694"/>
        <w:gridCol w:w="1076"/>
        <w:gridCol w:w="1493"/>
        <w:gridCol w:w="1459"/>
      </w:tblGrid>
      <w:tr w:rsidR="00EF192F" w:rsidRPr="00EE0FE8" w14:paraId="5A6C3363" w14:textId="77777777" w:rsidTr="00EF192F">
        <w:trPr>
          <w:trHeight w:val="288"/>
        </w:trPr>
        <w:tc>
          <w:tcPr>
            <w:tcW w:w="2394"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3104E0"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DESGNATION </w:t>
            </w:r>
          </w:p>
        </w:tc>
        <w:tc>
          <w:tcPr>
            <w:tcW w:w="383" w:type="pct"/>
            <w:tcBorders>
              <w:top w:val="single" w:sz="4" w:space="0" w:color="auto"/>
              <w:left w:val="nil"/>
              <w:bottom w:val="single" w:sz="4" w:space="0" w:color="auto"/>
              <w:right w:val="single" w:sz="4" w:space="0" w:color="auto"/>
            </w:tcBorders>
            <w:shd w:val="clear" w:color="auto" w:fill="DEEAF6"/>
          </w:tcPr>
          <w:p w14:paraId="7794FB02"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4"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96E82AD" w14:textId="77777777" w:rsidR="00EF192F" w:rsidRPr="00EE0FE8" w:rsidRDefault="00EF192F"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824" w:type="pct"/>
            <w:tcBorders>
              <w:top w:val="single" w:sz="4" w:space="0" w:color="auto"/>
              <w:left w:val="nil"/>
              <w:bottom w:val="single" w:sz="4" w:space="0" w:color="auto"/>
              <w:right w:val="single" w:sz="4" w:space="0" w:color="auto"/>
            </w:tcBorders>
            <w:shd w:val="clear" w:color="auto" w:fill="DEEAF6"/>
            <w:noWrap/>
            <w:vAlign w:val="center"/>
            <w:hideMark/>
          </w:tcPr>
          <w:p w14:paraId="0F97DF92"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805" w:type="pct"/>
            <w:tcBorders>
              <w:top w:val="single" w:sz="4" w:space="0" w:color="auto"/>
              <w:left w:val="nil"/>
              <w:bottom w:val="single" w:sz="4" w:space="0" w:color="auto"/>
              <w:right w:val="single" w:sz="4" w:space="0" w:color="auto"/>
            </w:tcBorders>
            <w:shd w:val="clear" w:color="auto" w:fill="DEEAF6"/>
            <w:noWrap/>
            <w:vAlign w:val="center"/>
            <w:hideMark/>
          </w:tcPr>
          <w:p w14:paraId="5068AAC5"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EF192F" w:rsidRPr="00EE0FE8" w14:paraId="3B0B333C" w14:textId="77777777" w:rsidTr="00EF192F">
        <w:trPr>
          <w:trHeight w:val="163"/>
        </w:trPr>
        <w:tc>
          <w:tcPr>
            <w:tcW w:w="2394" w:type="pct"/>
            <w:tcBorders>
              <w:top w:val="nil"/>
              <w:left w:val="single" w:sz="4" w:space="0" w:color="auto"/>
              <w:bottom w:val="single" w:sz="4" w:space="0" w:color="auto"/>
              <w:right w:val="single" w:sz="4" w:space="0" w:color="auto"/>
            </w:tcBorders>
            <w:shd w:val="clear" w:color="auto" w:fill="auto"/>
            <w:noWrap/>
            <w:vAlign w:val="bottom"/>
            <w:hideMark/>
          </w:tcPr>
          <w:p w14:paraId="50120EAB" w14:textId="77777777" w:rsidR="00EF192F" w:rsidRPr="00EE0FE8" w:rsidRDefault="00EF192F"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Semences </w:t>
            </w:r>
            <w:proofErr w:type="spellStart"/>
            <w:r w:rsidRPr="00EE0FE8">
              <w:rPr>
                <w:rFonts w:ascii="Calibri" w:eastAsia="Times New Roman" w:hAnsi="Calibri" w:cs="Calibri"/>
                <w:color w:val="000000"/>
                <w:sz w:val="22"/>
                <w:lang w:val="fr-FR" w:eastAsia="fr-FR"/>
              </w:rPr>
              <w:t>mucuna</w:t>
            </w:r>
            <w:proofErr w:type="spellEnd"/>
          </w:p>
        </w:tc>
        <w:tc>
          <w:tcPr>
            <w:tcW w:w="383" w:type="pct"/>
            <w:tcBorders>
              <w:top w:val="single" w:sz="4" w:space="0" w:color="auto"/>
              <w:left w:val="nil"/>
              <w:bottom w:val="single" w:sz="4" w:space="0" w:color="auto"/>
              <w:right w:val="single" w:sz="4" w:space="0" w:color="auto"/>
            </w:tcBorders>
            <w:vAlign w:val="center"/>
          </w:tcPr>
          <w:p w14:paraId="5FC9A670" w14:textId="77777777" w:rsidR="00EF192F" w:rsidRPr="003462B7" w:rsidRDefault="00EF192F" w:rsidP="009A2018">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Kg</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2FB3E" w14:textId="77777777" w:rsidR="00EF192F" w:rsidRPr="003462B7" w:rsidRDefault="00EF192F" w:rsidP="009A2018">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500</w:t>
            </w:r>
          </w:p>
        </w:tc>
        <w:tc>
          <w:tcPr>
            <w:tcW w:w="824" w:type="pct"/>
            <w:tcBorders>
              <w:top w:val="single" w:sz="4" w:space="0" w:color="auto"/>
              <w:left w:val="nil"/>
              <w:bottom w:val="single" w:sz="4" w:space="0" w:color="auto"/>
              <w:right w:val="single" w:sz="4" w:space="0" w:color="auto"/>
            </w:tcBorders>
            <w:shd w:val="clear" w:color="auto" w:fill="auto"/>
            <w:noWrap/>
            <w:vAlign w:val="bottom"/>
            <w:hideMark/>
          </w:tcPr>
          <w:p w14:paraId="4B6D4A39" w14:textId="77777777" w:rsidR="00EF192F" w:rsidRPr="00EE0FE8" w:rsidRDefault="00EF192F"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805" w:type="pct"/>
            <w:tcBorders>
              <w:top w:val="single" w:sz="4" w:space="0" w:color="auto"/>
              <w:left w:val="nil"/>
              <w:bottom w:val="single" w:sz="4" w:space="0" w:color="auto"/>
              <w:right w:val="single" w:sz="4" w:space="0" w:color="auto"/>
            </w:tcBorders>
            <w:shd w:val="clear" w:color="auto" w:fill="auto"/>
            <w:noWrap/>
            <w:vAlign w:val="bottom"/>
            <w:hideMark/>
          </w:tcPr>
          <w:p w14:paraId="3AC5383C" w14:textId="77777777" w:rsidR="00EF192F" w:rsidRPr="00EE0FE8" w:rsidRDefault="00EF192F"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EF192F" w:rsidRPr="00EE0FE8" w14:paraId="40448B84" w14:textId="77777777" w:rsidTr="00EF192F">
        <w:trPr>
          <w:trHeight w:val="450"/>
        </w:trPr>
        <w:tc>
          <w:tcPr>
            <w:tcW w:w="3371" w:type="pct"/>
            <w:gridSpan w:val="3"/>
            <w:tcBorders>
              <w:top w:val="single" w:sz="4" w:space="0" w:color="auto"/>
              <w:left w:val="single" w:sz="4" w:space="0" w:color="auto"/>
              <w:bottom w:val="single" w:sz="4" w:space="0" w:color="auto"/>
              <w:right w:val="single" w:sz="4" w:space="0" w:color="auto"/>
            </w:tcBorders>
            <w:vAlign w:val="center"/>
          </w:tcPr>
          <w:p w14:paraId="37B94BAE"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629" w:type="pct"/>
            <w:gridSpan w:val="2"/>
            <w:tcBorders>
              <w:top w:val="single" w:sz="4" w:space="0" w:color="auto"/>
              <w:left w:val="nil"/>
              <w:bottom w:val="single" w:sz="4" w:space="0" w:color="auto"/>
              <w:right w:val="single" w:sz="4" w:space="0" w:color="auto"/>
            </w:tcBorders>
            <w:shd w:val="clear" w:color="auto" w:fill="auto"/>
            <w:noWrap/>
            <w:vAlign w:val="center"/>
          </w:tcPr>
          <w:p w14:paraId="5A99259B" w14:textId="77777777" w:rsidR="00EF192F" w:rsidRPr="00EE0FE8" w:rsidRDefault="00EF192F" w:rsidP="009A2018">
            <w:pPr>
              <w:spacing w:after="0" w:line="240" w:lineRule="auto"/>
              <w:jc w:val="center"/>
              <w:rPr>
                <w:rFonts w:ascii="Calibri" w:eastAsia="Times New Roman" w:hAnsi="Calibri" w:cs="Calibri"/>
                <w:color w:val="000000"/>
                <w:sz w:val="22"/>
                <w:lang w:val="fr-FR" w:eastAsia="fr-FR"/>
              </w:rPr>
            </w:pPr>
          </w:p>
        </w:tc>
      </w:tr>
    </w:tbl>
    <w:p w14:paraId="14A94E6B" w14:textId="77777777" w:rsidR="00EF192F" w:rsidRDefault="00EF192F" w:rsidP="00536948">
      <w:pPr>
        <w:spacing w:after="0" w:line="240" w:lineRule="auto"/>
        <w:rPr>
          <w:rFonts w:ascii="Calibri" w:hAnsi="Calibri" w:cs="Calibri"/>
          <w:b/>
          <w:color w:val="FF0000"/>
          <w:sz w:val="22"/>
        </w:rPr>
      </w:pPr>
    </w:p>
    <w:p w14:paraId="4B56E2CD" w14:textId="20A9297C" w:rsidR="00FF1D3B" w:rsidRPr="00FF1D3B" w:rsidRDefault="00DF5EC5" w:rsidP="00536948">
      <w:pPr>
        <w:spacing w:after="0" w:line="240" w:lineRule="auto"/>
      </w:pPr>
      <w:r>
        <w:rPr>
          <w:rFonts w:ascii="Calibri" w:hAnsi="Calibri" w:cs="Calibri"/>
          <w:b/>
          <w:color w:val="FF0000"/>
          <w:sz w:val="22"/>
        </w:rPr>
        <w:t>Bordereau des prix : Lot</w:t>
      </w:r>
      <w:r w:rsidR="00EF192F">
        <w:rPr>
          <w:rFonts w:ascii="Calibri" w:hAnsi="Calibri" w:cs="Calibri"/>
          <w:b/>
          <w:color w:val="FF0000"/>
          <w:sz w:val="22"/>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920"/>
        <w:gridCol w:w="1078"/>
        <w:gridCol w:w="2290"/>
        <w:gridCol w:w="1765"/>
      </w:tblGrid>
      <w:tr w:rsidR="003462B7" w:rsidRPr="00EE0FE8" w14:paraId="6CB0B64E" w14:textId="77777777" w:rsidTr="00B74D48">
        <w:trPr>
          <w:trHeight w:val="288"/>
        </w:trPr>
        <w:tc>
          <w:tcPr>
            <w:tcW w:w="1659" w:type="pct"/>
            <w:shd w:val="clear" w:color="auto" w:fill="DEEAF6"/>
            <w:noWrap/>
            <w:vAlign w:val="bottom"/>
            <w:hideMark/>
          </w:tcPr>
          <w:p w14:paraId="44BCA110" w14:textId="120B4F32" w:rsidR="003462B7" w:rsidRPr="00EE0FE8" w:rsidRDefault="003462B7"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DESGNATION </w:t>
            </w:r>
          </w:p>
        </w:tc>
        <w:tc>
          <w:tcPr>
            <w:tcW w:w="508" w:type="pct"/>
            <w:shd w:val="clear" w:color="auto" w:fill="DEEAF6"/>
          </w:tcPr>
          <w:p w14:paraId="5CCA009D" w14:textId="760500CF" w:rsidR="003462B7" w:rsidRPr="00EE0FE8" w:rsidRDefault="00E04C1F" w:rsidP="00E63D3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5" w:type="pct"/>
            <w:shd w:val="clear" w:color="auto" w:fill="DEEAF6"/>
            <w:noWrap/>
            <w:vAlign w:val="bottom"/>
            <w:hideMark/>
          </w:tcPr>
          <w:p w14:paraId="137BBDEE" w14:textId="7A3EF856" w:rsidR="003462B7" w:rsidRPr="00EE0FE8" w:rsidRDefault="003462B7"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1264" w:type="pct"/>
            <w:shd w:val="clear" w:color="auto" w:fill="DEEAF6"/>
            <w:noWrap/>
            <w:vAlign w:val="center"/>
            <w:hideMark/>
          </w:tcPr>
          <w:p w14:paraId="0D320225" w14:textId="022DC43F" w:rsidR="003462B7" w:rsidRPr="00EE0FE8" w:rsidRDefault="003462B7"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974" w:type="pct"/>
            <w:shd w:val="clear" w:color="auto" w:fill="DEEAF6"/>
            <w:noWrap/>
            <w:vAlign w:val="center"/>
            <w:hideMark/>
          </w:tcPr>
          <w:p w14:paraId="5288FF23" w14:textId="759F8AC9" w:rsidR="003462B7" w:rsidRPr="00EE0FE8" w:rsidRDefault="003462B7"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3462B7" w:rsidRPr="00EE0FE8" w14:paraId="17DEA816" w14:textId="77777777" w:rsidTr="00B74D48">
        <w:trPr>
          <w:trHeight w:val="288"/>
        </w:trPr>
        <w:tc>
          <w:tcPr>
            <w:tcW w:w="1659" w:type="pct"/>
            <w:shd w:val="clear" w:color="auto" w:fill="auto"/>
            <w:noWrap/>
            <w:vAlign w:val="bottom"/>
            <w:hideMark/>
          </w:tcPr>
          <w:p w14:paraId="52922E4D"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Semences arbres </w:t>
            </w:r>
            <w:proofErr w:type="spellStart"/>
            <w:r w:rsidRPr="00EE0FE8">
              <w:rPr>
                <w:rFonts w:ascii="Calibri" w:eastAsia="Times New Roman" w:hAnsi="Calibri" w:cs="Calibri"/>
                <w:color w:val="000000"/>
                <w:sz w:val="22"/>
                <w:lang w:val="fr-FR" w:eastAsia="fr-FR"/>
              </w:rPr>
              <w:t>fertilitaires</w:t>
            </w:r>
            <w:proofErr w:type="spellEnd"/>
          </w:p>
        </w:tc>
        <w:tc>
          <w:tcPr>
            <w:tcW w:w="508" w:type="pct"/>
            <w:vAlign w:val="center"/>
          </w:tcPr>
          <w:p w14:paraId="45FF813B" w14:textId="37C464D9" w:rsidR="003462B7" w:rsidRPr="003462B7" w:rsidRDefault="00D33701" w:rsidP="003462B7">
            <w:pPr>
              <w:spacing w:after="0" w:line="240" w:lineRule="auto"/>
              <w:jc w:val="center"/>
              <w:rPr>
                <w:rFonts w:ascii="Calibri" w:eastAsia="Times New Roman" w:hAnsi="Calibri" w:cs="Calibri"/>
                <w:color w:val="auto"/>
                <w:sz w:val="22"/>
                <w:lang w:val="fr-FR" w:eastAsia="fr-FR"/>
              </w:rPr>
            </w:pPr>
            <w:r>
              <w:rPr>
                <w:rFonts w:eastAsia="Times New Roman" w:cs="Calibri"/>
                <w:color w:val="auto"/>
                <w:sz w:val="20"/>
                <w:szCs w:val="20"/>
                <w:lang w:val="fr-CD" w:eastAsia="fr-CD"/>
              </w:rPr>
              <w:t xml:space="preserve">Kg </w:t>
            </w:r>
          </w:p>
        </w:tc>
        <w:tc>
          <w:tcPr>
            <w:tcW w:w="595" w:type="pct"/>
            <w:shd w:val="clear" w:color="auto" w:fill="auto"/>
            <w:noWrap/>
            <w:vAlign w:val="center"/>
            <w:hideMark/>
          </w:tcPr>
          <w:p w14:paraId="4D071970" w14:textId="045DAD48" w:rsidR="003462B7" w:rsidRPr="003462B7" w:rsidRDefault="003462B7" w:rsidP="003462B7">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20</w:t>
            </w:r>
          </w:p>
        </w:tc>
        <w:tc>
          <w:tcPr>
            <w:tcW w:w="1264" w:type="pct"/>
            <w:shd w:val="clear" w:color="auto" w:fill="auto"/>
            <w:noWrap/>
            <w:vAlign w:val="bottom"/>
            <w:hideMark/>
          </w:tcPr>
          <w:p w14:paraId="2467C9E3"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4" w:type="pct"/>
            <w:shd w:val="clear" w:color="auto" w:fill="auto"/>
            <w:noWrap/>
            <w:vAlign w:val="bottom"/>
            <w:hideMark/>
          </w:tcPr>
          <w:p w14:paraId="3CB8C808"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3462B7" w:rsidRPr="00EE0FE8" w14:paraId="0614B7E2" w14:textId="77777777" w:rsidTr="00B74D48">
        <w:trPr>
          <w:trHeight w:val="288"/>
        </w:trPr>
        <w:tc>
          <w:tcPr>
            <w:tcW w:w="1659" w:type="pct"/>
            <w:shd w:val="clear" w:color="auto" w:fill="auto"/>
            <w:noWrap/>
            <w:vAlign w:val="bottom"/>
            <w:hideMark/>
          </w:tcPr>
          <w:p w14:paraId="4DF604CB"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Semences arbres à chenilles</w:t>
            </w:r>
          </w:p>
        </w:tc>
        <w:tc>
          <w:tcPr>
            <w:tcW w:w="508" w:type="pct"/>
            <w:vAlign w:val="center"/>
          </w:tcPr>
          <w:p w14:paraId="7EEBC6FC" w14:textId="18CD4B78" w:rsidR="003462B7" w:rsidRPr="003462B7" w:rsidRDefault="00D33701" w:rsidP="003462B7">
            <w:pPr>
              <w:spacing w:after="0" w:line="240" w:lineRule="auto"/>
              <w:jc w:val="center"/>
              <w:rPr>
                <w:rFonts w:ascii="Calibri" w:eastAsia="Times New Roman" w:hAnsi="Calibri" w:cs="Calibri"/>
                <w:color w:val="auto"/>
                <w:sz w:val="22"/>
                <w:lang w:val="fr-FR" w:eastAsia="fr-FR"/>
              </w:rPr>
            </w:pPr>
            <w:r>
              <w:rPr>
                <w:rFonts w:eastAsia="Times New Roman" w:cs="Calibri"/>
                <w:color w:val="auto"/>
                <w:sz w:val="20"/>
                <w:szCs w:val="20"/>
                <w:lang w:val="fr-CD" w:eastAsia="fr-CD"/>
              </w:rPr>
              <w:t>Kg</w:t>
            </w:r>
          </w:p>
        </w:tc>
        <w:tc>
          <w:tcPr>
            <w:tcW w:w="595" w:type="pct"/>
            <w:shd w:val="clear" w:color="auto" w:fill="auto"/>
            <w:noWrap/>
            <w:vAlign w:val="center"/>
            <w:hideMark/>
          </w:tcPr>
          <w:p w14:paraId="7222CA11" w14:textId="16D509CC" w:rsidR="003462B7" w:rsidRPr="003462B7" w:rsidRDefault="003462B7" w:rsidP="003462B7">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10</w:t>
            </w:r>
          </w:p>
        </w:tc>
        <w:tc>
          <w:tcPr>
            <w:tcW w:w="1264" w:type="pct"/>
            <w:shd w:val="clear" w:color="auto" w:fill="auto"/>
            <w:noWrap/>
            <w:vAlign w:val="bottom"/>
            <w:hideMark/>
          </w:tcPr>
          <w:p w14:paraId="3BAEE4B7"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4" w:type="pct"/>
            <w:shd w:val="clear" w:color="auto" w:fill="auto"/>
            <w:noWrap/>
            <w:vAlign w:val="bottom"/>
            <w:hideMark/>
          </w:tcPr>
          <w:p w14:paraId="3F8901BE" w14:textId="77777777" w:rsidR="003462B7" w:rsidRPr="00EE0FE8" w:rsidRDefault="003462B7" w:rsidP="003462B7">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3462B7" w:rsidRPr="00EE0FE8" w14:paraId="37C3DC1A" w14:textId="77777777" w:rsidTr="00B74D48">
        <w:trPr>
          <w:trHeight w:val="446"/>
        </w:trPr>
        <w:tc>
          <w:tcPr>
            <w:tcW w:w="2762" w:type="pct"/>
            <w:gridSpan w:val="3"/>
            <w:vAlign w:val="center"/>
          </w:tcPr>
          <w:p w14:paraId="7150BFE4" w14:textId="363D9BCC" w:rsidR="003462B7" w:rsidRPr="00EE0FE8" w:rsidRDefault="003462B7" w:rsidP="003462B7">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2238" w:type="pct"/>
            <w:gridSpan w:val="2"/>
            <w:shd w:val="clear" w:color="auto" w:fill="auto"/>
            <w:noWrap/>
            <w:vAlign w:val="center"/>
          </w:tcPr>
          <w:p w14:paraId="103E0EA0" w14:textId="4BE7FE0B" w:rsidR="003462B7" w:rsidRPr="00EE0FE8" w:rsidRDefault="003462B7" w:rsidP="00E63D38">
            <w:pPr>
              <w:spacing w:after="0" w:line="240" w:lineRule="auto"/>
              <w:jc w:val="center"/>
              <w:rPr>
                <w:rFonts w:ascii="Calibri" w:eastAsia="Times New Roman" w:hAnsi="Calibri" w:cs="Calibri"/>
                <w:color w:val="000000"/>
                <w:sz w:val="22"/>
                <w:lang w:val="fr-FR" w:eastAsia="fr-FR"/>
              </w:rPr>
            </w:pPr>
          </w:p>
        </w:tc>
      </w:tr>
    </w:tbl>
    <w:p w14:paraId="25AA4893" w14:textId="77777777" w:rsidR="00D33701" w:rsidRDefault="00D33701" w:rsidP="00D33701"/>
    <w:p w14:paraId="10AEF277" w14:textId="3F754ED2" w:rsidR="00D33701" w:rsidRPr="00FF1D3B" w:rsidRDefault="00D33701" w:rsidP="00D33701">
      <w:pPr>
        <w:spacing w:after="0" w:line="240" w:lineRule="auto"/>
      </w:pPr>
      <w:r>
        <w:rPr>
          <w:rFonts w:ascii="Calibri" w:hAnsi="Calibri" w:cs="Calibri"/>
          <w:b/>
          <w:color w:val="FF0000"/>
          <w:sz w:val="22"/>
        </w:rPr>
        <w:t>Bordereau des prix : Lot</w:t>
      </w:r>
      <w:r w:rsidR="00EF192F">
        <w:rPr>
          <w:rFonts w:ascii="Calibri" w:hAnsi="Calibri" w:cs="Calibri"/>
          <w:b/>
          <w:color w:val="FF0000"/>
          <w:sz w:val="22"/>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7"/>
        <w:gridCol w:w="920"/>
        <w:gridCol w:w="1078"/>
        <w:gridCol w:w="2290"/>
        <w:gridCol w:w="1765"/>
      </w:tblGrid>
      <w:tr w:rsidR="00D33701" w:rsidRPr="00EE0FE8" w14:paraId="10FF2059" w14:textId="77777777" w:rsidTr="00B74D48">
        <w:trPr>
          <w:trHeight w:val="288"/>
        </w:trPr>
        <w:tc>
          <w:tcPr>
            <w:tcW w:w="1659" w:type="pct"/>
            <w:shd w:val="clear" w:color="auto" w:fill="DEEAF6"/>
            <w:noWrap/>
            <w:vAlign w:val="bottom"/>
            <w:hideMark/>
          </w:tcPr>
          <w:p w14:paraId="22988883"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DESGNATION </w:t>
            </w:r>
          </w:p>
        </w:tc>
        <w:tc>
          <w:tcPr>
            <w:tcW w:w="508" w:type="pct"/>
            <w:shd w:val="clear" w:color="auto" w:fill="DEEAF6"/>
          </w:tcPr>
          <w:p w14:paraId="50B9D5CB"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5" w:type="pct"/>
            <w:shd w:val="clear" w:color="auto" w:fill="DEEAF6"/>
            <w:noWrap/>
            <w:vAlign w:val="bottom"/>
            <w:hideMark/>
          </w:tcPr>
          <w:p w14:paraId="044B9C2D"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1264" w:type="pct"/>
            <w:shd w:val="clear" w:color="auto" w:fill="DEEAF6"/>
            <w:noWrap/>
            <w:vAlign w:val="center"/>
            <w:hideMark/>
          </w:tcPr>
          <w:p w14:paraId="63B30C23"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974" w:type="pct"/>
            <w:shd w:val="clear" w:color="auto" w:fill="DEEAF6"/>
            <w:noWrap/>
            <w:vAlign w:val="center"/>
            <w:hideMark/>
          </w:tcPr>
          <w:p w14:paraId="66E597D8"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D33701" w:rsidRPr="00EE0FE8" w14:paraId="3891B5D6" w14:textId="77777777" w:rsidTr="00B74D48">
        <w:trPr>
          <w:trHeight w:val="288"/>
        </w:trPr>
        <w:tc>
          <w:tcPr>
            <w:tcW w:w="1659" w:type="pct"/>
            <w:shd w:val="clear" w:color="auto" w:fill="auto"/>
            <w:noWrap/>
            <w:vAlign w:val="bottom"/>
            <w:hideMark/>
          </w:tcPr>
          <w:p w14:paraId="2688B8DF"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xml:space="preserve">Plantules arbres </w:t>
            </w:r>
            <w:proofErr w:type="spellStart"/>
            <w:r w:rsidRPr="00EE0FE8">
              <w:rPr>
                <w:rFonts w:ascii="Calibri" w:eastAsia="Times New Roman" w:hAnsi="Calibri" w:cs="Calibri"/>
                <w:color w:val="000000"/>
                <w:sz w:val="22"/>
                <w:lang w:val="fr-FR" w:eastAsia="fr-FR"/>
              </w:rPr>
              <w:t>fertilitaires</w:t>
            </w:r>
            <w:proofErr w:type="spellEnd"/>
          </w:p>
        </w:tc>
        <w:tc>
          <w:tcPr>
            <w:tcW w:w="508" w:type="pct"/>
            <w:vAlign w:val="center"/>
          </w:tcPr>
          <w:p w14:paraId="662901E0" w14:textId="6E97274B" w:rsidR="00D33701" w:rsidRPr="003462B7" w:rsidRDefault="00D33701" w:rsidP="00D33701">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Pièce</w:t>
            </w:r>
          </w:p>
        </w:tc>
        <w:tc>
          <w:tcPr>
            <w:tcW w:w="595" w:type="pct"/>
            <w:shd w:val="clear" w:color="auto" w:fill="auto"/>
            <w:noWrap/>
            <w:vAlign w:val="center"/>
            <w:hideMark/>
          </w:tcPr>
          <w:p w14:paraId="4E39D76D" w14:textId="141A7290" w:rsidR="00D33701" w:rsidRPr="003462B7" w:rsidRDefault="00D33701" w:rsidP="00D33701">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20</w:t>
            </w:r>
            <w:r>
              <w:rPr>
                <w:rFonts w:eastAsia="Times New Roman" w:cs="Calibri"/>
                <w:color w:val="auto"/>
                <w:sz w:val="20"/>
                <w:szCs w:val="20"/>
                <w:lang w:val="fr-CD" w:eastAsia="fr-CD"/>
              </w:rPr>
              <w:t>00</w:t>
            </w:r>
          </w:p>
        </w:tc>
        <w:tc>
          <w:tcPr>
            <w:tcW w:w="1264" w:type="pct"/>
            <w:shd w:val="clear" w:color="auto" w:fill="auto"/>
            <w:noWrap/>
            <w:vAlign w:val="bottom"/>
            <w:hideMark/>
          </w:tcPr>
          <w:p w14:paraId="1C0A3D67"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4" w:type="pct"/>
            <w:shd w:val="clear" w:color="auto" w:fill="auto"/>
            <w:noWrap/>
            <w:vAlign w:val="bottom"/>
            <w:hideMark/>
          </w:tcPr>
          <w:p w14:paraId="4FE252DD"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D33701" w:rsidRPr="00EE0FE8" w14:paraId="41B9358D" w14:textId="77777777" w:rsidTr="00B74D48">
        <w:trPr>
          <w:trHeight w:val="288"/>
        </w:trPr>
        <w:tc>
          <w:tcPr>
            <w:tcW w:w="1659" w:type="pct"/>
            <w:shd w:val="clear" w:color="auto" w:fill="auto"/>
            <w:noWrap/>
            <w:vAlign w:val="bottom"/>
            <w:hideMark/>
          </w:tcPr>
          <w:p w14:paraId="12C232B8"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Plantules arbres à chenilles</w:t>
            </w:r>
          </w:p>
        </w:tc>
        <w:tc>
          <w:tcPr>
            <w:tcW w:w="508" w:type="pct"/>
            <w:vAlign w:val="center"/>
          </w:tcPr>
          <w:p w14:paraId="3F208394" w14:textId="3F112F87" w:rsidR="00D33701" w:rsidRPr="003462B7" w:rsidRDefault="00D33701" w:rsidP="00D33701">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Pièce</w:t>
            </w:r>
          </w:p>
        </w:tc>
        <w:tc>
          <w:tcPr>
            <w:tcW w:w="595" w:type="pct"/>
            <w:shd w:val="clear" w:color="auto" w:fill="auto"/>
            <w:noWrap/>
            <w:vAlign w:val="center"/>
            <w:hideMark/>
          </w:tcPr>
          <w:p w14:paraId="5D648A39" w14:textId="30448B2A" w:rsidR="00D33701" w:rsidRPr="003462B7" w:rsidRDefault="00D33701" w:rsidP="00D33701">
            <w:pPr>
              <w:spacing w:after="0" w:line="240" w:lineRule="auto"/>
              <w:jc w:val="center"/>
              <w:rPr>
                <w:rFonts w:ascii="Calibri" w:eastAsia="Times New Roman" w:hAnsi="Calibri" w:cs="Calibri"/>
                <w:color w:val="auto"/>
                <w:sz w:val="22"/>
                <w:lang w:val="fr-FR" w:eastAsia="fr-FR"/>
              </w:rPr>
            </w:pPr>
            <w:r w:rsidRPr="003462B7">
              <w:rPr>
                <w:rFonts w:eastAsia="Times New Roman" w:cs="Calibri"/>
                <w:color w:val="auto"/>
                <w:sz w:val="20"/>
                <w:szCs w:val="20"/>
                <w:lang w:val="fr-CD" w:eastAsia="fr-CD"/>
              </w:rPr>
              <w:t>10</w:t>
            </w:r>
            <w:r>
              <w:rPr>
                <w:rFonts w:eastAsia="Times New Roman" w:cs="Calibri"/>
                <w:color w:val="auto"/>
                <w:sz w:val="20"/>
                <w:szCs w:val="20"/>
                <w:lang w:val="fr-CD" w:eastAsia="fr-CD"/>
              </w:rPr>
              <w:t>00</w:t>
            </w:r>
          </w:p>
        </w:tc>
        <w:tc>
          <w:tcPr>
            <w:tcW w:w="1264" w:type="pct"/>
            <w:shd w:val="clear" w:color="auto" w:fill="auto"/>
            <w:noWrap/>
            <w:vAlign w:val="bottom"/>
            <w:hideMark/>
          </w:tcPr>
          <w:p w14:paraId="75179527"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4" w:type="pct"/>
            <w:shd w:val="clear" w:color="auto" w:fill="auto"/>
            <w:noWrap/>
            <w:vAlign w:val="bottom"/>
            <w:hideMark/>
          </w:tcPr>
          <w:p w14:paraId="24C20151" w14:textId="77777777" w:rsidR="00D33701" w:rsidRPr="00EE0FE8" w:rsidRDefault="00D33701" w:rsidP="00D33701">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D33701" w:rsidRPr="00EE0FE8" w14:paraId="66CF7748" w14:textId="77777777" w:rsidTr="00B74D48">
        <w:trPr>
          <w:trHeight w:val="446"/>
        </w:trPr>
        <w:tc>
          <w:tcPr>
            <w:tcW w:w="2762" w:type="pct"/>
            <w:gridSpan w:val="3"/>
            <w:vAlign w:val="center"/>
          </w:tcPr>
          <w:p w14:paraId="51A24BE7" w14:textId="77777777" w:rsidR="00D33701" w:rsidRPr="00EE0FE8" w:rsidRDefault="00D33701" w:rsidP="00D33701">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2238" w:type="pct"/>
            <w:gridSpan w:val="2"/>
            <w:shd w:val="clear" w:color="auto" w:fill="auto"/>
            <w:noWrap/>
            <w:vAlign w:val="center"/>
          </w:tcPr>
          <w:p w14:paraId="5A46BD0D" w14:textId="77777777" w:rsidR="00D33701" w:rsidRPr="00EE0FE8" w:rsidRDefault="00D33701" w:rsidP="00D33701">
            <w:pPr>
              <w:spacing w:after="0" w:line="240" w:lineRule="auto"/>
              <w:jc w:val="center"/>
              <w:rPr>
                <w:rFonts w:ascii="Calibri" w:eastAsia="Times New Roman" w:hAnsi="Calibri" w:cs="Calibri"/>
                <w:color w:val="000000"/>
                <w:sz w:val="22"/>
                <w:lang w:val="fr-FR" w:eastAsia="fr-FR"/>
              </w:rPr>
            </w:pPr>
          </w:p>
        </w:tc>
      </w:tr>
    </w:tbl>
    <w:p w14:paraId="0DE49622" w14:textId="77777777" w:rsidR="00D33701" w:rsidRDefault="00D33701" w:rsidP="00536948">
      <w:pPr>
        <w:spacing w:after="0" w:line="240" w:lineRule="auto"/>
        <w:rPr>
          <w:rFonts w:ascii="Calibri" w:hAnsi="Calibri" w:cs="Calibri"/>
          <w:b/>
          <w:color w:val="FF0000"/>
          <w:sz w:val="22"/>
        </w:rPr>
      </w:pPr>
    </w:p>
    <w:p w14:paraId="7A479E96" w14:textId="2C7B1D82" w:rsidR="00DF5EC5" w:rsidRDefault="00DF5EC5" w:rsidP="00536948">
      <w:pPr>
        <w:spacing w:after="0" w:line="240" w:lineRule="auto"/>
        <w:rPr>
          <w:rFonts w:ascii="Calibri" w:hAnsi="Calibri" w:cs="Calibri"/>
          <w:b/>
          <w:color w:val="FF0000"/>
          <w:sz w:val="22"/>
        </w:rPr>
      </w:pPr>
      <w:r>
        <w:rPr>
          <w:rFonts w:ascii="Calibri" w:hAnsi="Calibri" w:cs="Calibri"/>
          <w:b/>
          <w:color w:val="FF0000"/>
          <w:sz w:val="22"/>
        </w:rPr>
        <w:t>Bordereau des prix : Lot</w:t>
      </w:r>
      <w:r w:rsidR="00EF192F">
        <w:rPr>
          <w:rFonts w:ascii="Calibri" w:hAnsi="Calibri" w:cs="Calibri"/>
          <w:b/>
          <w:color w:val="FF0000"/>
          <w:sz w:val="22"/>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gridCol w:w="922"/>
        <w:gridCol w:w="1076"/>
        <w:gridCol w:w="1747"/>
        <w:gridCol w:w="1765"/>
      </w:tblGrid>
      <w:tr w:rsidR="00134875" w:rsidRPr="00EE0FE8" w14:paraId="17F0E4B5" w14:textId="77777777" w:rsidTr="00B74D48">
        <w:trPr>
          <w:trHeight w:val="288"/>
        </w:trPr>
        <w:tc>
          <w:tcPr>
            <w:tcW w:w="1959" w:type="pct"/>
            <w:shd w:val="clear" w:color="auto" w:fill="DEEAF6"/>
            <w:noWrap/>
            <w:vAlign w:val="bottom"/>
            <w:hideMark/>
          </w:tcPr>
          <w:p w14:paraId="3289F500" w14:textId="0CCD9415" w:rsidR="00134875" w:rsidRPr="00EE0FE8" w:rsidRDefault="00134875"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DESGNATION</w:t>
            </w:r>
          </w:p>
        </w:tc>
        <w:tc>
          <w:tcPr>
            <w:tcW w:w="509" w:type="pct"/>
            <w:shd w:val="clear" w:color="auto" w:fill="DEEAF6"/>
          </w:tcPr>
          <w:p w14:paraId="1CB7B2EC" w14:textId="38FCEDF3" w:rsidR="00134875" w:rsidRPr="00EE0FE8" w:rsidRDefault="00E04C1F" w:rsidP="00E63D3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4" w:type="pct"/>
            <w:shd w:val="clear" w:color="auto" w:fill="DEEAF6"/>
            <w:noWrap/>
            <w:vAlign w:val="bottom"/>
            <w:hideMark/>
          </w:tcPr>
          <w:p w14:paraId="7188E03C" w14:textId="76E07A10" w:rsidR="00134875" w:rsidRPr="00EE0FE8" w:rsidRDefault="00134875"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964" w:type="pct"/>
            <w:shd w:val="clear" w:color="auto" w:fill="DEEAF6"/>
            <w:noWrap/>
            <w:vAlign w:val="center"/>
            <w:hideMark/>
          </w:tcPr>
          <w:p w14:paraId="2B0F4978" w14:textId="63170765" w:rsidR="00134875" w:rsidRPr="00EE0FE8" w:rsidRDefault="00134875"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975" w:type="pct"/>
            <w:shd w:val="clear" w:color="auto" w:fill="DEEAF6"/>
            <w:noWrap/>
            <w:vAlign w:val="center"/>
            <w:hideMark/>
          </w:tcPr>
          <w:p w14:paraId="04825B30" w14:textId="26BBC6FD" w:rsidR="00134875" w:rsidRPr="00EE0FE8" w:rsidRDefault="00134875" w:rsidP="00E63D3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134875" w:rsidRPr="00EE0FE8" w14:paraId="44828EA1" w14:textId="77777777" w:rsidTr="00B74D48">
        <w:trPr>
          <w:trHeight w:val="288"/>
        </w:trPr>
        <w:tc>
          <w:tcPr>
            <w:tcW w:w="1959" w:type="pct"/>
            <w:shd w:val="clear" w:color="auto" w:fill="auto"/>
            <w:noWrap/>
            <w:vAlign w:val="bottom"/>
            <w:hideMark/>
          </w:tcPr>
          <w:p w14:paraId="0F82A3F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Semences arbres agrumes</w:t>
            </w:r>
          </w:p>
        </w:tc>
        <w:tc>
          <w:tcPr>
            <w:tcW w:w="509" w:type="pct"/>
            <w:vAlign w:val="center"/>
          </w:tcPr>
          <w:p w14:paraId="1939BB53" w14:textId="4AEE1F96"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Kg</w:t>
            </w:r>
          </w:p>
        </w:tc>
        <w:tc>
          <w:tcPr>
            <w:tcW w:w="594" w:type="pct"/>
            <w:shd w:val="clear" w:color="auto" w:fill="auto"/>
            <w:noWrap/>
            <w:vAlign w:val="center"/>
            <w:hideMark/>
          </w:tcPr>
          <w:p w14:paraId="21D7D9CC" w14:textId="7765F36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10</w:t>
            </w:r>
          </w:p>
        </w:tc>
        <w:tc>
          <w:tcPr>
            <w:tcW w:w="964" w:type="pct"/>
            <w:shd w:val="clear" w:color="auto" w:fill="auto"/>
            <w:noWrap/>
            <w:vAlign w:val="bottom"/>
            <w:hideMark/>
          </w:tcPr>
          <w:p w14:paraId="70CB3602"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5" w:type="pct"/>
            <w:shd w:val="clear" w:color="auto" w:fill="auto"/>
            <w:noWrap/>
            <w:vAlign w:val="bottom"/>
            <w:hideMark/>
          </w:tcPr>
          <w:p w14:paraId="3EE3CED5"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34875" w:rsidRPr="00EE0FE8" w14:paraId="4B57DEA0" w14:textId="77777777" w:rsidTr="00B74D48">
        <w:trPr>
          <w:trHeight w:val="438"/>
        </w:trPr>
        <w:tc>
          <w:tcPr>
            <w:tcW w:w="3062" w:type="pct"/>
            <w:gridSpan w:val="3"/>
            <w:vAlign w:val="center"/>
          </w:tcPr>
          <w:p w14:paraId="00FC26D6" w14:textId="40C3527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938" w:type="pct"/>
            <w:gridSpan w:val="2"/>
            <w:shd w:val="clear" w:color="auto" w:fill="auto"/>
            <w:noWrap/>
            <w:vAlign w:val="center"/>
          </w:tcPr>
          <w:p w14:paraId="656E163C" w14:textId="77777777" w:rsidR="00134875" w:rsidRPr="00EE0FE8" w:rsidRDefault="00134875" w:rsidP="00E63D38">
            <w:pPr>
              <w:spacing w:after="0" w:line="240" w:lineRule="auto"/>
              <w:jc w:val="center"/>
              <w:rPr>
                <w:rFonts w:ascii="Calibri" w:eastAsia="Times New Roman" w:hAnsi="Calibri" w:cs="Calibri"/>
                <w:color w:val="000000"/>
                <w:sz w:val="22"/>
                <w:lang w:val="fr-FR" w:eastAsia="fr-FR"/>
              </w:rPr>
            </w:pPr>
          </w:p>
        </w:tc>
      </w:tr>
    </w:tbl>
    <w:p w14:paraId="48EFD89D" w14:textId="77777777" w:rsidR="00EE0FE8" w:rsidRPr="00FF1D3B" w:rsidRDefault="00EE0FE8" w:rsidP="00DF5EC5"/>
    <w:p w14:paraId="7FD72992" w14:textId="356B1044" w:rsidR="00D33701" w:rsidRDefault="00D33701" w:rsidP="00D33701">
      <w:pPr>
        <w:spacing w:after="0" w:line="240" w:lineRule="auto"/>
        <w:rPr>
          <w:rFonts w:ascii="Calibri" w:hAnsi="Calibri" w:cs="Calibri"/>
          <w:b/>
          <w:color w:val="FF0000"/>
          <w:sz w:val="22"/>
        </w:rPr>
      </w:pPr>
      <w:r>
        <w:rPr>
          <w:rFonts w:ascii="Calibri" w:hAnsi="Calibri" w:cs="Calibri"/>
          <w:b/>
          <w:color w:val="FF0000"/>
          <w:sz w:val="22"/>
        </w:rPr>
        <w:t>Bordereau des prix : Lot</w:t>
      </w:r>
      <w:r w:rsidR="00EF192F">
        <w:rPr>
          <w:rFonts w:ascii="Calibri" w:hAnsi="Calibri" w:cs="Calibri"/>
          <w:b/>
          <w:color w:val="FF0000"/>
          <w:sz w:val="22"/>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gridCol w:w="922"/>
        <w:gridCol w:w="1076"/>
        <w:gridCol w:w="1747"/>
        <w:gridCol w:w="1765"/>
      </w:tblGrid>
      <w:tr w:rsidR="00D33701" w:rsidRPr="00EE0FE8" w14:paraId="68419B54" w14:textId="77777777" w:rsidTr="00B74D48">
        <w:trPr>
          <w:trHeight w:val="288"/>
        </w:trPr>
        <w:tc>
          <w:tcPr>
            <w:tcW w:w="1959" w:type="pct"/>
            <w:shd w:val="clear" w:color="auto" w:fill="DEEAF6"/>
            <w:noWrap/>
            <w:vAlign w:val="bottom"/>
            <w:hideMark/>
          </w:tcPr>
          <w:p w14:paraId="7C62D047"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DESGNATION</w:t>
            </w:r>
          </w:p>
        </w:tc>
        <w:tc>
          <w:tcPr>
            <w:tcW w:w="509" w:type="pct"/>
            <w:shd w:val="clear" w:color="auto" w:fill="DEEAF6"/>
          </w:tcPr>
          <w:p w14:paraId="75DD38F0"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UNITE</w:t>
            </w:r>
          </w:p>
        </w:tc>
        <w:tc>
          <w:tcPr>
            <w:tcW w:w="594" w:type="pct"/>
            <w:shd w:val="clear" w:color="auto" w:fill="DEEAF6"/>
            <w:noWrap/>
            <w:vAlign w:val="bottom"/>
            <w:hideMark/>
          </w:tcPr>
          <w:p w14:paraId="42DE46D9"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QUANTITE</w:t>
            </w:r>
          </w:p>
        </w:tc>
        <w:tc>
          <w:tcPr>
            <w:tcW w:w="964" w:type="pct"/>
            <w:shd w:val="clear" w:color="auto" w:fill="DEEAF6"/>
            <w:noWrap/>
            <w:vAlign w:val="center"/>
            <w:hideMark/>
          </w:tcPr>
          <w:p w14:paraId="6450CFD1"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PU HTVA Euros</w:t>
            </w:r>
          </w:p>
        </w:tc>
        <w:tc>
          <w:tcPr>
            <w:tcW w:w="975" w:type="pct"/>
            <w:shd w:val="clear" w:color="auto" w:fill="DEEAF6"/>
            <w:noWrap/>
            <w:vAlign w:val="center"/>
            <w:hideMark/>
          </w:tcPr>
          <w:p w14:paraId="0B416EBA"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PT HTVA Euros</w:t>
            </w:r>
          </w:p>
        </w:tc>
      </w:tr>
      <w:tr w:rsidR="00D33701" w:rsidRPr="00EE0FE8" w14:paraId="2A64C4F4" w14:textId="77777777" w:rsidTr="00B74D48">
        <w:trPr>
          <w:trHeight w:val="288"/>
        </w:trPr>
        <w:tc>
          <w:tcPr>
            <w:tcW w:w="1959" w:type="pct"/>
            <w:shd w:val="clear" w:color="auto" w:fill="auto"/>
            <w:noWrap/>
            <w:vAlign w:val="bottom"/>
            <w:hideMark/>
          </w:tcPr>
          <w:p w14:paraId="1D8BF0A1" w14:textId="77777777" w:rsidR="00D33701" w:rsidRPr="00EE0FE8" w:rsidRDefault="00D33701"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Plantules arbres d’agrumes</w:t>
            </w:r>
          </w:p>
        </w:tc>
        <w:tc>
          <w:tcPr>
            <w:tcW w:w="509" w:type="pct"/>
            <w:vAlign w:val="center"/>
          </w:tcPr>
          <w:p w14:paraId="1C9B1BA5"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Pièce</w:t>
            </w:r>
          </w:p>
        </w:tc>
        <w:tc>
          <w:tcPr>
            <w:tcW w:w="594" w:type="pct"/>
            <w:shd w:val="clear" w:color="auto" w:fill="auto"/>
            <w:noWrap/>
            <w:vAlign w:val="center"/>
            <w:hideMark/>
          </w:tcPr>
          <w:p w14:paraId="0580438A"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1000</w:t>
            </w:r>
          </w:p>
        </w:tc>
        <w:tc>
          <w:tcPr>
            <w:tcW w:w="964" w:type="pct"/>
            <w:shd w:val="clear" w:color="auto" w:fill="auto"/>
            <w:noWrap/>
            <w:vAlign w:val="bottom"/>
            <w:hideMark/>
          </w:tcPr>
          <w:p w14:paraId="24ABBA42" w14:textId="77777777" w:rsidR="00D33701" w:rsidRPr="00EE0FE8" w:rsidRDefault="00D33701"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975" w:type="pct"/>
            <w:shd w:val="clear" w:color="auto" w:fill="auto"/>
            <w:noWrap/>
            <w:vAlign w:val="bottom"/>
            <w:hideMark/>
          </w:tcPr>
          <w:p w14:paraId="6B15477F" w14:textId="77777777" w:rsidR="00D33701" w:rsidRPr="00EE0FE8" w:rsidRDefault="00D33701" w:rsidP="009A2018">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D33701" w:rsidRPr="00EE0FE8" w14:paraId="29009769" w14:textId="77777777" w:rsidTr="00B74D48">
        <w:trPr>
          <w:trHeight w:val="438"/>
        </w:trPr>
        <w:tc>
          <w:tcPr>
            <w:tcW w:w="3062" w:type="pct"/>
            <w:gridSpan w:val="3"/>
            <w:vAlign w:val="center"/>
          </w:tcPr>
          <w:p w14:paraId="76E49B2E"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938" w:type="pct"/>
            <w:gridSpan w:val="2"/>
            <w:shd w:val="clear" w:color="auto" w:fill="auto"/>
            <w:noWrap/>
            <w:vAlign w:val="center"/>
          </w:tcPr>
          <w:p w14:paraId="3B222C0C" w14:textId="77777777" w:rsidR="00D33701" w:rsidRPr="00EE0FE8" w:rsidRDefault="00D33701" w:rsidP="009A2018">
            <w:pPr>
              <w:spacing w:after="0" w:line="240" w:lineRule="auto"/>
              <w:jc w:val="center"/>
              <w:rPr>
                <w:rFonts w:ascii="Calibri" w:eastAsia="Times New Roman" w:hAnsi="Calibri" w:cs="Calibri"/>
                <w:color w:val="000000"/>
                <w:sz w:val="22"/>
                <w:lang w:val="fr-FR" w:eastAsia="fr-FR"/>
              </w:rPr>
            </w:pPr>
          </w:p>
        </w:tc>
      </w:tr>
    </w:tbl>
    <w:p w14:paraId="3E5F194F" w14:textId="77777777" w:rsidR="00D33701" w:rsidRDefault="00D33701" w:rsidP="00536948">
      <w:pPr>
        <w:spacing w:after="0" w:line="240" w:lineRule="auto"/>
        <w:rPr>
          <w:rFonts w:ascii="Calibri" w:hAnsi="Calibri" w:cs="Calibri"/>
          <w:b/>
          <w:color w:val="FF0000"/>
          <w:sz w:val="22"/>
        </w:rPr>
      </w:pPr>
    </w:p>
    <w:p w14:paraId="11F1973F" w14:textId="45D6C677" w:rsidR="00DF5EC5" w:rsidRPr="00FF1D3B" w:rsidRDefault="00DF5EC5" w:rsidP="00536948">
      <w:pPr>
        <w:spacing w:after="0" w:line="240" w:lineRule="auto"/>
      </w:pPr>
      <w:r>
        <w:rPr>
          <w:rFonts w:ascii="Calibri" w:hAnsi="Calibri" w:cs="Calibri"/>
          <w:b/>
          <w:color w:val="FF0000"/>
          <w:sz w:val="22"/>
        </w:rPr>
        <w:t>Bordereau des prix : Lot</w:t>
      </w:r>
      <w:r w:rsidR="00EF192F">
        <w:rPr>
          <w:rFonts w:ascii="Calibri" w:hAnsi="Calibri" w:cs="Calibri"/>
          <w:b/>
          <w:color w:val="FF0000"/>
          <w:sz w:val="22"/>
        </w:rPr>
        <w:t>8</w:t>
      </w:r>
    </w:p>
    <w:tbl>
      <w:tblPr>
        <w:tblW w:w="5000" w:type="pct"/>
        <w:tblLayout w:type="fixed"/>
        <w:tblCellMar>
          <w:left w:w="70" w:type="dxa"/>
          <w:right w:w="70" w:type="dxa"/>
        </w:tblCellMar>
        <w:tblLook w:val="04A0" w:firstRow="1" w:lastRow="0" w:firstColumn="1" w:lastColumn="0" w:noHBand="0" w:noVBand="1"/>
      </w:tblPr>
      <w:tblGrid>
        <w:gridCol w:w="4672"/>
        <w:gridCol w:w="879"/>
        <w:gridCol w:w="942"/>
        <w:gridCol w:w="1299"/>
        <w:gridCol w:w="1268"/>
      </w:tblGrid>
      <w:tr w:rsidR="00113645" w:rsidRPr="00536948" w14:paraId="5CE0BB4C" w14:textId="77777777" w:rsidTr="00113645">
        <w:trPr>
          <w:trHeight w:val="288"/>
          <w:tblHeader/>
        </w:trPr>
        <w:tc>
          <w:tcPr>
            <w:tcW w:w="2578"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7CBCAF1F" w14:textId="3D0DD70C" w:rsidR="00134875" w:rsidRPr="00EE0FE8" w:rsidRDefault="00134875" w:rsidP="00E63D38">
            <w:pPr>
              <w:spacing w:after="0" w:line="240" w:lineRule="auto"/>
              <w:jc w:val="center"/>
              <w:rPr>
                <w:rFonts w:ascii="Calibri" w:eastAsia="Times New Roman" w:hAnsi="Calibri" w:cs="Calibri"/>
                <w:color w:val="000000"/>
                <w:sz w:val="20"/>
                <w:szCs w:val="20"/>
                <w:lang w:val="fr-FR" w:eastAsia="fr-FR"/>
              </w:rPr>
            </w:pPr>
            <w:r w:rsidRPr="00EE0FE8">
              <w:rPr>
                <w:rFonts w:ascii="Calibri" w:eastAsia="Times New Roman" w:hAnsi="Calibri" w:cs="Calibri"/>
                <w:color w:val="000000"/>
                <w:sz w:val="20"/>
                <w:szCs w:val="20"/>
                <w:lang w:val="fr-FR" w:eastAsia="fr-FR"/>
              </w:rPr>
              <w:t>DESGNATION</w:t>
            </w:r>
          </w:p>
        </w:tc>
        <w:tc>
          <w:tcPr>
            <w:tcW w:w="485" w:type="pct"/>
            <w:tcBorders>
              <w:top w:val="single" w:sz="4" w:space="0" w:color="auto"/>
              <w:left w:val="nil"/>
              <w:bottom w:val="single" w:sz="4" w:space="0" w:color="auto"/>
              <w:right w:val="single" w:sz="4" w:space="0" w:color="auto"/>
            </w:tcBorders>
            <w:shd w:val="clear" w:color="auto" w:fill="DEEAF6"/>
          </w:tcPr>
          <w:p w14:paraId="6783CC56" w14:textId="5A415AB8" w:rsidR="00134875" w:rsidRPr="00EE0FE8" w:rsidRDefault="00E04C1F" w:rsidP="00E63D38">
            <w:pPr>
              <w:spacing w:after="0" w:line="240" w:lineRule="auto"/>
              <w:jc w:val="center"/>
              <w:rPr>
                <w:rFonts w:ascii="Calibri" w:eastAsia="Times New Roman" w:hAnsi="Calibri" w:cs="Calibri"/>
                <w:color w:val="000000"/>
                <w:sz w:val="20"/>
                <w:szCs w:val="20"/>
                <w:lang w:val="fr-FR" w:eastAsia="fr-FR"/>
              </w:rPr>
            </w:pPr>
            <w:r w:rsidRPr="00113645">
              <w:rPr>
                <w:rFonts w:ascii="Calibri" w:eastAsia="Times New Roman" w:hAnsi="Calibri" w:cs="Calibri"/>
                <w:color w:val="000000"/>
                <w:sz w:val="20"/>
                <w:szCs w:val="20"/>
                <w:lang w:val="fr-FR" w:eastAsia="fr-FR"/>
              </w:rPr>
              <w:t>UNITE</w:t>
            </w:r>
          </w:p>
        </w:tc>
        <w:tc>
          <w:tcPr>
            <w:tcW w:w="52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D972DF9" w14:textId="14D5C218" w:rsidR="00134875" w:rsidRPr="00EE0FE8" w:rsidRDefault="00134875" w:rsidP="00E63D38">
            <w:pPr>
              <w:spacing w:after="0" w:line="240" w:lineRule="auto"/>
              <w:jc w:val="center"/>
              <w:rPr>
                <w:rFonts w:ascii="Calibri" w:eastAsia="Times New Roman" w:hAnsi="Calibri" w:cs="Calibri"/>
                <w:color w:val="000000"/>
                <w:sz w:val="20"/>
                <w:szCs w:val="20"/>
                <w:lang w:val="fr-FR" w:eastAsia="fr-FR"/>
              </w:rPr>
            </w:pPr>
            <w:r w:rsidRPr="00EE0FE8">
              <w:rPr>
                <w:rFonts w:ascii="Calibri" w:eastAsia="Times New Roman" w:hAnsi="Calibri" w:cs="Calibri"/>
                <w:color w:val="000000"/>
                <w:sz w:val="20"/>
                <w:szCs w:val="20"/>
                <w:lang w:val="fr-FR" w:eastAsia="fr-FR"/>
              </w:rPr>
              <w:t>QUANTITE</w:t>
            </w:r>
          </w:p>
        </w:tc>
        <w:tc>
          <w:tcPr>
            <w:tcW w:w="717" w:type="pct"/>
            <w:tcBorders>
              <w:top w:val="single" w:sz="4" w:space="0" w:color="auto"/>
              <w:left w:val="nil"/>
              <w:bottom w:val="single" w:sz="4" w:space="0" w:color="auto"/>
              <w:right w:val="single" w:sz="4" w:space="0" w:color="auto"/>
            </w:tcBorders>
            <w:shd w:val="clear" w:color="auto" w:fill="DEEAF6"/>
            <w:noWrap/>
            <w:vAlign w:val="center"/>
            <w:hideMark/>
          </w:tcPr>
          <w:p w14:paraId="5BCB9115" w14:textId="316165B5" w:rsidR="00134875" w:rsidRPr="00EE0FE8" w:rsidRDefault="00134875" w:rsidP="00E63D38">
            <w:pPr>
              <w:spacing w:after="0" w:line="240" w:lineRule="auto"/>
              <w:jc w:val="center"/>
              <w:rPr>
                <w:rFonts w:ascii="Calibri" w:eastAsia="Times New Roman" w:hAnsi="Calibri" w:cs="Calibri"/>
                <w:color w:val="000000"/>
                <w:sz w:val="20"/>
                <w:szCs w:val="20"/>
                <w:lang w:val="fr-FR" w:eastAsia="fr-FR"/>
              </w:rPr>
            </w:pPr>
            <w:r w:rsidRPr="00536948">
              <w:rPr>
                <w:rFonts w:ascii="Calibri" w:eastAsia="Times New Roman" w:hAnsi="Calibri" w:cs="Calibri"/>
                <w:color w:val="000000"/>
                <w:sz w:val="20"/>
                <w:szCs w:val="20"/>
                <w:lang w:val="fr-FR" w:eastAsia="fr-FR"/>
              </w:rPr>
              <w:t>PU HTVA Euros</w:t>
            </w:r>
          </w:p>
        </w:tc>
        <w:tc>
          <w:tcPr>
            <w:tcW w:w="701" w:type="pct"/>
            <w:tcBorders>
              <w:top w:val="single" w:sz="4" w:space="0" w:color="auto"/>
              <w:left w:val="nil"/>
              <w:bottom w:val="single" w:sz="4" w:space="0" w:color="auto"/>
              <w:right w:val="single" w:sz="4" w:space="0" w:color="auto"/>
            </w:tcBorders>
            <w:shd w:val="clear" w:color="auto" w:fill="DEEAF6"/>
            <w:noWrap/>
            <w:vAlign w:val="center"/>
            <w:hideMark/>
          </w:tcPr>
          <w:p w14:paraId="2B89B490" w14:textId="6EF902C7" w:rsidR="00134875" w:rsidRPr="00EE0FE8" w:rsidRDefault="00134875" w:rsidP="00E63D38">
            <w:pPr>
              <w:spacing w:after="0" w:line="240" w:lineRule="auto"/>
              <w:jc w:val="center"/>
              <w:rPr>
                <w:rFonts w:ascii="Calibri" w:eastAsia="Times New Roman" w:hAnsi="Calibri" w:cs="Calibri"/>
                <w:color w:val="000000"/>
                <w:sz w:val="20"/>
                <w:szCs w:val="20"/>
                <w:lang w:val="fr-FR" w:eastAsia="fr-FR"/>
              </w:rPr>
            </w:pPr>
            <w:r w:rsidRPr="00536948">
              <w:rPr>
                <w:rFonts w:ascii="Calibri" w:eastAsia="Times New Roman" w:hAnsi="Calibri" w:cs="Calibri"/>
                <w:color w:val="000000"/>
                <w:sz w:val="20"/>
                <w:szCs w:val="20"/>
                <w:lang w:val="fr-FR" w:eastAsia="fr-FR"/>
              </w:rPr>
              <w:t>PT HTVA Euros</w:t>
            </w:r>
          </w:p>
        </w:tc>
      </w:tr>
      <w:tr w:rsidR="00113645" w:rsidRPr="00EE0FE8" w14:paraId="6F7F70A5"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347E3B49"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Machette</w:t>
            </w:r>
          </w:p>
        </w:tc>
        <w:tc>
          <w:tcPr>
            <w:tcW w:w="485" w:type="pct"/>
            <w:tcBorders>
              <w:top w:val="single" w:sz="4" w:space="0" w:color="auto"/>
              <w:left w:val="nil"/>
              <w:bottom w:val="single" w:sz="4" w:space="0" w:color="auto"/>
              <w:right w:val="single" w:sz="4" w:space="0" w:color="auto"/>
            </w:tcBorders>
            <w:vAlign w:val="center"/>
          </w:tcPr>
          <w:p w14:paraId="1179FF2B" w14:textId="64D226E7"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9B52FD7" w14:textId="3031346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1100</w:t>
            </w:r>
          </w:p>
        </w:tc>
        <w:tc>
          <w:tcPr>
            <w:tcW w:w="717" w:type="pct"/>
            <w:tcBorders>
              <w:top w:val="nil"/>
              <w:left w:val="nil"/>
              <w:bottom w:val="single" w:sz="4" w:space="0" w:color="auto"/>
              <w:right w:val="single" w:sz="4" w:space="0" w:color="auto"/>
            </w:tcBorders>
            <w:shd w:val="clear" w:color="auto" w:fill="auto"/>
            <w:noWrap/>
            <w:vAlign w:val="bottom"/>
            <w:hideMark/>
          </w:tcPr>
          <w:p w14:paraId="66F9408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032CF9F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481FF569"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07114EF3"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Houe</w:t>
            </w:r>
          </w:p>
        </w:tc>
        <w:tc>
          <w:tcPr>
            <w:tcW w:w="485" w:type="pct"/>
            <w:tcBorders>
              <w:top w:val="single" w:sz="4" w:space="0" w:color="auto"/>
              <w:left w:val="nil"/>
              <w:bottom w:val="single" w:sz="4" w:space="0" w:color="auto"/>
              <w:right w:val="single" w:sz="4" w:space="0" w:color="auto"/>
            </w:tcBorders>
            <w:vAlign w:val="center"/>
          </w:tcPr>
          <w:p w14:paraId="566C37C6" w14:textId="6AB30789"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E0E8523" w14:textId="1ABE5C4C"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1100</w:t>
            </w:r>
          </w:p>
        </w:tc>
        <w:tc>
          <w:tcPr>
            <w:tcW w:w="717" w:type="pct"/>
            <w:tcBorders>
              <w:top w:val="nil"/>
              <w:left w:val="nil"/>
              <w:bottom w:val="single" w:sz="4" w:space="0" w:color="auto"/>
              <w:right w:val="single" w:sz="4" w:space="0" w:color="auto"/>
            </w:tcBorders>
            <w:shd w:val="clear" w:color="auto" w:fill="auto"/>
            <w:noWrap/>
            <w:vAlign w:val="bottom"/>
            <w:hideMark/>
          </w:tcPr>
          <w:p w14:paraId="4E1666C8"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C71E30B"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5815A9E6"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0D16A3E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Pelle</w:t>
            </w:r>
          </w:p>
        </w:tc>
        <w:tc>
          <w:tcPr>
            <w:tcW w:w="485" w:type="pct"/>
            <w:tcBorders>
              <w:top w:val="single" w:sz="4" w:space="0" w:color="auto"/>
              <w:left w:val="nil"/>
              <w:bottom w:val="single" w:sz="4" w:space="0" w:color="auto"/>
              <w:right w:val="single" w:sz="4" w:space="0" w:color="auto"/>
            </w:tcBorders>
            <w:vAlign w:val="center"/>
          </w:tcPr>
          <w:p w14:paraId="15598FCC" w14:textId="13E7931F"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8997CFA" w14:textId="4CA83BC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735C49ED"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368CF166"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694D0F7E"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5223C035"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Bêche</w:t>
            </w:r>
          </w:p>
        </w:tc>
        <w:tc>
          <w:tcPr>
            <w:tcW w:w="485" w:type="pct"/>
            <w:tcBorders>
              <w:top w:val="single" w:sz="4" w:space="0" w:color="auto"/>
              <w:left w:val="nil"/>
              <w:bottom w:val="single" w:sz="4" w:space="0" w:color="auto"/>
              <w:right w:val="single" w:sz="4" w:space="0" w:color="auto"/>
            </w:tcBorders>
            <w:vAlign w:val="center"/>
          </w:tcPr>
          <w:p w14:paraId="7A48354A" w14:textId="6D09066B"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4091A16C" w14:textId="0364666E"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2DEA82DA"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18AABE23"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766DDE23"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4C58394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Binette</w:t>
            </w:r>
          </w:p>
        </w:tc>
        <w:tc>
          <w:tcPr>
            <w:tcW w:w="485" w:type="pct"/>
            <w:tcBorders>
              <w:top w:val="single" w:sz="4" w:space="0" w:color="auto"/>
              <w:left w:val="nil"/>
              <w:bottom w:val="single" w:sz="4" w:space="0" w:color="auto"/>
              <w:right w:val="single" w:sz="4" w:space="0" w:color="auto"/>
            </w:tcBorders>
            <w:vAlign w:val="center"/>
          </w:tcPr>
          <w:p w14:paraId="60F38DD9" w14:textId="3DBA3652"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F993C57" w14:textId="66D92E32"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64ACCB9E"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540C4989"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0CEC3518"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6FEFEEF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Râteau-14 dents</w:t>
            </w:r>
          </w:p>
        </w:tc>
        <w:tc>
          <w:tcPr>
            <w:tcW w:w="485" w:type="pct"/>
            <w:tcBorders>
              <w:top w:val="single" w:sz="4" w:space="0" w:color="auto"/>
              <w:left w:val="nil"/>
              <w:bottom w:val="single" w:sz="4" w:space="0" w:color="auto"/>
              <w:right w:val="single" w:sz="4" w:space="0" w:color="auto"/>
            </w:tcBorders>
            <w:vAlign w:val="center"/>
          </w:tcPr>
          <w:p w14:paraId="58588E1D" w14:textId="34CE2B87"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2AF0BC9" w14:textId="1C124195"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706415AD"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AA0911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47FF3DD9"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5CBDA399"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Transplantoir ou Plantoir Ordinaire</w:t>
            </w:r>
          </w:p>
        </w:tc>
        <w:tc>
          <w:tcPr>
            <w:tcW w:w="485" w:type="pct"/>
            <w:tcBorders>
              <w:top w:val="single" w:sz="4" w:space="0" w:color="auto"/>
              <w:left w:val="nil"/>
              <w:bottom w:val="single" w:sz="4" w:space="0" w:color="auto"/>
              <w:right w:val="single" w:sz="4" w:space="0" w:color="auto"/>
            </w:tcBorders>
            <w:vAlign w:val="center"/>
          </w:tcPr>
          <w:p w14:paraId="2CFEA9BD" w14:textId="036AB983"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723A022A" w14:textId="4578A11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36720071"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E87BA3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7CDFC83C"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25F48952"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Transplantoir ou plantoir à motte</w:t>
            </w:r>
          </w:p>
        </w:tc>
        <w:tc>
          <w:tcPr>
            <w:tcW w:w="485" w:type="pct"/>
            <w:tcBorders>
              <w:top w:val="single" w:sz="4" w:space="0" w:color="auto"/>
              <w:left w:val="nil"/>
              <w:bottom w:val="single" w:sz="4" w:space="0" w:color="auto"/>
              <w:right w:val="single" w:sz="4" w:space="0" w:color="auto"/>
            </w:tcBorders>
            <w:vAlign w:val="center"/>
          </w:tcPr>
          <w:p w14:paraId="030430CC" w14:textId="3FC7F333"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144E050" w14:textId="7BC51765"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3A5E288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945266C"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5D5A461E"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30119F2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Brouette-métallique très dur-Assiette 65x85cm</w:t>
            </w:r>
          </w:p>
        </w:tc>
        <w:tc>
          <w:tcPr>
            <w:tcW w:w="485" w:type="pct"/>
            <w:tcBorders>
              <w:top w:val="single" w:sz="4" w:space="0" w:color="auto"/>
              <w:left w:val="nil"/>
              <w:bottom w:val="single" w:sz="4" w:space="0" w:color="auto"/>
              <w:right w:val="single" w:sz="4" w:space="0" w:color="auto"/>
            </w:tcBorders>
            <w:vAlign w:val="center"/>
          </w:tcPr>
          <w:p w14:paraId="2BCD4D6D" w14:textId="531F768D"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2F148B71" w14:textId="0969CD44"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42363ED3"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3614F726"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60B78731"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6B40DA8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Arrosoir, Capacité 10 litres</w:t>
            </w:r>
          </w:p>
        </w:tc>
        <w:tc>
          <w:tcPr>
            <w:tcW w:w="485" w:type="pct"/>
            <w:tcBorders>
              <w:top w:val="single" w:sz="4" w:space="0" w:color="auto"/>
              <w:left w:val="nil"/>
              <w:bottom w:val="single" w:sz="4" w:space="0" w:color="auto"/>
              <w:right w:val="single" w:sz="4" w:space="0" w:color="auto"/>
            </w:tcBorders>
            <w:vAlign w:val="center"/>
          </w:tcPr>
          <w:p w14:paraId="3199CF6C" w14:textId="3AF44F18"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20BF031" w14:textId="7818E88B"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55</w:t>
            </w:r>
          </w:p>
        </w:tc>
        <w:tc>
          <w:tcPr>
            <w:tcW w:w="717" w:type="pct"/>
            <w:tcBorders>
              <w:top w:val="nil"/>
              <w:left w:val="nil"/>
              <w:bottom w:val="single" w:sz="4" w:space="0" w:color="auto"/>
              <w:right w:val="single" w:sz="4" w:space="0" w:color="auto"/>
            </w:tcBorders>
            <w:shd w:val="clear" w:color="auto" w:fill="auto"/>
            <w:noWrap/>
            <w:vAlign w:val="bottom"/>
            <w:hideMark/>
          </w:tcPr>
          <w:p w14:paraId="0F0A538E"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1A343A91"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2EAF3835"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7BCA5DAE"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Tamis à compost</w:t>
            </w:r>
          </w:p>
        </w:tc>
        <w:tc>
          <w:tcPr>
            <w:tcW w:w="485" w:type="pct"/>
            <w:tcBorders>
              <w:top w:val="single" w:sz="4" w:space="0" w:color="auto"/>
              <w:left w:val="nil"/>
              <w:bottom w:val="single" w:sz="4" w:space="0" w:color="auto"/>
              <w:right w:val="single" w:sz="4" w:space="0" w:color="auto"/>
            </w:tcBorders>
            <w:vAlign w:val="center"/>
          </w:tcPr>
          <w:p w14:paraId="339CC12E" w14:textId="6E9E176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1D78D838" w14:textId="3E2EDE4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400BA77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1A259419"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5E9E3B55"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130C1AC7"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Grillage à maille fine (1m x 25m)</w:t>
            </w:r>
          </w:p>
        </w:tc>
        <w:tc>
          <w:tcPr>
            <w:tcW w:w="485" w:type="pct"/>
            <w:tcBorders>
              <w:top w:val="single" w:sz="4" w:space="0" w:color="auto"/>
              <w:left w:val="nil"/>
              <w:bottom w:val="single" w:sz="4" w:space="0" w:color="auto"/>
              <w:right w:val="single" w:sz="4" w:space="0" w:color="auto"/>
            </w:tcBorders>
            <w:vAlign w:val="center"/>
          </w:tcPr>
          <w:p w14:paraId="1DE78F59" w14:textId="27114493"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526C0FBF" w14:textId="4669BC9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16A4E8DB"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F85E49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2C28E268"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77570F9B"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Sceau plastique rond de 10 litres</w:t>
            </w:r>
          </w:p>
        </w:tc>
        <w:tc>
          <w:tcPr>
            <w:tcW w:w="485" w:type="pct"/>
            <w:tcBorders>
              <w:top w:val="single" w:sz="4" w:space="0" w:color="auto"/>
              <w:left w:val="nil"/>
              <w:bottom w:val="single" w:sz="4" w:space="0" w:color="auto"/>
              <w:right w:val="single" w:sz="4" w:space="0" w:color="auto"/>
            </w:tcBorders>
            <w:vAlign w:val="center"/>
          </w:tcPr>
          <w:p w14:paraId="72451843" w14:textId="6173D22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1FEA471" w14:textId="483DDD82"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00F77C1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315F32B4"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63F28034"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37828BE8" w14:textId="77777777" w:rsidR="00134875" w:rsidRPr="00EE0FE8" w:rsidRDefault="00134875" w:rsidP="00134875">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Citerne ou fut d’eau de 100litres-avec couvercle et robinet</w:t>
            </w:r>
          </w:p>
        </w:tc>
        <w:tc>
          <w:tcPr>
            <w:tcW w:w="485" w:type="pct"/>
            <w:tcBorders>
              <w:top w:val="single" w:sz="4" w:space="0" w:color="auto"/>
              <w:left w:val="nil"/>
              <w:bottom w:val="single" w:sz="4" w:space="0" w:color="auto"/>
              <w:right w:val="single" w:sz="4" w:space="0" w:color="auto"/>
            </w:tcBorders>
            <w:vAlign w:val="center"/>
          </w:tcPr>
          <w:p w14:paraId="01FC9459" w14:textId="0867974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263E167E" w14:textId="7F89912B"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55</w:t>
            </w:r>
          </w:p>
        </w:tc>
        <w:tc>
          <w:tcPr>
            <w:tcW w:w="717" w:type="pct"/>
            <w:tcBorders>
              <w:top w:val="nil"/>
              <w:left w:val="nil"/>
              <w:bottom w:val="single" w:sz="4" w:space="0" w:color="auto"/>
              <w:right w:val="single" w:sz="4" w:space="0" w:color="auto"/>
            </w:tcBorders>
            <w:shd w:val="clear" w:color="auto" w:fill="auto"/>
            <w:noWrap/>
            <w:vAlign w:val="bottom"/>
            <w:hideMark/>
          </w:tcPr>
          <w:p w14:paraId="36F19B6B"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6DE421D3"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4B205103"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692D4219" w14:textId="77777777" w:rsidR="00134875" w:rsidRPr="00EE0FE8" w:rsidRDefault="00134875" w:rsidP="00134875">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Gobelet en plastique</w:t>
            </w:r>
          </w:p>
        </w:tc>
        <w:tc>
          <w:tcPr>
            <w:tcW w:w="485" w:type="pct"/>
            <w:tcBorders>
              <w:top w:val="single" w:sz="4" w:space="0" w:color="auto"/>
              <w:left w:val="nil"/>
              <w:bottom w:val="single" w:sz="4" w:space="0" w:color="auto"/>
              <w:right w:val="single" w:sz="4" w:space="0" w:color="auto"/>
            </w:tcBorders>
            <w:vAlign w:val="center"/>
          </w:tcPr>
          <w:p w14:paraId="4731DCDD" w14:textId="5B93177B"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084DB8EA" w14:textId="4194DE2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28BB97D7"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3FBCDABD"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02D26659"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31D0BD74" w14:textId="77777777" w:rsidR="00134875" w:rsidRPr="00EE0FE8" w:rsidRDefault="00134875" w:rsidP="00134875">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Ficelle nylon-Rouleau de corde de 50m, 8mm</w:t>
            </w:r>
          </w:p>
        </w:tc>
        <w:tc>
          <w:tcPr>
            <w:tcW w:w="485" w:type="pct"/>
            <w:tcBorders>
              <w:top w:val="single" w:sz="4" w:space="0" w:color="auto"/>
              <w:left w:val="nil"/>
              <w:bottom w:val="single" w:sz="4" w:space="0" w:color="auto"/>
              <w:right w:val="single" w:sz="4" w:space="0" w:color="auto"/>
            </w:tcBorders>
            <w:vAlign w:val="center"/>
          </w:tcPr>
          <w:p w14:paraId="25FB7EC0" w14:textId="071A63BF"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3000CB0E" w14:textId="0517ACE3"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297AAF9B"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62AF86C7"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30F9B468"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5CAD26F1" w14:textId="77777777" w:rsidR="00134875" w:rsidRPr="00EE0FE8" w:rsidRDefault="00134875" w:rsidP="00134875">
            <w:pPr>
              <w:spacing w:after="0" w:line="240" w:lineRule="auto"/>
              <w:rPr>
                <w:rFonts w:eastAsia="Times New Roman" w:cs="Calibri"/>
                <w:sz w:val="20"/>
                <w:szCs w:val="20"/>
                <w:lang w:val="fr-FR" w:eastAsia="fr-FR"/>
              </w:rPr>
            </w:pPr>
            <w:r w:rsidRPr="00EE0FE8">
              <w:rPr>
                <w:rFonts w:eastAsia="Times New Roman" w:cs="Calibri"/>
                <w:sz w:val="20"/>
                <w:szCs w:val="20"/>
                <w:lang w:val="fr-CD" w:eastAsia="fr-FR"/>
              </w:rPr>
              <w:t xml:space="preserve">Ruban décamètre </w:t>
            </w:r>
          </w:p>
        </w:tc>
        <w:tc>
          <w:tcPr>
            <w:tcW w:w="485" w:type="pct"/>
            <w:tcBorders>
              <w:top w:val="single" w:sz="4" w:space="0" w:color="auto"/>
              <w:left w:val="nil"/>
              <w:bottom w:val="single" w:sz="4" w:space="0" w:color="auto"/>
              <w:right w:val="single" w:sz="4" w:space="0" w:color="auto"/>
            </w:tcBorders>
            <w:vAlign w:val="center"/>
          </w:tcPr>
          <w:p w14:paraId="22841B24" w14:textId="78502E9E"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79BBD7BF" w14:textId="636DE3EF"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3650B652"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516F2C0C"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7250147B"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768AD0C5" w14:textId="77777777" w:rsidR="00134875" w:rsidRPr="00EE0FE8" w:rsidRDefault="00134875" w:rsidP="00134875">
            <w:pPr>
              <w:spacing w:after="0" w:line="240" w:lineRule="auto"/>
              <w:rPr>
                <w:rFonts w:eastAsia="Times New Roman" w:cs="Calibri"/>
                <w:sz w:val="20"/>
                <w:szCs w:val="20"/>
                <w:lang w:val="fr-FR" w:eastAsia="fr-FR"/>
              </w:rPr>
            </w:pPr>
            <w:r w:rsidRPr="00EE0FE8">
              <w:rPr>
                <w:rFonts w:eastAsia="Times New Roman" w:cs="Calibri"/>
                <w:sz w:val="20"/>
                <w:szCs w:val="20"/>
                <w:lang w:val="fr-CD" w:eastAsia="fr-FR"/>
              </w:rPr>
              <w:t>Mètre ruban (tailleur) </w:t>
            </w:r>
          </w:p>
        </w:tc>
        <w:tc>
          <w:tcPr>
            <w:tcW w:w="485" w:type="pct"/>
            <w:tcBorders>
              <w:top w:val="single" w:sz="4" w:space="0" w:color="auto"/>
              <w:left w:val="nil"/>
              <w:bottom w:val="single" w:sz="4" w:space="0" w:color="auto"/>
              <w:right w:val="single" w:sz="4" w:space="0" w:color="auto"/>
            </w:tcBorders>
            <w:vAlign w:val="center"/>
          </w:tcPr>
          <w:p w14:paraId="67F5785C" w14:textId="09CE28C9"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46781159" w14:textId="137EC8F7"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color w:val="auto"/>
                <w:sz w:val="20"/>
                <w:szCs w:val="20"/>
                <w:lang w:val="fr-CD" w:eastAsia="fr-CD"/>
              </w:rPr>
              <w:t>91</w:t>
            </w:r>
          </w:p>
        </w:tc>
        <w:tc>
          <w:tcPr>
            <w:tcW w:w="717" w:type="pct"/>
            <w:tcBorders>
              <w:top w:val="nil"/>
              <w:left w:val="nil"/>
              <w:bottom w:val="single" w:sz="4" w:space="0" w:color="auto"/>
              <w:right w:val="single" w:sz="4" w:space="0" w:color="auto"/>
            </w:tcBorders>
            <w:shd w:val="clear" w:color="auto" w:fill="auto"/>
            <w:noWrap/>
            <w:vAlign w:val="bottom"/>
            <w:hideMark/>
          </w:tcPr>
          <w:p w14:paraId="073E5FD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7EF0ADFF"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113645" w14:paraId="6AEFDEE4"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052EB4D7" w14:textId="77777777" w:rsidR="00134875" w:rsidRPr="00EE0FE8" w:rsidRDefault="00134875" w:rsidP="00134875">
            <w:pPr>
              <w:spacing w:after="0" w:line="240" w:lineRule="auto"/>
              <w:rPr>
                <w:rFonts w:eastAsia="Times New Roman" w:cs="Calibri"/>
                <w:sz w:val="20"/>
                <w:szCs w:val="20"/>
                <w:lang w:val="fr-FR" w:eastAsia="fr-FR"/>
              </w:rPr>
            </w:pPr>
            <w:r w:rsidRPr="00EE0FE8">
              <w:rPr>
                <w:rFonts w:eastAsia="Times New Roman" w:cs="Calibri"/>
                <w:sz w:val="20"/>
                <w:szCs w:val="20"/>
                <w:lang w:val="fr-CD" w:eastAsia="fr-FR"/>
              </w:rPr>
              <w:t>Corde (délimitation et semis)</w:t>
            </w:r>
          </w:p>
        </w:tc>
        <w:tc>
          <w:tcPr>
            <w:tcW w:w="485" w:type="pct"/>
            <w:tcBorders>
              <w:top w:val="single" w:sz="4" w:space="0" w:color="auto"/>
              <w:left w:val="nil"/>
              <w:bottom w:val="single" w:sz="4" w:space="0" w:color="auto"/>
              <w:right w:val="single" w:sz="4" w:space="0" w:color="auto"/>
            </w:tcBorders>
            <w:vAlign w:val="center"/>
          </w:tcPr>
          <w:p w14:paraId="49E48407" w14:textId="01F07730"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6BDC3CD9" w14:textId="3B68CB8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60</w:t>
            </w:r>
          </w:p>
        </w:tc>
        <w:tc>
          <w:tcPr>
            <w:tcW w:w="717" w:type="pct"/>
            <w:tcBorders>
              <w:top w:val="nil"/>
              <w:left w:val="nil"/>
              <w:bottom w:val="single" w:sz="4" w:space="0" w:color="auto"/>
              <w:right w:val="single" w:sz="4" w:space="0" w:color="auto"/>
            </w:tcBorders>
            <w:shd w:val="clear" w:color="auto" w:fill="auto"/>
            <w:noWrap/>
            <w:vAlign w:val="bottom"/>
            <w:hideMark/>
          </w:tcPr>
          <w:p w14:paraId="7B173921"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44F7A132" w14:textId="77777777" w:rsidR="00134875" w:rsidRPr="00113645" w:rsidRDefault="00134875" w:rsidP="00113645">
            <w:pPr>
              <w:spacing w:after="0" w:line="240" w:lineRule="auto"/>
              <w:jc w:val="center"/>
              <w:rPr>
                <w:rFonts w:ascii="Calibri" w:eastAsia="Times New Roman" w:hAnsi="Calibri" w:cs="Calibri"/>
                <w:color w:val="000000"/>
                <w:sz w:val="20"/>
                <w:szCs w:val="20"/>
                <w:lang w:val="fr-FR" w:eastAsia="fr-FR"/>
              </w:rPr>
            </w:pPr>
            <w:r w:rsidRPr="00113645">
              <w:rPr>
                <w:rFonts w:ascii="Calibri" w:eastAsia="Times New Roman" w:hAnsi="Calibri" w:cs="Calibri"/>
                <w:color w:val="000000"/>
                <w:sz w:val="20"/>
                <w:szCs w:val="20"/>
                <w:lang w:val="fr-FR" w:eastAsia="fr-FR"/>
              </w:rPr>
              <w:t> </w:t>
            </w:r>
          </w:p>
        </w:tc>
      </w:tr>
      <w:tr w:rsidR="00113645" w:rsidRPr="00EE0FE8" w14:paraId="60D202FC"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0F46C7F8" w14:textId="77777777" w:rsidR="00134875" w:rsidRPr="00EE0FE8" w:rsidRDefault="00134875" w:rsidP="00134875">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Balance</w:t>
            </w:r>
          </w:p>
        </w:tc>
        <w:tc>
          <w:tcPr>
            <w:tcW w:w="485" w:type="pct"/>
            <w:tcBorders>
              <w:top w:val="single" w:sz="4" w:space="0" w:color="auto"/>
              <w:left w:val="nil"/>
              <w:bottom w:val="single" w:sz="4" w:space="0" w:color="auto"/>
              <w:right w:val="single" w:sz="4" w:space="0" w:color="auto"/>
            </w:tcBorders>
            <w:vAlign w:val="center"/>
          </w:tcPr>
          <w:p w14:paraId="363FA6DC" w14:textId="3E53D785"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Pièce</w:t>
            </w:r>
          </w:p>
        </w:tc>
        <w:tc>
          <w:tcPr>
            <w:tcW w:w="520" w:type="pct"/>
            <w:tcBorders>
              <w:top w:val="nil"/>
              <w:left w:val="single" w:sz="4" w:space="0" w:color="auto"/>
              <w:bottom w:val="single" w:sz="4" w:space="0" w:color="auto"/>
              <w:right w:val="single" w:sz="4" w:space="0" w:color="auto"/>
            </w:tcBorders>
            <w:shd w:val="clear" w:color="auto" w:fill="auto"/>
            <w:noWrap/>
            <w:vAlign w:val="center"/>
            <w:hideMark/>
          </w:tcPr>
          <w:p w14:paraId="29722161" w14:textId="0F7CE6C3"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60</w:t>
            </w:r>
          </w:p>
        </w:tc>
        <w:tc>
          <w:tcPr>
            <w:tcW w:w="717" w:type="pct"/>
            <w:tcBorders>
              <w:top w:val="nil"/>
              <w:left w:val="nil"/>
              <w:bottom w:val="single" w:sz="4" w:space="0" w:color="auto"/>
              <w:right w:val="single" w:sz="4" w:space="0" w:color="auto"/>
            </w:tcBorders>
            <w:shd w:val="clear" w:color="auto" w:fill="auto"/>
            <w:noWrap/>
            <w:vAlign w:val="bottom"/>
            <w:hideMark/>
          </w:tcPr>
          <w:p w14:paraId="1A774721"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nil"/>
              <w:left w:val="nil"/>
              <w:bottom w:val="single" w:sz="4" w:space="0" w:color="auto"/>
              <w:right w:val="single" w:sz="4" w:space="0" w:color="auto"/>
            </w:tcBorders>
            <w:shd w:val="clear" w:color="auto" w:fill="auto"/>
            <w:noWrap/>
            <w:vAlign w:val="bottom"/>
            <w:hideMark/>
          </w:tcPr>
          <w:p w14:paraId="6CF07C00"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113645" w:rsidRPr="00EE0FE8" w14:paraId="538A1F6F" w14:textId="77777777" w:rsidTr="00113645">
        <w:trPr>
          <w:trHeight w:val="288"/>
        </w:trPr>
        <w:tc>
          <w:tcPr>
            <w:tcW w:w="2578" w:type="pct"/>
            <w:tcBorders>
              <w:top w:val="nil"/>
              <w:left w:val="single" w:sz="4" w:space="0" w:color="auto"/>
              <w:bottom w:val="single" w:sz="4" w:space="0" w:color="auto"/>
              <w:right w:val="single" w:sz="4" w:space="0" w:color="auto"/>
            </w:tcBorders>
            <w:shd w:val="clear" w:color="auto" w:fill="auto"/>
            <w:noWrap/>
            <w:vAlign w:val="bottom"/>
            <w:hideMark/>
          </w:tcPr>
          <w:p w14:paraId="73C96877" w14:textId="77777777" w:rsidR="00134875" w:rsidRPr="00EE0FE8" w:rsidRDefault="00134875" w:rsidP="00134875">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Peson-Balance électronique, capacité 50Kg</w:t>
            </w:r>
          </w:p>
        </w:tc>
        <w:tc>
          <w:tcPr>
            <w:tcW w:w="485" w:type="pct"/>
            <w:tcBorders>
              <w:top w:val="single" w:sz="4" w:space="0" w:color="auto"/>
              <w:left w:val="nil"/>
              <w:bottom w:val="single" w:sz="4" w:space="0" w:color="auto"/>
              <w:right w:val="single" w:sz="4" w:space="0" w:color="auto"/>
            </w:tcBorders>
            <w:vAlign w:val="center"/>
          </w:tcPr>
          <w:p w14:paraId="357F22FB" w14:textId="45AD81F5"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Pièce</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9A527" w14:textId="65D49451" w:rsidR="00134875" w:rsidRPr="00EE0FE8" w:rsidRDefault="00134875" w:rsidP="00134875">
            <w:pPr>
              <w:spacing w:after="0" w:line="240" w:lineRule="auto"/>
              <w:jc w:val="center"/>
              <w:rPr>
                <w:rFonts w:ascii="Calibri" w:eastAsia="Times New Roman" w:hAnsi="Calibri" w:cs="Calibri"/>
                <w:color w:val="000000"/>
                <w:sz w:val="22"/>
                <w:lang w:val="fr-FR" w:eastAsia="fr-FR"/>
              </w:rPr>
            </w:pPr>
            <w:r w:rsidRPr="006860D3">
              <w:rPr>
                <w:rFonts w:eastAsia="Times New Roman" w:cs="Calibri"/>
                <w:sz w:val="20"/>
                <w:szCs w:val="20"/>
                <w:lang w:val="fr-CD" w:eastAsia="fr-CD"/>
              </w:rPr>
              <w:t>60</w:t>
            </w:r>
          </w:p>
        </w:tc>
        <w:tc>
          <w:tcPr>
            <w:tcW w:w="717" w:type="pct"/>
            <w:tcBorders>
              <w:top w:val="single" w:sz="4" w:space="0" w:color="auto"/>
              <w:left w:val="nil"/>
              <w:bottom w:val="single" w:sz="4" w:space="0" w:color="auto"/>
              <w:right w:val="single" w:sz="4" w:space="0" w:color="auto"/>
            </w:tcBorders>
            <w:shd w:val="clear" w:color="auto" w:fill="auto"/>
            <w:noWrap/>
            <w:vAlign w:val="bottom"/>
            <w:hideMark/>
          </w:tcPr>
          <w:p w14:paraId="3D018FD3"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c>
          <w:tcPr>
            <w:tcW w:w="701" w:type="pct"/>
            <w:tcBorders>
              <w:top w:val="single" w:sz="4" w:space="0" w:color="auto"/>
              <w:left w:val="nil"/>
              <w:bottom w:val="single" w:sz="4" w:space="0" w:color="auto"/>
              <w:right w:val="single" w:sz="4" w:space="0" w:color="auto"/>
            </w:tcBorders>
            <w:shd w:val="clear" w:color="auto" w:fill="auto"/>
            <w:noWrap/>
            <w:vAlign w:val="bottom"/>
            <w:hideMark/>
          </w:tcPr>
          <w:p w14:paraId="7FF77681" w14:textId="77777777" w:rsidR="00134875" w:rsidRPr="00EE0FE8" w:rsidRDefault="00134875" w:rsidP="00134875">
            <w:pPr>
              <w:spacing w:after="0" w:line="240" w:lineRule="auto"/>
              <w:rPr>
                <w:rFonts w:ascii="Calibri" w:eastAsia="Times New Roman" w:hAnsi="Calibri" w:cs="Calibri"/>
                <w:color w:val="000000"/>
                <w:sz w:val="22"/>
                <w:lang w:val="fr-FR" w:eastAsia="fr-FR"/>
              </w:rPr>
            </w:pPr>
            <w:r w:rsidRPr="00EE0FE8">
              <w:rPr>
                <w:rFonts w:ascii="Calibri" w:eastAsia="Times New Roman" w:hAnsi="Calibri" w:cs="Calibri"/>
                <w:color w:val="000000"/>
                <w:sz w:val="22"/>
                <w:lang w:val="fr-FR" w:eastAsia="fr-FR"/>
              </w:rPr>
              <w:t> </w:t>
            </w:r>
          </w:p>
        </w:tc>
      </w:tr>
      <w:tr w:rsidR="00E04C1F" w:rsidRPr="00EE0FE8" w14:paraId="7BC797A0" w14:textId="77777777" w:rsidTr="00113645">
        <w:trPr>
          <w:trHeight w:val="288"/>
        </w:trPr>
        <w:tc>
          <w:tcPr>
            <w:tcW w:w="3582" w:type="pct"/>
            <w:gridSpan w:val="3"/>
            <w:tcBorders>
              <w:top w:val="single" w:sz="4" w:space="0" w:color="auto"/>
              <w:left w:val="single" w:sz="4" w:space="0" w:color="auto"/>
              <w:bottom w:val="single" w:sz="4" w:space="0" w:color="auto"/>
              <w:right w:val="single" w:sz="4" w:space="0" w:color="auto"/>
            </w:tcBorders>
          </w:tcPr>
          <w:p w14:paraId="08040ECD" w14:textId="696DCA21" w:rsidR="00E04C1F" w:rsidRPr="00EE0FE8" w:rsidRDefault="00E04C1F" w:rsidP="00536948">
            <w:pPr>
              <w:spacing w:after="0" w:line="240" w:lineRule="auto"/>
              <w:jc w:val="center"/>
              <w:rPr>
                <w:rFonts w:ascii="Calibri" w:eastAsia="Times New Roman" w:hAnsi="Calibri" w:cs="Calibri"/>
                <w:color w:val="000000"/>
                <w:sz w:val="22"/>
                <w:lang w:val="fr-FR" w:eastAsia="fr-FR"/>
              </w:rPr>
            </w:pPr>
            <w:r>
              <w:rPr>
                <w:rFonts w:ascii="Calibri" w:eastAsia="Times New Roman" w:hAnsi="Calibri" w:cs="Calibri"/>
                <w:color w:val="000000"/>
                <w:sz w:val="22"/>
                <w:lang w:val="fr-FR" w:eastAsia="fr-FR"/>
              </w:rPr>
              <w:t>Montant total HTVA (Euros)</w:t>
            </w:r>
          </w:p>
        </w:tc>
        <w:tc>
          <w:tcPr>
            <w:tcW w:w="1418" w:type="pct"/>
            <w:gridSpan w:val="2"/>
            <w:tcBorders>
              <w:top w:val="single" w:sz="4" w:space="0" w:color="auto"/>
              <w:left w:val="nil"/>
              <w:bottom w:val="single" w:sz="4" w:space="0" w:color="auto"/>
              <w:right w:val="single" w:sz="4" w:space="0" w:color="auto"/>
            </w:tcBorders>
            <w:shd w:val="clear" w:color="auto" w:fill="auto"/>
            <w:noWrap/>
            <w:vAlign w:val="bottom"/>
          </w:tcPr>
          <w:p w14:paraId="25BA6BD5" w14:textId="77777777" w:rsidR="00E04C1F" w:rsidRPr="00EE0FE8" w:rsidRDefault="00E04C1F" w:rsidP="00EE0FE8">
            <w:pPr>
              <w:spacing w:after="0" w:line="240" w:lineRule="auto"/>
              <w:rPr>
                <w:rFonts w:ascii="Calibri" w:eastAsia="Times New Roman" w:hAnsi="Calibri" w:cs="Calibri"/>
                <w:color w:val="000000"/>
                <w:sz w:val="22"/>
                <w:lang w:val="fr-FR" w:eastAsia="fr-FR"/>
              </w:rPr>
            </w:pPr>
          </w:p>
        </w:tc>
      </w:tr>
    </w:tbl>
    <w:p w14:paraId="0EF62DCA" w14:textId="77777777" w:rsidR="00536948" w:rsidRDefault="00536948" w:rsidP="00DF5EC5">
      <w:pPr>
        <w:rPr>
          <w:rFonts w:ascii="Calibri" w:hAnsi="Calibri" w:cs="Calibri"/>
          <w:b/>
          <w:color w:val="FF0000"/>
          <w:sz w:val="22"/>
        </w:rPr>
      </w:pPr>
    </w:p>
    <w:p w14:paraId="754F09BA" w14:textId="258DEFBA" w:rsidR="00DF5EC5" w:rsidRPr="00FF1D3B" w:rsidRDefault="00DF5EC5" w:rsidP="00536948">
      <w:pPr>
        <w:spacing w:after="0" w:line="240" w:lineRule="auto"/>
      </w:pPr>
      <w:r>
        <w:rPr>
          <w:rFonts w:ascii="Calibri" w:hAnsi="Calibri" w:cs="Calibri"/>
          <w:b/>
          <w:color w:val="FF0000"/>
          <w:sz w:val="22"/>
        </w:rPr>
        <w:t>Bordereau des prix : Lot</w:t>
      </w:r>
      <w:r w:rsidR="00EF192F">
        <w:rPr>
          <w:rFonts w:ascii="Calibri" w:hAnsi="Calibri" w:cs="Calibri"/>
          <w:b/>
          <w:color w:val="FF0000"/>
          <w:sz w:val="22"/>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6"/>
        <w:gridCol w:w="864"/>
        <w:gridCol w:w="991"/>
        <w:gridCol w:w="1370"/>
        <w:gridCol w:w="1339"/>
      </w:tblGrid>
      <w:tr w:rsidR="00E04C1F" w:rsidRPr="00113645" w14:paraId="36031B71" w14:textId="77777777" w:rsidTr="00113645">
        <w:trPr>
          <w:trHeight w:val="288"/>
        </w:trPr>
        <w:tc>
          <w:tcPr>
            <w:tcW w:w="2542" w:type="pct"/>
            <w:shd w:val="clear" w:color="auto" w:fill="DEEAF6"/>
            <w:noWrap/>
            <w:vAlign w:val="center"/>
          </w:tcPr>
          <w:p w14:paraId="2391A49D" w14:textId="4C517318" w:rsidR="00E04C1F" w:rsidRPr="00113645" w:rsidRDefault="00E04C1F" w:rsidP="00113645">
            <w:pPr>
              <w:spacing w:after="0" w:line="240" w:lineRule="auto"/>
              <w:jc w:val="center"/>
              <w:rPr>
                <w:rFonts w:eastAsia="Times New Roman" w:cs="Calibri"/>
                <w:color w:val="000000"/>
                <w:sz w:val="20"/>
                <w:szCs w:val="20"/>
                <w:lang w:val="fr-FR" w:eastAsia="fr-FR"/>
              </w:rPr>
            </w:pPr>
            <w:r w:rsidRPr="00113645">
              <w:rPr>
                <w:rFonts w:ascii="Calibri" w:eastAsia="Times New Roman" w:hAnsi="Calibri" w:cs="Calibri"/>
                <w:color w:val="000000"/>
                <w:sz w:val="20"/>
                <w:szCs w:val="20"/>
                <w:lang w:val="fr-FR" w:eastAsia="fr-FR"/>
              </w:rPr>
              <w:t>DESGNATION</w:t>
            </w:r>
          </w:p>
        </w:tc>
        <w:tc>
          <w:tcPr>
            <w:tcW w:w="537" w:type="pct"/>
            <w:shd w:val="clear" w:color="auto" w:fill="DEEAF6"/>
            <w:vAlign w:val="center"/>
          </w:tcPr>
          <w:p w14:paraId="7CD6A9F3" w14:textId="1D8EBE1C" w:rsidR="00E04C1F" w:rsidRPr="00113645" w:rsidRDefault="00E04C1F" w:rsidP="00113645">
            <w:pPr>
              <w:spacing w:after="0" w:line="240" w:lineRule="auto"/>
              <w:jc w:val="center"/>
              <w:rPr>
                <w:rFonts w:ascii="Calibri" w:eastAsia="Times New Roman" w:hAnsi="Calibri" w:cs="Calibri"/>
                <w:color w:val="000000"/>
                <w:sz w:val="20"/>
                <w:szCs w:val="20"/>
                <w:lang w:val="fr-FR" w:eastAsia="fr-FR"/>
              </w:rPr>
            </w:pPr>
            <w:r w:rsidRPr="00113645">
              <w:rPr>
                <w:rFonts w:ascii="Calibri" w:eastAsia="Times New Roman" w:hAnsi="Calibri" w:cs="Calibri"/>
                <w:color w:val="000000"/>
                <w:sz w:val="20"/>
                <w:szCs w:val="20"/>
                <w:lang w:val="fr-FR" w:eastAsia="fr-FR"/>
              </w:rPr>
              <w:t>UNITE</w:t>
            </w:r>
          </w:p>
        </w:tc>
        <w:tc>
          <w:tcPr>
            <w:tcW w:w="538" w:type="pct"/>
            <w:shd w:val="clear" w:color="auto" w:fill="DEEAF6"/>
            <w:noWrap/>
            <w:vAlign w:val="center"/>
          </w:tcPr>
          <w:p w14:paraId="2564EBCF" w14:textId="0B9561D4" w:rsidR="00E04C1F" w:rsidRPr="00113645" w:rsidRDefault="00E04C1F" w:rsidP="00113645">
            <w:pPr>
              <w:spacing w:after="0" w:line="240" w:lineRule="auto"/>
              <w:jc w:val="center"/>
              <w:rPr>
                <w:rFonts w:eastAsia="Times New Roman" w:cs="Calibri"/>
                <w:color w:val="000000"/>
                <w:sz w:val="20"/>
                <w:szCs w:val="20"/>
                <w:lang w:val="fr-FR" w:eastAsia="fr-FR"/>
              </w:rPr>
            </w:pPr>
            <w:r w:rsidRPr="00113645">
              <w:rPr>
                <w:rFonts w:ascii="Calibri" w:eastAsia="Times New Roman" w:hAnsi="Calibri" w:cs="Calibri"/>
                <w:color w:val="000000"/>
                <w:sz w:val="20"/>
                <w:szCs w:val="20"/>
                <w:lang w:val="fr-FR" w:eastAsia="fr-FR"/>
              </w:rPr>
              <w:t>QUANTITE</w:t>
            </w:r>
          </w:p>
        </w:tc>
        <w:tc>
          <w:tcPr>
            <w:tcW w:w="677" w:type="pct"/>
            <w:shd w:val="clear" w:color="auto" w:fill="DEEAF6"/>
            <w:noWrap/>
            <w:vAlign w:val="center"/>
          </w:tcPr>
          <w:p w14:paraId="2BB736B2" w14:textId="3A3E4781" w:rsidR="00E04C1F" w:rsidRPr="00113645" w:rsidRDefault="00E04C1F" w:rsidP="00113645">
            <w:pPr>
              <w:spacing w:after="0" w:line="240" w:lineRule="auto"/>
              <w:jc w:val="center"/>
              <w:rPr>
                <w:rFonts w:eastAsia="Times New Roman" w:cs="Calibri"/>
                <w:color w:val="000000"/>
                <w:sz w:val="20"/>
                <w:szCs w:val="20"/>
                <w:lang w:val="fr-FR" w:eastAsia="fr-FR"/>
              </w:rPr>
            </w:pPr>
            <w:r w:rsidRPr="00113645">
              <w:rPr>
                <w:rFonts w:ascii="Calibri" w:eastAsia="Times New Roman" w:hAnsi="Calibri" w:cs="Calibri"/>
                <w:color w:val="000000"/>
                <w:sz w:val="20"/>
                <w:szCs w:val="20"/>
                <w:lang w:val="fr-FR" w:eastAsia="fr-FR"/>
              </w:rPr>
              <w:t>PU HTVA Euros</w:t>
            </w:r>
          </w:p>
        </w:tc>
        <w:tc>
          <w:tcPr>
            <w:tcW w:w="706" w:type="pct"/>
            <w:shd w:val="clear" w:color="auto" w:fill="DEEAF6"/>
            <w:noWrap/>
            <w:vAlign w:val="center"/>
          </w:tcPr>
          <w:p w14:paraId="2EBA23FB" w14:textId="0249ED1E" w:rsidR="00E04C1F" w:rsidRPr="00113645" w:rsidRDefault="00E04C1F" w:rsidP="00113645">
            <w:pPr>
              <w:spacing w:after="0" w:line="240" w:lineRule="auto"/>
              <w:jc w:val="center"/>
              <w:rPr>
                <w:rFonts w:eastAsia="Times New Roman" w:cs="Calibri"/>
                <w:color w:val="000000"/>
                <w:sz w:val="20"/>
                <w:szCs w:val="20"/>
                <w:lang w:val="fr-FR" w:eastAsia="fr-FR"/>
              </w:rPr>
            </w:pPr>
            <w:r w:rsidRPr="00113645">
              <w:rPr>
                <w:rFonts w:ascii="Calibri" w:eastAsia="Times New Roman" w:hAnsi="Calibri" w:cs="Calibri"/>
                <w:color w:val="000000"/>
                <w:sz w:val="20"/>
                <w:szCs w:val="20"/>
                <w:lang w:val="fr-FR" w:eastAsia="fr-FR"/>
              </w:rPr>
              <w:t>PT HTVA Euros</w:t>
            </w:r>
          </w:p>
        </w:tc>
      </w:tr>
      <w:tr w:rsidR="00E04C1F" w:rsidRPr="00EE0FE8" w14:paraId="5F1D27C3" w14:textId="77777777" w:rsidTr="00E04C1F">
        <w:trPr>
          <w:trHeight w:val="288"/>
        </w:trPr>
        <w:tc>
          <w:tcPr>
            <w:tcW w:w="2542" w:type="pct"/>
            <w:shd w:val="clear" w:color="auto" w:fill="auto"/>
            <w:noWrap/>
            <w:vAlign w:val="bottom"/>
            <w:hideMark/>
          </w:tcPr>
          <w:p w14:paraId="30408DED"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Pulvérisateur</w:t>
            </w:r>
          </w:p>
        </w:tc>
        <w:tc>
          <w:tcPr>
            <w:tcW w:w="537" w:type="pct"/>
            <w:vAlign w:val="center"/>
          </w:tcPr>
          <w:p w14:paraId="670D5FA4" w14:textId="460E4057"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color w:val="auto"/>
                <w:lang w:val="fr-CD" w:eastAsia="fr-CD"/>
              </w:rPr>
              <w:t>Pièce</w:t>
            </w:r>
          </w:p>
        </w:tc>
        <w:tc>
          <w:tcPr>
            <w:tcW w:w="538" w:type="pct"/>
            <w:shd w:val="clear" w:color="auto" w:fill="auto"/>
            <w:noWrap/>
            <w:vAlign w:val="center"/>
            <w:hideMark/>
          </w:tcPr>
          <w:p w14:paraId="379188B3" w14:textId="13E3A45A"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color w:val="auto"/>
                <w:sz w:val="20"/>
                <w:szCs w:val="20"/>
                <w:lang w:val="fr-CD" w:eastAsia="fr-CD"/>
              </w:rPr>
              <w:t>55</w:t>
            </w:r>
          </w:p>
        </w:tc>
        <w:tc>
          <w:tcPr>
            <w:tcW w:w="677" w:type="pct"/>
            <w:shd w:val="clear" w:color="auto" w:fill="auto"/>
            <w:noWrap/>
            <w:vAlign w:val="bottom"/>
            <w:hideMark/>
          </w:tcPr>
          <w:p w14:paraId="65361F6E"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c>
          <w:tcPr>
            <w:tcW w:w="706" w:type="pct"/>
            <w:shd w:val="clear" w:color="auto" w:fill="auto"/>
            <w:noWrap/>
            <w:vAlign w:val="bottom"/>
            <w:hideMark/>
          </w:tcPr>
          <w:p w14:paraId="6860A815"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r>
      <w:tr w:rsidR="00E04C1F" w:rsidRPr="00EE0FE8" w14:paraId="2C72A3C7" w14:textId="77777777" w:rsidTr="00E04C1F">
        <w:trPr>
          <w:trHeight w:val="288"/>
        </w:trPr>
        <w:tc>
          <w:tcPr>
            <w:tcW w:w="2542" w:type="pct"/>
            <w:shd w:val="clear" w:color="auto" w:fill="auto"/>
            <w:noWrap/>
            <w:vAlign w:val="bottom"/>
            <w:hideMark/>
          </w:tcPr>
          <w:p w14:paraId="325A0193" w14:textId="77777777" w:rsidR="00E04C1F" w:rsidRDefault="00E04C1F" w:rsidP="00E04C1F">
            <w:pPr>
              <w:spacing w:after="0" w:line="240" w:lineRule="auto"/>
              <w:rPr>
                <w:rFonts w:eastAsia="Times New Roman" w:cs="Calibri"/>
                <w:color w:val="000000"/>
                <w:sz w:val="20"/>
                <w:szCs w:val="20"/>
                <w:lang w:eastAsia="fr-FR"/>
              </w:rPr>
            </w:pPr>
            <w:r w:rsidRPr="00EE0FE8">
              <w:rPr>
                <w:rFonts w:eastAsia="Times New Roman" w:cs="Calibri"/>
                <w:color w:val="000000"/>
                <w:sz w:val="20"/>
                <w:szCs w:val="20"/>
                <w:lang w:eastAsia="fr-FR"/>
              </w:rPr>
              <w:t xml:space="preserve">Kit complet de protection phytosanitaire </w:t>
            </w:r>
          </w:p>
          <w:p w14:paraId="7C8B4086" w14:textId="691A55C9"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eastAsia="fr-FR"/>
              </w:rPr>
              <w:t>(Salopette, casque, masque, gant, botte)</w:t>
            </w:r>
          </w:p>
        </w:tc>
        <w:tc>
          <w:tcPr>
            <w:tcW w:w="537" w:type="pct"/>
            <w:vAlign w:val="center"/>
          </w:tcPr>
          <w:p w14:paraId="30A29DBE" w14:textId="072CC725"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color w:val="auto"/>
                <w:sz w:val="20"/>
                <w:szCs w:val="20"/>
                <w:lang w:val="fr-CD" w:eastAsia="fr-CD"/>
              </w:rPr>
              <w:t>Kits</w:t>
            </w:r>
          </w:p>
        </w:tc>
        <w:tc>
          <w:tcPr>
            <w:tcW w:w="538" w:type="pct"/>
            <w:shd w:val="clear" w:color="auto" w:fill="auto"/>
            <w:noWrap/>
            <w:vAlign w:val="center"/>
            <w:hideMark/>
          </w:tcPr>
          <w:p w14:paraId="053748F9" w14:textId="7B728732"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color w:val="auto"/>
                <w:sz w:val="20"/>
                <w:szCs w:val="20"/>
                <w:lang w:val="fr-CD" w:eastAsia="fr-CD"/>
              </w:rPr>
              <w:t>55</w:t>
            </w:r>
          </w:p>
        </w:tc>
        <w:tc>
          <w:tcPr>
            <w:tcW w:w="677" w:type="pct"/>
            <w:shd w:val="clear" w:color="auto" w:fill="auto"/>
            <w:noWrap/>
            <w:vAlign w:val="bottom"/>
            <w:hideMark/>
          </w:tcPr>
          <w:p w14:paraId="34F72856"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c>
          <w:tcPr>
            <w:tcW w:w="706" w:type="pct"/>
            <w:shd w:val="clear" w:color="auto" w:fill="auto"/>
            <w:noWrap/>
            <w:vAlign w:val="bottom"/>
            <w:hideMark/>
          </w:tcPr>
          <w:p w14:paraId="08D347B5"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r>
      <w:tr w:rsidR="00E04C1F" w:rsidRPr="00EE0FE8" w14:paraId="245ADC72" w14:textId="77777777" w:rsidTr="00E04C1F">
        <w:trPr>
          <w:trHeight w:val="288"/>
        </w:trPr>
        <w:tc>
          <w:tcPr>
            <w:tcW w:w="2542" w:type="pct"/>
            <w:shd w:val="clear" w:color="auto" w:fill="auto"/>
            <w:noWrap/>
            <w:vAlign w:val="bottom"/>
            <w:hideMark/>
          </w:tcPr>
          <w:p w14:paraId="4501C589"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CD" w:eastAsia="fr-FR"/>
              </w:rPr>
              <w:t>Imperméable</w:t>
            </w:r>
          </w:p>
        </w:tc>
        <w:tc>
          <w:tcPr>
            <w:tcW w:w="537" w:type="pct"/>
            <w:vAlign w:val="center"/>
          </w:tcPr>
          <w:p w14:paraId="783B89C3" w14:textId="73B97FEC"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sz w:val="20"/>
                <w:szCs w:val="20"/>
                <w:lang w:val="fr-CD" w:eastAsia="fr-CD"/>
              </w:rPr>
              <w:t>Pièce</w:t>
            </w:r>
          </w:p>
        </w:tc>
        <w:tc>
          <w:tcPr>
            <w:tcW w:w="538" w:type="pct"/>
            <w:shd w:val="clear" w:color="auto" w:fill="auto"/>
            <w:noWrap/>
            <w:vAlign w:val="center"/>
            <w:hideMark/>
          </w:tcPr>
          <w:p w14:paraId="7003F41B" w14:textId="39688F67"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sz w:val="20"/>
                <w:szCs w:val="20"/>
                <w:lang w:val="fr-CD" w:eastAsia="fr-CD"/>
              </w:rPr>
              <w:t>85</w:t>
            </w:r>
          </w:p>
        </w:tc>
        <w:tc>
          <w:tcPr>
            <w:tcW w:w="677" w:type="pct"/>
            <w:shd w:val="clear" w:color="auto" w:fill="auto"/>
            <w:noWrap/>
            <w:vAlign w:val="bottom"/>
            <w:hideMark/>
          </w:tcPr>
          <w:p w14:paraId="62B899C1"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c>
          <w:tcPr>
            <w:tcW w:w="706" w:type="pct"/>
            <w:shd w:val="clear" w:color="auto" w:fill="auto"/>
            <w:noWrap/>
            <w:vAlign w:val="bottom"/>
            <w:hideMark/>
          </w:tcPr>
          <w:p w14:paraId="5EEF7B52"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r>
      <w:tr w:rsidR="00E04C1F" w:rsidRPr="00EE0FE8" w14:paraId="4EE16CCC" w14:textId="77777777" w:rsidTr="00E04C1F">
        <w:trPr>
          <w:trHeight w:val="549"/>
        </w:trPr>
        <w:tc>
          <w:tcPr>
            <w:tcW w:w="2542" w:type="pct"/>
            <w:shd w:val="clear" w:color="auto" w:fill="auto"/>
            <w:noWrap/>
            <w:vAlign w:val="center"/>
            <w:hideMark/>
          </w:tcPr>
          <w:p w14:paraId="4CC7CB38"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CD" w:eastAsia="fr-FR"/>
              </w:rPr>
              <w:t>Bottes</w:t>
            </w:r>
          </w:p>
        </w:tc>
        <w:tc>
          <w:tcPr>
            <w:tcW w:w="537" w:type="pct"/>
            <w:vAlign w:val="center"/>
          </w:tcPr>
          <w:p w14:paraId="4D20FBF3" w14:textId="7B522AA5"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sz w:val="20"/>
                <w:szCs w:val="20"/>
                <w:lang w:val="fr-CD" w:eastAsia="fr-CD"/>
              </w:rPr>
              <w:t>Paire</w:t>
            </w:r>
          </w:p>
        </w:tc>
        <w:tc>
          <w:tcPr>
            <w:tcW w:w="538" w:type="pct"/>
            <w:shd w:val="clear" w:color="auto" w:fill="auto"/>
            <w:noWrap/>
            <w:vAlign w:val="center"/>
            <w:hideMark/>
          </w:tcPr>
          <w:p w14:paraId="27CBF9F6" w14:textId="647D6276" w:rsidR="00E04C1F" w:rsidRPr="00EE0FE8" w:rsidRDefault="00E04C1F" w:rsidP="00E04C1F">
            <w:pPr>
              <w:spacing w:after="0" w:line="240" w:lineRule="auto"/>
              <w:jc w:val="center"/>
              <w:rPr>
                <w:rFonts w:eastAsia="Times New Roman" w:cs="Calibri"/>
                <w:color w:val="000000"/>
                <w:sz w:val="20"/>
                <w:szCs w:val="20"/>
                <w:lang w:val="fr-FR" w:eastAsia="fr-FR"/>
              </w:rPr>
            </w:pPr>
            <w:r w:rsidRPr="006860D3">
              <w:rPr>
                <w:rFonts w:eastAsia="Times New Roman" w:cs="Calibri"/>
                <w:sz w:val="20"/>
                <w:szCs w:val="20"/>
                <w:lang w:val="fr-CD" w:eastAsia="fr-CD"/>
              </w:rPr>
              <w:t>30</w:t>
            </w:r>
          </w:p>
        </w:tc>
        <w:tc>
          <w:tcPr>
            <w:tcW w:w="677" w:type="pct"/>
            <w:shd w:val="clear" w:color="auto" w:fill="auto"/>
            <w:noWrap/>
            <w:vAlign w:val="center"/>
            <w:hideMark/>
          </w:tcPr>
          <w:p w14:paraId="57412B4E"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c>
          <w:tcPr>
            <w:tcW w:w="706" w:type="pct"/>
            <w:shd w:val="clear" w:color="auto" w:fill="auto"/>
            <w:noWrap/>
            <w:vAlign w:val="center"/>
            <w:hideMark/>
          </w:tcPr>
          <w:p w14:paraId="7A274079" w14:textId="77777777" w:rsidR="00E04C1F" w:rsidRPr="00EE0FE8" w:rsidRDefault="00E04C1F" w:rsidP="00E04C1F">
            <w:pPr>
              <w:spacing w:after="0" w:line="240" w:lineRule="auto"/>
              <w:rPr>
                <w:rFonts w:eastAsia="Times New Roman" w:cs="Calibri"/>
                <w:color w:val="000000"/>
                <w:sz w:val="20"/>
                <w:szCs w:val="20"/>
                <w:lang w:val="fr-FR" w:eastAsia="fr-FR"/>
              </w:rPr>
            </w:pPr>
            <w:r w:rsidRPr="00EE0FE8">
              <w:rPr>
                <w:rFonts w:eastAsia="Times New Roman" w:cs="Calibri"/>
                <w:color w:val="000000"/>
                <w:sz w:val="20"/>
                <w:szCs w:val="20"/>
                <w:lang w:val="fr-FR" w:eastAsia="fr-FR"/>
              </w:rPr>
              <w:t> </w:t>
            </w:r>
          </w:p>
        </w:tc>
      </w:tr>
      <w:tr w:rsidR="00E04C1F" w:rsidRPr="00EE0FE8" w14:paraId="6A44889E" w14:textId="77777777" w:rsidTr="00E04C1F">
        <w:trPr>
          <w:trHeight w:val="524"/>
        </w:trPr>
        <w:tc>
          <w:tcPr>
            <w:tcW w:w="3617" w:type="pct"/>
            <w:gridSpan w:val="3"/>
          </w:tcPr>
          <w:p w14:paraId="473D6EAA" w14:textId="056E81BB" w:rsidR="00E04C1F" w:rsidRPr="00EE0FE8" w:rsidRDefault="00E04C1F" w:rsidP="00536948">
            <w:pPr>
              <w:spacing w:after="0" w:line="240" w:lineRule="auto"/>
              <w:jc w:val="center"/>
              <w:rPr>
                <w:rFonts w:eastAsia="Times New Roman" w:cs="Calibri"/>
                <w:color w:val="000000"/>
                <w:sz w:val="20"/>
                <w:szCs w:val="20"/>
                <w:lang w:val="fr-FR" w:eastAsia="fr-FR"/>
              </w:rPr>
            </w:pPr>
            <w:r>
              <w:rPr>
                <w:rFonts w:ascii="Calibri" w:eastAsia="Times New Roman" w:hAnsi="Calibri" w:cs="Calibri"/>
                <w:color w:val="000000"/>
                <w:sz w:val="22"/>
                <w:lang w:val="fr-FR" w:eastAsia="fr-FR"/>
              </w:rPr>
              <w:t>Montant total HTVA (Euros)</w:t>
            </w:r>
          </w:p>
        </w:tc>
        <w:tc>
          <w:tcPr>
            <w:tcW w:w="1383" w:type="pct"/>
            <w:gridSpan w:val="2"/>
            <w:shd w:val="clear" w:color="auto" w:fill="auto"/>
            <w:noWrap/>
            <w:vAlign w:val="bottom"/>
          </w:tcPr>
          <w:p w14:paraId="0654476B" w14:textId="77777777" w:rsidR="00E04C1F" w:rsidRPr="00EE0FE8" w:rsidRDefault="00E04C1F" w:rsidP="00EE0FE8">
            <w:pPr>
              <w:spacing w:after="0" w:line="240" w:lineRule="auto"/>
              <w:rPr>
                <w:rFonts w:eastAsia="Times New Roman" w:cs="Calibri"/>
                <w:color w:val="000000"/>
                <w:sz w:val="20"/>
                <w:szCs w:val="20"/>
                <w:lang w:val="fr-FR" w:eastAsia="fr-FR"/>
              </w:rPr>
            </w:pPr>
          </w:p>
        </w:tc>
      </w:tr>
    </w:tbl>
    <w:p w14:paraId="63AFEE0F" w14:textId="69F66A7F" w:rsidR="004D598B" w:rsidRPr="006542C5" w:rsidRDefault="00DF5EC5" w:rsidP="004D598B">
      <w:pPr>
        <w:pStyle w:val="Titre2"/>
      </w:pPr>
      <w:r>
        <w:br w:type="page"/>
      </w:r>
      <w:bookmarkStart w:id="205" w:name="_Toc169553278"/>
      <w:r w:rsidR="004D598B" w:rsidRPr="006542C5">
        <w:t>Déclaration sur l’honneur – motifs d’exclusion</w:t>
      </w:r>
      <w:bookmarkEnd w:id="204"/>
      <w:bookmarkEnd w:id="205"/>
      <w:r w:rsidR="004D598B" w:rsidRPr="006542C5">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rsidP="00BD0085">
      <w:pPr>
        <w:pStyle w:val="paragraph"/>
        <w:numPr>
          <w:ilvl w:val="0"/>
          <w:numId w:val="23"/>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rsidP="00BD0085">
      <w:pPr>
        <w:pStyle w:val="paragraph"/>
        <w:numPr>
          <w:ilvl w:val="0"/>
          <w:numId w:val="14"/>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rsidP="00BD0085">
      <w:pPr>
        <w:pStyle w:val="paragraph"/>
        <w:numPr>
          <w:ilvl w:val="0"/>
          <w:numId w:val="15"/>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rsidP="00BD0085">
      <w:pPr>
        <w:pStyle w:val="paragraph"/>
        <w:numPr>
          <w:ilvl w:val="0"/>
          <w:numId w:val="16"/>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rsidP="00BD0085">
      <w:pPr>
        <w:pStyle w:val="paragraph"/>
        <w:numPr>
          <w:ilvl w:val="0"/>
          <w:numId w:val="17"/>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rsidP="00BD0085">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rsidP="00BD0085">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rsidP="00BD0085">
      <w:pPr>
        <w:pStyle w:val="paragraph"/>
        <w:numPr>
          <w:ilvl w:val="0"/>
          <w:numId w:val="20"/>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rsidP="00BD0085">
      <w:pPr>
        <w:pStyle w:val="paragraph"/>
        <w:numPr>
          <w:ilvl w:val="0"/>
          <w:numId w:val="21"/>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rsidP="00BD0085">
      <w:pPr>
        <w:pStyle w:val="paragraph"/>
        <w:numPr>
          <w:ilvl w:val="0"/>
          <w:numId w:val="22"/>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rsidP="00BD0085">
      <w:pPr>
        <w:pStyle w:val="paragraph"/>
        <w:numPr>
          <w:ilvl w:val="0"/>
          <w:numId w:val="22"/>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64"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65"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000000" w:rsidP="004D598B">
      <w:pPr>
        <w:pStyle w:val="paragraph"/>
        <w:spacing w:after="0"/>
        <w:ind w:left="360"/>
        <w:textAlignment w:val="baseline"/>
        <w:rPr>
          <w:rStyle w:val="eop"/>
          <w:rFonts w:ascii="Georgia" w:hAnsi="Georgia" w:cs="Segoe UI"/>
          <w:sz w:val="20"/>
          <w:szCs w:val="20"/>
          <w:lang w:val="fr-FR"/>
        </w:rPr>
      </w:pPr>
      <w:hyperlink r:id="rId66" w:history="1">
        <w:r w:rsidR="004D598B" w:rsidRPr="00442C30">
          <w:rPr>
            <w:rStyle w:val="Lienhypertexte"/>
            <w:rFonts w:ascii="Georgia" w:hAnsi="Georgia" w:cs="Segoe UI"/>
            <w:sz w:val="20"/>
            <w:szCs w:val="20"/>
            <w:lang w:val="fr-FR"/>
          </w:rPr>
          <w:t>https://eeas.europa.eu/headquarters/headquarters-homepage/8442/consolidated-list-sanctions</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r>
      <w:hyperlink r:id="rId67" w:history="1">
        <w:r w:rsidR="004D598B" w:rsidRPr="00442C30">
          <w:rPr>
            <w:rStyle w:val="Lienhypertexte"/>
            <w:rFonts w:ascii="Georgia" w:hAnsi="Georgia" w:cs="Segoe UI"/>
            <w:sz w:val="20"/>
            <w:szCs w:val="20"/>
            <w:lang w:val="fr-FR"/>
          </w:rPr>
          <w:t>https://eeas.europa.eu/sites/eeas/files/restrictive_measures-2017-01-17-clean.pdf</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t xml:space="preserve">Pour la Belgique : </w:t>
      </w:r>
      <w:hyperlink r:id="rId68" w:history="1">
        <w:r w:rsidR="004D598B"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rsidP="00BD0085">
      <w:pPr>
        <w:numPr>
          <w:ilvl w:val="0"/>
          <w:numId w:val="22"/>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72E41FB7"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de les obtenir, avec l’autorisation d’accès </w:t>
      </w:r>
      <w:proofErr w:type="gramStart"/>
      <w:r w:rsidRPr="00442C30">
        <w:rPr>
          <w:rStyle w:val="eop"/>
          <w:rFonts w:eastAsia="Times New Roman" w:cs="Segoe UI"/>
          <w:color w:val="auto"/>
          <w:sz w:val="20"/>
          <w:szCs w:val="20"/>
          <w:lang w:val="fr-FR" w:eastAsia="nl-BE"/>
        </w:rPr>
        <w:t>correspondante;</w:t>
      </w:r>
      <w:proofErr w:type="gramEnd"/>
      <w:r w:rsidRPr="00442C30">
        <w:rPr>
          <w:rStyle w:val="eop"/>
          <w:rFonts w:eastAsia="Times New Roman" w:cs="Segoe UI"/>
          <w:color w:val="auto"/>
          <w:sz w:val="20"/>
          <w:szCs w:val="20"/>
          <w:lang w:val="fr-FR" w:eastAsia="nl-BE"/>
        </w:rPr>
        <w:t xml:space="preserv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ait accès aux documents justificatifs étayant les informations fournies dans le présent document. </w:t>
      </w:r>
    </w:p>
    <w:p w14:paraId="11F55CF6"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0CFC02FE"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3B0B7189"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Signature</w:t>
      </w:r>
    </w:p>
    <w:p w14:paraId="410F7581" w14:textId="6530BAFD" w:rsidR="004D598B" w:rsidRPr="006542C5" w:rsidRDefault="00E31006" w:rsidP="004D598B">
      <w:pPr>
        <w:pStyle w:val="Titre2"/>
      </w:pPr>
      <w:bookmarkStart w:id="206" w:name="_Toc52268504"/>
      <w:r>
        <w:br w:type="page"/>
      </w:r>
      <w:bookmarkStart w:id="207" w:name="_Toc169553279"/>
      <w:r w:rsidR="004D598B" w:rsidRPr="006542C5">
        <w:t>Déclaration intégrité soumissionnaires</w:t>
      </w:r>
      <w:bookmarkEnd w:id="206"/>
      <w:bookmarkEnd w:id="207"/>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Par la présente, je / nous, agissant en ma/notre qualité de représentant(s) légal/légaux du soumissionnaire précité, déclare/</w:t>
      </w:r>
      <w:proofErr w:type="spellStart"/>
      <w:r w:rsidRPr="00C32464">
        <w:rPr>
          <w:rFonts w:ascii="Georgia" w:eastAsia="Calibri" w:hAnsi="Georgia" w:cs="Times New Roman"/>
          <w:color w:val="585756"/>
          <w:szCs w:val="22"/>
          <w:lang w:val="fr-BE"/>
        </w:rPr>
        <w:t>rons</w:t>
      </w:r>
      <w:proofErr w:type="spellEnd"/>
      <w:r w:rsidRPr="00C32464">
        <w:rPr>
          <w:rFonts w:ascii="Georgia" w:eastAsia="Calibri" w:hAnsi="Georgia" w:cs="Times New Roman"/>
          <w:color w:val="585756"/>
          <w:szCs w:val="22"/>
          <w:lang w:val="fr-BE"/>
        </w:rPr>
        <w:t xml:space="preserve"> ce qui suit : </w:t>
      </w:r>
    </w:p>
    <w:p w14:paraId="034D9F4E" w14:textId="77777777" w:rsidR="004D598B" w:rsidRDefault="004D598B" w:rsidP="004D598B">
      <w:pPr>
        <w:pStyle w:val="Corpsdetexte2"/>
        <w:numPr>
          <w:ilvl w:val="0"/>
          <w:numId w:val="10"/>
        </w:numPr>
        <w:spacing w:after="0" w:line="280" w:lineRule="auto"/>
        <w:jc w:val="both"/>
      </w:pPr>
      <w: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t>Enabel</w:t>
      </w:r>
      <w:proofErr w:type="spellEnd"/>
      <w:r>
        <w:t>.</w:t>
      </w:r>
    </w:p>
    <w:p w14:paraId="53E5174D" w14:textId="77777777" w:rsidR="004D598B" w:rsidRDefault="004D598B" w:rsidP="004D598B">
      <w:pPr>
        <w:pStyle w:val="Corpsdetexte2"/>
        <w:numPr>
          <w:ilvl w:val="0"/>
          <w:numId w:val="10"/>
        </w:numPr>
        <w:spacing w:after="0" w:line="280" w:lineRule="auto"/>
        <w:jc w:val="both"/>
      </w:pPr>
      <w:r>
        <w:t xml:space="preserve">Les administrateurs, collaborateurs ou leurs partenaires n'ont pas d'intérêts financiers ou autres dans les entreprises, organisations, etc. ayant un lien direct ou indirect avec </w:t>
      </w:r>
      <w:proofErr w:type="spellStart"/>
      <w:r>
        <w:t>Enabel</w:t>
      </w:r>
      <w:proofErr w:type="spellEnd"/>
      <w:r>
        <w:t xml:space="preserve"> (ce qui pourrait, par exemple, entraîner un conflit d'intérêts). </w:t>
      </w:r>
    </w:p>
    <w:p w14:paraId="16BBC603" w14:textId="77777777" w:rsidR="004D598B" w:rsidRDefault="004D598B" w:rsidP="004D598B">
      <w:pPr>
        <w:pStyle w:val="Corpsdetexte2"/>
        <w:numPr>
          <w:ilvl w:val="0"/>
          <w:numId w:val="10"/>
        </w:numPr>
        <w:spacing w:after="0" w:line="280" w:lineRule="auto"/>
        <w:jc w:val="both"/>
      </w:pPr>
      <w:r w:rsidRPr="005B7A7A">
        <w:t xml:space="preserve">J'ai / nous avons pris connaissance des articles relatifs à la déontologie du présent marché public (voir 1.7.), ainsi que de la Politique de </w:t>
      </w:r>
      <w:proofErr w:type="spellStart"/>
      <w:r w:rsidRPr="005B7A7A">
        <w:t>Enabel</w:t>
      </w:r>
      <w:proofErr w:type="spellEnd"/>
      <w:r w:rsidRPr="005B7A7A">
        <w:t xml:space="preserve"> concernant l’exploitation et les abus sexuels ainsi que de la Politique de </w:t>
      </w:r>
      <w:proofErr w:type="spellStart"/>
      <w:r w:rsidRPr="005B7A7A">
        <w:t>Enabel</w:t>
      </w:r>
      <w:proofErr w:type="spellEnd"/>
      <w:r w:rsidRPr="005B7A7A">
        <w:t xml:space="preserve"> concernant la maîtrise des risques de fraude et de </w:t>
      </w:r>
      <w:proofErr w:type="gramStart"/>
      <w:r w:rsidRPr="005B7A7A">
        <w:t>corruption  et</w:t>
      </w:r>
      <w:proofErr w:type="gramEnd"/>
      <w:r w:rsidRPr="005B7A7A">
        <w:t xml:space="preserve"> je / nous déclare/</w:t>
      </w:r>
      <w:proofErr w:type="spellStart"/>
      <w:r w:rsidRPr="005B7A7A">
        <w:t>rons</w:t>
      </w:r>
      <w:proofErr w:type="spellEnd"/>
      <w:r w:rsidRPr="005B7A7A">
        <w:t xml:space="preserve"> souscrire et respecter entièrement ces articles.</w:t>
      </w:r>
    </w:p>
    <w:p w14:paraId="3CA80DD3"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Si le marché précité devait être attribué au soumissionnaire, je/nous déclare/</w:t>
      </w:r>
      <w:proofErr w:type="spellStart"/>
      <w:r w:rsidRPr="00475BF7">
        <w:rPr>
          <w:rFonts w:ascii="Georgia" w:eastAsia="Calibri" w:hAnsi="Georgia" w:cs="Times New Roman"/>
          <w:color w:val="585756"/>
          <w:szCs w:val="22"/>
          <w:lang w:val="fr-BE"/>
        </w:rPr>
        <w:t>rons</w:t>
      </w:r>
      <w:proofErr w:type="spellEnd"/>
      <w:r w:rsidRPr="00475BF7">
        <w:rPr>
          <w:rFonts w:ascii="Georgia" w:eastAsia="Calibri" w:hAnsi="Georgia" w:cs="Times New Roman"/>
          <w:color w:val="585756"/>
          <w:szCs w:val="22"/>
          <w:lang w:val="fr-BE"/>
        </w:rPr>
        <w:t xml:space="preserve">, par ailleurs, marquer mon/notre accord avec les dispositions suivantes : </w:t>
      </w:r>
    </w:p>
    <w:p w14:paraId="7569858F" w14:textId="77777777" w:rsidR="004D598B" w:rsidRDefault="004D598B" w:rsidP="004D598B">
      <w:pPr>
        <w:pStyle w:val="Corpsdetexte2"/>
        <w:numPr>
          <w:ilvl w:val="0"/>
          <w:numId w:val="11"/>
        </w:numPr>
        <w:spacing w:after="0" w:line="280" w:lineRule="auto"/>
        <w:jc w:val="both"/>
      </w:pPr>
      <w: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t>Enabel</w:t>
      </w:r>
      <w:proofErr w:type="spellEnd"/>
      <w:r>
        <w:t>, qui sont directement ou indirectement concernés par le suivi et/ou le contrôle de l'exécution du marché, quel que soit leur rang hiérarchique.</w:t>
      </w:r>
    </w:p>
    <w:p w14:paraId="6C35B82E" w14:textId="77777777" w:rsidR="004D598B" w:rsidRDefault="004D598B" w:rsidP="004D598B">
      <w:pPr>
        <w:pStyle w:val="Corpsdetexte2"/>
        <w:numPr>
          <w:ilvl w:val="0"/>
          <w:numId w:val="11"/>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63E7B904" w14:textId="77777777" w:rsidR="004D598B" w:rsidRDefault="004D598B" w:rsidP="004D598B">
      <w:pPr>
        <w:pStyle w:val="Corpsdetexte2"/>
        <w:numPr>
          <w:ilvl w:val="0"/>
          <w:numId w:val="11"/>
        </w:numPr>
        <w:spacing w:after="0" w:line="280" w:lineRule="auto"/>
        <w:jc w:val="both"/>
      </w:pPr>
      <w:r>
        <w:t xml:space="preserve">Tout manquement à se conformer à une ou plusieurs des clauses déontologiques </w:t>
      </w:r>
      <w:r w:rsidRPr="003623F0">
        <w:rPr>
          <w:highlight w:val="yellow"/>
        </w:rPr>
        <w:t>aboutira</w:t>
      </w:r>
      <w:r>
        <w:t xml:space="preserve"> à l’exclusion du contractant du présent marché et d’autres marchés publics pour </w:t>
      </w:r>
      <w:proofErr w:type="spellStart"/>
      <w:r>
        <w:t>Enabel</w:t>
      </w:r>
      <w:proofErr w:type="spellEnd"/>
      <w:r>
        <w:t>.</w:t>
      </w:r>
    </w:p>
    <w:p w14:paraId="4BB1B57B" w14:textId="77777777" w:rsidR="004D598B" w:rsidRDefault="004D598B" w:rsidP="004D598B">
      <w:pPr>
        <w:pStyle w:val="Corpsdetexte2"/>
        <w:spacing w:after="0" w:line="280" w:lineRule="auto"/>
        <w:ind w:left="720"/>
        <w:jc w:val="both"/>
      </w:pP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proofErr w:type="spellStart"/>
      <w:r>
        <w:rPr>
          <w:rFonts w:ascii="Georgia" w:eastAsia="Calibri" w:hAnsi="Georgia" w:cs="Times New Roman"/>
          <w:color w:val="585756"/>
          <w:sz w:val="21"/>
          <w:szCs w:val="21"/>
          <w:lang w:val="fr-BE"/>
        </w:rPr>
        <w:t>Enabel</w:t>
      </w:r>
      <w:proofErr w:type="spellEnd"/>
      <w:r>
        <w:rPr>
          <w:rFonts w:ascii="Georgia" w:eastAsia="Calibri" w:hAnsi="Georgia" w:cs="Times New Roman"/>
          <w:color w:val="585756"/>
          <w:sz w:val="21"/>
          <w:szCs w:val="21"/>
          <w:lang w:val="fr-BE"/>
        </w:rPr>
        <w:t xml:space="preserve">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2C8BD1BE" w14:textId="77777777" w:rsidR="004D598B" w:rsidRDefault="004D598B" w:rsidP="004D598B">
      <w:pPr>
        <w:pStyle w:val="Corpsdetexte2"/>
        <w:rPr>
          <w:kern w:val="18"/>
          <w:szCs w:val="21"/>
        </w:rPr>
      </w:pPr>
      <w:r w:rsidRPr="00A4613C">
        <w:rPr>
          <w:kern w:val="18"/>
          <w:szCs w:val="21"/>
        </w:rPr>
        <w:t xml:space="preserve">Signature </w:t>
      </w:r>
    </w:p>
    <w:p w14:paraId="39C988FB" w14:textId="4F572D2C" w:rsidR="004D598B" w:rsidRPr="00F406DB" w:rsidRDefault="00743F16" w:rsidP="004D598B">
      <w:pPr>
        <w:pStyle w:val="Titre2"/>
      </w:pPr>
      <w:bookmarkStart w:id="208" w:name="_Toc51592073"/>
      <w:bookmarkStart w:id="209" w:name="_Toc52268505"/>
      <w:r>
        <w:br w:type="page"/>
      </w:r>
      <w:bookmarkStart w:id="210" w:name="_Toc51592078"/>
      <w:bookmarkStart w:id="211" w:name="_Toc52268507"/>
      <w:bookmarkStart w:id="212" w:name="_Toc169553280"/>
      <w:bookmarkEnd w:id="208"/>
      <w:bookmarkEnd w:id="209"/>
      <w:r w:rsidR="004D598B">
        <w:t>Documents à remettre – liste exhaustive</w:t>
      </w:r>
      <w:bookmarkEnd w:id="210"/>
      <w:bookmarkEnd w:id="211"/>
      <w:bookmarkEnd w:id="212"/>
    </w:p>
    <w:p w14:paraId="2F3D17B6" w14:textId="212458E9" w:rsidR="00E750DA" w:rsidRPr="00427CB3" w:rsidRDefault="00E750DA" w:rsidP="00427CB3">
      <w:pPr>
        <w:pStyle w:val="Corpsdetexte"/>
        <w:numPr>
          <w:ilvl w:val="0"/>
          <w:numId w:val="9"/>
        </w:numPr>
        <w:rPr>
          <w:rStyle w:val="contextualspellingandgrammarerror"/>
        </w:rPr>
      </w:pPr>
      <w:r w:rsidRPr="00427CB3">
        <w:rPr>
          <w:rStyle w:val="contextualspellingandgrammarerror"/>
        </w:rPr>
        <w:t>Le Formulaire d’identification adéquat rempli et signé ;</w:t>
      </w:r>
    </w:p>
    <w:p w14:paraId="55C36048" w14:textId="07F7B4DB" w:rsidR="00E750DA" w:rsidRPr="00427CB3" w:rsidRDefault="00E750DA" w:rsidP="00427CB3">
      <w:pPr>
        <w:pStyle w:val="Corpsdetexte"/>
        <w:numPr>
          <w:ilvl w:val="0"/>
          <w:numId w:val="9"/>
        </w:numPr>
        <w:rPr>
          <w:rStyle w:val="contextualspellingandgrammarerror"/>
        </w:rPr>
      </w:pPr>
      <w:r w:rsidRPr="00427CB3">
        <w:rPr>
          <w:rStyle w:val="contextualspellingandgrammarerror"/>
        </w:rPr>
        <w:t>La déclaration sur l’honneur relatif aux motifs d’exclusion signée ;</w:t>
      </w:r>
    </w:p>
    <w:p w14:paraId="435188B7" w14:textId="27A804BF" w:rsidR="00E750DA" w:rsidRPr="00427CB3" w:rsidRDefault="00E750DA" w:rsidP="00427CB3">
      <w:pPr>
        <w:pStyle w:val="Corpsdetexte"/>
        <w:numPr>
          <w:ilvl w:val="0"/>
          <w:numId w:val="9"/>
        </w:numPr>
        <w:rPr>
          <w:rStyle w:val="contextualspellingandgrammarerror"/>
        </w:rPr>
      </w:pPr>
      <w:r w:rsidRPr="00427CB3">
        <w:rPr>
          <w:rStyle w:val="contextualspellingandgrammarerror"/>
        </w:rPr>
        <w:t>La déclaration d’intégrité signée ;</w:t>
      </w:r>
    </w:p>
    <w:p w14:paraId="29F6B72A" w14:textId="120C5A82" w:rsidR="00E750DA" w:rsidRPr="00427CB3" w:rsidRDefault="00E750DA" w:rsidP="00427CB3">
      <w:pPr>
        <w:pStyle w:val="Corpsdetexte"/>
        <w:numPr>
          <w:ilvl w:val="0"/>
          <w:numId w:val="9"/>
        </w:numPr>
        <w:rPr>
          <w:rStyle w:val="contextualspellingandgrammarerror"/>
        </w:rPr>
      </w:pPr>
      <w:r w:rsidRPr="00427CB3">
        <w:rPr>
          <w:rStyle w:val="contextualspellingandgrammarerror"/>
        </w:rPr>
        <w:t>Le formulaire d’offre rempli et signé ;</w:t>
      </w:r>
    </w:p>
    <w:p w14:paraId="78DD8233" w14:textId="1CC0D623" w:rsidR="00E750DA" w:rsidRPr="00427CB3" w:rsidRDefault="00E750DA" w:rsidP="00427CB3">
      <w:pPr>
        <w:pStyle w:val="Corpsdetexte"/>
        <w:numPr>
          <w:ilvl w:val="0"/>
          <w:numId w:val="9"/>
        </w:numPr>
        <w:rPr>
          <w:rStyle w:val="contextualspellingandgrammarerror"/>
        </w:rPr>
      </w:pPr>
      <w:r w:rsidRPr="00427CB3">
        <w:rPr>
          <w:rStyle w:val="contextualspellingandgrammarerror"/>
        </w:rPr>
        <w:t>Les caractéristiques techniques des items proposées ;</w:t>
      </w:r>
    </w:p>
    <w:p w14:paraId="64D8C45A" w14:textId="51A20A70" w:rsidR="00E750DA" w:rsidRPr="00427CB3" w:rsidRDefault="00E750DA" w:rsidP="00427CB3">
      <w:pPr>
        <w:pStyle w:val="Corpsdetexte"/>
        <w:numPr>
          <w:ilvl w:val="0"/>
          <w:numId w:val="9"/>
        </w:numPr>
        <w:rPr>
          <w:rStyle w:val="contextualspellingandgrammarerror"/>
        </w:rPr>
      </w:pPr>
      <w:r w:rsidRPr="00427CB3">
        <w:rPr>
          <w:rStyle w:val="contextualspellingandgrammarerror"/>
        </w:rPr>
        <w:t>Le bordereau des prix complété et signé ;</w:t>
      </w:r>
    </w:p>
    <w:p w14:paraId="6AF1AB33" w14:textId="0DA57339" w:rsidR="00E750DA" w:rsidRPr="00427CB3" w:rsidRDefault="00E750DA" w:rsidP="00427CB3">
      <w:pPr>
        <w:pStyle w:val="Corpsdetexte"/>
        <w:numPr>
          <w:ilvl w:val="0"/>
          <w:numId w:val="9"/>
        </w:numPr>
        <w:rPr>
          <w:rStyle w:val="contextualspellingandgrammarerror"/>
        </w:rPr>
      </w:pPr>
      <w:r w:rsidRPr="00427CB3">
        <w:rPr>
          <w:rStyle w:val="contextualspellingandgrammarerror"/>
        </w:rPr>
        <w:t>L’agrément de SENASEM de la zone d’intervention de l’intervention Agriculture (Kasaï orient</w:t>
      </w:r>
      <w:r w:rsidR="001D759E" w:rsidRPr="00427CB3">
        <w:rPr>
          <w:rStyle w:val="contextualspellingandgrammarerror"/>
        </w:rPr>
        <w:t>al</w:t>
      </w:r>
      <w:r w:rsidRPr="00427CB3">
        <w:rPr>
          <w:rStyle w:val="contextualspellingandgrammarerror"/>
        </w:rPr>
        <w:t xml:space="preserve"> ou </w:t>
      </w:r>
      <w:proofErr w:type="spellStart"/>
      <w:r w:rsidRPr="00427CB3">
        <w:rPr>
          <w:rStyle w:val="contextualspellingandgrammarerror"/>
        </w:rPr>
        <w:t>Lomami</w:t>
      </w:r>
      <w:proofErr w:type="spellEnd"/>
      <w:r w:rsidRPr="00427CB3">
        <w:rPr>
          <w:rStyle w:val="contextualspellingandgrammarerror"/>
        </w:rPr>
        <w:t>), pour le lot 1.</w:t>
      </w:r>
    </w:p>
    <w:p w14:paraId="6E44C822" w14:textId="124B710D" w:rsidR="00AC73E0" w:rsidRPr="00427CB3" w:rsidRDefault="00AC73E0" w:rsidP="00427CB3">
      <w:pPr>
        <w:pStyle w:val="Corpsdetexte"/>
        <w:numPr>
          <w:ilvl w:val="0"/>
          <w:numId w:val="9"/>
        </w:numPr>
        <w:rPr>
          <w:rStyle w:val="contextualspellingandgrammarerror"/>
        </w:rPr>
      </w:pPr>
      <w:r w:rsidRPr="00427CB3">
        <w:rPr>
          <w:rStyle w:val="contextualspellingandgrammarerror"/>
        </w:rPr>
        <w:t xml:space="preserve">Preuve d’au moins 1 Références de marché similaire exécutés durant les 3 dernières années, </w:t>
      </w:r>
      <w:r w:rsidR="00EF37F6">
        <w:rPr>
          <w:rStyle w:val="contextualspellingandgrammarerror"/>
        </w:rPr>
        <w:t xml:space="preserve">pour chaque lot </w:t>
      </w:r>
      <w:r w:rsidRPr="00427CB3">
        <w:rPr>
          <w:rStyle w:val="contextualspellingandgrammarerror"/>
        </w:rPr>
        <w:t>(Les références sont prouvées par des attestations, ou PV de réception émises par le client ou Bordereaux de livraison avec accusé de réception</w:t>
      </w:r>
      <w:r w:rsidR="00EF37F6">
        <w:rPr>
          <w:rStyle w:val="contextualspellingandgrammarerror"/>
        </w:rPr>
        <w:t>)</w:t>
      </w:r>
    </w:p>
    <w:p w14:paraId="3BFEB246" w14:textId="14251C9B" w:rsidR="00BD0085" w:rsidRPr="00427CB3" w:rsidRDefault="00BD0085" w:rsidP="00427CB3">
      <w:pPr>
        <w:pStyle w:val="Corpsdetexte"/>
        <w:rPr>
          <w:rStyle w:val="contextualspellingandgrammarerror"/>
        </w:rPr>
      </w:pPr>
    </w:p>
    <w:p w14:paraId="350A05FD" w14:textId="77777777" w:rsidR="00BD0085" w:rsidRPr="00BD0085" w:rsidRDefault="00BD0085" w:rsidP="00BD0085">
      <w:pPr>
        <w:rPr>
          <w:lang w:val="fr-FR"/>
        </w:rPr>
      </w:pPr>
    </w:p>
    <w:p w14:paraId="7FF4EC97" w14:textId="77777777" w:rsidR="004D598B" w:rsidRDefault="004D598B" w:rsidP="004D598B"/>
    <w:sectPr w:rsidR="004D598B" w:rsidSect="00A4203B">
      <w:headerReference w:type="first" r:id="rId69"/>
      <w:footerReference w:type="first" r:id="rId70"/>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3A27A" w14:textId="77777777" w:rsidR="00F90EB1" w:rsidRDefault="00F90EB1" w:rsidP="00C913B3">
      <w:pPr>
        <w:spacing w:after="0" w:line="240" w:lineRule="auto"/>
      </w:pPr>
      <w:r>
        <w:separator/>
      </w:r>
    </w:p>
  </w:endnote>
  <w:endnote w:type="continuationSeparator" w:id="0">
    <w:p w14:paraId="7C28063E" w14:textId="77777777" w:rsidR="00F90EB1" w:rsidRDefault="00F90EB1"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roid Sans Fallback">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9A7BB" w14:textId="4938945A" w:rsidR="005E14CE" w:rsidRPr="004B0850" w:rsidRDefault="005E14CE" w:rsidP="004B0850">
    <w:pPr>
      <w:pStyle w:val="Pieddepage"/>
      <w:tabs>
        <w:tab w:val="clear" w:pos="9072"/>
        <w:tab w:val="right" w:pos="9070"/>
      </w:tabs>
      <w:rPr>
        <w:sz w:val="16"/>
        <w:szCs w:val="16"/>
      </w:rPr>
    </w:pPr>
    <w:r w:rsidRPr="004B0850">
      <w:rPr>
        <w:sz w:val="16"/>
        <w:szCs w:val="16"/>
      </w:rPr>
      <w:t xml:space="preserve">CSC </w:t>
    </w:r>
    <w:r w:rsidR="00C57E96">
      <w:rPr>
        <w:sz w:val="16"/>
        <w:szCs w:val="16"/>
      </w:rPr>
      <w:t>COD22015-10060</w:t>
    </w:r>
  </w:p>
  <w:p w14:paraId="304CCBB9" w14:textId="1DCAC656" w:rsidR="005E14CE" w:rsidRDefault="006C117B">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3E45FB69">
              <wp:simplePos x="0" y="0"/>
              <wp:positionH relativeFrom="margin">
                <wp:posOffset>74930</wp:posOffset>
              </wp:positionH>
              <wp:positionV relativeFrom="page">
                <wp:posOffset>9840595</wp:posOffset>
              </wp:positionV>
              <wp:extent cx="4828540" cy="1276350"/>
              <wp:effectExtent l="0" t="0" r="0" b="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_x0000_s1027"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FFA19" w14:textId="768FEBFA" w:rsidR="005E14CE" w:rsidRDefault="006C117B">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409A327E">
              <wp:simplePos x="0" y="0"/>
              <wp:positionH relativeFrom="margin">
                <wp:posOffset>84455</wp:posOffset>
              </wp:positionH>
              <wp:positionV relativeFrom="page">
                <wp:posOffset>9829800</wp:posOffset>
              </wp:positionV>
              <wp:extent cx="5006340" cy="594360"/>
              <wp:effectExtent l="0" t="0" r="0" b="0"/>
              <wp:wrapNone/>
              <wp:docPr id="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1"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475ED" w14:textId="61E9014E" w:rsidR="005E14CE" w:rsidRDefault="006C117B">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4BAA5E1B">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Zone de texte 3" o:sp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47D45" w14:textId="77777777" w:rsidR="00F90EB1" w:rsidRDefault="00F90EB1" w:rsidP="00C913B3">
      <w:pPr>
        <w:spacing w:after="0" w:line="240" w:lineRule="auto"/>
      </w:pPr>
      <w:r>
        <w:separator/>
      </w:r>
    </w:p>
  </w:footnote>
  <w:footnote w:type="continuationSeparator" w:id="0">
    <w:p w14:paraId="7AE5E796" w14:textId="77777777" w:rsidR="00F90EB1" w:rsidRDefault="00F90EB1"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3CD81A9E" w14:textId="77777777" w:rsidR="004D598B" w:rsidRDefault="004D598B" w:rsidP="004D598B">
      <w:pPr>
        <w:pStyle w:val="Notedebasdepage"/>
      </w:pPr>
      <w:r>
        <w:rPr>
          <w:rStyle w:val="Appelnotedebasdep"/>
        </w:rPr>
        <w:footnoteRef/>
      </w:r>
      <w:r>
        <w:t xml:space="preserve"> </w:t>
      </w:r>
      <w:r w:rsidRPr="000D3026">
        <w:t>Comme indiqué sur le document officiel.</w:t>
      </w:r>
    </w:p>
  </w:footnote>
  <w:footnote w:id="11">
    <w:p w14:paraId="4981F857" w14:textId="77777777" w:rsidR="004D598B" w:rsidRDefault="004D598B" w:rsidP="004D598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2">
    <w:p w14:paraId="1A20EC63" w14:textId="77777777" w:rsidR="004D598B" w:rsidRDefault="004D598B" w:rsidP="004D598B">
      <w:pPr>
        <w:pStyle w:val="Notedebasdepage"/>
      </w:pPr>
      <w:r>
        <w:rPr>
          <w:rStyle w:val="Appelnotedebasdep"/>
        </w:rPr>
        <w:footnoteRef/>
      </w:r>
      <w:r>
        <w:t xml:space="preserve"> </w:t>
      </w:r>
      <w:r w:rsidRPr="000D3026">
        <w:t>A défaut des autres documents d'identités: titre de séjour ou passeport diplomatique.</w:t>
      </w:r>
    </w:p>
  </w:footnote>
  <w:footnote w:id="13">
    <w:p w14:paraId="7C195014" w14:textId="77777777" w:rsidR="004D598B" w:rsidRDefault="004D598B" w:rsidP="004D598B">
      <w:pPr>
        <w:pStyle w:val="Notedebasdepage"/>
      </w:pPr>
      <w:r>
        <w:rPr>
          <w:rStyle w:val="Appelnotedebasdep"/>
        </w:rPr>
        <w:footnoteRef/>
      </w:r>
      <w:r>
        <w:t xml:space="preserve"> </w:t>
      </w:r>
      <w:r w:rsidRPr="000D3026">
        <w:t>Voir le tableau des dénominations correspondantes par pays.</w:t>
      </w:r>
    </w:p>
  </w:footnote>
  <w:footnote w:id="14">
    <w:p w14:paraId="7221FF5B" w14:textId="77777777" w:rsidR="004D598B" w:rsidRDefault="004D598B" w:rsidP="004D598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5">
    <w:p w14:paraId="1D4E3C13" w14:textId="77777777" w:rsidR="004D598B" w:rsidRDefault="004D598B" w:rsidP="004D598B">
      <w:pPr>
        <w:pStyle w:val="Notedebasdepage"/>
      </w:pPr>
      <w:r>
        <w:rPr>
          <w:rStyle w:val="Appelnotedebasdep"/>
        </w:rPr>
        <w:footnoteRef/>
      </w:r>
      <w:r>
        <w:t xml:space="preserve"> </w:t>
      </w:r>
      <w:r w:rsidRPr="000D3026">
        <w:t>Dénomination nationale et sa traduction en EN ou FR, le cas échéant.</w:t>
      </w:r>
    </w:p>
  </w:footnote>
  <w:footnote w:id="16">
    <w:p w14:paraId="5D635BAC" w14:textId="77777777" w:rsidR="004D598B" w:rsidRDefault="004D598B" w:rsidP="004D598B">
      <w:pPr>
        <w:pStyle w:val="Notedebasdepage"/>
      </w:pPr>
      <w:r>
        <w:rPr>
          <w:rStyle w:val="Appelnotedebasdep"/>
        </w:rPr>
        <w:footnoteRef/>
      </w:r>
      <w:r>
        <w:t xml:space="preserve"> </w:t>
      </w:r>
      <w:r w:rsidRPr="000D3026">
        <w:t>ONG = Organisation non gouvernementale, à remplir pour les organisations sans but lucratif.</w:t>
      </w:r>
    </w:p>
  </w:footnote>
  <w:footnote w:id="17">
    <w:p w14:paraId="47C0CD38" w14:textId="77777777" w:rsidR="004D598B" w:rsidRDefault="004D598B" w:rsidP="004D598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8">
    <w:p w14:paraId="4A8DC139" w14:textId="77777777" w:rsidR="004D598B" w:rsidRDefault="004D598B" w:rsidP="004D598B">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9">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20">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C7160" w14:textId="48295A9A" w:rsidR="005E14CE" w:rsidRDefault="006C117B"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2CFEDB21">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A01ED" w14:textId="305D94AC" w:rsidR="005E14CE" w:rsidRDefault="006C117B"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1852824D">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2" w15:restartNumberingAfterBreak="0">
    <w:nsid w:val="0A017587"/>
    <w:multiLevelType w:val="hybridMultilevel"/>
    <w:tmpl w:val="A1CE058E"/>
    <w:lvl w:ilvl="0" w:tplc="240C000D">
      <w:start w:val="1"/>
      <w:numFmt w:val="bullet"/>
      <w:lvlText w:val=""/>
      <w:lvlJc w:val="left"/>
      <w:pPr>
        <w:ind w:left="360" w:hanging="360"/>
      </w:pPr>
      <w:rPr>
        <w:rFonts w:ascii="Wingdings" w:hAnsi="Wingdings" w:hint="default"/>
      </w:rPr>
    </w:lvl>
    <w:lvl w:ilvl="1" w:tplc="240C0003" w:tentative="1">
      <w:start w:val="1"/>
      <w:numFmt w:val="bullet"/>
      <w:lvlText w:val="o"/>
      <w:lvlJc w:val="left"/>
      <w:pPr>
        <w:ind w:left="1080" w:hanging="360"/>
      </w:pPr>
      <w:rPr>
        <w:rFonts w:ascii="Courier New" w:hAnsi="Courier New" w:cs="Courier New" w:hint="default"/>
      </w:rPr>
    </w:lvl>
    <w:lvl w:ilvl="2" w:tplc="240C0005" w:tentative="1">
      <w:start w:val="1"/>
      <w:numFmt w:val="bullet"/>
      <w:lvlText w:val=""/>
      <w:lvlJc w:val="left"/>
      <w:pPr>
        <w:ind w:left="1800" w:hanging="360"/>
      </w:pPr>
      <w:rPr>
        <w:rFonts w:ascii="Wingdings" w:hAnsi="Wingdings" w:hint="default"/>
      </w:rPr>
    </w:lvl>
    <w:lvl w:ilvl="3" w:tplc="240C0001" w:tentative="1">
      <w:start w:val="1"/>
      <w:numFmt w:val="bullet"/>
      <w:lvlText w:val=""/>
      <w:lvlJc w:val="left"/>
      <w:pPr>
        <w:ind w:left="2520" w:hanging="360"/>
      </w:pPr>
      <w:rPr>
        <w:rFonts w:ascii="Symbol" w:hAnsi="Symbol" w:hint="default"/>
      </w:rPr>
    </w:lvl>
    <w:lvl w:ilvl="4" w:tplc="240C0003" w:tentative="1">
      <w:start w:val="1"/>
      <w:numFmt w:val="bullet"/>
      <w:lvlText w:val="o"/>
      <w:lvlJc w:val="left"/>
      <w:pPr>
        <w:ind w:left="3240" w:hanging="360"/>
      </w:pPr>
      <w:rPr>
        <w:rFonts w:ascii="Courier New" w:hAnsi="Courier New" w:cs="Courier New" w:hint="default"/>
      </w:rPr>
    </w:lvl>
    <w:lvl w:ilvl="5" w:tplc="240C0005" w:tentative="1">
      <w:start w:val="1"/>
      <w:numFmt w:val="bullet"/>
      <w:lvlText w:val=""/>
      <w:lvlJc w:val="left"/>
      <w:pPr>
        <w:ind w:left="3960" w:hanging="360"/>
      </w:pPr>
      <w:rPr>
        <w:rFonts w:ascii="Wingdings" w:hAnsi="Wingdings" w:hint="default"/>
      </w:rPr>
    </w:lvl>
    <w:lvl w:ilvl="6" w:tplc="240C0001" w:tentative="1">
      <w:start w:val="1"/>
      <w:numFmt w:val="bullet"/>
      <w:lvlText w:val=""/>
      <w:lvlJc w:val="left"/>
      <w:pPr>
        <w:ind w:left="4680" w:hanging="360"/>
      </w:pPr>
      <w:rPr>
        <w:rFonts w:ascii="Symbol" w:hAnsi="Symbol" w:hint="default"/>
      </w:rPr>
    </w:lvl>
    <w:lvl w:ilvl="7" w:tplc="240C0003" w:tentative="1">
      <w:start w:val="1"/>
      <w:numFmt w:val="bullet"/>
      <w:lvlText w:val="o"/>
      <w:lvlJc w:val="left"/>
      <w:pPr>
        <w:ind w:left="5400" w:hanging="360"/>
      </w:pPr>
      <w:rPr>
        <w:rFonts w:ascii="Courier New" w:hAnsi="Courier New" w:cs="Courier New" w:hint="default"/>
      </w:rPr>
    </w:lvl>
    <w:lvl w:ilvl="8" w:tplc="240C0005" w:tentative="1">
      <w:start w:val="1"/>
      <w:numFmt w:val="bullet"/>
      <w:lvlText w:val=""/>
      <w:lvlJc w:val="left"/>
      <w:pPr>
        <w:ind w:left="6120" w:hanging="360"/>
      </w:pPr>
      <w:rPr>
        <w:rFonts w:ascii="Wingdings" w:hAnsi="Wingdings" w:hint="default"/>
      </w:rPr>
    </w:lvl>
  </w:abstractNum>
  <w:abstractNum w:abstractNumId="3"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5"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AA1F15"/>
    <w:multiLevelType w:val="multilevel"/>
    <w:tmpl w:val="35708F04"/>
    <w:lvl w:ilvl="0">
      <w:start w:val="5"/>
      <w:numFmt w:val="decimal"/>
      <w:lvlText w:val="%1."/>
      <w:lvlJc w:val="left"/>
      <w:pPr>
        <w:ind w:left="648" w:hanging="648"/>
      </w:pPr>
      <w:rPr>
        <w:rFonts w:hint="default"/>
        <w:color w:val="auto"/>
      </w:rPr>
    </w:lvl>
    <w:lvl w:ilvl="1">
      <w:start w:val="7"/>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340" w:hanging="1440"/>
      </w:pPr>
      <w:rPr>
        <w:rFonts w:hint="default"/>
        <w:color w:val="auto"/>
      </w:rPr>
    </w:lvl>
    <w:lvl w:ilvl="6">
      <w:start w:val="1"/>
      <w:numFmt w:val="decimal"/>
      <w:lvlText w:val="%1.%2.%3.%4.%5.%6.%7."/>
      <w:lvlJc w:val="left"/>
      <w:pPr>
        <w:ind w:left="2880" w:hanging="1800"/>
      </w:pPr>
      <w:rPr>
        <w:rFonts w:hint="default"/>
        <w:color w:val="auto"/>
      </w:rPr>
    </w:lvl>
    <w:lvl w:ilvl="7">
      <w:start w:val="1"/>
      <w:numFmt w:val="decimal"/>
      <w:lvlText w:val="%1.%2.%3.%4.%5.%6.%7.%8."/>
      <w:lvlJc w:val="left"/>
      <w:pPr>
        <w:ind w:left="3060" w:hanging="1800"/>
      </w:pPr>
      <w:rPr>
        <w:rFonts w:hint="default"/>
        <w:color w:val="auto"/>
      </w:rPr>
    </w:lvl>
    <w:lvl w:ilvl="8">
      <w:start w:val="1"/>
      <w:numFmt w:val="decimal"/>
      <w:lvlText w:val="%1.%2.%3.%4.%5.%6.%7.%8.%9."/>
      <w:lvlJc w:val="left"/>
      <w:pPr>
        <w:ind w:left="3600" w:hanging="2160"/>
      </w:pPr>
      <w:rPr>
        <w:rFonts w:hint="default"/>
        <w:color w:val="auto"/>
      </w:rPr>
    </w:lvl>
  </w:abstractNum>
  <w:abstractNum w:abstractNumId="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E3BA2"/>
    <w:multiLevelType w:val="multilevel"/>
    <w:tmpl w:val="35708F04"/>
    <w:lvl w:ilvl="0">
      <w:start w:val="5"/>
      <w:numFmt w:val="decimal"/>
      <w:lvlText w:val="%1."/>
      <w:lvlJc w:val="left"/>
      <w:pPr>
        <w:ind w:left="648" w:hanging="648"/>
      </w:pPr>
      <w:rPr>
        <w:rFonts w:hint="default"/>
        <w:color w:val="auto"/>
      </w:rPr>
    </w:lvl>
    <w:lvl w:ilvl="1">
      <w:start w:val="7"/>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340" w:hanging="1440"/>
      </w:pPr>
      <w:rPr>
        <w:rFonts w:hint="default"/>
        <w:color w:val="auto"/>
      </w:rPr>
    </w:lvl>
    <w:lvl w:ilvl="6">
      <w:start w:val="1"/>
      <w:numFmt w:val="decimal"/>
      <w:lvlText w:val="%1.%2.%3.%4.%5.%6.%7."/>
      <w:lvlJc w:val="left"/>
      <w:pPr>
        <w:ind w:left="2880" w:hanging="1800"/>
      </w:pPr>
      <w:rPr>
        <w:rFonts w:hint="default"/>
        <w:color w:val="auto"/>
      </w:rPr>
    </w:lvl>
    <w:lvl w:ilvl="7">
      <w:start w:val="1"/>
      <w:numFmt w:val="decimal"/>
      <w:lvlText w:val="%1.%2.%3.%4.%5.%6.%7.%8."/>
      <w:lvlJc w:val="left"/>
      <w:pPr>
        <w:ind w:left="3060" w:hanging="1800"/>
      </w:pPr>
      <w:rPr>
        <w:rFonts w:hint="default"/>
        <w:color w:val="auto"/>
      </w:rPr>
    </w:lvl>
    <w:lvl w:ilvl="8">
      <w:start w:val="1"/>
      <w:numFmt w:val="decimal"/>
      <w:lvlText w:val="%1.%2.%3.%4.%5.%6.%7.%8.%9."/>
      <w:lvlJc w:val="left"/>
      <w:pPr>
        <w:ind w:left="3600" w:hanging="2160"/>
      </w:pPr>
      <w:rPr>
        <w:rFonts w:hint="default"/>
        <w:color w:val="auto"/>
      </w:rPr>
    </w:lvl>
  </w:abstractNum>
  <w:abstractNum w:abstractNumId="10"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5"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7"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8"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9"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21" w15:restartNumberingAfterBreak="0">
    <w:nsid w:val="26A36BAB"/>
    <w:multiLevelType w:val="multilevel"/>
    <w:tmpl w:val="35708F04"/>
    <w:lvl w:ilvl="0">
      <w:start w:val="5"/>
      <w:numFmt w:val="decimal"/>
      <w:lvlText w:val="%1."/>
      <w:lvlJc w:val="left"/>
      <w:pPr>
        <w:ind w:left="648" w:hanging="648"/>
      </w:pPr>
      <w:rPr>
        <w:rFonts w:hint="default"/>
        <w:color w:val="auto"/>
      </w:rPr>
    </w:lvl>
    <w:lvl w:ilvl="1">
      <w:start w:val="7"/>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340" w:hanging="1440"/>
      </w:pPr>
      <w:rPr>
        <w:rFonts w:hint="default"/>
        <w:color w:val="auto"/>
      </w:rPr>
    </w:lvl>
    <w:lvl w:ilvl="6">
      <w:start w:val="1"/>
      <w:numFmt w:val="decimal"/>
      <w:lvlText w:val="%1.%2.%3.%4.%5.%6.%7."/>
      <w:lvlJc w:val="left"/>
      <w:pPr>
        <w:ind w:left="2880" w:hanging="1800"/>
      </w:pPr>
      <w:rPr>
        <w:rFonts w:hint="default"/>
        <w:color w:val="auto"/>
      </w:rPr>
    </w:lvl>
    <w:lvl w:ilvl="7">
      <w:start w:val="1"/>
      <w:numFmt w:val="decimal"/>
      <w:lvlText w:val="%1.%2.%3.%4.%5.%6.%7.%8."/>
      <w:lvlJc w:val="left"/>
      <w:pPr>
        <w:ind w:left="3060" w:hanging="1800"/>
      </w:pPr>
      <w:rPr>
        <w:rFonts w:hint="default"/>
        <w:color w:val="auto"/>
      </w:rPr>
    </w:lvl>
    <w:lvl w:ilvl="8">
      <w:start w:val="1"/>
      <w:numFmt w:val="decimal"/>
      <w:lvlText w:val="%1.%2.%3.%4.%5.%6.%7.%8.%9."/>
      <w:lvlJc w:val="left"/>
      <w:pPr>
        <w:ind w:left="3600" w:hanging="2160"/>
      </w:pPr>
      <w:rPr>
        <w:rFonts w:hint="default"/>
        <w:color w:val="auto"/>
      </w:rPr>
    </w:lvl>
  </w:abstractNum>
  <w:abstractNum w:abstractNumId="22" w15:restartNumberingAfterBreak="0">
    <w:nsid w:val="27D66761"/>
    <w:multiLevelType w:val="multilevel"/>
    <w:tmpl w:val="35708F04"/>
    <w:lvl w:ilvl="0">
      <w:start w:val="5"/>
      <w:numFmt w:val="decimal"/>
      <w:lvlText w:val="%1."/>
      <w:lvlJc w:val="left"/>
      <w:pPr>
        <w:ind w:left="648" w:hanging="648"/>
      </w:pPr>
      <w:rPr>
        <w:rFonts w:hint="default"/>
        <w:color w:val="auto"/>
      </w:rPr>
    </w:lvl>
    <w:lvl w:ilvl="1">
      <w:start w:val="7"/>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340" w:hanging="1440"/>
      </w:pPr>
      <w:rPr>
        <w:rFonts w:hint="default"/>
        <w:color w:val="auto"/>
      </w:rPr>
    </w:lvl>
    <w:lvl w:ilvl="6">
      <w:start w:val="1"/>
      <w:numFmt w:val="decimal"/>
      <w:lvlText w:val="%1.%2.%3.%4.%5.%6.%7."/>
      <w:lvlJc w:val="left"/>
      <w:pPr>
        <w:ind w:left="2880" w:hanging="1800"/>
      </w:pPr>
      <w:rPr>
        <w:rFonts w:hint="default"/>
        <w:color w:val="auto"/>
      </w:rPr>
    </w:lvl>
    <w:lvl w:ilvl="7">
      <w:start w:val="1"/>
      <w:numFmt w:val="decimal"/>
      <w:lvlText w:val="%1.%2.%3.%4.%5.%6.%7.%8."/>
      <w:lvlJc w:val="left"/>
      <w:pPr>
        <w:ind w:left="3060" w:hanging="1800"/>
      </w:pPr>
      <w:rPr>
        <w:rFonts w:hint="default"/>
        <w:color w:val="auto"/>
      </w:rPr>
    </w:lvl>
    <w:lvl w:ilvl="8">
      <w:start w:val="1"/>
      <w:numFmt w:val="decimal"/>
      <w:lvlText w:val="%1.%2.%3.%4.%5.%6.%7.%8.%9."/>
      <w:lvlJc w:val="left"/>
      <w:pPr>
        <w:ind w:left="3600" w:hanging="2160"/>
      </w:pPr>
      <w:rPr>
        <w:rFonts w:hint="default"/>
        <w:color w:val="auto"/>
      </w:rPr>
    </w:lvl>
  </w:abstractNum>
  <w:abstractNum w:abstractNumId="23"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2FD70F4E"/>
    <w:multiLevelType w:val="multilevel"/>
    <w:tmpl w:val="C4C0A1B2"/>
    <w:lvl w:ilvl="0">
      <w:start w:val="4"/>
      <w:numFmt w:val="decimal"/>
      <w:lvlText w:val="%1"/>
      <w:lvlJc w:val="left"/>
      <w:pPr>
        <w:ind w:left="360"/>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1">
      <w:start w:val="8"/>
      <w:numFmt w:val="decimal"/>
      <w:lvlText w:val="%1.%2"/>
      <w:lvlJc w:val="left"/>
      <w:pPr>
        <w:ind w:left="466"/>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2">
      <w:start w:val="3"/>
      <w:numFmt w:val="decimal"/>
      <w:lvlText w:val="%1.%2.%3"/>
      <w:lvlJc w:val="left"/>
      <w:pPr>
        <w:ind w:left="87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3">
      <w:start w:val="1"/>
      <w:numFmt w:val="decimal"/>
      <w:lvlText w:val="%4"/>
      <w:lvlJc w:val="left"/>
      <w:pPr>
        <w:ind w:left="129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4">
      <w:start w:val="1"/>
      <w:numFmt w:val="lowerLetter"/>
      <w:lvlText w:val="%5"/>
      <w:lvlJc w:val="left"/>
      <w:pPr>
        <w:ind w:left="201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5">
      <w:start w:val="1"/>
      <w:numFmt w:val="lowerRoman"/>
      <w:lvlText w:val="%6"/>
      <w:lvlJc w:val="left"/>
      <w:pPr>
        <w:ind w:left="273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6">
      <w:start w:val="1"/>
      <w:numFmt w:val="decimal"/>
      <w:lvlText w:val="%7"/>
      <w:lvlJc w:val="left"/>
      <w:pPr>
        <w:ind w:left="345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7">
      <w:start w:val="1"/>
      <w:numFmt w:val="lowerLetter"/>
      <w:lvlText w:val="%8"/>
      <w:lvlJc w:val="left"/>
      <w:pPr>
        <w:ind w:left="417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lvl w:ilvl="8">
      <w:start w:val="1"/>
      <w:numFmt w:val="lowerRoman"/>
      <w:lvlText w:val="%9"/>
      <w:lvlJc w:val="left"/>
      <w:pPr>
        <w:ind w:left="4891"/>
      </w:pPr>
      <w:rPr>
        <w:rFonts w:ascii="Calibri" w:eastAsia="Calibri" w:hAnsi="Calibri" w:cs="Calibri"/>
        <w:b w:val="0"/>
        <w:i w:val="0"/>
        <w:strike w:val="0"/>
        <w:dstrike w:val="0"/>
        <w:color w:val="585756"/>
        <w:sz w:val="21"/>
        <w:szCs w:val="21"/>
        <w:u w:val="none" w:color="000000"/>
        <w:bdr w:val="none" w:sz="0" w:space="0" w:color="auto"/>
        <w:shd w:val="clear" w:color="auto" w:fill="auto"/>
        <w:vertAlign w:val="baseline"/>
      </w:rPr>
    </w:lvl>
  </w:abstractNum>
  <w:abstractNum w:abstractNumId="27" w15:restartNumberingAfterBreak="0">
    <w:nsid w:val="302B2847"/>
    <w:multiLevelType w:val="hybridMultilevel"/>
    <w:tmpl w:val="A600D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4CB046A"/>
    <w:multiLevelType w:val="hybridMultilevel"/>
    <w:tmpl w:val="F0523ED8"/>
    <w:lvl w:ilvl="0" w:tplc="080C000D">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33"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B8D5DD8"/>
    <w:multiLevelType w:val="hybridMultilevel"/>
    <w:tmpl w:val="A456127C"/>
    <w:lvl w:ilvl="0" w:tplc="080C0001">
      <w:start w:val="1"/>
      <w:numFmt w:val="bullet"/>
      <w:lvlText w:val=""/>
      <w:lvlJc w:val="left"/>
      <w:pPr>
        <w:ind w:left="1152" w:hanging="360"/>
      </w:pPr>
      <w:rPr>
        <w:rFonts w:ascii="Symbol" w:hAnsi="Symbol"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36"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37"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FF82138"/>
    <w:multiLevelType w:val="multilevel"/>
    <w:tmpl w:val="35708F04"/>
    <w:lvl w:ilvl="0">
      <w:start w:val="5"/>
      <w:numFmt w:val="decimal"/>
      <w:lvlText w:val="%1."/>
      <w:lvlJc w:val="left"/>
      <w:pPr>
        <w:ind w:left="648" w:hanging="648"/>
      </w:pPr>
      <w:rPr>
        <w:rFonts w:hint="default"/>
        <w:color w:val="auto"/>
      </w:rPr>
    </w:lvl>
    <w:lvl w:ilvl="1">
      <w:start w:val="7"/>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color w:val="auto"/>
      </w:rPr>
    </w:lvl>
    <w:lvl w:ilvl="4">
      <w:start w:val="1"/>
      <w:numFmt w:val="decimal"/>
      <w:lvlText w:val="%1.%2.%3.%4.%5."/>
      <w:lvlJc w:val="left"/>
      <w:pPr>
        <w:ind w:left="1800" w:hanging="1080"/>
      </w:pPr>
      <w:rPr>
        <w:rFonts w:hint="default"/>
        <w:color w:val="auto"/>
      </w:rPr>
    </w:lvl>
    <w:lvl w:ilvl="5">
      <w:start w:val="1"/>
      <w:numFmt w:val="decimal"/>
      <w:lvlText w:val="%1.%2.%3.%4.%5.%6."/>
      <w:lvlJc w:val="left"/>
      <w:pPr>
        <w:ind w:left="2340" w:hanging="1440"/>
      </w:pPr>
      <w:rPr>
        <w:rFonts w:hint="default"/>
        <w:color w:val="auto"/>
      </w:rPr>
    </w:lvl>
    <w:lvl w:ilvl="6">
      <w:start w:val="1"/>
      <w:numFmt w:val="decimal"/>
      <w:lvlText w:val="%1.%2.%3.%4.%5.%6.%7."/>
      <w:lvlJc w:val="left"/>
      <w:pPr>
        <w:ind w:left="2880" w:hanging="1800"/>
      </w:pPr>
      <w:rPr>
        <w:rFonts w:hint="default"/>
        <w:color w:val="auto"/>
      </w:rPr>
    </w:lvl>
    <w:lvl w:ilvl="7">
      <w:start w:val="1"/>
      <w:numFmt w:val="decimal"/>
      <w:lvlText w:val="%1.%2.%3.%4.%5.%6.%7.%8."/>
      <w:lvlJc w:val="left"/>
      <w:pPr>
        <w:ind w:left="3060" w:hanging="1800"/>
      </w:pPr>
      <w:rPr>
        <w:rFonts w:hint="default"/>
        <w:color w:val="auto"/>
      </w:rPr>
    </w:lvl>
    <w:lvl w:ilvl="8">
      <w:start w:val="1"/>
      <w:numFmt w:val="decimal"/>
      <w:lvlText w:val="%1.%2.%3.%4.%5.%6.%7.%8.%9."/>
      <w:lvlJc w:val="left"/>
      <w:pPr>
        <w:ind w:left="3600" w:hanging="2160"/>
      </w:pPr>
      <w:rPr>
        <w:rFonts w:hint="default"/>
        <w:color w:val="auto"/>
      </w:rPr>
    </w:lvl>
  </w:abstractNum>
  <w:abstractNum w:abstractNumId="39" w15:restartNumberingAfterBreak="0">
    <w:nsid w:val="51492D2C"/>
    <w:multiLevelType w:val="multilevel"/>
    <w:tmpl w:val="892CCC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B477CC2"/>
    <w:multiLevelType w:val="multilevel"/>
    <w:tmpl w:val="2456647A"/>
    <w:lvl w:ilvl="0">
      <w:start w:val="17"/>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44"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A59284E"/>
    <w:multiLevelType w:val="hybridMultilevel"/>
    <w:tmpl w:val="078AA136"/>
    <w:lvl w:ilvl="0" w:tplc="240C000B">
      <w:start w:val="1"/>
      <w:numFmt w:val="bullet"/>
      <w:lvlText w:val=""/>
      <w:lvlJc w:val="left"/>
      <w:pPr>
        <w:ind w:left="360" w:hanging="360"/>
      </w:pPr>
      <w:rPr>
        <w:rFonts w:ascii="Wingdings" w:hAnsi="Wingdings" w:hint="default"/>
      </w:rPr>
    </w:lvl>
    <w:lvl w:ilvl="1" w:tplc="240C0003" w:tentative="1">
      <w:start w:val="1"/>
      <w:numFmt w:val="bullet"/>
      <w:lvlText w:val="o"/>
      <w:lvlJc w:val="left"/>
      <w:pPr>
        <w:ind w:left="1080" w:hanging="360"/>
      </w:pPr>
      <w:rPr>
        <w:rFonts w:ascii="Courier New" w:hAnsi="Courier New" w:cs="Courier New" w:hint="default"/>
      </w:rPr>
    </w:lvl>
    <w:lvl w:ilvl="2" w:tplc="240C0005" w:tentative="1">
      <w:start w:val="1"/>
      <w:numFmt w:val="bullet"/>
      <w:lvlText w:val=""/>
      <w:lvlJc w:val="left"/>
      <w:pPr>
        <w:ind w:left="1800" w:hanging="360"/>
      </w:pPr>
      <w:rPr>
        <w:rFonts w:ascii="Wingdings" w:hAnsi="Wingdings" w:hint="default"/>
      </w:rPr>
    </w:lvl>
    <w:lvl w:ilvl="3" w:tplc="240C0001" w:tentative="1">
      <w:start w:val="1"/>
      <w:numFmt w:val="bullet"/>
      <w:lvlText w:val=""/>
      <w:lvlJc w:val="left"/>
      <w:pPr>
        <w:ind w:left="2520" w:hanging="360"/>
      </w:pPr>
      <w:rPr>
        <w:rFonts w:ascii="Symbol" w:hAnsi="Symbol" w:hint="default"/>
      </w:rPr>
    </w:lvl>
    <w:lvl w:ilvl="4" w:tplc="240C0003" w:tentative="1">
      <w:start w:val="1"/>
      <w:numFmt w:val="bullet"/>
      <w:lvlText w:val="o"/>
      <w:lvlJc w:val="left"/>
      <w:pPr>
        <w:ind w:left="3240" w:hanging="360"/>
      </w:pPr>
      <w:rPr>
        <w:rFonts w:ascii="Courier New" w:hAnsi="Courier New" w:cs="Courier New" w:hint="default"/>
      </w:rPr>
    </w:lvl>
    <w:lvl w:ilvl="5" w:tplc="240C0005" w:tentative="1">
      <w:start w:val="1"/>
      <w:numFmt w:val="bullet"/>
      <w:lvlText w:val=""/>
      <w:lvlJc w:val="left"/>
      <w:pPr>
        <w:ind w:left="3960" w:hanging="360"/>
      </w:pPr>
      <w:rPr>
        <w:rFonts w:ascii="Wingdings" w:hAnsi="Wingdings" w:hint="default"/>
      </w:rPr>
    </w:lvl>
    <w:lvl w:ilvl="6" w:tplc="240C0001" w:tentative="1">
      <w:start w:val="1"/>
      <w:numFmt w:val="bullet"/>
      <w:lvlText w:val=""/>
      <w:lvlJc w:val="left"/>
      <w:pPr>
        <w:ind w:left="4680" w:hanging="360"/>
      </w:pPr>
      <w:rPr>
        <w:rFonts w:ascii="Symbol" w:hAnsi="Symbol" w:hint="default"/>
      </w:rPr>
    </w:lvl>
    <w:lvl w:ilvl="7" w:tplc="240C0003" w:tentative="1">
      <w:start w:val="1"/>
      <w:numFmt w:val="bullet"/>
      <w:lvlText w:val="o"/>
      <w:lvlJc w:val="left"/>
      <w:pPr>
        <w:ind w:left="5400" w:hanging="360"/>
      </w:pPr>
      <w:rPr>
        <w:rFonts w:ascii="Courier New" w:hAnsi="Courier New" w:cs="Courier New" w:hint="default"/>
      </w:rPr>
    </w:lvl>
    <w:lvl w:ilvl="8" w:tplc="240C0005" w:tentative="1">
      <w:start w:val="1"/>
      <w:numFmt w:val="bullet"/>
      <w:lvlText w:val=""/>
      <w:lvlJc w:val="left"/>
      <w:pPr>
        <w:ind w:left="6120" w:hanging="360"/>
      </w:pPr>
      <w:rPr>
        <w:rFonts w:ascii="Wingdings" w:hAnsi="Wingdings" w:hint="default"/>
      </w:rPr>
    </w:lvl>
  </w:abstractNum>
  <w:abstractNum w:abstractNumId="51"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52"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55"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5AE76D1"/>
    <w:multiLevelType w:val="multilevel"/>
    <w:tmpl w:val="000ABAFE"/>
    <w:lvl w:ilvl="0">
      <w:start w:val="16"/>
      <w:numFmt w:val="decimal"/>
      <w:lvlText w:val="%1."/>
      <w:lvlJc w:val="left"/>
      <w:rPr>
        <w:rFonts w:cs="Times New Roman" w:hint="default"/>
      </w:rPr>
    </w:lvl>
    <w:lvl w:ilvl="1">
      <w:start w:val="1"/>
      <w:numFmt w:val="decimal"/>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58"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784C5438"/>
    <w:multiLevelType w:val="multilevel"/>
    <w:tmpl w:val="E0CC8912"/>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785646C9"/>
    <w:multiLevelType w:val="hybridMultilevel"/>
    <w:tmpl w:val="C054CC8E"/>
    <w:lvl w:ilvl="0" w:tplc="F194624E">
      <w:start w:val="59"/>
      <w:numFmt w:val="bullet"/>
      <w:lvlText w:val="-"/>
      <w:lvlJc w:val="left"/>
      <w:pPr>
        <w:ind w:left="864" w:hanging="360"/>
      </w:pPr>
      <w:rPr>
        <w:rFonts w:ascii="Arial" w:eastAsia="DejaVu Sans" w:hAnsi="Arial" w:cs="Arial" w:hint="default"/>
      </w:rPr>
    </w:lvl>
    <w:lvl w:ilvl="1" w:tplc="040C0003" w:tentative="1">
      <w:start w:val="1"/>
      <w:numFmt w:val="bullet"/>
      <w:lvlText w:val="o"/>
      <w:lvlJc w:val="left"/>
      <w:pPr>
        <w:ind w:left="1584" w:hanging="360"/>
      </w:pPr>
      <w:rPr>
        <w:rFonts w:ascii="Courier New" w:hAnsi="Courier New" w:cs="Courier New" w:hint="default"/>
      </w:rPr>
    </w:lvl>
    <w:lvl w:ilvl="2" w:tplc="040C0005" w:tentative="1">
      <w:start w:val="1"/>
      <w:numFmt w:val="bullet"/>
      <w:lvlText w:val=""/>
      <w:lvlJc w:val="left"/>
      <w:pPr>
        <w:ind w:left="2304" w:hanging="360"/>
      </w:pPr>
      <w:rPr>
        <w:rFonts w:ascii="Wingdings" w:hAnsi="Wingdings" w:hint="default"/>
      </w:rPr>
    </w:lvl>
    <w:lvl w:ilvl="3" w:tplc="040C0001" w:tentative="1">
      <w:start w:val="1"/>
      <w:numFmt w:val="bullet"/>
      <w:lvlText w:val=""/>
      <w:lvlJc w:val="left"/>
      <w:pPr>
        <w:ind w:left="3024" w:hanging="360"/>
      </w:pPr>
      <w:rPr>
        <w:rFonts w:ascii="Symbol" w:hAnsi="Symbol" w:hint="default"/>
      </w:rPr>
    </w:lvl>
    <w:lvl w:ilvl="4" w:tplc="040C0003" w:tentative="1">
      <w:start w:val="1"/>
      <w:numFmt w:val="bullet"/>
      <w:lvlText w:val="o"/>
      <w:lvlJc w:val="left"/>
      <w:pPr>
        <w:ind w:left="3744" w:hanging="360"/>
      </w:pPr>
      <w:rPr>
        <w:rFonts w:ascii="Courier New" w:hAnsi="Courier New" w:cs="Courier New" w:hint="default"/>
      </w:rPr>
    </w:lvl>
    <w:lvl w:ilvl="5" w:tplc="040C0005" w:tentative="1">
      <w:start w:val="1"/>
      <w:numFmt w:val="bullet"/>
      <w:lvlText w:val=""/>
      <w:lvlJc w:val="left"/>
      <w:pPr>
        <w:ind w:left="4464" w:hanging="360"/>
      </w:pPr>
      <w:rPr>
        <w:rFonts w:ascii="Wingdings" w:hAnsi="Wingdings" w:hint="default"/>
      </w:rPr>
    </w:lvl>
    <w:lvl w:ilvl="6" w:tplc="040C0001" w:tentative="1">
      <w:start w:val="1"/>
      <w:numFmt w:val="bullet"/>
      <w:lvlText w:val=""/>
      <w:lvlJc w:val="left"/>
      <w:pPr>
        <w:ind w:left="5184" w:hanging="360"/>
      </w:pPr>
      <w:rPr>
        <w:rFonts w:ascii="Symbol" w:hAnsi="Symbol" w:hint="default"/>
      </w:rPr>
    </w:lvl>
    <w:lvl w:ilvl="7" w:tplc="040C0003" w:tentative="1">
      <w:start w:val="1"/>
      <w:numFmt w:val="bullet"/>
      <w:lvlText w:val="o"/>
      <w:lvlJc w:val="left"/>
      <w:pPr>
        <w:ind w:left="5904" w:hanging="360"/>
      </w:pPr>
      <w:rPr>
        <w:rFonts w:ascii="Courier New" w:hAnsi="Courier New" w:cs="Courier New" w:hint="default"/>
      </w:rPr>
    </w:lvl>
    <w:lvl w:ilvl="8" w:tplc="040C0005" w:tentative="1">
      <w:start w:val="1"/>
      <w:numFmt w:val="bullet"/>
      <w:lvlText w:val=""/>
      <w:lvlJc w:val="left"/>
      <w:pPr>
        <w:ind w:left="6624" w:hanging="360"/>
      </w:pPr>
      <w:rPr>
        <w:rFonts w:ascii="Wingdings" w:hAnsi="Wingdings" w:hint="default"/>
      </w:rPr>
    </w:lvl>
  </w:abstractNum>
  <w:abstractNum w:abstractNumId="61"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63" w15:restartNumberingAfterBreak="0">
    <w:nsid w:val="7BD616BF"/>
    <w:multiLevelType w:val="hybridMultilevel"/>
    <w:tmpl w:val="9E768D6C"/>
    <w:lvl w:ilvl="0" w:tplc="240C000D">
      <w:start w:val="1"/>
      <w:numFmt w:val="bullet"/>
      <w:lvlText w:val=""/>
      <w:lvlJc w:val="left"/>
      <w:pPr>
        <w:ind w:left="360" w:hanging="360"/>
      </w:pPr>
      <w:rPr>
        <w:rFonts w:ascii="Wingdings" w:hAnsi="Wingdings" w:hint="default"/>
      </w:rPr>
    </w:lvl>
    <w:lvl w:ilvl="1" w:tplc="240C0003" w:tentative="1">
      <w:start w:val="1"/>
      <w:numFmt w:val="bullet"/>
      <w:lvlText w:val="o"/>
      <w:lvlJc w:val="left"/>
      <w:pPr>
        <w:ind w:left="1080" w:hanging="360"/>
      </w:pPr>
      <w:rPr>
        <w:rFonts w:ascii="Courier New" w:hAnsi="Courier New" w:cs="Courier New" w:hint="default"/>
      </w:rPr>
    </w:lvl>
    <w:lvl w:ilvl="2" w:tplc="240C0005" w:tentative="1">
      <w:start w:val="1"/>
      <w:numFmt w:val="bullet"/>
      <w:lvlText w:val=""/>
      <w:lvlJc w:val="left"/>
      <w:pPr>
        <w:ind w:left="1800" w:hanging="360"/>
      </w:pPr>
      <w:rPr>
        <w:rFonts w:ascii="Wingdings" w:hAnsi="Wingdings" w:hint="default"/>
      </w:rPr>
    </w:lvl>
    <w:lvl w:ilvl="3" w:tplc="240C0001" w:tentative="1">
      <w:start w:val="1"/>
      <w:numFmt w:val="bullet"/>
      <w:lvlText w:val=""/>
      <w:lvlJc w:val="left"/>
      <w:pPr>
        <w:ind w:left="2520" w:hanging="360"/>
      </w:pPr>
      <w:rPr>
        <w:rFonts w:ascii="Symbol" w:hAnsi="Symbol" w:hint="default"/>
      </w:rPr>
    </w:lvl>
    <w:lvl w:ilvl="4" w:tplc="240C0003" w:tentative="1">
      <w:start w:val="1"/>
      <w:numFmt w:val="bullet"/>
      <w:lvlText w:val="o"/>
      <w:lvlJc w:val="left"/>
      <w:pPr>
        <w:ind w:left="3240" w:hanging="360"/>
      </w:pPr>
      <w:rPr>
        <w:rFonts w:ascii="Courier New" w:hAnsi="Courier New" w:cs="Courier New" w:hint="default"/>
      </w:rPr>
    </w:lvl>
    <w:lvl w:ilvl="5" w:tplc="240C0005" w:tentative="1">
      <w:start w:val="1"/>
      <w:numFmt w:val="bullet"/>
      <w:lvlText w:val=""/>
      <w:lvlJc w:val="left"/>
      <w:pPr>
        <w:ind w:left="3960" w:hanging="360"/>
      </w:pPr>
      <w:rPr>
        <w:rFonts w:ascii="Wingdings" w:hAnsi="Wingdings" w:hint="default"/>
      </w:rPr>
    </w:lvl>
    <w:lvl w:ilvl="6" w:tplc="240C0001" w:tentative="1">
      <w:start w:val="1"/>
      <w:numFmt w:val="bullet"/>
      <w:lvlText w:val=""/>
      <w:lvlJc w:val="left"/>
      <w:pPr>
        <w:ind w:left="4680" w:hanging="360"/>
      </w:pPr>
      <w:rPr>
        <w:rFonts w:ascii="Symbol" w:hAnsi="Symbol" w:hint="default"/>
      </w:rPr>
    </w:lvl>
    <w:lvl w:ilvl="7" w:tplc="240C0003" w:tentative="1">
      <w:start w:val="1"/>
      <w:numFmt w:val="bullet"/>
      <w:lvlText w:val="o"/>
      <w:lvlJc w:val="left"/>
      <w:pPr>
        <w:ind w:left="5400" w:hanging="360"/>
      </w:pPr>
      <w:rPr>
        <w:rFonts w:ascii="Courier New" w:hAnsi="Courier New" w:cs="Courier New" w:hint="default"/>
      </w:rPr>
    </w:lvl>
    <w:lvl w:ilvl="8" w:tplc="240C0005" w:tentative="1">
      <w:start w:val="1"/>
      <w:numFmt w:val="bullet"/>
      <w:lvlText w:val=""/>
      <w:lvlJc w:val="left"/>
      <w:pPr>
        <w:ind w:left="6120" w:hanging="360"/>
      </w:pPr>
      <w:rPr>
        <w:rFonts w:ascii="Wingdings" w:hAnsi="Wingdings" w:hint="default"/>
      </w:rPr>
    </w:lvl>
  </w:abstractNum>
  <w:abstractNum w:abstractNumId="6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49"/>
  </w:num>
  <w:num w:numId="2" w16cid:durableId="2134858865">
    <w:abstractNumId w:val="11"/>
  </w:num>
  <w:num w:numId="3" w16cid:durableId="406535231">
    <w:abstractNumId w:val="32"/>
  </w:num>
  <w:num w:numId="4" w16cid:durableId="804464815">
    <w:abstractNumId w:val="29"/>
  </w:num>
  <w:num w:numId="5" w16cid:durableId="1102990716">
    <w:abstractNumId w:val="11"/>
    <w:lvlOverride w:ilvl="0">
      <w:startOverride w:val="2"/>
    </w:lvlOverride>
  </w:num>
  <w:num w:numId="6" w16cid:durableId="504247929">
    <w:abstractNumId w:val="8"/>
  </w:num>
  <w:num w:numId="7" w16cid:durableId="1056128665">
    <w:abstractNumId w:val="12"/>
  </w:num>
  <w:num w:numId="8" w16cid:durableId="269092744">
    <w:abstractNumId w:val="48"/>
  </w:num>
  <w:num w:numId="9" w16cid:durableId="66071406">
    <w:abstractNumId w:val="25"/>
  </w:num>
  <w:num w:numId="10" w16cid:durableId="1678995074">
    <w:abstractNumId w:val="64"/>
  </w:num>
  <w:num w:numId="11" w16cid:durableId="159850594">
    <w:abstractNumId w:val="28"/>
  </w:num>
  <w:num w:numId="12" w16cid:durableId="852689285">
    <w:abstractNumId w:val="0"/>
  </w:num>
  <w:num w:numId="13" w16cid:durableId="1976717093">
    <w:abstractNumId w:val="53"/>
  </w:num>
  <w:num w:numId="14" w16cid:durableId="910776653">
    <w:abstractNumId w:val="18"/>
  </w:num>
  <w:num w:numId="15" w16cid:durableId="1138958744">
    <w:abstractNumId w:val="51"/>
  </w:num>
  <w:num w:numId="16" w16cid:durableId="1889492569">
    <w:abstractNumId w:val="20"/>
  </w:num>
  <w:num w:numId="17" w16cid:durableId="119962962">
    <w:abstractNumId w:val="36"/>
  </w:num>
  <w:num w:numId="18" w16cid:durableId="1691834469">
    <w:abstractNumId w:val="16"/>
  </w:num>
  <w:num w:numId="19" w16cid:durableId="1606576860">
    <w:abstractNumId w:val="62"/>
  </w:num>
  <w:num w:numId="20" w16cid:durableId="565654567">
    <w:abstractNumId w:val="14"/>
  </w:num>
  <w:num w:numId="21" w16cid:durableId="1405832527">
    <w:abstractNumId w:val="67"/>
  </w:num>
  <w:num w:numId="22" w16cid:durableId="1843619245">
    <w:abstractNumId w:val="1"/>
  </w:num>
  <w:num w:numId="23" w16cid:durableId="683551644">
    <w:abstractNumId w:val="54"/>
  </w:num>
  <w:num w:numId="24" w16cid:durableId="175309809">
    <w:abstractNumId w:val="19"/>
  </w:num>
  <w:num w:numId="25" w16cid:durableId="1939095360">
    <w:abstractNumId w:val="13"/>
  </w:num>
  <w:num w:numId="26" w16cid:durableId="1692799913">
    <w:abstractNumId w:val="56"/>
  </w:num>
  <w:num w:numId="27" w16cid:durableId="1238368640">
    <w:abstractNumId w:val="43"/>
  </w:num>
  <w:num w:numId="28" w16cid:durableId="1398555508">
    <w:abstractNumId w:val="58"/>
  </w:num>
  <w:num w:numId="29" w16cid:durableId="1601985411">
    <w:abstractNumId w:val="24"/>
  </w:num>
  <w:num w:numId="30" w16cid:durableId="937951314">
    <w:abstractNumId w:val="33"/>
  </w:num>
  <w:num w:numId="31" w16cid:durableId="1420523249">
    <w:abstractNumId w:val="61"/>
  </w:num>
  <w:num w:numId="32" w16cid:durableId="1528714021">
    <w:abstractNumId w:val="34"/>
  </w:num>
  <w:num w:numId="33" w16cid:durableId="1945382225">
    <w:abstractNumId w:val="45"/>
  </w:num>
  <w:num w:numId="34" w16cid:durableId="1853252756">
    <w:abstractNumId w:val="46"/>
  </w:num>
  <w:num w:numId="35" w16cid:durableId="2002923994">
    <w:abstractNumId w:val="10"/>
  </w:num>
  <w:num w:numId="36" w16cid:durableId="1165172141">
    <w:abstractNumId w:val="7"/>
  </w:num>
  <w:num w:numId="37" w16cid:durableId="1658725888">
    <w:abstractNumId w:val="4"/>
  </w:num>
  <w:num w:numId="38" w16cid:durableId="2515296">
    <w:abstractNumId w:val="3"/>
  </w:num>
  <w:num w:numId="39" w16cid:durableId="487674877">
    <w:abstractNumId w:val="23"/>
  </w:num>
  <w:num w:numId="40" w16cid:durableId="1313489990">
    <w:abstractNumId w:val="42"/>
  </w:num>
  <w:num w:numId="41" w16cid:durableId="1688290239">
    <w:abstractNumId w:val="55"/>
  </w:num>
  <w:num w:numId="42" w16cid:durableId="353383965">
    <w:abstractNumId w:val="37"/>
  </w:num>
  <w:num w:numId="43" w16cid:durableId="1578514673">
    <w:abstractNumId w:val="17"/>
  </w:num>
  <w:num w:numId="44" w16cid:durableId="2028360314">
    <w:abstractNumId w:val="57"/>
  </w:num>
  <w:num w:numId="45" w16cid:durableId="2034450440">
    <w:abstractNumId w:val="47"/>
  </w:num>
  <w:num w:numId="46" w16cid:durableId="227611459">
    <w:abstractNumId w:val="44"/>
  </w:num>
  <w:num w:numId="47" w16cid:durableId="269440099">
    <w:abstractNumId w:val="15"/>
  </w:num>
  <w:num w:numId="48" w16cid:durableId="209923391">
    <w:abstractNumId w:val="41"/>
  </w:num>
  <w:num w:numId="49" w16cid:durableId="1752193346">
    <w:abstractNumId w:val="40"/>
  </w:num>
  <w:num w:numId="50" w16cid:durableId="2034571921">
    <w:abstractNumId w:val="65"/>
  </w:num>
  <w:num w:numId="51" w16cid:durableId="1635211780">
    <w:abstractNumId w:val="31"/>
  </w:num>
  <w:num w:numId="52" w16cid:durableId="1515651530">
    <w:abstractNumId w:val="52"/>
  </w:num>
  <w:num w:numId="53" w16cid:durableId="1562015309">
    <w:abstractNumId w:val="66"/>
  </w:num>
  <w:num w:numId="54" w16cid:durableId="388380705">
    <w:abstractNumId w:val="5"/>
  </w:num>
  <w:num w:numId="55" w16cid:durableId="1522862267">
    <w:abstractNumId w:val="27"/>
  </w:num>
  <w:num w:numId="56" w16cid:durableId="856582865">
    <w:abstractNumId w:val="26"/>
  </w:num>
  <w:num w:numId="57" w16cid:durableId="670259894">
    <w:abstractNumId w:val="11"/>
  </w:num>
  <w:num w:numId="58" w16cid:durableId="2014452440">
    <w:abstractNumId w:val="11"/>
  </w:num>
  <w:num w:numId="59" w16cid:durableId="641429633">
    <w:abstractNumId w:val="11"/>
  </w:num>
  <w:num w:numId="60" w16cid:durableId="454443068">
    <w:abstractNumId w:val="11"/>
  </w:num>
  <w:num w:numId="61" w16cid:durableId="611783152">
    <w:abstractNumId w:val="11"/>
  </w:num>
  <w:num w:numId="62" w16cid:durableId="2132019548">
    <w:abstractNumId w:val="11"/>
  </w:num>
  <w:num w:numId="63" w16cid:durableId="987634805">
    <w:abstractNumId w:val="39"/>
  </w:num>
  <w:num w:numId="64" w16cid:durableId="1750689619">
    <w:abstractNumId w:val="59"/>
  </w:num>
  <w:num w:numId="65" w16cid:durableId="519513082">
    <w:abstractNumId w:val="50"/>
  </w:num>
  <w:num w:numId="66" w16cid:durableId="1442526093">
    <w:abstractNumId w:val="11"/>
  </w:num>
  <w:num w:numId="67" w16cid:durableId="1909148092">
    <w:abstractNumId w:val="11"/>
  </w:num>
  <w:num w:numId="68" w16cid:durableId="1471169867">
    <w:abstractNumId w:val="11"/>
  </w:num>
  <w:num w:numId="69" w16cid:durableId="919950127">
    <w:abstractNumId w:val="11"/>
  </w:num>
  <w:num w:numId="70" w16cid:durableId="461309864">
    <w:abstractNumId w:val="11"/>
  </w:num>
  <w:num w:numId="71" w16cid:durableId="565460850">
    <w:abstractNumId w:val="11"/>
  </w:num>
  <w:num w:numId="72" w16cid:durableId="2065523776">
    <w:abstractNumId w:val="30"/>
  </w:num>
  <w:num w:numId="73" w16cid:durableId="2020428205">
    <w:abstractNumId w:val="2"/>
  </w:num>
  <w:num w:numId="74" w16cid:durableId="759986598">
    <w:abstractNumId w:val="63"/>
  </w:num>
  <w:num w:numId="75" w16cid:durableId="1745949248">
    <w:abstractNumId w:val="11"/>
  </w:num>
  <w:num w:numId="76" w16cid:durableId="2068915949">
    <w:abstractNumId w:val="38"/>
  </w:num>
  <w:num w:numId="77" w16cid:durableId="2022773502">
    <w:abstractNumId w:val="11"/>
  </w:num>
  <w:num w:numId="78" w16cid:durableId="651063319">
    <w:abstractNumId w:val="11"/>
  </w:num>
  <w:num w:numId="79" w16cid:durableId="1989748968">
    <w:abstractNumId w:val="11"/>
  </w:num>
  <w:num w:numId="80" w16cid:durableId="1521776324">
    <w:abstractNumId w:val="11"/>
  </w:num>
  <w:num w:numId="81" w16cid:durableId="993874398">
    <w:abstractNumId w:val="60"/>
  </w:num>
  <w:num w:numId="82" w16cid:durableId="779179572">
    <w:abstractNumId w:val="6"/>
  </w:num>
  <w:num w:numId="83" w16cid:durableId="930964230">
    <w:abstractNumId w:val="22"/>
  </w:num>
  <w:num w:numId="84" w16cid:durableId="2113889802">
    <w:abstractNumId w:val="9"/>
  </w:num>
  <w:num w:numId="85" w16cid:durableId="1451631659">
    <w:abstractNumId w:val="21"/>
  </w:num>
  <w:num w:numId="86" w16cid:durableId="685835365">
    <w:abstractNumId w:val="35"/>
  </w:num>
  <w:num w:numId="87" w16cid:durableId="114763894">
    <w:abstractNumId w:val="11"/>
  </w:num>
  <w:num w:numId="88" w16cid:durableId="2074084408">
    <w:abstractNumId w:val="11"/>
  </w:num>
  <w:num w:numId="89" w16cid:durableId="350573685">
    <w:abstractNumId w:val="1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77C6"/>
    <w:rsid w:val="00043528"/>
    <w:rsid w:val="000534B9"/>
    <w:rsid w:val="00053A29"/>
    <w:rsid w:val="00055B71"/>
    <w:rsid w:val="000602B9"/>
    <w:rsid w:val="00064014"/>
    <w:rsid w:val="00074C71"/>
    <w:rsid w:val="000753B2"/>
    <w:rsid w:val="00075C28"/>
    <w:rsid w:val="00076226"/>
    <w:rsid w:val="00076722"/>
    <w:rsid w:val="000836DD"/>
    <w:rsid w:val="00085BE5"/>
    <w:rsid w:val="0009497E"/>
    <w:rsid w:val="0009627A"/>
    <w:rsid w:val="00096B53"/>
    <w:rsid w:val="000A1A2D"/>
    <w:rsid w:val="000A378C"/>
    <w:rsid w:val="000A41D9"/>
    <w:rsid w:val="000A5016"/>
    <w:rsid w:val="000B4961"/>
    <w:rsid w:val="000C14CC"/>
    <w:rsid w:val="000C7915"/>
    <w:rsid w:val="000D1B41"/>
    <w:rsid w:val="000D7B56"/>
    <w:rsid w:val="000D7F53"/>
    <w:rsid w:val="000E0623"/>
    <w:rsid w:val="000E2C9F"/>
    <w:rsid w:val="000E5AB9"/>
    <w:rsid w:val="00113645"/>
    <w:rsid w:val="00113BC5"/>
    <w:rsid w:val="001239E9"/>
    <w:rsid w:val="00134875"/>
    <w:rsid w:val="0013597E"/>
    <w:rsid w:val="00144307"/>
    <w:rsid w:val="00147D8D"/>
    <w:rsid w:val="001545C9"/>
    <w:rsid w:val="00160338"/>
    <w:rsid w:val="001632B0"/>
    <w:rsid w:val="0017001A"/>
    <w:rsid w:val="0017446A"/>
    <w:rsid w:val="001806BC"/>
    <w:rsid w:val="00180CEE"/>
    <w:rsid w:val="00184F9E"/>
    <w:rsid w:val="00193F4F"/>
    <w:rsid w:val="00194970"/>
    <w:rsid w:val="00195035"/>
    <w:rsid w:val="001973EF"/>
    <w:rsid w:val="001A1A63"/>
    <w:rsid w:val="001B139B"/>
    <w:rsid w:val="001B4FB0"/>
    <w:rsid w:val="001B6CA3"/>
    <w:rsid w:val="001C0A40"/>
    <w:rsid w:val="001C4E0F"/>
    <w:rsid w:val="001D4CC4"/>
    <w:rsid w:val="001D5859"/>
    <w:rsid w:val="001D6FD0"/>
    <w:rsid w:val="001D759E"/>
    <w:rsid w:val="001F4472"/>
    <w:rsid w:val="00201E93"/>
    <w:rsid w:val="00203FF6"/>
    <w:rsid w:val="002050E2"/>
    <w:rsid w:val="00205F93"/>
    <w:rsid w:val="00207C82"/>
    <w:rsid w:val="00210EE2"/>
    <w:rsid w:val="00211A79"/>
    <w:rsid w:val="00212368"/>
    <w:rsid w:val="0021254C"/>
    <w:rsid w:val="00213C86"/>
    <w:rsid w:val="0021448A"/>
    <w:rsid w:val="00214624"/>
    <w:rsid w:val="00215DD3"/>
    <w:rsid w:val="00221AD0"/>
    <w:rsid w:val="00221F11"/>
    <w:rsid w:val="00222417"/>
    <w:rsid w:val="002232F3"/>
    <w:rsid w:val="002375A2"/>
    <w:rsid w:val="00243751"/>
    <w:rsid w:val="00243A56"/>
    <w:rsid w:val="0025086A"/>
    <w:rsid w:val="00251977"/>
    <w:rsid w:val="00261A70"/>
    <w:rsid w:val="0026324B"/>
    <w:rsid w:val="00271CBE"/>
    <w:rsid w:val="0027419D"/>
    <w:rsid w:val="00277483"/>
    <w:rsid w:val="00281573"/>
    <w:rsid w:val="00282284"/>
    <w:rsid w:val="002824A2"/>
    <w:rsid w:val="00297B78"/>
    <w:rsid w:val="002A1F15"/>
    <w:rsid w:val="002A4737"/>
    <w:rsid w:val="002B7D5A"/>
    <w:rsid w:val="002C108B"/>
    <w:rsid w:val="002C4003"/>
    <w:rsid w:val="002D1EFB"/>
    <w:rsid w:val="002D5BA6"/>
    <w:rsid w:val="002D5F94"/>
    <w:rsid w:val="002E061F"/>
    <w:rsid w:val="002E31EB"/>
    <w:rsid w:val="002E3D38"/>
    <w:rsid w:val="002E6840"/>
    <w:rsid w:val="002F37A8"/>
    <w:rsid w:val="002F3F56"/>
    <w:rsid w:val="002F4BAB"/>
    <w:rsid w:val="00303FD8"/>
    <w:rsid w:val="00304334"/>
    <w:rsid w:val="00317C11"/>
    <w:rsid w:val="003229BC"/>
    <w:rsid w:val="00324395"/>
    <w:rsid w:val="0033204F"/>
    <w:rsid w:val="0033376D"/>
    <w:rsid w:val="003462B7"/>
    <w:rsid w:val="0034799E"/>
    <w:rsid w:val="003523F7"/>
    <w:rsid w:val="003574DB"/>
    <w:rsid w:val="003612FF"/>
    <w:rsid w:val="0036235B"/>
    <w:rsid w:val="003664E0"/>
    <w:rsid w:val="00366789"/>
    <w:rsid w:val="00367799"/>
    <w:rsid w:val="00376EC2"/>
    <w:rsid w:val="003803AC"/>
    <w:rsid w:val="00385990"/>
    <w:rsid w:val="00386AAB"/>
    <w:rsid w:val="003914BF"/>
    <w:rsid w:val="00392334"/>
    <w:rsid w:val="00397FB3"/>
    <w:rsid w:val="003A7F39"/>
    <w:rsid w:val="003B0144"/>
    <w:rsid w:val="003B24FF"/>
    <w:rsid w:val="003C06CD"/>
    <w:rsid w:val="003C0B14"/>
    <w:rsid w:val="003D5186"/>
    <w:rsid w:val="003D7DD9"/>
    <w:rsid w:val="003E0A03"/>
    <w:rsid w:val="003E2F76"/>
    <w:rsid w:val="003F09B6"/>
    <w:rsid w:val="00401416"/>
    <w:rsid w:val="00413425"/>
    <w:rsid w:val="004145B4"/>
    <w:rsid w:val="00420655"/>
    <w:rsid w:val="00422BFD"/>
    <w:rsid w:val="00422E47"/>
    <w:rsid w:val="00425E03"/>
    <w:rsid w:val="00427CB3"/>
    <w:rsid w:val="00444E38"/>
    <w:rsid w:val="00450C91"/>
    <w:rsid w:val="00454A3C"/>
    <w:rsid w:val="0046721F"/>
    <w:rsid w:val="00467874"/>
    <w:rsid w:val="00473011"/>
    <w:rsid w:val="00475BF7"/>
    <w:rsid w:val="00476D16"/>
    <w:rsid w:val="00486D1C"/>
    <w:rsid w:val="00495502"/>
    <w:rsid w:val="004B0850"/>
    <w:rsid w:val="004B5180"/>
    <w:rsid w:val="004C0294"/>
    <w:rsid w:val="004C3576"/>
    <w:rsid w:val="004C709F"/>
    <w:rsid w:val="004C7DCF"/>
    <w:rsid w:val="004D0277"/>
    <w:rsid w:val="004D0ACA"/>
    <w:rsid w:val="004D5524"/>
    <w:rsid w:val="004D598B"/>
    <w:rsid w:val="004F327F"/>
    <w:rsid w:val="004F34C0"/>
    <w:rsid w:val="004F44D9"/>
    <w:rsid w:val="005031E1"/>
    <w:rsid w:val="00503D7C"/>
    <w:rsid w:val="0051154E"/>
    <w:rsid w:val="00512AA2"/>
    <w:rsid w:val="00513514"/>
    <w:rsid w:val="00513DB3"/>
    <w:rsid w:val="00520486"/>
    <w:rsid w:val="0052583C"/>
    <w:rsid w:val="0052591D"/>
    <w:rsid w:val="0053045A"/>
    <w:rsid w:val="00536948"/>
    <w:rsid w:val="005369DF"/>
    <w:rsid w:val="00536C49"/>
    <w:rsid w:val="0054055C"/>
    <w:rsid w:val="00542E04"/>
    <w:rsid w:val="005441CA"/>
    <w:rsid w:val="00550650"/>
    <w:rsid w:val="00557219"/>
    <w:rsid w:val="00570C62"/>
    <w:rsid w:val="0057243F"/>
    <w:rsid w:val="00573991"/>
    <w:rsid w:val="00576654"/>
    <w:rsid w:val="00576B8D"/>
    <w:rsid w:val="005975EE"/>
    <w:rsid w:val="0059776B"/>
    <w:rsid w:val="005A1BB5"/>
    <w:rsid w:val="005B093C"/>
    <w:rsid w:val="005C33F3"/>
    <w:rsid w:val="005C74F5"/>
    <w:rsid w:val="005D080C"/>
    <w:rsid w:val="005D1C02"/>
    <w:rsid w:val="005D280A"/>
    <w:rsid w:val="005D38FA"/>
    <w:rsid w:val="005E14CE"/>
    <w:rsid w:val="005E1CEA"/>
    <w:rsid w:val="005E3BF0"/>
    <w:rsid w:val="005F2003"/>
    <w:rsid w:val="005F41D2"/>
    <w:rsid w:val="005F4706"/>
    <w:rsid w:val="005F4C56"/>
    <w:rsid w:val="005F7219"/>
    <w:rsid w:val="006002E4"/>
    <w:rsid w:val="00600DA7"/>
    <w:rsid w:val="0060358A"/>
    <w:rsid w:val="00603ECD"/>
    <w:rsid w:val="0060616F"/>
    <w:rsid w:val="00610090"/>
    <w:rsid w:val="0061172A"/>
    <w:rsid w:val="006166B1"/>
    <w:rsid w:val="00620A83"/>
    <w:rsid w:val="00624F93"/>
    <w:rsid w:val="006253A2"/>
    <w:rsid w:val="006272A9"/>
    <w:rsid w:val="00627695"/>
    <w:rsid w:val="00632EAC"/>
    <w:rsid w:val="006337C8"/>
    <w:rsid w:val="00633898"/>
    <w:rsid w:val="00643D79"/>
    <w:rsid w:val="00644D17"/>
    <w:rsid w:val="0064646F"/>
    <w:rsid w:val="006548C6"/>
    <w:rsid w:val="00672491"/>
    <w:rsid w:val="0067285B"/>
    <w:rsid w:val="00690903"/>
    <w:rsid w:val="006910A6"/>
    <w:rsid w:val="006A4224"/>
    <w:rsid w:val="006A46F9"/>
    <w:rsid w:val="006A568B"/>
    <w:rsid w:val="006A75F2"/>
    <w:rsid w:val="006C117B"/>
    <w:rsid w:val="006C4396"/>
    <w:rsid w:val="006C737E"/>
    <w:rsid w:val="006D441C"/>
    <w:rsid w:val="006D5449"/>
    <w:rsid w:val="006E070C"/>
    <w:rsid w:val="006E5D09"/>
    <w:rsid w:val="006E6324"/>
    <w:rsid w:val="006F4A38"/>
    <w:rsid w:val="00700BF2"/>
    <w:rsid w:val="0070353A"/>
    <w:rsid w:val="00706402"/>
    <w:rsid w:val="00707F0D"/>
    <w:rsid w:val="00711AF1"/>
    <w:rsid w:val="00713855"/>
    <w:rsid w:val="00715AE9"/>
    <w:rsid w:val="00715E8A"/>
    <w:rsid w:val="00727549"/>
    <w:rsid w:val="00733CC4"/>
    <w:rsid w:val="0073536E"/>
    <w:rsid w:val="00743F16"/>
    <w:rsid w:val="00743FE2"/>
    <w:rsid w:val="007536C6"/>
    <w:rsid w:val="00764668"/>
    <w:rsid w:val="0077036E"/>
    <w:rsid w:val="007749A0"/>
    <w:rsid w:val="00776F9D"/>
    <w:rsid w:val="00781041"/>
    <w:rsid w:val="00785E76"/>
    <w:rsid w:val="00796A17"/>
    <w:rsid w:val="007A262B"/>
    <w:rsid w:val="007A3149"/>
    <w:rsid w:val="007A3A3A"/>
    <w:rsid w:val="007A4576"/>
    <w:rsid w:val="007A5360"/>
    <w:rsid w:val="007A60EC"/>
    <w:rsid w:val="007B186A"/>
    <w:rsid w:val="007C01E4"/>
    <w:rsid w:val="007C16EB"/>
    <w:rsid w:val="007C2AF2"/>
    <w:rsid w:val="007C33AC"/>
    <w:rsid w:val="007C43FC"/>
    <w:rsid w:val="007C73C7"/>
    <w:rsid w:val="007D09CD"/>
    <w:rsid w:val="0080343C"/>
    <w:rsid w:val="00803505"/>
    <w:rsid w:val="00803A94"/>
    <w:rsid w:val="00807F5E"/>
    <w:rsid w:val="00813C4A"/>
    <w:rsid w:val="00820445"/>
    <w:rsid w:val="0082476B"/>
    <w:rsid w:val="00833E1D"/>
    <w:rsid w:val="008367A0"/>
    <w:rsid w:val="008458A6"/>
    <w:rsid w:val="0087034F"/>
    <w:rsid w:val="0087199B"/>
    <w:rsid w:val="00874B20"/>
    <w:rsid w:val="008752EE"/>
    <w:rsid w:val="008931A4"/>
    <w:rsid w:val="00893F70"/>
    <w:rsid w:val="00895FAA"/>
    <w:rsid w:val="00896F4F"/>
    <w:rsid w:val="00896FEE"/>
    <w:rsid w:val="0089753C"/>
    <w:rsid w:val="008C4A21"/>
    <w:rsid w:val="008E1C50"/>
    <w:rsid w:val="008E7E40"/>
    <w:rsid w:val="008F078F"/>
    <w:rsid w:val="008F0836"/>
    <w:rsid w:val="008F4769"/>
    <w:rsid w:val="008F4FD5"/>
    <w:rsid w:val="00900075"/>
    <w:rsid w:val="00920B80"/>
    <w:rsid w:val="00920BEE"/>
    <w:rsid w:val="00921701"/>
    <w:rsid w:val="00931E47"/>
    <w:rsid w:val="00933EFC"/>
    <w:rsid w:val="00942EC8"/>
    <w:rsid w:val="00944FF0"/>
    <w:rsid w:val="00951A36"/>
    <w:rsid w:val="00952034"/>
    <w:rsid w:val="00965343"/>
    <w:rsid w:val="0097389E"/>
    <w:rsid w:val="00976AA8"/>
    <w:rsid w:val="009804F1"/>
    <w:rsid w:val="009852CA"/>
    <w:rsid w:val="009852D9"/>
    <w:rsid w:val="0098672F"/>
    <w:rsid w:val="009A0DC1"/>
    <w:rsid w:val="009A11EE"/>
    <w:rsid w:val="009B46F7"/>
    <w:rsid w:val="009B4964"/>
    <w:rsid w:val="009B4B2F"/>
    <w:rsid w:val="009C3B9A"/>
    <w:rsid w:val="009D0D3D"/>
    <w:rsid w:val="009D2978"/>
    <w:rsid w:val="009D525F"/>
    <w:rsid w:val="009E363E"/>
    <w:rsid w:val="009E49AE"/>
    <w:rsid w:val="009F2554"/>
    <w:rsid w:val="00A04E33"/>
    <w:rsid w:val="00A11C5B"/>
    <w:rsid w:val="00A14400"/>
    <w:rsid w:val="00A14D53"/>
    <w:rsid w:val="00A20192"/>
    <w:rsid w:val="00A314B0"/>
    <w:rsid w:val="00A31CAA"/>
    <w:rsid w:val="00A35988"/>
    <w:rsid w:val="00A379B8"/>
    <w:rsid w:val="00A4203B"/>
    <w:rsid w:val="00A42E3E"/>
    <w:rsid w:val="00A528C8"/>
    <w:rsid w:val="00A533CE"/>
    <w:rsid w:val="00A56C81"/>
    <w:rsid w:val="00A61797"/>
    <w:rsid w:val="00A65D6A"/>
    <w:rsid w:val="00A71FDE"/>
    <w:rsid w:val="00A80A90"/>
    <w:rsid w:val="00A822C5"/>
    <w:rsid w:val="00A864BC"/>
    <w:rsid w:val="00A87563"/>
    <w:rsid w:val="00A90955"/>
    <w:rsid w:val="00A9157E"/>
    <w:rsid w:val="00AA2056"/>
    <w:rsid w:val="00AB1DAB"/>
    <w:rsid w:val="00AB461F"/>
    <w:rsid w:val="00AB6EC3"/>
    <w:rsid w:val="00AC73E0"/>
    <w:rsid w:val="00AD52F6"/>
    <w:rsid w:val="00AE6A1F"/>
    <w:rsid w:val="00B058DA"/>
    <w:rsid w:val="00B21C66"/>
    <w:rsid w:val="00B24F54"/>
    <w:rsid w:val="00B3477F"/>
    <w:rsid w:val="00B35CCE"/>
    <w:rsid w:val="00B40BA7"/>
    <w:rsid w:val="00B41B89"/>
    <w:rsid w:val="00B434A1"/>
    <w:rsid w:val="00B55977"/>
    <w:rsid w:val="00B56615"/>
    <w:rsid w:val="00B62E1E"/>
    <w:rsid w:val="00B64CF6"/>
    <w:rsid w:val="00B669F5"/>
    <w:rsid w:val="00B74D48"/>
    <w:rsid w:val="00B80825"/>
    <w:rsid w:val="00B842C3"/>
    <w:rsid w:val="00B86067"/>
    <w:rsid w:val="00B90610"/>
    <w:rsid w:val="00BB019F"/>
    <w:rsid w:val="00BB5A24"/>
    <w:rsid w:val="00BB6E5A"/>
    <w:rsid w:val="00BB7268"/>
    <w:rsid w:val="00BD0085"/>
    <w:rsid w:val="00BD7210"/>
    <w:rsid w:val="00BE2D35"/>
    <w:rsid w:val="00BF667C"/>
    <w:rsid w:val="00C00342"/>
    <w:rsid w:val="00C048D9"/>
    <w:rsid w:val="00C077D9"/>
    <w:rsid w:val="00C0794A"/>
    <w:rsid w:val="00C07E87"/>
    <w:rsid w:val="00C12220"/>
    <w:rsid w:val="00C14B18"/>
    <w:rsid w:val="00C20B78"/>
    <w:rsid w:val="00C25390"/>
    <w:rsid w:val="00C31ABB"/>
    <w:rsid w:val="00C32464"/>
    <w:rsid w:val="00C33378"/>
    <w:rsid w:val="00C33AE0"/>
    <w:rsid w:val="00C33BE2"/>
    <w:rsid w:val="00C34AC0"/>
    <w:rsid w:val="00C35DF3"/>
    <w:rsid w:val="00C42483"/>
    <w:rsid w:val="00C42DAB"/>
    <w:rsid w:val="00C45EFE"/>
    <w:rsid w:val="00C55D53"/>
    <w:rsid w:val="00C57E96"/>
    <w:rsid w:val="00C60E7D"/>
    <w:rsid w:val="00C678EC"/>
    <w:rsid w:val="00C72B94"/>
    <w:rsid w:val="00C72D78"/>
    <w:rsid w:val="00C85114"/>
    <w:rsid w:val="00C91137"/>
    <w:rsid w:val="00C913B3"/>
    <w:rsid w:val="00C93621"/>
    <w:rsid w:val="00CA4E44"/>
    <w:rsid w:val="00CA7A0A"/>
    <w:rsid w:val="00CC2C97"/>
    <w:rsid w:val="00CC3AB9"/>
    <w:rsid w:val="00CC5522"/>
    <w:rsid w:val="00CD3AF0"/>
    <w:rsid w:val="00CD4618"/>
    <w:rsid w:val="00CD625E"/>
    <w:rsid w:val="00CE033F"/>
    <w:rsid w:val="00CE1724"/>
    <w:rsid w:val="00CE3159"/>
    <w:rsid w:val="00CE6B79"/>
    <w:rsid w:val="00CE7883"/>
    <w:rsid w:val="00CF0012"/>
    <w:rsid w:val="00CF0222"/>
    <w:rsid w:val="00CF40E1"/>
    <w:rsid w:val="00CF7C26"/>
    <w:rsid w:val="00D07797"/>
    <w:rsid w:val="00D12A53"/>
    <w:rsid w:val="00D1313F"/>
    <w:rsid w:val="00D33701"/>
    <w:rsid w:val="00D357E9"/>
    <w:rsid w:val="00D41E24"/>
    <w:rsid w:val="00D447EB"/>
    <w:rsid w:val="00D44A3B"/>
    <w:rsid w:val="00D50BEA"/>
    <w:rsid w:val="00D652E1"/>
    <w:rsid w:val="00D6578E"/>
    <w:rsid w:val="00D707B6"/>
    <w:rsid w:val="00D71303"/>
    <w:rsid w:val="00D73405"/>
    <w:rsid w:val="00D75F9C"/>
    <w:rsid w:val="00D836A6"/>
    <w:rsid w:val="00D84B77"/>
    <w:rsid w:val="00D86D0A"/>
    <w:rsid w:val="00D9136D"/>
    <w:rsid w:val="00D913B2"/>
    <w:rsid w:val="00D97B74"/>
    <w:rsid w:val="00DA3ADC"/>
    <w:rsid w:val="00DA5CC7"/>
    <w:rsid w:val="00DB00F2"/>
    <w:rsid w:val="00DB1171"/>
    <w:rsid w:val="00DC1553"/>
    <w:rsid w:val="00DC5B1E"/>
    <w:rsid w:val="00DC7B65"/>
    <w:rsid w:val="00DD1C62"/>
    <w:rsid w:val="00DE1076"/>
    <w:rsid w:val="00DE4D92"/>
    <w:rsid w:val="00DF0985"/>
    <w:rsid w:val="00DF1F28"/>
    <w:rsid w:val="00DF5EC5"/>
    <w:rsid w:val="00E04C1F"/>
    <w:rsid w:val="00E11978"/>
    <w:rsid w:val="00E169F8"/>
    <w:rsid w:val="00E17A82"/>
    <w:rsid w:val="00E21234"/>
    <w:rsid w:val="00E247B7"/>
    <w:rsid w:val="00E31006"/>
    <w:rsid w:val="00E34B2A"/>
    <w:rsid w:val="00E410FD"/>
    <w:rsid w:val="00E417BB"/>
    <w:rsid w:val="00E41E2D"/>
    <w:rsid w:val="00E451B0"/>
    <w:rsid w:val="00E55995"/>
    <w:rsid w:val="00E55C39"/>
    <w:rsid w:val="00E63D38"/>
    <w:rsid w:val="00E66A7C"/>
    <w:rsid w:val="00E67B3E"/>
    <w:rsid w:val="00E7022B"/>
    <w:rsid w:val="00E73B28"/>
    <w:rsid w:val="00E750DA"/>
    <w:rsid w:val="00E75AC9"/>
    <w:rsid w:val="00E7683E"/>
    <w:rsid w:val="00E778DB"/>
    <w:rsid w:val="00E847C2"/>
    <w:rsid w:val="00E97119"/>
    <w:rsid w:val="00E97D7E"/>
    <w:rsid w:val="00EA44D8"/>
    <w:rsid w:val="00EA4C3B"/>
    <w:rsid w:val="00EA6277"/>
    <w:rsid w:val="00EB72C1"/>
    <w:rsid w:val="00EC027B"/>
    <w:rsid w:val="00EC18C3"/>
    <w:rsid w:val="00EC391A"/>
    <w:rsid w:val="00EC46A1"/>
    <w:rsid w:val="00EC69E6"/>
    <w:rsid w:val="00EC6DDC"/>
    <w:rsid w:val="00ED6E54"/>
    <w:rsid w:val="00EE03A0"/>
    <w:rsid w:val="00EE0FE8"/>
    <w:rsid w:val="00EE29E2"/>
    <w:rsid w:val="00EE31A0"/>
    <w:rsid w:val="00EE468D"/>
    <w:rsid w:val="00EE4CA6"/>
    <w:rsid w:val="00EE7C49"/>
    <w:rsid w:val="00EF192F"/>
    <w:rsid w:val="00EF1EFC"/>
    <w:rsid w:val="00EF2884"/>
    <w:rsid w:val="00EF37F6"/>
    <w:rsid w:val="00EF4F86"/>
    <w:rsid w:val="00F023A4"/>
    <w:rsid w:val="00F02CAD"/>
    <w:rsid w:val="00F04881"/>
    <w:rsid w:val="00F07FD9"/>
    <w:rsid w:val="00F14B6C"/>
    <w:rsid w:val="00F15AED"/>
    <w:rsid w:val="00F230FA"/>
    <w:rsid w:val="00F23C85"/>
    <w:rsid w:val="00F26534"/>
    <w:rsid w:val="00F26552"/>
    <w:rsid w:val="00F26ABE"/>
    <w:rsid w:val="00F27842"/>
    <w:rsid w:val="00F30294"/>
    <w:rsid w:val="00F3225D"/>
    <w:rsid w:val="00F32B76"/>
    <w:rsid w:val="00F331D4"/>
    <w:rsid w:val="00F4104D"/>
    <w:rsid w:val="00F65BF4"/>
    <w:rsid w:val="00F71A96"/>
    <w:rsid w:val="00F727B5"/>
    <w:rsid w:val="00F809B5"/>
    <w:rsid w:val="00F90EB1"/>
    <w:rsid w:val="00F96D74"/>
    <w:rsid w:val="00FB321B"/>
    <w:rsid w:val="00FB4DBA"/>
    <w:rsid w:val="00FC2718"/>
    <w:rsid w:val="00FD0EDC"/>
    <w:rsid w:val="00FD1A90"/>
    <w:rsid w:val="00FD486D"/>
    <w:rsid w:val="00FD4D56"/>
    <w:rsid w:val="00FD62D5"/>
    <w:rsid w:val="00FD703E"/>
    <w:rsid w:val="00FE1D6D"/>
    <w:rsid w:val="00FE552B"/>
    <w:rsid w:val="00FE621F"/>
    <w:rsid w:val="00FF1D3B"/>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FE8"/>
    <w:pPr>
      <w:spacing w:after="160" w:line="276" w:lineRule="auto"/>
    </w:pPr>
    <w:rPr>
      <w:rFonts w:ascii="Georgia" w:hAnsi="Georgia"/>
      <w:color w:val="585756"/>
      <w:sz w:val="21"/>
      <w:szCs w:val="22"/>
      <w:lang w:val="fr-BE"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References,inspringtekst,Numbered list,Paragraphe de liste (sdt),Paragraphe de liste du rapport,List ParagraphCxSpLast,List ParagraphCxSpLastCxSpLast,List ParagraphCxSpLastCxSpLastCxSpLast,Bullet Points,Farbige Liste - Akzent 11,séga"/>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val="fr-BE"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2"/>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5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paragraph" w:styleId="Sansinterligne">
    <w:name w:val="No Spacing"/>
    <w:link w:val="SansinterligneCar"/>
    <w:uiPriority w:val="1"/>
    <w:qFormat/>
    <w:rsid w:val="00C678EC"/>
    <w:pPr>
      <w:suppressAutoHyphens/>
    </w:pPr>
    <w:rPr>
      <w:rFonts w:eastAsia="Droid Sans Fallback"/>
      <w:color w:val="00000A"/>
      <w:sz w:val="22"/>
      <w:szCs w:val="22"/>
      <w:lang w:val="fr-BE" w:eastAsia="en-US"/>
    </w:rPr>
  </w:style>
  <w:style w:type="character" w:customStyle="1" w:styleId="SansinterligneCar">
    <w:name w:val="Sans interligne Car"/>
    <w:link w:val="Sansinterligne"/>
    <w:uiPriority w:val="1"/>
    <w:qFormat/>
    <w:rsid w:val="00C678EC"/>
    <w:rPr>
      <w:rFonts w:eastAsia="Droid Sans Fallback"/>
      <w:color w:val="00000A"/>
      <w:sz w:val="22"/>
      <w:szCs w:val="22"/>
      <w:lang w:eastAsia="en-US"/>
    </w:rPr>
  </w:style>
  <w:style w:type="character" w:customStyle="1" w:styleId="ParagraphedelisteCar">
    <w:name w:val="Paragraphe de liste Car"/>
    <w:aliases w:val="References Car,inspringtekst Car,Numbered list Car,Paragraphe de liste (sdt) Car,Paragraphe de liste du rapport Car,List ParagraphCxSpLast Car,List ParagraphCxSpLastCxSpLast Car,List ParagraphCxSpLastCxSpLastCxSpLast Car,séga Car"/>
    <w:link w:val="Paragraphedeliste"/>
    <w:uiPriority w:val="34"/>
    <w:qFormat/>
    <w:locked/>
    <w:rsid w:val="00A4203B"/>
    <w:rPr>
      <w:rFonts w:ascii="Georgia" w:hAnsi="Georgia"/>
      <w:color w:val="585756"/>
      <w:sz w:val="21"/>
      <w:szCs w:val="22"/>
      <w:lang w:eastAsia="en-US"/>
    </w:rPr>
  </w:style>
  <w:style w:type="character" w:customStyle="1" w:styleId="ui-provider">
    <w:name w:val="ui-provider"/>
    <w:basedOn w:val="Policepardfaut"/>
    <w:rsid w:val="00A4203B"/>
  </w:style>
  <w:style w:type="paragraph" w:styleId="NormalWeb">
    <w:name w:val="Normal (Web)"/>
    <w:basedOn w:val="Normal"/>
    <w:uiPriority w:val="99"/>
    <w:unhideWhenUsed/>
    <w:rsid w:val="00A4203B"/>
    <w:pPr>
      <w:spacing w:before="100" w:beforeAutospacing="1" w:after="100" w:afterAutospacing="1" w:line="240" w:lineRule="auto"/>
    </w:pPr>
    <w:rPr>
      <w:rFonts w:ascii="Times New Roman" w:eastAsia="Times New Roman" w:hAnsi="Times New Roman"/>
      <w:color w:val="auto"/>
      <w:sz w:val="24"/>
      <w:szCs w:val="24"/>
      <w:lang w:val="fr-CD" w:eastAsia="fr-CD"/>
    </w:rPr>
  </w:style>
  <w:style w:type="table" w:customStyle="1" w:styleId="TableGrid">
    <w:name w:val="TableGrid"/>
    <w:rsid w:val="00EE0FE8"/>
    <w:rPr>
      <w:rFonts w:eastAsia="Times New Roman"/>
      <w:kern w:val="2"/>
      <w:sz w:val="22"/>
      <w:szCs w:val="22"/>
    </w:rPr>
    <w:tblPr>
      <w:tblCellMar>
        <w:top w:w="0" w:type="dxa"/>
        <w:left w:w="0" w:type="dxa"/>
        <w:bottom w:w="0" w:type="dxa"/>
        <w:right w:w="0" w:type="dxa"/>
      </w:tblCellMar>
    </w:tblPr>
  </w:style>
  <w:style w:type="paragraph" w:styleId="Rvision">
    <w:name w:val="Revision"/>
    <w:hidden/>
    <w:uiPriority w:val="99"/>
    <w:semiHidden/>
    <w:rsid w:val="00C0794A"/>
    <w:rPr>
      <w:rFonts w:ascii="Georgia" w:hAnsi="Georgia"/>
      <w:color w:val="585756"/>
      <w:sz w:val="21"/>
      <w:szCs w:val="22"/>
      <w:lang w:val="fr-BE" w:eastAsia="en-US"/>
    </w:rPr>
  </w:style>
  <w:style w:type="paragraph" w:styleId="Citation">
    <w:name w:val="Quote"/>
    <w:basedOn w:val="Normal"/>
    <w:next w:val="Normal"/>
    <w:link w:val="CitationCar"/>
    <w:uiPriority w:val="29"/>
    <w:rsid w:val="00427CB3"/>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427CB3"/>
    <w:rPr>
      <w:rFonts w:ascii="Georgia" w:hAnsi="Georgia"/>
      <w:i/>
      <w:iCs/>
      <w:color w:val="404040" w:themeColor="text1" w:themeTint="BF"/>
      <w:sz w:val="21"/>
      <w:szCs w:val="22"/>
      <w:lang w:val="fr-BE" w:eastAsia="en-US"/>
    </w:rPr>
  </w:style>
  <w:style w:type="character" w:styleId="Accentuation">
    <w:name w:val="Emphasis"/>
    <w:basedOn w:val="Policepardfaut"/>
    <w:uiPriority w:val="20"/>
    <w:rsid w:val="00427CB3"/>
    <w:rPr>
      <w:i/>
      <w:iCs/>
    </w:rPr>
  </w:style>
  <w:style w:type="character" w:styleId="Accentuationlgre">
    <w:name w:val="Subtle Emphasis"/>
    <w:basedOn w:val="Policepardfaut"/>
    <w:uiPriority w:val="19"/>
    <w:rsid w:val="00427CB3"/>
    <w:rPr>
      <w:i/>
      <w:iCs/>
      <w:color w:val="404040" w:themeColor="text1" w:themeTint="BF"/>
    </w:rPr>
  </w:style>
  <w:style w:type="character" w:styleId="Accentuationintense">
    <w:name w:val="Intense Emphasis"/>
    <w:basedOn w:val="Policepardfaut"/>
    <w:uiPriority w:val="21"/>
    <w:rsid w:val="00427CB3"/>
    <w:rPr>
      <w:i/>
      <w:iCs/>
      <w:color w:val="5B9BD5" w:themeColor="accent1"/>
    </w:rPr>
  </w:style>
  <w:style w:type="character" w:styleId="lev">
    <w:name w:val="Strong"/>
    <w:basedOn w:val="Policepardfaut"/>
    <w:uiPriority w:val="22"/>
    <w:rsid w:val="00427C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253325694">
      <w:bodyDiv w:val="1"/>
      <w:marLeft w:val="0"/>
      <w:marRight w:val="0"/>
      <w:marTop w:val="0"/>
      <w:marBottom w:val="0"/>
      <w:divBdr>
        <w:top w:val="none" w:sz="0" w:space="0" w:color="auto"/>
        <w:left w:val="none" w:sz="0" w:space="0" w:color="auto"/>
        <w:bottom w:val="none" w:sz="0" w:space="0" w:color="auto"/>
        <w:right w:val="none" w:sz="0" w:space="0" w:color="auto"/>
      </w:divBdr>
    </w:div>
    <w:div w:id="351684487">
      <w:bodyDiv w:val="1"/>
      <w:marLeft w:val="0"/>
      <w:marRight w:val="0"/>
      <w:marTop w:val="0"/>
      <w:marBottom w:val="0"/>
      <w:divBdr>
        <w:top w:val="none" w:sz="0" w:space="0" w:color="auto"/>
        <w:left w:val="none" w:sz="0" w:space="0" w:color="auto"/>
        <w:bottom w:val="none" w:sz="0" w:space="0" w:color="auto"/>
        <w:right w:val="none" w:sz="0" w:space="0" w:color="auto"/>
      </w:divBdr>
    </w:div>
    <w:div w:id="1685590948">
      <w:bodyDiv w:val="1"/>
      <w:marLeft w:val="0"/>
      <w:marRight w:val="0"/>
      <w:marTop w:val="0"/>
      <w:marBottom w:val="0"/>
      <w:divBdr>
        <w:top w:val="none" w:sz="0" w:space="0" w:color="auto"/>
        <w:left w:val="none" w:sz="0" w:space="0" w:color="auto"/>
        <w:bottom w:val="none" w:sz="0" w:space="0" w:color="auto"/>
        <w:right w:val="none" w:sz="0" w:space="0" w:color="auto"/>
      </w:divBdr>
    </w:div>
    <w:div w:id="1732463757">
      <w:bodyDiv w:val="1"/>
      <w:marLeft w:val="0"/>
      <w:marRight w:val="0"/>
      <w:marTop w:val="0"/>
      <w:marBottom w:val="0"/>
      <w:divBdr>
        <w:top w:val="none" w:sz="0" w:space="0" w:color="auto"/>
        <w:left w:val="none" w:sz="0" w:space="0" w:color="auto"/>
        <w:bottom w:val="none" w:sz="0" w:space="0" w:color="auto"/>
        <w:right w:val="none" w:sz="0" w:space="0" w:color="auto"/>
      </w:divBdr>
    </w:div>
    <w:div w:id="20139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hyperlink" Target="http://www.enabel.be/"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s://documentcloud.adobe.com/link/track?uri=urn:aaid:scds:US:3b918624-1fb2-4708-9199-e591dcdfe19b" TargetMode="External"/><Relationship Id="rId68" Type="http://schemas.openxmlformats.org/officeDocument/2006/relationships/hyperlink" Target="https://finances.belgium.be/fr/sur_le_spf/structure_et_services/administrations_generales/tr%C3%A9sorerie/contr%C3%B4le-des-instruments-1-2" TargetMode="Externa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9" Type="http://schemas.openxmlformats.org/officeDocument/2006/relationships/image" Target="media/image9.jpeg"/><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s://eeas.europa.eu/headquarters/headquarters-homepage/8442/consolidated-list-sanctions" TargetMode="External"/><Relationship Id="rId5" Type="http://schemas.openxmlformats.org/officeDocument/2006/relationships/customXml" Target="../customXml/item5.xml"/><Relationship Id="rId61" Type="http://schemas.openxmlformats.org/officeDocument/2006/relationships/image" Target="media/image41.jpeg"/><Relationship Id="rId19" Type="http://schemas.openxmlformats.org/officeDocument/2006/relationships/hyperlink" Target="http://www.enabel.be/" TargetMode="Externa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hyperlink" Target="https://finances.belgium.be/fr/tresorerie/sanctions-financieres/sanctions-internationales-nations-unies" TargetMode="External"/><Relationship Id="rId69"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hyperlink" Target="https://eeas.europa.eu/sites/eeas/files/restrictive_measures-2017-01-17-clean.pdf" TargetMode="External"/><Relationship Id="rId20" Type="http://schemas.openxmlformats.org/officeDocument/2006/relationships/hyperlink" Target="http://www.enabel.be/"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hyperlink" Target="https://documentcloud.adobe.com/link/track?uri=urn:aaid:scds:US:412289af-39d0-4646-b070-5cfed3760aed"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hyperlink" Target="https://finances.belgium.be/fr/tresorerie/sanctions-financieres/sanctions-europ%C3%A9ennes-u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enabel.be/" TargetMode="Externa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30.jpeg"/><Relationship Id="rId55"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customXml/itemProps2.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3.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4.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5.xml><?xml version="1.0" encoding="utf-8"?>
<ds:datastoreItem xmlns:ds="http://schemas.openxmlformats.org/officeDocument/2006/customXml" ds:itemID="{D463A495-8467-41E6-B8B6-5D683E664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0</TotalTime>
  <Pages>57</Pages>
  <Words>16587</Words>
  <Characters>91229</Characters>
  <Application>Microsoft Office Word</Application>
  <DocSecurity>0</DocSecurity>
  <Lines>760</Lines>
  <Paragraphs>215</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Généralités </vt:lpstr>
      <vt:lpstr>    Dérogations aux règles générales d’exécution</vt:lpstr>
      <vt:lpstr>    Pouvoir adjudicateur</vt:lpstr>
      <vt:lpstr>    Cadre institutionnel de Enabel</vt:lpstr>
      <vt:lpstr>    Règles régissant le marché</vt:lpstr>
      <vt:lpstr>    Définitions</vt:lpstr>
      <vt:lpstr>    Confidentialité</vt:lpstr>
      <vt:lpstr>        Traitement des données à caractère personnel</vt:lpstr>
      <vt:lpstr>        Confidentialité</vt:lpstr>
      <vt:lpstr>    Obligations déontologiques</vt:lpstr>
      <vt:lpstr>    Droit applicable et tribunaux compétents</vt:lpstr>
      <vt:lpstr>Objet et portée du marché</vt:lpstr>
      <vt:lpstr>    Nature du marché</vt:lpstr>
      <vt:lpstr>    Objet du marché</vt:lpstr>
      <vt:lpstr>    Lots</vt:lpstr>
      <vt:lpstr>    Postes</vt:lpstr>
      <vt:lpstr>    Durée du marché </vt:lpstr>
      <vt:lpstr>    Variantes </vt:lpstr>
      <vt:lpstr>    Option</vt:lpstr>
      <vt:lpstr>    Quantité</vt:lpstr>
      <vt:lpstr>Procédure</vt:lpstr>
      <vt:lpstr>    Mode de passation</vt:lpstr>
      <vt:lpstr>    Publication </vt:lpstr>
      <vt:lpstr>    Information</vt:lpstr>
      <vt:lpstr>    Offre</vt:lpstr>
      <vt:lpstr>        Données à mentionner dans l’offre</vt:lpstr>
      <vt:lpstr>        Durée de validité de l’offre </vt:lpstr>
      <vt:lpstr>        Détermination des prix </vt:lpstr>
      <vt:lpstr>        Eléments inclus dans le prix </vt:lpstr>
      <vt:lpstr>        Introduction des offres </vt:lpstr>
      <vt:lpstr>    Par e-mail exclusivement à l’adresse : procurement.cod@enabel.be   </vt:lpstr>
      <vt:lpstr>        Modification ou retrait d’une offre déjà introduite </vt:lpstr>
      <vt:lpstr>        Ouverture des offres </vt:lpstr>
      <vt:lpstr>    Sélection des soumissionnaires</vt:lpstr>
      <vt:lpstr>        Motifs d’exclusion</vt:lpstr>
      <vt:lpstr>        Critères de sélection </vt:lpstr>
      <vt:lpstr>        Aperçu de la procédure</vt:lpstr>
      <vt:lpstr>        Critères d’attribution ♣</vt:lpstr>
      <vt:lpstr>    Conclusion du contrat</vt:lpstr>
      <vt:lpstr>Dispositions contractuelles particulères</vt:lpstr>
      <vt:lpstr>    Fonctionnaire dirigeant (art. 11)</vt:lpstr>
      <vt:lpstr>    Sous-traitants (art. 12 à 15)</vt:lpstr>
      <vt:lpstr>    Confidentialité (art. 18)</vt:lpstr>
      <vt:lpstr>    Protection des données personnelles</vt:lpstr>
      <vt:lpstr>    Droits intellectuels (art. 19 à 23)</vt:lpstr>
      <vt:lpstr>    Cautionnement (art.25 à 33)</vt:lpstr>
      <vt:lpstr>    Conformité de l’exécution (art. 34) </vt:lpstr>
      <vt:lpstr>    Modifications du marché (art. 37 à 38/19)</vt:lpstr>
      <vt:lpstr>        Remplacement de l’adjudicataire (art. 38/3)</vt:lpstr>
      <vt:lpstr>        Révision des prix (art. 38/7)</vt:lpstr>
      <vt:lpstr>        Indemnités suite aux suspensions ordonnées par l’adjudicateur durant l’exécution</vt:lpstr>
      <vt:lpstr>        Circonstances imprévisibles</vt:lpstr>
      <vt:lpstr>    Réception technique préalable (art. 41-42)</vt:lpstr>
      <vt:lpstr>    Modalités d’exécution (art. 115 es)</vt:lpstr>
      <vt:lpstr>        Délais et clauses (art. 116)</vt:lpstr>
      <vt:lpstr>        Quantités à fournir (art. 117)</vt:lpstr>
      <vt:lpstr>        Lieu où les fournitures doivent être livrées et formalités (art. 149)</vt:lpstr>
      <vt:lpstr>        Emballages (art.119)</vt:lpstr>
      <vt:lpstr>        Vérification de la livraison (art. 120)</vt:lpstr>
      <vt:lpstr>        Responsabilité du fournisseurs (art. 122)</vt:lpstr>
      <vt:lpstr>    Tolérance zéro exploitation et abus sexuels</vt:lpstr>
      <vt:lpstr>    Moyens d’action du Pouvoir Adjudicateur (art. 44-51 et 123-126)</vt:lpstr>
      <vt:lpstr>        Défaut d’exécution (art. 44)</vt:lpstr>
      <vt:lpstr>        Amendes pour retard (art. 46 et 123)</vt:lpstr>
      <vt:lpstr>        Mesures d’office (art. 47 et 124)</vt:lpstr>
      <vt:lpstr>    Fin du marché </vt:lpstr>
      <vt:lpstr>        Réception des produits fournis (art. 64-65 et 128)</vt:lpstr>
      <vt:lpstr>        Transfert de propriété (art. 132)</vt:lpstr>
      <vt:lpstr>        Délai de garantie (art. 134)</vt:lpstr>
      <vt:lpstr>        Réception définitive (art. 135)</vt:lpstr>
      <vt:lpstr>    Facturation et paiement des services (art. 66 à 72 et 127)</vt:lpstr>
      <vt:lpstr>    Litiges (art. 73)</vt:lpstr>
      <vt:lpstr>    Obligations du pouvoir adjudicateur (art.136)</vt:lpstr>
      <vt:lpstr>    Obligations du fournisseur (art. 137 et 138)</vt:lpstr>
      <vt:lpstr>    Réceptions définitives (art. 142 OU 143)</vt:lpstr>
      <vt:lpstr>Termes de référence</vt:lpstr>
      <vt:lpstr>    Conditions générales</vt:lpstr>
      <vt:lpstr>    Contexte et justification</vt:lpstr>
      <vt:lpstr>    Objectifs</vt:lpstr>
      <vt:lpstr>    Résultats attendus </vt:lpstr>
      <vt:lpstr>    Bénéficiaires</vt:lpstr>
      <vt:lpstr>    Conditions et délai de livraison</vt:lpstr>
      <vt:lpstr>    Spécifications techniques des Lots</vt:lpstr>
      <vt:lpstr>    Spécifications techniques du Lot 1 : Semences vivrières </vt:lpstr>
      <vt:lpstr>    Spécifications techniques du Lot 2 : Semences vivrières Maïs/ Variété : APSKA / </vt:lpstr>
      <vt:lpstr>    Spécifications techniques du Lot 3 : Semences mucuna </vt:lpstr>
      <vt:lpstr>    Spécifications techniques du Lot 4 : Semences d’essences forestières </vt:lpstr>
      <vt:lpstr>    Spécifications techniques du Lot 5 : Plantules d’essences forestières </vt:lpstr>
      <vt:lpstr>    Spécifications techniques du Lot 6 : Semences d’agrumes </vt:lpstr>
      <vt:lpstr>    Spécifications techniques du Lot 7 : Plantules d’agrumes </vt:lpstr>
      <vt:lpstr>    Spécifications techniques du Lot 8 : outils agricoles</vt:lpstr>
      <vt:lpstr>    Spécifications techniques du Lot 9 : outils phytosanitaires et de protection</vt:lpstr>
      <vt:lpstr>Formulaires</vt:lpstr>
      <vt:lpstr>    Fiche d’identification</vt:lpstr>
      <vt:lpstr>        Personne physique </vt:lpstr>
      <vt:lpstr>        Entité de droit privé/public ayant une forme juridique</vt:lpstr>
      <vt:lpstr>        Entité de droit public </vt:lpstr>
      <vt:lpstr>        </vt:lpstr>
      <vt:lpstr>        Sous-traitants</vt:lpstr>
      <vt:lpstr>    </vt:lpstr>
    </vt:vector>
  </TitlesOfParts>
  <Company>BTCCTB</Company>
  <LinksUpToDate>false</LinksUpToDate>
  <CharactersWithSpaces>107601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NSHIMIRIMANA, Rénovat</cp:lastModifiedBy>
  <cp:revision>2</cp:revision>
  <cp:lastPrinted>2024-06-17T19:44:00Z</cp:lastPrinted>
  <dcterms:created xsi:type="dcterms:W3CDTF">2024-06-17T19:50:00Z</dcterms:created>
  <dcterms:modified xsi:type="dcterms:W3CDTF">2024-06-17T19:50:00Z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y fmtid="{D5CDD505-2E9C-101B-9397-08002B2CF9AE}" pid="7" name="ENABEL_Service">
    <vt:lpwstr>26;#08. PARTNERSHIPS ＆ CONTRACTS|8fa012b9-d987-44e3-bfb9-a564dd1f9647</vt:lpwstr>
  </property>
</Properties>
</file>