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23EAB637" w:rsidR="00CF40E1" w:rsidRPr="00F3095E" w:rsidRDefault="00461991" w:rsidP="00CF40E1">
      <w:pPr>
        <w:rPr>
          <w:lang w:val="fr-FR"/>
        </w:rPr>
        <w:sectPr w:rsidR="00CF40E1" w:rsidRPr="00F3095E" w:rsidSect="00A510F0">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AE5038">
        <w:rPr>
          <w:noProof/>
        </w:rPr>
        <w:drawing>
          <wp:anchor distT="0" distB="0" distL="114300" distR="114300" simplePos="0" relativeHeight="251658241" behindDoc="0" locked="0" layoutInCell="1" allowOverlap="1" wp14:anchorId="7E5D1E83" wp14:editId="05C8F1A4">
            <wp:simplePos x="0" y="0"/>
            <wp:positionH relativeFrom="margin">
              <wp:posOffset>2336165</wp:posOffset>
            </wp:positionH>
            <wp:positionV relativeFrom="paragraph">
              <wp:posOffset>737870</wp:posOffset>
            </wp:positionV>
            <wp:extent cx="1193800" cy="1211163"/>
            <wp:effectExtent l="0" t="0" r="6350" b="8255"/>
            <wp:wrapNone/>
            <wp:docPr id="508501258" name="Image 50850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0" cy="1211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8B9">
        <w:rPr>
          <w:noProof/>
          <w:lang w:val="fr-FR" w:eastAsia="fr-FR"/>
        </w:rPr>
        <mc:AlternateContent>
          <mc:Choice Requires="wps">
            <w:drawing>
              <wp:anchor distT="0" distB="0" distL="114300" distR="114300" simplePos="0" relativeHeight="251658240" behindDoc="0" locked="1" layoutInCell="1" allowOverlap="1" wp14:anchorId="0E503D9A" wp14:editId="4823F4B9">
                <wp:simplePos x="0" y="0"/>
                <wp:positionH relativeFrom="column">
                  <wp:posOffset>-616585</wp:posOffset>
                </wp:positionH>
                <wp:positionV relativeFrom="page">
                  <wp:posOffset>3079750</wp:posOffset>
                </wp:positionV>
                <wp:extent cx="4579620" cy="2241550"/>
                <wp:effectExtent l="0" t="0" r="0" b="635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2241550"/>
                        </a:xfrm>
                        <a:prstGeom prst="rect">
                          <a:avLst/>
                        </a:prstGeom>
                        <a:solidFill>
                          <a:sysClr val="window" lastClr="FFFFFF"/>
                        </a:solidFill>
                        <a:ln w="6350">
                          <a:noFill/>
                        </a:ln>
                        <a:effectLst/>
                      </wps:spPr>
                      <wps:txbx>
                        <w:txbxContent>
                          <w:p w14:paraId="184011B1" w14:textId="77777777" w:rsidR="00461991" w:rsidRDefault="009F19FC" w:rsidP="008B5047">
                            <w:pPr>
                              <w:pStyle w:val="Titrecouverture"/>
                              <w:rPr>
                                <w:rFonts w:ascii="Georgia" w:hAnsi="Georgia"/>
                                <w:b/>
                                <w:sz w:val="24"/>
                                <w:szCs w:val="24"/>
                              </w:rPr>
                            </w:pPr>
                            <w:r w:rsidRPr="00D330ED">
                              <w:rPr>
                                <w:rFonts w:ascii="Georgia" w:hAnsi="Georgia"/>
                                <w:b/>
                                <w:sz w:val="24"/>
                                <w:szCs w:val="24"/>
                              </w:rPr>
                              <w:t xml:space="preserve">Cahier Spécial des Charges </w:t>
                            </w:r>
                          </w:p>
                          <w:p w14:paraId="308D0732" w14:textId="79DC6C9F" w:rsidR="009F19FC" w:rsidRPr="00D330ED" w:rsidRDefault="00461991" w:rsidP="008B5047">
                            <w:pPr>
                              <w:pStyle w:val="Titrecouverture"/>
                              <w:rPr>
                                <w:rFonts w:ascii="Georgia" w:hAnsi="Georgia"/>
                                <w:b/>
                                <w:sz w:val="24"/>
                                <w:szCs w:val="24"/>
                              </w:rPr>
                            </w:pPr>
                            <w:r>
                              <w:rPr>
                                <w:rFonts w:ascii="Georgia" w:hAnsi="Georgia"/>
                                <w:b/>
                                <w:sz w:val="24"/>
                                <w:szCs w:val="24"/>
                              </w:rPr>
                              <w:t>MRT19001-10131</w:t>
                            </w:r>
                          </w:p>
                          <w:p w14:paraId="2D59CF86" w14:textId="419A2653" w:rsidR="009F19FC" w:rsidRPr="00BD3815" w:rsidRDefault="009F19FC" w:rsidP="008B5047">
                            <w:pPr>
                              <w:pStyle w:val="Titrecouverture"/>
                              <w:rPr>
                                <w:rFonts w:ascii="Georgia" w:hAnsi="Georgia"/>
                                <w:sz w:val="24"/>
                                <w:szCs w:val="24"/>
                              </w:rPr>
                            </w:pPr>
                            <w:r w:rsidRPr="00BD3815">
                              <w:rPr>
                                <w:rFonts w:ascii="Georgia" w:hAnsi="Georgia"/>
                                <w:sz w:val="24"/>
                                <w:szCs w:val="24"/>
                              </w:rPr>
                              <w:t>Marché de fournitures relatif à l’acquisition de chambres froides solaires et réalisation d</w:t>
                            </w:r>
                            <w:r w:rsidR="00E405AF">
                              <w:rPr>
                                <w:rFonts w:ascii="Georgia" w:hAnsi="Georgia"/>
                                <w:sz w:val="24"/>
                                <w:szCs w:val="24"/>
                              </w:rPr>
                              <w:t xml:space="preserve">e </w:t>
                            </w:r>
                            <w:r w:rsidRPr="00BD3815">
                              <w:rPr>
                                <w:rFonts w:ascii="Georgia" w:hAnsi="Georgia"/>
                                <w:sz w:val="24"/>
                                <w:szCs w:val="24"/>
                              </w:rPr>
                              <w:t>hangar</w:t>
                            </w:r>
                            <w:r w:rsidR="00E405AF">
                              <w:rPr>
                                <w:rFonts w:ascii="Georgia" w:hAnsi="Georgia"/>
                                <w:sz w:val="24"/>
                                <w:szCs w:val="24"/>
                              </w:rPr>
                              <w:t>s</w:t>
                            </w:r>
                            <w:r w:rsidRPr="00BD3815">
                              <w:rPr>
                                <w:rFonts w:ascii="Georgia" w:hAnsi="Georgia"/>
                                <w:sz w:val="24"/>
                                <w:szCs w:val="24"/>
                              </w:rPr>
                              <w:t xml:space="preserve"> de protection</w:t>
                            </w:r>
                          </w:p>
                          <w:p w14:paraId="48D54630" w14:textId="0CDE7A89" w:rsidR="009F19FC" w:rsidRPr="008B5047" w:rsidRDefault="00461991" w:rsidP="004145B4">
                            <w:pPr>
                              <w:pStyle w:val="Titrecouverture"/>
                              <w:rPr>
                                <w:rFonts w:ascii="Georgia" w:hAnsi="Georgia"/>
                                <w:b/>
                                <w:sz w:val="24"/>
                                <w:szCs w:val="24"/>
                              </w:rPr>
                            </w:pPr>
                            <w:r>
                              <w:rPr>
                                <w:rFonts w:ascii="Georgia" w:hAnsi="Georgia"/>
                                <w:b/>
                                <w:sz w:val="24"/>
                                <w:szCs w:val="24"/>
                              </w:rPr>
                              <w:t>PNDAP</w:t>
                            </w:r>
                          </w:p>
                          <w:p w14:paraId="7E9B05C2" w14:textId="5CAC8C30" w:rsidR="009F19FC" w:rsidRPr="008B5047" w:rsidRDefault="009F19FC" w:rsidP="00132B11">
                            <w:pPr>
                              <w:pStyle w:val="Titrecouverture"/>
                              <w:spacing w:after="0" w:line="240" w:lineRule="auto"/>
                              <w:rPr>
                                <w:rFonts w:ascii="Georgia" w:hAnsi="Georgia"/>
                                <w:sz w:val="24"/>
                                <w:szCs w:val="24"/>
                              </w:rPr>
                            </w:pPr>
                            <w:r w:rsidRPr="008B5047">
                              <w:rPr>
                                <w:rFonts w:ascii="Georgia" w:hAnsi="Georgia"/>
                                <w:b/>
                                <w:sz w:val="24"/>
                                <w:szCs w:val="24"/>
                              </w:rPr>
                              <w:t>Pays</w:t>
                            </w:r>
                            <w:r w:rsidRPr="008B5047">
                              <w:rPr>
                                <w:rFonts w:ascii="Georgia" w:hAnsi="Georgia"/>
                                <w:sz w:val="24"/>
                                <w:szCs w:val="24"/>
                              </w:rPr>
                              <w:t> : M</w:t>
                            </w:r>
                            <w:r w:rsidR="00461991">
                              <w:rPr>
                                <w:rFonts w:ascii="Georgia" w:hAnsi="Georgia"/>
                                <w:sz w:val="24"/>
                                <w:szCs w:val="24"/>
                              </w:rPr>
                              <w:t>auritanie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8.55pt;margin-top:242.5pt;width:360.6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0uRgIAAI0EAAAOAAAAZHJzL2Uyb0RvYy54bWysVEtv2zAMvg/YfxB0X5xkSdcacYosRYYB&#10;QVsgHXpWZDk2JouaqMTOfv0o2Xms22lYDgpFUnx8/OjZfVtrdlAOKzAZHw2GnCkjIa/MLuPfXlYf&#10;bjlDL0wuNBiV8aNCfj9//27W2FSNoQSdK8coiMG0sRkvvbdpkqAsVS1wAFYZMhbgauHp6nZJ7kRD&#10;0WudjIfDm6QBl1sHUiGS9qEz8nmMXxRK+qeiQOWZzjjV5uPp4rkNZzKfiXTnhC0r2Zch/qGKWlSG&#10;kp5DPQgv2N5Vf4SqK+kAofADCXUCRVFJFXugbkbDN91sSmFV7IXAQXuGCf9fWPl42Nhnx3z7GVoa&#10;YGwC7RrkdyRsksZi2vsETDFF8g6NtoWrwz+1wOghYXs846lazyQpJ9NPdzdjMkmyjceT0XQaEU8u&#10;z61D/0VBzYKQcUcDiyWIwxp9KECkJ5eQDUFX+arSOl6OuNSOHQTNliiRQ8OZFuhJmfFV/IX5Uojf&#10;nmnDmozffKRaQhQDIV7np03QqMibPv+l5yD5dtuSaxC3kB8JOAcdp9DKVUU9rKmAZ+GIRNQ3LYZ/&#10;oqPQQCmhlzgrwf38mz7402zJyllDpMw4/tgLp6ivr4amfjeaTAKL44XQDdi6a8v22mL29RIImxGt&#10;oJVRDP5en8TCQf1K+7MIWckkjKTcGfcncem7VaH9k2qxiE7EWyv82mysPPElTOilfRXO9mP0xIBH&#10;ONFXpG+m2fl24C/2HooqjvqCak884nwcX7+fYamu79Hr8hWZ/wIAAP//AwBQSwMEFAAGAAgAAAAh&#10;ANcWCg7jAAAACwEAAA8AAABkcnMvZG93bnJldi54bWxMj8FOwzAMhu9IvENkJG5bujFGKXUnhEAw&#10;iWpQkLhmjWkLTVI12drt6TEnONr+9Pv709VoWrGn3jfOIsymEQiypdONrRDe3x4mMQgflNWqdZYQ&#10;DuRhlZ2epCrRbrCvtC9CJTjE+kQh1CF0iZS+rMkoP3UdWb59ut6owGNfSd2rgcNNK+dRtJRGNZY/&#10;1Kqju5rK72JnED6G4rHfrNdfL91Tftwci/yZ7nPE87Px9gZEoDH8wfCrz+qQsdPW7az2okWYXF/N&#10;GEVYxJdcionlfMGbLUJ8EUcgs1T+75D9AAAA//8DAFBLAQItABQABgAIAAAAIQC2gziS/gAAAOEB&#10;AAATAAAAAAAAAAAAAAAAAAAAAABbQ29udGVudF9UeXBlc10ueG1sUEsBAi0AFAAGAAgAAAAhADj9&#10;If/WAAAAlAEAAAsAAAAAAAAAAAAAAAAALwEAAF9yZWxzLy5yZWxzUEsBAi0AFAAGAAgAAAAhAGdZ&#10;LS5GAgAAjQQAAA4AAAAAAAAAAAAAAAAALgIAAGRycy9lMm9Eb2MueG1sUEsBAi0AFAAGAAgAAAAh&#10;ANcWCg7jAAAACwEAAA8AAAAAAAAAAAAAAAAAoAQAAGRycy9kb3ducmV2LnhtbFBLBQYAAAAABAAE&#10;APMAAACwBQAAAAA=&#10;" fillcolor="window" stroked="f" strokeweight=".5pt">
                <v:textbox>
                  <w:txbxContent>
                    <w:p w14:paraId="184011B1" w14:textId="77777777" w:rsidR="00461991" w:rsidRDefault="009F19FC" w:rsidP="008B5047">
                      <w:pPr>
                        <w:pStyle w:val="Titrecouverture"/>
                        <w:rPr>
                          <w:rFonts w:ascii="Georgia" w:hAnsi="Georgia"/>
                          <w:b/>
                          <w:sz w:val="24"/>
                          <w:szCs w:val="24"/>
                        </w:rPr>
                      </w:pPr>
                      <w:r w:rsidRPr="00D330ED">
                        <w:rPr>
                          <w:rFonts w:ascii="Georgia" w:hAnsi="Georgia"/>
                          <w:b/>
                          <w:sz w:val="24"/>
                          <w:szCs w:val="24"/>
                        </w:rPr>
                        <w:t xml:space="preserve">Cahier Spécial des Charges </w:t>
                      </w:r>
                    </w:p>
                    <w:p w14:paraId="308D0732" w14:textId="79DC6C9F" w:rsidR="009F19FC" w:rsidRPr="00D330ED" w:rsidRDefault="00461991" w:rsidP="008B5047">
                      <w:pPr>
                        <w:pStyle w:val="Titrecouverture"/>
                        <w:rPr>
                          <w:rFonts w:ascii="Georgia" w:hAnsi="Georgia"/>
                          <w:b/>
                          <w:sz w:val="24"/>
                          <w:szCs w:val="24"/>
                        </w:rPr>
                      </w:pPr>
                      <w:r>
                        <w:rPr>
                          <w:rFonts w:ascii="Georgia" w:hAnsi="Georgia"/>
                          <w:b/>
                          <w:sz w:val="24"/>
                          <w:szCs w:val="24"/>
                        </w:rPr>
                        <w:t>MRT19001-10131</w:t>
                      </w:r>
                    </w:p>
                    <w:p w14:paraId="2D59CF86" w14:textId="419A2653" w:rsidR="009F19FC" w:rsidRPr="00BD3815" w:rsidRDefault="009F19FC" w:rsidP="008B5047">
                      <w:pPr>
                        <w:pStyle w:val="Titrecouverture"/>
                        <w:rPr>
                          <w:rFonts w:ascii="Georgia" w:hAnsi="Georgia"/>
                          <w:sz w:val="24"/>
                          <w:szCs w:val="24"/>
                        </w:rPr>
                      </w:pPr>
                      <w:r w:rsidRPr="00BD3815">
                        <w:rPr>
                          <w:rFonts w:ascii="Georgia" w:hAnsi="Georgia"/>
                          <w:sz w:val="24"/>
                          <w:szCs w:val="24"/>
                        </w:rPr>
                        <w:t>Marché de fournitures relatif à l’acquisition de chambres froides solaires et réalisation d</w:t>
                      </w:r>
                      <w:r w:rsidR="00E405AF">
                        <w:rPr>
                          <w:rFonts w:ascii="Georgia" w:hAnsi="Georgia"/>
                          <w:sz w:val="24"/>
                          <w:szCs w:val="24"/>
                        </w:rPr>
                        <w:t xml:space="preserve">e </w:t>
                      </w:r>
                      <w:r w:rsidRPr="00BD3815">
                        <w:rPr>
                          <w:rFonts w:ascii="Georgia" w:hAnsi="Georgia"/>
                          <w:sz w:val="24"/>
                          <w:szCs w:val="24"/>
                        </w:rPr>
                        <w:t>hangar</w:t>
                      </w:r>
                      <w:r w:rsidR="00E405AF">
                        <w:rPr>
                          <w:rFonts w:ascii="Georgia" w:hAnsi="Georgia"/>
                          <w:sz w:val="24"/>
                          <w:szCs w:val="24"/>
                        </w:rPr>
                        <w:t>s</w:t>
                      </w:r>
                      <w:r w:rsidRPr="00BD3815">
                        <w:rPr>
                          <w:rFonts w:ascii="Georgia" w:hAnsi="Georgia"/>
                          <w:sz w:val="24"/>
                          <w:szCs w:val="24"/>
                        </w:rPr>
                        <w:t xml:space="preserve"> de protection</w:t>
                      </w:r>
                    </w:p>
                    <w:p w14:paraId="48D54630" w14:textId="0CDE7A89" w:rsidR="009F19FC" w:rsidRPr="008B5047" w:rsidRDefault="00461991" w:rsidP="004145B4">
                      <w:pPr>
                        <w:pStyle w:val="Titrecouverture"/>
                        <w:rPr>
                          <w:rFonts w:ascii="Georgia" w:hAnsi="Georgia"/>
                          <w:b/>
                          <w:sz w:val="24"/>
                          <w:szCs w:val="24"/>
                        </w:rPr>
                      </w:pPr>
                      <w:r>
                        <w:rPr>
                          <w:rFonts w:ascii="Georgia" w:hAnsi="Georgia"/>
                          <w:b/>
                          <w:sz w:val="24"/>
                          <w:szCs w:val="24"/>
                        </w:rPr>
                        <w:t>PNDAP</w:t>
                      </w:r>
                    </w:p>
                    <w:p w14:paraId="7E9B05C2" w14:textId="5CAC8C30" w:rsidR="009F19FC" w:rsidRPr="008B5047" w:rsidRDefault="009F19FC" w:rsidP="00132B11">
                      <w:pPr>
                        <w:pStyle w:val="Titrecouverture"/>
                        <w:spacing w:after="0" w:line="240" w:lineRule="auto"/>
                        <w:rPr>
                          <w:rFonts w:ascii="Georgia" w:hAnsi="Georgia"/>
                          <w:sz w:val="24"/>
                          <w:szCs w:val="24"/>
                        </w:rPr>
                      </w:pPr>
                      <w:r w:rsidRPr="008B5047">
                        <w:rPr>
                          <w:rFonts w:ascii="Georgia" w:hAnsi="Georgia"/>
                          <w:b/>
                          <w:sz w:val="24"/>
                          <w:szCs w:val="24"/>
                        </w:rPr>
                        <w:t>Pays</w:t>
                      </w:r>
                      <w:r w:rsidRPr="008B5047">
                        <w:rPr>
                          <w:rFonts w:ascii="Georgia" w:hAnsi="Georgia"/>
                          <w:sz w:val="24"/>
                          <w:szCs w:val="24"/>
                        </w:rPr>
                        <w:t> : M</w:t>
                      </w:r>
                      <w:r w:rsidR="00461991">
                        <w:rPr>
                          <w:rFonts w:ascii="Georgia" w:hAnsi="Georgia"/>
                          <w:sz w:val="24"/>
                          <w:szCs w:val="24"/>
                        </w:rPr>
                        <w:t>auritanie</w:t>
                      </w:r>
                    </w:p>
                  </w:txbxContent>
                </v:textbox>
                <w10:wrap anchory="page"/>
                <w10:anchorlock/>
              </v:shape>
            </w:pict>
          </mc:Fallback>
        </mc:AlternateContent>
      </w:r>
    </w:p>
    <w:p w14:paraId="1E8C11B3" w14:textId="3AD40B92" w:rsidR="00C45EFE" w:rsidRPr="00F3095E" w:rsidRDefault="00C45EFE" w:rsidP="005D080C">
      <w:pPr>
        <w:pStyle w:val="En-ttedetabledesmatires"/>
        <w:spacing w:after="240"/>
        <w:rPr>
          <w:rFonts w:ascii="Georgia" w:hAnsi="Georgia"/>
          <w:color w:val="585756"/>
          <w:lang w:val="fr-FR"/>
        </w:rPr>
      </w:pPr>
      <w:r w:rsidRPr="00F3095E">
        <w:rPr>
          <w:rFonts w:ascii="Georgia" w:hAnsi="Georgia"/>
          <w:color w:val="585756"/>
          <w:lang w:val="fr-FR"/>
        </w:rPr>
        <w:lastRenderedPageBreak/>
        <w:t>Table des matières</w:t>
      </w:r>
    </w:p>
    <w:p w14:paraId="30DC5674" w14:textId="59AE0EB8" w:rsidR="00796126" w:rsidRDefault="00C45EFE">
      <w:pPr>
        <w:pStyle w:val="TM1"/>
        <w:rPr>
          <w:rFonts w:asciiTheme="minorHAnsi" w:eastAsiaTheme="minorEastAsia" w:hAnsiTheme="minorHAnsi" w:cstheme="minorBidi"/>
          <w:b w:val="0"/>
          <w:noProof/>
          <w:color w:val="auto"/>
          <w:kern w:val="2"/>
          <w:sz w:val="22"/>
          <w:lang w:val="fr-MR" w:eastAsia="fr-MR"/>
          <w14:ligatures w14:val="standardContextual"/>
        </w:rPr>
      </w:pPr>
      <w:r w:rsidRPr="00F3095E">
        <w:rPr>
          <w:rFonts w:ascii="Georgia" w:hAnsi="Georgia"/>
          <w:lang w:val="fr-FR"/>
        </w:rPr>
        <w:fldChar w:fldCharType="begin"/>
      </w:r>
      <w:r w:rsidRPr="00F3095E">
        <w:rPr>
          <w:rFonts w:ascii="Georgia" w:hAnsi="Georgia"/>
          <w:lang w:val="fr-FR"/>
        </w:rPr>
        <w:instrText xml:space="preserve"> TOC \o "1-4" \h \z \u </w:instrText>
      </w:r>
      <w:r w:rsidRPr="00F3095E">
        <w:rPr>
          <w:rFonts w:ascii="Georgia" w:hAnsi="Georgia"/>
          <w:lang w:val="fr-FR"/>
        </w:rPr>
        <w:fldChar w:fldCharType="separate"/>
      </w:r>
      <w:hyperlink w:anchor="_Toc167876323" w:history="1">
        <w:r w:rsidR="00796126" w:rsidRPr="00913746">
          <w:rPr>
            <w:rStyle w:val="Lienhypertexte"/>
            <w:rFonts w:ascii="Georgia" w:hAnsi="Georgia"/>
            <w:noProof/>
            <w:lang w:val="fr-FR"/>
          </w:rPr>
          <w:t>2</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Généralités</w:t>
        </w:r>
        <w:r w:rsidR="00796126">
          <w:rPr>
            <w:noProof/>
            <w:webHidden/>
          </w:rPr>
          <w:tab/>
        </w:r>
        <w:r w:rsidR="00796126">
          <w:rPr>
            <w:noProof/>
            <w:webHidden/>
          </w:rPr>
          <w:fldChar w:fldCharType="begin"/>
        </w:r>
        <w:r w:rsidR="00796126">
          <w:rPr>
            <w:noProof/>
            <w:webHidden/>
          </w:rPr>
          <w:instrText xml:space="preserve"> PAGEREF _Toc167876323 \h </w:instrText>
        </w:r>
        <w:r w:rsidR="00796126">
          <w:rPr>
            <w:noProof/>
            <w:webHidden/>
          </w:rPr>
        </w:r>
        <w:r w:rsidR="00796126">
          <w:rPr>
            <w:noProof/>
            <w:webHidden/>
          </w:rPr>
          <w:fldChar w:fldCharType="separate"/>
        </w:r>
        <w:r w:rsidR="003174A9">
          <w:rPr>
            <w:noProof/>
            <w:webHidden/>
          </w:rPr>
          <w:t>6</w:t>
        </w:r>
        <w:r w:rsidR="00796126">
          <w:rPr>
            <w:noProof/>
            <w:webHidden/>
          </w:rPr>
          <w:fldChar w:fldCharType="end"/>
        </w:r>
      </w:hyperlink>
    </w:p>
    <w:p w14:paraId="0FED6F6B" w14:textId="6BAF78C5"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4" w:history="1">
        <w:r w:rsidR="00796126" w:rsidRPr="00913746">
          <w:rPr>
            <w:rStyle w:val="Lienhypertexte"/>
            <w:rFonts w:ascii="Georgia" w:hAnsi="Georgia"/>
            <w:noProof/>
            <w:lang w:val="fr-FR"/>
          </w:rPr>
          <w:t>2.1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Dérogations aux règles générales d’exécution</w:t>
        </w:r>
        <w:r w:rsidR="00796126">
          <w:rPr>
            <w:noProof/>
            <w:webHidden/>
          </w:rPr>
          <w:tab/>
        </w:r>
        <w:r w:rsidR="00796126">
          <w:rPr>
            <w:noProof/>
            <w:webHidden/>
          </w:rPr>
          <w:fldChar w:fldCharType="begin"/>
        </w:r>
        <w:r w:rsidR="00796126">
          <w:rPr>
            <w:noProof/>
            <w:webHidden/>
          </w:rPr>
          <w:instrText xml:space="preserve"> PAGEREF _Toc167876324 \h </w:instrText>
        </w:r>
        <w:r w:rsidR="00796126">
          <w:rPr>
            <w:noProof/>
            <w:webHidden/>
          </w:rPr>
        </w:r>
        <w:r w:rsidR="00796126">
          <w:rPr>
            <w:noProof/>
            <w:webHidden/>
          </w:rPr>
          <w:fldChar w:fldCharType="separate"/>
        </w:r>
        <w:r w:rsidR="003174A9">
          <w:rPr>
            <w:noProof/>
            <w:webHidden/>
          </w:rPr>
          <w:t>6</w:t>
        </w:r>
        <w:r w:rsidR="00796126">
          <w:rPr>
            <w:noProof/>
            <w:webHidden/>
          </w:rPr>
          <w:fldChar w:fldCharType="end"/>
        </w:r>
      </w:hyperlink>
    </w:p>
    <w:p w14:paraId="22D81618" w14:textId="678A3966"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5" w:history="1">
        <w:r w:rsidR="00796126" w:rsidRPr="00913746">
          <w:rPr>
            <w:rStyle w:val="Lienhypertexte"/>
            <w:rFonts w:ascii="Georgia" w:hAnsi="Georgia"/>
            <w:noProof/>
            <w:lang w:val="fr-FR"/>
          </w:rPr>
          <w:t>2.2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Pouvoir adjudicateur</w:t>
        </w:r>
        <w:r w:rsidR="00796126">
          <w:rPr>
            <w:noProof/>
            <w:webHidden/>
          </w:rPr>
          <w:tab/>
        </w:r>
        <w:r w:rsidR="00796126">
          <w:rPr>
            <w:noProof/>
            <w:webHidden/>
          </w:rPr>
          <w:fldChar w:fldCharType="begin"/>
        </w:r>
        <w:r w:rsidR="00796126">
          <w:rPr>
            <w:noProof/>
            <w:webHidden/>
          </w:rPr>
          <w:instrText xml:space="preserve"> PAGEREF _Toc167876325 \h </w:instrText>
        </w:r>
        <w:r w:rsidR="00796126">
          <w:rPr>
            <w:noProof/>
            <w:webHidden/>
          </w:rPr>
        </w:r>
        <w:r w:rsidR="00796126">
          <w:rPr>
            <w:noProof/>
            <w:webHidden/>
          </w:rPr>
          <w:fldChar w:fldCharType="separate"/>
        </w:r>
        <w:r w:rsidR="003174A9">
          <w:rPr>
            <w:noProof/>
            <w:webHidden/>
          </w:rPr>
          <w:t>6</w:t>
        </w:r>
        <w:r w:rsidR="00796126">
          <w:rPr>
            <w:noProof/>
            <w:webHidden/>
          </w:rPr>
          <w:fldChar w:fldCharType="end"/>
        </w:r>
      </w:hyperlink>
    </w:p>
    <w:p w14:paraId="56D44F5D" w14:textId="05DD5B01"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6" w:history="1">
        <w:r w:rsidR="00796126" w:rsidRPr="00913746">
          <w:rPr>
            <w:rStyle w:val="Lienhypertexte"/>
            <w:rFonts w:ascii="Georgia" w:hAnsi="Georgia"/>
            <w:noProof/>
            <w:lang w:val="fr-FR"/>
          </w:rPr>
          <w:t>2.3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Cadre institutionnel d’Enabel</w:t>
        </w:r>
        <w:r w:rsidR="00796126">
          <w:rPr>
            <w:noProof/>
            <w:webHidden/>
          </w:rPr>
          <w:tab/>
        </w:r>
        <w:r w:rsidR="00796126">
          <w:rPr>
            <w:noProof/>
            <w:webHidden/>
          </w:rPr>
          <w:fldChar w:fldCharType="begin"/>
        </w:r>
        <w:r w:rsidR="00796126">
          <w:rPr>
            <w:noProof/>
            <w:webHidden/>
          </w:rPr>
          <w:instrText xml:space="preserve"> PAGEREF _Toc167876326 \h </w:instrText>
        </w:r>
        <w:r w:rsidR="00796126">
          <w:rPr>
            <w:noProof/>
            <w:webHidden/>
          </w:rPr>
        </w:r>
        <w:r w:rsidR="00796126">
          <w:rPr>
            <w:noProof/>
            <w:webHidden/>
          </w:rPr>
          <w:fldChar w:fldCharType="separate"/>
        </w:r>
        <w:r w:rsidR="003174A9">
          <w:rPr>
            <w:noProof/>
            <w:webHidden/>
          </w:rPr>
          <w:t>6</w:t>
        </w:r>
        <w:r w:rsidR="00796126">
          <w:rPr>
            <w:noProof/>
            <w:webHidden/>
          </w:rPr>
          <w:fldChar w:fldCharType="end"/>
        </w:r>
      </w:hyperlink>
    </w:p>
    <w:p w14:paraId="29F588EA" w14:textId="45A153E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7" w:history="1">
        <w:r w:rsidR="00796126" w:rsidRPr="00913746">
          <w:rPr>
            <w:rStyle w:val="Lienhypertexte"/>
            <w:rFonts w:ascii="Georgia" w:hAnsi="Georgia"/>
            <w:noProof/>
            <w:lang w:val="fr-FR"/>
          </w:rPr>
          <w:t>2.4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Règles régissant le marché</w:t>
        </w:r>
        <w:r w:rsidR="00796126">
          <w:rPr>
            <w:noProof/>
            <w:webHidden/>
          </w:rPr>
          <w:tab/>
        </w:r>
        <w:r w:rsidR="00796126">
          <w:rPr>
            <w:noProof/>
            <w:webHidden/>
          </w:rPr>
          <w:fldChar w:fldCharType="begin"/>
        </w:r>
        <w:r w:rsidR="00796126">
          <w:rPr>
            <w:noProof/>
            <w:webHidden/>
          </w:rPr>
          <w:instrText xml:space="preserve"> PAGEREF _Toc167876327 \h </w:instrText>
        </w:r>
        <w:r w:rsidR="00796126">
          <w:rPr>
            <w:noProof/>
            <w:webHidden/>
          </w:rPr>
        </w:r>
        <w:r w:rsidR="00796126">
          <w:rPr>
            <w:noProof/>
            <w:webHidden/>
          </w:rPr>
          <w:fldChar w:fldCharType="separate"/>
        </w:r>
        <w:r w:rsidR="003174A9">
          <w:rPr>
            <w:noProof/>
            <w:webHidden/>
          </w:rPr>
          <w:t>7</w:t>
        </w:r>
        <w:r w:rsidR="00796126">
          <w:rPr>
            <w:noProof/>
            <w:webHidden/>
          </w:rPr>
          <w:fldChar w:fldCharType="end"/>
        </w:r>
      </w:hyperlink>
    </w:p>
    <w:p w14:paraId="4B924296" w14:textId="3B031EA4"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8" w:history="1">
        <w:r w:rsidR="00796126" w:rsidRPr="00913746">
          <w:rPr>
            <w:rStyle w:val="Lienhypertexte"/>
            <w:rFonts w:ascii="Georgia" w:hAnsi="Georgia"/>
            <w:noProof/>
            <w:lang w:val="fr-FR"/>
          </w:rPr>
          <w:t>2.5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Définitions</w:t>
        </w:r>
        <w:r w:rsidR="00796126">
          <w:rPr>
            <w:noProof/>
            <w:webHidden/>
          </w:rPr>
          <w:tab/>
        </w:r>
        <w:r w:rsidR="00796126">
          <w:rPr>
            <w:noProof/>
            <w:webHidden/>
          </w:rPr>
          <w:fldChar w:fldCharType="begin"/>
        </w:r>
        <w:r w:rsidR="00796126">
          <w:rPr>
            <w:noProof/>
            <w:webHidden/>
          </w:rPr>
          <w:instrText xml:space="preserve"> PAGEREF _Toc167876328 \h </w:instrText>
        </w:r>
        <w:r w:rsidR="00796126">
          <w:rPr>
            <w:noProof/>
            <w:webHidden/>
          </w:rPr>
        </w:r>
        <w:r w:rsidR="00796126">
          <w:rPr>
            <w:noProof/>
            <w:webHidden/>
          </w:rPr>
          <w:fldChar w:fldCharType="separate"/>
        </w:r>
        <w:r w:rsidR="003174A9">
          <w:rPr>
            <w:noProof/>
            <w:webHidden/>
          </w:rPr>
          <w:t>8</w:t>
        </w:r>
        <w:r w:rsidR="00796126">
          <w:rPr>
            <w:noProof/>
            <w:webHidden/>
          </w:rPr>
          <w:fldChar w:fldCharType="end"/>
        </w:r>
      </w:hyperlink>
    </w:p>
    <w:p w14:paraId="45115C91" w14:textId="0731C770"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29" w:history="1">
        <w:r w:rsidR="00796126" w:rsidRPr="00913746">
          <w:rPr>
            <w:rStyle w:val="Lienhypertexte"/>
            <w:rFonts w:ascii="Georgia" w:hAnsi="Georgia"/>
            <w:noProof/>
            <w:lang w:val="fr-FR"/>
          </w:rPr>
          <w:t>2.6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Confidentialité</w:t>
        </w:r>
        <w:r w:rsidR="00796126">
          <w:rPr>
            <w:noProof/>
            <w:webHidden/>
          </w:rPr>
          <w:tab/>
        </w:r>
        <w:r w:rsidR="00796126">
          <w:rPr>
            <w:noProof/>
            <w:webHidden/>
          </w:rPr>
          <w:fldChar w:fldCharType="begin"/>
        </w:r>
        <w:r w:rsidR="00796126">
          <w:rPr>
            <w:noProof/>
            <w:webHidden/>
          </w:rPr>
          <w:instrText xml:space="preserve"> PAGEREF _Toc167876329 \h </w:instrText>
        </w:r>
        <w:r w:rsidR="00796126">
          <w:rPr>
            <w:noProof/>
            <w:webHidden/>
          </w:rPr>
        </w:r>
        <w:r w:rsidR="00796126">
          <w:rPr>
            <w:noProof/>
            <w:webHidden/>
          </w:rPr>
          <w:fldChar w:fldCharType="separate"/>
        </w:r>
        <w:r w:rsidR="003174A9">
          <w:rPr>
            <w:noProof/>
            <w:webHidden/>
          </w:rPr>
          <w:t>9</w:t>
        </w:r>
        <w:r w:rsidR="00796126">
          <w:rPr>
            <w:noProof/>
            <w:webHidden/>
          </w:rPr>
          <w:fldChar w:fldCharType="end"/>
        </w:r>
      </w:hyperlink>
    </w:p>
    <w:p w14:paraId="46190BFB" w14:textId="36DAC046"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0" w:history="1">
        <w:r w:rsidR="00796126" w:rsidRPr="00913746">
          <w:rPr>
            <w:rStyle w:val="Lienhypertexte"/>
            <w:rFonts w:ascii="Georgia" w:hAnsi="Georgia"/>
            <w:noProof/>
            <w:lang w:val="fr-FR"/>
          </w:rPr>
          <w:t>2.7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Obligations déontologiques</w:t>
        </w:r>
        <w:r w:rsidR="00796126">
          <w:rPr>
            <w:noProof/>
            <w:webHidden/>
          </w:rPr>
          <w:tab/>
        </w:r>
        <w:r w:rsidR="00796126">
          <w:rPr>
            <w:noProof/>
            <w:webHidden/>
          </w:rPr>
          <w:fldChar w:fldCharType="begin"/>
        </w:r>
        <w:r w:rsidR="00796126">
          <w:rPr>
            <w:noProof/>
            <w:webHidden/>
          </w:rPr>
          <w:instrText xml:space="preserve"> PAGEREF _Toc167876330 \h </w:instrText>
        </w:r>
        <w:r w:rsidR="00796126">
          <w:rPr>
            <w:noProof/>
            <w:webHidden/>
          </w:rPr>
        </w:r>
        <w:r w:rsidR="00796126">
          <w:rPr>
            <w:noProof/>
            <w:webHidden/>
          </w:rPr>
          <w:fldChar w:fldCharType="separate"/>
        </w:r>
        <w:r w:rsidR="003174A9">
          <w:rPr>
            <w:noProof/>
            <w:webHidden/>
          </w:rPr>
          <w:t>10</w:t>
        </w:r>
        <w:r w:rsidR="00796126">
          <w:rPr>
            <w:noProof/>
            <w:webHidden/>
          </w:rPr>
          <w:fldChar w:fldCharType="end"/>
        </w:r>
      </w:hyperlink>
    </w:p>
    <w:p w14:paraId="49ED65D6" w14:textId="3A62BA9F"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1" w:history="1">
        <w:r w:rsidR="00796126" w:rsidRPr="00913746">
          <w:rPr>
            <w:rStyle w:val="Lienhypertexte"/>
            <w:rFonts w:ascii="Georgia" w:hAnsi="Georgia"/>
            <w:noProof/>
            <w:lang w:val="fr-FR"/>
          </w:rPr>
          <w:t>2.8</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Droit applicable et tribunaux compétents</w:t>
        </w:r>
        <w:r w:rsidR="00796126">
          <w:rPr>
            <w:noProof/>
            <w:webHidden/>
          </w:rPr>
          <w:tab/>
        </w:r>
        <w:r w:rsidR="00796126">
          <w:rPr>
            <w:noProof/>
            <w:webHidden/>
          </w:rPr>
          <w:fldChar w:fldCharType="begin"/>
        </w:r>
        <w:r w:rsidR="00796126">
          <w:rPr>
            <w:noProof/>
            <w:webHidden/>
          </w:rPr>
          <w:instrText xml:space="preserve"> PAGEREF _Toc167876331 \h </w:instrText>
        </w:r>
        <w:r w:rsidR="00796126">
          <w:rPr>
            <w:noProof/>
            <w:webHidden/>
          </w:rPr>
        </w:r>
        <w:r w:rsidR="00796126">
          <w:rPr>
            <w:noProof/>
            <w:webHidden/>
          </w:rPr>
          <w:fldChar w:fldCharType="separate"/>
        </w:r>
        <w:r w:rsidR="003174A9">
          <w:rPr>
            <w:noProof/>
            <w:webHidden/>
          </w:rPr>
          <w:t>11</w:t>
        </w:r>
        <w:r w:rsidR="00796126">
          <w:rPr>
            <w:noProof/>
            <w:webHidden/>
          </w:rPr>
          <w:fldChar w:fldCharType="end"/>
        </w:r>
      </w:hyperlink>
    </w:p>
    <w:p w14:paraId="3368B1C9" w14:textId="67EFAB9E" w:rsidR="00796126" w:rsidRDefault="00000000">
      <w:pPr>
        <w:pStyle w:val="TM1"/>
        <w:rPr>
          <w:rFonts w:asciiTheme="minorHAnsi" w:eastAsiaTheme="minorEastAsia" w:hAnsiTheme="minorHAnsi" w:cstheme="minorBidi"/>
          <w:b w:val="0"/>
          <w:noProof/>
          <w:color w:val="auto"/>
          <w:kern w:val="2"/>
          <w:sz w:val="22"/>
          <w:lang w:val="fr-MR" w:eastAsia="fr-MR"/>
          <w14:ligatures w14:val="standardContextual"/>
        </w:rPr>
      </w:pPr>
      <w:hyperlink w:anchor="_Toc167876332" w:history="1">
        <w:r w:rsidR="00796126" w:rsidRPr="00913746">
          <w:rPr>
            <w:rStyle w:val="Lienhypertexte"/>
            <w:rFonts w:ascii="Georgia" w:hAnsi="Georgia"/>
            <w:noProof/>
            <w:lang w:val="fr-FR"/>
          </w:rPr>
          <w:t>3</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Objet et portée du marché</w:t>
        </w:r>
        <w:r w:rsidR="00796126">
          <w:rPr>
            <w:noProof/>
            <w:webHidden/>
          </w:rPr>
          <w:tab/>
        </w:r>
        <w:r w:rsidR="00796126">
          <w:rPr>
            <w:noProof/>
            <w:webHidden/>
          </w:rPr>
          <w:fldChar w:fldCharType="begin"/>
        </w:r>
        <w:r w:rsidR="00796126">
          <w:rPr>
            <w:noProof/>
            <w:webHidden/>
          </w:rPr>
          <w:instrText xml:space="preserve"> PAGEREF _Toc167876332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52794D33" w14:textId="06B9EDDA"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3" w:history="1">
        <w:r w:rsidR="00796126" w:rsidRPr="00913746">
          <w:rPr>
            <w:rStyle w:val="Lienhypertexte"/>
            <w:rFonts w:ascii="Georgia" w:hAnsi="Georgia"/>
            <w:noProof/>
            <w:lang w:val="fr-FR"/>
          </w:rPr>
          <w:t>3.1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Nature du marché</w:t>
        </w:r>
        <w:r w:rsidR="00796126">
          <w:rPr>
            <w:noProof/>
            <w:webHidden/>
          </w:rPr>
          <w:tab/>
        </w:r>
        <w:r w:rsidR="00796126">
          <w:rPr>
            <w:noProof/>
            <w:webHidden/>
          </w:rPr>
          <w:fldChar w:fldCharType="begin"/>
        </w:r>
        <w:r w:rsidR="00796126">
          <w:rPr>
            <w:noProof/>
            <w:webHidden/>
          </w:rPr>
          <w:instrText xml:space="preserve"> PAGEREF _Toc167876333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12938DEC" w14:textId="13F76544"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4" w:history="1">
        <w:r w:rsidR="00796126" w:rsidRPr="00913746">
          <w:rPr>
            <w:rStyle w:val="Lienhypertexte"/>
            <w:rFonts w:ascii="Georgia" w:hAnsi="Georgia"/>
            <w:noProof/>
            <w:lang w:val="fr-FR"/>
          </w:rPr>
          <w:t>3.2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Objet du marché</w:t>
        </w:r>
        <w:r w:rsidR="00796126">
          <w:rPr>
            <w:noProof/>
            <w:webHidden/>
          </w:rPr>
          <w:tab/>
        </w:r>
        <w:r w:rsidR="00796126">
          <w:rPr>
            <w:noProof/>
            <w:webHidden/>
          </w:rPr>
          <w:fldChar w:fldCharType="begin"/>
        </w:r>
        <w:r w:rsidR="00796126">
          <w:rPr>
            <w:noProof/>
            <w:webHidden/>
          </w:rPr>
          <w:instrText xml:space="preserve"> PAGEREF _Toc167876334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41B85BE5" w14:textId="06341593"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5" w:history="1">
        <w:r w:rsidR="00796126" w:rsidRPr="00913746">
          <w:rPr>
            <w:rStyle w:val="Lienhypertexte"/>
            <w:rFonts w:ascii="Georgia" w:hAnsi="Georgia"/>
            <w:noProof/>
            <w:lang w:val="fr-FR"/>
          </w:rPr>
          <w:t>3.3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Lot</w:t>
        </w:r>
        <w:r w:rsidR="00796126">
          <w:rPr>
            <w:noProof/>
            <w:webHidden/>
          </w:rPr>
          <w:tab/>
        </w:r>
        <w:r w:rsidR="00796126">
          <w:rPr>
            <w:noProof/>
            <w:webHidden/>
          </w:rPr>
          <w:fldChar w:fldCharType="begin"/>
        </w:r>
        <w:r w:rsidR="00796126">
          <w:rPr>
            <w:noProof/>
            <w:webHidden/>
          </w:rPr>
          <w:instrText xml:space="preserve"> PAGEREF _Toc167876335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58AA2CC4" w14:textId="1E96785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6" w:history="1">
        <w:r w:rsidR="00796126" w:rsidRPr="00913746">
          <w:rPr>
            <w:rStyle w:val="Lienhypertexte"/>
            <w:rFonts w:ascii="Georgia" w:hAnsi="Georgia"/>
            <w:noProof/>
            <w:lang w:val="fr-FR"/>
          </w:rPr>
          <w:t>3.4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Postes</w:t>
        </w:r>
        <w:r w:rsidR="00796126">
          <w:rPr>
            <w:noProof/>
            <w:webHidden/>
          </w:rPr>
          <w:tab/>
        </w:r>
        <w:r w:rsidR="00796126">
          <w:rPr>
            <w:noProof/>
            <w:webHidden/>
          </w:rPr>
          <w:fldChar w:fldCharType="begin"/>
        </w:r>
        <w:r w:rsidR="00796126">
          <w:rPr>
            <w:noProof/>
            <w:webHidden/>
          </w:rPr>
          <w:instrText xml:space="preserve"> PAGEREF _Toc167876336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13844D79" w14:textId="6A33814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7" w:history="1">
        <w:r w:rsidR="00796126" w:rsidRPr="00913746">
          <w:rPr>
            <w:rStyle w:val="Lienhypertexte"/>
            <w:rFonts w:ascii="Georgia" w:hAnsi="Georgia"/>
            <w:noProof/>
            <w:lang w:val="fr-FR"/>
          </w:rPr>
          <w:t>3.5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Durée du marché</w:t>
        </w:r>
        <w:r w:rsidR="00796126">
          <w:rPr>
            <w:noProof/>
            <w:webHidden/>
          </w:rPr>
          <w:tab/>
        </w:r>
        <w:r w:rsidR="00796126">
          <w:rPr>
            <w:noProof/>
            <w:webHidden/>
          </w:rPr>
          <w:fldChar w:fldCharType="begin"/>
        </w:r>
        <w:r w:rsidR="00796126">
          <w:rPr>
            <w:noProof/>
            <w:webHidden/>
          </w:rPr>
          <w:instrText xml:space="preserve"> PAGEREF _Toc167876337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559CCE82" w14:textId="1BE5111B"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8" w:history="1">
        <w:r w:rsidR="00796126" w:rsidRPr="00913746">
          <w:rPr>
            <w:rStyle w:val="Lienhypertexte"/>
            <w:rFonts w:ascii="Georgia" w:hAnsi="Georgia"/>
            <w:noProof/>
            <w:lang w:val="fr-FR"/>
          </w:rPr>
          <w:t>3.6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Variantes</w:t>
        </w:r>
        <w:r w:rsidR="00796126">
          <w:rPr>
            <w:noProof/>
            <w:webHidden/>
          </w:rPr>
          <w:tab/>
        </w:r>
        <w:r w:rsidR="00796126">
          <w:rPr>
            <w:noProof/>
            <w:webHidden/>
          </w:rPr>
          <w:fldChar w:fldCharType="begin"/>
        </w:r>
        <w:r w:rsidR="00796126">
          <w:rPr>
            <w:noProof/>
            <w:webHidden/>
          </w:rPr>
          <w:instrText xml:space="preserve"> PAGEREF _Toc167876338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7BAB29DD" w14:textId="219DAACB"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39" w:history="1">
        <w:r w:rsidR="00796126" w:rsidRPr="00913746">
          <w:rPr>
            <w:rStyle w:val="Lienhypertexte"/>
            <w:rFonts w:ascii="Georgia" w:hAnsi="Georgia"/>
            <w:noProof/>
            <w:lang w:val="fr-FR"/>
          </w:rPr>
          <w:t>3.7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Option</w:t>
        </w:r>
        <w:r w:rsidR="00796126">
          <w:rPr>
            <w:noProof/>
            <w:webHidden/>
          </w:rPr>
          <w:tab/>
        </w:r>
        <w:r w:rsidR="00796126">
          <w:rPr>
            <w:noProof/>
            <w:webHidden/>
          </w:rPr>
          <w:fldChar w:fldCharType="begin"/>
        </w:r>
        <w:r w:rsidR="00796126">
          <w:rPr>
            <w:noProof/>
            <w:webHidden/>
          </w:rPr>
          <w:instrText xml:space="preserve"> PAGEREF _Toc167876339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7071FEEA" w14:textId="06ADDF72"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0" w:history="1">
        <w:r w:rsidR="00796126" w:rsidRPr="00913746">
          <w:rPr>
            <w:rStyle w:val="Lienhypertexte"/>
            <w:rFonts w:ascii="Georgia" w:hAnsi="Georgia"/>
            <w:noProof/>
            <w:lang w:val="fr-FR"/>
          </w:rPr>
          <w:t>3.8</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Quantité</w:t>
        </w:r>
        <w:r w:rsidR="00796126">
          <w:rPr>
            <w:noProof/>
            <w:webHidden/>
          </w:rPr>
          <w:tab/>
        </w:r>
        <w:r w:rsidR="00796126">
          <w:rPr>
            <w:noProof/>
            <w:webHidden/>
          </w:rPr>
          <w:fldChar w:fldCharType="begin"/>
        </w:r>
        <w:r w:rsidR="00796126">
          <w:rPr>
            <w:noProof/>
            <w:webHidden/>
          </w:rPr>
          <w:instrText xml:space="preserve"> PAGEREF _Toc167876340 \h </w:instrText>
        </w:r>
        <w:r w:rsidR="00796126">
          <w:rPr>
            <w:noProof/>
            <w:webHidden/>
          </w:rPr>
        </w:r>
        <w:r w:rsidR="00796126">
          <w:rPr>
            <w:noProof/>
            <w:webHidden/>
          </w:rPr>
          <w:fldChar w:fldCharType="separate"/>
        </w:r>
        <w:r w:rsidR="003174A9">
          <w:rPr>
            <w:noProof/>
            <w:webHidden/>
          </w:rPr>
          <w:t>12</w:t>
        </w:r>
        <w:r w:rsidR="00796126">
          <w:rPr>
            <w:noProof/>
            <w:webHidden/>
          </w:rPr>
          <w:fldChar w:fldCharType="end"/>
        </w:r>
      </w:hyperlink>
    </w:p>
    <w:p w14:paraId="604D4C1E" w14:textId="5D0E848D" w:rsidR="00796126" w:rsidRDefault="00000000">
      <w:pPr>
        <w:pStyle w:val="TM1"/>
        <w:rPr>
          <w:rFonts w:asciiTheme="minorHAnsi" w:eastAsiaTheme="minorEastAsia" w:hAnsiTheme="minorHAnsi" w:cstheme="minorBidi"/>
          <w:b w:val="0"/>
          <w:noProof/>
          <w:color w:val="auto"/>
          <w:kern w:val="2"/>
          <w:sz w:val="22"/>
          <w:lang w:val="fr-MR" w:eastAsia="fr-MR"/>
          <w14:ligatures w14:val="standardContextual"/>
        </w:rPr>
      </w:pPr>
      <w:hyperlink w:anchor="_Toc167876341" w:history="1">
        <w:r w:rsidR="00796126" w:rsidRPr="00913746">
          <w:rPr>
            <w:rStyle w:val="Lienhypertexte"/>
            <w:rFonts w:ascii="Georgia" w:hAnsi="Georgia"/>
            <w:noProof/>
            <w:lang w:val="fr-FR"/>
          </w:rPr>
          <w:t>4</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Objet et portée du marché</w:t>
        </w:r>
        <w:r w:rsidR="00796126">
          <w:rPr>
            <w:noProof/>
            <w:webHidden/>
          </w:rPr>
          <w:tab/>
        </w:r>
        <w:r w:rsidR="00796126">
          <w:rPr>
            <w:noProof/>
            <w:webHidden/>
          </w:rPr>
          <w:fldChar w:fldCharType="begin"/>
        </w:r>
        <w:r w:rsidR="00796126">
          <w:rPr>
            <w:noProof/>
            <w:webHidden/>
          </w:rPr>
          <w:instrText xml:space="preserve"> PAGEREF _Toc167876341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106E1782" w14:textId="486E68DC"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2" w:history="1">
        <w:r w:rsidR="00796126" w:rsidRPr="00913746">
          <w:rPr>
            <w:rStyle w:val="Lienhypertexte"/>
            <w:rFonts w:ascii="Georgia" w:hAnsi="Georgia"/>
            <w:noProof/>
            <w:lang w:val="fr-FR"/>
          </w:rPr>
          <w:t>4.1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Mode de passation</w:t>
        </w:r>
        <w:r w:rsidR="00796126">
          <w:rPr>
            <w:noProof/>
            <w:webHidden/>
          </w:rPr>
          <w:tab/>
        </w:r>
        <w:r w:rsidR="00796126">
          <w:rPr>
            <w:noProof/>
            <w:webHidden/>
          </w:rPr>
          <w:fldChar w:fldCharType="begin"/>
        </w:r>
        <w:r w:rsidR="00796126">
          <w:rPr>
            <w:noProof/>
            <w:webHidden/>
          </w:rPr>
          <w:instrText xml:space="preserve"> PAGEREF _Toc167876342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6A888C53" w14:textId="41A2DBA2"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3" w:history="1">
        <w:r w:rsidR="00796126" w:rsidRPr="00913746">
          <w:rPr>
            <w:rStyle w:val="Lienhypertexte"/>
            <w:rFonts w:ascii="Georgia" w:hAnsi="Georgia"/>
            <w:noProof/>
            <w:lang w:val="fr-FR"/>
          </w:rPr>
          <w:t>4.2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Publication</w:t>
        </w:r>
        <w:r w:rsidR="00796126">
          <w:rPr>
            <w:noProof/>
            <w:webHidden/>
          </w:rPr>
          <w:tab/>
        </w:r>
        <w:r w:rsidR="00796126">
          <w:rPr>
            <w:noProof/>
            <w:webHidden/>
          </w:rPr>
          <w:fldChar w:fldCharType="begin"/>
        </w:r>
        <w:r w:rsidR="00796126">
          <w:rPr>
            <w:noProof/>
            <w:webHidden/>
          </w:rPr>
          <w:instrText xml:space="preserve"> PAGEREF _Toc167876343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137C2B8A" w14:textId="2297FA7E"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44" w:history="1">
        <w:r w:rsidR="00796126" w:rsidRPr="00913746">
          <w:rPr>
            <w:rStyle w:val="Lienhypertexte"/>
            <w:rFonts w:ascii="Georgia" w:hAnsi="Georgia"/>
            <w:noProof/>
            <w:lang w:val="fr-FR"/>
          </w:rPr>
          <w:t>4.2.1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Publicité officielle</w:t>
        </w:r>
        <w:r w:rsidR="00796126">
          <w:rPr>
            <w:noProof/>
            <w:webHidden/>
          </w:rPr>
          <w:tab/>
        </w:r>
        <w:r w:rsidR="00796126">
          <w:rPr>
            <w:noProof/>
            <w:webHidden/>
          </w:rPr>
          <w:fldChar w:fldCharType="begin"/>
        </w:r>
        <w:r w:rsidR="00796126">
          <w:rPr>
            <w:noProof/>
            <w:webHidden/>
          </w:rPr>
          <w:instrText xml:space="preserve"> PAGEREF _Toc167876344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1D9F0961" w14:textId="0DA059BB"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45" w:history="1">
        <w:r w:rsidR="00796126" w:rsidRPr="00913746">
          <w:rPr>
            <w:rStyle w:val="Lienhypertexte"/>
            <w:rFonts w:ascii="Georgia" w:hAnsi="Georgia"/>
            <w:noProof/>
            <w:lang w:val="fr-FR"/>
          </w:rPr>
          <w:t>4.2.2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Publications complémentaires</w:t>
        </w:r>
        <w:r w:rsidR="00796126">
          <w:rPr>
            <w:noProof/>
            <w:webHidden/>
          </w:rPr>
          <w:tab/>
        </w:r>
        <w:r w:rsidR="00796126">
          <w:rPr>
            <w:noProof/>
            <w:webHidden/>
          </w:rPr>
          <w:fldChar w:fldCharType="begin"/>
        </w:r>
        <w:r w:rsidR="00796126">
          <w:rPr>
            <w:noProof/>
            <w:webHidden/>
          </w:rPr>
          <w:instrText xml:space="preserve"> PAGEREF _Toc167876345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79378336" w14:textId="7DF33B1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6" w:history="1">
        <w:r w:rsidR="00796126" w:rsidRPr="00913746">
          <w:rPr>
            <w:rStyle w:val="Lienhypertexte"/>
            <w:rFonts w:ascii="Georgia" w:hAnsi="Georgia"/>
            <w:noProof/>
            <w:lang w:val="fr-FR"/>
          </w:rPr>
          <w:t>4.3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Information</w:t>
        </w:r>
        <w:r w:rsidR="00796126">
          <w:rPr>
            <w:noProof/>
            <w:webHidden/>
          </w:rPr>
          <w:tab/>
        </w:r>
        <w:r w:rsidR="00796126">
          <w:rPr>
            <w:noProof/>
            <w:webHidden/>
          </w:rPr>
          <w:fldChar w:fldCharType="begin"/>
        </w:r>
        <w:r w:rsidR="00796126">
          <w:rPr>
            <w:noProof/>
            <w:webHidden/>
          </w:rPr>
          <w:instrText xml:space="preserve"> PAGEREF _Toc167876346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61B19890" w14:textId="5E6D273A"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7" w:history="1">
        <w:r w:rsidR="00796126" w:rsidRPr="00913746">
          <w:rPr>
            <w:rStyle w:val="Lienhypertexte"/>
            <w:rFonts w:ascii="Georgia" w:hAnsi="Georgia"/>
            <w:noProof/>
            <w:lang w:val="fr-FR"/>
          </w:rPr>
          <w:t>4.4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Réunion d’information et visite de sites</w:t>
        </w:r>
        <w:r w:rsidR="00796126">
          <w:rPr>
            <w:noProof/>
            <w:webHidden/>
          </w:rPr>
          <w:tab/>
        </w:r>
        <w:r w:rsidR="00796126">
          <w:rPr>
            <w:noProof/>
            <w:webHidden/>
          </w:rPr>
          <w:fldChar w:fldCharType="begin"/>
        </w:r>
        <w:r w:rsidR="00796126">
          <w:rPr>
            <w:noProof/>
            <w:webHidden/>
          </w:rPr>
          <w:instrText xml:space="preserve"> PAGEREF _Toc167876347 \h </w:instrText>
        </w:r>
        <w:r w:rsidR="00796126">
          <w:rPr>
            <w:noProof/>
            <w:webHidden/>
          </w:rPr>
        </w:r>
        <w:r w:rsidR="00796126">
          <w:rPr>
            <w:noProof/>
            <w:webHidden/>
          </w:rPr>
          <w:fldChar w:fldCharType="separate"/>
        </w:r>
        <w:r w:rsidR="003174A9">
          <w:rPr>
            <w:noProof/>
            <w:webHidden/>
          </w:rPr>
          <w:t>14</w:t>
        </w:r>
        <w:r w:rsidR="00796126">
          <w:rPr>
            <w:noProof/>
            <w:webHidden/>
          </w:rPr>
          <w:fldChar w:fldCharType="end"/>
        </w:r>
      </w:hyperlink>
    </w:p>
    <w:p w14:paraId="7536C685" w14:textId="78F1A6CF"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48" w:history="1">
        <w:r w:rsidR="00796126" w:rsidRPr="00913746">
          <w:rPr>
            <w:rStyle w:val="Lienhypertexte"/>
            <w:rFonts w:ascii="Georgia" w:hAnsi="Georgia"/>
            <w:noProof/>
            <w:lang w:val="fr-FR"/>
          </w:rPr>
          <w:t>4.5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Offre</w:t>
        </w:r>
        <w:r w:rsidR="00796126">
          <w:rPr>
            <w:noProof/>
            <w:webHidden/>
          </w:rPr>
          <w:tab/>
        </w:r>
        <w:r w:rsidR="00796126">
          <w:rPr>
            <w:noProof/>
            <w:webHidden/>
          </w:rPr>
          <w:fldChar w:fldCharType="begin"/>
        </w:r>
        <w:r w:rsidR="00796126">
          <w:rPr>
            <w:noProof/>
            <w:webHidden/>
          </w:rPr>
          <w:instrText xml:space="preserve"> PAGEREF _Toc167876348 \h </w:instrText>
        </w:r>
        <w:r w:rsidR="00796126">
          <w:rPr>
            <w:noProof/>
            <w:webHidden/>
          </w:rPr>
        </w:r>
        <w:r w:rsidR="00796126">
          <w:rPr>
            <w:noProof/>
            <w:webHidden/>
          </w:rPr>
          <w:fldChar w:fldCharType="separate"/>
        </w:r>
        <w:r w:rsidR="003174A9">
          <w:rPr>
            <w:noProof/>
            <w:webHidden/>
          </w:rPr>
          <w:t>16</w:t>
        </w:r>
        <w:r w:rsidR="00796126">
          <w:rPr>
            <w:noProof/>
            <w:webHidden/>
          </w:rPr>
          <w:fldChar w:fldCharType="end"/>
        </w:r>
      </w:hyperlink>
    </w:p>
    <w:p w14:paraId="516ABFF8" w14:textId="3BD65482"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49" w:history="1">
        <w:r w:rsidR="00796126" w:rsidRPr="00913746">
          <w:rPr>
            <w:rStyle w:val="Lienhypertexte"/>
            <w:rFonts w:ascii="Georgia" w:hAnsi="Georgia"/>
            <w:noProof/>
            <w:lang w:val="fr-FR"/>
          </w:rPr>
          <w:t>4.5.1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Données à mentionner dans l’offre</w:t>
        </w:r>
        <w:r w:rsidR="00796126">
          <w:rPr>
            <w:noProof/>
            <w:webHidden/>
          </w:rPr>
          <w:tab/>
        </w:r>
        <w:r w:rsidR="00796126">
          <w:rPr>
            <w:noProof/>
            <w:webHidden/>
          </w:rPr>
          <w:fldChar w:fldCharType="begin"/>
        </w:r>
        <w:r w:rsidR="00796126">
          <w:rPr>
            <w:noProof/>
            <w:webHidden/>
          </w:rPr>
          <w:instrText xml:space="preserve"> PAGEREF _Toc167876349 \h </w:instrText>
        </w:r>
        <w:r w:rsidR="00796126">
          <w:rPr>
            <w:noProof/>
            <w:webHidden/>
          </w:rPr>
        </w:r>
        <w:r w:rsidR="00796126">
          <w:rPr>
            <w:noProof/>
            <w:webHidden/>
          </w:rPr>
          <w:fldChar w:fldCharType="separate"/>
        </w:r>
        <w:r w:rsidR="003174A9">
          <w:rPr>
            <w:noProof/>
            <w:webHidden/>
          </w:rPr>
          <w:t>16</w:t>
        </w:r>
        <w:r w:rsidR="00796126">
          <w:rPr>
            <w:noProof/>
            <w:webHidden/>
          </w:rPr>
          <w:fldChar w:fldCharType="end"/>
        </w:r>
      </w:hyperlink>
    </w:p>
    <w:p w14:paraId="07537D6A" w14:textId="24CF5D53"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0" w:history="1">
        <w:r w:rsidR="00796126" w:rsidRPr="00913746">
          <w:rPr>
            <w:rStyle w:val="Lienhypertexte"/>
            <w:rFonts w:ascii="Georgia" w:hAnsi="Georgia"/>
            <w:noProof/>
            <w:lang w:val="fr-FR"/>
          </w:rPr>
          <w:t>4.5.2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Durée de validité de l’offre</w:t>
        </w:r>
        <w:r w:rsidR="00796126">
          <w:rPr>
            <w:noProof/>
            <w:webHidden/>
          </w:rPr>
          <w:tab/>
        </w:r>
        <w:r w:rsidR="00796126">
          <w:rPr>
            <w:noProof/>
            <w:webHidden/>
          </w:rPr>
          <w:fldChar w:fldCharType="begin"/>
        </w:r>
        <w:r w:rsidR="00796126">
          <w:rPr>
            <w:noProof/>
            <w:webHidden/>
          </w:rPr>
          <w:instrText xml:space="preserve"> PAGEREF _Toc167876350 \h </w:instrText>
        </w:r>
        <w:r w:rsidR="00796126">
          <w:rPr>
            <w:noProof/>
            <w:webHidden/>
          </w:rPr>
        </w:r>
        <w:r w:rsidR="00796126">
          <w:rPr>
            <w:noProof/>
            <w:webHidden/>
          </w:rPr>
          <w:fldChar w:fldCharType="separate"/>
        </w:r>
        <w:r w:rsidR="003174A9">
          <w:rPr>
            <w:noProof/>
            <w:webHidden/>
          </w:rPr>
          <w:t>16</w:t>
        </w:r>
        <w:r w:rsidR="00796126">
          <w:rPr>
            <w:noProof/>
            <w:webHidden/>
          </w:rPr>
          <w:fldChar w:fldCharType="end"/>
        </w:r>
      </w:hyperlink>
    </w:p>
    <w:p w14:paraId="28FF09B3" w14:textId="13E86083"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1" w:history="1">
        <w:r w:rsidR="00796126" w:rsidRPr="00913746">
          <w:rPr>
            <w:rStyle w:val="Lienhypertexte"/>
            <w:rFonts w:ascii="Georgia" w:hAnsi="Georgia"/>
            <w:noProof/>
            <w:lang w:val="fr-FR"/>
          </w:rPr>
          <w:t>4.5.3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Détermination des prix</w:t>
        </w:r>
        <w:r w:rsidR="00796126">
          <w:rPr>
            <w:noProof/>
            <w:webHidden/>
          </w:rPr>
          <w:tab/>
        </w:r>
        <w:r w:rsidR="00796126">
          <w:rPr>
            <w:noProof/>
            <w:webHidden/>
          </w:rPr>
          <w:fldChar w:fldCharType="begin"/>
        </w:r>
        <w:r w:rsidR="00796126">
          <w:rPr>
            <w:noProof/>
            <w:webHidden/>
          </w:rPr>
          <w:instrText xml:space="preserve"> PAGEREF _Toc167876351 \h </w:instrText>
        </w:r>
        <w:r w:rsidR="00796126">
          <w:rPr>
            <w:noProof/>
            <w:webHidden/>
          </w:rPr>
        </w:r>
        <w:r w:rsidR="00796126">
          <w:rPr>
            <w:noProof/>
            <w:webHidden/>
          </w:rPr>
          <w:fldChar w:fldCharType="separate"/>
        </w:r>
        <w:r w:rsidR="003174A9">
          <w:rPr>
            <w:noProof/>
            <w:webHidden/>
          </w:rPr>
          <w:t>16</w:t>
        </w:r>
        <w:r w:rsidR="00796126">
          <w:rPr>
            <w:noProof/>
            <w:webHidden/>
          </w:rPr>
          <w:fldChar w:fldCharType="end"/>
        </w:r>
      </w:hyperlink>
    </w:p>
    <w:p w14:paraId="5B23E8B9" w14:textId="13243A53"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2" w:history="1">
        <w:r w:rsidR="00796126" w:rsidRPr="00913746">
          <w:rPr>
            <w:rStyle w:val="Lienhypertexte"/>
            <w:rFonts w:ascii="Georgia" w:hAnsi="Georgia"/>
            <w:noProof/>
            <w:lang w:val="fr-FR"/>
          </w:rPr>
          <w:t>4.5.4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Eléments inclus dans le prix</w:t>
        </w:r>
        <w:r w:rsidR="00796126">
          <w:rPr>
            <w:noProof/>
            <w:webHidden/>
          </w:rPr>
          <w:tab/>
        </w:r>
        <w:r w:rsidR="00796126">
          <w:rPr>
            <w:noProof/>
            <w:webHidden/>
          </w:rPr>
          <w:fldChar w:fldCharType="begin"/>
        </w:r>
        <w:r w:rsidR="00796126">
          <w:rPr>
            <w:noProof/>
            <w:webHidden/>
          </w:rPr>
          <w:instrText xml:space="preserve"> PAGEREF _Toc167876352 \h </w:instrText>
        </w:r>
        <w:r w:rsidR="00796126">
          <w:rPr>
            <w:noProof/>
            <w:webHidden/>
          </w:rPr>
        </w:r>
        <w:r w:rsidR="00796126">
          <w:rPr>
            <w:noProof/>
            <w:webHidden/>
          </w:rPr>
          <w:fldChar w:fldCharType="separate"/>
        </w:r>
        <w:r w:rsidR="003174A9">
          <w:rPr>
            <w:noProof/>
            <w:webHidden/>
          </w:rPr>
          <w:t>16</w:t>
        </w:r>
        <w:r w:rsidR="00796126">
          <w:rPr>
            <w:noProof/>
            <w:webHidden/>
          </w:rPr>
          <w:fldChar w:fldCharType="end"/>
        </w:r>
      </w:hyperlink>
    </w:p>
    <w:p w14:paraId="0BA3F31A" w14:textId="3C0C8408"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3" w:history="1">
        <w:r w:rsidR="00796126" w:rsidRPr="00913746">
          <w:rPr>
            <w:rStyle w:val="Lienhypertexte"/>
            <w:rFonts w:ascii="Georgia" w:hAnsi="Georgia"/>
            <w:noProof/>
            <w:lang w:val="fr-FR"/>
          </w:rPr>
          <w:t>4.5.5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Introduction des offres</w:t>
        </w:r>
        <w:r w:rsidR="00796126">
          <w:rPr>
            <w:noProof/>
            <w:webHidden/>
          </w:rPr>
          <w:tab/>
        </w:r>
        <w:r w:rsidR="00796126">
          <w:rPr>
            <w:noProof/>
            <w:webHidden/>
          </w:rPr>
          <w:fldChar w:fldCharType="begin"/>
        </w:r>
        <w:r w:rsidR="00796126">
          <w:rPr>
            <w:noProof/>
            <w:webHidden/>
          </w:rPr>
          <w:instrText xml:space="preserve"> PAGEREF _Toc167876353 \h </w:instrText>
        </w:r>
        <w:r w:rsidR="00796126">
          <w:rPr>
            <w:noProof/>
            <w:webHidden/>
          </w:rPr>
        </w:r>
        <w:r w:rsidR="00796126">
          <w:rPr>
            <w:noProof/>
            <w:webHidden/>
          </w:rPr>
          <w:fldChar w:fldCharType="separate"/>
        </w:r>
        <w:r w:rsidR="003174A9">
          <w:rPr>
            <w:noProof/>
            <w:webHidden/>
          </w:rPr>
          <w:t>17</w:t>
        </w:r>
        <w:r w:rsidR="00796126">
          <w:rPr>
            <w:noProof/>
            <w:webHidden/>
          </w:rPr>
          <w:fldChar w:fldCharType="end"/>
        </w:r>
      </w:hyperlink>
    </w:p>
    <w:p w14:paraId="2BB1E385" w14:textId="61009756"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4" w:history="1">
        <w:r w:rsidR="00796126" w:rsidRPr="00913746">
          <w:rPr>
            <w:rStyle w:val="Lienhypertexte"/>
            <w:rFonts w:ascii="Georgia" w:hAnsi="Georgia"/>
            <w:noProof/>
            <w:lang w:val="fr-FR"/>
          </w:rPr>
          <w:t>4.5.6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Modification ou retrait d’une offre déjà introduite</w:t>
        </w:r>
        <w:r w:rsidR="00796126">
          <w:rPr>
            <w:noProof/>
            <w:webHidden/>
          </w:rPr>
          <w:tab/>
        </w:r>
        <w:r w:rsidR="00796126">
          <w:rPr>
            <w:noProof/>
            <w:webHidden/>
          </w:rPr>
          <w:fldChar w:fldCharType="begin"/>
        </w:r>
        <w:r w:rsidR="00796126">
          <w:rPr>
            <w:noProof/>
            <w:webHidden/>
          </w:rPr>
          <w:instrText xml:space="preserve"> PAGEREF _Toc167876354 \h </w:instrText>
        </w:r>
        <w:r w:rsidR="00796126">
          <w:rPr>
            <w:noProof/>
            <w:webHidden/>
          </w:rPr>
        </w:r>
        <w:r w:rsidR="00796126">
          <w:rPr>
            <w:noProof/>
            <w:webHidden/>
          </w:rPr>
          <w:fldChar w:fldCharType="separate"/>
        </w:r>
        <w:r w:rsidR="003174A9">
          <w:rPr>
            <w:noProof/>
            <w:webHidden/>
          </w:rPr>
          <w:t>17</w:t>
        </w:r>
        <w:r w:rsidR="00796126">
          <w:rPr>
            <w:noProof/>
            <w:webHidden/>
          </w:rPr>
          <w:fldChar w:fldCharType="end"/>
        </w:r>
      </w:hyperlink>
    </w:p>
    <w:p w14:paraId="62722C32" w14:textId="0BECBB51"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5" w:history="1">
        <w:r w:rsidR="00796126" w:rsidRPr="00913746">
          <w:rPr>
            <w:rStyle w:val="Lienhypertexte"/>
            <w:rFonts w:ascii="Georgia" w:hAnsi="Georgia"/>
            <w:noProof/>
            <w:lang w:val="fr-FR"/>
          </w:rPr>
          <w:t>4.5.7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Ouverture des offres</w:t>
        </w:r>
        <w:r w:rsidR="00796126">
          <w:rPr>
            <w:noProof/>
            <w:webHidden/>
          </w:rPr>
          <w:tab/>
        </w:r>
        <w:r w:rsidR="00796126">
          <w:rPr>
            <w:noProof/>
            <w:webHidden/>
          </w:rPr>
          <w:fldChar w:fldCharType="begin"/>
        </w:r>
        <w:r w:rsidR="00796126">
          <w:rPr>
            <w:noProof/>
            <w:webHidden/>
          </w:rPr>
          <w:instrText xml:space="preserve"> PAGEREF _Toc167876355 \h </w:instrText>
        </w:r>
        <w:r w:rsidR="00796126">
          <w:rPr>
            <w:noProof/>
            <w:webHidden/>
          </w:rPr>
        </w:r>
        <w:r w:rsidR="00796126">
          <w:rPr>
            <w:noProof/>
            <w:webHidden/>
          </w:rPr>
          <w:fldChar w:fldCharType="separate"/>
        </w:r>
        <w:r w:rsidR="003174A9">
          <w:rPr>
            <w:noProof/>
            <w:webHidden/>
          </w:rPr>
          <w:t>18</w:t>
        </w:r>
        <w:r w:rsidR="00796126">
          <w:rPr>
            <w:noProof/>
            <w:webHidden/>
          </w:rPr>
          <w:fldChar w:fldCharType="end"/>
        </w:r>
      </w:hyperlink>
    </w:p>
    <w:p w14:paraId="511673EC" w14:textId="49C78D86"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56" w:history="1">
        <w:r w:rsidR="00796126" w:rsidRPr="00913746">
          <w:rPr>
            <w:rStyle w:val="Lienhypertexte"/>
            <w:rFonts w:ascii="Georgia" w:hAnsi="Georgia"/>
            <w:noProof/>
            <w:lang w:val="fr-FR"/>
          </w:rPr>
          <w:t>4.6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Sélection des soumissionnaires</w:t>
        </w:r>
        <w:r w:rsidR="00796126">
          <w:rPr>
            <w:noProof/>
            <w:webHidden/>
          </w:rPr>
          <w:tab/>
        </w:r>
        <w:r w:rsidR="00796126">
          <w:rPr>
            <w:noProof/>
            <w:webHidden/>
          </w:rPr>
          <w:fldChar w:fldCharType="begin"/>
        </w:r>
        <w:r w:rsidR="00796126">
          <w:rPr>
            <w:noProof/>
            <w:webHidden/>
          </w:rPr>
          <w:instrText xml:space="preserve"> PAGEREF _Toc167876356 \h </w:instrText>
        </w:r>
        <w:r w:rsidR="00796126">
          <w:rPr>
            <w:noProof/>
            <w:webHidden/>
          </w:rPr>
        </w:r>
        <w:r w:rsidR="00796126">
          <w:rPr>
            <w:noProof/>
            <w:webHidden/>
          </w:rPr>
          <w:fldChar w:fldCharType="separate"/>
        </w:r>
        <w:r w:rsidR="003174A9">
          <w:rPr>
            <w:noProof/>
            <w:webHidden/>
          </w:rPr>
          <w:t>18</w:t>
        </w:r>
        <w:r w:rsidR="00796126">
          <w:rPr>
            <w:noProof/>
            <w:webHidden/>
          </w:rPr>
          <w:fldChar w:fldCharType="end"/>
        </w:r>
      </w:hyperlink>
    </w:p>
    <w:p w14:paraId="656A04F1" w14:textId="4BA53CD6"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7" w:history="1">
        <w:r w:rsidR="00796126" w:rsidRPr="00913746">
          <w:rPr>
            <w:rStyle w:val="Lienhypertexte"/>
            <w:rFonts w:ascii="Georgia" w:hAnsi="Georgia"/>
            <w:noProof/>
            <w:lang w:val="fr-FR"/>
          </w:rPr>
          <w:t>4.6.1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Motifs exclusion</w:t>
        </w:r>
        <w:r w:rsidR="00796126">
          <w:rPr>
            <w:noProof/>
            <w:webHidden/>
          </w:rPr>
          <w:tab/>
        </w:r>
        <w:r w:rsidR="00796126">
          <w:rPr>
            <w:noProof/>
            <w:webHidden/>
          </w:rPr>
          <w:fldChar w:fldCharType="begin"/>
        </w:r>
        <w:r w:rsidR="00796126">
          <w:rPr>
            <w:noProof/>
            <w:webHidden/>
          </w:rPr>
          <w:instrText xml:space="preserve"> PAGEREF _Toc167876357 \h </w:instrText>
        </w:r>
        <w:r w:rsidR="00796126">
          <w:rPr>
            <w:noProof/>
            <w:webHidden/>
          </w:rPr>
        </w:r>
        <w:r w:rsidR="00796126">
          <w:rPr>
            <w:noProof/>
            <w:webHidden/>
          </w:rPr>
          <w:fldChar w:fldCharType="separate"/>
        </w:r>
        <w:r w:rsidR="003174A9">
          <w:rPr>
            <w:noProof/>
            <w:webHidden/>
          </w:rPr>
          <w:t>18</w:t>
        </w:r>
        <w:r w:rsidR="00796126">
          <w:rPr>
            <w:noProof/>
            <w:webHidden/>
          </w:rPr>
          <w:fldChar w:fldCharType="end"/>
        </w:r>
      </w:hyperlink>
    </w:p>
    <w:p w14:paraId="2F4C7415" w14:textId="4A4AAD37"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8" w:history="1">
        <w:r w:rsidR="00796126" w:rsidRPr="00913746">
          <w:rPr>
            <w:rStyle w:val="Lienhypertexte"/>
            <w:rFonts w:ascii="Georgia" w:hAnsi="Georgia"/>
            <w:noProof/>
            <w:highlight w:val="lightGray"/>
            <w:lang w:val="fr-FR"/>
          </w:rPr>
          <w:t>4.6.2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Critères de sélection</w:t>
        </w:r>
        <w:r w:rsidR="00796126">
          <w:rPr>
            <w:noProof/>
            <w:webHidden/>
          </w:rPr>
          <w:tab/>
        </w:r>
        <w:r w:rsidR="00796126">
          <w:rPr>
            <w:noProof/>
            <w:webHidden/>
          </w:rPr>
          <w:fldChar w:fldCharType="begin"/>
        </w:r>
        <w:r w:rsidR="00796126">
          <w:rPr>
            <w:noProof/>
            <w:webHidden/>
          </w:rPr>
          <w:instrText xml:space="preserve"> PAGEREF _Toc167876358 \h </w:instrText>
        </w:r>
        <w:r w:rsidR="00796126">
          <w:rPr>
            <w:noProof/>
            <w:webHidden/>
          </w:rPr>
        </w:r>
        <w:r w:rsidR="00796126">
          <w:rPr>
            <w:noProof/>
            <w:webHidden/>
          </w:rPr>
          <w:fldChar w:fldCharType="separate"/>
        </w:r>
        <w:r w:rsidR="003174A9">
          <w:rPr>
            <w:noProof/>
            <w:webHidden/>
          </w:rPr>
          <w:t>19</w:t>
        </w:r>
        <w:r w:rsidR="00796126">
          <w:rPr>
            <w:noProof/>
            <w:webHidden/>
          </w:rPr>
          <w:fldChar w:fldCharType="end"/>
        </w:r>
      </w:hyperlink>
    </w:p>
    <w:p w14:paraId="230E1E00" w14:textId="1E55260C"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59" w:history="1">
        <w:r w:rsidR="00796126" w:rsidRPr="00913746">
          <w:rPr>
            <w:rStyle w:val="Lienhypertexte"/>
            <w:rFonts w:ascii="Georgia" w:hAnsi="Georgia"/>
            <w:noProof/>
            <w:lang w:val="fr-FR"/>
          </w:rPr>
          <w:t>4.6.3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Modalités d'examen des offres et régularité des offres</w:t>
        </w:r>
        <w:r w:rsidR="00796126">
          <w:rPr>
            <w:noProof/>
            <w:webHidden/>
          </w:rPr>
          <w:tab/>
        </w:r>
        <w:r w:rsidR="00796126">
          <w:rPr>
            <w:noProof/>
            <w:webHidden/>
          </w:rPr>
          <w:fldChar w:fldCharType="begin"/>
        </w:r>
        <w:r w:rsidR="00796126">
          <w:rPr>
            <w:noProof/>
            <w:webHidden/>
          </w:rPr>
          <w:instrText xml:space="preserve"> PAGEREF _Toc167876359 \h </w:instrText>
        </w:r>
        <w:r w:rsidR="00796126">
          <w:rPr>
            <w:noProof/>
            <w:webHidden/>
          </w:rPr>
        </w:r>
        <w:r w:rsidR="00796126">
          <w:rPr>
            <w:noProof/>
            <w:webHidden/>
          </w:rPr>
          <w:fldChar w:fldCharType="separate"/>
        </w:r>
        <w:r w:rsidR="003174A9">
          <w:rPr>
            <w:noProof/>
            <w:webHidden/>
          </w:rPr>
          <w:t>20</w:t>
        </w:r>
        <w:r w:rsidR="00796126">
          <w:rPr>
            <w:noProof/>
            <w:webHidden/>
          </w:rPr>
          <w:fldChar w:fldCharType="end"/>
        </w:r>
      </w:hyperlink>
    </w:p>
    <w:p w14:paraId="6FA1ADB4" w14:textId="20C33EEE"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60" w:history="1">
        <w:r w:rsidR="00796126" w:rsidRPr="00913746">
          <w:rPr>
            <w:rStyle w:val="Lienhypertexte"/>
            <w:rFonts w:ascii="Georgia" w:hAnsi="Georgia"/>
            <w:noProof/>
            <w:lang w:val="fr-FR"/>
          </w:rPr>
          <w:t>4.6.4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Critères d’attribution</w:t>
        </w:r>
        <w:r w:rsidR="00796126">
          <w:rPr>
            <w:noProof/>
            <w:webHidden/>
          </w:rPr>
          <w:tab/>
        </w:r>
        <w:r w:rsidR="00796126">
          <w:rPr>
            <w:noProof/>
            <w:webHidden/>
          </w:rPr>
          <w:fldChar w:fldCharType="begin"/>
        </w:r>
        <w:r w:rsidR="00796126">
          <w:rPr>
            <w:noProof/>
            <w:webHidden/>
          </w:rPr>
          <w:instrText xml:space="preserve"> PAGEREF _Toc167876360 \h </w:instrText>
        </w:r>
        <w:r w:rsidR="00796126">
          <w:rPr>
            <w:noProof/>
            <w:webHidden/>
          </w:rPr>
        </w:r>
        <w:r w:rsidR="00796126">
          <w:rPr>
            <w:noProof/>
            <w:webHidden/>
          </w:rPr>
          <w:fldChar w:fldCharType="separate"/>
        </w:r>
        <w:r w:rsidR="003174A9">
          <w:rPr>
            <w:noProof/>
            <w:webHidden/>
          </w:rPr>
          <w:t>20</w:t>
        </w:r>
        <w:r w:rsidR="00796126">
          <w:rPr>
            <w:noProof/>
            <w:webHidden/>
          </w:rPr>
          <w:fldChar w:fldCharType="end"/>
        </w:r>
      </w:hyperlink>
    </w:p>
    <w:p w14:paraId="2891CC13" w14:textId="4C7C5F03" w:rsidR="00796126" w:rsidRDefault="00000000">
      <w:pPr>
        <w:pStyle w:val="TM4"/>
        <w:rPr>
          <w:rFonts w:asciiTheme="minorHAnsi" w:eastAsiaTheme="minorEastAsia" w:hAnsiTheme="minorHAnsi" w:cstheme="minorBidi"/>
          <w:noProof/>
          <w:color w:val="auto"/>
          <w:kern w:val="2"/>
          <w:sz w:val="22"/>
          <w:lang w:val="fr-MR" w:eastAsia="fr-MR"/>
          <w14:ligatures w14:val="standardContextual"/>
        </w:rPr>
      </w:pPr>
      <w:hyperlink w:anchor="_Toc167876361" w:history="1">
        <w:r w:rsidR="00796126" w:rsidRPr="00913746">
          <w:rPr>
            <w:rStyle w:val="Lienhypertexte"/>
            <w:rFonts w:ascii="Georgia" w:hAnsi="Georgia"/>
            <w:noProof/>
            <w:lang w:val="fr-FR"/>
          </w:rPr>
          <w:t>4.6.4.1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Attribution du marché</w:t>
        </w:r>
        <w:r w:rsidR="00796126">
          <w:rPr>
            <w:noProof/>
            <w:webHidden/>
          </w:rPr>
          <w:tab/>
        </w:r>
        <w:r w:rsidR="00796126">
          <w:rPr>
            <w:noProof/>
            <w:webHidden/>
          </w:rPr>
          <w:fldChar w:fldCharType="begin"/>
        </w:r>
        <w:r w:rsidR="00796126">
          <w:rPr>
            <w:noProof/>
            <w:webHidden/>
          </w:rPr>
          <w:instrText xml:space="preserve"> PAGEREF _Toc167876361 \h </w:instrText>
        </w:r>
        <w:r w:rsidR="00796126">
          <w:rPr>
            <w:noProof/>
            <w:webHidden/>
          </w:rPr>
        </w:r>
        <w:r w:rsidR="00796126">
          <w:rPr>
            <w:noProof/>
            <w:webHidden/>
          </w:rPr>
          <w:fldChar w:fldCharType="separate"/>
        </w:r>
        <w:r w:rsidR="003174A9">
          <w:rPr>
            <w:noProof/>
            <w:webHidden/>
          </w:rPr>
          <w:t>20</w:t>
        </w:r>
        <w:r w:rsidR="00796126">
          <w:rPr>
            <w:noProof/>
            <w:webHidden/>
          </w:rPr>
          <w:fldChar w:fldCharType="end"/>
        </w:r>
      </w:hyperlink>
    </w:p>
    <w:p w14:paraId="7C4ECE23" w14:textId="2761C2CB"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62" w:history="1">
        <w:r w:rsidR="00796126" w:rsidRPr="00913746">
          <w:rPr>
            <w:rStyle w:val="Lienhypertexte"/>
            <w:rFonts w:ascii="Georgia" w:hAnsi="Georgia"/>
            <w:noProof/>
            <w:lang w:val="fr-FR"/>
          </w:rPr>
          <w:t>4.6.5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Conclusion du contrat</w:t>
        </w:r>
        <w:r w:rsidR="00796126">
          <w:rPr>
            <w:noProof/>
            <w:webHidden/>
          </w:rPr>
          <w:tab/>
        </w:r>
        <w:r w:rsidR="00796126">
          <w:rPr>
            <w:noProof/>
            <w:webHidden/>
          </w:rPr>
          <w:fldChar w:fldCharType="begin"/>
        </w:r>
        <w:r w:rsidR="00796126">
          <w:rPr>
            <w:noProof/>
            <w:webHidden/>
          </w:rPr>
          <w:instrText xml:space="preserve"> PAGEREF _Toc167876362 \h </w:instrText>
        </w:r>
        <w:r w:rsidR="00796126">
          <w:rPr>
            <w:noProof/>
            <w:webHidden/>
          </w:rPr>
        </w:r>
        <w:r w:rsidR="00796126">
          <w:rPr>
            <w:noProof/>
            <w:webHidden/>
          </w:rPr>
          <w:fldChar w:fldCharType="separate"/>
        </w:r>
        <w:r w:rsidR="003174A9">
          <w:rPr>
            <w:noProof/>
            <w:webHidden/>
          </w:rPr>
          <w:t>21</w:t>
        </w:r>
        <w:r w:rsidR="00796126">
          <w:rPr>
            <w:noProof/>
            <w:webHidden/>
          </w:rPr>
          <w:fldChar w:fldCharType="end"/>
        </w:r>
      </w:hyperlink>
    </w:p>
    <w:p w14:paraId="764721BA" w14:textId="38269C6E" w:rsidR="00796126" w:rsidRDefault="00000000">
      <w:pPr>
        <w:pStyle w:val="TM1"/>
        <w:rPr>
          <w:rFonts w:asciiTheme="minorHAnsi" w:eastAsiaTheme="minorEastAsia" w:hAnsiTheme="minorHAnsi" w:cstheme="minorBidi"/>
          <w:b w:val="0"/>
          <w:noProof/>
          <w:color w:val="auto"/>
          <w:kern w:val="2"/>
          <w:sz w:val="22"/>
          <w:lang w:val="fr-MR" w:eastAsia="fr-MR"/>
          <w14:ligatures w14:val="standardContextual"/>
        </w:rPr>
      </w:pPr>
      <w:hyperlink w:anchor="_Toc167876363" w:history="1">
        <w:r w:rsidR="00796126" w:rsidRPr="00913746">
          <w:rPr>
            <w:rStyle w:val="Lienhypertexte"/>
            <w:rFonts w:ascii="Georgia" w:hAnsi="Georgia"/>
            <w:noProof/>
            <w:lang w:val="fr-FR"/>
          </w:rPr>
          <w:t>5</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Dispositions contractuelles particulères</w:t>
        </w:r>
        <w:r w:rsidR="00796126">
          <w:rPr>
            <w:noProof/>
            <w:webHidden/>
          </w:rPr>
          <w:tab/>
        </w:r>
        <w:r w:rsidR="00796126">
          <w:rPr>
            <w:noProof/>
            <w:webHidden/>
          </w:rPr>
          <w:fldChar w:fldCharType="begin"/>
        </w:r>
        <w:r w:rsidR="00796126">
          <w:rPr>
            <w:noProof/>
            <w:webHidden/>
          </w:rPr>
          <w:instrText xml:space="preserve"> PAGEREF _Toc167876363 \h </w:instrText>
        </w:r>
        <w:r w:rsidR="00796126">
          <w:rPr>
            <w:noProof/>
            <w:webHidden/>
          </w:rPr>
        </w:r>
        <w:r w:rsidR="00796126">
          <w:rPr>
            <w:noProof/>
            <w:webHidden/>
          </w:rPr>
          <w:fldChar w:fldCharType="separate"/>
        </w:r>
        <w:r w:rsidR="003174A9">
          <w:rPr>
            <w:noProof/>
            <w:webHidden/>
          </w:rPr>
          <w:t>22</w:t>
        </w:r>
        <w:r w:rsidR="00796126">
          <w:rPr>
            <w:noProof/>
            <w:webHidden/>
          </w:rPr>
          <w:fldChar w:fldCharType="end"/>
        </w:r>
      </w:hyperlink>
    </w:p>
    <w:p w14:paraId="21E5D715" w14:textId="488C8290"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4" w:history="1">
        <w:r w:rsidR="00796126" w:rsidRPr="00913746">
          <w:rPr>
            <w:rStyle w:val="Lienhypertexte"/>
            <w:rFonts w:ascii="Georgia" w:hAnsi="Georgia"/>
            <w:noProof/>
            <w:lang w:val="fr-FR"/>
          </w:rPr>
          <w:t>5.1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Fonctionnaire dirigeant</w:t>
        </w:r>
        <w:r w:rsidR="00796126">
          <w:rPr>
            <w:noProof/>
            <w:webHidden/>
          </w:rPr>
          <w:tab/>
        </w:r>
        <w:r w:rsidR="00796126">
          <w:rPr>
            <w:noProof/>
            <w:webHidden/>
          </w:rPr>
          <w:fldChar w:fldCharType="begin"/>
        </w:r>
        <w:r w:rsidR="00796126">
          <w:rPr>
            <w:noProof/>
            <w:webHidden/>
          </w:rPr>
          <w:instrText xml:space="preserve"> PAGEREF _Toc167876364 \h </w:instrText>
        </w:r>
        <w:r w:rsidR="00796126">
          <w:rPr>
            <w:noProof/>
            <w:webHidden/>
          </w:rPr>
        </w:r>
        <w:r w:rsidR="00796126">
          <w:rPr>
            <w:noProof/>
            <w:webHidden/>
          </w:rPr>
          <w:fldChar w:fldCharType="separate"/>
        </w:r>
        <w:r w:rsidR="003174A9">
          <w:rPr>
            <w:noProof/>
            <w:webHidden/>
          </w:rPr>
          <w:t>22</w:t>
        </w:r>
        <w:r w:rsidR="00796126">
          <w:rPr>
            <w:noProof/>
            <w:webHidden/>
          </w:rPr>
          <w:fldChar w:fldCharType="end"/>
        </w:r>
      </w:hyperlink>
    </w:p>
    <w:p w14:paraId="0978F382" w14:textId="41D6019E"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5" w:history="1">
        <w:r w:rsidR="00796126" w:rsidRPr="00913746">
          <w:rPr>
            <w:rStyle w:val="Lienhypertexte"/>
            <w:rFonts w:ascii="Georgia" w:hAnsi="Georgia"/>
            <w:noProof/>
            <w:lang w:val="fr-FR"/>
          </w:rPr>
          <w:t>5.2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Sous-traitants</w:t>
        </w:r>
        <w:r w:rsidR="00796126">
          <w:rPr>
            <w:noProof/>
            <w:webHidden/>
          </w:rPr>
          <w:tab/>
        </w:r>
        <w:r w:rsidR="00796126">
          <w:rPr>
            <w:noProof/>
            <w:webHidden/>
          </w:rPr>
          <w:fldChar w:fldCharType="begin"/>
        </w:r>
        <w:r w:rsidR="00796126">
          <w:rPr>
            <w:noProof/>
            <w:webHidden/>
          </w:rPr>
          <w:instrText xml:space="preserve"> PAGEREF _Toc167876365 \h </w:instrText>
        </w:r>
        <w:r w:rsidR="00796126">
          <w:rPr>
            <w:noProof/>
            <w:webHidden/>
          </w:rPr>
        </w:r>
        <w:r w:rsidR="00796126">
          <w:rPr>
            <w:noProof/>
            <w:webHidden/>
          </w:rPr>
          <w:fldChar w:fldCharType="separate"/>
        </w:r>
        <w:r w:rsidR="003174A9">
          <w:rPr>
            <w:noProof/>
            <w:webHidden/>
          </w:rPr>
          <w:t>22</w:t>
        </w:r>
        <w:r w:rsidR="00796126">
          <w:rPr>
            <w:noProof/>
            <w:webHidden/>
          </w:rPr>
          <w:fldChar w:fldCharType="end"/>
        </w:r>
      </w:hyperlink>
    </w:p>
    <w:p w14:paraId="00228285" w14:textId="52B2C3A0"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6" w:history="1">
        <w:r w:rsidR="00796126" w:rsidRPr="00913746">
          <w:rPr>
            <w:rStyle w:val="Lienhypertexte"/>
            <w:rFonts w:ascii="Georgia" w:hAnsi="Georgia"/>
            <w:noProof/>
            <w:lang w:val="fr-FR"/>
          </w:rPr>
          <w:t>5.3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Confidentialité</w:t>
        </w:r>
        <w:r w:rsidR="00796126">
          <w:rPr>
            <w:noProof/>
            <w:webHidden/>
          </w:rPr>
          <w:tab/>
        </w:r>
        <w:r w:rsidR="00796126">
          <w:rPr>
            <w:noProof/>
            <w:webHidden/>
          </w:rPr>
          <w:fldChar w:fldCharType="begin"/>
        </w:r>
        <w:r w:rsidR="00796126">
          <w:rPr>
            <w:noProof/>
            <w:webHidden/>
          </w:rPr>
          <w:instrText xml:space="preserve"> PAGEREF _Toc167876366 \h </w:instrText>
        </w:r>
        <w:r w:rsidR="00796126">
          <w:rPr>
            <w:noProof/>
            <w:webHidden/>
          </w:rPr>
        </w:r>
        <w:r w:rsidR="00796126">
          <w:rPr>
            <w:noProof/>
            <w:webHidden/>
          </w:rPr>
          <w:fldChar w:fldCharType="separate"/>
        </w:r>
        <w:r w:rsidR="003174A9">
          <w:rPr>
            <w:noProof/>
            <w:webHidden/>
          </w:rPr>
          <w:t>22</w:t>
        </w:r>
        <w:r w:rsidR="00796126">
          <w:rPr>
            <w:noProof/>
            <w:webHidden/>
          </w:rPr>
          <w:fldChar w:fldCharType="end"/>
        </w:r>
      </w:hyperlink>
    </w:p>
    <w:p w14:paraId="46F5D5F3" w14:textId="533F6286"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7" w:history="1">
        <w:r w:rsidR="00796126" w:rsidRPr="00913746">
          <w:rPr>
            <w:rStyle w:val="Lienhypertexte"/>
            <w:rFonts w:ascii="Georgia" w:hAnsi="Georgia"/>
            <w:noProof/>
            <w:lang w:val="fr-FR"/>
          </w:rPr>
          <w:t>5.4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Protection des données personnelles</w:t>
        </w:r>
        <w:r w:rsidR="00796126">
          <w:rPr>
            <w:noProof/>
            <w:webHidden/>
          </w:rPr>
          <w:tab/>
        </w:r>
        <w:r w:rsidR="00796126">
          <w:rPr>
            <w:noProof/>
            <w:webHidden/>
          </w:rPr>
          <w:fldChar w:fldCharType="begin"/>
        </w:r>
        <w:r w:rsidR="00796126">
          <w:rPr>
            <w:noProof/>
            <w:webHidden/>
          </w:rPr>
          <w:instrText xml:space="preserve"> PAGEREF _Toc167876367 \h </w:instrText>
        </w:r>
        <w:r w:rsidR="00796126">
          <w:rPr>
            <w:noProof/>
            <w:webHidden/>
          </w:rPr>
        </w:r>
        <w:r w:rsidR="00796126">
          <w:rPr>
            <w:noProof/>
            <w:webHidden/>
          </w:rPr>
          <w:fldChar w:fldCharType="separate"/>
        </w:r>
        <w:r w:rsidR="003174A9">
          <w:rPr>
            <w:noProof/>
            <w:webHidden/>
          </w:rPr>
          <w:t>23</w:t>
        </w:r>
        <w:r w:rsidR="00796126">
          <w:rPr>
            <w:noProof/>
            <w:webHidden/>
          </w:rPr>
          <w:fldChar w:fldCharType="end"/>
        </w:r>
      </w:hyperlink>
    </w:p>
    <w:p w14:paraId="601D9681" w14:textId="20D698FD"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8" w:history="1">
        <w:r w:rsidR="00796126" w:rsidRPr="00913746">
          <w:rPr>
            <w:rStyle w:val="Lienhypertexte"/>
            <w:rFonts w:ascii="Georgia" w:hAnsi="Georgia"/>
            <w:noProof/>
            <w:lang w:val="fr-FR"/>
          </w:rPr>
          <w:t>5.5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Droits intellectuels</w:t>
        </w:r>
        <w:r w:rsidR="00796126">
          <w:rPr>
            <w:noProof/>
            <w:webHidden/>
          </w:rPr>
          <w:tab/>
        </w:r>
        <w:r w:rsidR="00796126">
          <w:rPr>
            <w:noProof/>
            <w:webHidden/>
          </w:rPr>
          <w:fldChar w:fldCharType="begin"/>
        </w:r>
        <w:r w:rsidR="00796126">
          <w:rPr>
            <w:noProof/>
            <w:webHidden/>
          </w:rPr>
          <w:instrText xml:space="preserve"> PAGEREF _Toc167876368 \h </w:instrText>
        </w:r>
        <w:r w:rsidR="00796126">
          <w:rPr>
            <w:noProof/>
            <w:webHidden/>
          </w:rPr>
        </w:r>
        <w:r w:rsidR="00796126">
          <w:rPr>
            <w:noProof/>
            <w:webHidden/>
          </w:rPr>
          <w:fldChar w:fldCharType="separate"/>
        </w:r>
        <w:r w:rsidR="003174A9">
          <w:rPr>
            <w:noProof/>
            <w:webHidden/>
          </w:rPr>
          <w:t>25</w:t>
        </w:r>
        <w:r w:rsidR="00796126">
          <w:rPr>
            <w:noProof/>
            <w:webHidden/>
          </w:rPr>
          <w:fldChar w:fldCharType="end"/>
        </w:r>
      </w:hyperlink>
    </w:p>
    <w:p w14:paraId="6A23C92C" w14:textId="218A25B9"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69" w:history="1">
        <w:r w:rsidR="00796126" w:rsidRPr="00913746">
          <w:rPr>
            <w:rStyle w:val="Lienhypertexte"/>
            <w:rFonts w:ascii="Georgia" w:hAnsi="Georgia"/>
            <w:noProof/>
            <w:lang w:val="fr-FR"/>
          </w:rPr>
          <w:t>5.6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Cautionnement</w:t>
        </w:r>
        <w:r w:rsidR="00796126">
          <w:rPr>
            <w:noProof/>
            <w:webHidden/>
          </w:rPr>
          <w:tab/>
        </w:r>
        <w:r w:rsidR="00796126">
          <w:rPr>
            <w:noProof/>
            <w:webHidden/>
          </w:rPr>
          <w:fldChar w:fldCharType="begin"/>
        </w:r>
        <w:r w:rsidR="00796126">
          <w:rPr>
            <w:noProof/>
            <w:webHidden/>
          </w:rPr>
          <w:instrText xml:space="preserve"> PAGEREF _Toc167876369 \h </w:instrText>
        </w:r>
        <w:r w:rsidR="00796126">
          <w:rPr>
            <w:noProof/>
            <w:webHidden/>
          </w:rPr>
        </w:r>
        <w:r w:rsidR="00796126">
          <w:rPr>
            <w:noProof/>
            <w:webHidden/>
          </w:rPr>
          <w:fldChar w:fldCharType="separate"/>
        </w:r>
        <w:r w:rsidR="003174A9">
          <w:rPr>
            <w:noProof/>
            <w:webHidden/>
          </w:rPr>
          <w:t>25</w:t>
        </w:r>
        <w:r w:rsidR="00796126">
          <w:rPr>
            <w:noProof/>
            <w:webHidden/>
          </w:rPr>
          <w:fldChar w:fldCharType="end"/>
        </w:r>
      </w:hyperlink>
    </w:p>
    <w:p w14:paraId="79E995EA" w14:textId="668F554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70" w:history="1">
        <w:r w:rsidR="00796126" w:rsidRPr="00913746">
          <w:rPr>
            <w:rStyle w:val="Lienhypertexte"/>
            <w:rFonts w:ascii="Georgia" w:hAnsi="Georgia"/>
            <w:noProof/>
            <w:lang w:val="fr-FR"/>
          </w:rPr>
          <w:t>5.7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Conformité de l’exécution</w:t>
        </w:r>
        <w:r w:rsidR="00796126">
          <w:rPr>
            <w:noProof/>
            <w:webHidden/>
          </w:rPr>
          <w:tab/>
        </w:r>
        <w:r w:rsidR="00796126">
          <w:rPr>
            <w:noProof/>
            <w:webHidden/>
          </w:rPr>
          <w:fldChar w:fldCharType="begin"/>
        </w:r>
        <w:r w:rsidR="00796126">
          <w:rPr>
            <w:noProof/>
            <w:webHidden/>
          </w:rPr>
          <w:instrText xml:space="preserve"> PAGEREF _Toc167876370 \h </w:instrText>
        </w:r>
        <w:r w:rsidR="00796126">
          <w:rPr>
            <w:noProof/>
            <w:webHidden/>
          </w:rPr>
        </w:r>
        <w:r w:rsidR="00796126">
          <w:rPr>
            <w:noProof/>
            <w:webHidden/>
          </w:rPr>
          <w:fldChar w:fldCharType="separate"/>
        </w:r>
        <w:r w:rsidR="003174A9">
          <w:rPr>
            <w:noProof/>
            <w:webHidden/>
          </w:rPr>
          <w:t>26</w:t>
        </w:r>
        <w:r w:rsidR="00796126">
          <w:rPr>
            <w:noProof/>
            <w:webHidden/>
          </w:rPr>
          <w:fldChar w:fldCharType="end"/>
        </w:r>
      </w:hyperlink>
    </w:p>
    <w:p w14:paraId="112938A8" w14:textId="3765C666"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71" w:history="1">
        <w:r w:rsidR="00796126" w:rsidRPr="00913746">
          <w:rPr>
            <w:rStyle w:val="Lienhypertexte"/>
            <w:rFonts w:ascii="Georgia" w:hAnsi="Georgia"/>
            <w:noProof/>
            <w:lang w:val="fr-FR"/>
          </w:rPr>
          <w:t>5.8</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Modifications du marché</w:t>
        </w:r>
        <w:r w:rsidR="00796126">
          <w:rPr>
            <w:noProof/>
            <w:webHidden/>
          </w:rPr>
          <w:tab/>
        </w:r>
        <w:r w:rsidR="00796126">
          <w:rPr>
            <w:noProof/>
            <w:webHidden/>
          </w:rPr>
          <w:fldChar w:fldCharType="begin"/>
        </w:r>
        <w:r w:rsidR="00796126">
          <w:rPr>
            <w:noProof/>
            <w:webHidden/>
          </w:rPr>
          <w:instrText xml:space="preserve"> PAGEREF _Toc167876371 \h </w:instrText>
        </w:r>
        <w:r w:rsidR="00796126">
          <w:rPr>
            <w:noProof/>
            <w:webHidden/>
          </w:rPr>
        </w:r>
        <w:r w:rsidR="00796126">
          <w:rPr>
            <w:noProof/>
            <w:webHidden/>
          </w:rPr>
          <w:fldChar w:fldCharType="separate"/>
        </w:r>
        <w:r w:rsidR="003174A9">
          <w:rPr>
            <w:noProof/>
            <w:webHidden/>
          </w:rPr>
          <w:t>26</w:t>
        </w:r>
        <w:r w:rsidR="00796126">
          <w:rPr>
            <w:noProof/>
            <w:webHidden/>
          </w:rPr>
          <w:fldChar w:fldCharType="end"/>
        </w:r>
      </w:hyperlink>
    </w:p>
    <w:p w14:paraId="756F483D" w14:textId="79E69CC3"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2" w:history="1">
        <w:r w:rsidR="00796126" w:rsidRPr="00913746">
          <w:rPr>
            <w:rStyle w:val="Lienhypertexte"/>
            <w:rFonts w:ascii="Georgia" w:hAnsi="Georgia"/>
            <w:noProof/>
            <w:lang w:val="fr-FR"/>
          </w:rPr>
          <w:t>5.8.1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Remplacement de l’adjudicataire</w:t>
        </w:r>
        <w:r w:rsidR="00796126">
          <w:rPr>
            <w:noProof/>
            <w:webHidden/>
          </w:rPr>
          <w:tab/>
        </w:r>
        <w:r w:rsidR="00796126">
          <w:rPr>
            <w:noProof/>
            <w:webHidden/>
          </w:rPr>
          <w:fldChar w:fldCharType="begin"/>
        </w:r>
        <w:r w:rsidR="00796126">
          <w:rPr>
            <w:noProof/>
            <w:webHidden/>
          </w:rPr>
          <w:instrText xml:space="preserve"> PAGEREF _Toc167876372 \h </w:instrText>
        </w:r>
        <w:r w:rsidR="00796126">
          <w:rPr>
            <w:noProof/>
            <w:webHidden/>
          </w:rPr>
        </w:r>
        <w:r w:rsidR="00796126">
          <w:rPr>
            <w:noProof/>
            <w:webHidden/>
          </w:rPr>
          <w:fldChar w:fldCharType="separate"/>
        </w:r>
        <w:r w:rsidR="003174A9">
          <w:rPr>
            <w:noProof/>
            <w:webHidden/>
          </w:rPr>
          <w:t>26</w:t>
        </w:r>
        <w:r w:rsidR="00796126">
          <w:rPr>
            <w:noProof/>
            <w:webHidden/>
          </w:rPr>
          <w:fldChar w:fldCharType="end"/>
        </w:r>
      </w:hyperlink>
    </w:p>
    <w:p w14:paraId="493349BD" w14:textId="17E6F674"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3" w:history="1">
        <w:r w:rsidR="00796126" w:rsidRPr="00913746">
          <w:rPr>
            <w:rStyle w:val="Lienhypertexte"/>
            <w:rFonts w:ascii="Georgia" w:hAnsi="Georgia"/>
            <w:noProof/>
            <w:lang w:val="fr-FR"/>
          </w:rPr>
          <w:t>5.8.2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Révision des prix</w:t>
        </w:r>
        <w:r w:rsidR="00796126">
          <w:rPr>
            <w:noProof/>
            <w:webHidden/>
          </w:rPr>
          <w:tab/>
        </w:r>
        <w:r w:rsidR="00796126">
          <w:rPr>
            <w:noProof/>
            <w:webHidden/>
          </w:rPr>
          <w:fldChar w:fldCharType="begin"/>
        </w:r>
        <w:r w:rsidR="00796126">
          <w:rPr>
            <w:noProof/>
            <w:webHidden/>
          </w:rPr>
          <w:instrText xml:space="preserve"> PAGEREF _Toc167876373 \h </w:instrText>
        </w:r>
        <w:r w:rsidR="00796126">
          <w:rPr>
            <w:noProof/>
            <w:webHidden/>
          </w:rPr>
        </w:r>
        <w:r w:rsidR="00796126">
          <w:rPr>
            <w:noProof/>
            <w:webHidden/>
          </w:rPr>
          <w:fldChar w:fldCharType="separate"/>
        </w:r>
        <w:r w:rsidR="003174A9">
          <w:rPr>
            <w:noProof/>
            <w:webHidden/>
          </w:rPr>
          <w:t>27</w:t>
        </w:r>
        <w:r w:rsidR="00796126">
          <w:rPr>
            <w:noProof/>
            <w:webHidden/>
          </w:rPr>
          <w:fldChar w:fldCharType="end"/>
        </w:r>
      </w:hyperlink>
    </w:p>
    <w:p w14:paraId="4FA0C1FC" w14:textId="41588136"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4" w:history="1">
        <w:r w:rsidR="00796126" w:rsidRPr="00913746">
          <w:rPr>
            <w:rStyle w:val="Lienhypertexte"/>
            <w:rFonts w:ascii="Georgia" w:hAnsi="Georgia"/>
            <w:noProof/>
            <w:lang w:val="fr-FR"/>
          </w:rPr>
          <w:t>5.8.3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Indemnités suite aux suspensions ordonnées par l’adjudicateur durant l’exécution</w:t>
        </w:r>
        <w:r w:rsidR="00796126">
          <w:rPr>
            <w:noProof/>
            <w:webHidden/>
          </w:rPr>
          <w:tab/>
        </w:r>
        <w:r w:rsidR="00796126">
          <w:rPr>
            <w:noProof/>
            <w:webHidden/>
          </w:rPr>
          <w:fldChar w:fldCharType="begin"/>
        </w:r>
        <w:r w:rsidR="00796126">
          <w:rPr>
            <w:noProof/>
            <w:webHidden/>
          </w:rPr>
          <w:instrText xml:space="preserve"> PAGEREF _Toc167876374 \h </w:instrText>
        </w:r>
        <w:r w:rsidR="00796126">
          <w:rPr>
            <w:noProof/>
            <w:webHidden/>
          </w:rPr>
        </w:r>
        <w:r w:rsidR="00796126">
          <w:rPr>
            <w:noProof/>
            <w:webHidden/>
          </w:rPr>
          <w:fldChar w:fldCharType="separate"/>
        </w:r>
        <w:r w:rsidR="003174A9">
          <w:rPr>
            <w:noProof/>
            <w:webHidden/>
          </w:rPr>
          <w:t>27</w:t>
        </w:r>
        <w:r w:rsidR="00796126">
          <w:rPr>
            <w:noProof/>
            <w:webHidden/>
          </w:rPr>
          <w:fldChar w:fldCharType="end"/>
        </w:r>
      </w:hyperlink>
    </w:p>
    <w:p w14:paraId="653EB0B8" w14:textId="745F3779"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5" w:history="1">
        <w:r w:rsidR="00796126" w:rsidRPr="00913746">
          <w:rPr>
            <w:rStyle w:val="Lienhypertexte"/>
            <w:rFonts w:ascii="Georgia" w:hAnsi="Georgia"/>
            <w:noProof/>
            <w:lang w:val="fr-FR"/>
          </w:rPr>
          <w:t>5.8.4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Circonstances imprévisibles</w:t>
        </w:r>
        <w:r w:rsidR="00796126">
          <w:rPr>
            <w:noProof/>
            <w:webHidden/>
          </w:rPr>
          <w:tab/>
        </w:r>
        <w:r w:rsidR="00796126">
          <w:rPr>
            <w:noProof/>
            <w:webHidden/>
          </w:rPr>
          <w:fldChar w:fldCharType="begin"/>
        </w:r>
        <w:r w:rsidR="00796126">
          <w:rPr>
            <w:noProof/>
            <w:webHidden/>
          </w:rPr>
          <w:instrText xml:space="preserve"> PAGEREF _Toc167876375 \h </w:instrText>
        </w:r>
        <w:r w:rsidR="00796126">
          <w:rPr>
            <w:noProof/>
            <w:webHidden/>
          </w:rPr>
        </w:r>
        <w:r w:rsidR="00796126">
          <w:rPr>
            <w:noProof/>
            <w:webHidden/>
          </w:rPr>
          <w:fldChar w:fldCharType="separate"/>
        </w:r>
        <w:r w:rsidR="003174A9">
          <w:rPr>
            <w:noProof/>
            <w:webHidden/>
          </w:rPr>
          <w:t>27</w:t>
        </w:r>
        <w:r w:rsidR="00796126">
          <w:rPr>
            <w:noProof/>
            <w:webHidden/>
          </w:rPr>
          <w:fldChar w:fldCharType="end"/>
        </w:r>
      </w:hyperlink>
    </w:p>
    <w:p w14:paraId="310E6A52" w14:textId="44C3628F"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76" w:history="1">
        <w:r w:rsidR="00796126" w:rsidRPr="00913746">
          <w:rPr>
            <w:rStyle w:val="Lienhypertexte"/>
            <w:rFonts w:ascii="Georgia" w:hAnsi="Georgia"/>
            <w:noProof/>
            <w:lang w:val="fr-FR"/>
          </w:rPr>
          <w:t>5.9</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Réception technique préalable</w:t>
        </w:r>
        <w:r w:rsidR="00796126">
          <w:rPr>
            <w:noProof/>
            <w:webHidden/>
          </w:rPr>
          <w:tab/>
        </w:r>
        <w:r w:rsidR="00796126">
          <w:rPr>
            <w:noProof/>
            <w:webHidden/>
          </w:rPr>
          <w:fldChar w:fldCharType="begin"/>
        </w:r>
        <w:r w:rsidR="00796126">
          <w:rPr>
            <w:noProof/>
            <w:webHidden/>
          </w:rPr>
          <w:instrText xml:space="preserve"> PAGEREF _Toc167876376 \h </w:instrText>
        </w:r>
        <w:r w:rsidR="00796126">
          <w:rPr>
            <w:noProof/>
            <w:webHidden/>
          </w:rPr>
        </w:r>
        <w:r w:rsidR="00796126">
          <w:rPr>
            <w:noProof/>
            <w:webHidden/>
          </w:rPr>
          <w:fldChar w:fldCharType="separate"/>
        </w:r>
        <w:r w:rsidR="003174A9">
          <w:rPr>
            <w:noProof/>
            <w:webHidden/>
          </w:rPr>
          <w:t>27</w:t>
        </w:r>
        <w:r w:rsidR="00796126">
          <w:rPr>
            <w:noProof/>
            <w:webHidden/>
          </w:rPr>
          <w:fldChar w:fldCharType="end"/>
        </w:r>
      </w:hyperlink>
    </w:p>
    <w:p w14:paraId="11119FB6" w14:textId="68EAA88B"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77" w:history="1">
        <w:r w:rsidR="00796126" w:rsidRPr="00913746">
          <w:rPr>
            <w:rStyle w:val="Lienhypertexte"/>
            <w:rFonts w:ascii="Georgia" w:hAnsi="Georgia"/>
            <w:noProof/>
            <w:lang w:val="fr-FR"/>
          </w:rPr>
          <w:t>5.10</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Modalités d’exécution</w:t>
        </w:r>
        <w:r w:rsidR="00796126">
          <w:rPr>
            <w:noProof/>
            <w:webHidden/>
          </w:rPr>
          <w:tab/>
        </w:r>
        <w:r w:rsidR="00796126">
          <w:rPr>
            <w:noProof/>
            <w:webHidden/>
          </w:rPr>
          <w:fldChar w:fldCharType="begin"/>
        </w:r>
        <w:r w:rsidR="00796126">
          <w:rPr>
            <w:noProof/>
            <w:webHidden/>
          </w:rPr>
          <w:instrText xml:space="preserve"> PAGEREF _Toc167876377 \h </w:instrText>
        </w:r>
        <w:r w:rsidR="00796126">
          <w:rPr>
            <w:noProof/>
            <w:webHidden/>
          </w:rPr>
        </w:r>
        <w:r w:rsidR="00796126">
          <w:rPr>
            <w:noProof/>
            <w:webHidden/>
          </w:rPr>
          <w:fldChar w:fldCharType="separate"/>
        </w:r>
        <w:r w:rsidR="003174A9">
          <w:rPr>
            <w:noProof/>
            <w:webHidden/>
          </w:rPr>
          <w:t>28</w:t>
        </w:r>
        <w:r w:rsidR="00796126">
          <w:rPr>
            <w:noProof/>
            <w:webHidden/>
          </w:rPr>
          <w:fldChar w:fldCharType="end"/>
        </w:r>
      </w:hyperlink>
    </w:p>
    <w:p w14:paraId="6C28CD60" w14:textId="6EE55697"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8" w:history="1">
        <w:r w:rsidR="00796126" w:rsidRPr="00913746">
          <w:rPr>
            <w:rStyle w:val="Lienhypertexte"/>
            <w:rFonts w:ascii="Georgia" w:hAnsi="Georgia"/>
            <w:noProof/>
            <w:lang w:val="fr-FR"/>
          </w:rPr>
          <w:t>5.10.1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Commandes partielles</w:t>
        </w:r>
        <w:r w:rsidR="00796126">
          <w:rPr>
            <w:noProof/>
            <w:webHidden/>
          </w:rPr>
          <w:tab/>
        </w:r>
        <w:r w:rsidR="00796126">
          <w:rPr>
            <w:noProof/>
            <w:webHidden/>
          </w:rPr>
          <w:fldChar w:fldCharType="begin"/>
        </w:r>
        <w:r w:rsidR="00796126">
          <w:rPr>
            <w:noProof/>
            <w:webHidden/>
          </w:rPr>
          <w:instrText xml:space="preserve"> PAGEREF _Toc167876378 \h </w:instrText>
        </w:r>
        <w:r w:rsidR="00796126">
          <w:rPr>
            <w:noProof/>
            <w:webHidden/>
          </w:rPr>
        </w:r>
        <w:r w:rsidR="00796126">
          <w:rPr>
            <w:noProof/>
            <w:webHidden/>
          </w:rPr>
          <w:fldChar w:fldCharType="separate"/>
        </w:r>
        <w:r w:rsidR="003174A9">
          <w:rPr>
            <w:noProof/>
            <w:webHidden/>
          </w:rPr>
          <w:t>28</w:t>
        </w:r>
        <w:r w:rsidR="00796126">
          <w:rPr>
            <w:noProof/>
            <w:webHidden/>
          </w:rPr>
          <w:fldChar w:fldCharType="end"/>
        </w:r>
      </w:hyperlink>
    </w:p>
    <w:p w14:paraId="745BC7EB" w14:textId="4A5E97AF"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79" w:history="1">
        <w:r w:rsidR="00796126" w:rsidRPr="00913746">
          <w:rPr>
            <w:rStyle w:val="Lienhypertexte"/>
            <w:rFonts w:ascii="Georgia" w:hAnsi="Georgia"/>
            <w:noProof/>
            <w:lang w:val="fr-FR"/>
          </w:rPr>
          <w:t>5.10.2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Délais et clauses</w:t>
        </w:r>
        <w:r w:rsidR="00796126">
          <w:rPr>
            <w:noProof/>
            <w:webHidden/>
          </w:rPr>
          <w:tab/>
        </w:r>
        <w:r w:rsidR="00796126">
          <w:rPr>
            <w:noProof/>
            <w:webHidden/>
          </w:rPr>
          <w:fldChar w:fldCharType="begin"/>
        </w:r>
        <w:r w:rsidR="00796126">
          <w:rPr>
            <w:noProof/>
            <w:webHidden/>
          </w:rPr>
          <w:instrText xml:space="preserve"> PAGEREF _Toc167876379 \h </w:instrText>
        </w:r>
        <w:r w:rsidR="00796126">
          <w:rPr>
            <w:noProof/>
            <w:webHidden/>
          </w:rPr>
        </w:r>
        <w:r w:rsidR="00796126">
          <w:rPr>
            <w:noProof/>
            <w:webHidden/>
          </w:rPr>
          <w:fldChar w:fldCharType="separate"/>
        </w:r>
        <w:r w:rsidR="003174A9">
          <w:rPr>
            <w:noProof/>
            <w:webHidden/>
          </w:rPr>
          <w:t>28</w:t>
        </w:r>
        <w:r w:rsidR="00796126">
          <w:rPr>
            <w:noProof/>
            <w:webHidden/>
          </w:rPr>
          <w:fldChar w:fldCharType="end"/>
        </w:r>
      </w:hyperlink>
    </w:p>
    <w:p w14:paraId="00117FE1" w14:textId="2AEE0701"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0" w:history="1">
        <w:r w:rsidR="00796126" w:rsidRPr="00913746">
          <w:rPr>
            <w:rStyle w:val="Lienhypertexte"/>
            <w:rFonts w:ascii="Georgia" w:hAnsi="Georgia"/>
            <w:noProof/>
            <w:lang w:val="fr-FR"/>
          </w:rPr>
          <w:t>5.10.3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Quantités à fournir</w:t>
        </w:r>
        <w:r w:rsidR="00796126">
          <w:rPr>
            <w:noProof/>
            <w:webHidden/>
          </w:rPr>
          <w:tab/>
        </w:r>
        <w:r w:rsidR="00796126">
          <w:rPr>
            <w:noProof/>
            <w:webHidden/>
          </w:rPr>
          <w:fldChar w:fldCharType="begin"/>
        </w:r>
        <w:r w:rsidR="00796126">
          <w:rPr>
            <w:noProof/>
            <w:webHidden/>
          </w:rPr>
          <w:instrText xml:space="preserve"> PAGEREF _Toc167876380 \h </w:instrText>
        </w:r>
        <w:r w:rsidR="00796126">
          <w:rPr>
            <w:noProof/>
            <w:webHidden/>
          </w:rPr>
        </w:r>
        <w:r w:rsidR="00796126">
          <w:rPr>
            <w:noProof/>
            <w:webHidden/>
          </w:rPr>
          <w:fldChar w:fldCharType="separate"/>
        </w:r>
        <w:r w:rsidR="003174A9">
          <w:rPr>
            <w:noProof/>
            <w:webHidden/>
          </w:rPr>
          <w:t>28</w:t>
        </w:r>
        <w:r w:rsidR="00796126">
          <w:rPr>
            <w:noProof/>
            <w:webHidden/>
          </w:rPr>
          <w:fldChar w:fldCharType="end"/>
        </w:r>
      </w:hyperlink>
    </w:p>
    <w:p w14:paraId="3A6397CE" w14:textId="0488EAD4"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1" w:history="1">
        <w:r w:rsidR="00796126" w:rsidRPr="00913746">
          <w:rPr>
            <w:rStyle w:val="Lienhypertexte"/>
            <w:rFonts w:ascii="Georgia" w:hAnsi="Georgia"/>
            <w:noProof/>
            <w:lang w:val="fr-FR"/>
          </w:rPr>
          <w:t>5.10.4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Lieu où les services doivent être exécutés et formalités</w:t>
        </w:r>
        <w:r w:rsidR="00796126">
          <w:rPr>
            <w:noProof/>
            <w:webHidden/>
          </w:rPr>
          <w:tab/>
        </w:r>
        <w:r w:rsidR="00796126">
          <w:rPr>
            <w:noProof/>
            <w:webHidden/>
          </w:rPr>
          <w:fldChar w:fldCharType="begin"/>
        </w:r>
        <w:r w:rsidR="00796126">
          <w:rPr>
            <w:noProof/>
            <w:webHidden/>
          </w:rPr>
          <w:instrText xml:space="preserve"> PAGEREF _Toc167876381 \h </w:instrText>
        </w:r>
        <w:r w:rsidR="00796126">
          <w:rPr>
            <w:noProof/>
            <w:webHidden/>
          </w:rPr>
        </w:r>
        <w:r w:rsidR="00796126">
          <w:rPr>
            <w:noProof/>
            <w:webHidden/>
          </w:rPr>
          <w:fldChar w:fldCharType="separate"/>
        </w:r>
        <w:r w:rsidR="003174A9">
          <w:rPr>
            <w:noProof/>
            <w:webHidden/>
          </w:rPr>
          <w:t>29</w:t>
        </w:r>
        <w:r w:rsidR="00796126">
          <w:rPr>
            <w:noProof/>
            <w:webHidden/>
          </w:rPr>
          <w:fldChar w:fldCharType="end"/>
        </w:r>
      </w:hyperlink>
    </w:p>
    <w:p w14:paraId="19C3951A" w14:textId="4C6A9BB0"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2" w:history="1">
        <w:r w:rsidR="00796126" w:rsidRPr="00913746">
          <w:rPr>
            <w:rStyle w:val="Lienhypertexte"/>
            <w:rFonts w:ascii="Georgia" w:hAnsi="Georgia"/>
            <w:noProof/>
            <w:lang w:val="fr-FR"/>
          </w:rPr>
          <w:t>5.10.5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Emballages</w:t>
        </w:r>
        <w:r w:rsidR="00796126">
          <w:rPr>
            <w:noProof/>
            <w:webHidden/>
          </w:rPr>
          <w:tab/>
        </w:r>
        <w:r w:rsidR="00796126">
          <w:rPr>
            <w:noProof/>
            <w:webHidden/>
          </w:rPr>
          <w:fldChar w:fldCharType="begin"/>
        </w:r>
        <w:r w:rsidR="00796126">
          <w:rPr>
            <w:noProof/>
            <w:webHidden/>
          </w:rPr>
          <w:instrText xml:space="preserve"> PAGEREF _Toc167876382 \h </w:instrText>
        </w:r>
        <w:r w:rsidR="00796126">
          <w:rPr>
            <w:noProof/>
            <w:webHidden/>
          </w:rPr>
        </w:r>
        <w:r w:rsidR="00796126">
          <w:rPr>
            <w:noProof/>
            <w:webHidden/>
          </w:rPr>
          <w:fldChar w:fldCharType="separate"/>
        </w:r>
        <w:r w:rsidR="003174A9">
          <w:rPr>
            <w:noProof/>
            <w:webHidden/>
          </w:rPr>
          <w:t>29</w:t>
        </w:r>
        <w:r w:rsidR="00796126">
          <w:rPr>
            <w:noProof/>
            <w:webHidden/>
          </w:rPr>
          <w:fldChar w:fldCharType="end"/>
        </w:r>
      </w:hyperlink>
    </w:p>
    <w:p w14:paraId="7F3BD0B2" w14:textId="26AF2D30"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3" w:history="1">
        <w:r w:rsidR="00796126" w:rsidRPr="00913746">
          <w:rPr>
            <w:rStyle w:val="Lienhypertexte"/>
            <w:rFonts w:ascii="Georgia" w:hAnsi="Georgia"/>
            <w:noProof/>
            <w:lang w:val="fr-FR"/>
          </w:rPr>
          <w:t>5.10.6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Vérification de la livraison</w:t>
        </w:r>
        <w:r w:rsidR="00796126">
          <w:rPr>
            <w:noProof/>
            <w:webHidden/>
          </w:rPr>
          <w:tab/>
        </w:r>
        <w:r w:rsidR="00796126">
          <w:rPr>
            <w:noProof/>
            <w:webHidden/>
          </w:rPr>
          <w:fldChar w:fldCharType="begin"/>
        </w:r>
        <w:r w:rsidR="00796126">
          <w:rPr>
            <w:noProof/>
            <w:webHidden/>
          </w:rPr>
          <w:instrText xml:space="preserve"> PAGEREF _Toc167876383 \h </w:instrText>
        </w:r>
        <w:r w:rsidR="00796126">
          <w:rPr>
            <w:noProof/>
            <w:webHidden/>
          </w:rPr>
        </w:r>
        <w:r w:rsidR="00796126">
          <w:rPr>
            <w:noProof/>
            <w:webHidden/>
          </w:rPr>
          <w:fldChar w:fldCharType="separate"/>
        </w:r>
        <w:r w:rsidR="003174A9">
          <w:rPr>
            <w:noProof/>
            <w:webHidden/>
          </w:rPr>
          <w:t>29</w:t>
        </w:r>
        <w:r w:rsidR="00796126">
          <w:rPr>
            <w:noProof/>
            <w:webHidden/>
          </w:rPr>
          <w:fldChar w:fldCharType="end"/>
        </w:r>
      </w:hyperlink>
    </w:p>
    <w:p w14:paraId="34C23D18" w14:textId="2E71EFBF"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4" w:history="1">
        <w:r w:rsidR="00796126" w:rsidRPr="00913746">
          <w:rPr>
            <w:rStyle w:val="Lienhypertexte"/>
            <w:rFonts w:ascii="Georgia" w:hAnsi="Georgia"/>
            <w:noProof/>
            <w:lang w:val="fr-FR"/>
          </w:rPr>
          <w:t>5.10.7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Responsabilité du fournisseur</w:t>
        </w:r>
        <w:r w:rsidR="00796126">
          <w:rPr>
            <w:noProof/>
            <w:webHidden/>
          </w:rPr>
          <w:tab/>
        </w:r>
        <w:r w:rsidR="00796126">
          <w:rPr>
            <w:noProof/>
            <w:webHidden/>
          </w:rPr>
          <w:fldChar w:fldCharType="begin"/>
        </w:r>
        <w:r w:rsidR="00796126">
          <w:rPr>
            <w:noProof/>
            <w:webHidden/>
          </w:rPr>
          <w:instrText xml:space="preserve"> PAGEREF _Toc167876384 \h </w:instrText>
        </w:r>
        <w:r w:rsidR="00796126">
          <w:rPr>
            <w:noProof/>
            <w:webHidden/>
          </w:rPr>
        </w:r>
        <w:r w:rsidR="00796126">
          <w:rPr>
            <w:noProof/>
            <w:webHidden/>
          </w:rPr>
          <w:fldChar w:fldCharType="separate"/>
        </w:r>
        <w:r w:rsidR="003174A9">
          <w:rPr>
            <w:noProof/>
            <w:webHidden/>
          </w:rPr>
          <w:t>29</w:t>
        </w:r>
        <w:r w:rsidR="00796126">
          <w:rPr>
            <w:noProof/>
            <w:webHidden/>
          </w:rPr>
          <w:fldChar w:fldCharType="end"/>
        </w:r>
      </w:hyperlink>
    </w:p>
    <w:p w14:paraId="1AAE8216" w14:textId="05C7ECF9"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85" w:history="1">
        <w:r w:rsidR="00796126" w:rsidRPr="00913746">
          <w:rPr>
            <w:rStyle w:val="Lienhypertexte"/>
            <w:rFonts w:ascii="Georgia" w:hAnsi="Georgia"/>
            <w:noProof/>
            <w:lang w:val="fr-FR"/>
          </w:rPr>
          <w:t>5.11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Tolérance zéro exploitation et abus sexuels</w:t>
        </w:r>
        <w:r w:rsidR="00796126">
          <w:rPr>
            <w:noProof/>
            <w:webHidden/>
          </w:rPr>
          <w:tab/>
        </w:r>
        <w:r w:rsidR="00796126">
          <w:rPr>
            <w:noProof/>
            <w:webHidden/>
          </w:rPr>
          <w:fldChar w:fldCharType="begin"/>
        </w:r>
        <w:r w:rsidR="00796126">
          <w:rPr>
            <w:noProof/>
            <w:webHidden/>
          </w:rPr>
          <w:instrText xml:space="preserve"> PAGEREF _Toc167876385 \h </w:instrText>
        </w:r>
        <w:r w:rsidR="00796126">
          <w:rPr>
            <w:noProof/>
            <w:webHidden/>
          </w:rPr>
        </w:r>
        <w:r w:rsidR="00796126">
          <w:rPr>
            <w:noProof/>
            <w:webHidden/>
          </w:rPr>
          <w:fldChar w:fldCharType="separate"/>
        </w:r>
        <w:r w:rsidR="003174A9">
          <w:rPr>
            <w:noProof/>
            <w:webHidden/>
          </w:rPr>
          <w:t>30</w:t>
        </w:r>
        <w:r w:rsidR="00796126">
          <w:rPr>
            <w:noProof/>
            <w:webHidden/>
          </w:rPr>
          <w:fldChar w:fldCharType="end"/>
        </w:r>
      </w:hyperlink>
    </w:p>
    <w:p w14:paraId="33C13A98" w14:textId="1EE2926E"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86" w:history="1">
        <w:r w:rsidR="00796126" w:rsidRPr="00913746">
          <w:rPr>
            <w:rStyle w:val="Lienhypertexte"/>
            <w:rFonts w:ascii="Georgia" w:hAnsi="Georgia"/>
            <w:noProof/>
            <w:lang w:val="fr-FR"/>
          </w:rPr>
          <w:t>5.12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Moyens d’action du Pouvoir Adjudicateur</w:t>
        </w:r>
        <w:r w:rsidR="00796126">
          <w:rPr>
            <w:noProof/>
            <w:webHidden/>
          </w:rPr>
          <w:tab/>
        </w:r>
        <w:r w:rsidR="00796126">
          <w:rPr>
            <w:noProof/>
            <w:webHidden/>
          </w:rPr>
          <w:fldChar w:fldCharType="begin"/>
        </w:r>
        <w:r w:rsidR="00796126">
          <w:rPr>
            <w:noProof/>
            <w:webHidden/>
          </w:rPr>
          <w:instrText xml:space="preserve"> PAGEREF _Toc167876386 \h </w:instrText>
        </w:r>
        <w:r w:rsidR="00796126">
          <w:rPr>
            <w:noProof/>
            <w:webHidden/>
          </w:rPr>
        </w:r>
        <w:r w:rsidR="00796126">
          <w:rPr>
            <w:noProof/>
            <w:webHidden/>
          </w:rPr>
          <w:fldChar w:fldCharType="separate"/>
        </w:r>
        <w:r w:rsidR="003174A9">
          <w:rPr>
            <w:noProof/>
            <w:webHidden/>
          </w:rPr>
          <w:t>30</w:t>
        </w:r>
        <w:r w:rsidR="00796126">
          <w:rPr>
            <w:noProof/>
            <w:webHidden/>
          </w:rPr>
          <w:fldChar w:fldCharType="end"/>
        </w:r>
      </w:hyperlink>
    </w:p>
    <w:p w14:paraId="16F1A054" w14:textId="41935EFE"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7" w:history="1">
        <w:r w:rsidR="00796126" w:rsidRPr="00913746">
          <w:rPr>
            <w:rStyle w:val="Lienhypertexte"/>
            <w:rFonts w:ascii="Georgia" w:hAnsi="Georgia"/>
            <w:noProof/>
            <w:lang w:val="fr-FR"/>
          </w:rPr>
          <w:t>5.12.1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Défaut d’exécution</w:t>
        </w:r>
        <w:r w:rsidR="00796126">
          <w:rPr>
            <w:noProof/>
            <w:webHidden/>
          </w:rPr>
          <w:tab/>
        </w:r>
        <w:r w:rsidR="00796126">
          <w:rPr>
            <w:noProof/>
            <w:webHidden/>
          </w:rPr>
          <w:fldChar w:fldCharType="begin"/>
        </w:r>
        <w:r w:rsidR="00796126">
          <w:rPr>
            <w:noProof/>
            <w:webHidden/>
          </w:rPr>
          <w:instrText xml:space="preserve"> PAGEREF _Toc167876387 \h </w:instrText>
        </w:r>
        <w:r w:rsidR="00796126">
          <w:rPr>
            <w:noProof/>
            <w:webHidden/>
          </w:rPr>
        </w:r>
        <w:r w:rsidR="00796126">
          <w:rPr>
            <w:noProof/>
            <w:webHidden/>
          </w:rPr>
          <w:fldChar w:fldCharType="separate"/>
        </w:r>
        <w:r w:rsidR="003174A9">
          <w:rPr>
            <w:noProof/>
            <w:webHidden/>
          </w:rPr>
          <w:t>30</w:t>
        </w:r>
        <w:r w:rsidR="00796126">
          <w:rPr>
            <w:noProof/>
            <w:webHidden/>
          </w:rPr>
          <w:fldChar w:fldCharType="end"/>
        </w:r>
      </w:hyperlink>
    </w:p>
    <w:p w14:paraId="4EA07874" w14:textId="7553069F"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8" w:history="1">
        <w:r w:rsidR="00796126" w:rsidRPr="00913746">
          <w:rPr>
            <w:rStyle w:val="Lienhypertexte"/>
            <w:rFonts w:ascii="Georgia" w:hAnsi="Georgia"/>
            <w:noProof/>
            <w:lang w:val="fr-FR"/>
          </w:rPr>
          <w:t>5.12.2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Amendes pour retard</w:t>
        </w:r>
        <w:r w:rsidR="00796126">
          <w:rPr>
            <w:noProof/>
            <w:webHidden/>
          </w:rPr>
          <w:tab/>
        </w:r>
        <w:r w:rsidR="00796126">
          <w:rPr>
            <w:noProof/>
            <w:webHidden/>
          </w:rPr>
          <w:fldChar w:fldCharType="begin"/>
        </w:r>
        <w:r w:rsidR="00796126">
          <w:rPr>
            <w:noProof/>
            <w:webHidden/>
          </w:rPr>
          <w:instrText xml:space="preserve"> PAGEREF _Toc167876388 \h </w:instrText>
        </w:r>
        <w:r w:rsidR="00796126">
          <w:rPr>
            <w:noProof/>
            <w:webHidden/>
          </w:rPr>
        </w:r>
        <w:r w:rsidR="00796126">
          <w:rPr>
            <w:noProof/>
            <w:webHidden/>
          </w:rPr>
          <w:fldChar w:fldCharType="separate"/>
        </w:r>
        <w:r w:rsidR="003174A9">
          <w:rPr>
            <w:noProof/>
            <w:webHidden/>
          </w:rPr>
          <w:t>31</w:t>
        </w:r>
        <w:r w:rsidR="00796126">
          <w:rPr>
            <w:noProof/>
            <w:webHidden/>
          </w:rPr>
          <w:fldChar w:fldCharType="end"/>
        </w:r>
      </w:hyperlink>
    </w:p>
    <w:p w14:paraId="7D39CDFB" w14:textId="4E7D20C6"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89" w:history="1">
        <w:r w:rsidR="00796126" w:rsidRPr="00913746">
          <w:rPr>
            <w:rStyle w:val="Lienhypertexte"/>
            <w:rFonts w:ascii="Georgia" w:hAnsi="Georgia"/>
            <w:noProof/>
            <w:lang w:val="fr-FR"/>
          </w:rPr>
          <w:t>5.12.3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Mesures d’office</w:t>
        </w:r>
        <w:r w:rsidR="00796126">
          <w:rPr>
            <w:noProof/>
            <w:webHidden/>
          </w:rPr>
          <w:tab/>
        </w:r>
        <w:r w:rsidR="00796126">
          <w:rPr>
            <w:noProof/>
            <w:webHidden/>
          </w:rPr>
          <w:fldChar w:fldCharType="begin"/>
        </w:r>
        <w:r w:rsidR="00796126">
          <w:rPr>
            <w:noProof/>
            <w:webHidden/>
          </w:rPr>
          <w:instrText xml:space="preserve"> PAGEREF _Toc167876389 \h </w:instrText>
        </w:r>
        <w:r w:rsidR="00796126">
          <w:rPr>
            <w:noProof/>
            <w:webHidden/>
          </w:rPr>
        </w:r>
        <w:r w:rsidR="00796126">
          <w:rPr>
            <w:noProof/>
            <w:webHidden/>
          </w:rPr>
          <w:fldChar w:fldCharType="separate"/>
        </w:r>
        <w:r w:rsidR="003174A9">
          <w:rPr>
            <w:noProof/>
            <w:webHidden/>
          </w:rPr>
          <w:t>31</w:t>
        </w:r>
        <w:r w:rsidR="00796126">
          <w:rPr>
            <w:noProof/>
            <w:webHidden/>
          </w:rPr>
          <w:fldChar w:fldCharType="end"/>
        </w:r>
      </w:hyperlink>
    </w:p>
    <w:p w14:paraId="2DA02034" w14:textId="2DD37EBA"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90" w:history="1">
        <w:r w:rsidR="00796126" w:rsidRPr="00913746">
          <w:rPr>
            <w:rStyle w:val="Lienhypertexte"/>
            <w:rFonts w:ascii="Georgia" w:hAnsi="Georgia"/>
            <w:noProof/>
            <w:lang w:val="fr-FR"/>
          </w:rPr>
          <w:t>5.13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Fin du marché</w:t>
        </w:r>
        <w:r w:rsidR="00796126">
          <w:rPr>
            <w:noProof/>
            <w:webHidden/>
          </w:rPr>
          <w:tab/>
        </w:r>
        <w:r w:rsidR="00796126">
          <w:rPr>
            <w:noProof/>
            <w:webHidden/>
          </w:rPr>
          <w:fldChar w:fldCharType="begin"/>
        </w:r>
        <w:r w:rsidR="00796126">
          <w:rPr>
            <w:noProof/>
            <w:webHidden/>
          </w:rPr>
          <w:instrText xml:space="preserve"> PAGEREF _Toc167876390 \h </w:instrText>
        </w:r>
        <w:r w:rsidR="00796126">
          <w:rPr>
            <w:noProof/>
            <w:webHidden/>
          </w:rPr>
        </w:r>
        <w:r w:rsidR="00796126">
          <w:rPr>
            <w:noProof/>
            <w:webHidden/>
          </w:rPr>
          <w:fldChar w:fldCharType="separate"/>
        </w:r>
        <w:r w:rsidR="003174A9">
          <w:rPr>
            <w:noProof/>
            <w:webHidden/>
          </w:rPr>
          <w:t>31</w:t>
        </w:r>
        <w:r w:rsidR="00796126">
          <w:rPr>
            <w:noProof/>
            <w:webHidden/>
          </w:rPr>
          <w:fldChar w:fldCharType="end"/>
        </w:r>
      </w:hyperlink>
    </w:p>
    <w:p w14:paraId="730034D8" w14:textId="229A718A"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1" w:history="1">
        <w:r w:rsidR="00796126" w:rsidRPr="00913746">
          <w:rPr>
            <w:rStyle w:val="Lienhypertexte"/>
            <w:rFonts w:ascii="Georgia" w:hAnsi="Georgia"/>
            <w:noProof/>
            <w:lang w:val="fr-FR"/>
          </w:rPr>
          <w:t>5.13.1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Réception des produits fournis</w:t>
        </w:r>
        <w:r w:rsidR="00796126">
          <w:rPr>
            <w:noProof/>
            <w:webHidden/>
          </w:rPr>
          <w:tab/>
        </w:r>
        <w:r w:rsidR="00796126">
          <w:rPr>
            <w:noProof/>
            <w:webHidden/>
          </w:rPr>
          <w:fldChar w:fldCharType="begin"/>
        </w:r>
        <w:r w:rsidR="00796126">
          <w:rPr>
            <w:noProof/>
            <w:webHidden/>
          </w:rPr>
          <w:instrText xml:space="preserve"> PAGEREF _Toc167876391 \h </w:instrText>
        </w:r>
        <w:r w:rsidR="00796126">
          <w:rPr>
            <w:noProof/>
            <w:webHidden/>
          </w:rPr>
        </w:r>
        <w:r w:rsidR="00796126">
          <w:rPr>
            <w:noProof/>
            <w:webHidden/>
          </w:rPr>
          <w:fldChar w:fldCharType="separate"/>
        </w:r>
        <w:r w:rsidR="003174A9">
          <w:rPr>
            <w:noProof/>
            <w:webHidden/>
          </w:rPr>
          <w:t>31</w:t>
        </w:r>
        <w:r w:rsidR="00796126">
          <w:rPr>
            <w:noProof/>
            <w:webHidden/>
          </w:rPr>
          <w:fldChar w:fldCharType="end"/>
        </w:r>
      </w:hyperlink>
    </w:p>
    <w:p w14:paraId="69F82705" w14:textId="6B4E7D59"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2" w:history="1">
        <w:r w:rsidR="00796126" w:rsidRPr="00913746">
          <w:rPr>
            <w:rStyle w:val="Lienhypertexte"/>
            <w:rFonts w:ascii="Georgia" w:hAnsi="Georgia"/>
            <w:noProof/>
            <w:lang w:val="fr-FR"/>
          </w:rPr>
          <w:t>5.13.2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Transfert de propriété</w:t>
        </w:r>
        <w:r w:rsidR="00796126">
          <w:rPr>
            <w:noProof/>
            <w:webHidden/>
          </w:rPr>
          <w:tab/>
        </w:r>
        <w:r w:rsidR="00796126">
          <w:rPr>
            <w:noProof/>
            <w:webHidden/>
          </w:rPr>
          <w:fldChar w:fldCharType="begin"/>
        </w:r>
        <w:r w:rsidR="00796126">
          <w:rPr>
            <w:noProof/>
            <w:webHidden/>
          </w:rPr>
          <w:instrText xml:space="preserve"> PAGEREF _Toc167876392 \h </w:instrText>
        </w:r>
        <w:r w:rsidR="00796126">
          <w:rPr>
            <w:noProof/>
            <w:webHidden/>
          </w:rPr>
        </w:r>
        <w:r w:rsidR="00796126">
          <w:rPr>
            <w:noProof/>
            <w:webHidden/>
          </w:rPr>
          <w:fldChar w:fldCharType="separate"/>
        </w:r>
        <w:r w:rsidR="003174A9">
          <w:rPr>
            <w:noProof/>
            <w:webHidden/>
          </w:rPr>
          <w:t>32</w:t>
        </w:r>
        <w:r w:rsidR="00796126">
          <w:rPr>
            <w:noProof/>
            <w:webHidden/>
          </w:rPr>
          <w:fldChar w:fldCharType="end"/>
        </w:r>
      </w:hyperlink>
    </w:p>
    <w:p w14:paraId="6FFDE206" w14:textId="518DE608"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3" w:history="1">
        <w:r w:rsidR="00796126" w:rsidRPr="00913746">
          <w:rPr>
            <w:rStyle w:val="Lienhypertexte"/>
            <w:rFonts w:ascii="Georgia" w:hAnsi="Georgia"/>
            <w:noProof/>
            <w:lang w:val="fr-FR"/>
          </w:rPr>
          <w:t>5.13.3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Délai de garantie</w:t>
        </w:r>
        <w:r w:rsidR="00796126">
          <w:rPr>
            <w:noProof/>
            <w:webHidden/>
          </w:rPr>
          <w:tab/>
        </w:r>
        <w:r w:rsidR="00796126">
          <w:rPr>
            <w:noProof/>
            <w:webHidden/>
          </w:rPr>
          <w:fldChar w:fldCharType="begin"/>
        </w:r>
        <w:r w:rsidR="00796126">
          <w:rPr>
            <w:noProof/>
            <w:webHidden/>
          </w:rPr>
          <w:instrText xml:space="preserve"> PAGEREF _Toc167876393 \h </w:instrText>
        </w:r>
        <w:r w:rsidR="00796126">
          <w:rPr>
            <w:noProof/>
            <w:webHidden/>
          </w:rPr>
        </w:r>
        <w:r w:rsidR="00796126">
          <w:rPr>
            <w:noProof/>
            <w:webHidden/>
          </w:rPr>
          <w:fldChar w:fldCharType="separate"/>
        </w:r>
        <w:r w:rsidR="003174A9">
          <w:rPr>
            <w:noProof/>
            <w:webHidden/>
          </w:rPr>
          <w:t>32</w:t>
        </w:r>
        <w:r w:rsidR="00796126">
          <w:rPr>
            <w:noProof/>
            <w:webHidden/>
          </w:rPr>
          <w:fldChar w:fldCharType="end"/>
        </w:r>
      </w:hyperlink>
    </w:p>
    <w:p w14:paraId="79D50001" w14:textId="6B5FF641"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4" w:history="1">
        <w:r w:rsidR="00796126" w:rsidRPr="00913746">
          <w:rPr>
            <w:rStyle w:val="Lienhypertexte"/>
            <w:rFonts w:ascii="Georgia" w:hAnsi="Georgia"/>
            <w:noProof/>
            <w:lang w:val="fr-FR"/>
          </w:rPr>
          <w:t>5.13.4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Réception définitive</w:t>
        </w:r>
        <w:r w:rsidR="00796126">
          <w:rPr>
            <w:noProof/>
            <w:webHidden/>
          </w:rPr>
          <w:tab/>
        </w:r>
        <w:r w:rsidR="00796126">
          <w:rPr>
            <w:noProof/>
            <w:webHidden/>
          </w:rPr>
          <w:fldChar w:fldCharType="begin"/>
        </w:r>
        <w:r w:rsidR="00796126">
          <w:rPr>
            <w:noProof/>
            <w:webHidden/>
          </w:rPr>
          <w:instrText xml:space="preserve"> PAGEREF _Toc167876394 \h </w:instrText>
        </w:r>
        <w:r w:rsidR="00796126">
          <w:rPr>
            <w:noProof/>
            <w:webHidden/>
          </w:rPr>
        </w:r>
        <w:r w:rsidR="00796126">
          <w:rPr>
            <w:noProof/>
            <w:webHidden/>
          </w:rPr>
          <w:fldChar w:fldCharType="separate"/>
        </w:r>
        <w:r w:rsidR="003174A9">
          <w:rPr>
            <w:noProof/>
            <w:webHidden/>
          </w:rPr>
          <w:t>32</w:t>
        </w:r>
        <w:r w:rsidR="00796126">
          <w:rPr>
            <w:noProof/>
            <w:webHidden/>
          </w:rPr>
          <w:fldChar w:fldCharType="end"/>
        </w:r>
      </w:hyperlink>
    </w:p>
    <w:p w14:paraId="7B6E2211" w14:textId="7FBB7D67"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5" w:history="1">
        <w:r w:rsidR="00796126" w:rsidRPr="00913746">
          <w:rPr>
            <w:rStyle w:val="Lienhypertexte"/>
            <w:rFonts w:ascii="Georgia" w:hAnsi="Georgia"/>
            <w:noProof/>
            <w:lang w:val="fr-FR"/>
          </w:rPr>
          <w:t>5.13.5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Frais de réception</w:t>
        </w:r>
        <w:r w:rsidR="00796126">
          <w:rPr>
            <w:noProof/>
            <w:webHidden/>
          </w:rPr>
          <w:tab/>
        </w:r>
        <w:r w:rsidR="00796126">
          <w:rPr>
            <w:noProof/>
            <w:webHidden/>
          </w:rPr>
          <w:fldChar w:fldCharType="begin"/>
        </w:r>
        <w:r w:rsidR="00796126">
          <w:rPr>
            <w:noProof/>
            <w:webHidden/>
          </w:rPr>
          <w:instrText xml:space="preserve"> PAGEREF _Toc167876395 \h </w:instrText>
        </w:r>
        <w:r w:rsidR="00796126">
          <w:rPr>
            <w:noProof/>
            <w:webHidden/>
          </w:rPr>
        </w:r>
        <w:r w:rsidR="00796126">
          <w:rPr>
            <w:noProof/>
            <w:webHidden/>
          </w:rPr>
          <w:fldChar w:fldCharType="separate"/>
        </w:r>
        <w:r w:rsidR="003174A9">
          <w:rPr>
            <w:noProof/>
            <w:webHidden/>
          </w:rPr>
          <w:t>32</w:t>
        </w:r>
        <w:r w:rsidR="00796126">
          <w:rPr>
            <w:noProof/>
            <w:webHidden/>
          </w:rPr>
          <w:fldChar w:fldCharType="end"/>
        </w:r>
      </w:hyperlink>
    </w:p>
    <w:p w14:paraId="4B1DE22F" w14:textId="22D35BB8"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396" w:history="1">
        <w:r w:rsidR="00796126" w:rsidRPr="00913746">
          <w:rPr>
            <w:rStyle w:val="Lienhypertexte"/>
            <w:rFonts w:ascii="Georgia" w:hAnsi="Georgia"/>
            <w:noProof/>
            <w:lang w:val="fr-FR"/>
          </w:rPr>
          <w:t>5.13.6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Facturation et paiement des services</w:t>
        </w:r>
        <w:r w:rsidR="00796126">
          <w:rPr>
            <w:noProof/>
            <w:webHidden/>
          </w:rPr>
          <w:tab/>
        </w:r>
        <w:r w:rsidR="00796126">
          <w:rPr>
            <w:noProof/>
            <w:webHidden/>
          </w:rPr>
          <w:fldChar w:fldCharType="begin"/>
        </w:r>
        <w:r w:rsidR="00796126">
          <w:rPr>
            <w:noProof/>
            <w:webHidden/>
          </w:rPr>
          <w:instrText xml:space="preserve"> PAGEREF _Toc167876396 \h </w:instrText>
        </w:r>
        <w:r w:rsidR="00796126">
          <w:rPr>
            <w:noProof/>
            <w:webHidden/>
          </w:rPr>
        </w:r>
        <w:r w:rsidR="00796126">
          <w:rPr>
            <w:noProof/>
            <w:webHidden/>
          </w:rPr>
          <w:fldChar w:fldCharType="separate"/>
        </w:r>
        <w:r w:rsidR="003174A9">
          <w:rPr>
            <w:noProof/>
            <w:webHidden/>
          </w:rPr>
          <w:t>32</w:t>
        </w:r>
        <w:r w:rsidR="00796126">
          <w:rPr>
            <w:noProof/>
            <w:webHidden/>
          </w:rPr>
          <w:fldChar w:fldCharType="end"/>
        </w:r>
      </w:hyperlink>
    </w:p>
    <w:p w14:paraId="547AF03A" w14:textId="3C70833E"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97" w:history="1">
        <w:r w:rsidR="00796126" w:rsidRPr="00913746">
          <w:rPr>
            <w:rStyle w:val="Lienhypertexte"/>
            <w:rFonts w:ascii="Georgia" w:hAnsi="Georgia"/>
            <w:noProof/>
            <w:lang w:val="fr-FR"/>
          </w:rPr>
          <w:t>5.14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Litiges</w:t>
        </w:r>
        <w:r w:rsidR="00796126">
          <w:rPr>
            <w:noProof/>
            <w:webHidden/>
          </w:rPr>
          <w:tab/>
        </w:r>
        <w:r w:rsidR="00796126">
          <w:rPr>
            <w:noProof/>
            <w:webHidden/>
          </w:rPr>
          <w:fldChar w:fldCharType="begin"/>
        </w:r>
        <w:r w:rsidR="00796126">
          <w:rPr>
            <w:noProof/>
            <w:webHidden/>
          </w:rPr>
          <w:instrText xml:space="preserve"> PAGEREF _Toc167876397 \h </w:instrText>
        </w:r>
        <w:r w:rsidR="00796126">
          <w:rPr>
            <w:noProof/>
            <w:webHidden/>
          </w:rPr>
        </w:r>
        <w:r w:rsidR="00796126">
          <w:rPr>
            <w:noProof/>
            <w:webHidden/>
          </w:rPr>
          <w:fldChar w:fldCharType="separate"/>
        </w:r>
        <w:r w:rsidR="003174A9">
          <w:rPr>
            <w:noProof/>
            <w:webHidden/>
          </w:rPr>
          <w:t>33</w:t>
        </w:r>
        <w:r w:rsidR="00796126">
          <w:rPr>
            <w:noProof/>
            <w:webHidden/>
          </w:rPr>
          <w:fldChar w:fldCharType="end"/>
        </w:r>
      </w:hyperlink>
    </w:p>
    <w:p w14:paraId="0B5EC208" w14:textId="7DC80DBD" w:rsidR="00796126" w:rsidRDefault="00000000">
      <w:pPr>
        <w:pStyle w:val="TM1"/>
        <w:rPr>
          <w:rFonts w:asciiTheme="minorHAnsi" w:eastAsiaTheme="minorEastAsia" w:hAnsiTheme="minorHAnsi" w:cstheme="minorBidi"/>
          <w:b w:val="0"/>
          <w:noProof/>
          <w:color w:val="auto"/>
          <w:kern w:val="2"/>
          <w:sz w:val="22"/>
          <w:lang w:val="fr-MR" w:eastAsia="fr-MR"/>
          <w14:ligatures w14:val="standardContextual"/>
        </w:rPr>
      </w:pPr>
      <w:hyperlink w:anchor="_Toc167876398" w:history="1">
        <w:r w:rsidR="00796126" w:rsidRPr="00913746">
          <w:rPr>
            <w:rStyle w:val="Lienhypertexte"/>
            <w:rFonts w:ascii="Georgia" w:hAnsi="Georgia"/>
            <w:noProof/>
            <w:lang w:val="fr-FR"/>
          </w:rPr>
          <w:t>6</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Termes de référence</w:t>
        </w:r>
        <w:r w:rsidR="00796126">
          <w:rPr>
            <w:noProof/>
            <w:webHidden/>
          </w:rPr>
          <w:tab/>
        </w:r>
        <w:r w:rsidR="00796126">
          <w:rPr>
            <w:noProof/>
            <w:webHidden/>
          </w:rPr>
          <w:fldChar w:fldCharType="begin"/>
        </w:r>
        <w:r w:rsidR="00796126">
          <w:rPr>
            <w:noProof/>
            <w:webHidden/>
          </w:rPr>
          <w:instrText xml:space="preserve"> PAGEREF _Toc167876398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4D466208" w14:textId="407E20D3"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399" w:history="1">
        <w:r w:rsidR="00796126" w:rsidRPr="00913746">
          <w:rPr>
            <w:rStyle w:val="Lienhypertexte"/>
            <w:noProof/>
            <w:lang w:val="fr-FR"/>
          </w:rPr>
          <w:t>6.1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Objectif Général</w:t>
        </w:r>
        <w:r w:rsidR="00796126">
          <w:rPr>
            <w:noProof/>
            <w:webHidden/>
          </w:rPr>
          <w:tab/>
        </w:r>
        <w:r w:rsidR="00796126">
          <w:rPr>
            <w:noProof/>
            <w:webHidden/>
          </w:rPr>
          <w:fldChar w:fldCharType="begin"/>
        </w:r>
        <w:r w:rsidR="00796126">
          <w:rPr>
            <w:noProof/>
            <w:webHidden/>
          </w:rPr>
          <w:instrText xml:space="preserve"> PAGEREF _Toc167876399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202B9E6E" w14:textId="3525E6CA"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0" w:history="1">
        <w:r w:rsidR="00796126" w:rsidRPr="00913746">
          <w:rPr>
            <w:rStyle w:val="Lienhypertexte"/>
            <w:noProof/>
            <w:lang w:val="fr-FR"/>
          </w:rPr>
          <w:t>6.2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Objectifs spécifiques</w:t>
        </w:r>
        <w:r w:rsidR="00796126">
          <w:rPr>
            <w:noProof/>
            <w:webHidden/>
          </w:rPr>
          <w:tab/>
        </w:r>
        <w:r w:rsidR="00796126">
          <w:rPr>
            <w:noProof/>
            <w:webHidden/>
          </w:rPr>
          <w:fldChar w:fldCharType="begin"/>
        </w:r>
        <w:r w:rsidR="00796126">
          <w:rPr>
            <w:noProof/>
            <w:webHidden/>
          </w:rPr>
          <w:instrText xml:space="preserve"> PAGEREF _Toc167876400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4469AD6A" w14:textId="309B6D5D"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1" w:history="1">
        <w:r w:rsidR="00796126" w:rsidRPr="00913746">
          <w:rPr>
            <w:rStyle w:val="Lienhypertexte"/>
            <w:noProof/>
            <w:lang w:val="fr-FR"/>
          </w:rPr>
          <w:t>6.3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Consistance des travaux attendus (construction d’un hangar)</w:t>
        </w:r>
        <w:r w:rsidR="00796126">
          <w:rPr>
            <w:noProof/>
            <w:webHidden/>
          </w:rPr>
          <w:tab/>
        </w:r>
        <w:r w:rsidR="00796126">
          <w:rPr>
            <w:noProof/>
            <w:webHidden/>
          </w:rPr>
          <w:fldChar w:fldCharType="begin"/>
        </w:r>
        <w:r w:rsidR="00796126">
          <w:rPr>
            <w:noProof/>
            <w:webHidden/>
          </w:rPr>
          <w:instrText xml:space="preserve"> PAGEREF _Toc167876401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252E91FA" w14:textId="265A9249"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2" w:history="1">
        <w:r w:rsidR="00796126" w:rsidRPr="00913746">
          <w:rPr>
            <w:rStyle w:val="Lienhypertexte"/>
            <w:noProof/>
            <w:lang w:val="fr-FR"/>
          </w:rPr>
          <w:t>6.4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Consistance des équipements attendus</w:t>
        </w:r>
        <w:r w:rsidR="00796126">
          <w:rPr>
            <w:noProof/>
            <w:webHidden/>
          </w:rPr>
          <w:tab/>
        </w:r>
        <w:r w:rsidR="00796126">
          <w:rPr>
            <w:noProof/>
            <w:webHidden/>
          </w:rPr>
          <w:fldChar w:fldCharType="begin"/>
        </w:r>
        <w:r w:rsidR="00796126">
          <w:rPr>
            <w:noProof/>
            <w:webHidden/>
          </w:rPr>
          <w:instrText xml:space="preserve"> PAGEREF _Toc167876402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06A2EED4" w14:textId="634B62F9"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3" w:history="1">
        <w:r w:rsidR="00796126" w:rsidRPr="00913746">
          <w:rPr>
            <w:rStyle w:val="Lienhypertexte"/>
            <w:noProof/>
            <w:lang w:val="fr-FR"/>
          </w:rPr>
          <w:t>6.5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Conditions générales concernant les équipements</w:t>
        </w:r>
        <w:r w:rsidR="00796126">
          <w:rPr>
            <w:noProof/>
            <w:webHidden/>
          </w:rPr>
          <w:tab/>
        </w:r>
        <w:r w:rsidR="00796126">
          <w:rPr>
            <w:noProof/>
            <w:webHidden/>
          </w:rPr>
          <w:fldChar w:fldCharType="begin"/>
        </w:r>
        <w:r w:rsidR="00796126">
          <w:rPr>
            <w:noProof/>
            <w:webHidden/>
          </w:rPr>
          <w:instrText xml:space="preserve"> PAGEREF _Toc167876403 \h </w:instrText>
        </w:r>
        <w:r w:rsidR="00796126">
          <w:rPr>
            <w:noProof/>
            <w:webHidden/>
          </w:rPr>
        </w:r>
        <w:r w:rsidR="00796126">
          <w:rPr>
            <w:noProof/>
            <w:webHidden/>
          </w:rPr>
          <w:fldChar w:fldCharType="separate"/>
        </w:r>
        <w:r w:rsidR="003174A9">
          <w:rPr>
            <w:noProof/>
            <w:webHidden/>
          </w:rPr>
          <w:t>34</w:t>
        </w:r>
        <w:r w:rsidR="00796126">
          <w:rPr>
            <w:noProof/>
            <w:webHidden/>
          </w:rPr>
          <w:fldChar w:fldCharType="end"/>
        </w:r>
      </w:hyperlink>
    </w:p>
    <w:p w14:paraId="33B0E7AD" w14:textId="2B4DDB51"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4" w:history="1">
        <w:r w:rsidR="00796126" w:rsidRPr="00913746">
          <w:rPr>
            <w:rStyle w:val="Lienhypertexte"/>
            <w:noProof/>
            <w:lang w:val="fr-FR"/>
          </w:rPr>
          <w:t>6.6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Service après-vente concernant les équipements</w:t>
        </w:r>
        <w:r w:rsidR="00796126">
          <w:rPr>
            <w:noProof/>
            <w:webHidden/>
          </w:rPr>
          <w:tab/>
        </w:r>
        <w:r w:rsidR="00796126">
          <w:rPr>
            <w:noProof/>
            <w:webHidden/>
          </w:rPr>
          <w:fldChar w:fldCharType="begin"/>
        </w:r>
        <w:r w:rsidR="00796126">
          <w:rPr>
            <w:noProof/>
            <w:webHidden/>
          </w:rPr>
          <w:instrText xml:space="preserve"> PAGEREF _Toc167876404 \h </w:instrText>
        </w:r>
        <w:r w:rsidR="00796126">
          <w:rPr>
            <w:noProof/>
            <w:webHidden/>
          </w:rPr>
        </w:r>
        <w:r w:rsidR="00796126">
          <w:rPr>
            <w:noProof/>
            <w:webHidden/>
          </w:rPr>
          <w:fldChar w:fldCharType="separate"/>
        </w:r>
        <w:r w:rsidR="003174A9">
          <w:rPr>
            <w:noProof/>
            <w:webHidden/>
          </w:rPr>
          <w:t>35</w:t>
        </w:r>
        <w:r w:rsidR="00796126">
          <w:rPr>
            <w:noProof/>
            <w:webHidden/>
          </w:rPr>
          <w:fldChar w:fldCharType="end"/>
        </w:r>
      </w:hyperlink>
    </w:p>
    <w:p w14:paraId="24B49537" w14:textId="050246FD"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5" w:history="1">
        <w:r w:rsidR="00796126" w:rsidRPr="00913746">
          <w:rPr>
            <w:rStyle w:val="Lienhypertexte"/>
            <w:noProof/>
            <w:lang w:val="fr-FR"/>
          </w:rPr>
          <w:t>6.7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Caractéristiques techniques des équipements</w:t>
        </w:r>
        <w:r w:rsidR="00796126">
          <w:rPr>
            <w:noProof/>
            <w:webHidden/>
          </w:rPr>
          <w:tab/>
        </w:r>
        <w:r w:rsidR="00796126">
          <w:rPr>
            <w:noProof/>
            <w:webHidden/>
          </w:rPr>
          <w:fldChar w:fldCharType="begin"/>
        </w:r>
        <w:r w:rsidR="00796126">
          <w:rPr>
            <w:noProof/>
            <w:webHidden/>
          </w:rPr>
          <w:instrText xml:space="preserve"> PAGEREF _Toc167876405 \h </w:instrText>
        </w:r>
        <w:r w:rsidR="00796126">
          <w:rPr>
            <w:noProof/>
            <w:webHidden/>
          </w:rPr>
        </w:r>
        <w:r w:rsidR="00796126">
          <w:rPr>
            <w:noProof/>
            <w:webHidden/>
          </w:rPr>
          <w:fldChar w:fldCharType="separate"/>
        </w:r>
        <w:r w:rsidR="003174A9">
          <w:rPr>
            <w:noProof/>
            <w:webHidden/>
          </w:rPr>
          <w:t>35</w:t>
        </w:r>
        <w:r w:rsidR="00796126">
          <w:rPr>
            <w:noProof/>
            <w:webHidden/>
          </w:rPr>
          <w:fldChar w:fldCharType="end"/>
        </w:r>
      </w:hyperlink>
    </w:p>
    <w:p w14:paraId="3ECD2FC1" w14:textId="54A5B942"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6" w:history="1">
        <w:r w:rsidR="00796126" w:rsidRPr="00913746">
          <w:rPr>
            <w:rStyle w:val="Lienhypertexte"/>
            <w:noProof/>
            <w:lang w:val="fr-FR"/>
          </w:rPr>
          <w:t>6.8</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noProof/>
            <w:lang w:val="fr-FR"/>
          </w:rPr>
          <w:t>Annexes</w:t>
        </w:r>
        <w:r w:rsidR="00796126">
          <w:rPr>
            <w:noProof/>
            <w:webHidden/>
          </w:rPr>
          <w:tab/>
        </w:r>
        <w:r w:rsidR="00796126">
          <w:rPr>
            <w:noProof/>
            <w:webHidden/>
          </w:rPr>
          <w:fldChar w:fldCharType="begin"/>
        </w:r>
        <w:r w:rsidR="00796126">
          <w:rPr>
            <w:noProof/>
            <w:webHidden/>
          </w:rPr>
          <w:instrText xml:space="preserve"> PAGEREF _Toc167876406 \h </w:instrText>
        </w:r>
        <w:r w:rsidR="00796126">
          <w:rPr>
            <w:noProof/>
            <w:webHidden/>
          </w:rPr>
        </w:r>
        <w:r w:rsidR="00796126">
          <w:rPr>
            <w:noProof/>
            <w:webHidden/>
          </w:rPr>
          <w:fldChar w:fldCharType="separate"/>
        </w:r>
        <w:r w:rsidR="003174A9">
          <w:rPr>
            <w:noProof/>
            <w:webHidden/>
          </w:rPr>
          <w:t>37</w:t>
        </w:r>
        <w:r w:rsidR="00796126">
          <w:rPr>
            <w:noProof/>
            <w:webHidden/>
          </w:rPr>
          <w:fldChar w:fldCharType="end"/>
        </w:r>
      </w:hyperlink>
    </w:p>
    <w:p w14:paraId="60ADD19C" w14:textId="2BD0AF56" w:rsidR="00796126" w:rsidRDefault="00000000">
      <w:pPr>
        <w:pStyle w:val="TM1"/>
        <w:rPr>
          <w:rFonts w:asciiTheme="minorHAnsi" w:eastAsiaTheme="minorEastAsia" w:hAnsiTheme="minorHAnsi" w:cstheme="minorBidi"/>
          <w:b w:val="0"/>
          <w:noProof/>
          <w:color w:val="auto"/>
          <w:kern w:val="2"/>
          <w:sz w:val="22"/>
          <w:lang w:val="fr-MR" w:eastAsia="fr-MR"/>
          <w14:ligatures w14:val="standardContextual"/>
        </w:rPr>
      </w:pPr>
      <w:hyperlink w:anchor="_Toc167876407" w:history="1">
        <w:r w:rsidR="00796126" w:rsidRPr="00913746">
          <w:rPr>
            <w:rStyle w:val="Lienhypertexte"/>
            <w:rFonts w:ascii="Georgia" w:hAnsi="Georgia"/>
            <w:noProof/>
            <w:lang w:val="fr-FR"/>
          </w:rPr>
          <w:t>7</w:t>
        </w:r>
        <w:r w:rsidR="00796126">
          <w:rPr>
            <w:rFonts w:asciiTheme="minorHAnsi" w:eastAsiaTheme="minorEastAsia" w:hAnsiTheme="minorHAnsi" w:cstheme="minorBidi"/>
            <w:b w:val="0"/>
            <w:noProof/>
            <w:color w:val="auto"/>
            <w:kern w:val="2"/>
            <w:sz w:val="22"/>
            <w:lang w:val="fr-MR" w:eastAsia="fr-MR"/>
            <w14:ligatures w14:val="standardContextual"/>
          </w:rPr>
          <w:tab/>
        </w:r>
        <w:r w:rsidR="00796126" w:rsidRPr="00913746">
          <w:rPr>
            <w:rStyle w:val="Lienhypertexte"/>
            <w:rFonts w:ascii="Georgia" w:hAnsi="Georgia"/>
            <w:noProof/>
            <w:lang w:val="fr-FR"/>
          </w:rPr>
          <w:t>Formulaires</w:t>
        </w:r>
        <w:r w:rsidR="00796126">
          <w:rPr>
            <w:noProof/>
            <w:webHidden/>
          </w:rPr>
          <w:tab/>
        </w:r>
        <w:r w:rsidR="00796126">
          <w:rPr>
            <w:noProof/>
            <w:webHidden/>
          </w:rPr>
          <w:fldChar w:fldCharType="begin"/>
        </w:r>
        <w:r w:rsidR="00796126">
          <w:rPr>
            <w:noProof/>
            <w:webHidden/>
          </w:rPr>
          <w:instrText xml:space="preserve"> PAGEREF _Toc167876407 \h </w:instrText>
        </w:r>
        <w:r w:rsidR="00796126">
          <w:rPr>
            <w:noProof/>
            <w:webHidden/>
          </w:rPr>
        </w:r>
        <w:r w:rsidR="00796126">
          <w:rPr>
            <w:noProof/>
            <w:webHidden/>
          </w:rPr>
          <w:fldChar w:fldCharType="separate"/>
        </w:r>
        <w:r w:rsidR="003174A9">
          <w:rPr>
            <w:noProof/>
            <w:webHidden/>
          </w:rPr>
          <w:t>38</w:t>
        </w:r>
        <w:r w:rsidR="00796126">
          <w:rPr>
            <w:noProof/>
            <w:webHidden/>
          </w:rPr>
          <w:fldChar w:fldCharType="end"/>
        </w:r>
      </w:hyperlink>
    </w:p>
    <w:p w14:paraId="074F26FD" w14:textId="4DA99121"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08" w:history="1">
        <w:r w:rsidR="00796126" w:rsidRPr="00913746">
          <w:rPr>
            <w:rStyle w:val="Lienhypertexte"/>
            <w:rFonts w:ascii="Georgia" w:hAnsi="Georgia"/>
            <w:noProof/>
            <w:lang w:val="fr-FR"/>
          </w:rPr>
          <w:t>7.1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Fiche d’identification</w:t>
        </w:r>
        <w:r w:rsidR="00796126">
          <w:rPr>
            <w:noProof/>
            <w:webHidden/>
          </w:rPr>
          <w:tab/>
        </w:r>
        <w:r w:rsidR="00796126">
          <w:rPr>
            <w:noProof/>
            <w:webHidden/>
          </w:rPr>
          <w:fldChar w:fldCharType="begin"/>
        </w:r>
        <w:r w:rsidR="00796126">
          <w:rPr>
            <w:noProof/>
            <w:webHidden/>
          </w:rPr>
          <w:instrText xml:space="preserve"> PAGEREF _Toc167876408 \h </w:instrText>
        </w:r>
        <w:r w:rsidR="00796126">
          <w:rPr>
            <w:noProof/>
            <w:webHidden/>
          </w:rPr>
        </w:r>
        <w:r w:rsidR="00796126">
          <w:rPr>
            <w:noProof/>
            <w:webHidden/>
          </w:rPr>
          <w:fldChar w:fldCharType="separate"/>
        </w:r>
        <w:r w:rsidR="003174A9">
          <w:rPr>
            <w:noProof/>
            <w:webHidden/>
          </w:rPr>
          <w:t>38</w:t>
        </w:r>
        <w:r w:rsidR="00796126">
          <w:rPr>
            <w:noProof/>
            <w:webHidden/>
          </w:rPr>
          <w:fldChar w:fldCharType="end"/>
        </w:r>
      </w:hyperlink>
    </w:p>
    <w:p w14:paraId="02977F2C" w14:textId="6EDB2457"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09" w:history="1">
        <w:r w:rsidR="00796126" w:rsidRPr="00913746">
          <w:rPr>
            <w:rStyle w:val="Lienhypertexte"/>
            <w:rFonts w:ascii="Georgia" w:hAnsi="Georgia"/>
            <w:noProof/>
            <w:lang w:val="fr-FR"/>
          </w:rPr>
          <w:t>7.1.1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Personne physique</w:t>
        </w:r>
        <w:r w:rsidR="00796126">
          <w:rPr>
            <w:noProof/>
            <w:webHidden/>
          </w:rPr>
          <w:tab/>
        </w:r>
        <w:r w:rsidR="00796126">
          <w:rPr>
            <w:noProof/>
            <w:webHidden/>
          </w:rPr>
          <w:fldChar w:fldCharType="begin"/>
        </w:r>
        <w:r w:rsidR="00796126">
          <w:rPr>
            <w:noProof/>
            <w:webHidden/>
          </w:rPr>
          <w:instrText xml:space="preserve"> PAGEREF _Toc167876409 \h </w:instrText>
        </w:r>
        <w:r w:rsidR="00796126">
          <w:rPr>
            <w:noProof/>
            <w:webHidden/>
          </w:rPr>
        </w:r>
        <w:r w:rsidR="00796126">
          <w:rPr>
            <w:noProof/>
            <w:webHidden/>
          </w:rPr>
          <w:fldChar w:fldCharType="separate"/>
        </w:r>
        <w:r w:rsidR="003174A9">
          <w:rPr>
            <w:noProof/>
            <w:webHidden/>
          </w:rPr>
          <w:t>38</w:t>
        </w:r>
        <w:r w:rsidR="00796126">
          <w:rPr>
            <w:noProof/>
            <w:webHidden/>
          </w:rPr>
          <w:fldChar w:fldCharType="end"/>
        </w:r>
      </w:hyperlink>
    </w:p>
    <w:p w14:paraId="08F66480" w14:textId="7D2507C6"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10" w:history="1">
        <w:r w:rsidR="00796126" w:rsidRPr="00913746">
          <w:rPr>
            <w:rStyle w:val="Lienhypertexte"/>
            <w:rFonts w:ascii="Georgia" w:hAnsi="Georgia"/>
            <w:noProof/>
            <w:lang w:val="fr-FR"/>
          </w:rPr>
          <w:t>7.1.2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Entité de droit privé/public ayant une forme juridique</w:t>
        </w:r>
        <w:r w:rsidR="00796126">
          <w:rPr>
            <w:noProof/>
            <w:webHidden/>
          </w:rPr>
          <w:tab/>
        </w:r>
        <w:r w:rsidR="00796126">
          <w:rPr>
            <w:noProof/>
            <w:webHidden/>
          </w:rPr>
          <w:fldChar w:fldCharType="begin"/>
        </w:r>
        <w:r w:rsidR="00796126">
          <w:rPr>
            <w:noProof/>
            <w:webHidden/>
          </w:rPr>
          <w:instrText xml:space="preserve"> PAGEREF _Toc167876410 \h </w:instrText>
        </w:r>
        <w:r w:rsidR="00796126">
          <w:rPr>
            <w:noProof/>
            <w:webHidden/>
          </w:rPr>
        </w:r>
        <w:r w:rsidR="00796126">
          <w:rPr>
            <w:noProof/>
            <w:webHidden/>
          </w:rPr>
          <w:fldChar w:fldCharType="separate"/>
        </w:r>
        <w:r w:rsidR="003174A9">
          <w:rPr>
            <w:noProof/>
            <w:webHidden/>
          </w:rPr>
          <w:t>39</w:t>
        </w:r>
        <w:r w:rsidR="00796126">
          <w:rPr>
            <w:noProof/>
            <w:webHidden/>
          </w:rPr>
          <w:fldChar w:fldCharType="end"/>
        </w:r>
      </w:hyperlink>
    </w:p>
    <w:p w14:paraId="6F7A27BD" w14:textId="21D0743C"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11" w:history="1">
        <w:r w:rsidR="00796126" w:rsidRPr="00913746">
          <w:rPr>
            <w:rStyle w:val="Lienhypertexte"/>
            <w:rFonts w:ascii="Georgia" w:hAnsi="Georgia"/>
            <w:noProof/>
            <w:lang w:val="fr-FR"/>
          </w:rPr>
          <w:t>7.1.3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Sous-traitants</w:t>
        </w:r>
        <w:r w:rsidR="00796126">
          <w:rPr>
            <w:noProof/>
            <w:webHidden/>
          </w:rPr>
          <w:tab/>
        </w:r>
        <w:r w:rsidR="00796126">
          <w:rPr>
            <w:noProof/>
            <w:webHidden/>
          </w:rPr>
          <w:fldChar w:fldCharType="begin"/>
        </w:r>
        <w:r w:rsidR="00796126">
          <w:rPr>
            <w:noProof/>
            <w:webHidden/>
          </w:rPr>
          <w:instrText xml:space="preserve"> PAGEREF _Toc167876411 \h </w:instrText>
        </w:r>
        <w:r w:rsidR="00796126">
          <w:rPr>
            <w:noProof/>
            <w:webHidden/>
          </w:rPr>
        </w:r>
        <w:r w:rsidR="00796126">
          <w:rPr>
            <w:noProof/>
            <w:webHidden/>
          </w:rPr>
          <w:fldChar w:fldCharType="separate"/>
        </w:r>
        <w:r w:rsidR="003174A9">
          <w:rPr>
            <w:noProof/>
            <w:webHidden/>
          </w:rPr>
          <w:t>41</w:t>
        </w:r>
        <w:r w:rsidR="00796126">
          <w:rPr>
            <w:noProof/>
            <w:webHidden/>
          </w:rPr>
          <w:fldChar w:fldCharType="end"/>
        </w:r>
      </w:hyperlink>
    </w:p>
    <w:p w14:paraId="3C53790F" w14:textId="2A28BD9C"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2" w:history="1">
        <w:r w:rsidR="00796126" w:rsidRPr="00913746">
          <w:rPr>
            <w:rStyle w:val="Lienhypertexte"/>
            <w:rFonts w:ascii="Georgia" w:hAnsi="Georgia"/>
            <w:noProof/>
            <w:lang w:val="fr-FR"/>
          </w:rPr>
          <w:t>7.2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Formulaire d’offre - Prix</w:t>
        </w:r>
        <w:r w:rsidR="00796126">
          <w:rPr>
            <w:noProof/>
            <w:webHidden/>
          </w:rPr>
          <w:tab/>
        </w:r>
        <w:r w:rsidR="00796126">
          <w:rPr>
            <w:noProof/>
            <w:webHidden/>
          </w:rPr>
          <w:fldChar w:fldCharType="begin"/>
        </w:r>
        <w:r w:rsidR="00796126">
          <w:rPr>
            <w:noProof/>
            <w:webHidden/>
          </w:rPr>
          <w:instrText xml:space="preserve"> PAGEREF _Toc167876412 \h </w:instrText>
        </w:r>
        <w:r w:rsidR="00796126">
          <w:rPr>
            <w:noProof/>
            <w:webHidden/>
          </w:rPr>
        </w:r>
        <w:r w:rsidR="00796126">
          <w:rPr>
            <w:noProof/>
            <w:webHidden/>
          </w:rPr>
          <w:fldChar w:fldCharType="separate"/>
        </w:r>
        <w:r w:rsidR="003174A9">
          <w:rPr>
            <w:noProof/>
            <w:webHidden/>
          </w:rPr>
          <w:t>42</w:t>
        </w:r>
        <w:r w:rsidR="00796126">
          <w:rPr>
            <w:noProof/>
            <w:webHidden/>
          </w:rPr>
          <w:fldChar w:fldCharType="end"/>
        </w:r>
      </w:hyperlink>
    </w:p>
    <w:p w14:paraId="6958054B" w14:textId="0645E2F7"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3" w:history="1">
        <w:r w:rsidR="00796126" w:rsidRPr="00913746">
          <w:rPr>
            <w:rStyle w:val="Lienhypertexte"/>
            <w:rFonts w:ascii="Georgia" w:hAnsi="Georgia"/>
            <w:noProof/>
            <w:lang w:val="fr-FR"/>
          </w:rPr>
          <w:t>7.3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Déclaration sur l’honneur – motifs d’exclusion</w:t>
        </w:r>
        <w:r w:rsidR="00796126">
          <w:rPr>
            <w:noProof/>
            <w:webHidden/>
          </w:rPr>
          <w:tab/>
        </w:r>
        <w:r w:rsidR="00796126">
          <w:rPr>
            <w:noProof/>
            <w:webHidden/>
          </w:rPr>
          <w:fldChar w:fldCharType="begin"/>
        </w:r>
        <w:r w:rsidR="00796126">
          <w:rPr>
            <w:noProof/>
            <w:webHidden/>
          </w:rPr>
          <w:instrText xml:space="preserve"> PAGEREF _Toc167876413 \h </w:instrText>
        </w:r>
        <w:r w:rsidR="00796126">
          <w:rPr>
            <w:noProof/>
            <w:webHidden/>
          </w:rPr>
        </w:r>
        <w:r w:rsidR="00796126">
          <w:rPr>
            <w:noProof/>
            <w:webHidden/>
          </w:rPr>
          <w:fldChar w:fldCharType="separate"/>
        </w:r>
        <w:r w:rsidR="003174A9">
          <w:rPr>
            <w:noProof/>
            <w:webHidden/>
          </w:rPr>
          <w:t>45</w:t>
        </w:r>
        <w:r w:rsidR="00796126">
          <w:rPr>
            <w:noProof/>
            <w:webHidden/>
          </w:rPr>
          <w:fldChar w:fldCharType="end"/>
        </w:r>
      </w:hyperlink>
    </w:p>
    <w:p w14:paraId="70D00E12" w14:textId="02F20E4E"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4" w:history="1">
        <w:r w:rsidR="00796126" w:rsidRPr="00913746">
          <w:rPr>
            <w:rStyle w:val="Lienhypertexte"/>
            <w:rFonts w:ascii="Georgia" w:hAnsi="Georgia"/>
            <w:noProof/>
            <w:lang w:val="fr-FR"/>
          </w:rPr>
          <w:t>7.4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Déclaration intégrité soumissionnaires</w:t>
        </w:r>
        <w:r w:rsidR="00796126">
          <w:rPr>
            <w:noProof/>
            <w:webHidden/>
          </w:rPr>
          <w:tab/>
        </w:r>
        <w:r w:rsidR="00796126">
          <w:rPr>
            <w:noProof/>
            <w:webHidden/>
          </w:rPr>
          <w:fldChar w:fldCharType="begin"/>
        </w:r>
        <w:r w:rsidR="00796126">
          <w:rPr>
            <w:noProof/>
            <w:webHidden/>
          </w:rPr>
          <w:instrText xml:space="preserve"> PAGEREF _Toc167876414 \h </w:instrText>
        </w:r>
        <w:r w:rsidR="00796126">
          <w:rPr>
            <w:noProof/>
            <w:webHidden/>
          </w:rPr>
        </w:r>
        <w:r w:rsidR="00796126">
          <w:rPr>
            <w:noProof/>
            <w:webHidden/>
          </w:rPr>
          <w:fldChar w:fldCharType="separate"/>
        </w:r>
        <w:r w:rsidR="003174A9">
          <w:rPr>
            <w:noProof/>
            <w:webHidden/>
          </w:rPr>
          <w:t>47</w:t>
        </w:r>
        <w:r w:rsidR="00796126">
          <w:rPr>
            <w:noProof/>
            <w:webHidden/>
          </w:rPr>
          <w:fldChar w:fldCharType="end"/>
        </w:r>
      </w:hyperlink>
    </w:p>
    <w:p w14:paraId="78B8C418" w14:textId="08732E5C"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5" w:history="1">
        <w:r w:rsidR="00796126" w:rsidRPr="00913746">
          <w:rPr>
            <w:rStyle w:val="Lienhypertexte"/>
            <w:rFonts w:ascii="Georgia" w:hAnsi="Georgia"/>
            <w:noProof/>
            <w:lang w:val="fr-FR"/>
          </w:rPr>
          <w:t>7.5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Tableau des prescriptions techniques (A compléter par le soumissionnaire)</w:t>
        </w:r>
        <w:r w:rsidR="00796126">
          <w:rPr>
            <w:noProof/>
            <w:webHidden/>
          </w:rPr>
          <w:tab/>
        </w:r>
        <w:r w:rsidR="00796126">
          <w:rPr>
            <w:noProof/>
            <w:webHidden/>
          </w:rPr>
          <w:fldChar w:fldCharType="begin"/>
        </w:r>
        <w:r w:rsidR="00796126">
          <w:rPr>
            <w:noProof/>
            <w:webHidden/>
          </w:rPr>
          <w:instrText xml:space="preserve"> PAGEREF _Toc167876415 \h </w:instrText>
        </w:r>
        <w:r w:rsidR="00796126">
          <w:rPr>
            <w:noProof/>
            <w:webHidden/>
          </w:rPr>
        </w:r>
        <w:r w:rsidR="00796126">
          <w:rPr>
            <w:noProof/>
            <w:webHidden/>
          </w:rPr>
          <w:fldChar w:fldCharType="separate"/>
        </w:r>
        <w:r w:rsidR="003174A9">
          <w:rPr>
            <w:noProof/>
            <w:webHidden/>
          </w:rPr>
          <w:t>48</w:t>
        </w:r>
        <w:r w:rsidR="00796126">
          <w:rPr>
            <w:noProof/>
            <w:webHidden/>
          </w:rPr>
          <w:fldChar w:fldCharType="end"/>
        </w:r>
      </w:hyperlink>
    </w:p>
    <w:p w14:paraId="6347BAC9" w14:textId="61B4FB0A"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6" w:history="1">
        <w:r w:rsidR="00796126" w:rsidRPr="00913746">
          <w:rPr>
            <w:rStyle w:val="Lienhypertexte"/>
            <w:rFonts w:ascii="Georgia" w:hAnsi="Georgia"/>
            <w:noProof/>
            <w:lang w:val="fr-FR"/>
          </w:rPr>
          <w:t>7.6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Documents à remettre</w:t>
        </w:r>
        <w:r w:rsidR="00796126">
          <w:rPr>
            <w:noProof/>
            <w:webHidden/>
          </w:rPr>
          <w:tab/>
        </w:r>
        <w:r w:rsidR="00796126">
          <w:rPr>
            <w:noProof/>
            <w:webHidden/>
          </w:rPr>
          <w:fldChar w:fldCharType="begin"/>
        </w:r>
        <w:r w:rsidR="00796126">
          <w:rPr>
            <w:noProof/>
            <w:webHidden/>
          </w:rPr>
          <w:instrText xml:space="preserve"> PAGEREF _Toc167876416 \h </w:instrText>
        </w:r>
        <w:r w:rsidR="00796126">
          <w:rPr>
            <w:noProof/>
            <w:webHidden/>
          </w:rPr>
        </w:r>
        <w:r w:rsidR="00796126">
          <w:rPr>
            <w:noProof/>
            <w:webHidden/>
          </w:rPr>
          <w:fldChar w:fldCharType="separate"/>
        </w:r>
        <w:r w:rsidR="003174A9">
          <w:rPr>
            <w:noProof/>
            <w:webHidden/>
          </w:rPr>
          <w:t>51</w:t>
        </w:r>
        <w:r w:rsidR="00796126">
          <w:rPr>
            <w:noProof/>
            <w:webHidden/>
          </w:rPr>
          <w:fldChar w:fldCharType="end"/>
        </w:r>
      </w:hyperlink>
    </w:p>
    <w:p w14:paraId="51D5AAC7" w14:textId="2F208003" w:rsidR="00796126" w:rsidRDefault="00000000">
      <w:pPr>
        <w:pStyle w:val="TM2"/>
        <w:tabs>
          <w:tab w:val="left" w:pos="880"/>
          <w:tab w:val="right" w:leader="dot" w:pos="8494"/>
        </w:tabs>
        <w:rPr>
          <w:rFonts w:asciiTheme="minorHAnsi" w:eastAsiaTheme="minorEastAsia" w:hAnsiTheme="minorHAnsi" w:cstheme="minorBidi"/>
          <w:noProof/>
          <w:color w:val="auto"/>
          <w:kern w:val="2"/>
          <w:sz w:val="22"/>
          <w:lang w:val="fr-MR" w:eastAsia="fr-MR"/>
          <w14:ligatures w14:val="standardContextual"/>
        </w:rPr>
      </w:pPr>
      <w:hyperlink w:anchor="_Toc167876417" w:history="1">
        <w:r w:rsidR="00796126" w:rsidRPr="00913746">
          <w:rPr>
            <w:rStyle w:val="Lienhypertexte"/>
            <w:rFonts w:ascii="Georgia" w:hAnsi="Georgia"/>
            <w:noProof/>
            <w:lang w:val="fr-FR"/>
          </w:rPr>
          <w:t>7.7</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Annexes</w:t>
        </w:r>
        <w:r w:rsidR="00796126">
          <w:rPr>
            <w:noProof/>
            <w:webHidden/>
          </w:rPr>
          <w:tab/>
        </w:r>
        <w:r w:rsidR="00796126">
          <w:rPr>
            <w:noProof/>
            <w:webHidden/>
          </w:rPr>
          <w:fldChar w:fldCharType="begin"/>
        </w:r>
        <w:r w:rsidR="00796126">
          <w:rPr>
            <w:noProof/>
            <w:webHidden/>
          </w:rPr>
          <w:instrText xml:space="preserve"> PAGEREF _Toc167876417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0D057481" w14:textId="6443BB4F"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18" w:history="1">
        <w:r w:rsidR="00796126" w:rsidRPr="00913746">
          <w:rPr>
            <w:rStyle w:val="Lienhypertexte"/>
            <w:noProof/>
            <w:lang w:val="fr-FR"/>
          </w:rPr>
          <w:t>7.7.1</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w:t>
        </w:r>
        <w:r w:rsidR="00796126" w:rsidRPr="00913746">
          <w:rPr>
            <w:rStyle w:val="Lienhypertexte"/>
            <w:noProof/>
            <w:lang w:val="fr-FR"/>
          </w:rPr>
          <w:t xml:space="preserve"> 1 : Spécifications techniques pour la construction du hangar</w:t>
        </w:r>
        <w:r w:rsidR="00796126">
          <w:rPr>
            <w:noProof/>
            <w:webHidden/>
          </w:rPr>
          <w:tab/>
        </w:r>
        <w:r w:rsidR="00796126">
          <w:rPr>
            <w:noProof/>
            <w:webHidden/>
          </w:rPr>
          <w:fldChar w:fldCharType="begin"/>
        </w:r>
        <w:r w:rsidR="00796126">
          <w:rPr>
            <w:noProof/>
            <w:webHidden/>
          </w:rPr>
          <w:instrText xml:space="preserve"> PAGEREF _Toc167876418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25533508" w14:textId="5DA6F518"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19" w:history="1">
        <w:r w:rsidR="00796126" w:rsidRPr="00913746">
          <w:rPr>
            <w:rStyle w:val="Lienhypertexte"/>
            <w:rFonts w:ascii="Georgia" w:hAnsi="Georgia"/>
            <w:noProof/>
            <w:lang w:val="fr-FR"/>
          </w:rPr>
          <w:t>7.7.2</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 2 : Bordereau des prix unitaires</w:t>
        </w:r>
        <w:r w:rsidR="00796126">
          <w:rPr>
            <w:noProof/>
            <w:webHidden/>
          </w:rPr>
          <w:tab/>
        </w:r>
        <w:r w:rsidR="00796126">
          <w:rPr>
            <w:noProof/>
            <w:webHidden/>
          </w:rPr>
          <w:fldChar w:fldCharType="begin"/>
        </w:r>
        <w:r w:rsidR="00796126">
          <w:rPr>
            <w:noProof/>
            <w:webHidden/>
          </w:rPr>
          <w:instrText xml:space="preserve"> PAGEREF _Toc167876419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04264848" w14:textId="7A745EC9"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20" w:history="1">
        <w:r w:rsidR="00796126" w:rsidRPr="00913746">
          <w:rPr>
            <w:rStyle w:val="Lienhypertexte"/>
            <w:rFonts w:ascii="Georgia" w:hAnsi="Georgia"/>
            <w:noProof/>
            <w:lang w:val="fr-FR"/>
          </w:rPr>
          <w:t>7.7.3</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 3 : Plan de situation du hangar</w:t>
        </w:r>
        <w:r w:rsidR="00796126">
          <w:rPr>
            <w:noProof/>
            <w:webHidden/>
          </w:rPr>
          <w:tab/>
        </w:r>
        <w:r w:rsidR="00796126">
          <w:rPr>
            <w:noProof/>
            <w:webHidden/>
          </w:rPr>
          <w:fldChar w:fldCharType="begin"/>
        </w:r>
        <w:r w:rsidR="00796126">
          <w:rPr>
            <w:noProof/>
            <w:webHidden/>
          </w:rPr>
          <w:instrText xml:space="preserve"> PAGEREF _Toc167876420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4BAF9380" w14:textId="108DB3EC"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21" w:history="1">
        <w:r w:rsidR="00796126" w:rsidRPr="00913746">
          <w:rPr>
            <w:rStyle w:val="Lienhypertexte"/>
            <w:rFonts w:ascii="Georgia" w:hAnsi="Georgia"/>
            <w:noProof/>
            <w:lang w:val="fr-FR"/>
          </w:rPr>
          <w:t>7.7.4</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 4 : Plans du hangar</w:t>
        </w:r>
        <w:r w:rsidR="00796126">
          <w:rPr>
            <w:noProof/>
            <w:webHidden/>
          </w:rPr>
          <w:tab/>
        </w:r>
        <w:r w:rsidR="00796126">
          <w:rPr>
            <w:noProof/>
            <w:webHidden/>
          </w:rPr>
          <w:fldChar w:fldCharType="begin"/>
        </w:r>
        <w:r w:rsidR="00796126">
          <w:rPr>
            <w:noProof/>
            <w:webHidden/>
          </w:rPr>
          <w:instrText xml:space="preserve"> PAGEREF _Toc167876421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29BA68D2" w14:textId="4A95DD77"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22" w:history="1">
        <w:r w:rsidR="00796126" w:rsidRPr="00913746">
          <w:rPr>
            <w:rStyle w:val="Lienhypertexte"/>
            <w:rFonts w:ascii="Georgia" w:hAnsi="Georgia"/>
            <w:noProof/>
            <w:lang w:val="fr-FR"/>
          </w:rPr>
          <w:t>7.7.5</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 5 : détails de la structure de la charpente du hangar</w:t>
        </w:r>
        <w:r w:rsidR="00796126">
          <w:rPr>
            <w:noProof/>
            <w:webHidden/>
          </w:rPr>
          <w:tab/>
        </w:r>
        <w:r w:rsidR="00796126">
          <w:rPr>
            <w:noProof/>
            <w:webHidden/>
          </w:rPr>
          <w:fldChar w:fldCharType="begin"/>
        </w:r>
        <w:r w:rsidR="00796126">
          <w:rPr>
            <w:noProof/>
            <w:webHidden/>
          </w:rPr>
          <w:instrText xml:space="preserve"> PAGEREF _Toc167876422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6F541987" w14:textId="1B58ACD3" w:rsidR="00796126" w:rsidRDefault="00000000">
      <w:pPr>
        <w:pStyle w:val="TM3"/>
        <w:rPr>
          <w:rFonts w:asciiTheme="minorHAnsi" w:eastAsiaTheme="minorEastAsia" w:hAnsiTheme="minorHAnsi" w:cstheme="minorBidi"/>
          <w:noProof/>
          <w:color w:val="auto"/>
          <w:kern w:val="2"/>
          <w:sz w:val="22"/>
          <w:lang w:val="fr-MR" w:eastAsia="fr-MR"/>
          <w14:ligatures w14:val="standardContextual"/>
        </w:rPr>
      </w:pPr>
      <w:hyperlink w:anchor="_Toc167876423" w:history="1">
        <w:r w:rsidR="00796126" w:rsidRPr="00913746">
          <w:rPr>
            <w:rStyle w:val="Lienhypertexte"/>
            <w:rFonts w:ascii="Georgia" w:hAnsi="Georgia"/>
            <w:noProof/>
            <w:lang w:val="fr-FR"/>
          </w:rPr>
          <w:t>7.7.6</w:t>
        </w:r>
        <w:r w:rsidR="00796126">
          <w:rPr>
            <w:rFonts w:asciiTheme="minorHAnsi" w:eastAsiaTheme="minorEastAsia" w:hAnsiTheme="minorHAnsi" w:cstheme="minorBidi"/>
            <w:noProof/>
            <w:color w:val="auto"/>
            <w:kern w:val="2"/>
            <w:sz w:val="22"/>
            <w:lang w:val="fr-MR" w:eastAsia="fr-MR"/>
            <w14:ligatures w14:val="standardContextual"/>
          </w:rPr>
          <w:tab/>
        </w:r>
        <w:r w:rsidR="00796126" w:rsidRPr="00913746">
          <w:rPr>
            <w:rStyle w:val="Lienhypertexte"/>
            <w:rFonts w:ascii="Georgia" w:hAnsi="Georgia"/>
            <w:noProof/>
            <w:lang w:val="fr-FR"/>
          </w:rPr>
          <w:t>Annexe 6 : Clause GDPR (en cas de prestataire de service qui va traiter des données personnelles)</w:t>
        </w:r>
        <w:r w:rsidR="00796126">
          <w:rPr>
            <w:noProof/>
            <w:webHidden/>
          </w:rPr>
          <w:tab/>
        </w:r>
        <w:r w:rsidR="00796126">
          <w:rPr>
            <w:noProof/>
            <w:webHidden/>
          </w:rPr>
          <w:fldChar w:fldCharType="begin"/>
        </w:r>
        <w:r w:rsidR="00796126">
          <w:rPr>
            <w:noProof/>
            <w:webHidden/>
          </w:rPr>
          <w:instrText xml:space="preserve"> PAGEREF _Toc167876423 \h </w:instrText>
        </w:r>
        <w:r w:rsidR="00796126">
          <w:rPr>
            <w:noProof/>
            <w:webHidden/>
          </w:rPr>
        </w:r>
        <w:r w:rsidR="00796126">
          <w:rPr>
            <w:noProof/>
            <w:webHidden/>
          </w:rPr>
          <w:fldChar w:fldCharType="separate"/>
        </w:r>
        <w:r w:rsidR="003174A9">
          <w:rPr>
            <w:noProof/>
            <w:webHidden/>
          </w:rPr>
          <w:t>52</w:t>
        </w:r>
        <w:r w:rsidR="00796126">
          <w:rPr>
            <w:noProof/>
            <w:webHidden/>
          </w:rPr>
          <w:fldChar w:fldCharType="end"/>
        </w:r>
      </w:hyperlink>
    </w:p>
    <w:p w14:paraId="53FA1D91" w14:textId="086436B3" w:rsidR="00C45EFE" w:rsidRPr="00F3095E" w:rsidRDefault="00C45EFE">
      <w:pPr>
        <w:rPr>
          <w:lang w:val="fr-FR"/>
        </w:rPr>
      </w:pPr>
      <w:r w:rsidRPr="00F3095E">
        <w:rPr>
          <w:lang w:val="fr-FR"/>
        </w:rPr>
        <w:fldChar w:fldCharType="end"/>
      </w:r>
    </w:p>
    <w:p w14:paraId="3D4D38F0" w14:textId="77777777" w:rsidR="00251977" w:rsidRPr="00F3095E" w:rsidRDefault="00251977">
      <w:pPr>
        <w:spacing w:line="259" w:lineRule="auto"/>
        <w:rPr>
          <w:lang w:val="fr-FR"/>
        </w:rPr>
      </w:pPr>
    </w:p>
    <w:p w14:paraId="568E334A" w14:textId="77777777" w:rsidR="00251977" w:rsidRPr="00F3095E" w:rsidRDefault="00251977">
      <w:pPr>
        <w:spacing w:line="259" w:lineRule="auto"/>
        <w:rPr>
          <w:lang w:val="fr-FR"/>
        </w:rPr>
      </w:pPr>
    </w:p>
    <w:p w14:paraId="28529180" w14:textId="77777777" w:rsidR="00251977" w:rsidRPr="00F3095E" w:rsidRDefault="00251977">
      <w:pPr>
        <w:spacing w:line="259" w:lineRule="auto"/>
        <w:rPr>
          <w:rFonts w:cs="Calibri"/>
          <w:b/>
          <w:color w:val="FFFFFF"/>
          <w:sz w:val="32"/>
          <w:szCs w:val="32"/>
          <w:lang w:val="fr-FR"/>
        </w:rPr>
      </w:pPr>
      <w:r w:rsidRPr="00F3095E">
        <w:rPr>
          <w:lang w:val="fr-FR"/>
        </w:rPr>
        <w:br w:type="page"/>
      </w:r>
    </w:p>
    <w:p w14:paraId="02A49965" w14:textId="0ADB9B66" w:rsidR="002B7D5A" w:rsidRPr="00F3095E" w:rsidRDefault="006C4396" w:rsidP="00413425">
      <w:pPr>
        <w:pStyle w:val="Titre1"/>
        <w:rPr>
          <w:rFonts w:ascii="Georgia" w:hAnsi="Georgia"/>
          <w:lang w:val="fr-FR"/>
        </w:rPr>
      </w:pPr>
      <w:bookmarkStart w:id="0" w:name="_Toc167876323"/>
      <w:r w:rsidRPr="00F3095E">
        <w:rPr>
          <w:rFonts w:ascii="Georgia" w:hAnsi="Georgia"/>
          <w:lang w:val="fr-FR"/>
        </w:rPr>
        <w:t>Généralités</w:t>
      </w:r>
      <w:bookmarkEnd w:id="0"/>
      <w:r w:rsidR="00557219" w:rsidRPr="00F3095E">
        <w:rPr>
          <w:rFonts w:ascii="Georgia" w:hAnsi="Georgia"/>
          <w:lang w:val="fr-FR"/>
        </w:rPr>
        <w:t xml:space="preserve"> </w:t>
      </w:r>
    </w:p>
    <w:p w14:paraId="5558DFF7" w14:textId="223F1388" w:rsidR="002B7D5A" w:rsidRPr="00F3095E" w:rsidRDefault="006C4396" w:rsidP="00413425">
      <w:pPr>
        <w:pStyle w:val="Titre2"/>
        <w:rPr>
          <w:rFonts w:ascii="Georgia" w:hAnsi="Georgia"/>
          <w:lang w:val="fr-FR"/>
        </w:rPr>
      </w:pPr>
      <w:bookmarkStart w:id="1" w:name="_Toc167876324"/>
      <w:r w:rsidRPr="00F3095E">
        <w:rPr>
          <w:rFonts w:ascii="Georgia" w:hAnsi="Georgia"/>
          <w:lang w:val="fr-FR"/>
        </w:rPr>
        <w:t>Dérogations aux règles générales d’exécution</w:t>
      </w:r>
      <w:bookmarkEnd w:id="1"/>
    </w:p>
    <w:p w14:paraId="5617B48F" w14:textId="65B612C2" w:rsidR="005C33F3" w:rsidRPr="00F3095E" w:rsidRDefault="009D2978" w:rsidP="00F4104D">
      <w:pPr>
        <w:pStyle w:val="Corpsdetexte"/>
        <w:shd w:val="clear" w:color="auto" w:fill="FFFFFF"/>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La section 4. « </w:t>
      </w:r>
      <w:r w:rsidR="005C33F3" w:rsidRPr="00F3095E">
        <w:rPr>
          <w:rFonts w:ascii="Georgia" w:eastAsia="Calibri" w:hAnsi="Georgia" w:cs="Times New Roman"/>
          <w:color w:val="585756"/>
          <w:kern w:val="0"/>
          <w:sz w:val="21"/>
          <w:szCs w:val="22"/>
        </w:rPr>
        <w:t>Conditions contractuelles et administratives particulières</w:t>
      </w:r>
      <w:r w:rsidRPr="00F3095E">
        <w:rPr>
          <w:rFonts w:ascii="Georgia" w:eastAsia="Calibri" w:hAnsi="Georgia" w:cs="Times New Roman"/>
          <w:color w:val="585756"/>
          <w:kern w:val="0"/>
          <w:sz w:val="21"/>
          <w:szCs w:val="22"/>
        </w:rPr>
        <w:t> »</w:t>
      </w:r>
      <w:r w:rsidR="005C33F3" w:rsidRPr="00F3095E">
        <w:rPr>
          <w:rFonts w:ascii="Georgia" w:eastAsia="Calibri" w:hAnsi="Georgia" w:cs="Times New Roman"/>
          <w:color w:val="585756"/>
          <w:kern w:val="0"/>
          <w:sz w:val="21"/>
          <w:szCs w:val="22"/>
        </w:rPr>
        <w:t xml:space="preserve"> du présent cahier spécial des charges (CSC) contient les clauses administratives et contractuelles particulières applicables au présent marché public par dérogation à l’AR du 14.01.2013 ou qui complètent ou précisent celui-ci. </w:t>
      </w:r>
    </w:p>
    <w:p w14:paraId="626C6713" w14:textId="77777777" w:rsidR="0059465C" w:rsidRPr="00F3095E" w:rsidRDefault="0059465C" w:rsidP="0059465C">
      <w:pPr>
        <w:spacing w:after="153" w:line="247" w:lineRule="auto"/>
        <w:ind w:left="-5" w:hanging="10"/>
        <w:jc w:val="both"/>
        <w:rPr>
          <w:rFonts w:cs="Calibri"/>
          <w:color w:val="000000"/>
          <w:sz w:val="22"/>
          <w:lang w:val="fr-FR" w:eastAsia="fr-ML"/>
        </w:rPr>
      </w:pPr>
      <w:r w:rsidRPr="00F3095E">
        <w:rPr>
          <w:rFonts w:eastAsia="Georgia" w:cs="Georgia"/>
          <w:lang w:val="fr-FR" w:eastAsia="fr-ML"/>
        </w:rPr>
        <w:t xml:space="preserve">Dans le présent CSC, il est dérogé à l’article 26 des Règles Générales d’Exécution - RGE (AR du 14.01.2013). </w:t>
      </w:r>
    </w:p>
    <w:p w14:paraId="73BB38DD" w14:textId="77777777" w:rsidR="0059465C" w:rsidRPr="00F3095E" w:rsidRDefault="0059465C" w:rsidP="0059465C">
      <w:pPr>
        <w:spacing w:after="153" w:line="247" w:lineRule="auto"/>
        <w:ind w:left="-5" w:hanging="10"/>
        <w:jc w:val="both"/>
        <w:rPr>
          <w:rFonts w:cs="Calibri"/>
          <w:color w:val="000000"/>
          <w:sz w:val="22"/>
          <w:lang w:val="fr-FR" w:eastAsia="fr-ML"/>
        </w:rPr>
      </w:pPr>
      <w:r w:rsidRPr="00F3095E">
        <w:rPr>
          <w:rFonts w:eastAsia="Georgia" w:cs="Georgia"/>
          <w:lang w:val="fr-FR" w:eastAsia="fr-ML"/>
        </w:rPr>
        <w:t xml:space="preserve">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 </w:t>
      </w:r>
    </w:p>
    <w:p w14:paraId="708164E0" w14:textId="77777777" w:rsidR="0059465C" w:rsidRPr="00F3095E" w:rsidRDefault="0059465C" w:rsidP="0059465C">
      <w:pPr>
        <w:spacing w:after="146" w:line="259" w:lineRule="auto"/>
        <w:rPr>
          <w:rFonts w:cs="Calibri"/>
          <w:color w:val="000000"/>
          <w:sz w:val="22"/>
          <w:lang w:val="fr-FR" w:eastAsia="fr-ML"/>
        </w:rPr>
      </w:pPr>
      <w:r w:rsidRPr="00F3095E">
        <w:rPr>
          <w:rFonts w:eastAsia="Georgia" w:cs="Georgia"/>
          <w:u w:val="single" w:color="585756"/>
          <w:lang w:val="fr-FR" w:eastAsia="fr-ML"/>
        </w:rPr>
        <w:t>Règles applicables aux moyens de communication</w:t>
      </w:r>
      <w:r w:rsidRPr="00F3095E">
        <w:rPr>
          <w:rFonts w:eastAsia="Georgia" w:cs="Georgia"/>
          <w:lang w:val="fr-FR" w:eastAsia="fr-ML"/>
        </w:rPr>
        <w:t xml:space="preserve"> </w:t>
      </w:r>
    </w:p>
    <w:p w14:paraId="61E9FA1F" w14:textId="4041A14B" w:rsidR="005C33F3" w:rsidRPr="00F3095E" w:rsidRDefault="0059465C" w:rsidP="0059465C">
      <w:pPr>
        <w:spacing w:after="271" w:line="247" w:lineRule="auto"/>
        <w:ind w:left="-5" w:hanging="10"/>
        <w:jc w:val="both"/>
        <w:rPr>
          <w:rFonts w:cs="Calibri"/>
          <w:color w:val="000000"/>
          <w:sz w:val="22"/>
          <w:lang w:val="fr-FR" w:eastAsia="fr-ML"/>
        </w:rPr>
      </w:pPr>
      <w:r w:rsidRPr="00F3095E">
        <w:rPr>
          <w:rFonts w:eastAsia="Georgia" w:cs="Georgia"/>
          <w:lang w:val="fr-FR" w:eastAsia="fr-ML"/>
        </w:rPr>
        <w:t xml:space="preserve">Conformément à l’article 14, §2, 5° de la loi du 17 juin 2016 relative aux marchés publics, la transmission et la réception des offres doivent être réalisés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locaux, le pouvoir adjudicateur considère qu’il n’est pas approprié d’imposer l’obligation d’utilisation de moyens de communication électroniques. </w:t>
      </w:r>
    </w:p>
    <w:p w14:paraId="62E0B304" w14:textId="77777777" w:rsidR="0067285B" w:rsidRPr="00F3095E" w:rsidRDefault="0067285B" w:rsidP="0067285B">
      <w:pPr>
        <w:pStyle w:val="Titre2"/>
        <w:keepLines w:val="0"/>
        <w:widowControl w:val="0"/>
        <w:tabs>
          <w:tab w:val="num" w:pos="576"/>
        </w:tabs>
        <w:suppressAutoHyphens/>
        <w:spacing w:after="240"/>
        <w:rPr>
          <w:rFonts w:ascii="Georgia" w:hAnsi="Georgia"/>
          <w:lang w:val="fr-FR"/>
        </w:rPr>
      </w:pPr>
      <w:bookmarkStart w:id="2" w:name="_Ref260219633"/>
      <w:bookmarkStart w:id="3" w:name="_Ref260219636"/>
      <w:bookmarkStart w:id="4" w:name="_Toc364253062"/>
      <w:bookmarkStart w:id="5" w:name="_Toc167876325"/>
      <w:r w:rsidRPr="00F3095E">
        <w:rPr>
          <w:rFonts w:ascii="Georgia" w:hAnsi="Georgia"/>
          <w:lang w:val="fr-FR"/>
        </w:rPr>
        <w:t>Pouvoir adjudicateur</w:t>
      </w:r>
      <w:bookmarkEnd w:id="2"/>
      <w:bookmarkEnd w:id="3"/>
      <w:bookmarkEnd w:id="4"/>
      <w:bookmarkEnd w:id="5"/>
    </w:p>
    <w:p w14:paraId="6E981538" w14:textId="77777777" w:rsidR="00C91137" w:rsidRPr="00F3095E" w:rsidRDefault="00C91137" w:rsidP="00C9113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364E4DF" w:rsidR="0067285B" w:rsidRPr="00F3095E" w:rsidRDefault="00C91137" w:rsidP="00C91137">
      <w:pPr>
        <w:pStyle w:val="Corpsdetexte"/>
        <w:rPr>
          <w:rFonts w:ascii="Georgia" w:eastAsia="Calibri" w:hAnsi="Georgia" w:cs="Times New Roman"/>
          <w:b/>
          <w:color w:val="585756"/>
          <w:kern w:val="0"/>
          <w:sz w:val="21"/>
          <w:szCs w:val="22"/>
        </w:rPr>
      </w:pPr>
      <w:r w:rsidRPr="00F3095E">
        <w:rPr>
          <w:rFonts w:ascii="Georgia" w:eastAsia="Calibri" w:hAnsi="Georgia" w:cs="Times New Roman"/>
          <w:color w:val="585756"/>
          <w:kern w:val="0"/>
          <w:sz w:val="21"/>
          <w:szCs w:val="22"/>
        </w:rPr>
        <w:t xml:space="preserve">Pour ce marché, Enabel est </w:t>
      </w:r>
      <w:r w:rsidR="0067285B" w:rsidRPr="00F3095E">
        <w:rPr>
          <w:rFonts w:ascii="Georgia" w:eastAsia="Calibri" w:hAnsi="Georgia" w:cs="Times New Roman"/>
          <w:color w:val="585756"/>
          <w:kern w:val="0"/>
          <w:sz w:val="21"/>
          <w:szCs w:val="22"/>
        </w:rPr>
        <w:t xml:space="preserve">valablement représentée </w:t>
      </w:r>
      <w:r w:rsidR="0067285B" w:rsidRPr="00F3095E">
        <w:rPr>
          <w:rFonts w:ascii="Georgia" w:eastAsia="Calibri" w:hAnsi="Georgia" w:cs="Times New Roman"/>
          <w:b/>
          <w:color w:val="585756"/>
          <w:kern w:val="0"/>
          <w:sz w:val="21"/>
          <w:szCs w:val="22"/>
        </w:rPr>
        <w:t xml:space="preserve">par </w:t>
      </w:r>
      <w:r w:rsidR="00461991">
        <w:rPr>
          <w:rFonts w:ascii="Georgia" w:eastAsia="Calibri" w:hAnsi="Georgia" w:cs="Times New Roman"/>
          <w:b/>
          <w:color w:val="585756"/>
          <w:kern w:val="0"/>
          <w:sz w:val="21"/>
          <w:szCs w:val="22"/>
        </w:rPr>
        <w:t>Monsieur Daniel Binart</w:t>
      </w:r>
      <w:r w:rsidR="0059465C" w:rsidRPr="00F3095E">
        <w:rPr>
          <w:rFonts w:ascii="Georgia" w:eastAsia="Calibri" w:hAnsi="Georgia" w:cs="Times New Roman"/>
          <w:b/>
          <w:color w:val="585756"/>
          <w:kern w:val="0"/>
          <w:sz w:val="21"/>
          <w:szCs w:val="22"/>
        </w:rPr>
        <w:t xml:space="preserve">, </w:t>
      </w:r>
      <w:r w:rsidR="00461991">
        <w:rPr>
          <w:rFonts w:ascii="Georgia" w:eastAsia="Calibri" w:hAnsi="Georgia" w:cs="Times New Roman"/>
          <w:b/>
          <w:color w:val="585756"/>
          <w:kern w:val="0"/>
          <w:sz w:val="21"/>
          <w:szCs w:val="22"/>
        </w:rPr>
        <w:t>coordinateur des projets RIMDIR/RIMFIL.</w:t>
      </w:r>
    </w:p>
    <w:p w14:paraId="676D5F1C" w14:textId="5FA604DE" w:rsidR="0067285B" w:rsidRPr="00F3095E" w:rsidRDefault="0067285B" w:rsidP="0067285B">
      <w:pPr>
        <w:pStyle w:val="Titre2"/>
        <w:keepLines w:val="0"/>
        <w:widowControl w:val="0"/>
        <w:tabs>
          <w:tab w:val="num" w:pos="576"/>
        </w:tabs>
        <w:suppressAutoHyphens/>
        <w:spacing w:after="240"/>
        <w:rPr>
          <w:rFonts w:ascii="Georgia" w:hAnsi="Georgia"/>
          <w:lang w:val="fr-FR"/>
        </w:rPr>
      </w:pPr>
      <w:bookmarkStart w:id="6" w:name="_Toc257039813"/>
      <w:bookmarkStart w:id="7" w:name="_Toc366161146"/>
      <w:bookmarkStart w:id="8" w:name="_Toc167876326"/>
      <w:r w:rsidRPr="00F3095E">
        <w:rPr>
          <w:rFonts w:ascii="Georgia" w:hAnsi="Georgia"/>
          <w:lang w:val="fr-FR"/>
        </w:rPr>
        <w:t>Cadre institutionnel d</w:t>
      </w:r>
      <w:bookmarkEnd w:id="6"/>
      <w:bookmarkEnd w:id="7"/>
      <w:r w:rsidR="00425E03" w:rsidRPr="00F3095E">
        <w:rPr>
          <w:rFonts w:ascii="Georgia" w:hAnsi="Georgia"/>
          <w:lang w:val="fr-FR"/>
        </w:rPr>
        <w:t>’Enabel</w:t>
      </w:r>
      <w:bookmarkEnd w:id="8"/>
    </w:p>
    <w:p w14:paraId="4F8759A8" w14:textId="3541FC15" w:rsidR="00C91137" w:rsidRPr="00F3095E" w:rsidRDefault="00C91137" w:rsidP="00C9113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Le cadre de référence géné</w:t>
      </w:r>
      <w:r w:rsidR="003229BC" w:rsidRPr="00F3095E">
        <w:rPr>
          <w:rFonts w:ascii="Georgia" w:eastAsia="Calibri" w:hAnsi="Georgia"/>
          <w:color w:val="585756"/>
          <w:sz w:val="21"/>
          <w:szCs w:val="22"/>
          <w:lang w:val="fr-FR"/>
        </w:rPr>
        <w:t>ral dans lequel travaille Enabel</w:t>
      </w:r>
      <w:r w:rsidRPr="00F3095E">
        <w:rPr>
          <w:rFonts w:ascii="Georgia" w:eastAsia="Calibri" w:hAnsi="Georgia"/>
          <w:color w:val="585756"/>
          <w:sz w:val="21"/>
          <w:szCs w:val="22"/>
          <w:lang w:val="fr-FR"/>
        </w:rPr>
        <w:t xml:space="preserve"> est :</w:t>
      </w:r>
    </w:p>
    <w:p w14:paraId="168754AE" w14:textId="53F7D11A" w:rsidR="00C91137" w:rsidRPr="00F3095E" w:rsidRDefault="00C91137" w:rsidP="00662111">
      <w:pPr>
        <w:pStyle w:val="BTCtextCTB"/>
        <w:numPr>
          <w:ilvl w:val="0"/>
          <w:numId w:val="12"/>
        </w:numPr>
        <w:rPr>
          <w:rFonts w:ascii="Georgia" w:eastAsia="Calibri" w:hAnsi="Georgia"/>
          <w:color w:val="585756"/>
          <w:sz w:val="21"/>
          <w:szCs w:val="22"/>
          <w:lang w:val="fr-FR"/>
        </w:rPr>
      </w:pPr>
      <w:r w:rsidRPr="00F3095E">
        <w:rPr>
          <w:rFonts w:ascii="Georgia" w:eastAsia="Calibri" w:hAnsi="Georgia"/>
          <w:color w:val="585756"/>
          <w:sz w:val="21"/>
          <w:szCs w:val="22"/>
          <w:lang w:val="fr-FR"/>
        </w:rPr>
        <w:t>la loi belge du 19 mars 2013 relative à la Coopération au Développement ;</w:t>
      </w:r>
    </w:p>
    <w:p w14:paraId="60C85819" w14:textId="076ADCD1" w:rsidR="00C91137" w:rsidRPr="00F3095E" w:rsidRDefault="00C91137" w:rsidP="00662111">
      <w:pPr>
        <w:pStyle w:val="BTCtextCTB"/>
        <w:numPr>
          <w:ilvl w:val="0"/>
          <w:numId w:val="12"/>
        </w:numPr>
        <w:rPr>
          <w:rFonts w:ascii="Georgia" w:eastAsia="Calibri" w:hAnsi="Georgia"/>
          <w:color w:val="585756"/>
          <w:sz w:val="21"/>
          <w:szCs w:val="22"/>
          <w:lang w:val="fr-FR"/>
        </w:rPr>
      </w:pPr>
      <w:r w:rsidRPr="00F3095E">
        <w:rPr>
          <w:rFonts w:ascii="Georgia" w:eastAsia="Calibri" w:hAnsi="Georgia"/>
          <w:color w:val="585756"/>
          <w:sz w:val="21"/>
          <w:szCs w:val="22"/>
          <w:lang w:val="fr-FR"/>
        </w:rPr>
        <w:t>la Loi belge du 21 décembre 1998 portant création de la « Coopération Technique Belge » sous la forme d’une société de droit public ;</w:t>
      </w:r>
    </w:p>
    <w:p w14:paraId="00E89C77" w14:textId="0D68CDD2" w:rsidR="00C91137" w:rsidRPr="00F3095E" w:rsidRDefault="00C91137" w:rsidP="00662111">
      <w:pPr>
        <w:pStyle w:val="BTCtextCTB"/>
        <w:numPr>
          <w:ilvl w:val="0"/>
          <w:numId w:val="12"/>
        </w:numPr>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F3095E" w:rsidRDefault="0067285B" w:rsidP="0067285B">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Les développements suivants constituent eux aussi un fil rouge dans le travail d</w:t>
      </w:r>
      <w:r w:rsidR="00425E03" w:rsidRPr="00F3095E">
        <w:rPr>
          <w:rFonts w:ascii="Georgia" w:eastAsia="Calibri" w:hAnsi="Georgia" w:cs="Times New Roman"/>
          <w:color w:val="585756"/>
          <w:kern w:val="0"/>
          <w:sz w:val="21"/>
          <w:szCs w:val="22"/>
        </w:rPr>
        <w:t>’Enabel</w:t>
      </w:r>
      <w:r w:rsidRPr="00F3095E">
        <w:rPr>
          <w:rFonts w:ascii="Georgia" w:eastAsia="Calibri" w:hAnsi="Georgia" w:cs="Times New Roman"/>
          <w:color w:val="585756"/>
          <w:kern w:val="0"/>
          <w:sz w:val="21"/>
          <w:szCs w:val="22"/>
        </w:rPr>
        <w:t>: citons, à titre de principaux exemples :</w:t>
      </w:r>
    </w:p>
    <w:p w14:paraId="4A02BF38" w14:textId="1E8D511F" w:rsidR="0067285B" w:rsidRPr="00F3095E"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sur le plan de la coopération internationale : les Objectifs d</w:t>
      </w:r>
      <w:r w:rsidR="00C91137" w:rsidRPr="00F3095E">
        <w:rPr>
          <w:rFonts w:ascii="Georgia" w:eastAsia="Calibri" w:hAnsi="Georgia"/>
          <w:bCs w:val="0"/>
          <w:color w:val="585756"/>
          <w:sz w:val="21"/>
          <w:szCs w:val="22"/>
          <w:lang w:val="fr-FR" w:eastAsia="en-US"/>
        </w:rPr>
        <w:t>e</w:t>
      </w:r>
      <w:r w:rsidRPr="00F3095E">
        <w:rPr>
          <w:rFonts w:ascii="Georgia" w:eastAsia="Calibri" w:hAnsi="Georgia"/>
          <w:bCs w:val="0"/>
          <w:color w:val="585756"/>
          <w:sz w:val="21"/>
          <w:szCs w:val="22"/>
          <w:lang w:val="fr-FR" w:eastAsia="en-US"/>
        </w:rPr>
        <w:t xml:space="preserve"> Développement</w:t>
      </w:r>
      <w:r w:rsidR="00C91137" w:rsidRPr="00F3095E">
        <w:rPr>
          <w:rFonts w:ascii="Georgia" w:eastAsia="Calibri" w:hAnsi="Georgia"/>
          <w:bCs w:val="0"/>
          <w:color w:val="585756"/>
          <w:sz w:val="21"/>
          <w:szCs w:val="22"/>
          <w:lang w:val="fr-FR" w:eastAsia="en-US"/>
        </w:rPr>
        <w:t xml:space="preserve"> Durables</w:t>
      </w:r>
      <w:r w:rsidRPr="00F3095E">
        <w:rPr>
          <w:rFonts w:ascii="Georgia" w:eastAsia="Calibri" w:hAnsi="Georgia"/>
          <w:bCs w:val="0"/>
          <w:color w:val="585756"/>
          <w:sz w:val="21"/>
          <w:szCs w:val="22"/>
          <w:lang w:val="fr-FR" w:eastAsia="en-US"/>
        </w:rPr>
        <w:t xml:space="preserve"> des Nations unies, la Déclaration de Paris sur l’harmonisation et l’alignement de l’aide ; </w:t>
      </w:r>
    </w:p>
    <w:p w14:paraId="666EB3C3" w14:textId="032B1659" w:rsidR="0067285B" w:rsidRPr="00F3095E"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sur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3FF339AC" w14:textId="496F869C" w:rsidR="0067285B" w:rsidRPr="00F3095E"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3EDCBCF" w14:textId="02786C7E" w:rsidR="0067285B" w:rsidRPr="00F3095E" w:rsidRDefault="0067285B" w:rsidP="002B6B9B">
      <w:pPr>
        <w:pStyle w:val="BTCbulletsCTB"/>
        <w:numPr>
          <w:ilvl w:val="0"/>
          <w:numId w:val="3"/>
        </w:numPr>
        <w:spacing w:after="120"/>
        <w:ind w:left="1077" w:hanging="357"/>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sur le plan du respect de l’environnement :  La Convention-cadre sur les changements climatiques de Paris, le douze décembre deux mille quinze ;</w:t>
      </w:r>
    </w:p>
    <w:p w14:paraId="1158B4EE" w14:textId="77777777" w:rsidR="0017446A" w:rsidRPr="00F3095E" w:rsidRDefault="0017446A" w:rsidP="00662111">
      <w:pPr>
        <w:pStyle w:val="BTCbulletsCTB"/>
        <w:numPr>
          <w:ilvl w:val="0"/>
          <w:numId w:val="3"/>
        </w:numPr>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7C56897A" w14:textId="1F9648D3" w:rsidR="00E14587" w:rsidRPr="00F3095E" w:rsidRDefault="000627AC" w:rsidP="00662111">
      <w:pPr>
        <w:pStyle w:val="BTCbulletsCTB"/>
        <w:numPr>
          <w:ilvl w:val="0"/>
          <w:numId w:val="3"/>
        </w:numPr>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Pr="00F3095E" w:rsidRDefault="002A1F15" w:rsidP="002A1F15">
      <w:pPr>
        <w:pStyle w:val="Titre2"/>
        <w:keepLines w:val="0"/>
        <w:widowControl w:val="0"/>
        <w:tabs>
          <w:tab w:val="num" w:pos="576"/>
        </w:tabs>
        <w:suppressAutoHyphens/>
        <w:spacing w:after="240"/>
        <w:ind w:left="578" w:hanging="578"/>
        <w:rPr>
          <w:rFonts w:ascii="Georgia" w:hAnsi="Georgia"/>
          <w:lang w:val="fr-FR"/>
        </w:rPr>
      </w:pPr>
      <w:bookmarkStart w:id="9" w:name="législation"/>
      <w:bookmarkStart w:id="10" w:name="_Ref233108991"/>
      <w:bookmarkStart w:id="11" w:name="_Ref233108994"/>
      <w:bookmarkStart w:id="12" w:name="_Toc257380472"/>
      <w:bookmarkStart w:id="13" w:name="_Toc260134189"/>
      <w:bookmarkStart w:id="14" w:name="_Toc364253063"/>
      <w:bookmarkStart w:id="15" w:name="_Toc167876327"/>
      <w:r w:rsidRPr="00F3095E">
        <w:rPr>
          <w:rFonts w:ascii="Georgia" w:hAnsi="Georgia"/>
          <w:lang w:val="fr-FR"/>
        </w:rPr>
        <w:t>Règles régissant le marché</w:t>
      </w:r>
      <w:bookmarkEnd w:id="9"/>
      <w:bookmarkEnd w:id="10"/>
      <w:bookmarkEnd w:id="11"/>
      <w:bookmarkEnd w:id="12"/>
      <w:bookmarkEnd w:id="13"/>
      <w:bookmarkEnd w:id="14"/>
      <w:bookmarkEnd w:id="15"/>
    </w:p>
    <w:p w14:paraId="468C1B90" w14:textId="1F714ED7"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Sont d’application au présent marché public :</w:t>
      </w:r>
    </w:p>
    <w:p w14:paraId="080A3896" w14:textId="4C930773"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 Loi du 17 juin 2016 relative aux marchés publics ;</w:t>
      </w:r>
    </w:p>
    <w:p w14:paraId="0B297ABB" w14:textId="6883DA8C"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 Loi du 17 juin 2013 relative à la motivation, à l’information et aux voies de recours en matière de marchés publics et de certains marchés de travaux, de fournitures et de services</w:t>
      </w:r>
    </w:p>
    <w:p w14:paraId="5156202A" w14:textId="07BD35AF"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L’A.R. du 18 avril 2017 relatif à la passation des marchés publics dans les secteurs classiques ;</w:t>
      </w:r>
    </w:p>
    <w:p w14:paraId="701CC8FE" w14:textId="77777777" w:rsidR="002A1F15" w:rsidRPr="00F3095E" w:rsidRDefault="002A1F15" w:rsidP="640D26D5">
      <w:pPr>
        <w:pStyle w:val="BTCbulletsCTB"/>
        <w:numPr>
          <w:ilvl w:val="0"/>
          <w:numId w:val="3"/>
        </w:numPr>
        <w:tabs>
          <w:tab w:val="left" w:pos="360"/>
        </w:tabs>
        <w:spacing w:after="120" w:line="288" w:lineRule="auto"/>
        <w:jc w:val="both"/>
        <w:rPr>
          <w:rFonts w:ascii="Georgia" w:eastAsia="Calibri" w:hAnsi="Georgia"/>
          <w:color w:val="585756"/>
          <w:sz w:val="21"/>
          <w:szCs w:val="21"/>
          <w:lang w:eastAsia="en-US"/>
        </w:rPr>
      </w:pPr>
      <w:r w:rsidRPr="640D26D5">
        <w:rPr>
          <w:rFonts w:ascii="Georgia" w:eastAsia="Calibri" w:hAnsi="Georgia"/>
          <w:color w:val="585756"/>
          <w:sz w:val="21"/>
          <w:szCs w:val="21"/>
          <w:lang w:eastAsia="en-US"/>
        </w:rPr>
        <w:t>L’A.R. du 14 janvier 2013 établissant les règles générales d’exécution des marchés publics et des concessions de travaux publics</w:t>
      </w:r>
      <w:r w:rsidRPr="640D26D5">
        <w:rPr>
          <w:rFonts w:ascii="Georgia" w:eastAsia="Calibri" w:hAnsi="Georgia"/>
          <w:color w:val="585756"/>
          <w:sz w:val="21"/>
          <w:szCs w:val="21"/>
          <w:lang w:eastAsia="en-US"/>
        </w:rPr>
        <w:footnoteReference w:id="2"/>
      </w:r>
      <w:r w:rsidRPr="640D26D5">
        <w:rPr>
          <w:rFonts w:ascii="Georgia" w:eastAsia="Calibri" w:hAnsi="Georgia"/>
          <w:color w:val="585756"/>
          <w:sz w:val="21"/>
          <w:szCs w:val="21"/>
          <w:lang w:eastAsia="en-US"/>
        </w:rPr>
        <w:t> ;</w:t>
      </w:r>
    </w:p>
    <w:p w14:paraId="1B579B08" w14:textId="77777777"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Les Circulaires du Premier Ministre en matière de marchés publics.</w:t>
      </w:r>
    </w:p>
    <w:p w14:paraId="5E0A004E" w14:textId="6F6D7EDD" w:rsidR="002A1F15" w:rsidRPr="00F3095E"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Toute la réglementation belge sur les marchés publics peut être consultée sur </w:t>
      </w:r>
      <w:hyperlink r:id="rId17" w:history="1">
        <w:r w:rsidR="00835B98" w:rsidRPr="00F3095E">
          <w:rPr>
            <w:rStyle w:val="Lienhypertexte"/>
            <w:rFonts w:ascii="Georgia" w:eastAsia="Calibri" w:hAnsi="Georgia"/>
            <w:bCs w:val="0"/>
            <w:sz w:val="21"/>
            <w:szCs w:val="22"/>
            <w:lang w:val="fr-FR" w:eastAsia="en-US"/>
          </w:rPr>
          <w:t>www.publicprocurement.be</w:t>
        </w:r>
      </w:hyperlink>
      <w:r w:rsidRPr="00F3095E">
        <w:rPr>
          <w:rFonts w:ascii="Georgia" w:eastAsia="Calibri" w:hAnsi="Georgia"/>
          <w:bCs w:val="0"/>
          <w:color w:val="585756"/>
          <w:sz w:val="21"/>
          <w:szCs w:val="22"/>
          <w:lang w:val="fr-FR" w:eastAsia="en-US"/>
        </w:rPr>
        <w:t>.</w:t>
      </w:r>
    </w:p>
    <w:p w14:paraId="74449B25" w14:textId="77777777" w:rsidR="00835B98" w:rsidRPr="00F3095E"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 Politique de Enabel concernant l’exploitation et les abus sexuels – juin 2019 ;</w:t>
      </w:r>
    </w:p>
    <w:p w14:paraId="0700C152" w14:textId="548DD7F8" w:rsidR="00835B98" w:rsidRPr="00F3095E"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 Politique de Enabel concernant la maîtrise des risques de fraude et de corruption – juin 2019 ;</w:t>
      </w:r>
    </w:p>
    <w:p w14:paraId="43052967" w14:textId="2D4DA704" w:rsidR="00835B98" w:rsidRPr="00F3095E"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la législation locale applicable relative à l’harcèlement sexuel au travail’ ou similaire]</w:t>
      </w:r>
    </w:p>
    <w:p w14:paraId="7FAE762D" w14:textId="77777777" w:rsidR="00BD4B87" w:rsidRPr="00F3095E"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w:t>
      </w:r>
      <w:r w:rsidRPr="00F3095E">
        <w:rPr>
          <w:rFonts w:ascii="Georgia" w:eastAsia="Calibri" w:hAnsi="Georgia"/>
          <w:bCs w:val="0"/>
          <w:color w:val="585756"/>
          <w:sz w:val="21"/>
          <w:szCs w:val="22"/>
          <w:lang w:val="fr-FR"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77777777" w:rsidR="00BD4B87" w:rsidRPr="00F3095E"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w:t>
      </w:r>
      <w:r w:rsidRPr="00F3095E">
        <w:rPr>
          <w:rFonts w:ascii="Georgia" w:eastAsia="Calibri" w:hAnsi="Georgia"/>
          <w:bCs w:val="0"/>
          <w:color w:val="585756"/>
          <w:sz w:val="21"/>
          <w:szCs w:val="22"/>
          <w:lang w:val="fr-FR" w:eastAsia="en-US"/>
        </w:rPr>
        <w:tab/>
        <w:t>Loi du 30 juillet 2018 relative à la protection des personnes physiques à l’égard des traitements de données à caractère personnel.</w:t>
      </w:r>
    </w:p>
    <w:p w14:paraId="3BC94C73" w14:textId="1C2F4336" w:rsidR="002A1F15" w:rsidRPr="00F3095E" w:rsidRDefault="00835B98" w:rsidP="00582D36">
      <w:pPr>
        <w:pStyle w:val="BTCbulletsCTB"/>
        <w:tabs>
          <w:tab w:val="left" w:pos="360"/>
        </w:tabs>
        <w:spacing w:after="120" w:line="288" w:lineRule="auto"/>
        <w:ind w:left="72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Toute la réglementation belge sur les marchés publics peut être consultée sur www.publicprocurement.be, le code éthique et les politiques de Enabel mentionnées ci-dessus sur le site web de Enabel, ou </w:t>
      </w:r>
      <w:hyperlink r:id="rId18" w:history="1">
        <w:r w:rsidR="00582D36" w:rsidRPr="00F3095E">
          <w:rPr>
            <w:rStyle w:val="Lienhypertexte"/>
            <w:rFonts w:ascii="Georgia" w:eastAsia="Calibri" w:hAnsi="Georgia"/>
            <w:bCs w:val="0"/>
            <w:sz w:val="21"/>
            <w:szCs w:val="22"/>
            <w:lang w:val="fr-FR" w:eastAsia="en-US"/>
          </w:rPr>
          <w:t>https://www.enabel.be/fr/content/lethique-enabel</w:t>
        </w:r>
      </w:hyperlink>
      <w:r w:rsidR="00582D36" w:rsidRPr="00F3095E">
        <w:rPr>
          <w:rFonts w:ascii="Georgia" w:eastAsia="Calibri" w:hAnsi="Georgia"/>
          <w:bCs w:val="0"/>
          <w:color w:val="585756"/>
          <w:sz w:val="21"/>
          <w:szCs w:val="22"/>
          <w:lang w:val="fr-FR" w:eastAsia="en-US"/>
        </w:rPr>
        <w:t>.</w:t>
      </w:r>
    </w:p>
    <w:p w14:paraId="5EDA511C" w14:textId="77777777" w:rsidR="00633898" w:rsidRPr="00F3095E" w:rsidRDefault="00633898" w:rsidP="00633898">
      <w:pPr>
        <w:pStyle w:val="Titre2"/>
        <w:keepLines w:val="0"/>
        <w:widowControl w:val="0"/>
        <w:tabs>
          <w:tab w:val="num" w:pos="576"/>
        </w:tabs>
        <w:suppressAutoHyphens/>
        <w:spacing w:after="240"/>
        <w:ind w:left="578" w:hanging="578"/>
        <w:rPr>
          <w:rFonts w:ascii="Georgia" w:hAnsi="Georgia"/>
          <w:lang w:val="fr-FR"/>
        </w:rPr>
      </w:pPr>
      <w:bookmarkStart w:id="16" w:name="_Toc224619176"/>
      <w:bookmarkStart w:id="17" w:name="_Toc257380473"/>
      <w:bookmarkStart w:id="18" w:name="_Toc260134190"/>
      <w:bookmarkStart w:id="19" w:name="_Toc364253064"/>
      <w:bookmarkStart w:id="20" w:name="_Toc167876328"/>
      <w:r w:rsidRPr="00F3095E">
        <w:rPr>
          <w:rFonts w:ascii="Georgia" w:hAnsi="Georgia"/>
          <w:lang w:val="fr-FR"/>
        </w:rPr>
        <w:t>Définitions</w:t>
      </w:r>
      <w:bookmarkEnd w:id="16"/>
      <w:bookmarkEnd w:id="17"/>
      <w:bookmarkEnd w:id="18"/>
      <w:bookmarkEnd w:id="19"/>
      <w:bookmarkEnd w:id="20"/>
    </w:p>
    <w:p w14:paraId="7866988D" w14:textId="77777777" w:rsidR="00633898" w:rsidRPr="00F3095E" w:rsidRDefault="00633898"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Dans le cadre de ce marché, il faut comprendre par :</w:t>
      </w:r>
    </w:p>
    <w:p w14:paraId="12F76352"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Le soumissionnaire</w:t>
      </w:r>
      <w:r w:rsidRPr="00F3095E">
        <w:rPr>
          <w:rFonts w:ascii="Georgia" w:eastAsia="Calibri" w:hAnsi="Georgia"/>
          <w:bCs w:val="0"/>
          <w:color w:val="585756"/>
          <w:sz w:val="21"/>
          <w:szCs w:val="22"/>
          <w:lang w:val="fr-FR" w:eastAsia="en-US"/>
        </w:rPr>
        <w:t> : un opérateur économique qui présente une offre ;</w:t>
      </w:r>
    </w:p>
    <w:p w14:paraId="37A9EB46"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L’adjudicataire / le prestataire de services</w:t>
      </w:r>
      <w:r w:rsidRPr="00F3095E">
        <w:rPr>
          <w:rFonts w:ascii="Georgia" w:eastAsia="Calibri" w:hAnsi="Georgia"/>
          <w:bCs w:val="0"/>
          <w:color w:val="585756"/>
          <w:sz w:val="21"/>
          <w:szCs w:val="22"/>
          <w:lang w:val="fr-FR" w:eastAsia="en-US"/>
        </w:rPr>
        <w:t> : le soumissionnaire à qui le marché est attribué ;</w:t>
      </w:r>
    </w:p>
    <w:p w14:paraId="0CB3B5E6" w14:textId="2AEA0212"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 xml:space="preserve">Le pouvoir adjudicateur ou </w:t>
      </w:r>
      <w:r w:rsidR="009F19FC" w:rsidRPr="00F3095E">
        <w:rPr>
          <w:rFonts w:ascii="Georgia" w:eastAsia="Calibri" w:hAnsi="Georgia"/>
          <w:bCs w:val="0"/>
          <w:color w:val="585756"/>
          <w:sz w:val="21"/>
          <w:szCs w:val="22"/>
          <w:u w:val="single"/>
          <w:lang w:val="fr-FR" w:eastAsia="en-US"/>
        </w:rPr>
        <w:t>l’adjudicateur</w:t>
      </w:r>
      <w:r w:rsidR="009F19FC" w:rsidRPr="00F3095E">
        <w:rPr>
          <w:rFonts w:ascii="Georgia" w:eastAsia="Calibri" w:hAnsi="Georgia"/>
          <w:bCs w:val="0"/>
          <w:color w:val="585756"/>
          <w:sz w:val="21"/>
          <w:szCs w:val="22"/>
          <w:lang w:val="fr-FR" w:eastAsia="en-US"/>
        </w:rPr>
        <w:t xml:space="preserve"> :</w:t>
      </w:r>
      <w:r w:rsidRPr="00F3095E">
        <w:rPr>
          <w:rFonts w:ascii="Georgia" w:eastAsia="Calibri" w:hAnsi="Georgia"/>
          <w:bCs w:val="0"/>
          <w:color w:val="585756"/>
          <w:sz w:val="21"/>
          <w:szCs w:val="22"/>
          <w:lang w:val="fr-FR" w:eastAsia="en-US"/>
        </w:rPr>
        <w:t xml:space="preserve"> </w:t>
      </w:r>
      <w:r w:rsidR="0021448A" w:rsidRPr="00F3095E">
        <w:rPr>
          <w:rFonts w:ascii="Georgia" w:eastAsia="Calibri" w:hAnsi="Georgia"/>
          <w:bCs w:val="0"/>
          <w:color w:val="585756"/>
          <w:sz w:val="21"/>
          <w:szCs w:val="22"/>
          <w:lang w:val="fr-FR" w:eastAsia="en-US"/>
        </w:rPr>
        <w:t>Enabel</w:t>
      </w:r>
      <w:r w:rsidRPr="00F3095E">
        <w:rPr>
          <w:rFonts w:ascii="Georgia" w:eastAsia="Calibri" w:hAnsi="Georgia"/>
          <w:bCs w:val="0"/>
          <w:color w:val="585756"/>
          <w:sz w:val="21"/>
          <w:szCs w:val="22"/>
          <w:lang w:val="fr-FR" w:eastAsia="en-US"/>
        </w:rPr>
        <w:t xml:space="preserve">, représentée par le Représentant résident </w:t>
      </w:r>
      <w:r w:rsidR="0021448A" w:rsidRPr="00F3095E">
        <w:rPr>
          <w:rFonts w:ascii="Georgia" w:eastAsia="Calibri" w:hAnsi="Georgia"/>
          <w:color w:val="585756"/>
          <w:sz w:val="21"/>
          <w:szCs w:val="22"/>
          <w:lang w:val="fr-FR" w:eastAsia="en-US"/>
        </w:rPr>
        <w:t>d’Enabel</w:t>
      </w:r>
      <w:r w:rsidR="0021448A" w:rsidRPr="00F3095E">
        <w:rPr>
          <w:rFonts w:ascii="Georgia" w:eastAsia="Calibri" w:hAnsi="Georgia"/>
          <w:bCs w:val="0"/>
          <w:color w:val="585756"/>
          <w:sz w:val="21"/>
          <w:szCs w:val="22"/>
          <w:lang w:val="fr-FR" w:eastAsia="en-US"/>
        </w:rPr>
        <w:t xml:space="preserve"> </w:t>
      </w:r>
      <w:r w:rsidRPr="00F3095E">
        <w:rPr>
          <w:rFonts w:ascii="Georgia" w:eastAsia="Calibri" w:hAnsi="Georgia"/>
          <w:bCs w:val="0"/>
          <w:color w:val="585756"/>
          <w:sz w:val="21"/>
          <w:szCs w:val="22"/>
          <w:lang w:val="fr-FR" w:eastAsia="en-US"/>
        </w:rPr>
        <w:t>au</w:t>
      </w:r>
      <w:r w:rsidR="00230175" w:rsidRPr="00F3095E">
        <w:rPr>
          <w:rFonts w:ascii="Georgia" w:eastAsia="Calibri" w:hAnsi="Georgia"/>
          <w:bCs w:val="0"/>
          <w:color w:val="585756"/>
          <w:sz w:val="21"/>
          <w:szCs w:val="22"/>
          <w:lang w:val="fr-FR" w:eastAsia="en-US"/>
        </w:rPr>
        <w:t xml:space="preserve"> Mali ;</w:t>
      </w:r>
    </w:p>
    <w:p w14:paraId="6555E762"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L’offre </w:t>
      </w:r>
      <w:r w:rsidRPr="00F3095E">
        <w:rPr>
          <w:rFonts w:ascii="Georgia" w:eastAsia="Calibri" w:hAnsi="Georgia"/>
          <w:bCs w:val="0"/>
          <w:color w:val="585756"/>
          <w:sz w:val="21"/>
          <w:szCs w:val="22"/>
          <w:lang w:val="fr-FR" w:eastAsia="en-US"/>
        </w:rPr>
        <w:t>: l’engagement du soumissionnaire d’exécuter le marché aux conditions qu’il présente ;</w:t>
      </w:r>
    </w:p>
    <w:p w14:paraId="2B9A8899"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Jours </w:t>
      </w:r>
      <w:r w:rsidRPr="00F3095E">
        <w:rPr>
          <w:rFonts w:ascii="Georgia" w:eastAsia="Calibri" w:hAnsi="Georgia"/>
          <w:bCs w:val="0"/>
          <w:color w:val="585756"/>
          <w:sz w:val="21"/>
          <w:szCs w:val="22"/>
          <w:lang w:val="fr-FR" w:eastAsia="en-US"/>
        </w:rPr>
        <w:t>: A défaut d’indication dans le cahier spécial des charges et réglementation applicable, tous les jours s’entendent comme des jours calendrier ;</w:t>
      </w:r>
    </w:p>
    <w:p w14:paraId="627721EF"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Documents du marché</w:t>
      </w:r>
      <w:r w:rsidRPr="00F3095E">
        <w:rPr>
          <w:rFonts w:ascii="Georgia" w:eastAsia="Calibri" w:hAnsi="Georgia"/>
          <w:bCs w:val="0"/>
          <w:color w:val="585756"/>
          <w:sz w:val="21"/>
          <w:szCs w:val="22"/>
          <w:lang w:val="fr-FR" w:eastAsia="en-US"/>
        </w:rPr>
        <w:t> : Cahier spécial des charges, y inclus les annexes et les documents auxquels ils se réfèrent ;</w:t>
      </w:r>
    </w:p>
    <w:p w14:paraId="0F5DAB30"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Spécification technique</w:t>
      </w:r>
      <w:r w:rsidRPr="00F3095E">
        <w:rPr>
          <w:rFonts w:ascii="Georgia" w:eastAsia="Calibri" w:hAnsi="Georgia"/>
          <w:bCs w:val="0"/>
          <w:color w:val="585756"/>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50540762"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Variante</w:t>
      </w:r>
      <w:r w:rsidRPr="00F3095E">
        <w:rPr>
          <w:rFonts w:ascii="Georgia" w:eastAsia="Calibri" w:hAnsi="Georgia"/>
          <w:bCs w:val="0"/>
          <w:color w:val="585756"/>
          <w:sz w:val="21"/>
          <w:szCs w:val="22"/>
          <w:lang w:val="fr-FR" w:eastAsia="en-US"/>
        </w:rPr>
        <w:t xml:space="preserve"> : un mode alternatif de conception ou d’exécution qui est introduit soit à la demande du pouvoir adjudicateur, soit à l’initiative du </w:t>
      </w:r>
      <w:r w:rsidR="00230175" w:rsidRPr="00F3095E">
        <w:rPr>
          <w:rFonts w:ascii="Georgia" w:eastAsia="Calibri" w:hAnsi="Georgia"/>
          <w:bCs w:val="0"/>
          <w:color w:val="585756"/>
          <w:sz w:val="21"/>
          <w:szCs w:val="22"/>
          <w:lang w:val="fr-FR" w:eastAsia="en-US"/>
        </w:rPr>
        <w:t>soumissionnaire ;</w:t>
      </w:r>
    </w:p>
    <w:p w14:paraId="33E92436" w14:textId="06C6A11F"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Option</w:t>
      </w:r>
      <w:r w:rsidRPr="00F3095E">
        <w:rPr>
          <w:rFonts w:ascii="Georgia" w:eastAsia="Calibri" w:hAnsi="Georgia"/>
          <w:bCs w:val="0"/>
          <w:color w:val="585756"/>
          <w:sz w:val="21"/>
          <w:szCs w:val="22"/>
          <w:lang w:val="fr-FR" w:eastAsia="en-US"/>
        </w:rPr>
        <w:t xml:space="preserve"> : un élément accessoire et non strictement nécessaire à l’exécution du marché, qui est introduit soit à la demande du pouvoir adjudicateur, soit à l’initiative du </w:t>
      </w:r>
      <w:r w:rsidR="00230175" w:rsidRPr="00F3095E">
        <w:rPr>
          <w:rFonts w:ascii="Georgia" w:eastAsia="Calibri" w:hAnsi="Georgia"/>
          <w:bCs w:val="0"/>
          <w:color w:val="585756"/>
          <w:sz w:val="21"/>
          <w:szCs w:val="22"/>
          <w:lang w:val="fr-FR" w:eastAsia="en-US"/>
        </w:rPr>
        <w:t>soumissionnaire ;</w:t>
      </w:r>
    </w:p>
    <w:p w14:paraId="121F0B74" w14:textId="1A319A51"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Inventaire</w:t>
      </w:r>
      <w:r w:rsidRPr="00F3095E">
        <w:rPr>
          <w:rFonts w:ascii="Georgia" w:eastAsia="Calibri" w:hAnsi="Georgia"/>
          <w:bCs w:val="0"/>
          <w:color w:val="585756"/>
          <w:sz w:val="21"/>
          <w:szCs w:val="22"/>
          <w:lang w:val="fr-FR" w:eastAsia="en-US"/>
        </w:rPr>
        <w:t xml:space="preserve"> : le document du marché qui fractionne les prestations en postes différents et précise pour chacun d’eux la quantité ou le mode de détermination du </w:t>
      </w:r>
      <w:r w:rsidR="00230175" w:rsidRPr="00F3095E">
        <w:rPr>
          <w:rFonts w:ascii="Georgia" w:eastAsia="Calibri" w:hAnsi="Georgia"/>
          <w:bCs w:val="0"/>
          <w:color w:val="585756"/>
          <w:sz w:val="21"/>
          <w:szCs w:val="22"/>
          <w:lang w:val="fr-FR" w:eastAsia="en-US"/>
        </w:rPr>
        <w:t>prix ;</w:t>
      </w:r>
    </w:p>
    <w:p w14:paraId="4C0720D4" w14:textId="6F2D04F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 xml:space="preserve">Les règles générales d’exécution </w:t>
      </w:r>
      <w:r w:rsidR="00230175" w:rsidRPr="00F3095E">
        <w:rPr>
          <w:rFonts w:ascii="Georgia" w:eastAsia="Calibri" w:hAnsi="Georgia"/>
          <w:bCs w:val="0"/>
          <w:color w:val="585756"/>
          <w:sz w:val="21"/>
          <w:szCs w:val="22"/>
          <w:u w:val="single"/>
          <w:lang w:val="fr-FR" w:eastAsia="en-US"/>
        </w:rPr>
        <w:t>RGE</w:t>
      </w:r>
      <w:r w:rsidR="00230175" w:rsidRPr="00F3095E">
        <w:rPr>
          <w:rFonts w:ascii="Georgia" w:eastAsia="Calibri" w:hAnsi="Georgia"/>
          <w:bCs w:val="0"/>
          <w:color w:val="585756"/>
          <w:sz w:val="21"/>
          <w:szCs w:val="22"/>
          <w:lang w:val="fr-FR" w:eastAsia="en-US"/>
        </w:rPr>
        <w:t xml:space="preserve"> :</w:t>
      </w:r>
      <w:r w:rsidRPr="00F3095E">
        <w:rPr>
          <w:rFonts w:ascii="Georgia" w:eastAsia="Calibri" w:hAnsi="Georgia"/>
          <w:bCs w:val="0"/>
          <w:color w:val="585756"/>
          <w:sz w:val="21"/>
          <w:szCs w:val="22"/>
          <w:lang w:val="fr-FR" w:eastAsia="en-US"/>
        </w:rPr>
        <w:t xml:space="preserve"> les règles se trouvant dans l’AR du 14.01.2013, établissant les règles générales d’exécution des marchés publics et des concessions de travaux publics ;</w:t>
      </w:r>
    </w:p>
    <w:p w14:paraId="48834DFD"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Le cahier spécial des charges (CSC)</w:t>
      </w:r>
      <w:r w:rsidRPr="00F3095E">
        <w:rPr>
          <w:rFonts w:ascii="Georgia" w:eastAsia="Calibri" w:hAnsi="Georgia"/>
          <w:bCs w:val="0"/>
          <w:color w:val="585756"/>
          <w:sz w:val="21"/>
          <w:szCs w:val="22"/>
          <w:lang w:val="fr-FR" w:eastAsia="en-US"/>
        </w:rPr>
        <w:t> : le présent document ainsi que toutes ses annexes et documents auxquels il fait référence ;</w:t>
      </w:r>
    </w:p>
    <w:p w14:paraId="1E8B341E" w14:textId="3EC4265E" w:rsidR="00043528" w:rsidRPr="00F3095E"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BDA</w:t>
      </w:r>
      <w:r w:rsidRPr="00F3095E">
        <w:rPr>
          <w:rFonts w:ascii="Georgia" w:eastAsia="Calibri" w:hAnsi="Georgia"/>
          <w:bCs w:val="0"/>
          <w:color w:val="585756"/>
          <w:sz w:val="21"/>
          <w:szCs w:val="22"/>
          <w:lang w:val="fr-FR" w:eastAsia="en-US"/>
        </w:rPr>
        <w:t> : le Bulletin des Adjudications </w:t>
      </w:r>
    </w:p>
    <w:p w14:paraId="5D5B2BBA" w14:textId="5AC1F73C" w:rsidR="00043528" w:rsidRPr="00F3095E"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JOUE</w:t>
      </w:r>
      <w:r w:rsidRPr="00F3095E">
        <w:rPr>
          <w:rFonts w:ascii="Georgia" w:eastAsia="Calibri" w:hAnsi="Georgia"/>
          <w:bCs w:val="0"/>
          <w:color w:val="585756"/>
          <w:sz w:val="21"/>
          <w:szCs w:val="22"/>
          <w:lang w:val="fr-FR" w:eastAsia="en-US"/>
        </w:rPr>
        <w:t> : le Journal Officiel de l’Union européenne</w:t>
      </w:r>
    </w:p>
    <w:p w14:paraId="13EDA2CC" w14:textId="477D502A" w:rsidR="00043528" w:rsidRPr="00F3095E" w:rsidRDefault="009F19FC"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OCDE</w:t>
      </w:r>
      <w:r w:rsidRPr="00F3095E">
        <w:rPr>
          <w:rFonts w:ascii="Georgia" w:eastAsia="Calibri" w:hAnsi="Georgia"/>
          <w:bCs w:val="0"/>
          <w:color w:val="585756"/>
          <w:sz w:val="21"/>
          <w:szCs w:val="22"/>
          <w:lang w:val="fr-FR" w:eastAsia="en-US"/>
        </w:rPr>
        <w:t xml:space="preserve"> :</w:t>
      </w:r>
      <w:r w:rsidR="00043528" w:rsidRPr="00F3095E">
        <w:rPr>
          <w:rFonts w:ascii="Georgia" w:eastAsia="Calibri" w:hAnsi="Georgia"/>
          <w:bCs w:val="0"/>
          <w:color w:val="585756"/>
          <w:sz w:val="21"/>
          <w:szCs w:val="22"/>
          <w:lang w:val="fr-FR" w:eastAsia="en-US"/>
        </w:rPr>
        <w:t xml:space="preserve"> l’Organisation de Coopération et de Développement Economiques ;</w:t>
      </w:r>
    </w:p>
    <w:p w14:paraId="40DAF3C9" w14:textId="34BD84F7" w:rsidR="003E751E" w:rsidRPr="00F3095E"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 xml:space="preserve">E-tendering: </w:t>
      </w:r>
      <w:r w:rsidRPr="00F3095E">
        <w:rPr>
          <w:rFonts w:ascii="Georgia" w:eastAsia="Calibri" w:hAnsi="Georgia"/>
          <w:bCs w:val="0"/>
          <w:color w:val="585756"/>
          <w:sz w:val="21"/>
          <w:szCs w:val="22"/>
          <w:lang w:val="fr-FR" w:eastAsia="en-US"/>
        </w:rPr>
        <w:t>La plateforme</w:t>
      </w:r>
      <w:r w:rsidRPr="00F3095E">
        <w:rPr>
          <w:rFonts w:ascii="Georgia" w:eastAsia="Calibri" w:hAnsi="Georgia"/>
          <w:bCs w:val="0"/>
          <w:color w:val="585756"/>
          <w:sz w:val="21"/>
          <w:szCs w:val="22"/>
          <w:u w:val="single"/>
          <w:lang w:val="fr-FR" w:eastAsia="en-US"/>
        </w:rPr>
        <w:t xml:space="preserve"> </w:t>
      </w:r>
      <w:r w:rsidRPr="00F3095E">
        <w:rPr>
          <w:rFonts w:ascii="Georgia" w:eastAsia="Calibri" w:hAnsi="Georgia"/>
          <w:bCs w:val="0"/>
          <w:color w:val="585756"/>
          <w:sz w:val="21"/>
          <w:szCs w:val="22"/>
          <w:lang w:val="fr-FR" w:eastAsia="en-US"/>
        </w:rPr>
        <w:t>E-tendering permet aux soumissionnaires de soumettre et ouvrir les offres électroniques/demande de participation;</w:t>
      </w:r>
    </w:p>
    <w:p w14:paraId="7053CF1B"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La pratique de corruption</w:t>
      </w:r>
      <w:r w:rsidRPr="00F3095E">
        <w:rPr>
          <w:rFonts w:ascii="Georgia" w:eastAsia="Calibri" w:hAnsi="Georgia"/>
          <w:bCs w:val="0"/>
          <w:color w:val="585756"/>
          <w:sz w:val="21"/>
          <w:szCs w:val="22"/>
          <w:lang w:val="fr-FR"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F3095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u w:val="single"/>
          <w:lang w:val="fr-FR" w:eastAsia="en-US"/>
        </w:rPr>
        <w:t>Le litige</w:t>
      </w:r>
      <w:r w:rsidRPr="00F3095E">
        <w:rPr>
          <w:rFonts w:ascii="Georgia" w:eastAsia="Calibri" w:hAnsi="Georgia"/>
          <w:bCs w:val="0"/>
          <w:color w:val="585756"/>
          <w:sz w:val="21"/>
          <w:szCs w:val="22"/>
          <w:lang w:val="fr-FR" w:eastAsia="en-US"/>
        </w:rPr>
        <w:t> : l’action en justice.</w:t>
      </w:r>
    </w:p>
    <w:p w14:paraId="3EF72542" w14:textId="77777777" w:rsidR="00C24163" w:rsidRPr="00F3095E"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F3095E"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F3095E"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F3095E"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F3095E"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F3095E">
        <w:rPr>
          <w:rFonts w:ascii="Georgia" w:eastAsia="Calibri" w:hAnsi="Georgia"/>
          <w:bCs w:val="0"/>
          <w:color w:val="585756"/>
          <w:sz w:val="21"/>
          <w:szCs w:val="22"/>
          <w:lang w:val="fr-FR"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F3095E" w:rsidRDefault="00633898" w:rsidP="009F19FC">
      <w:pPr>
        <w:pStyle w:val="Titre2"/>
        <w:keepLines w:val="0"/>
        <w:widowControl w:val="0"/>
        <w:tabs>
          <w:tab w:val="num" w:pos="576"/>
        </w:tabs>
        <w:suppressAutoHyphens/>
        <w:spacing w:after="240"/>
        <w:ind w:left="578" w:hanging="578"/>
        <w:jc w:val="both"/>
        <w:rPr>
          <w:rFonts w:ascii="Georgia" w:hAnsi="Georgia"/>
          <w:lang w:val="fr-FR"/>
        </w:rPr>
      </w:pPr>
      <w:bookmarkStart w:id="21" w:name="_Toc257380474"/>
      <w:bookmarkStart w:id="22" w:name="_Toc260134191"/>
      <w:bookmarkStart w:id="23" w:name="_Toc364253065"/>
      <w:bookmarkStart w:id="24" w:name="_Toc167876329"/>
      <w:r w:rsidRPr="00F3095E">
        <w:rPr>
          <w:rFonts w:ascii="Georgia" w:hAnsi="Georgia"/>
          <w:lang w:val="fr-FR"/>
        </w:rPr>
        <w:t>Confidentialité</w:t>
      </w:r>
      <w:bookmarkEnd w:id="21"/>
      <w:bookmarkEnd w:id="22"/>
      <w:bookmarkEnd w:id="23"/>
      <w:bookmarkEnd w:id="24"/>
    </w:p>
    <w:p w14:paraId="46E8FB2A" w14:textId="77777777" w:rsidR="00A635CE" w:rsidRPr="00F3095E" w:rsidRDefault="00A635CE" w:rsidP="009F19FC">
      <w:pPr>
        <w:jc w:val="both"/>
        <w:rPr>
          <w:lang w:val="fr-FR"/>
        </w:rPr>
      </w:pPr>
      <w:r w:rsidRPr="00F3095E">
        <w:rPr>
          <w:lang w:val="fr-FR"/>
        </w:rPr>
        <w:t>1.6.1</w:t>
      </w:r>
      <w:r w:rsidRPr="00F3095E">
        <w:rPr>
          <w:lang w:val="fr-FR"/>
        </w:rPr>
        <w:tab/>
        <w:t>Traitement des données à caractère personnel</w:t>
      </w:r>
    </w:p>
    <w:p w14:paraId="72F85D03" w14:textId="77777777" w:rsidR="00A635CE" w:rsidRPr="00F3095E" w:rsidRDefault="00A635CE" w:rsidP="009F19FC">
      <w:pPr>
        <w:jc w:val="both"/>
        <w:rPr>
          <w:lang w:val="fr-FR"/>
        </w:rPr>
      </w:pPr>
      <w:r w:rsidRPr="00F3095E">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F3095E" w:rsidRDefault="00A635CE" w:rsidP="009F19FC">
      <w:pPr>
        <w:jc w:val="both"/>
        <w:rPr>
          <w:lang w:val="fr-FR"/>
        </w:rPr>
      </w:pPr>
      <w:r w:rsidRPr="00F3095E">
        <w:rPr>
          <w:lang w:val="fr-FR"/>
        </w:rPr>
        <w:t>1.6.2</w:t>
      </w:r>
      <w:r w:rsidRPr="00F3095E">
        <w:rPr>
          <w:lang w:val="fr-FR"/>
        </w:rPr>
        <w:tab/>
        <w:t>Confidentialité</w:t>
      </w:r>
    </w:p>
    <w:p w14:paraId="6F474290" w14:textId="77777777" w:rsidR="00A635CE" w:rsidRPr="00F3095E" w:rsidRDefault="00A635CE" w:rsidP="009F19FC">
      <w:pPr>
        <w:jc w:val="both"/>
        <w:rPr>
          <w:lang w:val="fr-FR"/>
        </w:rPr>
      </w:pPr>
      <w:r w:rsidRPr="00F3095E">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Pr="00F3095E" w:rsidRDefault="00A635CE" w:rsidP="009F19FC">
      <w:pPr>
        <w:jc w:val="both"/>
        <w:rPr>
          <w:lang w:val="fr-FR"/>
        </w:rPr>
      </w:pPr>
      <w:r w:rsidRPr="00F3095E">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1918CE9" w:rsidR="00C24163" w:rsidRPr="00F3095E" w:rsidRDefault="00A635CE" w:rsidP="009F19FC">
      <w:pPr>
        <w:jc w:val="both"/>
        <w:rPr>
          <w:lang w:val="fr-FR"/>
        </w:rPr>
      </w:pPr>
      <w:r w:rsidRPr="00F3095E">
        <w:rPr>
          <w:lang w:val="fr-FR"/>
        </w:rPr>
        <w:t>Voir aussi : https://www.enabel.be/fr/content/declaration-de-confidentialite-denabel</w:t>
      </w:r>
    </w:p>
    <w:p w14:paraId="673DE741" w14:textId="0E5853E6" w:rsidR="002B7D5A" w:rsidRPr="00F3095E" w:rsidRDefault="00633898" w:rsidP="00043528">
      <w:pPr>
        <w:pStyle w:val="Titre2"/>
        <w:keepLines w:val="0"/>
        <w:widowControl w:val="0"/>
        <w:tabs>
          <w:tab w:val="num" w:pos="576"/>
        </w:tabs>
        <w:suppressAutoHyphens/>
        <w:spacing w:after="240"/>
        <w:ind w:left="578" w:hanging="578"/>
        <w:rPr>
          <w:rFonts w:ascii="Georgia" w:hAnsi="Georgia"/>
          <w:lang w:val="fr-FR"/>
        </w:rPr>
      </w:pPr>
      <w:bookmarkStart w:id="25" w:name="_Toc167876330"/>
      <w:r w:rsidRPr="00F3095E">
        <w:rPr>
          <w:rFonts w:ascii="Georgia" w:hAnsi="Georgia"/>
          <w:lang w:val="fr-FR"/>
        </w:rPr>
        <w:t>Obligations déontologiques</w:t>
      </w:r>
      <w:bookmarkEnd w:id="25"/>
    </w:p>
    <w:p w14:paraId="50F8434C" w14:textId="72B9A439" w:rsidR="00633898" w:rsidRPr="00F3095E" w:rsidRDefault="00E260A2"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1.7.1. </w:t>
      </w:r>
      <w:r w:rsidR="00633898" w:rsidRPr="00F3095E">
        <w:rPr>
          <w:rFonts w:ascii="Georgia" w:eastAsia="Calibri" w:hAnsi="Georgia" w:cs="Times New Roman"/>
          <w:color w:val="585756"/>
          <w:kern w:val="0"/>
          <w:sz w:val="21"/>
          <w:szCs w:val="22"/>
        </w:rPr>
        <w:t xml:space="preserve">Tout manquement à se conformer à une ou plusieurs des clauses déontologiques peut aboutir à l’exclusion du candidat, du soumissionnaire ou de l’adjudicataire d’autres marchés publics pour </w:t>
      </w:r>
      <w:r w:rsidR="0021448A" w:rsidRPr="00F3095E">
        <w:rPr>
          <w:rFonts w:ascii="Georgia" w:eastAsia="Calibri" w:hAnsi="Georgia" w:cs="Times New Roman"/>
          <w:color w:val="585756"/>
          <w:kern w:val="0"/>
          <w:sz w:val="21"/>
          <w:szCs w:val="22"/>
        </w:rPr>
        <w:t>Enabel</w:t>
      </w:r>
      <w:r w:rsidR="00633898" w:rsidRPr="00F3095E">
        <w:rPr>
          <w:rFonts w:ascii="Georgia" w:eastAsia="Calibri" w:hAnsi="Georgia" w:cs="Times New Roman"/>
          <w:color w:val="585756"/>
          <w:kern w:val="0"/>
          <w:sz w:val="21"/>
          <w:szCs w:val="22"/>
        </w:rPr>
        <w:t>.</w:t>
      </w:r>
    </w:p>
    <w:p w14:paraId="5F3A998B" w14:textId="53C71F91" w:rsidR="00633898" w:rsidRPr="00F3095E" w:rsidRDefault="00E260A2"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1.7.2. </w:t>
      </w:r>
      <w:r w:rsidR="00633898" w:rsidRPr="00F3095E">
        <w:rPr>
          <w:rFonts w:ascii="Georgia" w:eastAsia="Calibri" w:hAnsi="Georgia" w:cs="Times New Roman"/>
          <w:color w:val="585756"/>
          <w:kern w:val="0"/>
          <w:sz w:val="21"/>
          <w:szCs w:val="22"/>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536FD618" w:rsidR="00C75DC6" w:rsidRPr="00F3095E" w:rsidRDefault="00C75DC6"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F3095E" w:rsidRDefault="00C75DC6"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1.7.4. </w:t>
      </w:r>
      <w:r w:rsidR="00633898" w:rsidRPr="00F3095E">
        <w:rPr>
          <w:rFonts w:ascii="Georgia" w:eastAsia="Calibri" w:hAnsi="Georgia" w:cs="Times New Roman"/>
          <w:color w:val="585756"/>
          <w:kern w:val="0"/>
          <w:sz w:val="21"/>
          <w:szCs w:val="22"/>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F3095E" w:rsidRDefault="008B26DA"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17.5. </w:t>
      </w:r>
      <w:r w:rsidR="00633898" w:rsidRPr="00F3095E">
        <w:rPr>
          <w:rFonts w:ascii="Georgia" w:eastAsia="Calibri" w:hAnsi="Georgia" w:cs="Times New Roman"/>
          <w:color w:val="585756"/>
          <w:kern w:val="0"/>
          <w:sz w:val="21"/>
          <w:szCs w:val="22"/>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F3095E" w:rsidRDefault="008B26DA"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1.7.6. </w:t>
      </w:r>
      <w:r w:rsidR="00633898" w:rsidRPr="00F3095E">
        <w:rPr>
          <w:rFonts w:ascii="Georgia" w:eastAsia="Calibri" w:hAnsi="Georgia" w:cs="Times New Roman"/>
          <w:color w:val="585756"/>
          <w:kern w:val="0"/>
          <w:sz w:val="21"/>
          <w:szCs w:val="22"/>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653E873" w14:textId="2D0B7511" w:rsidR="008B26DA" w:rsidRPr="00F3095E" w:rsidRDefault="008B26DA"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https://www.enabelintegrity.be.</w:t>
      </w:r>
    </w:p>
    <w:p w14:paraId="4FFC82D0" w14:textId="28FB1CEF" w:rsidR="00633898" w:rsidRPr="00F3095E" w:rsidRDefault="00633898" w:rsidP="00043528">
      <w:pPr>
        <w:pStyle w:val="Titre2"/>
        <w:keepLines w:val="0"/>
        <w:widowControl w:val="0"/>
        <w:tabs>
          <w:tab w:val="num" w:pos="576"/>
        </w:tabs>
        <w:suppressAutoHyphens/>
        <w:spacing w:after="240"/>
        <w:ind w:left="578" w:hanging="578"/>
        <w:rPr>
          <w:rFonts w:ascii="Georgia" w:hAnsi="Georgia"/>
          <w:lang w:val="fr-FR"/>
        </w:rPr>
      </w:pPr>
      <w:bookmarkStart w:id="26" w:name="_Ref228951536"/>
      <w:bookmarkStart w:id="27" w:name="_Toc257039818"/>
      <w:bookmarkStart w:id="28" w:name="_Toc366161151"/>
      <w:bookmarkStart w:id="29" w:name="_Toc167876331"/>
      <w:r w:rsidRPr="00F3095E">
        <w:rPr>
          <w:rFonts w:ascii="Georgia" w:hAnsi="Georgia"/>
          <w:lang w:val="fr-FR"/>
        </w:rPr>
        <w:t>Droit applicable et tribunaux compétents</w:t>
      </w:r>
      <w:bookmarkEnd w:id="26"/>
      <w:bookmarkEnd w:id="27"/>
      <w:bookmarkEnd w:id="28"/>
      <w:bookmarkEnd w:id="29"/>
    </w:p>
    <w:p w14:paraId="25333E34" w14:textId="77777777" w:rsidR="00633898" w:rsidRPr="00F3095E" w:rsidRDefault="00633898"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 marché doit être exécuté et interprété conformément au droit belge.</w:t>
      </w:r>
    </w:p>
    <w:p w14:paraId="39E62629" w14:textId="77777777" w:rsidR="00633898" w:rsidRPr="00F3095E" w:rsidRDefault="00633898"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Les parties s’engagent à remplir de bonne foi leurs engagements en vue d’assurer la bonne fin du marché.</w:t>
      </w:r>
    </w:p>
    <w:p w14:paraId="4D52C17E" w14:textId="77777777" w:rsidR="00633898" w:rsidRPr="00F3095E" w:rsidRDefault="00633898"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En cas de litige ou de divergence d’opinion entre le pouvoir adjudicateur et l’adjudicataire, les parties se concerteront pour trouver une solution.</w:t>
      </w:r>
    </w:p>
    <w:p w14:paraId="7AD5ED5D" w14:textId="77777777" w:rsidR="00633898" w:rsidRPr="00F3095E" w:rsidRDefault="00633898"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À défaut d’accord, les tribunaux de Bruxelles sont seuls compétents pour trouver une solution.</w:t>
      </w:r>
    </w:p>
    <w:p w14:paraId="40CB3300" w14:textId="41FC7FB8" w:rsidR="00633898" w:rsidRPr="00F3095E" w:rsidRDefault="00E21234" w:rsidP="0063389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br w:type="page"/>
      </w:r>
    </w:p>
    <w:p w14:paraId="3E433142" w14:textId="698AF745" w:rsidR="003C0B14" w:rsidRPr="00F3095E" w:rsidRDefault="00FB4DBA" w:rsidP="0087199B">
      <w:pPr>
        <w:pStyle w:val="Titre1"/>
        <w:rPr>
          <w:rFonts w:ascii="Georgia" w:hAnsi="Georgia"/>
          <w:lang w:val="fr-FR"/>
        </w:rPr>
      </w:pPr>
      <w:bookmarkStart w:id="30" w:name="_Toc167876332"/>
      <w:r w:rsidRPr="00F3095E">
        <w:rPr>
          <w:rFonts w:ascii="Georgia" w:hAnsi="Georgia"/>
          <w:lang w:val="fr-FR"/>
        </w:rPr>
        <w:t>Objet et portée du marché</w:t>
      </w:r>
      <w:bookmarkEnd w:id="30"/>
    </w:p>
    <w:p w14:paraId="14A53237" w14:textId="77777777"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31" w:name="_Toc167876333"/>
      <w:r w:rsidRPr="00F3095E">
        <w:rPr>
          <w:rFonts w:ascii="Georgia" w:hAnsi="Georgia"/>
          <w:lang w:val="fr-FR"/>
        </w:rPr>
        <w:t>Nature du marché</w:t>
      </w:r>
      <w:bookmarkEnd w:id="31"/>
    </w:p>
    <w:p w14:paraId="780B6A60" w14:textId="2EC0EF72" w:rsidR="00043528" w:rsidRPr="00F3095E" w:rsidRDefault="00702738"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Marché public de fournitures (achat).</w:t>
      </w:r>
    </w:p>
    <w:p w14:paraId="5DC8C977" w14:textId="77777777"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32" w:name="_Toc257380471"/>
      <w:bookmarkStart w:id="33" w:name="_Toc260134188"/>
      <w:bookmarkStart w:id="34" w:name="_Toc364253068"/>
      <w:bookmarkStart w:id="35" w:name="_Toc167876334"/>
      <w:r w:rsidRPr="00F3095E">
        <w:rPr>
          <w:rFonts w:ascii="Georgia" w:hAnsi="Georgia"/>
          <w:lang w:val="fr-FR"/>
        </w:rPr>
        <w:t>Objet</w:t>
      </w:r>
      <w:bookmarkEnd w:id="32"/>
      <w:bookmarkEnd w:id="33"/>
      <w:r w:rsidRPr="00F3095E">
        <w:rPr>
          <w:rFonts w:ascii="Georgia" w:hAnsi="Georgia"/>
          <w:lang w:val="fr-FR"/>
        </w:rPr>
        <w:t xml:space="preserve"> du marché</w:t>
      </w:r>
      <w:bookmarkEnd w:id="34"/>
      <w:bookmarkEnd w:id="35"/>
    </w:p>
    <w:p w14:paraId="7AE5C6E0" w14:textId="6A9939E5" w:rsidR="00FB4DBA" w:rsidRPr="00F3095E" w:rsidRDefault="00FB4DBA" w:rsidP="00FB4DBA">
      <w:pPr>
        <w:pStyle w:val="Corpsdetexte"/>
        <w:rPr>
          <w:rFonts w:ascii="Georgia" w:eastAsia="Calibri" w:hAnsi="Georgia" w:cs="Times New Roman"/>
          <w:color w:val="585756"/>
          <w:kern w:val="0"/>
          <w:sz w:val="21"/>
          <w:szCs w:val="21"/>
        </w:rPr>
      </w:pPr>
      <w:r w:rsidRPr="00F3095E">
        <w:rPr>
          <w:rFonts w:ascii="Georgia" w:eastAsia="Calibri" w:hAnsi="Georgia" w:cs="Times New Roman"/>
          <w:color w:val="585756"/>
          <w:kern w:val="0"/>
          <w:sz w:val="21"/>
          <w:szCs w:val="21"/>
        </w:rPr>
        <w:t xml:space="preserve">Ce marché de </w:t>
      </w:r>
      <w:r w:rsidR="004036DC" w:rsidRPr="00F3095E">
        <w:rPr>
          <w:rFonts w:ascii="Georgia" w:eastAsia="Calibri" w:hAnsi="Georgia" w:cs="Times New Roman"/>
          <w:color w:val="585756"/>
          <w:kern w:val="0"/>
          <w:sz w:val="21"/>
          <w:szCs w:val="21"/>
        </w:rPr>
        <w:t>fournitures</w:t>
      </w:r>
      <w:r w:rsidRPr="00F3095E">
        <w:rPr>
          <w:rFonts w:ascii="Georgia" w:eastAsia="Calibri" w:hAnsi="Georgia" w:cs="Times New Roman"/>
          <w:color w:val="585756"/>
          <w:kern w:val="0"/>
          <w:sz w:val="21"/>
          <w:szCs w:val="21"/>
        </w:rPr>
        <w:t xml:space="preserve"> consiste</w:t>
      </w:r>
      <w:r w:rsidR="004036DC" w:rsidRPr="00F3095E">
        <w:rPr>
          <w:rFonts w:ascii="Georgia" w:eastAsia="Calibri" w:hAnsi="Georgia" w:cs="Times New Roman"/>
          <w:color w:val="585756"/>
          <w:kern w:val="0"/>
          <w:sz w:val="21"/>
          <w:szCs w:val="21"/>
        </w:rPr>
        <w:t xml:space="preserve"> à </w:t>
      </w:r>
      <w:r w:rsidR="00461991">
        <w:rPr>
          <w:rFonts w:ascii="Georgia" w:eastAsia="Calibri" w:hAnsi="Georgia" w:cs="Times New Roman"/>
          <w:color w:val="585756"/>
          <w:kern w:val="0"/>
          <w:sz w:val="21"/>
          <w:szCs w:val="21"/>
        </w:rPr>
        <w:t>la f</w:t>
      </w:r>
      <w:r w:rsidR="00461991" w:rsidRPr="00461991">
        <w:rPr>
          <w:rFonts w:ascii="Georgia" w:eastAsia="Calibri" w:hAnsi="Georgia" w:cs="Times New Roman"/>
          <w:color w:val="585756"/>
          <w:kern w:val="0"/>
          <w:sz w:val="21"/>
          <w:szCs w:val="21"/>
        </w:rPr>
        <w:t xml:space="preserve">ourniture, installation et mise en </w:t>
      </w:r>
      <w:r w:rsidR="2B2B33E0" w:rsidRPr="00461991">
        <w:rPr>
          <w:rFonts w:ascii="Georgia" w:eastAsia="Calibri" w:hAnsi="Georgia" w:cs="Times New Roman"/>
          <w:color w:val="585756"/>
          <w:kern w:val="0"/>
          <w:sz w:val="21"/>
          <w:szCs w:val="21"/>
        </w:rPr>
        <w:t>service de</w:t>
      </w:r>
      <w:r w:rsidR="00461991" w:rsidRPr="00461991">
        <w:rPr>
          <w:rFonts w:ascii="Georgia" w:eastAsia="Calibri" w:hAnsi="Georgia" w:cs="Times New Roman"/>
          <w:color w:val="585756"/>
          <w:kern w:val="0"/>
          <w:sz w:val="21"/>
          <w:szCs w:val="21"/>
        </w:rPr>
        <w:t xml:space="preserve"> 4 chambres froides solaires sous hangar dans les localités de Kiffa, Sélibaby, Ayoune et Néma, chefs-lieux des wilayas, d’Assaba, du Guidimakha, du Hodh El Gharbi, du Hodh E Chargui</w:t>
      </w:r>
      <w:r w:rsidRPr="00F3095E">
        <w:rPr>
          <w:rFonts w:ascii="Georgia" w:eastAsia="Calibri" w:hAnsi="Georgia" w:cs="Times New Roman"/>
          <w:color w:val="585756"/>
          <w:kern w:val="0"/>
          <w:sz w:val="21"/>
          <w:szCs w:val="21"/>
        </w:rPr>
        <w:t xml:space="preserve"> conformément aux conditions du présent CSC.</w:t>
      </w:r>
    </w:p>
    <w:p w14:paraId="3C980BA3" w14:textId="3556B829"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36" w:name="_Toc167876335"/>
      <w:r w:rsidRPr="00F3095E">
        <w:rPr>
          <w:rFonts w:ascii="Georgia" w:hAnsi="Georgia"/>
          <w:lang w:val="fr-FR"/>
        </w:rPr>
        <w:t>Lot</w:t>
      </w:r>
      <w:bookmarkEnd w:id="36"/>
    </w:p>
    <w:p w14:paraId="0A8922E8" w14:textId="6A4CA31D" w:rsidR="00FB4DBA" w:rsidRPr="00F3095E" w:rsidRDefault="00FB4DBA"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 marché est </w:t>
      </w:r>
      <w:r w:rsidR="00CD34A5" w:rsidRPr="00F3095E">
        <w:rPr>
          <w:rFonts w:ascii="Georgia" w:eastAsia="Calibri" w:hAnsi="Georgia" w:cs="Times New Roman"/>
          <w:color w:val="585756"/>
          <w:kern w:val="0"/>
          <w:sz w:val="21"/>
          <w:szCs w:val="22"/>
        </w:rPr>
        <w:t>constitué d’un lot unique</w:t>
      </w:r>
      <w:r w:rsidRPr="00F3095E">
        <w:rPr>
          <w:rFonts w:ascii="Georgia" w:eastAsia="Calibri" w:hAnsi="Georgia" w:cs="Times New Roman"/>
          <w:color w:val="585756"/>
          <w:kern w:val="0"/>
          <w:sz w:val="21"/>
          <w:szCs w:val="22"/>
        </w:rPr>
        <w:t xml:space="preserve"> for</w:t>
      </w:r>
      <w:r w:rsidR="00CD34A5" w:rsidRPr="00F3095E">
        <w:rPr>
          <w:rFonts w:ascii="Georgia" w:eastAsia="Calibri" w:hAnsi="Georgia" w:cs="Times New Roman"/>
          <w:color w:val="585756"/>
          <w:kern w:val="0"/>
          <w:sz w:val="21"/>
          <w:szCs w:val="22"/>
        </w:rPr>
        <w:t>mant chacun un tout indivisible</w:t>
      </w:r>
      <w:r w:rsidRPr="00F3095E">
        <w:rPr>
          <w:rFonts w:ascii="Georgia" w:eastAsia="Calibri" w:hAnsi="Georgia" w:cs="Times New Roman"/>
          <w:color w:val="585756"/>
          <w:kern w:val="0"/>
          <w:sz w:val="21"/>
          <w:szCs w:val="22"/>
        </w:rPr>
        <w:t>. Une offre pour une partie d’un lot est irrecevable.</w:t>
      </w:r>
    </w:p>
    <w:p w14:paraId="6883D5DB" w14:textId="065DC4D2" w:rsidR="00FB4DBA" w:rsidRPr="00F3095E" w:rsidRDefault="00FB4DBA"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La description </w:t>
      </w:r>
      <w:r w:rsidR="00461991">
        <w:rPr>
          <w:rFonts w:ascii="Georgia" w:eastAsia="Calibri" w:hAnsi="Georgia" w:cs="Times New Roman"/>
          <w:color w:val="585756"/>
          <w:kern w:val="0"/>
          <w:sz w:val="21"/>
          <w:szCs w:val="22"/>
        </w:rPr>
        <w:t>du marché</w:t>
      </w:r>
      <w:r w:rsidR="00CD34A5" w:rsidRPr="00F3095E">
        <w:rPr>
          <w:rFonts w:ascii="Georgia" w:eastAsia="Calibri" w:hAnsi="Georgia" w:cs="Times New Roman"/>
          <w:color w:val="585756"/>
          <w:kern w:val="0"/>
          <w:sz w:val="21"/>
          <w:szCs w:val="22"/>
        </w:rPr>
        <w:t xml:space="preserve"> est reprise dans </w:t>
      </w:r>
      <w:r w:rsidR="00F874D3" w:rsidRPr="00F874D3">
        <w:rPr>
          <w:rFonts w:ascii="Georgia" w:eastAsia="Calibri" w:hAnsi="Georgia" w:cs="Times New Roman"/>
          <w:b/>
          <w:color w:val="585756"/>
          <w:kern w:val="0"/>
          <w:sz w:val="21"/>
          <w:szCs w:val="22"/>
        </w:rPr>
        <w:t>la partie 6</w:t>
      </w:r>
      <w:r w:rsidR="00CD34A5" w:rsidRPr="00F3095E">
        <w:rPr>
          <w:rFonts w:ascii="Georgia" w:eastAsia="Calibri" w:hAnsi="Georgia" w:cs="Times New Roman"/>
          <w:color w:val="585756"/>
          <w:kern w:val="0"/>
          <w:sz w:val="21"/>
          <w:szCs w:val="22"/>
        </w:rPr>
        <w:t xml:space="preserve"> du présent CSC.</w:t>
      </w:r>
    </w:p>
    <w:p w14:paraId="24B0129E" w14:textId="59E70E26"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37" w:name="_Toc167876336"/>
      <w:r w:rsidRPr="00F3095E">
        <w:rPr>
          <w:rFonts w:ascii="Georgia" w:hAnsi="Georgia"/>
          <w:lang w:val="fr-FR"/>
        </w:rPr>
        <w:t>Postes</w:t>
      </w:r>
      <w:bookmarkEnd w:id="37"/>
    </w:p>
    <w:p w14:paraId="1C23EBE3" w14:textId="533367FE" w:rsidR="00FB4DBA" w:rsidRPr="00F3095E" w:rsidRDefault="0087034F"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w:t>
      </w:r>
      <w:r w:rsidR="003A6972" w:rsidRPr="00F3095E">
        <w:rPr>
          <w:rFonts w:ascii="Georgia" w:eastAsia="Calibri" w:hAnsi="Georgia" w:cs="Times New Roman"/>
          <w:color w:val="585756"/>
          <w:kern w:val="0"/>
          <w:sz w:val="21"/>
          <w:szCs w:val="22"/>
        </w:rPr>
        <w:t>Voir</w:t>
      </w:r>
      <w:r w:rsidRPr="00F3095E">
        <w:rPr>
          <w:rFonts w:ascii="Georgia" w:eastAsia="Calibri" w:hAnsi="Georgia" w:cs="Times New Roman"/>
          <w:color w:val="585756"/>
          <w:kern w:val="0"/>
          <w:sz w:val="21"/>
          <w:szCs w:val="22"/>
        </w:rPr>
        <w:t xml:space="preserve"> Partie 6</w:t>
      </w:r>
      <w:r w:rsidR="00FB4DBA" w:rsidRPr="00F3095E">
        <w:rPr>
          <w:rFonts w:ascii="Georgia" w:eastAsia="Calibri" w:hAnsi="Georgia" w:cs="Times New Roman"/>
          <w:color w:val="585756"/>
          <w:kern w:val="0"/>
          <w:sz w:val="21"/>
          <w:szCs w:val="22"/>
        </w:rPr>
        <w:t xml:space="preserve"> et/ou inventaire)</w:t>
      </w:r>
    </w:p>
    <w:p w14:paraId="291D2A6C" w14:textId="537EEAA4" w:rsidR="00FB4DBA" w:rsidRPr="00F3095E" w:rsidRDefault="00FB4DBA"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Ces postes seront groupés et forment un seul marché. Il n’est pas possible de soumissionner pour un ou plusieurs postes et le soumissionnaire est tenu de remett</w:t>
      </w:r>
      <w:r w:rsidR="003A6972" w:rsidRPr="00F3095E">
        <w:rPr>
          <w:rFonts w:ascii="Georgia" w:eastAsia="Calibri" w:hAnsi="Georgia" w:cs="Times New Roman"/>
          <w:color w:val="585756"/>
          <w:kern w:val="0"/>
          <w:sz w:val="21"/>
          <w:szCs w:val="22"/>
        </w:rPr>
        <w:t xml:space="preserve">re prix pour tous les postes </w:t>
      </w:r>
      <w:r w:rsidR="004036DC" w:rsidRPr="00F3095E">
        <w:rPr>
          <w:rFonts w:ascii="Georgia" w:eastAsia="Calibri" w:hAnsi="Georgia" w:cs="Times New Roman"/>
          <w:color w:val="585756"/>
          <w:kern w:val="0"/>
          <w:sz w:val="21"/>
          <w:szCs w:val="22"/>
        </w:rPr>
        <w:t>du marché.</w:t>
      </w:r>
    </w:p>
    <w:p w14:paraId="69EE08AB" w14:textId="3252F283"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38" w:name="_Toc364253069"/>
      <w:bookmarkStart w:id="39" w:name="_Toc167876337"/>
      <w:r w:rsidRPr="00F3095E">
        <w:rPr>
          <w:rFonts w:ascii="Georgia" w:hAnsi="Georgia"/>
          <w:lang w:val="fr-FR"/>
        </w:rPr>
        <w:t>Durée du marché</w:t>
      </w:r>
      <w:bookmarkEnd w:id="38"/>
      <w:bookmarkEnd w:id="39"/>
    </w:p>
    <w:p w14:paraId="3819AD98" w14:textId="77777777" w:rsidR="008240F8" w:rsidRDefault="008240F8" w:rsidP="008240F8">
      <w:pPr>
        <w:pStyle w:val="Corpsdetexte"/>
        <w:rPr>
          <w:rFonts w:ascii="Georgia" w:eastAsia="Calibri" w:hAnsi="Georgia" w:cs="Times New Roman"/>
          <w:color w:val="585756"/>
          <w:kern w:val="0"/>
          <w:sz w:val="21"/>
          <w:szCs w:val="22"/>
        </w:rPr>
      </w:pPr>
      <w:bookmarkStart w:id="40" w:name="_Toc257039826"/>
      <w:bookmarkStart w:id="41" w:name="_Toc366161158"/>
      <w:r w:rsidRPr="008240F8">
        <w:rPr>
          <w:rFonts w:ascii="Georgia" w:eastAsia="Calibri" w:hAnsi="Georgia" w:cs="Times New Roman"/>
          <w:color w:val="585756"/>
          <w:kern w:val="0"/>
          <w:sz w:val="21"/>
          <w:szCs w:val="22"/>
        </w:rPr>
        <w:t xml:space="preserve">Le marché débute à la notification de l’attribution et prend fin à la réception définitive des dernières fournitures. </w:t>
      </w:r>
    </w:p>
    <w:p w14:paraId="07E07061" w14:textId="6FCCD3B1" w:rsidR="008240F8" w:rsidRPr="008240F8" w:rsidRDefault="008240F8" w:rsidP="008240F8">
      <w:pPr>
        <w:pStyle w:val="Corpsdetexte"/>
        <w:rPr>
          <w:rFonts w:ascii="Georgia" w:eastAsia="Calibri" w:hAnsi="Georgia" w:cs="Times New Roman"/>
          <w:color w:val="585756"/>
          <w:kern w:val="0"/>
          <w:sz w:val="21"/>
          <w:szCs w:val="22"/>
        </w:rPr>
      </w:pPr>
      <w:r w:rsidRPr="008240F8">
        <w:rPr>
          <w:rFonts w:ascii="Georgia" w:eastAsia="Calibri" w:hAnsi="Georgia" w:cs="Times New Roman"/>
          <w:color w:val="585756"/>
          <w:kern w:val="0"/>
          <w:sz w:val="21"/>
          <w:szCs w:val="22"/>
        </w:rPr>
        <w:t xml:space="preserve">Par ailleurs, le délai de livraison est de </w:t>
      </w:r>
      <w:r w:rsidR="00703E9B">
        <w:rPr>
          <w:rFonts w:ascii="Georgia" w:eastAsia="Calibri" w:hAnsi="Georgia" w:cs="Times New Roman"/>
          <w:color w:val="585756"/>
          <w:kern w:val="0"/>
          <w:sz w:val="21"/>
          <w:szCs w:val="22"/>
        </w:rPr>
        <w:t>60</w:t>
      </w:r>
      <w:r w:rsidRPr="008240F8">
        <w:rPr>
          <w:rFonts w:ascii="Georgia" w:eastAsia="Calibri" w:hAnsi="Georgia" w:cs="Times New Roman"/>
          <w:color w:val="585756"/>
          <w:kern w:val="0"/>
          <w:sz w:val="21"/>
          <w:szCs w:val="22"/>
        </w:rPr>
        <w:t xml:space="preserve"> jours calendrier à compter de la réception du bon de commande.</w:t>
      </w:r>
    </w:p>
    <w:p w14:paraId="2C3B59C6" w14:textId="3E4354D1" w:rsidR="00FB4DBA" w:rsidRPr="00F3095E" w:rsidRDefault="00FB4DBA" w:rsidP="000A1A2D">
      <w:pPr>
        <w:pStyle w:val="Titre2"/>
        <w:keepLines w:val="0"/>
        <w:widowControl w:val="0"/>
        <w:tabs>
          <w:tab w:val="num" w:pos="576"/>
        </w:tabs>
        <w:suppressAutoHyphens/>
        <w:spacing w:after="240"/>
        <w:ind w:left="578" w:hanging="578"/>
        <w:rPr>
          <w:rFonts w:ascii="Georgia" w:hAnsi="Georgia"/>
          <w:lang w:val="fr-FR"/>
        </w:rPr>
      </w:pPr>
      <w:bookmarkStart w:id="42" w:name="_Toc167876338"/>
      <w:r w:rsidRPr="00F3095E">
        <w:rPr>
          <w:rFonts w:ascii="Georgia" w:hAnsi="Georgia"/>
          <w:lang w:val="fr-FR"/>
        </w:rPr>
        <w:t>Variantes</w:t>
      </w:r>
      <w:bookmarkEnd w:id="40"/>
      <w:bookmarkEnd w:id="41"/>
      <w:bookmarkEnd w:id="42"/>
    </w:p>
    <w:p w14:paraId="5D6F0C99" w14:textId="26F80C3C" w:rsidR="00FB4DBA" w:rsidRPr="00F3095E" w:rsidRDefault="00FB4DBA"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Chaque soumissionnaire ne peut introduire qu’une seule offre. </w:t>
      </w:r>
      <w:r w:rsidR="000C2272" w:rsidRPr="00F3095E">
        <w:rPr>
          <w:rFonts w:ascii="Georgia" w:eastAsia="Calibri" w:hAnsi="Georgia" w:cs="Times New Roman"/>
          <w:color w:val="585756"/>
          <w:kern w:val="0"/>
          <w:sz w:val="21"/>
          <w:szCs w:val="22"/>
        </w:rPr>
        <w:t>Les variantes sont interdites.</w:t>
      </w:r>
      <w:bookmarkStart w:id="43" w:name="_Ref264270773"/>
    </w:p>
    <w:p w14:paraId="08433675" w14:textId="63B40BEE"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44" w:name="_Toc364253071"/>
      <w:bookmarkStart w:id="45" w:name="_Toc167876339"/>
      <w:r w:rsidRPr="00F3095E">
        <w:rPr>
          <w:rFonts w:ascii="Georgia" w:hAnsi="Georgia"/>
          <w:lang w:val="fr-FR"/>
        </w:rPr>
        <w:t>Option</w:t>
      </w:r>
      <w:bookmarkEnd w:id="43"/>
      <w:bookmarkEnd w:id="44"/>
      <w:bookmarkEnd w:id="45"/>
    </w:p>
    <w:p w14:paraId="158CD70F" w14:textId="64D34F09" w:rsidR="00FB4DBA" w:rsidRPr="00F3095E" w:rsidRDefault="00304E24"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Non Applicable.</w:t>
      </w:r>
    </w:p>
    <w:p w14:paraId="71C9901C" w14:textId="77777777" w:rsidR="00FB4DBA" w:rsidRPr="00F3095E"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46" w:name="_Toc364253072"/>
      <w:bookmarkStart w:id="47" w:name="_Toc167876340"/>
      <w:r w:rsidRPr="00F3095E">
        <w:rPr>
          <w:rFonts w:ascii="Georgia" w:hAnsi="Georgia"/>
          <w:lang w:val="fr-FR"/>
        </w:rPr>
        <w:t>Quantité</w:t>
      </w:r>
      <w:bookmarkEnd w:id="46"/>
      <w:bookmarkEnd w:id="47"/>
    </w:p>
    <w:p w14:paraId="023F63BE" w14:textId="60829A38" w:rsidR="008240F8" w:rsidRDefault="008240F8" w:rsidP="008240F8">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(Voir Partie 6 et/ou inventaire)</w:t>
      </w:r>
    </w:p>
    <w:p w14:paraId="08792514" w14:textId="44E3D7D9" w:rsidR="00BD1D7A" w:rsidRDefault="00FB4DBA" w:rsidP="00FB4DBA">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Les </w:t>
      </w:r>
      <w:r w:rsidR="00C719FE" w:rsidRPr="00F3095E">
        <w:rPr>
          <w:rFonts w:ascii="Georgia" w:eastAsia="Calibri" w:hAnsi="Georgia" w:cs="Times New Roman"/>
          <w:color w:val="585756"/>
          <w:kern w:val="0"/>
          <w:sz w:val="21"/>
          <w:szCs w:val="22"/>
        </w:rPr>
        <w:t xml:space="preserve">quantités présumées ci-dessous </w:t>
      </w:r>
      <w:r w:rsidRPr="00F3095E">
        <w:rPr>
          <w:rFonts w:ascii="Georgia" w:eastAsia="Calibri" w:hAnsi="Georgia" w:cs="Times New Roman"/>
          <w:color w:val="585756"/>
          <w:kern w:val="0"/>
          <w:sz w:val="21"/>
          <w:szCs w:val="22"/>
        </w:rPr>
        <w:t>son</w:t>
      </w:r>
      <w:r w:rsidR="00C719FE" w:rsidRPr="00F3095E">
        <w:rPr>
          <w:rFonts w:ascii="Georgia" w:eastAsia="Calibri" w:hAnsi="Georgia" w:cs="Times New Roman"/>
          <w:color w:val="585756"/>
          <w:kern w:val="0"/>
          <w:sz w:val="21"/>
          <w:szCs w:val="22"/>
        </w:rPr>
        <w:t xml:space="preserve">t fournies à titre informatif. Le Pouvoir Adjudicateur </w:t>
      </w:r>
      <w:r w:rsidR="008240F8">
        <w:rPr>
          <w:rFonts w:ascii="Georgia" w:eastAsia="Calibri" w:hAnsi="Georgia" w:cs="Times New Roman"/>
          <w:color w:val="585756"/>
          <w:kern w:val="0"/>
          <w:sz w:val="21"/>
          <w:szCs w:val="22"/>
        </w:rPr>
        <w:t>ne s’engage pas</w:t>
      </w:r>
      <w:r w:rsidR="00C719FE" w:rsidRPr="00F3095E">
        <w:rPr>
          <w:rFonts w:ascii="Georgia" w:eastAsia="Calibri" w:hAnsi="Georgia" w:cs="Times New Roman"/>
          <w:color w:val="585756"/>
          <w:kern w:val="0"/>
          <w:sz w:val="21"/>
          <w:szCs w:val="22"/>
        </w:rPr>
        <w:t xml:space="preserve"> à commander </w:t>
      </w:r>
      <w:r w:rsidR="008240F8">
        <w:rPr>
          <w:rFonts w:ascii="Georgia" w:eastAsia="Calibri" w:hAnsi="Georgia" w:cs="Times New Roman"/>
          <w:color w:val="585756"/>
          <w:kern w:val="0"/>
          <w:sz w:val="21"/>
          <w:szCs w:val="22"/>
        </w:rPr>
        <w:t>une</w:t>
      </w:r>
      <w:r w:rsidR="00C719FE" w:rsidRPr="00F3095E">
        <w:rPr>
          <w:rFonts w:ascii="Georgia" w:eastAsia="Calibri" w:hAnsi="Georgia" w:cs="Times New Roman"/>
          <w:color w:val="585756"/>
          <w:kern w:val="0"/>
          <w:sz w:val="21"/>
          <w:szCs w:val="22"/>
        </w:rPr>
        <w:t xml:space="preserve"> quantité minimale pendant la durée du marché. Toute</w:t>
      </w:r>
      <w:r w:rsidR="00D3173E" w:rsidRPr="00F3095E">
        <w:rPr>
          <w:rFonts w:ascii="Georgia" w:eastAsia="Calibri" w:hAnsi="Georgia" w:cs="Times New Roman"/>
          <w:color w:val="585756"/>
          <w:kern w:val="0"/>
          <w:sz w:val="21"/>
          <w:szCs w:val="22"/>
        </w:rPr>
        <w:t xml:space="preserve">fois, l’adjudicataire doit être à mesure de fournir la quantité </w:t>
      </w:r>
      <w:r w:rsidR="008240F8">
        <w:rPr>
          <w:rFonts w:ascii="Georgia" w:eastAsia="Calibri" w:hAnsi="Georgia" w:cs="Times New Roman"/>
          <w:color w:val="585756"/>
          <w:kern w:val="0"/>
          <w:sz w:val="21"/>
          <w:szCs w:val="22"/>
        </w:rPr>
        <w:t>totale</w:t>
      </w:r>
      <w:r w:rsidR="00D3173E" w:rsidRPr="00F3095E">
        <w:rPr>
          <w:rFonts w:ascii="Georgia" w:eastAsia="Calibri" w:hAnsi="Georgia" w:cs="Times New Roman"/>
          <w:color w:val="585756"/>
          <w:kern w:val="0"/>
          <w:sz w:val="21"/>
          <w:szCs w:val="22"/>
        </w:rPr>
        <w:t xml:space="preserve"> dès la conclusion du marché.</w:t>
      </w:r>
      <w:r w:rsidR="00776E2F">
        <w:rPr>
          <w:rFonts w:ascii="Georgia" w:eastAsia="Calibri" w:hAnsi="Georgia" w:cs="Times New Roman"/>
          <w:color w:val="585756"/>
          <w:kern w:val="0"/>
          <w:sz w:val="21"/>
          <w:szCs w:val="22"/>
        </w:rPr>
        <w:t xml:space="preserve"> </w:t>
      </w:r>
    </w:p>
    <w:p w14:paraId="2DCED566" w14:textId="77777777" w:rsidR="00BD1D7A" w:rsidRDefault="00BD1D7A" w:rsidP="00FB4DBA">
      <w:pPr>
        <w:pStyle w:val="Corpsdetexte"/>
        <w:rPr>
          <w:rFonts w:ascii="Georgia" w:eastAsia="Calibri" w:hAnsi="Georgia" w:cs="Times New Roman"/>
          <w:color w:val="585756"/>
          <w:kern w:val="0"/>
          <w:sz w:val="21"/>
          <w:szCs w:val="22"/>
        </w:rPr>
      </w:pPr>
    </w:p>
    <w:p w14:paraId="764475F9" w14:textId="77777777" w:rsidR="00BD1D7A" w:rsidRDefault="00BD1D7A" w:rsidP="00FB4DBA">
      <w:pPr>
        <w:pStyle w:val="Corpsdetexte"/>
        <w:rPr>
          <w:rFonts w:ascii="Georgia" w:eastAsia="Calibri" w:hAnsi="Georgia" w:cs="Times New Roman"/>
          <w:color w:val="585756"/>
          <w:kern w:val="0"/>
          <w:sz w:val="21"/>
          <w:szCs w:val="22"/>
        </w:rPr>
      </w:pPr>
    </w:p>
    <w:p w14:paraId="062466A7" w14:textId="54CF586D" w:rsidR="00FB4DBA" w:rsidRPr="00F3095E" w:rsidRDefault="00FB4DBA" w:rsidP="00FB4DBA">
      <w:pPr>
        <w:pStyle w:val="Corpsdetexte"/>
        <w:rPr>
          <w:rFonts w:ascii="Georgia" w:eastAsia="Calibri" w:hAnsi="Georgia" w:cs="Times New Roman"/>
          <w:color w:val="585756"/>
          <w:kern w:val="0"/>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4810"/>
      </w:tblGrid>
      <w:tr w:rsidR="008240F8" w:rsidRPr="00F93B87" w14:paraId="371B59C2" w14:textId="77777777" w:rsidTr="008240F8">
        <w:tc>
          <w:tcPr>
            <w:tcW w:w="2840" w:type="dxa"/>
            <w:shd w:val="clear" w:color="auto" w:fill="002060"/>
            <w:vAlign w:val="center"/>
          </w:tcPr>
          <w:p w14:paraId="7D2FC489" w14:textId="31195986" w:rsidR="008240F8" w:rsidRPr="00F93B87" w:rsidRDefault="008240F8" w:rsidP="00F93B87">
            <w:pPr>
              <w:pStyle w:val="Corpsdetexte"/>
              <w:spacing w:after="0"/>
              <w:jc w:val="center"/>
              <w:rPr>
                <w:rFonts w:ascii="Georgia" w:eastAsia="Calibri" w:hAnsi="Georgia" w:cs="Times New Roman"/>
                <w:b/>
                <w:color w:val="FFFFFF"/>
                <w:kern w:val="0"/>
                <w:sz w:val="21"/>
                <w:szCs w:val="22"/>
              </w:rPr>
            </w:pPr>
            <w:r w:rsidRPr="00F93B87">
              <w:rPr>
                <w:rFonts w:ascii="Georgia" w:eastAsia="Calibri" w:hAnsi="Georgia" w:cs="Times New Roman"/>
                <w:b/>
                <w:color w:val="FFFFFF"/>
                <w:kern w:val="0"/>
                <w:sz w:val="21"/>
                <w:szCs w:val="22"/>
              </w:rPr>
              <w:t>Désignation</w:t>
            </w:r>
          </w:p>
        </w:tc>
        <w:tc>
          <w:tcPr>
            <w:tcW w:w="4810" w:type="dxa"/>
            <w:shd w:val="clear" w:color="auto" w:fill="002060"/>
            <w:vAlign w:val="center"/>
          </w:tcPr>
          <w:p w14:paraId="2C93A485" w14:textId="2FFB2D6C" w:rsidR="008240F8" w:rsidRPr="00F93B87" w:rsidRDefault="008240F8" w:rsidP="00F93B87">
            <w:pPr>
              <w:pStyle w:val="Corpsdetexte"/>
              <w:spacing w:after="0"/>
              <w:jc w:val="center"/>
              <w:rPr>
                <w:rFonts w:ascii="Georgia" w:eastAsia="Calibri" w:hAnsi="Georgia" w:cs="Times New Roman"/>
                <w:b/>
                <w:color w:val="FFFFFF"/>
                <w:kern w:val="0"/>
                <w:sz w:val="21"/>
                <w:szCs w:val="22"/>
              </w:rPr>
            </w:pPr>
            <w:r w:rsidRPr="00F93B87">
              <w:rPr>
                <w:rFonts w:ascii="Georgia" w:eastAsia="Calibri" w:hAnsi="Georgia" w:cs="Times New Roman"/>
                <w:b/>
                <w:color w:val="FFFFFF"/>
                <w:kern w:val="0"/>
                <w:sz w:val="21"/>
                <w:szCs w:val="22"/>
              </w:rPr>
              <w:t>Quantité présumé</w:t>
            </w:r>
            <w:r>
              <w:rPr>
                <w:rFonts w:ascii="Georgia" w:eastAsia="Calibri" w:hAnsi="Georgia" w:cs="Times New Roman"/>
                <w:b/>
                <w:color w:val="FFFFFF"/>
                <w:kern w:val="0"/>
                <w:sz w:val="21"/>
                <w:szCs w:val="22"/>
              </w:rPr>
              <w:t>e</w:t>
            </w:r>
          </w:p>
        </w:tc>
      </w:tr>
      <w:tr w:rsidR="008240F8" w:rsidRPr="00F93B87" w14:paraId="352341E5" w14:textId="77777777" w:rsidTr="008240F8">
        <w:tc>
          <w:tcPr>
            <w:tcW w:w="2840" w:type="dxa"/>
            <w:shd w:val="clear" w:color="auto" w:fill="auto"/>
          </w:tcPr>
          <w:p w14:paraId="2F4F4058" w14:textId="48E6B288" w:rsidR="008240F8" w:rsidRPr="00F93B87" w:rsidRDefault="008240F8" w:rsidP="00561780">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Chambres froides solaires</w:t>
            </w:r>
          </w:p>
        </w:tc>
        <w:tc>
          <w:tcPr>
            <w:tcW w:w="4810" w:type="dxa"/>
            <w:shd w:val="clear" w:color="auto" w:fill="auto"/>
            <w:vAlign w:val="center"/>
          </w:tcPr>
          <w:p w14:paraId="0E6433C8" w14:textId="61B5B638" w:rsidR="008240F8" w:rsidRPr="00F93B87" w:rsidRDefault="008240F8" w:rsidP="00F93B87">
            <w:pPr>
              <w:pStyle w:val="Corpsdetexte"/>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w:t>
            </w:r>
          </w:p>
        </w:tc>
      </w:tr>
      <w:tr w:rsidR="008240F8" w:rsidRPr="00F93B87" w14:paraId="7B16A3AE" w14:textId="77777777" w:rsidTr="008240F8">
        <w:tc>
          <w:tcPr>
            <w:tcW w:w="2840" w:type="dxa"/>
            <w:shd w:val="clear" w:color="auto" w:fill="auto"/>
          </w:tcPr>
          <w:p w14:paraId="388B6907" w14:textId="0E8BD66C" w:rsidR="008240F8" w:rsidRDefault="008240F8" w:rsidP="00561780">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Hangar</w:t>
            </w:r>
          </w:p>
        </w:tc>
        <w:tc>
          <w:tcPr>
            <w:tcW w:w="4810" w:type="dxa"/>
            <w:shd w:val="clear" w:color="auto" w:fill="auto"/>
            <w:vAlign w:val="center"/>
          </w:tcPr>
          <w:p w14:paraId="254FA26B" w14:textId="44A42ABE" w:rsidR="008240F8" w:rsidRPr="00F93B87" w:rsidRDefault="008240F8" w:rsidP="00F93B87">
            <w:pPr>
              <w:pStyle w:val="Corpsdetexte"/>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w:t>
            </w:r>
          </w:p>
        </w:tc>
      </w:tr>
    </w:tbl>
    <w:p w14:paraId="09A56F90" w14:textId="77777777" w:rsidR="008240F8" w:rsidRDefault="008240F8" w:rsidP="00D07797">
      <w:pPr>
        <w:pStyle w:val="Corpsdetexte"/>
        <w:rPr>
          <w:rFonts w:ascii="Georgia" w:hAnsi="Georgia"/>
          <w:i/>
          <w:sz w:val="21"/>
          <w:szCs w:val="21"/>
          <w:highlight w:val="lightGray"/>
        </w:rPr>
      </w:pPr>
    </w:p>
    <w:p w14:paraId="5C48107E" w14:textId="2AB5A7AD" w:rsidR="00FB4DBA" w:rsidRPr="00F3095E" w:rsidRDefault="008240F8" w:rsidP="00D07797">
      <w:pPr>
        <w:pStyle w:val="Corpsdetexte"/>
        <w:rPr>
          <w:rFonts w:ascii="Georgia" w:hAnsi="Georgia"/>
        </w:rPr>
      </w:pPr>
      <w:r w:rsidRPr="008240F8">
        <w:rPr>
          <w:rFonts w:ascii="Georgia" w:eastAsia="Calibri" w:hAnsi="Georgia" w:cs="Times New Roman"/>
          <w:color w:val="585756"/>
          <w:kern w:val="0"/>
          <w:sz w:val="21"/>
          <w:szCs w:val="22"/>
        </w:rPr>
        <w:t>Aucune indemnité ne pourra être réclamée par l’adjudicataire dans le cas où l’ensemble des quantités indiquées ci-dessus ne serait pas commandées.</w:t>
      </w:r>
      <w:r w:rsidR="00D07797" w:rsidRPr="00F93B87">
        <w:rPr>
          <w:rFonts w:ascii="Georgia" w:hAnsi="Georgia"/>
          <w:i/>
          <w:sz w:val="21"/>
          <w:szCs w:val="21"/>
          <w:highlight w:val="lightGray"/>
        </w:rPr>
        <w:br w:type="page"/>
      </w:r>
    </w:p>
    <w:p w14:paraId="7406E50E" w14:textId="76CB41D8" w:rsidR="00D07797" w:rsidRPr="00F3095E" w:rsidRDefault="00D07797" w:rsidP="00C72B94">
      <w:pPr>
        <w:pStyle w:val="Titre1"/>
        <w:rPr>
          <w:rFonts w:ascii="Georgia" w:hAnsi="Georgia"/>
          <w:lang w:val="fr-FR"/>
        </w:rPr>
      </w:pPr>
      <w:bookmarkStart w:id="48" w:name="_Toc167876341"/>
      <w:r w:rsidRPr="00F3095E">
        <w:rPr>
          <w:rFonts w:ascii="Georgia" w:hAnsi="Georgia"/>
          <w:lang w:val="fr-FR"/>
        </w:rPr>
        <w:t>Objet et portée du marché</w:t>
      </w:r>
      <w:bookmarkEnd w:id="48"/>
    </w:p>
    <w:p w14:paraId="7B133F27" w14:textId="4D5A202A" w:rsidR="009804F1" w:rsidRPr="00F3095E" w:rsidRDefault="009804F1" w:rsidP="009804F1">
      <w:pPr>
        <w:pStyle w:val="Titre2"/>
        <w:rPr>
          <w:rFonts w:ascii="Georgia" w:hAnsi="Georgia"/>
          <w:lang w:val="fr-FR"/>
        </w:rPr>
      </w:pPr>
      <w:bookmarkStart w:id="49" w:name="_Toc364253074"/>
      <w:bookmarkStart w:id="50" w:name="_Toc167876342"/>
      <w:bookmarkStart w:id="51" w:name="_Ref224472424"/>
      <w:bookmarkStart w:id="52" w:name="_Ref224472425"/>
      <w:bookmarkStart w:id="53" w:name="_Toc257380481"/>
      <w:bookmarkStart w:id="54" w:name="_Toc260134198"/>
      <w:r w:rsidRPr="00F3095E">
        <w:rPr>
          <w:rFonts w:ascii="Georgia" w:hAnsi="Georgia"/>
          <w:lang w:val="fr-FR"/>
        </w:rPr>
        <w:t>Mode de passation</w:t>
      </w:r>
      <w:bookmarkEnd w:id="49"/>
      <w:bookmarkEnd w:id="50"/>
    </w:p>
    <w:p w14:paraId="70702674" w14:textId="668EE8EB" w:rsidR="008240F8" w:rsidRPr="008240F8" w:rsidRDefault="008240F8" w:rsidP="008240F8">
      <w:pPr>
        <w:pStyle w:val="Corpsdetexte"/>
        <w:rPr>
          <w:rFonts w:ascii="Georgia" w:eastAsia="Calibri" w:hAnsi="Georgia" w:cs="Times New Roman"/>
          <w:color w:val="585756"/>
          <w:kern w:val="0"/>
          <w:sz w:val="21"/>
          <w:szCs w:val="22"/>
        </w:rPr>
      </w:pPr>
      <w:bookmarkStart w:id="55" w:name="_Toc364253075"/>
      <w:r w:rsidRPr="008240F8">
        <w:rPr>
          <w:rFonts w:ascii="Georgia" w:eastAsia="Calibri" w:hAnsi="Georgia" w:cs="Times New Roman"/>
          <w:color w:val="585756"/>
          <w:kern w:val="0"/>
          <w:sz w:val="21"/>
          <w:szCs w:val="22"/>
        </w:rPr>
        <w:t>Le présent marché est attribué, en application de l’article 41 , 1°) de la loi du 17 juin 2016, via une procédure négociée directe avec publication préalable ( PNDAP).</w:t>
      </w:r>
    </w:p>
    <w:p w14:paraId="14278E55" w14:textId="520A4E71" w:rsidR="009804F1" w:rsidRPr="00F3095E" w:rsidRDefault="009804F1" w:rsidP="00C72B94">
      <w:pPr>
        <w:pStyle w:val="Titre2"/>
        <w:keepLines w:val="0"/>
        <w:widowControl w:val="0"/>
        <w:tabs>
          <w:tab w:val="num" w:pos="576"/>
        </w:tabs>
        <w:suppressAutoHyphens/>
        <w:spacing w:after="240"/>
        <w:rPr>
          <w:rFonts w:ascii="Georgia" w:hAnsi="Georgia"/>
          <w:lang w:val="fr-FR"/>
        </w:rPr>
      </w:pPr>
      <w:bookmarkStart w:id="56" w:name="_Toc167876343"/>
      <w:r w:rsidRPr="00F3095E">
        <w:rPr>
          <w:rFonts w:ascii="Georgia" w:hAnsi="Georgia"/>
          <w:lang w:val="fr-FR"/>
        </w:rPr>
        <w:t>Publication</w:t>
      </w:r>
      <w:bookmarkEnd w:id="56"/>
      <w:r w:rsidRPr="00F3095E">
        <w:rPr>
          <w:rFonts w:ascii="Georgia" w:hAnsi="Georgia"/>
          <w:lang w:val="fr-FR"/>
        </w:rPr>
        <w:t xml:space="preserve"> </w:t>
      </w:r>
      <w:bookmarkEnd w:id="55"/>
    </w:p>
    <w:p w14:paraId="1F987A6E" w14:textId="77777777" w:rsidR="00B90610" w:rsidRPr="00F3095E" w:rsidRDefault="00B90610" w:rsidP="00B90610">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57" w:name="_Toc257039833"/>
      <w:bookmarkStart w:id="58" w:name="_Toc167876344"/>
      <w:r w:rsidRPr="00F3095E">
        <w:rPr>
          <w:rFonts w:ascii="Georgia" w:hAnsi="Georgia"/>
          <w:lang w:val="fr-FR"/>
        </w:rPr>
        <w:t>Publicité officielle</w:t>
      </w:r>
      <w:bookmarkEnd w:id="57"/>
      <w:bookmarkEnd w:id="58"/>
    </w:p>
    <w:p w14:paraId="71CD4304" w14:textId="7CAFB8BB" w:rsidR="00B90610" w:rsidRPr="00F3095E" w:rsidRDefault="00B90610" w:rsidP="00B90610">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 présent marché fait l’objet d’une publication officielle au Bulletin des Adjudication.</w:t>
      </w:r>
    </w:p>
    <w:p w14:paraId="4C8C13C4" w14:textId="43F68979"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59" w:name="_Toc167876345"/>
      <w:r w:rsidRPr="00F3095E">
        <w:rPr>
          <w:rFonts w:ascii="Georgia" w:hAnsi="Georgia"/>
          <w:lang w:val="fr-FR"/>
        </w:rPr>
        <w:t>Publication</w:t>
      </w:r>
      <w:r w:rsidR="00644D17" w:rsidRPr="00F3095E">
        <w:rPr>
          <w:rFonts w:ascii="Georgia" w:hAnsi="Georgia"/>
          <w:lang w:val="fr-FR"/>
        </w:rPr>
        <w:t>s</w:t>
      </w:r>
      <w:r w:rsidRPr="00F3095E">
        <w:rPr>
          <w:rFonts w:ascii="Georgia" w:hAnsi="Georgia"/>
          <w:lang w:val="fr-FR"/>
        </w:rPr>
        <w:t xml:space="preserve"> </w:t>
      </w:r>
      <w:r w:rsidR="00644D17" w:rsidRPr="00F3095E">
        <w:rPr>
          <w:rFonts w:ascii="Georgia" w:hAnsi="Georgia"/>
          <w:lang w:val="fr-FR"/>
        </w:rPr>
        <w:t>complémentaires</w:t>
      </w:r>
      <w:bookmarkEnd w:id="59"/>
    </w:p>
    <w:p w14:paraId="21A32A97" w14:textId="77777777" w:rsidR="00D93B50" w:rsidRPr="00F3095E" w:rsidRDefault="00D93B50" w:rsidP="00D93B50">
      <w:pPr>
        <w:pStyle w:val="Corpsdetexte"/>
        <w:rPr>
          <w:rFonts w:ascii="Georgia" w:eastAsia="Calibri" w:hAnsi="Georgia" w:cs="Times New Roman"/>
          <w:color w:val="585756"/>
          <w:kern w:val="0"/>
          <w:sz w:val="21"/>
          <w:szCs w:val="22"/>
        </w:rPr>
      </w:pPr>
      <w:bookmarkStart w:id="60" w:name="_Toc364253076"/>
      <w:r w:rsidRPr="00F3095E">
        <w:rPr>
          <w:rFonts w:ascii="Georgia" w:eastAsia="Calibri" w:hAnsi="Georgia" w:cs="Times New Roman"/>
          <w:color w:val="585756"/>
          <w:kern w:val="0"/>
          <w:sz w:val="21"/>
          <w:szCs w:val="22"/>
        </w:rPr>
        <w:t>Le présent CSC est publié sur le site Web de Enabel (www.enabel.be).</w:t>
      </w:r>
    </w:p>
    <w:p w14:paraId="0BA5992F" w14:textId="240E3D97" w:rsidR="00D93B50" w:rsidRPr="00F3095E" w:rsidRDefault="00D93B50" w:rsidP="00D93B50">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L’avis de ce marché a été publié sur le site web </w:t>
      </w:r>
      <w:hyperlink r:id="rId19" w:history="1">
        <w:r w:rsidR="008240F8" w:rsidRPr="00A76E8F">
          <w:rPr>
            <w:rStyle w:val="Lienhypertexte"/>
            <w:rFonts w:ascii="Georgia" w:eastAsia="Calibri" w:hAnsi="Georgia" w:cs="Times New Roman"/>
            <w:kern w:val="0"/>
            <w:sz w:val="21"/>
            <w:szCs w:val="22"/>
          </w:rPr>
          <w:t>www.rimtic.com</w:t>
        </w:r>
      </w:hyperlink>
      <w:r w:rsidR="008240F8">
        <w:rPr>
          <w:rFonts w:ascii="Georgia" w:eastAsia="Calibri" w:hAnsi="Georgia" w:cs="Times New Roman"/>
          <w:color w:val="585756"/>
          <w:kern w:val="0"/>
          <w:sz w:val="21"/>
          <w:szCs w:val="22"/>
        </w:rPr>
        <w:t xml:space="preserve"> </w:t>
      </w:r>
      <w:r w:rsidRPr="00F3095E">
        <w:rPr>
          <w:rFonts w:ascii="Georgia" w:eastAsia="Calibri" w:hAnsi="Georgia" w:cs="Times New Roman"/>
          <w:color w:val="585756"/>
          <w:kern w:val="0"/>
          <w:sz w:val="21"/>
          <w:szCs w:val="22"/>
        </w:rPr>
        <w:t>.</w:t>
      </w:r>
    </w:p>
    <w:p w14:paraId="093D87AD" w14:textId="77777777" w:rsidR="009804F1" w:rsidRPr="00F3095E" w:rsidRDefault="009804F1" w:rsidP="00C72B94">
      <w:pPr>
        <w:pStyle w:val="Titre2"/>
        <w:keepLines w:val="0"/>
        <w:widowControl w:val="0"/>
        <w:tabs>
          <w:tab w:val="num" w:pos="576"/>
        </w:tabs>
        <w:suppressAutoHyphens/>
        <w:spacing w:after="240"/>
        <w:rPr>
          <w:rFonts w:ascii="Georgia" w:hAnsi="Georgia"/>
          <w:lang w:val="fr-FR"/>
        </w:rPr>
      </w:pPr>
      <w:bookmarkStart w:id="61" w:name="_Toc167876346"/>
      <w:r w:rsidRPr="00F3095E">
        <w:rPr>
          <w:rFonts w:ascii="Georgia" w:hAnsi="Georgia"/>
          <w:lang w:val="fr-FR"/>
        </w:rPr>
        <w:t>Information</w:t>
      </w:r>
      <w:bookmarkEnd w:id="51"/>
      <w:bookmarkEnd w:id="52"/>
      <w:bookmarkEnd w:id="53"/>
      <w:bookmarkEnd w:id="54"/>
      <w:bookmarkEnd w:id="60"/>
      <w:bookmarkEnd w:id="61"/>
    </w:p>
    <w:p w14:paraId="4993E787" w14:textId="51F47E0D"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L’attribution de ce marché est coordonnée par </w:t>
      </w:r>
      <w:r w:rsidR="00945A1E">
        <w:rPr>
          <w:rFonts w:ascii="Georgia" w:eastAsia="Calibri" w:hAnsi="Georgia"/>
          <w:b/>
          <w:color w:val="585756"/>
          <w:sz w:val="21"/>
          <w:szCs w:val="22"/>
          <w:lang w:val="fr-FR"/>
        </w:rPr>
        <w:t xml:space="preserve">l’équipe de </w:t>
      </w:r>
      <w:r w:rsidRPr="00F3095E">
        <w:rPr>
          <w:rFonts w:ascii="Georgia" w:eastAsia="Calibri" w:hAnsi="Georgia"/>
          <w:b/>
          <w:color w:val="585756"/>
          <w:sz w:val="21"/>
          <w:szCs w:val="22"/>
          <w:lang w:val="fr-FR"/>
        </w:rPr>
        <w:t>Contractualisation</w:t>
      </w:r>
      <w:r w:rsidR="00945A1E">
        <w:rPr>
          <w:rFonts w:ascii="Georgia" w:eastAsia="Calibri" w:hAnsi="Georgia"/>
          <w:b/>
          <w:color w:val="585756"/>
          <w:sz w:val="21"/>
          <w:szCs w:val="22"/>
          <w:lang w:val="fr-FR"/>
        </w:rPr>
        <w:t xml:space="preserve"> en Mauritanie </w:t>
      </w:r>
      <w:r w:rsidRPr="00F3095E">
        <w:rPr>
          <w:rFonts w:ascii="Georgia" w:eastAsia="Calibri" w:hAnsi="Georgia"/>
          <w:b/>
          <w:color w:val="585756"/>
          <w:sz w:val="21"/>
          <w:szCs w:val="22"/>
          <w:lang w:val="fr-FR"/>
        </w:rPr>
        <w:t>.</w:t>
      </w:r>
      <w:r w:rsidRPr="00F3095E">
        <w:rPr>
          <w:rFonts w:ascii="Georgia" w:eastAsia="Calibri" w:hAnsi="Georgia"/>
          <w:color w:val="585756"/>
          <w:sz w:val="21"/>
          <w:szCs w:val="22"/>
          <w:lang w:val="fr-FR"/>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103F9AF" w14:textId="252FCF5E"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b/>
          <w:color w:val="585756"/>
          <w:sz w:val="21"/>
          <w:szCs w:val="22"/>
          <w:lang w:val="fr-FR"/>
        </w:rPr>
        <w:t xml:space="preserve">Jusqu’à </w:t>
      </w:r>
      <w:r w:rsidR="00465DBD">
        <w:rPr>
          <w:rFonts w:ascii="Georgia" w:eastAsia="Calibri" w:hAnsi="Georgia"/>
          <w:b/>
          <w:color w:val="585756"/>
          <w:sz w:val="21"/>
          <w:szCs w:val="22"/>
          <w:lang w:val="fr-FR"/>
        </w:rPr>
        <w:t>10</w:t>
      </w:r>
      <w:r w:rsidRPr="00F3095E">
        <w:rPr>
          <w:rFonts w:ascii="Georgia" w:eastAsia="Calibri" w:hAnsi="Georgia"/>
          <w:b/>
          <w:color w:val="585756"/>
          <w:sz w:val="21"/>
          <w:szCs w:val="22"/>
          <w:lang w:val="fr-FR"/>
        </w:rPr>
        <w:t xml:space="preserve"> jours</w:t>
      </w:r>
      <w:r w:rsidRPr="00F3095E">
        <w:rPr>
          <w:rFonts w:ascii="Georgia" w:eastAsia="Calibri" w:hAnsi="Georgia"/>
          <w:color w:val="585756"/>
          <w:sz w:val="21"/>
          <w:szCs w:val="22"/>
          <w:lang w:val="fr-FR"/>
        </w:rPr>
        <w:t xml:space="preserve"> inclus, les candidats-soumissionnaires peuvent poser des questions concernant le CSC et le marché. Les questions seront posées par écrit à </w:t>
      </w:r>
      <w:r w:rsidRPr="00F3095E">
        <w:rPr>
          <w:rFonts w:ascii="Georgia" w:eastAsia="Calibri" w:hAnsi="Georgia"/>
          <w:b/>
          <w:color w:val="585756"/>
          <w:sz w:val="21"/>
          <w:szCs w:val="22"/>
          <w:lang w:val="fr-FR"/>
        </w:rPr>
        <w:t xml:space="preserve">à l’adresse </w:t>
      </w:r>
      <w:hyperlink r:id="rId20" w:history="1">
        <w:r w:rsidR="00945A1E" w:rsidRPr="00A76E8F">
          <w:rPr>
            <w:rStyle w:val="Lienhypertexte"/>
            <w:rFonts w:ascii="Georgia" w:eastAsia="Calibri" w:hAnsi="Georgia"/>
            <w:b/>
            <w:sz w:val="21"/>
            <w:szCs w:val="22"/>
            <w:lang w:val="fr-FR"/>
          </w:rPr>
          <w:t>procurement.mrt@enabel.be</w:t>
        </w:r>
      </w:hyperlink>
      <w:r w:rsidRPr="00F3095E">
        <w:rPr>
          <w:rFonts w:ascii="Georgia" w:eastAsia="Calibri" w:hAnsi="Georgia"/>
          <w:color w:val="585756"/>
          <w:sz w:val="21"/>
          <w:szCs w:val="22"/>
          <w:lang w:val="fr-FR"/>
        </w:rPr>
        <w:t xml:space="preserve"> et il y sera répondu au fur et à mesure de leur réception. L’aperçu complet des questions posées sera disponible à partir de </w:t>
      </w:r>
      <w:r w:rsidR="00465DBD">
        <w:rPr>
          <w:rFonts w:ascii="Georgia" w:eastAsia="Calibri" w:hAnsi="Georgia"/>
          <w:b/>
          <w:color w:val="585756"/>
          <w:sz w:val="21"/>
          <w:szCs w:val="22"/>
          <w:lang w:val="fr-FR"/>
        </w:rPr>
        <w:t>10</w:t>
      </w:r>
      <w:r w:rsidRPr="00F3095E">
        <w:rPr>
          <w:rFonts w:ascii="Georgia" w:eastAsia="Calibri" w:hAnsi="Georgia"/>
          <w:b/>
          <w:color w:val="585756"/>
          <w:sz w:val="21"/>
          <w:szCs w:val="22"/>
          <w:lang w:val="fr-FR"/>
        </w:rPr>
        <w:t xml:space="preserve"> jours avant la date limite de dépôt des offres</w:t>
      </w:r>
      <w:r w:rsidRPr="00F3095E">
        <w:rPr>
          <w:rFonts w:ascii="Georgia" w:eastAsia="Calibri" w:hAnsi="Georgia"/>
          <w:color w:val="585756"/>
          <w:sz w:val="21"/>
          <w:szCs w:val="22"/>
          <w:lang w:val="fr-FR"/>
        </w:rPr>
        <w:t xml:space="preserve"> à l’adresse ci-dessous.</w:t>
      </w:r>
    </w:p>
    <w:p w14:paraId="008E8E1D" w14:textId="77777777"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Jusqu’à la notification de la décision d’attribution, il ne sera donné aucune information sur l’évolution de la procédure.</w:t>
      </w:r>
    </w:p>
    <w:p w14:paraId="77EE9259" w14:textId="77777777"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Les documents de marchés seront accessibles gratuitement à l’adresse internet suivante : </w:t>
      </w:r>
    </w:p>
    <w:p w14:paraId="167159CB" w14:textId="77777777" w:rsidR="00A83CE1" w:rsidRPr="00F3095E" w:rsidRDefault="00000000" w:rsidP="00A83CE1">
      <w:pPr>
        <w:pStyle w:val="BTCtextCTB"/>
        <w:numPr>
          <w:ilvl w:val="0"/>
          <w:numId w:val="5"/>
        </w:numPr>
        <w:rPr>
          <w:rFonts w:ascii="Georgia" w:eastAsia="Calibri" w:hAnsi="Georgia"/>
          <w:b/>
          <w:color w:val="585756"/>
          <w:sz w:val="21"/>
          <w:szCs w:val="22"/>
          <w:lang w:val="fr-FR"/>
        </w:rPr>
      </w:pPr>
      <w:hyperlink r:id="rId21" w:history="1">
        <w:r w:rsidR="00A83CE1" w:rsidRPr="00F3095E">
          <w:rPr>
            <w:rStyle w:val="Lienhypertexte"/>
            <w:rFonts w:ascii="Georgia" w:eastAsia="Calibri" w:hAnsi="Georgia"/>
            <w:b/>
            <w:sz w:val="21"/>
            <w:szCs w:val="22"/>
            <w:lang w:val="fr-FR"/>
          </w:rPr>
          <w:t>www.enabel.be</w:t>
        </w:r>
      </w:hyperlink>
      <w:r w:rsidR="00A83CE1" w:rsidRPr="00F3095E">
        <w:rPr>
          <w:rFonts w:ascii="Georgia" w:eastAsia="Calibri" w:hAnsi="Georgia"/>
          <w:b/>
          <w:color w:val="585756"/>
          <w:sz w:val="21"/>
          <w:szCs w:val="22"/>
          <w:lang w:val="fr-FR"/>
        </w:rPr>
        <w:t xml:space="preserve"> </w:t>
      </w:r>
    </w:p>
    <w:p w14:paraId="158E90B3" w14:textId="77777777"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Afin d’être en mesure d’introduire une offre en connaissance de cause, le soumissionnaire pourra visiter le site ci-dessus. </w:t>
      </w:r>
    </w:p>
    <w:p w14:paraId="1951CF3D" w14:textId="77777777" w:rsidR="00A83CE1" w:rsidRPr="00F3095E" w:rsidRDefault="00A83CE1" w:rsidP="00A83CE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72881114" w14:textId="426B81BC" w:rsidR="00A83CE1" w:rsidRDefault="00A83CE1" w:rsidP="00A83CE1">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 soumissionnaire est tenu de dénoncer immédiatement toute lacune, erreur ou omission dans les documents du marché qui rende impossible l’établissement de son prix ou la comparaison des offres, au plus tard dans un délai de </w:t>
      </w:r>
      <w:r w:rsidR="00465DBD">
        <w:rPr>
          <w:rFonts w:ascii="Georgia" w:eastAsia="Calibri" w:hAnsi="Georgia" w:cs="Times New Roman"/>
          <w:color w:val="585756"/>
          <w:kern w:val="0"/>
          <w:sz w:val="21"/>
          <w:szCs w:val="22"/>
        </w:rPr>
        <w:t>10</w:t>
      </w:r>
      <w:r w:rsidRPr="00F3095E">
        <w:rPr>
          <w:rFonts w:ascii="Georgia" w:eastAsia="Calibri" w:hAnsi="Georgia" w:cs="Times New Roman"/>
          <w:color w:val="585756"/>
          <w:kern w:val="0"/>
          <w:sz w:val="21"/>
          <w:szCs w:val="22"/>
        </w:rPr>
        <w:t xml:space="preserve"> jours avant la date limite de réception des offres.</w:t>
      </w:r>
    </w:p>
    <w:p w14:paraId="241CC355" w14:textId="77777777" w:rsidR="00FF6EE9" w:rsidRDefault="00FF6EE9" w:rsidP="00A83CE1">
      <w:pPr>
        <w:pStyle w:val="Corpsdetexte"/>
        <w:rPr>
          <w:rFonts w:ascii="Georgia" w:eastAsia="Calibri" w:hAnsi="Georgia" w:cs="Times New Roman"/>
          <w:color w:val="585756"/>
          <w:kern w:val="0"/>
          <w:sz w:val="21"/>
          <w:szCs w:val="22"/>
        </w:rPr>
      </w:pPr>
    </w:p>
    <w:p w14:paraId="115E98C6" w14:textId="3AFE8307" w:rsidR="00FF6EE9" w:rsidRPr="00FF6EE9" w:rsidRDefault="00FF6EE9" w:rsidP="00FF6EE9">
      <w:pPr>
        <w:pStyle w:val="Titre2"/>
        <w:keepLines w:val="0"/>
        <w:widowControl w:val="0"/>
        <w:tabs>
          <w:tab w:val="num" w:pos="576"/>
        </w:tabs>
        <w:suppressAutoHyphens/>
        <w:spacing w:after="240"/>
        <w:rPr>
          <w:rFonts w:ascii="Georgia" w:hAnsi="Georgia"/>
          <w:lang w:val="fr-FR"/>
        </w:rPr>
      </w:pPr>
      <w:bookmarkStart w:id="62" w:name="_Toc167876347"/>
      <w:r w:rsidRPr="00FF6EE9">
        <w:rPr>
          <w:rFonts w:ascii="Georgia" w:hAnsi="Georgia"/>
          <w:lang w:val="fr-FR"/>
        </w:rPr>
        <w:t xml:space="preserve"> visite de sites</w:t>
      </w:r>
      <w:bookmarkEnd w:id="62"/>
      <w:r w:rsidRPr="00FF6EE9">
        <w:rPr>
          <w:rFonts w:ascii="Georgia" w:hAnsi="Georgia"/>
          <w:lang w:val="fr-FR"/>
        </w:rPr>
        <w:t xml:space="preserve"> </w:t>
      </w:r>
      <w:r w:rsidR="00EA78CE">
        <w:rPr>
          <w:rFonts w:ascii="Georgia" w:hAnsi="Georgia"/>
          <w:lang w:val="fr-FR"/>
        </w:rPr>
        <w:t>et réunion d’information</w:t>
      </w:r>
    </w:p>
    <w:p w14:paraId="50E56690" w14:textId="77777777" w:rsidR="00FF6EE9" w:rsidRPr="00FF6EE9" w:rsidRDefault="00FF6EE9" w:rsidP="00FF6EE9">
      <w:pPr>
        <w:spacing w:before="120" w:after="120"/>
        <w:jc w:val="both"/>
        <w:rPr>
          <w:rFonts w:cstheme="minorHAnsi"/>
          <w:b/>
          <w:bCs/>
          <w:color w:val="575655"/>
          <w:szCs w:val="21"/>
          <w:lang w:val="fr-FR" w:eastAsia="fr-BE"/>
        </w:rPr>
      </w:pPr>
    </w:p>
    <w:p w14:paraId="0B9C7B55" w14:textId="77777777" w:rsidR="00FF6EE9" w:rsidRPr="00FF6EE9" w:rsidRDefault="00FF6EE9" w:rsidP="00FF6EE9">
      <w:pPr>
        <w:jc w:val="both"/>
        <w:rPr>
          <w:szCs w:val="21"/>
          <w:lang w:val="fr-FR"/>
        </w:rPr>
      </w:pPr>
    </w:p>
    <w:p w14:paraId="56AF8A6F" w14:textId="588D69BE" w:rsidR="00F14615" w:rsidRPr="00796613" w:rsidRDefault="00F14615" w:rsidP="00ED0170">
      <w:pPr>
        <w:spacing w:after="120" w:line="288" w:lineRule="auto"/>
        <w:jc w:val="both"/>
        <w:rPr>
          <w:b/>
          <w:sz w:val="22"/>
          <w:lang w:val="fr-FR"/>
        </w:rPr>
      </w:pPr>
      <w:r w:rsidRPr="00796613">
        <w:rPr>
          <w:sz w:val="22"/>
          <w:lang w:val="fr-FR"/>
        </w:rPr>
        <w:t xml:space="preserve">Afin d’être en mesure d’introduire une offre en connaissance de cause, le pouvoir adjudicateur organise une  </w:t>
      </w:r>
      <w:r w:rsidRPr="00F14615">
        <w:rPr>
          <w:b/>
          <w:color w:val="FF0000"/>
          <w:sz w:val="22"/>
          <w:lang w:val="fr-FR"/>
        </w:rPr>
        <w:t>réunion d’information</w:t>
      </w:r>
      <w:r w:rsidRPr="00F14615">
        <w:rPr>
          <w:color w:val="FF0000"/>
          <w:sz w:val="22"/>
          <w:lang w:val="fr-FR"/>
        </w:rPr>
        <w:t xml:space="preserve">  </w:t>
      </w:r>
      <w:r w:rsidRPr="00F14615">
        <w:rPr>
          <w:b/>
          <w:color w:val="FF0000"/>
          <w:sz w:val="22"/>
          <w:lang w:val="fr-FR"/>
        </w:rPr>
        <w:t xml:space="preserve">obligatoire </w:t>
      </w:r>
      <w:r w:rsidRPr="00796613">
        <w:rPr>
          <w:sz w:val="22"/>
          <w:lang w:val="fr-FR"/>
        </w:rPr>
        <w:t xml:space="preserve">pour les soumissionnaires. </w:t>
      </w:r>
      <w:r w:rsidRPr="00796613">
        <w:rPr>
          <w:b/>
          <w:sz w:val="22"/>
          <w:lang w:val="fr-FR"/>
        </w:rPr>
        <w:t>En cas de groupement , au moins un membre du groupement devra prendre part à la réunion d’information</w:t>
      </w:r>
      <w:r w:rsidR="00ED0170">
        <w:rPr>
          <w:b/>
          <w:sz w:val="22"/>
          <w:lang w:val="fr-FR"/>
        </w:rPr>
        <w:t>.</w:t>
      </w:r>
    </w:p>
    <w:p w14:paraId="275EA2F6" w14:textId="77777777" w:rsidR="00F14615" w:rsidRPr="00796613" w:rsidRDefault="00F14615" w:rsidP="00F14615">
      <w:pPr>
        <w:jc w:val="both"/>
        <w:rPr>
          <w:sz w:val="22"/>
          <w:lang w:val="fr-FR"/>
        </w:rPr>
      </w:pPr>
    </w:p>
    <w:p w14:paraId="749E7AA6" w14:textId="231094BD" w:rsidR="00F14615" w:rsidRPr="00796613" w:rsidRDefault="00F14615" w:rsidP="00F14615">
      <w:pPr>
        <w:shd w:val="clear" w:color="auto" w:fill="FFFFFF" w:themeFill="background1"/>
        <w:jc w:val="both"/>
        <w:rPr>
          <w:rFonts w:cstheme="minorHAnsi"/>
          <w:b/>
          <w:bCs/>
          <w:sz w:val="22"/>
          <w:lang w:val="fr-FR"/>
        </w:rPr>
      </w:pPr>
      <w:r w:rsidRPr="00796613">
        <w:rPr>
          <w:b/>
          <w:bCs/>
          <w:sz w:val="22"/>
          <w:lang w:val="fr-FR"/>
        </w:rPr>
        <w:t xml:space="preserve">La réunion d’information se tiendra à Nouakchott, au bureau Enabel , le </w:t>
      </w:r>
      <w:r w:rsidR="00527CDC">
        <w:rPr>
          <w:b/>
          <w:bCs/>
          <w:sz w:val="22"/>
          <w:lang w:val="fr-FR"/>
        </w:rPr>
        <w:t xml:space="preserve">14 </w:t>
      </w:r>
      <w:r w:rsidR="006A0018">
        <w:rPr>
          <w:b/>
          <w:bCs/>
          <w:sz w:val="22"/>
          <w:lang w:val="fr-FR"/>
        </w:rPr>
        <w:t xml:space="preserve">Juin </w:t>
      </w:r>
      <w:r w:rsidRPr="00796613">
        <w:rPr>
          <w:b/>
          <w:bCs/>
          <w:sz w:val="22"/>
          <w:lang w:val="fr-FR"/>
        </w:rPr>
        <w:t>202</w:t>
      </w:r>
      <w:r>
        <w:rPr>
          <w:b/>
          <w:bCs/>
          <w:sz w:val="22"/>
          <w:lang w:val="fr-FR"/>
        </w:rPr>
        <w:t>4</w:t>
      </w:r>
      <w:r w:rsidRPr="00796613">
        <w:rPr>
          <w:b/>
          <w:bCs/>
          <w:sz w:val="22"/>
          <w:lang w:val="fr-FR"/>
        </w:rPr>
        <w:t xml:space="preserve"> à </w:t>
      </w:r>
      <w:r>
        <w:rPr>
          <w:b/>
          <w:bCs/>
          <w:sz w:val="22"/>
          <w:lang w:val="fr-FR"/>
        </w:rPr>
        <w:t>1</w:t>
      </w:r>
      <w:r w:rsidR="00527CDC">
        <w:rPr>
          <w:b/>
          <w:bCs/>
          <w:sz w:val="22"/>
          <w:lang w:val="fr-FR"/>
        </w:rPr>
        <w:t>0</w:t>
      </w:r>
      <w:r>
        <w:rPr>
          <w:b/>
          <w:bCs/>
          <w:sz w:val="22"/>
          <w:lang w:val="fr-FR"/>
        </w:rPr>
        <w:t xml:space="preserve"> </w:t>
      </w:r>
      <w:r w:rsidRPr="00796613">
        <w:rPr>
          <w:b/>
          <w:bCs/>
          <w:sz w:val="22"/>
          <w:lang w:val="fr-FR"/>
        </w:rPr>
        <w:t>h00</w:t>
      </w:r>
      <w:r w:rsidR="00527CDC">
        <w:rPr>
          <w:b/>
          <w:bCs/>
          <w:sz w:val="22"/>
          <w:lang w:val="fr-FR"/>
        </w:rPr>
        <w:t xml:space="preserve"> heure de Nouakchott</w:t>
      </w:r>
      <w:r w:rsidRPr="00796613">
        <w:rPr>
          <w:b/>
          <w:bCs/>
          <w:sz w:val="22"/>
          <w:lang w:val="fr-FR"/>
        </w:rPr>
        <w:t xml:space="preserve"> à l’adresse suivante</w:t>
      </w:r>
      <w:r w:rsidRPr="00796613">
        <w:rPr>
          <w:rFonts w:cstheme="minorHAnsi"/>
          <w:b/>
          <w:bCs/>
          <w:sz w:val="22"/>
          <w:lang w:val="fr-FR"/>
        </w:rPr>
        <w:t xml:space="preserve"> :</w:t>
      </w:r>
    </w:p>
    <w:p w14:paraId="7ED436D9" w14:textId="417E8E61" w:rsidR="00F14615" w:rsidRPr="00796613" w:rsidRDefault="00F14615" w:rsidP="00F14615">
      <w:pPr>
        <w:spacing w:before="120" w:after="120"/>
        <w:jc w:val="both"/>
        <w:rPr>
          <w:rFonts w:cstheme="minorHAnsi"/>
          <w:b/>
          <w:bCs/>
          <w:color w:val="575655"/>
          <w:sz w:val="22"/>
          <w:lang w:val="fr-FR" w:eastAsia="fr-BE"/>
        </w:rPr>
      </w:pPr>
      <w:r w:rsidRPr="00796613">
        <w:rPr>
          <w:rFonts w:cstheme="minorHAnsi"/>
          <w:b/>
          <w:bCs/>
          <w:sz w:val="22"/>
          <w:lang w:val="fr-FR"/>
        </w:rPr>
        <w:t>Enabel – Mauritanie – Projet RIMDIR – Tevragh zeina – ilot K, lot 216, Nouakchott, Mauritanie.</w:t>
      </w:r>
      <w:r w:rsidRPr="00796613">
        <w:rPr>
          <w:rFonts w:cstheme="minorHAnsi"/>
          <w:b/>
          <w:bCs/>
          <w:color w:val="575655"/>
          <w:sz w:val="22"/>
          <w:lang w:val="fr-FR" w:eastAsia="fr-BE"/>
        </w:rPr>
        <w:t xml:space="preserve"> </w:t>
      </w:r>
      <w:r w:rsidR="00527CDC" w:rsidRPr="00796613">
        <w:rPr>
          <w:rFonts w:cstheme="minorHAnsi"/>
          <w:b/>
          <w:bCs/>
          <w:color w:val="575655"/>
          <w:sz w:val="22"/>
          <w:lang w:val="fr-FR" w:eastAsia="fr-BE"/>
        </w:rPr>
        <w:t>(Téléphone</w:t>
      </w:r>
      <w:r w:rsidRPr="00796613">
        <w:rPr>
          <w:rFonts w:cstheme="minorHAnsi"/>
          <w:b/>
          <w:bCs/>
          <w:color w:val="575655"/>
          <w:sz w:val="22"/>
          <w:lang w:val="fr-FR" w:eastAsia="fr-BE"/>
        </w:rPr>
        <w:t xml:space="preserve"> contact : 41 82 33 25)</w:t>
      </w:r>
      <w:r w:rsidR="006A0018">
        <w:rPr>
          <w:rFonts w:cstheme="minorHAnsi"/>
          <w:b/>
          <w:bCs/>
          <w:color w:val="575655"/>
          <w:sz w:val="22"/>
          <w:lang w:val="fr-FR" w:eastAsia="fr-BE"/>
        </w:rPr>
        <w:t>.</w:t>
      </w:r>
    </w:p>
    <w:p w14:paraId="0303B2AB" w14:textId="77777777" w:rsidR="00EA78CE" w:rsidRDefault="00EA78CE" w:rsidP="00FF6EE9">
      <w:pPr>
        <w:jc w:val="both"/>
        <w:rPr>
          <w:b/>
          <w:bCs/>
          <w:szCs w:val="21"/>
          <w:lang w:val="fr-FR"/>
        </w:rPr>
      </w:pPr>
    </w:p>
    <w:p w14:paraId="0D341744" w14:textId="5BB9D3EB" w:rsidR="00FF6EE9" w:rsidRPr="00FF6EE9" w:rsidRDefault="00FF6EE9" w:rsidP="00FF6EE9">
      <w:pPr>
        <w:jc w:val="both"/>
        <w:rPr>
          <w:szCs w:val="21"/>
          <w:lang w:val="fr-FR"/>
        </w:rPr>
      </w:pPr>
      <w:r w:rsidRPr="00FF6EE9">
        <w:rPr>
          <w:b/>
          <w:bCs/>
          <w:szCs w:val="21"/>
          <w:lang w:val="fr-FR"/>
        </w:rPr>
        <w:t>La visite de sites est recommandée</w:t>
      </w:r>
      <w:r w:rsidRPr="00FF6EE9">
        <w:rPr>
          <w:szCs w:val="21"/>
          <w:lang w:val="fr-FR"/>
        </w:rPr>
        <w:t xml:space="preserve">. Elle est facilitée par la Coordination Régionale du RIMDIR-RIMFIL/Enabel. Tous les frais éventuels relatifs à la visite sont à charges du soumissionnaire. </w:t>
      </w:r>
    </w:p>
    <w:p w14:paraId="226D45B3" w14:textId="77777777" w:rsidR="00FF6EE9" w:rsidRPr="00FF6EE9" w:rsidRDefault="00FF6EE9" w:rsidP="00FF6EE9">
      <w:pPr>
        <w:jc w:val="both"/>
        <w:rPr>
          <w:szCs w:val="21"/>
          <w:lang w:val="fr-FR"/>
        </w:rPr>
      </w:pPr>
      <w:r w:rsidRPr="00FF6EE9">
        <w:rPr>
          <w:szCs w:val="21"/>
          <w:lang w:val="fr-FR"/>
        </w:rPr>
        <w:t>Il est fortement recommandé au soumissionnaire d’envoyer du personnel expérimenté et qualifié pour visiter le site et ses alentours afin de déterminer, sous sa propre responsabilité, à ses frais et à ses risques, les éléments nécessaires à la préparation de son offre et à la signature du contrat.</w:t>
      </w:r>
    </w:p>
    <w:p w14:paraId="5517AE21" w14:textId="77777777" w:rsidR="00FF6EE9" w:rsidRPr="00FF6EE9" w:rsidRDefault="00FF6EE9" w:rsidP="00FF6EE9">
      <w:pPr>
        <w:jc w:val="both"/>
        <w:rPr>
          <w:szCs w:val="21"/>
          <w:lang w:val="fr-FR"/>
        </w:rPr>
      </w:pPr>
    </w:p>
    <w:p w14:paraId="08801A7B" w14:textId="77777777" w:rsidR="00FF6EE9" w:rsidRPr="00FF6EE9" w:rsidRDefault="00FF6EE9" w:rsidP="00FF6EE9">
      <w:pPr>
        <w:jc w:val="both"/>
        <w:rPr>
          <w:szCs w:val="21"/>
          <w:lang w:val="fr-FR"/>
        </w:rPr>
      </w:pPr>
      <w:r w:rsidRPr="00FF6EE9">
        <w:rPr>
          <w:szCs w:val="21"/>
          <w:lang w:val="fr-FR"/>
        </w:rPr>
        <w:t>Contacts pour les visites de sites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827"/>
      </w:tblGrid>
      <w:tr w:rsidR="00FF6EE9" w:rsidRPr="00FF6EE9" w14:paraId="30E9F774" w14:textId="77777777" w:rsidTr="00566A50">
        <w:trPr>
          <w:tblHeader/>
          <w:jc w:val="center"/>
        </w:trPr>
        <w:tc>
          <w:tcPr>
            <w:tcW w:w="2358" w:type="dxa"/>
            <w:shd w:val="clear" w:color="auto" w:fill="auto"/>
            <w:vAlign w:val="center"/>
          </w:tcPr>
          <w:p w14:paraId="3584A924" w14:textId="77777777" w:rsidR="00FF6EE9" w:rsidRPr="00FF6EE9" w:rsidRDefault="00FF6EE9" w:rsidP="00566A50">
            <w:pPr>
              <w:jc w:val="both"/>
              <w:rPr>
                <w:szCs w:val="21"/>
                <w:lang w:val="fr-FR"/>
              </w:rPr>
            </w:pPr>
            <w:r w:rsidRPr="00FF6EE9">
              <w:rPr>
                <w:szCs w:val="21"/>
                <w:lang w:val="fr-FR"/>
              </w:rPr>
              <w:t>Wilaya</w:t>
            </w:r>
          </w:p>
        </w:tc>
        <w:tc>
          <w:tcPr>
            <w:tcW w:w="3827" w:type="dxa"/>
            <w:shd w:val="clear" w:color="auto" w:fill="auto"/>
            <w:vAlign w:val="center"/>
          </w:tcPr>
          <w:p w14:paraId="3D59965B" w14:textId="77777777" w:rsidR="00FF6EE9" w:rsidRPr="00FF6EE9" w:rsidRDefault="00FF6EE9" w:rsidP="00566A50">
            <w:pPr>
              <w:jc w:val="both"/>
              <w:rPr>
                <w:szCs w:val="21"/>
                <w:lang w:val="fr-FR"/>
              </w:rPr>
            </w:pPr>
            <w:r w:rsidRPr="00FF6EE9">
              <w:rPr>
                <w:szCs w:val="21"/>
                <w:lang w:val="fr-FR"/>
              </w:rPr>
              <w:t>Contact coordonnateur régional</w:t>
            </w:r>
          </w:p>
        </w:tc>
      </w:tr>
      <w:tr w:rsidR="00FF6EE9" w:rsidRPr="00FF6EE9" w14:paraId="129E68C5" w14:textId="77777777" w:rsidTr="00566A50">
        <w:trPr>
          <w:trHeight w:val="625"/>
          <w:jc w:val="center"/>
        </w:trPr>
        <w:tc>
          <w:tcPr>
            <w:tcW w:w="2358" w:type="dxa"/>
            <w:shd w:val="clear" w:color="auto" w:fill="auto"/>
          </w:tcPr>
          <w:p w14:paraId="1AC6E12E" w14:textId="77777777" w:rsidR="00FF6EE9" w:rsidRPr="00FF6EE9" w:rsidRDefault="00FF6EE9" w:rsidP="00566A50">
            <w:pPr>
              <w:jc w:val="both"/>
              <w:rPr>
                <w:szCs w:val="21"/>
                <w:lang w:val="fr-FR"/>
              </w:rPr>
            </w:pPr>
            <w:r w:rsidRPr="00FF6EE9">
              <w:rPr>
                <w:szCs w:val="21"/>
                <w:lang w:val="fr-FR"/>
              </w:rPr>
              <w:t>Hodh el Chargui</w:t>
            </w:r>
          </w:p>
        </w:tc>
        <w:tc>
          <w:tcPr>
            <w:tcW w:w="3827" w:type="dxa"/>
            <w:shd w:val="clear" w:color="auto" w:fill="auto"/>
          </w:tcPr>
          <w:p w14:paraId="5AB9527D" w14:textId="77777777" w:rsidR="00FF6EE9" w:rsidRPr="00FF6EE9" w:rsidRDefault="00FF6EE9" w:rsidP="00566A50">
            <w:pPr>
              <w:jc w:val="both"/>
              <w:rPr>
                <w:szCs w:val="21"/>
                <w:lang w:val="fr-FR"/>
              </w:rPr>
            </w:pPr>
            <w:r w:rsidRPr="00FF6EE9">
              <w:rPr>
                <w:szCs w:val="21"/>
                <w:lang w:val="fr-FR"/>
              </w:rPr>
              <w:t>CR Hodh El Chargui: 41455293</w:t>
            </w:r>
          </w:p>
        </w:tc>
      </w:tr>
      <w:tr w:rsidR="00FF6EE9" w:rsidRPr="00FF6EE9" w14:paraId="5DBDA9CF" w14:textId="77777777" w:rsidTr="00566A50">
        <w:trPr>
          <w:trHeight w:val="625"/>
          <w:jc w:val="center"/>
        </w:trPr>
        <w:tc>
          <w:tcPr>
            <w:tcW w:w="2358" w:type="dxa"/>
            <w:shd w:val="clear" w:color="auto" w:fill="auto"/>
          </w:tcPr>
          <w:p w14:paraId="6225FB7F" w14:textId="77777777" w:rsidR="00FF6EE9" w:rsidRPr="00FF6EE9" w:rsidRDefault="00FF6EE9" w:rsidP="00566A50">
            <w:pPr>
              <w:jc w:val="both"/>
              <w:rPr>
                <w:szCs w:val="21"/>
                <w:lang w:val="fr-FR"/>
              </w:rPr>
            </w:pPr>
            <w:r w:rsidRPr="00FF6EE9">
              <w:rPr>
                <w:szCs w:val="21"/>
                <w:lang w:val="fr-FR"/>
              </w:rPr>
              <w:t>Assaba</w:t>
            </w:r>
          </w:p>
        </w:tc>
        <w:tc>
          <w:tcPr>
            <w:tcW w:w="3827" w:type="dxa"/>
            <w:shd w:val="clear" w:color="auto" w:fill="auto"/>
          </w:tcPr>
          <w:p w14:paraId="662E1E3C" w14:textId="77777777" w:rsidR="00FF6EE9" w:rsidRPr="00FF6EE9" w:rsidRDefault="00FF6EE9" w:rsidP="00566A50">
            <w:pPr>
              <w:jc w:val="both"/>
              <w:rPr>
                <w:szCs w:val="21"/>
                <w:lang w:val="fr-FR"/>
              </w:rPr>
            </w:pPr>
            <w:r w:rsidRPr="00FF6EE9">
              <w:rPr>
                <w:szCs w:val="21"/>
                <w:lang w:val="fr-FR"/>
              </w:rPr>
              <w:t>CR Assaba : 46477084</w:t>
            </w:r>
          </w:p>
          <w:p w14:paraId="124AE19B" w14:textId="77777777" w:rsidR="00FF6EE9" w:rsidRPr="00FF6EE9" w:rsidRDefault="00FF6EE9" w:rsidP="00566A50">
            <w:pPr>
              <w:jc w:val="both"/>
              <w:rPr>
                <w:szCs w:val="21"/>
                <w:lang w:val="fr-FR"/>
              </w:rPr>
            </w:pPr>
          </w:p>
        </w:tc>
      </w:tr>
      <w:tr w:rsidR="00FF6EE9" w:rsidRPr="00FF6EE9" w14:paraId="5D1986E3" w14:textId="77777777" w:rsidTr="00566A50">
        <w:trPr>
          <w:trHeight w:val="625"/>
          <w:jc w:val="center"/>
        </w:trPr>
        <w:tc>
          <w:tcPr>
            <w:tcW w:w="2358" w:type="dxa"/>
            <w:shd w:val="clear" w:color="auto" w:fill="auto"/>
          </w:tcPr>
          <w:p w14:paraId="5028545F" w14:textId="77777777" w:rsidR="00FF6EE9" w:rsidRPr="00FF6EE9" w:rsidRDefault="00FF6EE9" w:rsidP="00566A50">
            <w:pPr>
              <w:jc w:val="both"/>
              <w:rPr>
                <w:szCs w:val="21"/>
                <w:lang w:val="fr-FR"/>
              </w:rPr>
            </w:pPr>
            <w:r w:rsidRPr="00FF6EE9">
              <w:rPr>
                <w:szCs w:val="21"/>
                <w:lang w:val="fr-FR"/>
              </w:rPr>
              <w:t>Guidimakha</w:t>
            </w:r>
          </w:p>
        </w:tc>
        <w:tc>
          <w:tcPr>
            <w:tcW w:w="3827" w:type="dxa"/>
            <w:shd w:val="clear" w:color="auto" w:fill="auto"/>
          </w:tcPr>
          <w:p w14:paraId="3639A91D" w14:textId="77777777" w:rsidR="00FF6EE9" w:rsidRPr="00FF6EE9" w:rsidRDefault="00FF6EE9" w:rsidP="00566A50">
            <w:pPr>
              <w:jc w:val="both"/>
              <w:rPr>
                <w:szCs w:val="21"/>
                <w:lang w:val="fr-FR"/>
              </w:rPr>
            </w:pPr>
            <w:r w:rsidRPr="00FF6EE9">
              <w:rPr>
                <w:szCs w:val="21"/>
                <w:lang w:val="fr-FR"/>
              </w:rPr>
              <w:t>CR Guidimakha : 46512047</w:t>
            </w:r>
          </w:p>
        </w:tc>
      </w:tr>
      <w:tr w:rsidR="00FF6EE9" w:rsidRPr="00FF6EE9" w14:paraId="147B43DF" w14:textId="77777777" w:rsidTr="00566A50">
        <w:trPr>
          <w:trHeight w:val="625"/>
          <w:jc w:val="center"/>
        </w:trPr>
        <w:tc>
          <w:tcPr>
            <w:tcW w:w="2358" w:type="dxa"/>
            <w:shd w:val="clear" w:color="auto" w:fill="auto"/>
          </w:tcPr>
          <w:p w14:paraId="3758AC00" w14:textId="77777777" w:rsidR="00FF6EE9" w:rsidRPr="00FF6EE9" w:rsidRDefault="00FF6EE9" w:rsidP="00566A50">
            <w:pPr>
              <w:jc w:val="both"/>
              <w:rPr>
                <w:szCs w:val="21"/>
                <w:lang w:val="fr-FR"/>
              </w:rPr>
            </w:pPr>
            <w:r w:rsidRPr="00FF6EE9">
              <w:rPr>
                <w:szCs w:val="21"/>
                <w:lang w:val="fr-FR"/>
              </w:rPr>
              <w:t>Hodh el Guarbi </w:t>
            </w:r>
          </w:p>
        </w:tc>
        <w:tc>
          <w:tcPr>
            <w:tcW w:w="3827" w:type="dxa"/>
            <w:shd w:val="clear" w:color="auto" w:fill="auto"/>
          </w:tcPr>
          <w:p w14:paraId="5FCB474D" w14:textId="77777777" w:rsidR="00FF6EE9" w:rsidRPr="00FF6EE9" w:rsidRDefault="00FF6EE9" w:rsidP="00566A50">
            <w:pPr>
              <w:jc w:val="both"/>
              <w:rPr>
                <w:szCs w:val="21"/>
                <w:lang w:val="fr-FR"/>
              </w:rPr>
            </w:pPr>
            <w:r w:rsidRPr="00FF6EE9">
              <w:rPr>
                <w:szCs w:val="21"/>
                <w:lang w:val="fr-FR"/>
              </w:rPr>
              <w:t>CR Hodh El Gharbi : 46070134</w:t>
            </w:r>
          </w:p>
        </w:tc>
      </w:tr>
    </w:tbl>
    <w:p w14:paraId="57E76EE5" w14:textId="77777777" w:rsidR="00FF6EE9" w:rsidRPr="00FF6EE9" w:rsidRDefault="00FF6EE9" w:rsidP="00FF6EE9">
      <w:pPr>
        <w:jc w:val="both"/>
        <w:rPr>
          <w:szCs w:val="21"/>
          <w:lang w:val="fr-FR"/>
        </w:rPr>
      </w:pPr>
    </w:p>
    <w:p w14:paraId="64961976" w14:textId="77777777" w:rsidR="00FF6EE9" w:rsidRPr="00FF6EE9" w:rsidRDefault="00FF6EE9" w:rsidP="00FF6EE9">
      <w:pPr>
        <w:jc w:val="both"/>
        <w:rPr>
          <w:szCs w:val="21"/>
          <w:lang w:val="fr-FR"/>
        </w:rPr>
      </w:pPr>
      <w:r w:rsidRPr="00FF6EE9">
        <w:rPr>
          <w:szCs w:val="21"/>
          <w:lang w:val="fr-FR"/>
        </w:rPr>
        <w:t>Le soumissionnaire est censé introduire son offre en ayant pris connaissance et en tenant compte des clarifications / rectifications éventuelles concernant l’avis de marché ou le cahier spécial des charges qui sont publiées ou qui lui sont envoyées.</w:t>
      </w:r>
      <w:bookmarkStart w:id="63" w:name="_Hlk18332703"/>
    </w:p>
    <w:p w14:paraId="6D5BAEA3" w14:textId="77777777" w:rsidR="00FF6EE9" w:rsidRPr="00FF6EE9" w:rsidRDefault="00FF6EE9" w:rsidP="00FF6EE9">
      <w:pPr>
        <w:jc w:val="both"/>
        <w:rPr>
          <w:szCs w:val="21"/>
          <w:lang w:val="fr-FR"/>
        </w:rPr>
      </w:pPr>
      <w:r w:rsidRPr="00FF6EE9">
        <w:rPr>
          <w:szCs w:val="21"/>
          <w:lang w:val="fr-FR"/>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bookmarkEnd w:id="63"/>
    <w:p w14:paraId="52A5E4A1" w14:textId="77777777" w:rsidR="00FF6EE9" w:rsidRPr="00F3095E" w:rsidRDefault="00FF6EE9" w:rsidP="00A83CE1">
      <w:pPr>
        <w:pStyle w:val="Corpsdetexte"/>
        <w:rPr>
          <w:rFonts w:ascii="Georgia" w:eastAsia="Calibri" w:hAnsi="Georgia" w:cs="Times New Roman"/>
          <w:color w:val="585756"/>
          <w:kern w:val="0"/>
          <w:sz w:val="21"/>
          <w:szCs w:val="22"/>
        </w:rPr>
      </w:pPr>
    </w:p>
    <w:p w14:paraId="7DCBAFC4" w14:textId="77777777" w:rsidR="009804F1" w:rsidRPr="00F3095E" w:rsidRDefault="009804F1" w:rsidP="00C72B94">
      <w:pPr>
        <w:pStyle w:val="Titre2"/>
        <w:keepLines w:val="0"/>
        <w:widowControl w:val="0"/>
        <w:tabs>
          <w:tab w:val="num" w:pos="576"/>
        </w:tabs>
        <w:suppressAutoHyphens/>
        <w:spacing w:after="240"/>
        <w:rPr>
          <w:rFonts w:ascii="Georgia" w:hAnsi="Georgia"/>
          <w:lang w:val="fr-FR"/>
        </w:rPr>
      </w:pPr>
      <w:bookmarkStart w:id="64" w:name="_Toc260134199"/>
      <w:bookmarkStart w:id="65" w:name="_Toc364253077"/>
      <w:bookmarkStart w:id="66" w:name="_Toc167876348"/>
      <w:r w:rsidRPr="00F3095E">
        <w:rPr>
          <w:rFonts w:ascii="Georgia" w:hAnsi="Georgia"/>
          <w:lang w:val="fr-FR"/>
        </w:rPr>
        <w:t>Offre</w:t>
      </w:r>
      <w:bookmarkEnd w:id="64"/>
      <w:bookmarkEnd w:id="65"/>
      <w:bookmarkEnd w:id="66"/>
    </w:p>
    <w:p w14:paraId="0A22DEA1" w14:textId="77777777"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67" w:name="_Toc167876349"/>
      <w:bookmarkStart w:id="68" w:name="_Toc257380483"/>
      <w:bookmarkStart w:id="69" w:name="_Toc260134200"/>
      <w:r w:rsidRPr="00F3095E">
        <w:rPr>
          <w:rFonts w:ascii="Georgia" w:hAnsi="Georgia"/>
          <w:lang w:val="fr-FR"/>
        </w:rPr>
        <w:t>Données à mentionner dans l’offre</w:t>
      </w:r>
      <w:bookmarkEnd w:id="67"/>
    </w:p>
    <w:p w14:paraId="73E050D9" w14:textId="77777777" w:rsidR="00E55C39" w:rsidRPr="00F3095E" w:rsidRDefault="00E55C39" w:rsidP="00E55C39">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L’attention des soumissionnaires est attirée sur les principes généraux édictés au titre 1 de la loi du 17 juin 2016 et qui sont applicables à la présente procédure de passation.</w:t>
      </w:r>
    </w:p>
    <w:p w14:paraId="7F8A9867" w14:textId="77777777" w:rsidR="00E55C39" w:rsidRPr="00F3095E" w:rsidRDefault="00E55C39" w:rsidP="00E55C39">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 soumissionnaire est tenu d’utiliser le formulaire d’offre joint en annexe. A défaut d’utiliser ce formulaire, il supporte l’entière responsabilité de la parfaite concordance entre les documents qu’il a utilisés et le formulaire.</w:t>
      </w:r>
    </w:p>
    <w:p w14:paraId="0305A620" w14:textId="1286C492" w:rsidR="00E55C39" w:rsidRPr="00F3095E" w:rsidRDefault="00E55C39" w:rsidP="00E55C39">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L’offre et les annexes jointes au formulaire d’</w:t>
      </w:r>
      <w:r w:rsidR="00A83CE1" w:rsidRPr="00F3095E">
        <w:rPr>
          <w:rFonts w:ascii="Georgia" w:eastAsia="Calibri" w:hAnsi="Georgia" w:cs="Times New Roman"/>
          <w:color w:val="585756"/>
          <w:kern w:val="0"/>
          <w:sz w:val="21"/>
          <w:szCs w:val="22"/>
        </w:rPr>
        <w:t xml:space="preserve">offre sont rédigées en </w:t>
      </w:r>
      <w:r w:rsidR="00A83CE1" w:rsidRPr="00F3095E">
        <w:rPr>
          <w:rFonts w:ascii="Georgia" w:eastAsia="Calibri" w:hAnsi="Georgia" w:cs="Times New Roman"/>
          <w:b/>
          <w:color w:val="585756"/>
          <w:kern w:val="0"/>
          <w:sz w:val="21"/>
          <w:szCs w:val="22"/>
        </w:rPr>
        <w:t>français</w:t>
      </w:r>
      <w:r w:rsidR="00A83CE1" w:rsidRPr="00F3095E">
        <w:rPr>
          <w:rFonts w:ascii="Georgia" w:eastAsia="Calibri" w:hAnsi="Georgia" w:cs="Times New Roman"/>
          <w:color w:val="585756"/>
          <w:kern w:val="0"/>
          <w:sz w:val="21"/>
          <w:szCs w:val="22"/>
        </w:rPr>
        <w:t>.</w:t>
      </w:r>
    </w:p>
    <w:p w14:paraId="6F2925C5" w14:textId="77777777" w:rsidR="00E55C39" w:rsidRPr="00F3095E" w:rsidRDefault="00E55C39" w:rsidP="00E55C39">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Par le dépôt de son offre, le soumissionnaire renonce automatiquement à ses conditions générales ou particulières de vente, même si celles-ci sont mentionnées dans l’une ou l’autre annexe à son offre.</w:t>
      </w:r>
    </w:p>
    <w:p w14:paraId="189AF68A" w14:textId="77777777" w:rsidR="00E55C39" w:rsidRPr="00F3095E" w:rsidRDefault="00E55C39" w:rsidP="00E55C39">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0" w:name="_Toc167876350"/>
      <w:r w:rsidRPr="00F3095E">
        <w:rPr>
          <w:rFonts w:ascii="Georgia" w:hAnsi="Georgia"/>
          <w:lang w:val="fr-FR"/>
        </w:rPr>
        <w:t>Durée de validité de l’offre</w:t>
      </w:r>
      <w:bookmarkEnd w:id="70"/>
    </w:p>
    <w:p w14:paraId="64C42FF0" w14:textId="71B27F93" w:rsidR="009804F1" w:rsidRPr="00F3095E" w:rsidRDefault="009804F1" w:rsidP="009804F1">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Les soumissionnaires restent liés par leu</w:t>
      </w:r>
      <w:r w:rsidR="001A42B5" w:rsidRPr="00F3095E">
        <w:rPr>
          <w:rFonts w:ascii="Georgia" w:eastAsia="Calibri" w:hAnsi="Georgia" w:cs="Times New Roman"/>
          <w:color w:val="585756"/>
          <w:kern w:val="0"/>
          <w:sz w:val="21"/>
          <w:szCs w:val="22"/>
        </w:rPr>
        <w:t xml:space="preserve">r offre pendant </w:t>
      </w:r>
      <w:r w:rsidR="001A42B5" w:rsidRPr="005422A0">
        <w:rPr>
          <w:rFonts w:ascii="Georgia" w:eastAsia="Calibri" w:hAnsi="Georgia" w:cs="Times New Roman"/>
          <w:b/>
          <w:color w:val="585756"/>
          <w:kern w:val="0"/>
          <w:sz w:val="21"/>
          <w:szCs w:val="22"/>
        </w:rPr>
        <w:t xml:space="preserve">un délai de </w:t>
      </w:r>
      <w:r w:rsidRPr="005422A0">
        <w:rPr>
          <w:rFonts w:ascii="Georgia" w:eastAsia="Calibri" w:hAnsi="Georgia" w:cs="Times New Roman"/>
          <w:b/>
          <w:color w:val="585756"/>
          <w:kern w:val="0"/>
          <w:sz w:val="21"/>
          <w:szCs w:val="22"/>
        </w:rPr>
        <w:t>90 jours</w:t>
      </w:r>
      <w:r w:rsidRPr="00F3095E">
        <w:rPr>
          <w:rFonts w:ascii="Georgia" w:eastAsia="Calibri" w:hAnsi="Georgia" w:cs="Times New Roman"/>
          <w:color w:val="585756"/>
          <w:kern w:val="0"/>
          <w:sz w:val="21"/>
          <w:szCs w:val="22"/>
        </w:rPr>
        <w:t xml:space="preserve"> calendrier, à compter de la date limite de réception. </w:t>
      </w:r>
    </w:p>
    <w:p w14:paraId="0183E3C3" w14:textId="77777777"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1" w:name="_Toc257380485"/>
      <w:bookmarkStart w:id="72" w:name="_Toc260134204"/>
      <w:bookmarkStart w:id="73" w:name="_Toc167876351"/>
      <w:bookmarkEnd w:id="68"/>
      <w:bookmarkEnd w:id="69"/>
      <w:r w:rsidRPr="00F3095E">
        <w:rPr>
          <w:rFonts w:ascii="Georgia" w:hAnsi="Georgia"/>
          <w:lang w:val="fr-FR"/>
        </w:rPr>
        <w:t>Détermination des prix</w:t>
      </w:r>
      <w:bookmarkEnd w:id="71"/>
      <w:bookmarkEnd w:id="72"/>
      <w:bookmarkEnd w:id="73"/>
    </w:p>
    <w:p w14:paraId="3BC54EA3" w14:textId="0DEB43A5" w:rsidR="009804F1" w:rsidRDefault="009804F1" w:rsidP="00900075">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Tous les prix mentionnés dans le formulaire d’offre doivent être o</w:t>
      </w:r>
      <w:r w:rsidR="00AA0992" w:rsidRPr="00F3095E">
        <w:rPr>
          <w:rFonts w:ascii="Georgia" w:eastAsia="Calibri" w:hAnsi="Georgia" w:cs="Times New Roman"/>
          <w:color w:val="585756"/>
          <w:kern w:val="0"/>
          <w:sz w:val="21"/>
          <w:szCs w:val="22"/>
        </w:rPr>
        <w:t xml:space="preserve">bligatoirement libellés en EURO ou en </w:t>
      </w:r>
      <w:r w:rsidR="00945A1E">
        <w:rPr>
          <w:rFonts w:ascii="Georgia" w:eastAsia="Calibri" w:hAnsi="Georgia" w:cs="Times New Roman"/>
          <w:color w:val="585756"/>
          <w:kern w:val="0"/>
          <w:sz w:val="21"/>
          <w:szCs w:val="22"/>
        </w:rPr>
        <w:t>MRU</w:t>
      </w:r>
      <w:r w:rsidR="00AA0992" w:rsidRPr="00F3095E">
        <w:rPr>
          <w:rFonts w:ascii="Georgia" w:eastAsia="Calibri" w:hAnsi="Georgia" w:cs="Times New Roman"/>
          <w:color w:val="585756"/>
          <w:kern w:val="0"/>
          <w:sz w:val="21"/>
          <w:szCs w:val="22"/>
        </w:rPr>
        <w:t xml:space="preserve">. </w:t>
      </w:r>
    </w:p>
    <w:p w14:paraId="1BFF473A" w14:textId="77777777" w:rsidR="00945A1E" w:rsidRPr="00945A1E" w:rsidRDefault="00945A1E" w:rsidP="00945A1E">
      <w:pPr>
        <w:pStyle w:val="Corpsdetexte"/>
        <w:rPr>
          <w:rFonts w:ascii="Georgia" w:eastAsia="Calibri" w:hAnsi="Georgia" w:cs="Times New Roman"/>
          <w:color w:val="585756"/>
          <w:kern w:val="0"/>
          <w:sz w:val="21"/>
          <w:szCs w:val="22"/>
        </w:rPr>
      </w:pPr>
      <w:r w:rsidRPr="00945A1E">
        <w:rPr>
          <w:rFonts w:ascii="Georgia" w:eastAsia="Calibri" w:hAnsi="Georgia" w:cs="Times New Roman"/>
          <w:color w:val="585756"/>
          <w:kern w:val="0"/>
          <w:sz w:val="21"/>
          <w:szCs w:val="22"/>
        </w:rPr>
        <w:t>Les soumissionnaires mauritaniens doivent remettre prix en MRU.</w:t>
      </w:r>
    </w:p>
    <w:p w14:paraId="233DFC28" w14:textId="7D9F63D6" w:rsidR="00945A1E" w:rsidRPr="00945A1E" w:rsidRDefault="00945A1E" w:rsidP="00945A1E">
      <w:pPr>
        <w:pStyle w:val="Corpsdetexte"/>
        <w:rPr>
          <w:rFonts w:ascii="Georgia" w:eastAsia="Calibri" w:hAnsi="Georgia" w:cs="Times New Roman"/>
          <w:color w:val="585756"/>
          <w:kern w:val="0"/>
          <w:sz w:val="21"/>
          <w:szCs w:val="22"/>
        </w:rPr>
      </w:pPr>
      <w:r w:rsidRPr="00945A1E">
        <w:rPr>
          <w:rFonts w:ascii="Georgia" w:eastAsia="Calibri" w:hAnsi="Georgia" w:cs="Times New Roman"/>
          <w:color w:val="585756"/>
          <w:kern w:val="0"/>
          <w:sz w:val="21"/>
          <w:szCs w:val="22"/>
        </w:rPr>
        <w:t>La comparaison des offres se fera en EUROS. Les prix remis en MRU seront donc convertis en EUROS selon le taux de change moyen MRU-EUR en vigueur le jour de la date limite de réception des offres et défini par la Banque Centrale de Mauritanie.</w:t>
      </w:r>
    </w:p>
    <w:p w14:paraId="24722FD7" w14:textId="2767FF4D" w:rsidR="009804F1" w:rsidRPr="00F3095E" w:rsidRDefault="009804F1" w:rsidP="00900075">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 présent marché est un marché mixte, ce qui signifie que les prix sont fixés selon plusieurs des modes décrits ci-dessus : </w:t>
      </w:r>
    </w:p>
    <w:p w14:paraId="1002DDE7" w14:textId="77777777" w:rsidR="002C7B66" w:rsidRPr="002C7B66" w:rsidRDefault="002C7B66" w:rsidP="004147F0">
      <w:pPr>
        <w:widowControl w:val="0"/>
        <w:numPr>
          <w:ilvl w:val="0"/>
          <w:numId w:val="55"/>
        </w:numPr>
        <w:suppressAutoHyphens/>
        <w:spacing w:after="120" w:line="288" w:lineRule="auto"/>
        <w:jc w:val="both"/>
        <w:rPr>
          <w:lang w:val="fr-FR"/>
        </w:rPr>
      </w:pPr>
      <w:r w:rsidRPr="002C7B66">
        <w:rPr>
          <w:lang w:val="fr-FR"/>
        </w:rPr>
        <w:t>des postes à bordereau de prix, ce qui signifie que seul le prix unitaire est forfaitaire. Le prix à payer sera obtenu en appliquant le prix unitaire mentionné dans l’inventaire aux quantités réellement exécutées (il s’agit des postes à « Quantités présumées » dans le devis quantitatif estimatif) ;</w:t>
      </w:r>
    </w:p>
    <w:p w14:paraId="5BB9E3E5" w14:textId="0F0D7956" w:rsidR="00454392" w:rsidRPr="00F3095E" w:rsidRDefault="002C7B66" w:rsidP="004147F0">
      <w:pPr>
        <w:widowControl w:val="0"/>
        <w:numPr>
          <w:ilvl w:val="0"/>
          <w:numId w:val="55"/>
        </w:numPr>
        <w:suppressAutoHyphens/>
        <w:spacing w:after="120" w:line="288" w:lineRule="auto"/>
        <w:jc w:val="both"/>
        <w:rPr>
          <w:lang w:val="fr-FR"/>
        </w:rPr>
      </w:pPr>
      <w:r w:rsidRPr="002C7B66">
        <w:rPr>
          <w:lang w:val="fr-FR"/>
        </w:rPr>
        <w:t>Des postes à prix global, c’est-à-dire un poste dans lequel un prix forfaitaire couvre l’ensemble des prestations du poste (il s’agit des postes à « Quantité Forfaitaire » dans le devis quantitatif estimatif).</w:t>
      </w:r>
    </w:p>
    <w:p w14:paraId="4BA217FB" w14:textId="77777777" w:rsidR="009804F1" w:rsidRPr="00F3095E" w:rsidRDefault="009804F1" w:rsidP="00900075">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F3095E" w:rsidRDefault="009804F1" w:rsidP="00644D17">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4" w:name="_Toc167876352"/>
      <w:r w:rsidRPr="00F3095E">
        <w:rPr>
          <w:rFonts w:ascii="Georgia" w:hAnsi="Georgia"/>
          <w:lang w:val="fr-FR"/>
        </w:rPr>
        <w:t>Eléments inclus dans le prix</w:t>
      </w:r>
      <w:bookmarkEnd w:id="74"/>
    </w:p>
    <w:p w14:paraId="59D2E223" w14:textId="5C112F01"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Sont notamment inclus dans les prix :</w:t>
      </w:r>
    </w:p>
    <w:p w14:paraId="775030A2"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1° les emballages, sauf si ceux-ci restent la propriété du soumissionnaire, les frais de chargement, de transbordement et de déchargement intermédiaire, de transport, d'assurance et de dédouanement ;</w:t>
      </w:r>
    </w:p>
    <w:p w14:paraId="5A66A49F"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2° le déchargement, le déballage et la mise en place au lieu de livraison, à condition que les documents du marché mentionnent le lieu exact de livraison et les moyens d'accès ; </w:t>
      </w:r>
    </w:p>
    <w:p w14:paraId="2EC645A6"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3° la documentation relative à la fourniture et éventuellement exigée par le pouvoir adjudicateur ;</w:t>
      </w:r>
    </w:p>
    <w:p w14:paraId="076ABBA3"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4° le montage et la mise en service ;</w:t>
      </w:r>
    </w:p>
    <w:p w14:paraId="24AD16E3" w14:textId="77777777"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5° la formation nécessaire à l’usage ;</w:t>
      </w:r>
    </w:p>
    <w:p w14:paraId="1F53BE8F" w14:textId="756A62FA" w:rsidR="00644D17" w:rsidRPr="00F3095E" w:rsidRDefault="00644D17"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6° le cas échéant, les mesures imposées par la législation en matière de sécurité et de santé des services</w:t>
      </w:r>
      <w:r w:rsidR="00472D32" w:rsidRPr="00F3095E">
        <w:rPr>
          <w:rFonts w:ascii="Georgia" w:eastAsia="Calibri" w:hAnsi="Georgia"/>
          <w:color w:val="585756"/>
          <w:sz w:val="21"/>
          <w:szCs w:val="22"/>
          <w:lang w:val="fr-FR"/>
        </w:rPr>
        <w:t xml:space="preserve"> ; travailleurs</w:t>
      </w:r>
      <w:r w:rsidRPr="00F3095E">
        <w:rPr>
          <w:rFonts w:ascii="Georgia" w:eastAsia="Calibri" w:hAnsi="Georgia"/>
          <w:color w:val="585756"/>
          <w:sz w:val="21"/>
          <w:szCs w:val="22"/>
          <w:lang w:val="fr-FR"/>
        </w:rPr>
        <w:t xml:space="preserve"> lors de l'exécution de leur travail ;</w:t>
      </w:r>
    </w:p>
    <w:p w14:paraId="6AC24159" w14:textId="60341164" w:rsidR="00644D17" w:rsidRDefault="00472D32" w:rsidP="00644D17">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7° tous </w:t>
      </w:r>
      <w:r w:rsidR="00D0616D" w:rsidRPr="00F3095E">
        <w:rPr>
          <w:rFonts w:ascii="Georgia" w:eastAsia="Calibri" w:hAnsi="Georgia"/>
          <w:color w:val="585756"/>
          <w:sz w:val="21"/>
          <w:szCs w:val="22"/>
          <w:lang w:val="fr-FR"/>
        </w:rPr>
        <w:t>les coûts liés</w:t>
      </w:r>
      <w:r w:rsidRPr="00F3095E">
        <w:rPr>
          <w:rFonts w:ascii="Georgia" w:eastAsia="Calibri" w:hAnsi="Georgia"/>
          <w:color w:val="585756"/>
          <w:sz w:val="21"/>
          <w:szCs w:val="22"/>
          <w:lang w:val="fr-FR"/>
        </w:rPr>
        <w:t xml:space="preserve"> au travaux pour la réalisation de </w:t>
      </w:r>
      <w:r w:rsidR="00D0616D" w:rsidRPr="00F3095E">
        <w:rPr>
          <w:rFonts w:ascii="Georgia" w:eastAsia="Calibri" w:hAnsi="Georgia"/>
          <w:color w:val="585756"/>
          <w:sz w:val="21"/>
          <w:szCs w:val="22"/>
          <w:lang w:val="fr-FR"/>
        </w:rPr>
        <w:t>l’hangar</w:t>
      </w:r>
      <w:r w:rsidRPr="00F3095E">
        <w:rPr>
          <w:rFonts w:ascii="Georgia" w:eastAsia="Calibri" w:hAnsi="Georgia"/>
          <w:color w:val="585756"/>
          <w:sz w:val="21"/>
          <w:szCs w:val="22"/>
          <w:lang w:val="fr-FR"/>
        </w:rPr>
        <w:t xml:space="preserve"> de </w:t>
      </w:r>
      <w:r w:rsidR="00D0616D" w:rsidRPr="00F3095E">
        <w:rPr>
          <w:rFonts w:ascii="Georgia" w:eastAsia="Calibri" w:hAnsi="Georgia"/>
          <w:color w:val="585756"/>
          <w:sz w:val="21"/>
          <w:szCs w:val="22"/>
          <w:lang w:val="fr-FR"/>
        </w:rPr>
        <w:t>protection.</w:t>
      </w:r>
    </w:p>
    <w:p w14:paraId="488C08F0" w14:textId="0BE9B498" w:rsidR="00AC7F82" w:rsidRDefault="00AC7F82" w:rsidP="00644D17">
      <w:pPr>
        <w:pStyle w:val="BTCtextCTB"/>
        <w:rPr>
          <w:rFonts w:ascii="Georgia" w:eastAsia="Calibri" w:hAnsi="Georgia"/>
          <w:color w:val="585756"/>
          <w:sz w:val="21"/>
          <w:szCs w:val="22"/>
          <w:lang w:val="fr-FR"/>
        </w:rPr>
      </w:pPr>
    </w:p>
    <w:p w14:paraId="1D249C95" w14:textId="77777777"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5" w:name="_Toc257380488"/>
      <w:bookmarkStart w:id="76" w:name="_Toc260134207"/>
      <w:bookmarkStart w:id="77" w:name="_Toc167876353"/>
      <w:r w:rsidRPr="00F3095E">
        <w:rPr>
          <w:rFonts w:ascii="Georgia" w:hAnsi="Georgia"/>
          <w:lang w:val="fr-FR"/>
        </w:rPr>
        <w:t>Introduction des offres</w:t>
      </w:r>
      <w:bookmarkEnd w:id="75"/>
      <w:bookmarkEnd w:id="76"/>
      <w:bookmarkEnd w:id="77"/>
    </w:p>
    <w:p w14:paraId="11E1704C" w14:textId="1A9C63FA" w:rsidR="002E6840" w:rsidRPr="00F3095E" w:rsidRDefault="002E6840" w:rsidP="002E6840">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le soumissionnaire ne peut remettre qu’une seule offre </w:t>
      </w:r>
      <w:r w:rsidR="00C83424" w:rsidRPr="00F3095E">
        <w:rPr>
          <w:rFonts w:ascii="Georgia" w:eastAsia="Calibri" w:hAnsi="Georgia"/>
          <w:color w:val="585756"/>
          <w:sz w:val="21"/>
          <w:szCs w:val="22"/>
          <w:lang w:val="fr-FR"/>
        </w:rPr>
        <w:t>pour le marché.</w:t>
      </w:r>
      <w:r w:rsidRPr="00F3095E">
        <w:rPr>
          <w:rFonts w:ascii="Georgia" w:eastAsia="Calibri" w:hAnsi="Georgia"/>
          <w:color w:val="585756"/>
          <w:sz w:val="21"/>
          <w:szCs w:val="22"/>
          <w:lang w:val="fr-FR"/>
        </w:rPr>
        <w:t>.</w:t>
      </w:r>
    </w:p>
    <w:p w14:paraId="5D961759" w14:textId="77777777" w:rsidR="00C83424" w:rsidRPr="00F3095E" w:rsidRDefault="00C83424" w:rsidP="00C83424">
      <w:pPr>
        <w:spacing w:after="153" w:line="247" w:lineRule="auto"/>
        <w:ind w:left="-5" w:hanging="10"/>
        <w:jc w:val="both"/>
        <w:rPr>
          <w:rFonts w:cs="Calibri"/>
          <w:color w:val="000000"/>
          <w:sz w:val="22"/>
          <w:lang w:val="fr-FR" w:eastAsia="fr-ML"/>
        </w:rPr>
      </w:pPr>
      <w:r w:rsidRPr="00F3095E">
        <w:rPr>
          <w:rFonts w:eastAsia="Georgia" w:cs="Georgia"/>
          <w:lang w:val="fr-FR" w:eastAsia="fr-ML"/>
        </w:rPr>
        <w:t xml:space="preserve">Le soumissionnaire introduit son offre de la manière suivante : </w:t>
      </w:r>
    </w:p>
    <w:p w14:paraId="620AA206" w14:textId="66C6123C" w:rsidR="00C83424" w:rsidRPr="00F3095E" w:rsidRDefault="00C83424" w:rsidP="00C83424">
      <w:pPr>
        <w:spacing w:after="112" w:line="247" w:lineRule="auto"/>
        <w:ind w:left="720" w:hanging="360"/>
        <w:jc w:val="both"/>
        <w:rPr>
          <w:rFonts w:cs="Calibri"/>
          <w:color w:val="000000"/>
          <w:sz w:val="22"/>
          <w:lang w:val="fr-FR" w:eastAsia="fr-ML"/>
        </w:rPr>
      </w:pPr>
      <w:r w:rsidRPr="00F3095E">
        <w:rPr>
          <w:rFonts w:eastAsia="Segoe UI Symbol" w:cs="Segoe UI Symbol"/>
          <w:lang w:val="fr-FR" w:eastAsia="fr-ML"/>
        </w:rPr>
        <w:t></w:t>
      </w:r>
      <w:r w:rsidRPr="00F3095E">
        <w:rPr>
          <w:rFonts w:eastAsia="Arial" w:cs="Arial"/>
          <w:lang w:val="fr-FR" w:eastAsia="fr-ML"/>
        </w:rPr>
        <w:t xml:space="preserve"> </w:t>
      </w:r>
      <w:r w:rsidRPr="00F3095E">
        <w:rPr>
          <w:rFonts w:eastAsia="Georgia" w:cs="Georgia"/>
          <w:lang w:val="fr-FR" w:eastAsia="fr-ML"/>
        </w:rPr>
        <w:t xml:space="preserve">Un exemplaire original de l’offre complète sera introduit sur papier. Le soumissionnaire joindra également une version électronique de son offre introduite sous forme d’un ou plusieurs fichiers au format .PDF sur Clé Usb. </w:t>
      </w:r>
    </w:p>
    <w:p w14:paraId="4CF6A136" w14:textId="7EC0F6B1" w:rsidR="00C83424" w:rsidRPr="00F3095E" w:rsidRDefault="00C83424" w:rsidP="00C83424">
      <w:pPr>
        <w:spacing w:after="120" w:line="236" w:lineRule="auto"/>
        <w:ind w:left="730" w:right="-7" w:hanging="10"/>
        <w:jc w:val="both"/>
        <w:rPr>
          <w:rFonts w:cs="Calibri"/>
          <w:color w:val="000000"/>
          <w:sz w:val="22"/>
          <w:lang w:val="fr-FR" w:eastAsia="fr-ML"/>
        </w:rPr>
      </w:pPr>
      <w:r w:rsidRPr="00F3095E">
        <w:rPr>
          <w:rFonts w:eastAsia="Georgia" w:cs="Georgia"/>
          <w:lang w:val="fr-FR" w:eastAsia="fr-ML"/>
        </w:rPr>
        <w:t xml:space="preserve">Elle est introduite </w:t>
      </w:r>
      <w:r w:rsidRPr="00F3095E">
        <w:rPr>
          <w:rFonts w:eastAsia="Georgia" w:cs="Georgia"/>
          <w:b/>
          <w:lang w:val="fr-FR" w:eastAsia="fr-ML"/>
        </w:rPr>
        <w:t>sous pli définitivement scellé</w:t>
      </w:r>
      <w:r w:rsidRPr="00F3095E">
        <w:rPr>
          <w:rFonts w:eastAsia="Georgia" w:cs="Georgia"/>
          <w:lang w:val="fr-FR" w:eastAsia="fr-ML"/>
        </w:rPr>
        <w:t xml:space="preserve">, portant la mention : </w:t>
      </w:r>
      <w:r w:rsidRPr="00F3095E">
        <w:rPr>
          <w:rFonts w:eastAsia="Georgia" w:cs="Georgia"/>
          <w:b/>
          <w:lang w:val="fr-FR" w:eastAsia="fr-ML"/>
        </w:rPr>
        <w:t xml:space="preserve">Offre </w:t>
      </w:r>
      <w:r w:rsidR="00D26283" w:rsidRPr="00F3095E">
        <w:rPr>
          <w:rFonts w:eastAsia="Georgia" w:cs="Georgia"/>
          <w:b/>
          <w:lang w:val="fr-FR" w:eastAsia="fr-ML"/>
        </w:rPr>
        <w:t xml:space="preserve">marché de fournitures </w:t>
      </w:r>
      <w:r w:rsidR="00945A1E">
        <w:rPr>
          <w:rFonts w:eastAsia="Georgia" w:cs="Georgia"/>
          <w:b/>
          <w:lang w:val="fr-FR" w:eastAsia="fr-ML"/>
        </w:rPr>
        <w:t>MRT19001-10131</w:t>
      </w:r>
      <w:r w:rsidR="00D26283" w:rsidRPr="00F3095E">
        <w:rPr>
          <w:rFonts w:eastAsia="Georgia" w:cs="Georgia"/>
          <w:b/>
          <w:lang w:val="fr-FR" w:eastAsia="fr-ML"/>
        </w:rPr>
        <w:t xml:space="preserve"> pour l’acquisition de chambres froides solaires + hangar de protection</w:t>
      </w:r>
      <w:r w:rsidRPr="00F3095E">
        <w:rPr>
          <w:rFonts w:eastAsia="Georgia" w:cs="Georgia"/>
          <w:b/>
          <w:lang w:val="fr-FR" w:eastAsia="fr-ML"/>
        </w:rPr>
        <w:t xml:space="preserve"> – Ouverture des offres </w:t>
      </w:r>
      <w:r w:rsidRPr="00F3095E">
        <w:rPr>
          <w:rFonts w:eastAsia="Georgia" w:cs="Georgia"/>
          <w:b/>
          <w:color w:val="FF0000"/>
          <w:lang w:val="fr-FR" w:eastAsia="fr-ML"/>
        </w:rPr>
        <w:t xml:space="preserve">le </w:t>
      </w:r>
      <w:r w:rsidR="00A66576">
        <w:rPr>
          <w:rFonts w:eastAsia="Georgia" w:cs="Georgia"/>
          <w:b/>
          <w:color w:val="FF0000"/>
          <w:lang w:val="fr-FR" w:eastAsia="fr-ML"/>
        </w:rPr>
        <w:t>26</w:t>
      </w:r>
      <w:r w:rsidRPr="00F3095E">
        <w:rPr>
          <w:rFonts w:eastAsia="Georgia" w:cs="Georgia"/>
          <w:b/>
          <w:color w:val="FF0000"/>
          <w:lang w:val="fr-FR" w:eastAsia="fr-ML"/>
        </w:rPr>
        <w:t xml:space="preserve"> </w:t>
      </w:r>
      <w:r w:rsidR="00A66576">
        <w:rPr>
          <w:rFonts w:eastAsia="Georgia" w:cs="Georgia"/>
          <w:b/>
          <w:color w:val="FF0000"/>
          <w:lang w:val="fr-FR" w:eastAsia="fr-ML"/>
        </w:rPr>
        <w:t>juin</w:t>
      </w:r>
      <w:r w:rsidRPr="00F3095E">
        <w:rPr>
          <w:rFonts w:eastAsia="Georgia" w:cs="Georgia"/>
          <w:b/>
          <w:color w:val="FF0000"/>
          <w:lang w:val="fr-FR" w:eastAsia="fr-ML"/>
        </w:rPr>
        <w:t xml:space="preserve"> </w:t>
      </w:r>
      <w:r w:rsidRPr="00D36229">
        <w:rPr>
          <w:rFonts w:eastAsia="Georgia" w:cs="Georgia"/>
          <w:b/>
          <w:color w:val="FF0000"/>
          <w:lang w:val="fr-FR" w:eastAsia="fr-ML"/>
        </w:rPr>
        <w:t>202</w:t>
      </w:r>
      <w:r w:rsidR="00945A1E">
        <w:rPr>
          <w:rFonts w:eastAsia="Georgia" w:cs="Georgia"/>
          <w:b/>
          <w:color w:val="FF0000"/>
          <w:lang w:val="fr-FR" w:eastAsia="fr-ML"/>
        </w:rPr>
        <w:t>4</w:t>
      </w:r>
      <w:r w:rsidRPr="00D36229">
        <w:rPr>
          <w:rFonts w:eastAsia="Georgia" w:cs="Georgia"/>
          <w:b/>
          <w:color w:val="FF0000"/>
          <w:lang w:val="fr-FR" w:eastAsia="fr-ML"/>
        </w:rPr>
        <w:t xml:space="preserve"> à 1</w:t>
      </w:r>
      <w:r w:rsidR="00A66576">
        <w:rPr>
          <w:rFonts w:eastAsia="Georgia" w:cs="Georgia"/>
          <w:b/>
          <w:color w:val="FF0000"/>
          <w:lang w:val="fr-FR" w:eastAsia="fr-ML"/>
        </w:rPr>
        <w:t>1</w:t>
      </w:r>
      <w:r w:rsidRPr="00D36229">
        <w:rPr>
          <w:rFonts w:eastAsia="Georgia" w:cs="Georgia"/>
          <w:b/>
          <w:color w:val="FF0000"/>
          <w:lang w:val="fr-FR" w:eastAsia="fr-ML"/>
        </w:rPr>
        <w:t xml:space="preserve"> h 00 mn</w:t>
      </w:r>
      <w:r w:rsidRPr="00F3095E">
        <w:rPr>
          <w:rFonts w:eastAsia="Georgia" w:cs="Georgia"/>
          <w:b/>
          <w:lang w:val="fr-FR" w:eastAsia="fr-ML"/>
        </w:rPr>
        <w:t xml:space="preserve">. </w:t>
      </w:r>
    </w:p>
    <w:p w14:paraId="2C937713" w14:textId="0364762E" w:rsidR="00C83424" w:rsidRPr="00FF6EE9" w:rsidRDefault="00C83424" w:rsidP="00FF6EE9">
      <w:pPr>
        <w:spacing w:before="120" w:after="120"/>
        <w:jc w:val="both"/>
        <w:rPr>
          <w:rFonts w:cs="Georgia"/>
          <w:b/>
          <w:bCs/>
          <w:color w:val="575655"/>
          <w:szCs w:val="21"/>
          <w:lang w:eastAsia="fr-BE"/>
        </w:rPr>
      </w:pPr>
      <w:r w:rsidRPr="00F3095E">
        <w:rPr>
          <w:rFonts w:eastAsia="Georgia" w:cs="Georgia"/>
          <w:lang w:val="fr-FR" w:eastAsia="fr-ML"/>
        </w:rPr>
        <w:t>Elle peut être introduite</w:t>
      </w:r>
      <w:r w:rsidR="00FF6EE9">
        <w:rPr>
          <w:rFonts w:eastAsia="Georgia" w:cs="Georgia"/>
          <w:lang w:val="fr-FR" w:eastAsia="fr-ML"/>
        </w:rPr>
        <w:t xml:space="preserve"> à l’adresse : </w:t>
      </w:r>
      <w:r w:rsidR="00FF6EE9" w:rsidRPr="00CD728B">
        <w:rPr>
          <w:rFonts w:cs="Georgia"/>
        </w:rPr>
        <w:t>Enabel – Mauritanie – Projet RIMDIR – Tevragh zeina – ilot K, lot 216, Nouakchott, Mauritanie</w:t>
      </w:r>
      <w:r w:rsidRPr="00F3095E">
        <w:rPr>
          <w:rFonts w:eastAsia="Georgia" w:cs="Georgia"/>
          <w:lang w:val="fr-FR" w:eastAsia="fr-ML"/>
        </w:rPr>
        <w:t xml:space="preserve"> : </w:t>
      </w:r>
    </w:p>
    <w:p w14:paraId="36EE09FE" w14:textId="77777777" w:rsidR="00FF6EE9" w:rsidRPr="00CD728B" w:rsidRDefault="00FF6EE9" w:rsidP="00FF6EE9">
      <w:pPr>
        <w:jc w:val="both"/>
        <w:rPr>
          <w:b/>
          <w:bCs/>
          <w:u w:val="single"/>
        </w:rPr>
      </w:pPr>
      <w:r w:rsidRPr="00CD728B">
        <w:rPr>
          <w:b/>
          <w:bCs/>
          <w:u w:val="single"/>
        </w:rPr>
        <w:t>Soit</w:t>
      </w:r>
    </w:p>
    <w:p w14:paraId="6502369A" w14:textId="77777777" w:rsidR="00FF6EE9" w:rsidRPr="00CD728B" w:rsidRDefault="00FF6EE9" w:rsidP="00FF6EE9">
      <w:pPr>
        <w:ind w:left="708"/>
        <w:jc w:val="both"/>
      </w:pPr>
      <w:r w:rsidRPr="00CD728B">
        <w:t>a) Par remise contre accusé de réception.</w:t>
      </w:r>
    </w:p>
    <w:p w14:paraId="20F5B047" w14:textId="77777777" w:rsidR="00FF6EE9" w:rsidRPr="00CD728B" w:rsidRDefault="00FF6EE9" w:rsidP="00FF6EE9">
      <w:pPr>
        <w:jc w:val="both"/>
        <w:rPr>
          <w:b/>
          <w:bCs/>
          <w:u w:val="single"/>
        </w:rPr>
      </w:pPr>
      <w:r w:rsidRPr="00CD728B">
        <w:rPr>
          <w:b/>
          <w:bCs/>
          <w:u w:val="single"/>
        </w:rPr>
        <w:t>Soit</w:t>
      </w:r>
    </w:p>
    <w:p w14:paraId="0C7850B7" w14:textId="77777777" w:rsidR="00FF6EE9" w:rsidRPr="00CD728B" w:rsidRDefault="00FF6EE9" w:rsidP="00FF6EE9">
      <w:pPr>
        <w:ind w:left="708"/>
        <w:jc w:val="both"/>
      </w:pPr>
      <w:r w:rsidRPr="00CD728B">
        <w:t>b) Par la poste (envoi normal ou recommandé ou courrier express type « DHL » ou équivalent) : Dans ce cas, le pli scellé est glissé dans une seconde enveloppe fermée.</w:t>
      </w:r>
    </w:p>
    <w:p w14:paraId="7EBD2371" w14:textId="77777777" w:rsidR="00FF6EE9" w:rsidRPr="00CD728B" w:rsidRDefault="00FF6EE9" w:rsidP="00FF6EE9">
      <w:pPr>
        <w:spacing w:before="120" w:after="120"/>
        <w:jc w:val="both"/>
        <w:rPr>
          <w:rFonts w:cs="Georgia"/>
        </w:rPr>
      </w:pPr>
      <w:r w:rsidRPr="00CD728B">
        <w:rPr>
          <w:rFonts w:cs="Georgia"/>
        </w:rPr>
        <w:t>Le service est accessible, tous les jours ouvrables, pendant les heures de bureau : du lundi au jeudi : de 8 h 00 à 17 h 00. Le vendredi de 8 h 00 à 12 h 00.</w:t>
      </w:r>
    </w:p>
    <w:p w14:paraId="1BB2D4C8" w14:textId="77777777" w:rsidR="00FF6EE9" w:rsidRDefault="00FF6EE9" w:rsidP="00C83424">
      <w:pPr>
        <w:spacing w:after="120" w:line="236" w:lineRule="auto"/>
        <w:ind w:left="-5" w:right="-7" w:hanging="10"/>
        <w:jc w:val="both"/>
        <w:rPr>
          <w:rFonts w:eastAsia="Georgia" w:cs="Georgia"/>
          <w:lang w:val="fr-FR" w:eastAsia="fr-ML"/>
        </w:rPr>
      </w:pPr>
    </w:p>
    <w:p w14:paraId="3B5E3932" w14:textId="72ED36B9" w:rsidR="00FD0EDC" w:rsidRPr="00F3095E" w:rsidRDefault="00C83424" w:rsidP="00065DA2">
      <w:pPr>
        <w:spacing w:after="242" w:line="247" w:lineRule="auto"/>
        <w:ind w:left="-5" w:hanging="10"/>
        <w:jc w:val="both"/>
        <w:rPr>
          <w:rFonts w:cs="Calibri"/>
          <w:color w:val="000000"/>
          <w:sz w:val="22"/>
          <w:lang w:val="fr-FR" w:eastAsia="fr-ML"/>
        </w:rPr>
      </w:pPr>
      <w:r w:rsidRPr="00F3095E">
        <w:rPr>
          <w:rFonts w:eastAsia="Georgia" w:cs="Georgia"/>
          <w:lang w:val="fr-FR" w:eastAsia="fr-ML"/>
        </w:rPr>
        <w:t xml:space="preserve">Toute demande de participation ou offre doit parvenir avant la date et l'heure ultime de dépôt </w:t>
      </w:r>
      <w:r w:rsidR="00A66576" w:rsidRPr="00F3095E">
        <w:rPr>
          <w:rFonts w:eastAsia="Georgia" w:cs="Georgia"/>
          <w:b/>
          <w:color w:val="FF0000"/>
          <w:lang w:val="fr-FR" w:eastAsia="fr-ML"/>
        </w:rPr>
        <w:t xml:space="preserve">le </w:t>
      </w:r>
      <w:r w:rsidR="00A66576">
        <w:rPr>
          <w:rFonts w:eastAsia="Georgia" w:cs="Georgia"/>
          <w:b/>
          <w:color w:val="FF0000"/>
          <w:lang w:val="fr-FR" w:eastAsia="fr-ML"/>
        </w:rPr>
        <w:t>26</w:t>
      </w:r>
      <w:r w:rsidR="00A66576" w:rsidRPr="00F3095E">
        <w:rPr>
          <w:rFonts w:eastAsia="Georgia" w:cs="Georgia"/>
          <w:b/>
          <w:color w:val="FF0000"/>
          <w:lang w:val="fr-FR" w:eastAsia="fr-ML"/>
        </w:rPr>
        <w:t xml:space="preserve"> </w:t>
      </w:r>
      <w:r w:rsidR="00A66576">
        <w:rPr>
          <w:rFonts w:eastAsia="Georgia" w:cs="Georgia"/>
          <w:b/>
          <w:color w:val="FF0000"/>
          <w:lang w:val="fr-FR" w:eastAsia="fr-ML"/>
        </w:rPr>
        <w:t>juin</w:t>
      </w:r>
      <w:r w:rsidR="00A66576" w:rsidRPr="00F3095E">
        <w:rPr>
          <w:rFonts w:eastAsia="Georgia" w:cs="Georgia"/>
          <w:b/>
          <w:color w:val="FF0000"/>
          <w:lang w:val="fr-FR" w:eastAsia="fr-ML"/>
        </w:rPr>
        <w:t xml:space="preserve"> </w:t>
      </w:r>
      <w:r w:rsidR="00A66576" w:rsidRPr="00D36229">
        <w:rPr>
          <w:rFonts w:eastAsia="Georgia" w:cs="Georgia"/>
          <w:b/>
          <w:color w:val="FF0000"/>
          <w:lang w:val="fr-FR" w:eastAsia="fr-ML"/>
        </w:rPr>
        <w:t>202</w:t>
      </w:r>
      <w:r w:rsidR="00A66576">
        <w:rPr>
          <w:rFonts w:eastAsia="Georgia" w:cs="Georgia"/>
          <w:b/>
          <w:color w:val="FF0000"/>
          <w:lang w:val="fr-FR" w:eastAsia="fr-ML"/>
        </w:rPr>
        <w:t>4</w:t>
      </w:r>
      <w:r w:rsidR="00A66576" w:rsidRPr="00D36229">
        <w:rPr>
          <w:rFonts w:eastAsia="Georgia" w:cs="Georgia"/>
          <w:b/>
          <w:color w:val="FF0000"/>
          <w:lang w:val="fr-FR" w:eastAsia="fr-ML"/>
        </w:rPr>
        <w:t xml:space="preserve"> à 1</w:t>
      </w:r>
      <w:r w:rsidR="00A66576">
        <w:rPr>
          <w:rFonts w:eastAsia="Georgia" w:cs="Georgia"/>
          <w:b/>
          <w:color w:val="FF0000"/>
          <w:lang w:val="fr-FR" w:eastAsia="fr-ML"/>
        </w:rPr>
        <w:t>1</w:t>
      </w:r>
      <w:r w:rsidR="00A66576" w:rsidRPr="00D36229">
        <w:rPr>
          <w:rFonts w:eastAsia="Georgia" w:cs="Georgia"/>
          <w:b/>
          <w:color w:val="FF0000"/>
          <w:lang w:val="fr-FR" w:eastAsia="fr-ML"/>
        </w:rPr>
        <w:t xml:space="preserve"> h 00 mn</w:t>
      </w:r>
      <w:r w:rsidRPr="00F3095E">
        <w:rPr>
          <w:rFonts w:eastAsia="Georgia" w:cs="Georgia"/>
          <w:lang w:val="fr-FR" w:eastAsia="fr-ML"/>
        </w:rPr>
        <w:t xml:space="preserve">. Les demandes de participation ou les offres parvenues tardivement ne sont pas acceptées. (Article 83 de l’AR Passation). </w:t>
      </w:r>
    </w:p>
    <w:p w14:paraId="731CE9E5" w14:textId="77777777" w:rsidR="009804F1" w:rsidRPr="00F3095E" w:rsidRDefault="009804F1" w:rsidP="00C72B94">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8" w:name="_Toc167876354"/>
      <w:r w:rsidRPr="00F3095E">
        <w:rPr>
          <w:rFonts w:ascii="Georgia" w:hAnsi="Georgia"/>
          <w:lang w:val="fr-FR"/>
        </w:rPr>
        <w:t>Modification ou retrait d’une offre déjà introduite</w:t>
      </w:r>
      <w:bookmarkEnd w:id="78"/>
    </w:p>
    <w:p w14:paraId="3745E0BE" w14:textId="77777777" w:rsidR="009804F1" w:rsidRPr="00F3095E" w:rsidRDefault="009804F1" w:rsidP="009804F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F3095E" w:rsidRDefault="009804F1" w:rsidP="009804F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F3095E" w:rsidRDefault="009804F1" w:rsidP="009804F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9896349" w14:textId="53967AD2" w:rsidR="009804F1" w:rsidRPr="00F3095E" w:rsidRDefault="009804F1" w:rsidP="009804F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L'objet et la portée des modifications doivent être indiqués avec précision.</w:t>
      </w:r>
    </w:p>
    <w:p w14:paraId="06B2C14A" w14:textId="77777777" w:rsidR="009804F1" w:rsidRPr="00F3095E" w:rsidRDefault="009804F1" w:rsidP="009804F1">
      <w:pPr>
        <w:pStyle w:val="BTCtextCTB"/>
        <w:rPr>
          <w:rFonts w:ascii="Georgia" w:eastAsia="Calibri" w:hAnsi="Georgia"/>
          <w:color w:val="585756"/>
          <w:sz w:val="21"/>
          <w:szCs w:val="22"/>
          <w:lang w:val="fr-FR"/>
        </w:rPr>
      </w:pPr>
      <w:r w:rsidRPr="00F3095E">
        <w:rPr>
          <w:rFonts w:ascii="Georgia" w:eastAsia="Calibri" w:hAnsi="Georgia"/>
          <w:color w:val="585756"/>
          <w:sz w:val="21"/>
          <w:szCs w:val="22"/>
          <w:lang w:val="fr-FR"/>
        </w:rPr>
        <w:t>Le retrait doit être pur et simple.</w:t>
      </w:r>
    </w:p>
    <w:p w14:paraId="324CE038" w14:textId="77777777" w:rsidR="009804F1" w:rsidRPr="00F3095E" w:rsidRDefault="009804F1" w:rsidP="009804F1">
      <w:pPr>
        <w:pStyle w:val="Corpsdetexte"/>
        <w:rPr>
          <w:rFonts w:ascii="Georgia" w:hAnsi="Georgia"/>
        </w:rPr>
      </w:pPr>
    </w:p>
    <w:p w14:paraId="45A8C7EA" w14:textId="77777777" w:rsidR="002E6840" w:rsidRDefault="002E6840" w:rsidP="002E6840">
      <w:pPr>
        <w:pStyle w:val="Titre3"/>
        <w:keepNext/>
        <w:widowControl w:val="0"/>
        <w:tabs>
          <w:tab w:val="num" w:pos="720"/>
        </w:tabs>
        <w:suppressAutoHyphens/>
        <w:autoSpaceDE/>
        <w:autoSpaceDN/>
        <w:adjustRightInd/>
        <w:spacing w:before="180" w:after="180"/>
        <w:contextualSpacing w:val="0"/>
        <w:rPr>
          <w:rFonts w:ascii="Georgia" w:hAnsi="Georgia"/>
          <w:lang w:val="fr-FR"/>
        </w:rPr>
      </w:pPr>
      <w:bookmarkStart w:id="79" w:name="_Toc167876355"/>
      <w:r w:rsidRPr="00F3095E">
        <w:rPr>
          <w:rFonts w:ascii="Georgia" w:hAnsi="Georgia"/>
          <w:lang w:val="fr-FR"/>
        </w:rPr>
        <w:t>Ouverture des offres</w:t>
      </w:r>
      <w:bookmarkEnd w:id="79"/>
    </w:p>
    <w:p w14:paraId="35105EB6" w14:textId="32FE6B77" w:rsidR="00FF6EE9" w:rsidRPr="00796613" w:rsidRDefault="00FF6EE9" w:rsidP="00FF6EE9">
      <w:pPr>
        <w:jc w:val="both"/>
        <w:rPr>
          <w:sz w:val="22"/>
          <w:lang w:val="fr-FR"/>
        </w:rPr>
      </w:pPr>
      <w:r w:rsidRPr="00796613">
        <w:rPr>
          <w:sz w:val="22"/>
          <w:lang w:val="fr-FR"/>
        </w:rPr>
        <w:t xml:space="preserve">Les offres doivent être en possession du pouvoir adjudicateur avant la date et l’heure limites, ainsi qu’à l’adresse indiquées aux point </w:t>
      </w:r>
      <w:r w:rsidRPr="00796613">
        <w:rPr>
          <w:sz w:val="22"/>
          <w:lang w:val="fr-FR"/>
        </w:rPr>
        <w:fldChar w:fldCharType="begin"/>
      </w:r>
      <w:r w:rsidRPr="00796613">
        <w:rPr>
          <w:sz w:val="22"/>
          <w:lang w:val="fr-FR"/>
        </w:rPr>
        <w:instrText xml:space="preserve"> REF _Ref10558862 \r \h  \* MERGEFORMAT </w:instrText>
      </w:r>
      <w:r w:rsidRPr="00796613">
        <w:rPr>
          <w:sz w:val="22"/>
          <w:lang w:val="fr-FR"/>
        </w:rPr>
        <w:fldChar w:fldCharType="separate"/>
      </w:r>
      <w:r w:rsidR="003174A9">
        <w:rPr>
          <w:b/>
          <w:bCs/>
          <w:sz w:val="22"/>
          <w:lang w:val="fr-FR"/>
        </w:rPr>
        <w:t>Erreur ! Source du renvoi introuvable.</w:t>
      </w:r>
      <w:r w:rsidRPr="00796613">
        <w:rPr>
          <w:sz w:val="22"/>
          <w:lang w:val="fr-FR"/>
        </w:rPr>
        <w:fldChar w:fldCharType="end"/>
      </w:r>
      <w:r w:rsidRPr="00796613">
        <w:rPr>
          <w:sz w:val="22"/>
          <w:lang w:val="fr-FR"/>
        </w:rPr>
        <w:t xml:space="preserve"> « Introduction des offres ». L’ouverture des offres se fera à huis clos.</w:t>
      </w:r>
    </w:p>
    <w:p w14:paraId="5E1A6137" w14:textId="77777777" w:rsidR="00FF6EE9" w:rsidRPr="00FF6EE9" w:rsidRDefault="00FF6EE9" w:rsidP="00FF6EE9">
      <w:pPr>
        <w:rPr>
          <w:lang w:val="fr-FR"/>
        </w:rPr>
      </w:pPr>
    </w:p>
    <w:p w14:paraId="4A429232" w14:textId="77777777" w:rsidR="009804F1" w:rsidRPr="00F3095E" w:rsidRDefault="009804F1" w:rsidP="00E21234">
      <w:pPr>
        <w:pStyle w:val="Titre2"/>
        <w:rPr>
          <w:rFonts w:ascii="Georgia" w:hAnsi="Georgia"/>
          <w:lang w:val="fr-FR"/>
        </w:rPr>
      </w:pPr>
      <w:bookmarkStart w:id="80" w:name="_Toc167876356"/>
      <w:bookmarkStart w:id="81" w:name="_Ref233177124"/>
      <w:bookmarkStart w:id="82" w:name="_Ref233177126"/>
      <w:bookmarkStart w:id="83" w:name="_Toc257380489"/>
      <w:bookmarkStart w:id="84" w:name="_Toc260134208"/>
      <w:bookmarkStart w:id="85" w:name="_Toc364253078"/>
      <w:r w:rsidRPr="00F3095E">
        <w:rPr>
          <w:rFonts w:ascii="Georgia" w:hAnsi="Georgia"/>
          <w:lang w:val="fr-FR"/>
        </w:rPr>
        <w:t>Sélection des soumissionnaires</w:t>
      </w:r>
      <w:bookmarkEnd w:id="80"/>
    </w:p>
    <w:p w14:paraId="56FA4445" w14:textId="29A055F3" w:rsidR="009804F1" w:rsidRDefault="009804F1" w:rsidP="00E21234">
      <w:pPr>
        <w:pStyle w:val="Titre3"/>
        <w:rPr>
          <w:rFonts w:ascii="Georgia" w:hAnsi="Georgia"/>
          <w:lang w:val="fr-FR"/>
        </w:rPr>
      </w:pPr>
      <w:bookmarkStart w:id="86" w:name="_Toc167876357"/>
      <w:r w:rsidRPr="00F3095E">
        <w:rPr>
          <w:rFonts w:ascii="Georgia" w:hAnsi="Georgia"/>
          <w:lang w:val="fr-FR"/>
        </w:rPr>
        <w:t xml:space="preserve">Motifs </w:t>
      </w:r>
      <w:r w:rsidR="00846147" w:rsidRPr="00F3095E">
        <w:rPr>
          <w:rFonts w:ascii="Georgia" w:hAnsi="Georgia"/>
          <w:lang w:val="fr-FR"/>
        </w:rPr>
        <w:t>exclusion</w:t>
      </w:r>
      <w:bookmarkEnd w:id="86"/>
    </w:p>
    <w:p w14:paraId="305C8AE1" w14:textId="77777777" w:rsidR="00FF6EE9" w:rsidRDefault="00FF6EE9" w:rsidP="00FF6EE9">
      <w:pPr>
        <w:rPr>
          <w:lang w:val="fr-FR"/>
        </w:rPr>
      </w:pPr>
    </w:p>
    <w:p w14:paraId="66B79A44" w14:textId="77777777" w:rsidR="00FF6EE9" w:rsidRPr="00796613" w:rsidRDefault="00FF6EE9" w:rsidP="00FF6EE9">
      <w:pPr>
        <w:jc w:val="both"/>
        <w:rPr>
          <w:rFonts w:cstheme="minorHAnsi"/>
          <w:sz w:val="22"/>
        </w:rPr>
      </w:pPr>
      <w:r w:rsidRPr="00796613">
        <w:rPr>
          <w:rFonts w:cstheme="minorHAnsi"/>
          <w:sz w:val="22"/>
        </w:rPr>
        <w:t>Les motifs d’exclusion obligatoires et facultatifs sont renseignés en annexe du présent cahier spécial des charges.</w:t>
      </w:r>
    </w:p>
    <w:p w14:paraId="2CA61E1D" w14:textId="77777777" w:rsidR="00FF6EE9" w:rsidRPr="00796613" w:rsidRDefault="00FF6EE9" w:rsidP="00FF6EE9">
      <w:pPr>
        <w:spacing w:before="120" w:after="120"/>
        <w:jc w:val="both"/>
        <w:rPr>
          <w:rFonts w:cstheme="minorHAnsi"/>
          <w:sz w:val="22"/>
        </w:rPr>
      </w:pPr>
      <w:r w:rsidRPr="00796613">
        <w:rPr>
          <w:rFonts w:cstheme="minorHAnsi"/>
          <w:sz w:val="22"/>
        </w:rPr>
        <w:t>Le soumissionnaire joint à son offre les documents suivants :</w:t>
      </w:r>
    </w:p>
    <w:p w14:paraId="7BDDF83A" w14:textId="77777777" w:rsidR="00FF6EE9" w:rsidRPr="00796613" w:rsidRDefault="00FF6EE9" w:rsidP="00FF6EE9">
      <w:pPr>
        <w:spacing w:before="120" w:after="120"/>
        <w:jc w:val="both"/>
        <w:rPr>
          <w:rFonts w:cstheme="minorHAnsi"/>
          <w:sz w:val="22"/>
        </w:rPr>
      </w:pPr>
      <w:r w:rsidRPr="00796613">
        <w:rPr>
          <w:rFonts w:cstheme="minorHAnsi"/>
          <w:b/>
          <w:bCs/>
          <w:sz w:val="22"/>
        </w:rPr>
        <w:t>1)</w:t>
      </w:r>
      <w:r w:rsidRPr="00796613">
        <w:rPr>
          <w:rFonts w:cstheme="minorHAnsi"/>
          <w:sz w:val="22"/>
        </w:rPr>
        <w:t xml:space="preserve"> </w:t>
      </w:r>
      <w:r w:rsidRPr="00796613">
        <w:rPr>
          <w:rFonts w:cstheme="minorHAnsi"/>
          <w:b/>
          <w:bCs/>
          <w:sz w:val="22"/>
        </w:rPr>
        <w:t>un extrait du casier judiciaire</w:t>
      </w:r>
      <w:r w:rsidRPr="00796613">
        <w:rPr>
          <w:rFonts w:cstheme="minorHAnsi"/>
          <w:sz w:val="22"/>
        </w:rPr>
        <w:t xml:space="preserve"> au nom du soumissionnaire (personne morale) ou de son représentant (personne physique) dans le cas où il n’existe pas de casier judiciaire pour les personnes morales ; </w:t>
      </w:r>
    </w:p>
    <w:p w14:paraId="0D88C408" w14:textId="77777777" w:rsidR="00FF6EE9" w:rsidRPr="00796613" w:rsidRDefault="00FF6EE9" w:rsidP="00FF6EE9">
      <w:pPr>
        <w:spacing w:before="120" w:after="120"/>
        <w:jc w:val="both"/>
        <w:rPr>
          <w:rFonts w:cstheme="minorHAnsi"/>
          <w:sz w:val="22"/>
        </w:rPr>
      </w:pPr>
      <w:r w:rsidRPr="00796613">
        <w:rPr>
          <w:rFonts w:cstheme="minorHAnsi"/>
          <w:b/>
          <w:bCs/>
          <w:sz w:val="22"/>
        </w:rPr>
        <w:t>2)</w:t>
      </w:r>
      <w:r w:rsidRPr="00796613">
        <w:rPr>
          <w:rFonts w:cstheme="minorHAnsi"/>
          <w:sz w:val="22"/>
        </w:rPr>
        <w:t xml:space="preserve"> </w:t>
      </w:r>
      <w:r w:rsidRPr="00796613">
        <w:rPr>
          <w:rFonts w:cstheme="minorHAnsi"/>
          <w:b/>
          <w:bCs/>
          <w:sz w:val="22"/>
        </w:rPr>
        <w:t>le document justifiant que le soumissionnaire est en règle en matière de paiement des cotisations sociales</w:t>
      </w:r>
      <w:r w:rsidRPr="00796613">
        <w:rPr>
          <w:rFonts w:cstheme="minorHAnsi"/>
          <w:sz w:val="22"/>
        </w:rPr>
        <w:t xml:space="preserve">, sauf lorsque le pouvoir adjudicateur a la possibilité d’obtenir directement les certificats ou les informations pertinentes en accédant à une base de données nationale gratuite dans un État membre de l’Union européenne ; </w:t>
      </w:r>
    </w:p>
    <w:p w14:paraId="52D51D3A" w14:textId="77777777" w:rsidR="00FF6EE9" w:rsidRPr="00796613" w:rsidRDefault="00FF6EE9" w:rsidP="00FF6EE9">
      <w:pPr>
        <w:spacing w:before="120" w:after="120"/>
        <w:jc w:val="both"/>
        <w:rPr>
          <w:rFonts w:cstheme="minorHAnsi"/>
          <w:b/>
          <w:bCs/>
          <w:sz w:val="22"/>
        </w:rPr>
      </w:pPr>
      <w:r w:rsidRPr="00796613">
        <w:rPr>
          <w:rFonts w:cstheme="minorHAnsi"/>
          <w:b/>
          <w:bCs/>
          <w:sz w:val="22"/>
        </w:rPr>
        <w:t xml:space="preserve">(Pour les soumissionnaires Mauritaniens ce document est une attestation de régularité délivrée et signée par la direction générale de la CNSS et pour les autres soumissionnaires joindre l’équivalent de leur pays d’origine). </w:t>
      </w:r>
    </w:p>
    <w:p w14:paraId="54CF2E5C" w14:textId="77777777" w:rsidR="00FF6EE9" w:rsidRPr="00796613" w:rsidRDefault="00FF6EE9" w:rsidP="00FF6EE9">
      <w:pPr>
        <w:spacing w:before="120" w:after="120"/>
        <w:jc w:val="both"/>
        <w:rPr>
          <w:rFonts w:cstheme="minorHAnsi"/>
          <w:sz w:val="22"/>
        </w:rPr>
      </w:pPr>
      <w:r w:rsidRPr="00796613">
        <w:rPr>
          <w:rFonts w:cstheme="minorHAnsi"/>
          <w:b/>
          <w:bCs/>
          <w:sz w:val="22"/>
        </w:rPr>
        <w:t>3)</w:t>
      </w:r>
      <w:r w:rsidRPr="00796613">
        <w:rPr>
          <w:rFonts w:cstheme="minorHAnsi"/>
          <w:sz w:val="22"/>
        </w:rPr>
        <w:t xml:space="preserve"> </w:t>
      </w:r>
      <w:r w:rsidRPr="00796613">
        <w:rPr>
          <w:rFonts w:cstheme="minorHAnsi"/>
          <w:b/>
          <w:bCs/>
          <w:sz w:val="22"/>
        </w:rPr>
        <w:t>le document justifiant que le soumissionnaire est en règle en matière de paiement des impôts et taxes</w:t>
      </w:r>
      <w:r w:rsidRPr="00796613">
        <w:rPr>
          <w:rFonts w:cstheme="minorHAnsi"/>
          <w:sz w:val="22"/>
        </w:rPr>
        <w:t xml:space="preserve">, sauf lorsque le pouvoir adjudicateur a la possibilité d’obtenir directement les certificats ou les informations pertinentes en accédant à une base de données nationale gratuite dans un État membre de l’Union européenne. </w:t>
      </w:r>
    </w:p>
    <w:p w14:paraId="2B3255AA" w14:textId="77777777" w:rsidR="00FF6EE9" w:rsidRPr="00796613" w:rsidRDefault="00FF6EE9" w:rsidP="00FF6EE9">
      <w:pPr>
        <w:spacing w:before="120" w:after="120"/>
        <w:jc w:val="both"/>
        <w:rPr>
          <w:rFonts w:cstheme="minorHAnsi"/>
          <w:b/>
          <w:bCs/>
          <w:sz w:val="22"/>
        </w:rPr>
      </w:pPr>
      <w:r w:rsidRPr="00796613">
        <w:rPr>
          <w:rFonts w:cstheme="minorHAnsi"/>
          <w:b/>
          <w:bCs/>
          <w:sz w:val="22"/>
        </w:rPr>
        <w:t>(Pour les soumissionnaires Mauritaniens ce document est une attestation de régularité délivrée et signée par le Directeur général des impôts et pour les autres soumissionnaires joindre l’équivalent de leur pays d’origine).</w:t>
      </w:r>
    </w:p>
    <w:p w14:paraId="450D3738" w14:textId="77777777" w:rsidR="00FF6EE9" w:rsidRPr="00796613" w:rsidRDefault="00FF6EE9" w:rsidP="00FF6EE9">
      <w:pPr>
        <w:spacing w:before="120" w:after="120"/>
        <w:jc w:val="both"/>
        <w:rPr>
          <w:rFonts w:cstheme="minorHAnsi"/>
          <w:sz w:val="22"/>
        </w:rPr>
      </w:pPr>
      <w:r w:rsidRPr="00796613">
        <w:rPr>
          <w:rFonts w:cstheme="minorHAnsi"/>
          <w:b/>
          <w:bCs/>
          <w:sz w:val="22"/>
        </w:rPr>
        <w:t>4)</w:t>
      </w:r>
      <w:r w:rsidRPr="00796613">
        <w:rPr>
          <w:rFonts w:cstheme="minorHAnsi"/>
          <w:sz w:val="22"/>
        </w:rPr>
        <w:t xml:space="preserve"> </w:t>
      </w:r>
      <w:r w:rsidRPr="00796613">
        <w:rPr>
          <w:rFonts w:cstheme="minorHAnsi"/>
          <w:b/>
          <w:bCs/>
          <w:sz w:val="22"/>
        </w:rPr>
        <w:t>le document attestant que le soumissionnaire n’est pas en situation de faillite</w:t>
      </w:r>
      <w:r w:rsidRPr="00796613">
        <w:rPr>
          <w:rFonts w:cstheme="minorHAnsi"/>
          <w:sz w:val="22"/>
        </w:rPr>
        <w:t>, sauf lorsque le pouvoir adjudicateur a la possibilité d’obtenir directement le 14 document ou l’information pertinente en accédant à une base de données nationale gratuite dans un État membre de l’Union européenne.</w:t>
      </w:r>
    </w:p>
    <w:p w14:paraId="270C3EBB" w14:textId="77777777" w:rsidR="00FF6EE9" w:rsidRPr="00796613" w:rsidRDefault="00FF6EE9" w:rsidP="00FF6EE9">
      <w:pPr>
        <w:spacing w:before="120" w:after="120"/>
        <w:jc w:val="both"/>
        <w:rPr>
          <w:rFonts w:cstheme="minorHAnsi"/>
          <w:sz w:val="22"/>
        </w:rPr>
      </w:pPr>
      <w:r w:rsidRPr="00796613">
        <w:rPr>
          <w:rFonts w:cstheme="minorHAnsi"/>
          <w:b/>
          <w:bCs/>
          <w:sz w:val="22"/>
        </w:rPr>
        <w:t>5) La déclaration sur l’honneur relative aux motifs d’exclusion</w:t>
      </w:r>
      <w:r>
        <w:rPr>
          <w:rFonts w:cstheme="minorHAnsi"/>
          <w:b/>
          <w:bCs/>
          <w:sz w:val="22"/>
        </w:rPr>
        <w:t xml:space="preserve"> (droit d’accès) </w:t>
      </w:r>
      <w:r w:rsidRPr="00796613">
        <w:rPr>
          <w:rFonts w:cstheme="minorHAnsi"/>
          <w:sz w:val="22"/>
        </w:rPr>
        <w:t xml:space="preserve"> (complétée et signée) jointe en annexe du présent cahier spécial des charges :</w:t>
      </w:r>
    </w:p>
    <w:p w14:paraId="1BCF482E" w14:textId="77777777" w:rsidR="00FF6EE9" w:rsidRPr="00796613" w:rsidRDefault="00FF6EE9" w:rsidP="00FF6EE9">
      <w:pPr>
        <w:spacing w:before="120" w:after="120"/>
        <w:jc w:val="both"/>
        <w:rPr>
          <w:rFonts w:cstheme="minorHAnsi"/>
          <w:b/>
          <w:bCs/>
          <w:sz w:val="22"/>
        </w:rPr>
      </w:pPr>
      <w:r w:rsidRPr="00796613">
        <w:rPr>
          <w:rFonts w:cstheme="minorHAnsi"/>
          <w:b/>
          <w:bCs/>
          <w:sz w:val="22"/>
        </w:rPr>
        <w:t>6) Registre de commerce.</w:t>
      </w:r>
    </w:p>
    <w:p w14:paraId="7A10C1AF" w14:textId="77777777" w:rsidR="00FF6EE9" w:rsidRPr="00796613" w:rsidRDefault="00FF6EE9" w:rsidP="00FF6EE9">
      <w:pPr>
        <w:spacing w:before="120" w:after="120"/>
        <w:jc w:val="both"/>
        <w:rPr>
          <w:rFonts w:cstheme="minorHAnsi"/>
          <w:sz w:val="22"/>
        </w:rPr>
      </w:pPr>
      <w:r w:rsidRPr="00796613">
        <w:rPr>
          <w:rFonts w:cstheme="minorHAnsi"/>
          <w:sz w:val="22"/>
        </w:rPr>
        <w:t>Si le soumissionnaire ne transmet pas le ou les documents demandés dans le délai fixé, l’adjudicateur se réserve le droit d’exclure le soumissionnaire.</w:t>
      </w:r>
    </w:p>
    <w:p w14:paraId="6FE34085" w14:textId="77777777" w:rsidR="00FF6EE9" w:rsidRPr="00796613" w:rsidRDefault="00FF6EE9" w:rsidP="00FF6EE9">
      <w:pPr>
        <w:spacing w:before="120" w:after="120"/>
        <w:jc w:val="both"/>
        <w:rPr>
          <w:rFonts w:cstheme="minorHAnsi"/>
          <w:sz w:val="22"/>
        </w:rPr>
      </w:pPr>
      <w:r w:rsidRPr="00796613">
        <w:rPr>
          <w:rFonts w:cstheme="minorHAnsi"/>
          <w:sz w:val="22"/>
        </w:rPr>
        <w:t xml:space="preserve">Le caractère récent des documents susvisés est établi dans la mesure où ces derniers datent de moins de six mois par rapport à la date ultime de dépôt des offres. </w:t>
      </w:r>
    </w:p>
    <w:p w14:paraId="7C2F2885" w14:textId="77777777" w:rsidR="00FF6EE9" w:rsidRPr="00796613" w:rsidRDefault="00FF6EE9" w:rsidP="00FF6EE9">
      <w:pPr>
        <w:spacing w:before="120" w:after="120"/>
        <w:jc w:val="both"/>
        <w:rPr>
          <w:rFonts w:cstheme="minorHAnsi"/>
          <w:sz w:val="22"/>
        </w:rPr>
      </w:pPr>
      <w:r w:rsidRPr="00796613">
        <w:rPr>
          <w:rFonts w:cstheme="minorHAnsi"/>
          <w:sz w:val="22"/>
        </w:rPr>
        <w:t>Les soumissionnaires de nationalité belge et disposant d’un numéro d’entreprise ne doivent fournir que l’extrait de casier judiciaire. Le Pouvoir adjudicateur vérifiera lui-même, via le système Télémarc, la situation du soumissionnaire pour les points 2, 3 et 4.</w:t>
      </w:r>
    </w:p>
    <w:p w14:paraId="215DF1A2" w14:textId="77777777" w:rsidR="00FF6EE9" w:rsidRPr="00FF6EE9" w:rsidRDefault="00FF6EE9" w:rsidP="00FF6EE9"/>
    <w:p w14:paraId="42646876" w14:textId="6B4662EB" w:rsidR="002E6840" w:rsidRPr="00F93B87" w:rsidRDefault="002E6840" w:rsidP="00E21234">
      <w:pPr>
        <w:pStyle w:val="Titre3"/>
        <w:rPr>
          <w:rFonts w:ascii="Georgia" w:hAnsi="Georgia"/>
          <w:highlight w:val="lightGray"/>
          <w:lang w:val="fr-FR"/>
        </w:rPr>
      </w:pPr>
      <w:bookmarkStart w:id="87" w:name="_Toc167876358"/>
      <w:r w:rsidRPr="00F3095E">
        <w:rPr>
          <w:rFonts w:ascii="Georgia" w:hAnsi="Georgia"/>
          <w:lang w:val="fr-FR"/>
        </w:rPr>
        <w:t>Critères de sélection</w:t>
      </w:r>
      <w:bookmarkEnd w:id="87"/>
    </w:p>
    <w:p w14:paraId="5740BF19" w14:textId="77777777" w:rsidR="002E6840" w:rsidRPr="00F3095E" w:rsidRDefault="002E6840" w:rsidP="002E6840">
      <w:pPr>
        <w:autoSpaceDE w:val="0"/>
        <w:autoSpaceDN w:val="0"/>
        <w:adjustRightInd w:val="0"/>
        <w:jc w:val="both"/>
        <w:rPr>
          <w:kern w:val="18"/>
          <w:sz w:val="20"/>
          <w:lang w:val="fr-FR"/>
        </w:rPr>
      </w:pPr>
      <w:r w:rsidRPr="00F3095E">
        <w:rPr>
          <w:kern w:val="18"/>
          <w:sz w:val="20"/>
          <w:lang w:val="fr-FR"/>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Pr="00F3095E" w:rsidRDefault="002E6840" w:rsidP="002E6840">
      <w:pPr>
        <w:autoSpaceDE w:val="0"/>
        <w:autoSpaceDN w:val="0"/>
        <w:adjustRightInd w:val="0"/>
        <w:jc w:val="both"/>
        <w:rPr>
          <w:kern w:val="18"/>
          <w:sz w:val="20"/>
          <w:lang w:val="fr-FR"/>
        </w:rPr>
      </w:pPr>
      <w:r w:rsidRPr="00F3095E">
        <w:rPr>
          <w:kern w:val="18"/>
          <w:sz w:val="20"/>
          <w:lang w:val="fr-FR"/>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16C115A5" w14:textId="77777777" w:rsidR="000B16E1" w:rsidRPr="00F3095E" w:rsidRDefault="000B16E1" w:rsidP="000B16E1">
      <w:pPr>
        <w:spacing w:after="147" w:line="259" w:lineRule="auto"/>
        <w:ind w:left="-5" w:hanging="10"/>
        <w:rPr>
          <w:rFonts w:cs="Calibri"/>
          <w:color w:val="000000"/>
          <w:sz w:val="22"/>
          <w:lang w:val="fr-FR" w:eastAsia="fr-ML"/>
        </w:rPr>
      </w:pPr>
      <w:r w:rsidRPr="00F3095E">
        <w:rPr>
          <w:rFonts w:eastAsia="Georgia" w:cs="Georgia"/>
          <w:b/>
          <w:color w:val="FF0000"/>
          <w:lang w:val="fr-FR" w:eastAsia="fr-ML"/>
        </w:rPr>
        <w:t xml:space="preserve">En matière de capacité économique et financière : </w:t>
      </w:r>
    </w:p>
    <w:p w14:paraId="42001734" w14:textId="77777777" w:rsidR="00D26AC2" w:rsidRPr="00796613" w:rsidRDefault="00D26AC2" w:rsidP="00D26AC2">
      <w:pPr>
        <w:spacing w:before="120" w:after="120" w:line="240" w:lineRule="auto"/>
        <w:jc w:val="both"/>
        <w:rPr>
          <w:b/>
          <w:bCs/>
          <w:sz w:val="22"/>
          <w:u w:val="single"/>
        </w:rPr>
      </w:pPr>
      <w:r w:rsidRPr="0B4B196A">
        <w:rPr>
          <w:b/>
          <w:bCs/>
          <w:sz w:val="22"/>
          <w:u w:val="single"/>
        </w:rPr>
        <w:t>Capacité d’autofinancement</w:t>
      </w:r>
    </w:p>
    <w:p w14:paraId="25BA2814" w14:textId="683B560F" w:rsidR="00D26AC2" w:rsidRPr="00D26AC2" w:rsidRDefault="00D26AC2" w:rsidP="5E6A3BE4">
      <w:pPr>
        <w:autoSpaceDE w:val="0"/>
        <w:autoSpaceDN w:val="0"/>
        <w:adjustRightInd w:val="0"/>
        <w:jc w:val="both"/>
        <w:rPr>
          <w:rFonts w:cstheme="minorBidi"/>
          <w:b/>
          <w:bCs/>
          <w:color w:val="595959"/>
          <w:sz w:val="22"/>
        </w:rPr>
      </w:pPr>
      <w:r w:rsidRPr="43C552D2">
        <w:rPr>
          <w:rFonts w:cstheme="minorBidi"/>
          <w:color w:val="000000" w:themeColor="text1"/>
          <w:sz w:val="22"/>
        </w:rPr>
        <w:t>Le soumissionnaire doit fournir une attestation de ligne de crédit ou une attestation de capacité financière délivrée par une banque selon le modèle</w:t>
      </w:r>
      <w:r w:rsidRPr="43C552D2">
        <w:rPr>
          <w:sz w:val="22"/>
          <w:lang w:val="fr-FR"/>
        </w:rPr>
        <w:t xml:space="preserve"> repris au point 6 « Formulaires » </w:t>
      </w:r>
      <w:r w:rsidRPr="43C552D2">
        <w:rPr>
          <w:rFonts w:cstheme="minorBidi"/>
          <w:color w:val="000000" w:themeColor="text1"/>
          <w:sz w:val="22"/>
        </w:rPr>
        <w:t xml:space="preserve">  , d'un montant au moins égal </w:t>
      </w:r>
      <w:r w:rsidRPr="43C552D2">
        <w:rPr>
          <w:rFonts w:cstheme="minorBidi"/>
          <w:b/>
          <w:bCs/>
          <w:color w:val="000000" w:themeColor="text1"/>
          <w:sz w:val="22"/>
        </w:rPr>
        <w:t>à</w:t>
      </w:r>
      <w:r w:rsidR="2F728E8D" w:rsidRPr="43C552D2">
        <w:rPr>
          <w:rFonts w:cstheme="minorBidi"/>
          <w:b/>
          <w:bCs/>
          <w:color w:val="595959" w:themeColor="text1" w:themeTint="A6"/>
          <w:sz w:val="22"/>
        </w:rPr>
        <w:t xml:space="preserve"> 50 000 EUR.</w:t>
      </w:r>
    </w:p>
    <w:p w14:paraId="2F27AC96" w14:textId="77777777" w:rsidR="00D26AC2" w:rsidRPr="009C6CAE" w:rsidRDefault="00D26AC2" w:rsidP="00D26AC2">
      <w:pPr>
        <w:autoSpaceDE w:val="0"/>
        <w:autoSpaceDN w:val="0"/>
        <w:adjustRightInd w:val="0"/>
        <w:contextualSpacing/>
        <w:jc w:val="both"/>
        <w:rPr>
          <w:rFonts w:cstheme="minorHAnsi"/>
          <w:b/>
          <w:bCs/>
          <w:color w:val="595959"/>
          <w:sz w:val="22"/>
          <w:u w:val="single"/>
        </w:rPr>
      </w:pPr>
      <w:r w:rsidRPr="009C6CAE">
        <w:rPr>
          <w:rFonts w:cstheme="minorHAnsi"/>
          <w:b/>
          <w:bCs/>
          <w:color w:val="595959"/>
          <w:sz w:val="22"/>
          <w:u w:val="single"/>
        </w:rPr>
        <w:t>NB:</w:t>
      </w:r>
    </w:p>
    <w:p w14:paraId="2014D188" w14:textId="77777777" w:rsidR="00D26AC2" w:rsidRPr="009C6CAE" w:rsidRDefault="00D26AC2" w:rsidP="00D26AC2">
      <w:pPr>
        <w:autoSpaceDE w:val="0"/>
        <w:autoSpaceDN w:val="0"/>
        <w:adjustRightInd w:val="0"/>
        <w:contextualSpacing/>
        <w:jc w:val="both"/>
        <w:rPr>
          <w:rFonts w:cstheme="minorHAnsi"/>
          <w:b/>
          <w:bCs/>
          <w:i/>
          <w:iCs/>
          <w:color w:val="595959"/>
          <w:sz w:val="22"/>
          <w:u w:val="single"/>
        </w:rPr>
      </w:pPr>
      <w:r w:rsidRPr="009C6CAE">
        <w:rPr>
          <w:rFonts w:cstheme="minorHAnsi"/>
          <w:b/>
          <w:bCs/>
          <w:i/>
          <w:iCs/>
          <w:color w:val="595959"/>
          <w:sz w:val="22"/>
          <w:u w:val="single"/>
        </w:rPr>
        <w:t xml:space="preserve">L’attestation doit etre propre au present marché et </w:t>
      </w:r>
      <w:r>
        <w:rPr>
          <w:rFonts w:cstheme="minorHAnsi"/>
          <w:b/>
          <w:bCs/>
          <w:i/>
          <w:iCs/>
          <w:color w:val="595959"/>
          <w:sz w:val="22"/>
          <w:u w:val="single"/>
        </w:rPr>
        <w:t xml:space="preserve">sa </w:t>
      </w:r>
      <w:r w:rsidRPr="009C6CAE">
        <w:rPr>
          <w:rFonts w:cstheme="minorHAnsi"/>
          <w:b/>
          <w:bCs/>
          <w:i/>
          <w:iCs/>
          <w:color w:val="595959"/>
          <w:sz w:val="22"/>
          <w:u w:val="single"/>
        </w:rPr>
        <w:t>date d’élaboration ne doit pas etre antérieure au lancement du present marché.</w:t>
      </w:r>
    </w:p>
    <w:p w14:paraId="59B71C7B" w14:textId="77777777" w:rsidR="00D26AC2" w:rsidRPr="008261B1" w:rsidRDefault="00D26AC2" w:rsidP="00D26AC2">
      <w:pPr>
        <w:autoSpaceDE w:val="0"/>
        <w:autoSpaceDN w:val="0"/>
        <w:adjustRightInd w:val="0"/>
        <w:contextualSpacing/>
        <w:jc w:val="both"/>
        <w:rPr>
          <w:rFonts w:cstheme="minorHAnsi"/>
          <w:color w:val="595959"/>
          <w:sz w:val="22"/>
        </w:rPr>
      </w:pPr>
      <w:r>
        <w:rPr>
          <w:rFonts w:cstheme="minorHAnsi"/>
          <w:color w:val="595959"/>
          <w:sz w:val="22"/>
        </w:rPr>
        <w:t xml:space="preserve"> </w:t>
      </w:r>
    </w:p>
    <w:tbl>
      <w:tblPr>
        <w:tblStyle w:val="Grilledutableau"/>
        <w:tblW w:w="5000" w:type="pct"/>
        <w:tblLook w:val="04A0" w:firstRow="1" w:lastRow="0" w:firstColumn="1" w:lastColumn="0" w:noHBand="0" w:noVBand="1"/>
      </w:tblPr>
      <w:tblGrid>
        <w:gridCol w:w="8494"/>
      </w:tblGrid>
      <w:tr w:rsidR="00D26AC2" w:rsidRPr="00DF2646" w14:paraId="0EC96E34" w14:textId="77777777" w:rsidTr="00566A50">
        <w:tc>
          <w:tcPr>
            <w:tcW w:w="5000" w:type="pct"/>
          </w:tcPr>
          <w:p w14:paraId="60CC7EDC" w14:textId="77777777" w:rsidR="00D26AC2" w:rsidRPr="00796613" w:rsidRDefault="00D26AC2" w:rsidP="00566A50">
            <w:pPr>
              <w:spacing w:before="120" w:after="120"/>
              <w:jc w:val="both"/>
              <w:rPr>
                <w:rFonts w:cstheme="minorHAnsi"/>
                <w:sz w:val="22"/>
              </w:rPr>
            </w:pPr>
            <w:bookmarkStart w:id="88" w:name="_Hlk152760836"/>
            <w:r w:rsidRPr="00796613">
              <w:rPr>
                <w:rFonts w:cstheme="minorHAnsi"/>
                <w:sz w:val="22"/>
              </w:rPr>
              <w:t>Les documents à remettre pour l’évaluation de ce critère :</w:t>
            </w:r>
          </w:p>
          <w:p w14:paraId="202BB882" w14:textId="77777777" w:rsidR="00D26AC2" w:rsidRPr="00796613" w:rsidRDefault="00D26AC2" w:rsidP="004147F0">
            <w:pPr>
              <w:pStyle w:val="Paragraphedeliste"/>
              <w:numPr>
                <w:ilvl w:val="0"/>
                <w:numId w:val="55"/>
              </w:numPr>
              <w:spacing w:before="120" w:after="120"/>
              <w:jc w:val="both"/>
              <w:rPr>
                <w:rFonts w:cstheme="minorHAnsi"/>
                <w:b/>
                <w:bCs/>
                <w:sz w:val="22"/>
              </w:rPr>
            </w:pPr>
            <w:r w:rsidRPr="00796613">
              <w:rPr>
                <w:rFonts w:cstheme="minorHAnsi"/>
                <w:b/>
                <w:bCs/>
                <w:sz w:val="22"/>
              </w:rPr>
              <w:t xml:space="preserve"> </w:t>
            </w:r>
            <w:r w:rsidRPr="00796613">
              <w:rPr>
                <w:rFonts w:cstheme="minorHAnsi"/>
                <w:sz w:val="22"/>
              </w:rPr>
              <w:t>Soit</w:t>
            </w:r>
            <w:r w:rsidRPr="00796613">
              <w:rPr>
                <w:rFonts w:cstheme="minorHAnsi"/>
                <w:b/>
                <w:bCs/>
                <w:sz w:val="22"/>
              </w:rPr>
              <w:t xml:space="preserve"> une attestation bancaire de ligne de crédit </w:t>
            </w:r>
          </w:p>
          <w:p w14:paraId="48520CFF" w14:textId="77777777" w:rsidR="00D26AC2" w:rsidRPr="00796613" w:rsidRDefault="00D26AC2" w:rsidP="004147F0">
            <w:pPr>
              <w:pStyle w:val="Paragraphedeliste"/>
              <w:numPr>
                <w:ilvl w:val="0"/>
                <w:numId w:val="55"/>
              </w:numPr>
              <w:spacing w:before="120" w:after="120"/>
              <w:jc w:val="both"/>
              <w:rPr>
                <w:rFonts w:cstheme="minorHAnsi"/>
                <w:b/>
                <w:bCs/>
                <w:sz w:val="22"/>
              </w:rPr>
            </w:pPr>
            <w:r w:rsidRPr="00796613">
              <w:rPr>
                <w:rFonts w:cstheme="minorHAnsi"/>
                <w:color w:val="595959"/>
                <w:sz w:val="22"/>
              </w:rPr>
              <w:t>Soit</w:t>
            </w:r>
            <w:r w:rsidRPr="00796613">
              <w:rPr>
                <w:rFonts w:cstheme="minorHAnsi"/>
                <w:b/>
                <w:bCs/>
                <w:color w:val="595959"/>
                <w:sz w:val="22"/>
              </w:rPr>
              <w:t xml:space="preserve"> une attestation de capacité financière</w:t>
            </w:r>
          </w:p>
        </w:tc>
      </w:tr>
      <w:bookmarkEnd w:id="88"/>
    </w:tbl>
    <w:p w14:paraId="0B7B30A3" w14:textId="77777777" w:rsidR="00D26AC2" w:rsidRPr="00D26AC2" w:rsidRDefault="00D26AC2" w:rsidP="000B16E1">
      <w:pPr>
        <w:spacing w:after="96" w:line="259" w:lineRule="auto"/>
        <w:ind w:left="-5" w:hanging="10"/>
        <w:rPr>
          <w:rFonts w:eastAsia="Georgia" w:cs="Georgia"/>
          <w:b/>
          <w:lang w:eastAsia="fr-ML"/>
        </w:rPr>
      </w:pPr>
    </w:p>
    <w:p w14:paraId="3F47D696" w14:textId="77777777" w:rsidR="00D26AC2" w:rsidRDefault="00D26AC2" w:rsidP="000B16E1">
      <w:pPr>
        <w:spacing w:after="96" w:line="259" w:lineRule="auto"/>
        <w:ind w:left="-5" w:hanging="10"/>
        <w:rPr>
          <w:rFonts w:eastAsia="Georgia" w:cs="Georgia"/>
          <w:b/>
          <w:lang w:val="fr-FR" w:eastAsia="fr-ML"/>
        </w:rPr>
      </w:pPr>
    </w:p>
    <w:p w14:paraId="0D443404" w14:textId="67498B8B" w:rsidR="000B16E1" w:rsidRPr="00F3095E" w:rsidRDefault="000B16E1" w:rsidP="000B16E1">
      <w:pPr>
        <w:spacing w:after="96" w:line="259" w:lineRule="auto"/>
        <w:ind w:left="-5" w:hanging="10"/>
        <w:rPr>
          <w:rFonts w:cs="Calibri"/>
          <w:color w:val="000000"/>
          <w:sz w:val="22"/>
          <w:lang w:val="fr-FR" w:eastAsia="fr-ML"/>
        </w:rPr>
      </w:pPr>
      <w:r w:rsidRPr="00F3095E">
        <w:rPr>
          <w:rFonts w:eastAsia="Georgia" w:cs="Georgia"/>
          <w:b/>
          <w:color w:val="FF0000"/>
          <w:lang w:val="fr-FR" w:eastAsia="fr-ML"/>
        </w:rPr>
        <w:t xml:space="preserve">En matière de capacité technique : </w:t>
      </w:r>
    </w:p>
    <w:p w14:paraId="0C8C3DBF" w14:textId="570EC0E2" w:rsidR="000B16E1" w:rsidRPr="00F3095E" w:rsidRDefault="587272E4" w:rsidP="44E06C43">
      <w:pPr>
        <w:spacing w:after="120" w:line="236" w:lineRule="auto"/>
        <w:ind w:left="-5" w:right="-7" w:hanging="10"/>
        <w:jc w:val="both"/>
        <w:rPr>
          <w:rFonts w:cs="Calibri"/>
          <w:color w:val="000000"/>
          <w:sz w:val="22"/>
          <w:lang w:val="fr-FR" w:eastAsia="fr-ML"/>
        </w:rPr>
      </w:pPr>
      <w:r w:rsidRPr="00E4E575">
        <w:rPr>
          <w:rFonts w:eastAsia="Georgia" w:cs="Georgia"/>
          <w:b/>
          <w:bCs/>
          <w:lang w:val="fr-FR" w:eastAsia="fr-ML"/>
        </w:rPr>
        <w:t xml:space="preserve">Tout soumissionnaire qui postule pour </w:t>
      </w:r>
      <w:r w:rsidR="1BFDD81C" w:rsidRPr="00E4E575">
        <w:rPr>
          <w:rFonts w:eastAsia="Georgia" w:cs="Georgia"/>
          <w:b/>
          <w:bCs/>
          <w:lang w:val="fr-FR" w:eastAsia="fr-ML"/>
        </w:rPr>
        <w:t>le marché</w:t>
      </w:r>
      <w:r w:rsidRPr="00E4E575">
        <w:rPr>
          <w:rFonts w:eastAsia="Georgia" w:cs="Georgia"/>
          <w:b/>
          <w:bCs/>
          <w:lang w:val="fr-FR" w:eastAsia="fr-ML"/>
        </w:rPr>
        <w:t xml:space="preserve"> doit avoir au moins </w:t>
      </w:r>
      <w:r w:rsidR="1C1623C3" w:rsidRPr="00E4E575">
        <w:rPr>
          <w:rFonts w:eastAsia="Georgia" w:cs="Georgia"/>
          <w:b/>
          <w:bCs/>
          <w:lang w:val="fr-FR" w:eastAsia="fr-ML"/>
        </w:rPr>
        <w:t>trois ( 03)</w:t>
      </w:r>
      <w:r w:rsidR="1BFDD81C" w:rsidRPr="00E4E575">
        <w:rPr>
          <w:rFonts w:eastAsia="Georgia" w:cs="Georgia"/>
          <w:b/>
          <w:bCs/>
          <w:lang w:val="fr-FR" w:eastAsia="fr-ML"/>
        </w:rPr>
        <w:t xml:space="preserve"> référence</w:t>
      </w:r>
      <w:r w:rsidR="32F0A376" w:rsidRPr="00E4E575">
        <w:rPr>
          <w:rFonts w:eastAsia="Georgia" w:cs="Georgia"/>
          <w:b/>
          <w:bCs/>
          <w:lang w:val="fr-FR" w:eastAsia="fr-ML"/>
        </w:rPr>
        <w:t>s</w:t>
      </w:r>
      <w:r w:rsidR="1BFDD81C" w:rsidRPr="00E4E575">
        <w:rPr>
          <w:rFonts w:eastAsia="Georgia" w:cs="Georgia"/>
          <w:b/>
          <w:bCs/>
          <w:lang w:val="fr-FR" w:eastAsia="fr-ML"/>
        </w:rPr>
        <w:t xml:space="preserve"> pertinente</w:t>
      </w:r>
      <w:r w:rsidR="4BD40C51" w:rsidRPr="00E4E575">
        <w:rPr>
          <w:rFonts w:eastAsia="Georgia" w:cs="Georgia"/>
          <w:b/>
          <w:bCs/>
          <w:lang w:val="fr-FR" w:eastAsia="fr-ML"/>
        </w:rPr>
        <w:t>s</w:t>
      </w:r>
      <w:r w:rsidRPr="00E4E575">
        <w:rPr>
          <w:rFonts w:eastAsia="Georgia" w:cs="Georgia"/>
          <w:b/>
          <w:bCs/>
          <w:lang w:val="fr-FR" w:eastAsia="fr-ML"/>
        </w:rPr>
        <w:t xml:space="preserve"> </w:t>
      </w:r>
      <w:r w:rsidR="59DEFCC9" w:rsidRPr="00E4E575">
        <w:rPr>
          <w:rFonts w:eastAsia="Georgia" w:cs="Georgia"/>
          <w:b/>
          <w:bCs/>
          <w:lang w:val="fr-FR" w:eastAsia="fr-ML"/>
        </w:rPr>
        <w:t>de marché</w:t>
      </w:r>
      <w:r w:rsidR="52C6E6F4" w:rsidRPr="00E4E575">
        <w:rPr>
          <w:rFonts w:eastAsia="Georgia" w:cs="Georgia"/>
          <w:b/>
          <w:bCs/>
          <w:lang w:val="fr-FR" w:eastAsia="fr-ML"/>
        </w:rPr>
        <w:t xml:space="preserve"> </w:t>
      </w:r>
      <w:r w:rsidR="41576A08" w:rsidRPr="00E4E575">
        <w:rPr>
          <w:rFonts w:eastAsia="Georgia" w:cs="Georgia"/>
          <w:b/>
          <w:bCs/>
          <w:lang w:val="fr-FR" w:eastAsia="fr-ML"/>
        </w:rPr>
        <w:t>similaire</w:t>
      </w:r>
      <w:r w:rsidRPr="00E4E575">
        <w:rPr>
          <w:rFonts w:eastAsia="Georgia" w:cs="Georgia"/>
          <w:b/>
          <w:bCs/>
          <w:lang w:val="fr-FR" w:eastAsia="fr-ML"/>
        </w:rPr>
        <w:t xml:space="preserve"> (</w:t>
      </w:r>
      <w:r w:rsidR="1BFDD81C" w:rsidRPr="00E4E575">
        <w:rPr>
          <w:rFonts w:eastAsia="Georgia" w:cs="Georgia"/>
          <w:b/>
          <w:bCs/>
          <w:lang w:val="fr-FR" w:eastAsia="fr-ML"/>
        </w:rPr>
        <w:t xml:space="preserve">à savoir la </w:t>
      </w:r>
      <w:r w:rsidR="42A38B66" w:rsidRPr="00E4E575">
        <w:rPr>
          <w:rFonts w:eastAsia="Georgia" w:cs="Georgia"/>
          <w:b/>
          <w:bCs/>
          <w:lang w:val="fr-FR" w:eastAsia="fr-ML"/>
        </w:rPr>
        <w:t>fourniture de</w:t>
      </w:r>
      <w:r w:rsidR="1BFDD81C" w:rsidRPr="00E4E575">
        <w:rPr>
          <w:rFonts w:eastAsia="Georgia" w:cs="Georgia"/>
          <w:b/>
          <w:bCs/>
          <w:lang w:val="fr-FR" w:eastAsia="fr-ML"/>
        </w:rPr>
        <w:t xml:space="preserve"> chambre</w:t>
      </w:r>
      <w:r w:rsidR="6A2AB16F" w:rsidRPr="00E4E575">
        <w:rPr>
          <w:rFonts w:eastAsia="Georgia" w:cs="Georgia"/>
          <w:b/>
          <w:bCs/>
          <w:lang w:val="fr-FR" w:eastAsia="fr-ML"/>
        </w:rPr>
        <w:t>s</w:t>
      </w:r>
      <w:r w:rsidR="1BFDD81C" w:rsidRPr="00E4E575">
        <w:rPr>
          <w:rFonts w:eastAsia="Georgia" w:cs="Georgia"/>
          <w:b/>
          <w:bCs/>
          <w:lang w:val="fr-FR" w:eastAsia="fr-ML"/>
        </w:rPr>
        <w:t xml:space="preserve"> froide</w:t>
      </w:r>
      <w:r w:rsidR="2EB2F164" w:rsidRPr="00E4E575">
        <w:rPr>
          <w:rFonts w:eastAsia="Georgia" w:cs="Georgia"/>
          <w:b/>
          <w:bCs/>
          <w:lang w:val="fr-FR" w:eastAsia="fr-ML"/>
        </w:rPr>
        <w:t>s</w:t>
      </w:r>
      <w:r w:rsidR="1BFDD81C" w:rsidRPr="00E4E575">
        <w:rPr>
          <w:rFonts w:eastAsia="Georgia" w:cs="Georgia"/>
          <w:b/>
          <w:bCs/>
          <w:lang w:val="fr-FR" w:eastAsia="fr-ML"/>
        </w:rPr>
        <w:t xml:space="preserve"> solaire</w:t>
      </w:r>
      <w:r w:rsidR="4C72FB12" w:rsidRPr="00E4E575">
        <w:rPr>
          <w:rFonts w:eastAsia="Georgia" w:cs="Georgia"/>
          <w:b/>
          <w:bCs/>
          <w:lang w:val="fr-FR" w:eastAsia="fr-ML"/>
        </w:rPr>
        <w:t>s</w:t>
      </w:r>
      <w:r w:rsidR="2D163587" w:rsidRPr="00E4E575">
        <w:rPr>
          <w:rFonts w:eastAsia="Georgia" w:cs="Georgia"/>
          <w:b/>
          <w:bCs/>
          <w:lang w:val="fr-FR" w:eastAsia="fr-ML"/>
        </w:rPr>
        <w:t xml:space="preserve"> de volume comparable </w:t>
      </w:r>
      <w:r w:rsidR="1BFDD81C" w:rsidRPr="00E4E575">
        <w:rPr>
          <w:rFonts w:eastAsia="Georgia" w:cs="Georgia"/>
          <w:b/>
          <w:bCs/>
          <w:lang w:val="fr-FR" w:eastAsia="fr-ML"/>
        </w:rPr>
        <w:t>)</w:t>
      </w:r>
      <w:r w:rsidRPr="00E4E575">
        <w:rPr>
          <w:rFonts w:eastAsia="Georgia" w:cs="Georgia"/>
          <w:b/>
          <w:bCs/>
          <w:lang w:val="fr-FR" w:eastAsia="fr-ML"/>
        </w:rPr>
        <w:t xml:space="preserve"> exécutés au cours des trois (03) dernières années</w:t>
      </w:r>
      <w:r w:rsidR="61E7D2C1" w:rsidRPr="00E4E575">
        <w:rPr>
          <w:rFonts w:eastAsia="Georgia" w:cs="Georgia"/>
          <w:b/>
          <w:bCs/>
          <w:lang w:val="fr-FR" w:eastAsia="fr-ML"/>
        </w:rPr>
        <w:t xml:space="preserve"> ( 2023,2022,2021)</w:t>
      </w:r>
      <w:r w:rsidRPr="00E4E575">
        <w:rPr>
          <w:rFonts w:eastAsia="Georgia" w:cs="Georgia"/>
          <w:b/>
          <w:bCs/>
          <w:lang w:val="fr-FR" w:eastAsia="fr-ML"/>
        </w:rPr>
        <w:t xml:space="preserve"> ; </w:t>
      </w:r>
    </w:p>
    <w:p w14:paraId="09C792C0" w14:textId="77777777" w:rsidR="002C7B66" w:rsidRPr="002C7B66" w:rsidRDefault="002C7B66" w:rsidP="002C7B66">
      <w:pPr>
        <w:spacing w:after="112" w:line="247" w:lineRule="auto"/>
        <w:ind w:left="-5" w:hanging="10"/>
        <w:jc w:val="both"/>
        <w:rPr>
          <w:rFonts w:eastAsia="Georgia" w:cs="Georgia"/>
          <w:lang w:val="fr-FR" w:eastAsia="fr-ML"/>
        </w:rPr>
      </w:pPr>
      <w:r w:rsidRPr="002C7B66">
        <w:rPr>
          <w:rFonts w:eastAsia="Georgia" w:cs="Georgia"/>
          <w:lang w:val="fr-FR" w:eastAsia="fr-ML"/>
        </w:rPr>
        <w:t>Un soumissionnaire peut, le cas échéant, faire valoir les capacités techniques d’autres entités, quelle que soit la nature juridique des liens existant entre lui-même et ces entités. Les règles suivantes sont alors d’application :</w:t>
      </w:r>
    </w:p>
    <w:p w14:paraId="4855754A" w14:textId="77777777" w:rsidR="002C7B66" w:rsidRPr="002C7B66" w:rsidRDefault="002C7B66" w:rsidP="004147F0">
      <w:pPr>
        <w:numPr>
          <w:ilvl w:val="0"/>
          <w:numId w:val="54"/>
        </w:numPr>
        <w:spacing w:after="112" w:line="247" w:lineRule="auto"/>
        <w:jc w:val="both"/>
        <w:rPr>
          <w:rFonts w:eastAsia="Georgia" w:cs="Georgia"/>
          <w:lang w:val="fr-FR" w:eastAsia="fr-ML"/>
        </w:rPr>
      </w:pPr>
      <w:r w:rsidRPr="002C7B66">
        <w:rPr>
          <w:rFonts w:eastAsia="Georgia" w:cs="Georgia"/>
          <w:lang w:val="fr-FR" w:eastAsia="fr-ML"/>
        </w:rPr>
        <w:t>Si un opérateur économique souhaite recourir aux capacités d’autres entités, il apporte au pouvoir adjudicateur la preuve qu’il disposera des moyens nécessaires, notamment en produisant l’engagement de ces entités à cet effet.</w:t>
      </w:r>
    </w:p>
    <w:p w14:paraId="118171CD" w14:textId="77777777" w:rsidR="002C7B66" w:rsidRPr="002C7B66" w:rsidRDefault="002C7B66" w:rsidP="004147F0">
      <w:pPr>
        <w:numPr>
          <w:ilvl w:val="0"/>
          <w:numId w:val="54"/>
        </w:numPr>
        <w:spacing w:after="112" w:line="247" w:lineRule="auto"/>
        <w:jc w:val="both"/>
        <w:rPr>
          <w:rFonts w:eastAsia="Georgia" w:cs="Georgia"/>
          <w:lang w:val="fr-FR" w:eastAsia="fr-ML"/>
        </w:rPr>
      </w:pPr>
      <w:r w:rsidRPr="002C7B66">
        <w:rPr>
          <w:rFonts w:eastAsia="Georgia" w:cs="Georgia"/>
          <w:lang w:val="fr-FR" w:eastAsia="fr-ML"/>
        </w:rPr>
        <w:t>Le pouvoir adjudicateur peut exiger que certaines tâches essentielles, notamment les grosses œuvres et celles nécessitant un savoir-faire pointu soient effectuées directement par le soumissionnaire lui-même ou, si l’offre est soumise par un groupement d’opérateurs économiques par un participant dudit groupement.</w:t>
      </w:r>
    </w:p>
    <w:p w14:paraId="78B47CB3" w14:textId="60BA38BD" w:rsidR="002E6840" w:rsidRPr="00F3095E" w:rsidRDefault="002E6840" w:rsidP="00E21234">
      <w:pPr>
        <w:pStyle w:val="Titre3"/>
        <w:rPr>
          <w:rFonts w:ascii="Georgia" w:hAnsi="Georgia"/>
          <w:lang w:val="fr-FR"/>
        </w:rPr>
      </w:pPr>
      <w:bookmarkStart w:id="89" w:name="_Toc167876359"/>
      <w:r w:rsidRPr="00F3095E">
        <w:rPr>
          <w:rFonts w:ascii="Georgia" w:hAnsi="Georgia"/>
          <w:lang w:val="fr-FR"/>
        </w:rPr>
        <w:t>Modalités d'examen des offres et régularité des offres</w:t>
      </w:r>
      <w:bookmarkEnd w:id="89"/>
    </w:p>
    <w:p w14:paraId="68D64690"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Avant de procéder à l’évaluation et à la comparaison des offres, le pouvoir adjudicateur examine leur régularité.</w:t>
      </w:r>
    </w:p>
    <w:p w14:paraId="4F4F3047"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 xml:space="preserve">Les offres substantiellement irrégulières sont exclues. </w:t>
      </w:r>
    </w:p>
    <w:p w14:paraId="6AE8F65D"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F3095E">
        <w:rPr>
          <w:szCs w:val="21"/>
          <w:lang w:val="fr-FR"/>
        </w:rPr>
        <w:t xml:space="preserve"> </w:t>
      </w:r>
    </w:p>
    <w:p w14:paraId="6861FE3E" w14:textId="2F9CA3E1" w:rsidR="002E6840" w:rsidRPr="00F3095E" w:rsidRDefault="002E6840" w:rsidP="002E6840">
      <w:pPr>
        <w:autoSpaceDE w:val="0"/>
        <w:autoSpaceDN w:val="0"/>
        <w:adjustRightInd w:val="0"/>
        <w:jc w:val="both"/>
        <w:rPr>
          <w:kern w:val="18"/>
          <w:szCs w:val="21"/>
          <w:lang w:val="fr-FR"/>
        </w:rPr>
      </w:pPr>
      <w:r w:rsidRPr="00F3095E">
        <w:rPr>
          <w:kern w:val="18"/>
          <w:szCs w:val="21"/>
          <w:lang w:val="fr-FR"/>
        </w:rPr>
        <w:t xml:space="preserve">Sont réputées substantielles notamment les irrégularités </w:t>
      </w:r>
      <w:r w:rsidR="00240476" w:rsidRPr="00F3095E">
        <w:rPr>
          <w:kern w:val="18"/>
          <w:szCs w:val="21"/>
          <w:lang w:val="fr-FR"/>
        </w:rPr>
        <w:t>suivantes :</w:t>
      </w:r>
    </w:p>
    <w:p w14:paraId="12638A5C" w14:textId="0C60DC8D" w:rsidR="002E6840" w:rsidRPr="00F3095E" w:rsidRDefault="002E6840" w:rsidP="002E6840">
      <w:pPr>
        <w:autoSpaceDE w:val="0"/>
        <w:autoSpaceDN w:val="0"/>
        <w:adjustRightInd w:val="0"/>
        <w:jc w:val="both"/>
        <w:rPr>
          <w:kern w:val="18"/>
          <w:szCs w:val="21"/>
          <w:lang w:val="fr-FR"/>
        </w:rPr>
      </w:pPr>
      <w:r w:rsidRPr="00F3095E">
        <w:rPr>
          <w:kern w:val="18"/>
          <w:szCs w:val="21"/>
          <w:lang w:val="fr-FR"/>
        </w:rPr>
        <w:t xml:space="preserve">1° le non-respect du droit environnemental, social ou du travail, pour autant que ce non-respect soit sanctionné </w:t>
      </w:r>
      <w:r w:rsidR="00240476" w:rsidRPr="00F3095E">
        <w:rPr>
          <w:kern w:val="18"/>
          <w:szCs w:val="21"/>
          <w:lang w:val="fr-FR"/>
        </w:rPr>
        <w:t>pénalement ;</w:t>
      </w:r>
    </w:p>
    <w:p w14:paraId="0FBFAC3D"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 xml:space="preserve">2° le non-respect des exigences visées aux </w:t>
      </w:r>
      <w:hyperlink r:id="rId22" w:history="1">
        <w:r w:rsidRPr="00F3095E">
          <w:rPr>
            <w:kern w:val="18"/>
            <w:szCs w:val="21"/>
            <w:lang w:val="fr-FR"/>
          </w:rPr>
          <w:t>articles 38</w:t>
        </w:r>
      </w:hyperlink>
      <w:r w:rsidRPr="00F3095E">
        <w:rPr>
          <w:kern w:val="18"/>
          <w:szCs w:val="21"/>
          <w:lang w:val="fr-FR"/>
        </w:rPr>
        <w:t xml:space="preserve">, </w:t>
      </w:r>
      <w:hyperlink r:id="rId23" w:history="1">
        <w:r w:rsidRPr="00F3095E">
          <w:rPr>
            <w:kern w:val="18"/>
            <w:szCs w:val="21"/>
            <w:lang w:val="fr-FR"/>
          </w:rPr>
          <w:t>42</w:t>
        </w:r>
      </w:hyperlink>
      <w:r w:rsidRPr="00F3095E">
        <w:rPr>
          <w:kern w:val="18"/>
          <w:szCs w:val="21"/>
          <w:lang w:val="fr-FR"/>
        </w:rPr>
        <w:t xml:space="preserve">, </w:t>
      </w:r>
      <w:hyperlink r:id="rId24" w:history="1">
        <w:r w:rsidRPr="00F3095E">
          <w:rPr>
            <w:kern w:val="18"/>
            <w:szCs w:val="21"/>
            <w:lang w:val="fr-FR"/>
          </w:rPr>
          <w:t>43</w:t>
        </w:r>
      </w:hyperlink>
      <w:r w:rsidRPr="00F3095E">
        <w:rPr>
          <w:kern w:val="18"/>
          <w:szCs w:val="21"/>
          <w:lang w:val="fr-FR"/>
        </w:rPr>
        <w:t xml:space="preserve">, § 1er, </w:t>
      </w:r>
      <w:hyperlink r:id="rId25" w:history="1">
        <w:r w:rsidRPr="00F3095E">
          <w:rPr>
            <w:kern w:val="18"/>
            <w:szCs w:val="21"/>
            <w:lang w:val="fr-FR"/>
          </w:rPr>
          <w:t>44</w:t>
        </w:r>
      </w:hyperlink>
      <w:r w:rsidRPr="00F3095E">
        <w:rPr>
          <w:kern w:val="18"/>
          <w:szCs w:val="21"/>
          <w:lang w:val="fr-FR"/>
        </w:rPr>
        <w:t xml:space="preserve">, </w:t>
      </w:r>
      <w:hyperlink r:id="rId26" w:history="1">
        <w:r w:rsidRPr="00F3095E">
          <w:rPr>
            <w:kern w:val="18"/>
            <w:szCs w:val="21"/>
            <w:lang w:val="fr-FR"/>
          </w:rPr>
          <w:t>48</w:t>
        </w:r>
      </w:hyperlink>
      <w:r w:rsidRPr="00F3095E">
        <w:rPr>
          <w:kern w:val="18"/>
          <w:szCs w:val="21"/>
          <w:lang w:val="fr-FR"/>
        </w:rPr>
        <w:t xml:space="preserve">, § 2, alinéa 1er, </w:t>
      </w:r>
      <w:hyperlink r:id="rId27" w:history="1">
        <w:r w:rsidRPr="00F3095E">
          <w:rPr>
            <w:kern w:val="18"/>
            <w:szCs w:val="21"/>
            <w:lang w:val="fr-FR"/>
          </w:rPr>
          <w:t>54</w:t>
        </w:r>
      </w:hyperlink>
      <w:r w:rsidRPr="00F3095E">
        <w:rPr>
          <w:kern w:val="18"/>
          <w:szCs w:val="21"/>
          <w:lang w:val="fr-FR"/>
        </w:rPr>
        <w:t xml:space="preserve">, § 2, </w:t>
      </w:r>
      <w:hyperlink r:id="rId28" w:history="1">
        <w:r w:rsidRPr="00F3095E">
          <w:rPr>
            <w:kern w:val="18"/>
            <w:szCs w:val="21"/>
            <w:lang w:val="fr-FR"/>
          </w:rPr>
          <w:t>55</w:t>
        </w:r>
      </w:hyperlink>
      <w:r w:rsidRPr="00F3095E">
        <w:rPr>
          <w:kern w:val="18"/>
          <w:szCs w:val="21"/>
          <w:lang w:val="fr-FR"/>
        </w:rPr>
        <w:t xml:space="preserve">, </w:t>
      </w:r>
      <w:hyperlink r:id="rId29" w:history="1">
        <w:r w:rsidRPr="00F3095E">
          <w:rPr>
            <w:kern w:val="18"/>
            <w:szCs w:val="21"/>
            <w:lang w:val="fr-FR"/>
          </w:rPr>
          <w:t>83</w:t>
        </w:r>
      </w:hyperlink>
      <w:r w:rsidRPr="00F3095E">
        <w:rPr>
          <w:kern w:val="18"/>
          <w:szCs w:val="21"/>
          <w:lang w:val="fr-FR"/>
        </w:rPr>
        <w:t xml:space="preserve"> et </w:t>
      </w:r>
      <w:hyperlink r:id="rId30" w:history="1">
        <w:r w:rsidRPr="00F3095E">
          <w:rPr>
            <w:kern w:val="18"/>
            <w:szCs w:val="21"/>
            <w:lang w:val="fr-FR"/>
          </w:rPr>
          <w:t>92</w:t>
        </w:r>
      </w:hyperlink>
      <w:r w:rsidRPr="00F3095E">
        <w:rPr>
          <w:kern w:val="18"/>
          <w:szCs w:val="21"/>
          <w:lang w:val="fr-FR"/>
        </w:rPr>
        <w:t xml:space="preserve"> de l’AR du 18 avril 2017 et par l'</w:t>
      </w:r>
      <w:hyperlink r:id="rId31" w:history="1">
        <w:r w:rsidRPr="00F3095E">
          <w:rPr>
            <w:kern w:val="18"/>
            <w:szCs w:val="21"/>
            <w:lang w:val="fr-FR"/>
          </w:rPr>
          <w:t>article 14</w:t>
        </w:r>
      </w:hyperlink>
      <w:r w:rsidRPr="00F3095E">
        <w:rPr>
          <w:kern w:val="18"/>
          <w:szCs w:val="21"/>
          <w:lang w:val="fr-FR"/>
        </w:rPr>
        <w:t xml:space="preserve"> de la loi, pour autant qu'ils contiennent des obligations à l'égard des soumissionnaires;</w:t>
      </w:r>
    </w:p>
    <w:p w14:paraId="473F5835"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3° le non-respect des exigences minimales et des exigences qui sont indiquées comme substantielles dans les documents du marché ;</w:t>
      </w:r>
    </w:p>
    <w:p w14:paraId="6427BDFF"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 xml:space="preserve">4° les offres qui ne comportent pas de signature manuscrite originale sur le formulaire d’offre </w:t>
      </w:r>
    </w:p>
    <w:p w14:paraId="10495228" w14:textId="77777777" w:rsidR="002E6840" w:rsidRPr="00F3095E" w:rsidRDefault="002E6840" w:rsidP="002E6840">
      <w:pPr>
        <w:autoSpaceDE w:val="0"/>
        <w:autoSpaceDN w:val="0"/>
        <w:adjustRightInd w:val="0"/>
        <w:jc w:val="both"/>
        <w:rPr>
          <w:kern w:val="18"/>
          <w:szCs w:val="21"/>
          <w:lang w:val="fr-FR"/>
        </w:rPr>
      </w:pPr>
      <w:r w:rsidRPr="00F3095E">
        <w:rPr>
          <w:kern w:val="18"/>
          <w:szCs w:val="21"/>
          <w:lang w:val="fr-FR"/>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0976C96" w14:textId="646CDE19" w:rsidR="002E6840" w:rsidRPr="00F3095E" w:rsidRDefault="002E6840" w:rsidP="00E21234">
      <w:pPr>
        <w:pStyle w:val="Titre3"/>
        <w:rPr>
          <w:rFonts w:ascii="Georgia" w:hAnsi="Georgia"/>
          <w:lang w:val="fr-FR"/>
        </w:rPr>
      </w:pPr>
      <w:bookmarkStart w:id="90" w:name="_Toc167876360"/>
      <w:r w:rsidRPr="00F3095E">
        <w:rPr>
          <w:rFonts w:ascii="Georgia" w:hAnsi="Georgia"/>
          <w:lang w:val="fr-FR"/>
        </w:rPr>
        <w:t>Critères d’attribution</w:t>
      </w:r>
      <w:bookmarkEnd w:id="90"/>
    </w:p>
    <w:p w14:paraId="4A3DA79A" w14:textId="0CFF882E" w:rsidR="002E6840" w:rsidRPr="00F3095E" w:rsidRDefault="002E6840" w:rsidP="002E6840">
      <w:pPr>
        <w:pStyle w:val="Corpsdetexte"/>
        <w:rPr>
          <w:rFonts w:ascii="Georgia" w:hAnsi="Georgia"/>
          <w:color w:val="404040"/>
          <w:sz w:val="21"/>
          <w:szCs w:val="21"/>
        </w:rPr>
      </w:pPr>
      <w:r w:rsidRPr="00F3095E">
        <w:rPr>
          <w:rFonts w:ascii="Georgia" w:hAnsi="Georgia"/>
          <w:color w:val="404040"/>
          <w:sz w:val="21"/>
          <w:szCs w:val="21"/>
        </w:rPr>
        <w:t xml:space="preserve">Le pouvoir adjudicateur choisira l’offre régulière qu’il juge économiquement la plus avantageuse en tenant compte </w:t>
      </w:r>
      <w:r w:rsidR="00113388" w:rsidRPr="00F3095E">
        <w:rPr>
          <w:rFonts w:ascii="Georgia" w:hAnsi="Georgia"/>
          <w:color w:val="404040"/>
          <w:sz w:val="21"/>
          <w:szCs w:val="21"/>
        </w:rPr>
        <w:t xml:space="preserve">du critère suivant </w:t>
      </w:r>
      <w:r w:rsidRPr="00F3095E">
        <w:rPr>
          <w:rFonts w:ascii="Georgia" w:hAnsi="Georgia"/>
          <w:color w:val="404040"/>
          <w:sz w:val="21"/>
          <w:szCs w:val="21"/>
        </w:rPr>
        <w:t>:</w:t>
      </w:r>
    </w:p>
    <w:p w14:paraId="3770D461" w14:textId="0F0E5C36" w:rsidR="002E6840" w:rsidRPr="00F3095E" w:rsidRDefault="00113388" w:rsidP="002E6840">
      <w:pPr>
        <w:pStyle w:val="Corpsdetexte"/>
        <w:numPr>
          <w:ilvl w:val="1"/>
          <w:numId w:val="6"/>
        </w:numPr>
        <w:rPr>
          <w:rFonts w:ascii="Georgia" w:hAnsi="Georgia"/>
          <w:b/>
          <w:color w:val="404040"/>
          <w:sz w:val="21"/>
          <w:szCs w:val="21"/>
        </w:rPr>
      </w:pPr>
      <w:r w:rsidRPr="00F3095E">
        <w:rPr>
          <w:rFonts w:ascii="Georgia" w:hAnsi="Georgia"/>
          <w:b/>
          <w:color w:val="404040"/>
          <w:sz w:val="21"/>
          <w:szCs w:val="21"/>
        </w:rPr>
        <w:t xml:space="preserve">Le </w:t>
      </w:r>
      <w:r w:rsidR="002E6840" w:rsidRPr="00F3095E">
        <w:rPr>
          <w:rFonts w:ascii="Georgia" w:hAnsi="Georgia"/>
          <w:b/>
          <w:color w:val="404040"/>
          <w:sz w:val="21"/>
          <w:szCs w:val="21"/>
        </w:rPr>
        <w:t xml:space="preserve">Prix </w:t>
      </w:r>
      <w:r w:rsidRPr="00F3095E">
        <w:rPr>
          <w:rFonts w:ascii="Georgia" w:hAnsi="Georgia"/>
          <w:b/>
          <w:color w:val="404040"/>
          <w:sz w:val="21"/>
          <w:szCs w:val="21"/>
        </w:rPr>
        <w:t>(100%)</w:t>
      </w:r>
    </w:p>
    <w:p w14:paraId="7E905EFB" w14:textId="77777777" w:rsidR="002E6840" w:rsidRPr="00F3095E" w:rsidRDefault="002E6840" w:rsidP="002E6840">
      <w:pPr>
        <w:pStyle w:val="Titre4"/>
        <w:keepLines w:val="0"/>
        <w:widowControl w:val="0"/>
        <w:tabs>
          <w:tab w:val="num" w:pos="864"/>
        </w:tabs>
        <w:suppressAutoHyphens/>
        <w:spacing w:before="120" w:after="120" w:line="240" w:lineRule="auto"/>
        <w:rPr>
          <w:rFonts w:ascii="Georgia" w:hAnsi="Georgia"/>
          <w:lang w:val="fr-FR"/>
        </w:rPr>
      </w:pPr>
      <w:bookmarkStart w:id="91" w:name="_Toc167876361"/>
      <w:r w:rsidRPr="00F3095E">
        <w:rPr>
          <w:rFonts w:ascii="Georgia" w:hAnsi="Georgia"/>
          <w:lang w:val="fr-FR"/>
        </w:rPr>
        <w:t>Attribution du marché</w:t>
      </w:r>
      <w:bookmarkEnd w:id="91"/>
    </w:p>
    <w:p w14:paraId="1786938A" w14:textId="59C2BD3B" w:rsidR="002E6840" w:rsidRPr="00F3095E" w:rsidRDefault="00113388" w:rsidP="002E6840">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 xml:space="preserve">Le marché sera attribué au </w:t>
      </w:r>
      <w:r w:rsidR="002E6840" w:rsidRPr="00F3095E">
        <w:rPr>
          <w:rFonts w:ascii="Georgia" w:eastAsia="DejaVu Sans" w:hAnsi="Georgia" w:cs="Tahoma"/>
          <w:color w:val="404040"/>
          <w:kern w:val="18"/>
          <w:sz w:val="21"/>
          <w:szCs w:val="21"/>
          <w:lang w:val="fr-FR"/>
        </w:rPr>
        <w:t>s</w:t>
      </w:r>
      <w:r w:rsidRPr="00F3095E">
        <w:rPr>
          <w:rFonts w:ascii="Georgia" w:eastAsia="DejaVu Sans" w:hAnsi="Georgia" w:cs="Tahoma"/>
          <w:color w:val="404040"/>
          <w:kern w:val="18"/>
          <w:sz w:val="21"/>
          <w:szCs w:val="21"/>
          <w:lang w:val="fr-FR"/>
        </w:rPr>
        <w:t>oumissionnaire qui a</w:t>
      </w:r>
      <w:r w:rsidR="002E6840" w:rsidRPr="00F3095E">
        <w:rPr>
          <w:rFonts w:ascii="Georgia" w:eastAsia="DejaVu Sans" w:hAnsi="Georgia" w:cs="Tahoma"/>
          <w:color w:val="404040"/>
          <w:kern w:val="18"/>
          <w:sz w:val="21"/>
          <w:szCs w:val="21"/>
          <w:lang w:val="fr-FR"/>
        </w:rPr>
        <w:t xml:space="preserve"> remis l’offre régulière économiquement la plus avantageuse </w:t>
      </w:r>
    </w:p>
    <w:p w14:paraId="20D6C8D6" w14:textId="77777777" w:rsidR="002E6840" w:rsidRPr="00F3095E" w:rsidRDefault="002E6840" w:rsidP="002E6840">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2166ACF1" w:rsidR="009804F1" w:rsidRPr="00F3095E" w:rsidRDefault="002E6840" w:rsidP="001937BB">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Le pouvoir adjudicateur peut soit renoncer à passer le marché, soit refaire la procédure, a</w:t>
      </w:r>
      <w:r w:rsidR="001937BB" w:rsidRPr="00F3095E">
        <w:rPr>
          <w:rFonts w:ascii="Georgia" w:eastAsia="DejaVu Sans" w:hAnsi="Georgia" w:cs="Tahoma"/>
          <w:color w:val="404040"/>
          <w:kern w:val="18"/>
          <w:sz w:val="21"/>
          <w:szCs w:val="21"/>
          <w:lang w:val="fr-FR"/>
        </w:rPr>
        <w:t>u besoin suivant un autre mode.</w:t>
      </w:r>
    </w:p>
    <w:p w14:paraId="7874CE7B" w14:textId="77777777" w:rsidR="009804F1" w:rsidRPr="00F3095E" w:rsidRDefault="009804F1"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92" w:name="_Toc257039854"/>
      <w:bookmarkStart w:id="93" w:name="_Toc366161168"/>
      <w:bookmarkStart w:id="94" w:name="_Toc167876362"/>
      <w:r w:rsidRPr="00F3095E">
        <w:rPr>
          <w:rFonts w:ascii="Georgia" w:hAnsi="Georgia"/>
          <w:lang w:val="fr-FR"/>
        </w:rPr>
        <w:t>Conclusion du contrat</w:t>
      </w:r>
      <w:bookmarkEnd w:id="92"/>
      <w:bookmarkEnd w:id="93"/>
      <w:bookmarkEnd w:id="94"/>
    </w:p>
    <w:p w14:paraId="1F2FE771" w14:textId="299343A5" w:rsidR="009804F1" w:rsidRPr="00F3095E" w:rsidRDefault="001937BB" w:rsidP="009804F1">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Conformément à l’art. 88</w:t>
      </w:r>
      <w:r w:rsidR="009804F1" w:rsidRPr="00F3095E">
        <w:rPr>
          <w:rFonts w:ascii="Georgia" w:eastAsia="DejaVu Sans" w:hAnsi="Georgia" w:cs="Tahoma"/>
          <w:color w:val="404040"/>
          <w:kern w:val="18"/>
          <w:sz w:val="21"/>
          <w:szCs w:val="21"/>
          <w:lang w:val="fr-FR"/>
        </w:rPr>
        <w:t xml:space="preserve"> de l’A.R. du 18 avril 2017, le marché a lieu par la notification au soumissionnaire choisi de l’approbation de son offre. </w:t>
      </w:r>
    </w:p>
    <w:p w14:paraId="0BCE9EB0" w14:textId="77777777" w:rsidR="009804F1" w:rsidRPr="00F3095E" w:rsidRDefault="009804F1" w:rsidP="009804F1">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3095E" w:rsidRDefault="009804F1" w:rsidP="009804F1">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 xml:space="preserve">Le contrat intégral consiste dès lors en un marché attribué par </w:t>
      </w:r>
      <w:r w:rsidR="0021448A" w:rsidRPr="00F3095E">
        <w:rPr>
          <w:rFonts w:ascii="Georgia" w:eastAsia="Calibri" w:hAnsi="Georgia"/>
          <w:color w:val="585756"/>
          <w:sz w:val="21"/>
          <w:szCs w:val="22"/>
          <w:lang w:val="fr-FR"/>
        </w:rPr>
        <w:t>Enabel</w:t>
      </w:r>
      <w:r w:rsidR="0021448A" w:rsidRPr="00F3095E">
        <w:rPr>
          <w:rFonts w:ascii="Georgia" w:eastAsia="DejaVu Sans" w:hAnsi="Georgia" w:cs="Tahoma"/>
          <w:color w:val="404040"/>
          <w:kern w:val="18"/>
          <w:sz w:val="21"/>
          <w:szCs w:val="21"/>
          <w:lang w:val="fr-FR"/>
        </w:rPr>
        <w:t xml:space="preserve"> </w:t>
      </w:r>
      <w:r w:rsidRPr="00F3095E">
        <w:rPr>
          <w:rFonts w:ascii="Georgia" w:eastAsia="DejaVu Sans" w:hAnsi="Georgia" w:cs="Tahoma"/>
          <w:color w:val="404040"/>
          <w:kern w:val="18"/>
          <w:sz w:val="21"/>
          <w:szCs w:val="21"/>
          <w:lang w:val="fr-FR"/>
        </w:rPr>
        <w:t>au soumissionnaire choisi conformément au :</w:t>
      </w:r>
    </w:p>
    <w:p w14:paraId="79340FD4" w14:textId="210D725E" w:rsidR="009804F1" w:rsidRPr="00F3095E"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3095E">
        <w:rPr>
          <w:rFonts w:ascii="Georgia" w:hAnsi="Georgia"/>
          <w:color w:val="404040"/>
          <w:sz w:val="21"/>
          <w:szCs w:val="21"/>
          <w:lang w:val="fr-FR"/>
        </w:rPr>
        <w:t>Le présent CSC</w:t>
      </w:r>
      <w:r w:rsidR="001937BB" w:rsidRPr="00F3095E">
        <w:rPr>
          <w:rFonts w:ascii="Georgia" w:hAnsi="Georgia"/>
          <w:color w:val="404040"/>
          <w:sz w:val="21"/>
          <w:szCs w:val="21"/>
          <w:lang w:val="fr-FR"/>
        </w:rPr>
        <w:t xml:space="preserve"> </w:t>
      </w:r>
      <w:r w:rsidR="00D26AC2">
        <w:rPr>
          <w:rFonts w:ascii="Georgia" w:hAnsi="Georgia"/>
          <w:color w:val="404040"/>
          <w:sz w:val="21"/>
          <w:szCs w:val="21"/>
          <w:lang w:val="fr-FR"/>
        </w:rPr>
        <w:t>MRT19001-10131</w:t>
      </w:r>
      <w:r w:rsidRPr="00F3095E">
        <w:rPr>
          <w:rFonts w:ascii="Georgia" w:hAnsi="Georgia"/>
          <w:color w:val="404040"/>
          <w:sz w:val="21"/>
          <w:szCs w:val="21"/>
          <w:lang w:val="fr-FR"/>
        </w:rPr>
        <w:t xml:space="preserve"> et ses annexes ;</w:t>
      </w:r>
    </w:p>
    <w:p w14:paraId="5D5035AB" w14:textId="33D7B186" w:rsidR="009804F1" w:rsidRPr="00F3095E" w:rsidRDefault="0009497E"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3095E">
        <w:rPr>
          <w:rFonts w:ascii="Georgia" w:hAnsi="Georgia"/>
          <w:color w:val="404040"/>
          <w:sz w:val="21"/>
          <w:szCs w:val="21"/>
          <w:lang w:val="fr-FR"/>
        </w:rPr>
        <w:t>L’offre</w:t>
      </w:r>
      <w:r w:rsidR="009804F1" w:rsidRPr="00F3095E">
        <w:rPr>
          <w:rFonts w:ascii="Georgia" w:hAnsi="Georgia"/>
          <w:color w:val="404040"/>
          <w:sz w:val="21"/>
          <w:szCs w:val="21"/>
          <w:lang w:val="fr-FR"/>
        </w:rPr>
        <w:t xml:space="preserve"> approuvée de l’adjudicataire et toutes ses annexes ;</w:t>
      </w:r>
    </w:p>
    <w:p w14:paraId="6927D27C" w14:textId="1BE94F33" w:rsidR="009804F1" w:rsidRPr="00F3095E"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3095E">
        <w:rPr>
          <w:rFonts w:ascii="Georgia" w:hAnsi="Georgia"/>
          <w:color w:val="404040"/>
          <w:sz w:val="21"/>
          <w:szCs w:val="21"/>
          <w:lang w:val="fr-FR"/>
        </w:rPr>
        <w:t>La lettre portant notification de la décision d’attribution ;</w:t>
      </w:r>
    </w:p>
    <w:p w14:paraId="37C2D86E" w14:textId="6CD67943" w:rsidR="009804F1" w:rsidRPr="00F3095E"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3095E">
        <w:rPr>
          <w:rFonts w:ascii="Georgia" w:hAnsi="Georgia"/>
          <w:color w:val="404040"/>
          <w:sz w:val="21"/>
          <w:szCs w:val="21"/>
          <w:lang w:val="fr-FR"/>
        </w:rPr>
        <w:t>Le cas échéant, les documents éventuels ultérieurs, acceptés et signés par les deux parties.</w:t>
      </w:r>
    </w:p>
    <w:p w14:paraId="48F5D7B1" w14:textId="09D5BCF2" w:rsidR="009804F1" w:rsidRPr="00F3095E" w:rsidRDefault="005F2003" w:rsidP="009804F1">
      <w:pPr>
        <w:pStyle w:val="Corpsdetexte"/>
        <w:rPr>
          <w:rFonts w:ascii="Georgia" w:hAnsi="Georgia"/>
        </w:rPr>
      </w:pPr>
      <w:r w:rsidRPr="00F3095E">
        <w:rPr>
          <w:rFonts w:ascii="Georgia" w:hAnsi="Georgia"/>
        </w:rPr>
        <w:br w:type="page"/>
      </w:r>
    </w:p>
    <w:p w14:paraId="518509ED" w14:textId="50DB3D3D" w:rsidR="005F2003" w:rsidRPr="00F3095E" w:rsidRDefault="005F2003" w:rsidP="00C72B94">
      <w:pPr>
        <w:pStyle w:val="Titre1"/>
        <w:rPr>
          <w:rFonts w:ascii="Georgia" w:hAnsi="Georgia"/>
          <w:lang w:val="fr-FR"/>
        </w:rPr>
      </w:pPr>
      <w:bookmarkStart w:id="95" w:name="_Toc167876363"/>
      <w:bookmarkEnd w:id="81"/>
      <w:bookmarkEnd w:id="82"/>
      <w:bookmarkEnd w:id="83"/>
      <w:bookmarkEnd w:id="84"/>
      <w:bookmarkEnd w:id="85"/>
      <w:r w:rsidRPr="00F3095E">
        <w:rPr>
          <w:rFonts w:ascii="Georgia" w:hAnsi="Georgia"/>
          <w:lang w:val="fr-FR"/>
        </w:rPr>
        <w:t>Dispositions contractuelles particulères</w:t>
      </w:r>
      <w:bookmarkEnd w:id="95"/>
    </w:p>
    <w:p w14:paraId="5708516A" w14:textId="77777777" w:rsidR="005F2003" w:rsidRPr="00F3095E" w:rsidRDefault="005F2003" w:rsidP="005F2003">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AF8AD42" w:rsidR="005F2003" w:rsidRPr="00F3095E" w:rsidRDefault="003C0636" w:rsidP="005F2003">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 xml:space="preserve">Dans ce CSC, il </w:t>
      </w:r>
      <w:r w:rsidR="005F2003" w:rsidRPr="00F3095E">
        <w:rPr>
          <w:rFonts w:ascii="Georgia" w:eastAsia="DejaVu Sans" w:hAnsi="Georgia" w:cs="Tahoma"/>
          <w:color w:val="404040"/>
          <w:kern w:val="18"/>
          <w:sz w:val="21"/>
          <w:szCs w:val="21"/>
          <w:lang w:val="fr-FR"/>
        </w:rPr>
        <w:t>est dérogé à l’article</w:t>
      </w:r>
      <w:r w:rsidRPr="00F3095E">
        <w:rPr>
          <w:rFonts w:ascii="Georgia" w:eastAsia="DejaVu Sans" w:hAnsi="Georgia" w:cs="Tahoma"/>
          <w:color w:val="404040"/>
          <w:kern w:val="18"/>
          <w:sz w:val="21"/>
          <w:szCs w:val="21"/>
          <w:lang w:val="fr-FR"/>
        </w:rPr>
        <w:t xml:space="preserve"> 26</w:t>
      </w:r>
      <w:r w:rsidR="00A217E4" w:rsidRPr="00F3095E">
        <w:rPr>
          <w:rFonts w:ascii="Georgia" w:eastAsia="DejaVu Sans" w:hAnsi="Georgia" w:cs="Tahoma"/>
          <w:color w:val="404040"/>
          <w:kern w:val="18"/>
          <w:sz w:val="21"/>
          <w:szCs w:val="21"/>
          <w:lang w:val="fr-FR"/>
        </w:rPr>
        <w:t xml:space="preserve"> des</w:t>
      </w:r>
      <w:r w:rsidR="005F2003" w:rsidRPr="00F3095E">
        <w:rPr>
          <w:rFonts w:ascii="Georgia" w:eastAsia="DejaVu Sans" w:hAnsi="Georgia" w:cs="Tahoma"/>
          <w:color w:val="404040"/>
          <w:kern w:val="18"/>
          <w:sz w:val="21"/>
          <w:szCs w:val="21"/>
          <w:lang w:val="fr-FR"/>
        </w:rPr>
        <w:t xml:space="preserve"> RGE.</w:t>
      </w:r>
    </w:p>
    <w:p w14:paraId="20A48E8F" w14:textId="02B86C76" w:rsidR="005F2003" w:rsidRPr="00F3095E" w:rsidRDefault="005F2003" w:rsidP="005F2003">
      <w:pPr>
        <w:pStyle w:val="Titre2"/>
        <w:keepLines w:val="0"/>
        <w:widowControl w:val="0"/>
        <w:tabs>
          <w:tab w:val="num" w:pos="576"/>
        </w:tabs>
        <w:suppressAutoHyphens/>
        <w:spacing w:after="240"/>
        <w:rPr>
          <w:rFonts w:ascii="Georgia" w:hAnsi="Georgia"/>
          <w:lang w:val="fr-FR"/>
        </w:rPr>
      </w:pPr>
      <w:bookmarkStart w:id="96" w:name="_Ref223946633"/>
      <w:bookmarkStart w:id="97" w:name="_Ref223946647"/>
      <w:bookmarkStart w:id="98" w:name="_Toc257380496"/>
      <w:bookmarkStart w:id="99" w:name="_Toc260134215"/>
      <w:bookmarkStart w:id="100" w:name="_Toc364253083"/>
      <w:bookmarkStart w:id="101" w:name="_Toc167876364"/>
      <w:r w:rsidRPr="00F3095E">
        <w:rPr>
          <w:rFonts w:ascii="Georgia" w:hAnsi="Georgia"/>
          <w:lang w:val="fr-FR"/>
        </w:rPr>
        <w:t>Fonctionnaire dirigeant</w:t>
      </w:r>
      <w:bookmarkEnd w:id="96"/>
      <w:bookmarkEnd w:id="97"/>
      <w:bookmarkEnd w:id="98"/>
      <w:bookmarkEnd w:id="99"/>
      <w:bookmarkEnd w:id="100"/>
      <w:bookmarkEnd w:id="101"/>
    </w:p>
    <w:p w14:paraId="63FDC236" w14:textId="493463AE" w:rsidR="005F2003" w:rsidRPr="00F3095E" w:rsidRDefault="005F2003" w:rsidP="005F2003">
      <w:pPr>
        <w:pStyle w:val="Corpsdetexte"/>
        <w:rPr>
          <w:rFonts w:ascii="Georgia" w:hAnsi="Georgia"/>
          <w:color w:val="404040"/>
          <w:sz w:val="21"/>
          <w:szCs w:val="21"/>
        </w:rPr>
      </w:pPr>
      <w:r w:rsidRPr="00F3095E">
        <w:rPr>
          <w:rFonts w:ascii="Georgia" w:hAnsi="Georgia"/>
          <w:color w:val="404040"/>
          <w:sz w:val="21"/>
          <w:szCs w:val="21"/>
        </w:rPr>
        <w:t xml:space="preserve">Le fonctionnaire dirigeant est </w:t>
      </w:r>
      <w:r w:rsidR="00A217E4" w:rsidRPr="00F3095E">
        <w:rPr>
          <w:rFonts w:ascii="Georgia" w:hAnsi="Georgia"/>
          <w:color w:val="404040"/>
          <w:sz w:val="21"/>
          <w:szCs w:val="21"/>
        </w:rPr>
        <w:t xml:space="preserve">M. </w:t>
      </w:r>
      <w:r w:rsidR="00D26AC2">
        <w:rPr>
          <w:rFonts w:ascii="Georgia" w:hAnsi="Georgia"/>
          <w:color w:val="404040"/>
          <w:sz w:val="21"/>
          <w:szCs w:val="21"/>
        </w:rPr>
        <w:t>Mahamadou Bouda</w:t>
      </w:r>
      <w:r w:rsidR="00A217E4" w:rsidRPr="00F3095E">
        <w:rPr>
          <w:rFonts w:ascii="Georgia" w:hAnsi="Georgia"/>
          <w:color w:val="404040"/>
          <w:sz w:val="21"/>
          <w:szCs w:val="21"/>
        </w:rPr>
        <w:t xml:space="preserve">, </w:t>
      </w:r>
      <w:r w:rsidR="00D26AC2">
        <w:rPr>
          <w:rFonts w:ascii="Georgia" w:hAnsi="Georgia"/>
          <w:color w:val="404040"/>
          <w:sz w:val="21"/>
          <w:szCs w:val="21"/>
        </w:rPr>
        <w:t>Expert International infrastructures et aménagements ruraux des projets RIMDIR/RIMFIL</w:t>
      </w:r>
      <w:r w:rsidRPr="00F3095E">
        <w:rPr>
          <w:rFonts w:ascii="Georgia" w:hAnsi="Georgia"/>
          <w:color w:val="404040"/>
          <w:sz w:val="21"/>
          <w:szCs w:val="21"/>
        </w:rPr>
        <w:t xml:space="preserve">, courriel : </w:t>
      </w:r>
      <w:hyperlink r:id="rId32" w:history="1">
        <w:r w:rsidR="00D26AC2" w:rsidRPr="00A76E8F">
          <w:rPr>
            <w:rStyle w:val="Lienhypertexte"/>
            <w:rFonts w:ascii="Georgia" w:hAnsi="Georgia"/>
            <w:b/>
            <w:sz w:val="21"/>
            <w:szCs w:val="21"/>
          </w:rPr>
          <w:t>mahamadou.bouda@enabel.be</w:t>
        </w:r>
      </w:hyperlink>
      <w:r w:rsidRPr="00F3095E">
        <w:rPr>
          <w:rFonts w:ascii="Georgia" w:hAnsi="Georgia"/>
          <w:color w:val="404040"/>
          <w:sz w:val="21"/>
          <w:szCs w:val="21"/>
        </w:rPr>
        <w:t>.</w:t>
      </w:r>
      <w:r w:rsidR="00696972" w:rsidRPr="00F3095E">
        <w:rPr>
          <w:rFonts w:ascii="Georgia" w:hAnsi="Georgia"/>
          <w:color w:val="404040"/>
          <w:sz w:val="21"/>
          <w:szCs w:val="21"/>
        </w:rPr>
        <w:t xml:space="preserve"> </w:t>
      </w:r>
    </w:p>
    <w:p w14:paraId="19108FA6" w14:textId="595B5B88" w:rsidR="005F2003" w:rsidRPr="00F3095E" w:rsidRDefault="005F2003" w:rsidP="005F2003">
      <w:pPr>
        <w:pStyle w:val="Corpsdetexte"/>
        <w:rPr>
          <w:rFonts w:ascii="Georgia" w:hAnsi="Georgia"/>
          <w:color w:val="404040"/>
          <w:sz w:val="21"/>
          <w:szCs w:val="21"/>
        </w:rPr>
      </w:pPr>
      <w:r w:rsidRPr="00F3095E">
        <w:rPr>
          <w:rFonts w:ascii="Georgia" w:hAnsi="Georgia"/>
          <w:color w:val="404040"/>
          <w:sz w:val="21"/>
          <w:szCs w:val="21"/>
        </w:rPr>
        <w:t xml:space="preserve">Une fois le marché conclu, le fonctionnaire dirigeant est l’interlocuteur principal du </w:t>
      </w:r>
      <w:r w:rsidR="0009497E" w:rsidRPr="00F3095E">
        <w:rPr>
          <w:rFonts w:ascii="Georgia" w:hAnsi="Georgia"/>
          <w:color w:val="404040"/>
          <w:sz w:val="21"/>
          <w:szCs w:val="21"/>
        </w:rPr>
        <w:t>fournisseur</w:t>
      </w:r>
      <w:r w:rsidRPr="00F3095E">
        <w:rPr>
          <w:rFonts w:ascii="Georgia" w:hAnsi="Georgia"/>
          <w:color w:val="404040"/>
          <w:sz w:val="21"/>
          <w:szCs w:val="21"/>
        </w:rPr>
        <w:t>. Toute la correspondance et toutes les questions concernant l’exécution du marché lui seront adressées, sauf mention contraire expresse dans ce CSC.</w:t>
      </w:r>
    </w:p>
    <w:p w14:paraId="2B639AB7" w14:textId="1AF8C6A4" w:rsidR="005F2003" w:rsidRPr="00F3095E" w:rsidRDefault="005F2003" w:rsidP="005F2003">
      <w:pPr>
        <w:pStyle w:val="Corpsdetexte"/>
        <w:rPr>
          <w:rFonts w:ascii="Georgia" w:hAnsi="Georgia"/>
          <w:color w:val="404040"/>
          <w:sz w:val="21"/>
          <w:szCs w:val="21"/>
        </w:rPr>
      </w:pPr>
      <w:r w:rsidRPr="00F3095E">
        <w:rPr>
          <w:rFonts w:ascii="Georgia" w:hAnsi="Georgia"/>
          <w:color w:val="404040"/>
          <w:sz w:val="21"/>
          <w:szCs w:val="21"/>
        </w:rPr>
        <w:t xml:space="preserve">Le fonctionnaire dirigeant est responsable du suivi de </w:t>
      </w:r>
      <w:r w:rsidR="00B835E0" w:rsidRPr="00F3095E">
        <w:rPr>
          <w:rFonts w:ascii="Georgia" w:hAnsi="Georgia"/>
          <w:color w:val="404040"/>
          <w:sz w:val="21"/>
          <w:szCs w:val="21"/>
        </w:rPr>
        <w:t>l’exécution</w:t>
      </w:r>
      <w:r w:rsidRPr="00F3095E">
        <w:rPr>
          <w:rFonts w:ascii="Georgia" w:hAnsi="Georgia"/>
          <w:color w:val="404040"/>
          <w:sz w:val="21"/>
          <w:szCs w:val="21"/>
        </w:rPr>
        <w:t xml:space="preserve"> du marché.</w:t>
      </w:r>
    </w:p>
    <w:p w14:paraId="273315EE" w14:textId="77777777" w:rsidR="005F2003" w:rsidRPr="00F3095E" w:rsidRDefault="005F2003" w:rsidP="005F2003">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3095E" w:rsidRDefault="005F2003" w:rsidP="005F2003">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F60E41A" w:rsidR="005F2003" w:rsidRPr="00F3095E" w:rsidRDefault="005F2003" w:rsidP="005F2003">
      <w:pPr>
        <w:pStyle w:val="BTCtextCTB"/>
        <w:rPr>
          <w:rFonts w:ascii="Georgia" w:eastAsia="DejaVu Sans" w:hAnsi="Georgia" w:cs="Tahoma"/>
          <w:color w:val="404040"/>
          <w:kern w:val="18"/>
          <w:sz w:val="21"/>
          <w:szCs w:val="21"/>
          <w:lang w:val="fr-FR"/>
        </w:rPr>
      </w:pPr>
      <w:r w:rsidRPr="00F3095E">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67874CD0"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02" w:name="_Toc361408323"/>
      <w:bookmarkStart w:id="103" w:name="_Toc167876365"/>
      <w:bookmarkStart w:id="104" w:name="_Toc361408324"/>
      <w:r w:rsidRPr="00F3095E">
        <w:rPr>
          <w:rFonts w:ascii="Georgia" w:hAnsi="Georgia"/>
          <w:lang w:val="fr-FR"/>
        </w:rPr>
        <w:t>Sous-traitants</w:t>
      </w:r>
      <w:bookmarkEnd w:id="102"/>
      <w:bookmarkEnd w:id="103"/>
    </w:p>
    <w:p w14:paraId="1BDBF9B4" w14:textId="55B42C93" w:rsidR="00FF0E10" w:rsidRPr="00F3095E" w:rsidRDefault="00FF0E10" w:rsidP="00FF0E10">
      <w:pPr>
        <w:pStyle w:val="Corpsdetexte"/>
        <w:rPr>
          <w:rFonts w:ascii="Georgia" w:hAnsi="Georgia"/>
          <w:color w:val="404040"/>
          <w:sz w:val="21"/>
          <w:szCs w:val="21"/>
        </w:rPr>
      </w:pPr>
      <w:bookmarkStart w:id="105" w:name="_Toc361408325"/>
      <w:bookmarkEnd w:id="104"/>
      <w:r w:rsidRPr="00F3095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44B1DE21" w:rsidR="00FF0E10" w:rsidRPr="00F3095E" w:rsidRDefault="00FF0E10" w:rsidP="00FF0E10">
      <w:pPr>
        <w:pStyle w:val="Titre2"/>
        <w:keepLines w:val="0"/>
        <w:widowControl w:val="0"/>
        <w:tabs>
          <w:tab w:val="num" w:pos="576"/>
        </w:tabs>
        <w:suppressAutoHyphens/>
        <w:spacing w:after="240"/>
        <w:rPr>
          <w:rFonts w:ascii="Georgia" w:hAnsi="Georgia"/>
          <w:lang w:val="fr-FR"/>
        </w:rPr>
      </w:pPr>
      <w:bookmarkStart w:id="106" w:name="_Toc52503024"/>
      <w:bookmarkStart w:id="107" w:name="_Toc167876366"/>
      <w:r w:rsidRPr="00F3095E">
        <w:rPr>
          <w:rFonts w:ascii="Georgia" w:hAnsi="Georgia"/>
          <w:lang w:val="fr-FR"/>
        </w:rPr>
        <w:t>Confidentialité</w:t>
      </w:r>
      <w:bookmarkEnd w:id="106"/>
      <w:bookmarkEnd w:id="107"/>
    </w:p>
    <w:p w14:paraId="7A02D80C"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A274F5A"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Toutes les parties intervenant directement ou indirectement sont donc tenues au devoir de discrétion.</w:t>
      </w:r>
    </w:p>
    <w:p w14:paraId="1B562211"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 xml:space="preserve">A ce titre, il s’engage notamment : </w:t>
      </w:r>
    </w:p>
    <w:p w14:paraId="1416A837"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w:t>
      </w:r>
      <w:r w:rsidRPr="00F3095E">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w:t>
      </w:r>
      <w:r w:rsidRPr="00F3095E">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w:t>
      </w:r>
      <w:r w:rsidRPr="00F3095E">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w:t>
      </w:r>
      <w:r w:rsidRPr="00F3095E">
        <w:rPr>
          <w:rFonts w:ascii="Georgia" w:hAnsi="Georgia"/>
          <w:color w:val="404040"/>
          <w:sz w:val="21"/>
          <w:szCs w:val="21"/>
        </w:rPr>
        <w:tab/>
        <w:t>à restituer, à première demande du Pouvoir Adjudicateur, les éléments précités ;</w:t>
      </w:r>
    </w:p>
    <w:p w14:paraId="3630393F" w14:textId="77777777" w:rsidR="00FF0E10" w:rsidRPr="00F3095E" w:rsidRDefault="00FF0E10" w:rsidP="00FF0E10">
      <w:pPr>
        <w:pStyle w:val="Corpsdetexte"/>
        <w:rPr>
          <w:rFonts w:ascii="Georgia" w:hAnsi="Georgia"/>
          <w:color w:val="404040"/>
          <w:sz w:val="21"/>
          <w:szCs w:val="21"/>
        </w:rPr>
      </w:pPr>
      <w:r w:rsidRPr="00F3095E">
        <w:rPr>
          <w:rFonts w:ascii="Georgia" w:hAnsi="Georgia"/>
          <w:color w:val="404040"/>
          <w:sz w:val="21"/>
          <w:szCs w:val="21"/>
        </w:rPr>
        <w:t>•</w:t>
      </w:r>
      <w:r w:rsidRPr="00F3095E">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F3095E" w:rsidRDefault="00FF0E10" w:rsidP="00FF0E10">
      <w:pPr>
        <w:pStyle w:val="Titre2"/>
        <w:rPr>
          <w:rFonts w:ascii="Georgia" w:hAnsi="Georgia"/>
          <w:lang w:val="fr-FR"/>
        </w:rPr>
      </w:pPr>
      <w:bookmarkStart w:id="108" w:name="_Toc167876367"/>
      <w:r w:rsidRPr="00F3095E">
        <w:rPr>
          <w:rFonts w:ascii="Georgia" w:hAnsi="Georgia"/>
          <w:lang w:val="fr-FR"/>
        </w:rPr>
        <w:t>Protection des données personnelles</w:t>
      </w:r>
      <w:bookmarkEnd w:id="108"/>
    </w:p>
    <w:p w14:paraId="6CEA82DB" w14:textId="77777777" w:rsidR="00FF0E10" w:rsidRPr="00F3095E" w:rsidRDefault="00FF0E10" w:rsidP="00FF0E10">
      <w:pPr>
        <w:rPr>
          <w:lang w:val="fr-FR"/>
        </w:rPr>
      </w:pPr>
      <w:r w:rsidRPr="00F3095E">
        <w:rPr>
          <w:lang w:val="fr-FR"/>
        </w:rPr>
        <w:t>4.4.1</w:t>
      </w:r>
      <w:r w:rsidRPr="00F3095E">
        <w:rPr>
          <w:lang w:val="fr-FR"/>
        </w:rPr>
        <w:tab/>
        <w:t>Traitement des données personnelles par le pouvoir adjudicateur</w:t>
      </w:r>
    </w:p>
    <w:p w14:paraId="7BAAEA57" w14:textId="77777777" w:rsidR="00FF0E10" w:rsidRPr="00F3095E" w:rsidRDefault="00FF0E10" w:rsidP="00850D34">
      <w:pPr>
        <w:jc w:val="both"/>
        <w:rPr>
          <w:lang w:val="fr-FR"/>
        </w:rPr>
      </w:pPr>
      <w:r w:rsidRPr="00F3095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F3095E" w:rsidRDefault="00FF0E10" w:rsidP="00850D34">
      <w:pPr>
        <w:jc w:val="both"/>
        <w:rPr>
          <w:lang w:val="fr-FR"/>
        </w:rPr>
      </w:pPr>
      <w:r w:rsidRPr="00F3095E">
        <w:rPr>
          <w:lang w:val="fr-FR"/>
        </w:rPr>
        <w:t>4.4.2</w:t>
      </w:r>
      <w:r w:rsidRPr="00F3095E">
        <w:rPr>
          <w:lang w:val="fr-FR"/>
        </w:rPr>
        <w:tab/>
        <w:t xml:space="preserve">Traitement des données personnelles par l’adjudicataire </w:t>
      </w:r>
    </w:p>
    <w:p w14:paraId="2DA324B1" w14:textId="05E580B2" w:rsidR="00FF0E10" w:rsidRPr="00F3095E" w:rsidRDefault="00FF0E10" w:rsidP="00850D34">
      <w:pPr>
        <w:jc w:val="both"/>
        <w:rPr>
          <w:caps/>
          <w:lang w:val="fr-FR"/>
        </w:rPr>
      </w:pPr>
      <w:r w:rsidRPr="00F3095E">
        <w:rPr>
          <w:caps/>
          <w:lang w:val="fr-FR"/>
        </w:rPr>
        <w:t xml:space="preserve">OPTION 1 : Traitement des données à caractère </w:t>
      </w:r>
      <w:r w:rsidR="003509A5">
        <w:rPr>
          <w:caps/>
          <w:lang w:val="fr-FR"/>
        </w:rPr>
        <w:t>personnel par un sous-traitant</w:t>
      </w:r>
    </w:p>
    <w:p w14:paraId="66C35DBC" w14:textId="77777777" w:rsidR="00FF0E10" w:rsidRPr="00F3095E" w:rsidRDefault="00FF0E10" w:rsidP="00850D34">
      <w:pPr>
        <w:jc w:val="both"/>
        <w:rPr>
          <w:lang w:val="fr-FR"/>
        </w:rPr>
      </w:pPr>
      <w:r w:rsidRPr="00F3095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F3095E" w:rsidRDefault="00FF0E10" w:rsidP="00850D34">
      <w:pPr>
        <w:jc w:val="both"/>
        <w:rPr>
          <w:lang w:val="fr-FR"/>
        </w:rPr>
      </w:pPr>
      <w:r w:rsidRPr="00F3095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F3095E" w:rsidRDefault="00FF0E10" w:rsidP="00850D34">
      <w:pPr>
        <w:jc w:val="both"/>
        <w:rPr>
          <w:lang w:val="fr-FR"/>
        </w:rPr>
      </w:pPr>
      <w:r w:rsidRPr="00F3095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F3095E" w:rsidRDefault="00FF0E10" w:rsidP="00850D34">
      <w:pPr>
        <w:jc w:val="both"/>
        <w:rPr>
          <w:lang w:val="fr-FR"/>
        </w:rPr>
      </w:pPr>
      <w:r w:rsidRPr="00F3095E">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F3095E" w:rsidRDefault="00FF0E10" w:rsidP="00850D34">
      <w:pPr>
        <w:jc w:val="both"/>
        <w:rPr>
          <w:lang w:val="fr-FR"/>
        </w:rPr>
      </w:pPr>
      <w:r w:rsidRPr="00F3095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198D2E67" w:rsidR="00FF0E10" w:rsidRPr="00F3095E" w:rsidRDefault="00FF0E10" w:rsidP="00850D34">
      <w:pPr>
        <w:jc w:val="both"/>
        <w:rPr>
          <w:lang w:val="fr-FR"/>
        </w:rPr>
      </w:pPr>
      <w:r w:rsidRPr="00F3095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850D34" w:rsidRPr="00F3095E">
        <w:rPr>
          <w:lang w:val="fr-FR"/>
        </w:rPr>
        <w:t>sous-traitant</w:t>
      </w:r>
      <w:r w:rsidRPr="00F3095E">
        <w:rPr>
          <w:lang w:val="fr-FR"/>
        </w:rPr>
        <w:t xml:space="preserve"> (Article 28 §3 du RGPD). </w:t>
      </w:r>
    </w:p>
    <w:p w14:paraId="4F56D1FC" w14:textId="138ACE7A" w:rsidR="00FF0E10" w:rsidRPr="00F3095E" w:rsidRDefault="00FF0E10" w:rsidP="00850D34">
      <w:pPr>
        <w:jc w:val="both"/>
        <w:rPr>
          <w:lang w:val="fr-FR"/>
        </w:rPr>
      </w:pPr>
      <w:r w:rsidRPr="00F3095E">
        <w:rPr>
          <w:lang w:val="fr-FR"/>
        </w:rPr>
        <w:t xml:space="preserve">A cette fin, le soumissionnaire doit à la fois compléter, signer et renvoyer au pouvoir adjudicateur l'accord de sous-traitance repris </w:t>
      </w:r>
      <w:r w:rsidR="00850D34" w:rsidRPr="00F3095E">
        <w:rPr>
          <w:lang w:val="fr-FR"/>
        </w:rPr>
        <w:t>en annexe</w:t>
      </w:r>
      <w:r w:rsidRPr="00F3095E">
        <w:rPr>
          <w:lang w:val="fr-FR"/>
        </w:rPr>
        <w:t>. La complétion et signature de cette annexe est donc une condition de régularité de l’offre</w:t>
      </w:r>
    </w:p>
    <w:p w14:paraId="50C28717" w14:textId="02F6DDE7" w:rsidR="00FF0E10" w:rsidRPr="00F3095E" w:rsidRDefault="00FF0E10" w:rsidP="00FF0E10">
      <w:pPr>
        <w:rPr>
          <w:lang w:val="fr-FR"/>
        </w:rPr>
      </w:pPr>
      <w:r w:rsidRPr="00F3095E">
        <w:rPr>
          <w:lang w:val="fr-FR"/>
        </w:rPr>
        <w:t>OPTION 2 : TRAITEMENT DES DONNÉES À CARACTÈRE PERSONNEL PAR UN RESPONSABLE DE TRAITEMENT (DESTINATAIRE)</w:t>
      </w:r>
    </w:p>
    <w:p w14:paraId="51C54F54" w14:textId="77777777" w:rsidR="00FF0E10" w:rsidRPr="00F3095E" w:rsidRDefault="00FF0E10" w:rsidP="007C2E0E">
      <w:pPr>
        <w:jc w:val="both"/>
        <w:rPr>
          <w:lang w:val="fr-FR"/>
        </w:rPr>
      </w:pPr>
      <w:r w:rsidRPr="00F3095E">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F3095E" w:rsidRDefault="00FF0E10" w:rsidP="007C2E0E">
      <w:pPr>
        <w:jc w:val="both"/>
        <w:rPr>
          <w:lang w:val="fr-FR"/>
        </w:rPr>
      </w:pPr>
      <w:r w:rsidRPr="00F3095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F3095E" w:rsidRDefault="00FF0E10" w:rsidP="007C2E0E">
      <w:pPr>
        <w:jc w:val="both"/>
        <w:rPr>
          <w:lang w:val="fr-FR"/>
        </w:rPr>
      </w:pPr>
      <w:r w:rsidRPr="00F3095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F3095E" w:rsidRDefault="00FF0E10" w:rsidP="007C2E0E">
      <w:pPr>
        <w:jc w:val="both"/>
        <w:rPr>
          <w:lang w:val="fr-FR"/>
        </w:rPr>
      </w:pPr>
      <w:r w:rsidRPr="00F3095E">
        <w:rPr>
          <w:lang w:val="fr-FR"/>
        </w:rPr>
        <w:t>Compte tenu du marché il est à considérer que le pouvoir adjudicateur et l’adjudicataire seront chacun et ce, individuellement, responsables du traitement.</w:t>
      </w:r>
    </w:p>
    <w:p w14:paraId="3700EC51" w14:textId="67B1D720"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09" w:name="_Toc167876368"/>
      <w:r w:rsidRPr="00F3095E">
        <w:rPr>
          <w:rFonts w:ascii="Georgia" w:hAnsi="Georgia"/>
          <w:lang w:val="fr-FR"/>
        </w:rPr>
        <w:t>Droits intellectuels</w:t>
      </w:r>
      <w:bookmarkEnd w:id="105"/>
      <w:bookmarkEnd w:id="109"/>
    </w:p>
    <w:p w14:paraId="067644D6" w14:textId="0188025F" w:rsidR="005F2003" w:rsidRPr="00F3095E" w:rsidRDefault="005F2003" w:rsidP="005F2003">
      <w:pPr>
        <w:pStyle w:val="Corpsdetexte"/>
        <w:rPr>
          <w:rFonts w:ascii="Georgia" w:hAnsi="Georgia"/>
          <w:color w:val="404040"/>
          <w:sz w:val="21"/>
          <w:szCs w:val="21"/>
        </w:rPr>
      </w:pPr>
      <w:r w:rsidRPr="00F3095E">
        <w:rPr>
          <w:rFonts w:ascii="Georgia" w:hAnsi="Georgia"/>
          <w:color w:val="404040"/>
          <w:sz w:val="21"/>
          <w:szCs w:val="21"/>
        </w:rPr>
        <w:t>Le pouvoir adjudicateur acquiert les droits de propriété intellectuelle nés, mis au point ou utilisés à l'occasion de l'exécution du m</w:t>
      </w:r>
      <w:r w:rsidR="00C46423" w:rsidRPr="00F3095E">
        <w:rPr>
          <w:rFonts w:ascii="Georgia" w:hAnsi="Georgia"/>
          <w:color w:val="404040"/>
          <w:sz w:val="21"/>
          <w:szCs w:val="21"/>
        </w:rPr>
        <w:t>arché.</w:t>
      </w:r>
    </w:p>
    <w:p w14:paraId="023B856F" w14:textId="783FD1C5" w:rsidR="005F2003" w:rsidRPr="00F3095E" w:rsidRDefault="005F2003" w:rsidP="005F2003">
      <w:pPr>
        <w:pStyle w:val="Titre2"/>
        <w:keepLines w:val="0"/>
        <w:widowControl w:val="0"/>
        <w:tabs>
          <w:tab w:val="num" w:pos="576"/>
        </w:tabs>
        <w:suppressAutoHyphens/>
        <w:spacing w:after="240"/>
        <w:rPr>
          <w:rFonts w:ascii="Georgia" w:hAnsi="Georgia"/>
          <w:lang w:val="fr-FR"/>
        </w:rPr>
      </w:pPr>
      <w:bookmarkStart w:id="110" w:name="_Ref233108956"/>
      <w:bookmarkStart w:id="111" w:name="_Ref233108960"/>
      <w:bookmarkStart w:id="112" w:name="_Toc257380497"/>
      <w:bookmarkStart w:id="113" w:name="_Toc260134216"/>
      <w:bookmarkStart w:id="114" w:name="_Toc364253084"/>
      <w:bookmarkStart w:id="115" w:name="_Toc167876369"/>
      <w:r w:rsidRPr="00F3095E">
        <w:rPr>
          <w:rFonts w:ascii="Georgia" w:hAnsi="Georgia"/>
          <w:lang w:val="fr-FR"/>
        </w:rPr>
        <w:t>Cautionnement</w:t>
      </w:r>
      <w:bookmarkEnd w:id="110"/>
      <w:bookmarkEnd w:id="111"/>
      <w:bookmarkEnd w:id="112"/>
      <w:bookmarkEnd w:id="113"/>
      <w:bookmarkEnd w:id="114"/>
      <w:bookmarkEnd w:id="115"/>
    </w:p>
    <w:p w14:paraId="7E3C791A" w14:textId="406DB35E" w:rsidR="005F2003" w:rsidRPr="00F3095E" w:rsidRDefault="00C46423" w:rsidP="0017001A">
      <w:pPr>
        <w:jc w:val="both"/>
        <w:rPr>
          <w:rFonts w:eastAsia="DejaVu Sans" w:cs="Tahoma"/>
          <w:color w:val="404040"/>
          <w:kern w:val="18"/>
          <w:szCs w:val="21"/>
          <w:lang w:val="fr-FR"/>
        </w:rPr>
      </w:pPr>
      <w:r w:rsidRPr="00653AC7">
        <w:rPr>
          <w:rFonts w:eastAsia="DejaVu Sans" w:cs="Tahoma"/>
          <w:b/>
          <w:color w:val="404040"/>
          <w:kern w:val="18"/>
          <w:szCs w:val="21"/>
          <w:lang w:val="fr-FR"/>
        </w:rPr>
        <w:t xml:space="preserve">Le cautionnement est fixé à </w:t>
      </w:r>
      <w:r w:rsidR="005F2003" w:rsidRPr="00653AC7">
        <w:rPr>
          <w:rFonts w:eastAsia="DejaVu Sans" w:cs="Tahoma"/>
          <w:b/>
          <w:color w:val="404040"/>
          <w:kern w:val="18"/>
          <w:szCs w:val="21"/>
          <w:lang w:val="fr-FR"/>
        </w:rPr>
        <w:t>5</w:t>
      </w:r>
      <w:r w:rsidR="00AD0F94" w:rsidRPr="00653AC7">
        <w:rPr>
          <w:rFonts w:eastAsia="DejaVu Sans" w:cs="Tahoma"/>
          <w:b/>
          <w:color w:val="404040"/>
          <w:kern w:val="18"/>
          <w:szCs w:val="21"/>
          <w:lang w:val="fr-FR"/>
        </w:rPr>
        <w:t>% du montant total, hors TVA</w:t>
      </w:r>
      <w:r w:rsidR="00AD0F94" w:rsidRPr="00F3095E">
        <w:rPr>
          <w:rFonts w:eastAsia="DejaVu Sans" w:cs="Tahoma"/>
          <w:color w:val="404040"/>
          <w:kern w:val="18"/>
          <w:szCs w:val="21"/>
          <w:lang w:val="fr-FR"/>
        </w:rPr>
        <w:t>, de la commande</w:t>
      </w:r>
      <w:r w:rsidR="005F2003" w:rsidRPr="00F3095E">
        <w:rPr>
          <w:rFonts w:eastAsia="DejaVu Sans" w:cs="Tahoma"/>
          <w:color w:val="404040"/>
          <w:kern w:val="18"/>
          <w:szCs w:val="21"/>
          <w:lang w:val="fr-FR"/>
        </w:rPr>
        <w:t>. Le montant ainsi obtenu est arrondi à la dizaine d’euro supérieure.</w:t>
      </w:r>
    </w:p>
    <w:p w14:paraId="7C2DE303" w14:textId="77777777" w:rsidR="005F2003" w:rsidRPr="00F3095E" w:rsidRDefault="005F2003" w:rsidP="0017001A">
      <w:pPr>
        <w:jc w:val="both"/>
        <w:rPr>
          <w:rFonts w:eastAsia="DejaVu Sans" w:cs="Tahoma"/>
          <w:color w:val="404040"/>
          <w:kern w:val="18"/>
          <w:szCs w:val="21"/>
          <w:lang w:val="fr-FR"/>
        </w:rPr>
      </w:pPr>
      <w:r w:rsidRPr="00F3095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3095E" w:rsidRDefault="005F2003" w:rsidP="0017001A">
      <w:pPr>
        <w:jc w:val="both"/>
        <w:rPr>
          <w:rFonts w:eastAsia="DejaVu Sans" w:cs="Tahoma"/>
          <w:color w:val="404040"/>
          <w:kern w:val="18"/>
          <w:szCs w:val="21"/>
          <w:lang w:val="fr-FR"/>
        </w:rPr>
      </w:pPr>
      <w:r w:rsidRPr="00F3095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14A6269" w:rsidR="005F2003" w:rsidRPr="00F3095E" w:rsidRDefault="005F2003" w:rsidP="0017001A">
      <w:pPr>
        <w:jc w:val="both"/>
        <w:rPr>
          <w:rFonts w:eastAsia="DejaVu Sans" w:cs="Tahoma"/>
          <w:color w:val="404040"/>
          <w:kern w:val="18"/>
          <w:szCs w:val="21"/>
          <w:lang w:val="fr-FR"/>
        </w:rPr>
      </w:pPr>
      <w:r w:rsidRPr="00F3095E">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A3BAD0D" w:rsidR="005F2003" w:rsidRPr="00F3095E" w:rsidRDefault="005F2003" w:rsidP="0017001A">
      <w:pPr>
        <w:jc w:val="both"/>
        <w:rPr>
          <w:rFonts w:eastAsia="DejaVu Sans" w:cs="Tahoma"/>
          <w:color w:val="404040"/>
          <w:kern w:val="18"/>
          <w:szCs w:val="21"/>
          <w:lang w:val="fr-FR"/>
        </w:rPr>
      </w:pPr>
      <w:r w:rsidRPr="00F3095E">
        <w:rPr>
          <w:rFonts w:eastAsia="DejaVu Sans" w:cs="Tahoma"/>
          <w:color w:val="404040"/>
          <w:kern w:val="18"/>
          <w:szCs w:val="21"/>
          <w:lang w:val="fr-FR"/>
        </w:rPr>
        <w:t>La dérogation est motivée pour laisser l’opportunité aux éventuels soumissionnaires locaux d’introduire offre. Cette mesure est rendue indispensable par les exig</w:t>
      </w:r>
      <w:r w:rsidR="00AD0F94" w:rsidRPr="00F3095E">
        <w:rPr>
          <w:rFonts w:eastAsia="DejaVu Sans" w:cs="Tahoma"/>
          <w:color w:val="404040"/>
          <w:kern w:val="18"/>
          <w:szCs w:val="21"/>
          <w:lang w:val="fr-FR"/>
        </w:rPr>
        <w:t>ences particulières du marché.</w:t>
      </w:r>
    </w:p>
    <w:p w14:paraId="01635E6A" w14:textId="7842AE45" w:rsidR="005F2003" w:rsidRPr="00F3095E" w:rsidRDefault="005F2003" w:rsidP="0017001A">
      <w:pPr>
        <w:jc w:val="both"/>
        <w:rPr>
          <w:rFonts w:eastAsia="DejaVu Sans" w:cs="Tahoma"/>
          <w:color w:val="404040"/>
          <w:kern w:val="18"/>
          <w:szCs w:val="21"/>
          <w:lang w:val="fr-FR"/>
        </w:rPr>
      </w:pPr>
      <w:r w:rsidRPr="00F3095E">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AD0F94" w:rsidRPr="00F3095E">
        <w:rPr>
          <w:rFonts w:eastAsia="DejaVu Sans" w:cs="Tahoma"/>
          <w:color w:val="404040"/>
          <w:kern w:val="18"/>
          <w:szCs w:val="21"/>
          <w:lang w:val="fr-FR"/>
        </w:rPr>
        <w:t>suivantes :</w:t>
      </w:r>
    </w:p>
    <w:p w14:paraId="03CF0313" w14:textId="4B7DE91B" w:rsidR="00CD6030" w:rsidRPr="00F3095E" w:rsidRDefault="005F2003" w:rsidP="00CD6030">
      <w:pPr>
        <w:ind w:left="284" w:hanging="284"/>
        <w:jc w:val="both"/>
        <w:rPr>
          <w:rFonts w:cs="Arial"/>
          <w:kern w:val="18"/>
          <w:sz w:val="20"/>
          <w:lang w:val="fr-FR"/>
        </w:rPr>
      </w:pPr>
      <w:r w:rsidRPr="00F3095E">
        <w:rPr>
          <w:rFonts w:cs="Arial"/>
          <w:kern w:val="18"/>
          <w:sz w:val="20"/>
          <w:lang w:val="fr-FR"/>
        </w:rPr>
        <w:t xml:space="preserve">1° </w:t>
      </w:r>
      <w:r w:rsidRPr="00F3095E">
        <w:rPr>
          <w:rFonts w:cs="Arial"/>
          <w:kern w:val="18"/>
          <w:sz w:val="20"/>
          <w:lang w:val="fr-FR"/>
        </w:rPr>
        <w:tab/>
        <w:t xml:space="preserve">lorsqu’il s’agit de numéraire, par le virement du montant au numéro de compte bpost banque de la Caisse des Dépôts et Consignations </w:t>
      </w:r>
      <w:r w:rsidR="00CD6030" w:rsidRPr="00F3095E">
        <w:rPr>
          <w:rFonts w:cs="Arial"/>
          <w:kern w:val="18"/>
          <w:sz w:val="20"/>
          <w:lang w:val="fr-FR"/>
        </w:rPr>
        <w:t xml:space="preserve">Complétez le plus précisément possible le formulaire suivant : </w:t>
      </w:r>
      <w:hyperlink r:id="rId33" w:history="1">
        <w:r w:rsidR="00CD6030" w:rsidRPr="00F3095E">
          <w:rPr>
            <w:rFonts w:cs="Arial"/>
            <w:kern w:val="18"/>
            <w:sz w:val="20"/>
            <w:lang w:val="fr-FR"/>
          </w:rPr>
          <w:t>https://finances.belgium.be/sites/default/files/01_marche_public.pdf</w:t>
        </w:r>
      </w:hyperlink>
      <w:r w:rsidR="00CD6030" w:rsidRPr="00F3095E">
        <w:rPr>
          <w:rFonts w:cs="Arial"/>
          <w:kern w:val="18"/>
          <w:sz w:val="20"/>
          <w:lang w:val="fr-FR"/>
        </w:rPr>
        <w:t xml:space="preserve"> </w:t>
      </w:r>
    </w:p>
    <w:p w14:paraId="46A7D508" w14:textId="37B590B9" w:rsidR="005F2003" w:rsidRPr="00F3095E" w:rsidRDefault="00CD6030" w:rsidP="00CD6030">
      <w:pPr>
        <w:ind w:left="284" w:hanging="284"/>
        <w:jc w:val="both"/>
        <w:rPr>
          <w:rFonts w:cs="Arial"/>
          <w:kern w:val="18"/>
          <w:sz w:val="20"/>
          <w:lang w:val="fr-FR"/>
        </w:rPr>
      </w:pPr>
      <w:r w:rsidRPr="00F3095E">
        <w:rPr>
          <w:rFonts w:cs="Arial"/>
          <w:kern w:val="18"/>
          <w:sz w:val="20"/>
          <w:lang w:val="fr-FR"/>
        </w:rPr>
        <w:t xml:space="preserve">(PDF, 1.34 Mo), et renvoyez-le à l’adresse e-mail </w:t>
      </w:r>
      <w:hyperlink r:id="rId34" w:history="1">
        <w:r w:rsidRPr="00F3095E">
          <w:rPr>
            <w:rFonts w:cs="Arial"/>
            <w:kern w:val="18"/>
            <w:sz w:val="20"/>
            <w:lang w:val="fr-FR"/>
          </w:rPr>
          <w:t>info.cdcdck@minfin.fed.be</w:t>
        </w:r>
      </w:hyperlink>
      <w:r w:rsidRPr="00F3095E">
        <w:rPr>
          <w:rFonts w:cs="Arial"/>
          <w:kern w:val="18"/>
          <w:sz w:val="20"/>
          <w:lang w:val="fr-FR"/>
        </w:rPr>
        <w:t xml:space="preserve">  </w:t>
      </w:r>
    </w:p>
    <w:p w14:paraId="5385D960" w14:textId="77777777" w:rsidR="005F2003" w:rsidRPr="00F3095E" w:rsidRDefault="005F2003" w:rsidP="0017001A">
      <w:pPr>
        <w:ind w:left="284" w:hanging="284"/>
        <w:jc w:val="both"/>
        <w:rPr>
          <w:rFonts w:cs="Arial"/>
          <w:kern w:val="18"/>
          <w:sz w:val="20"/>
          <w:lang w:val="fr-FR"/>
        </w:rPr>
      </w:pPr>
      <w:r w:rsidRPr="00F3095E">
        <w:rPr>
          <w:rFonts w:cs="Arial"/>
          <w:kern w:val="18"/>
          <w:sz w:val="20"/>
          <w:lang w:val="fr-FR"/>
        </w:rPr>
        <w:t xml:space="preserve">2° </w:t>
      </w:r>
      <w:r w:rsidRPr="00F3095E">
        <w:rPr>
          <w:rFonts w:cs="Arial"/>
          <w:kern w:val="18"/>
          <w:sz w:val="20"/>
          <w:lang w:val="fr-FR"/>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F3095E" w:rsidRDefault="005F2003" w:rsidP="0017001A">
      <w:pPr>
        <w:ind w:left="284" w:hanging="284"/>
        <w:jc w:val="both"/>
        <w:rPr>
          <w:rFonts w:cs="Arial"/>
          <w:kern w:val="18"/>
          <w:sz w:val="20"/>
          <w:lang w:val="fr-FR"/>
        </w:rPr>
      </w:pPr>
      <w:r w:rsidRPr="00F3095E">
        <w:rPr>
          <w:rFonts w:cs="Arial"/>
          <w:kern w:val="18"/>
          <w:sz w:val="20"/>
          <w:lang w:val="fr-FR"/>
        </w:rPr>
        <w:t>3°</w:t>
      </w:r>
      <w:r w:rsidRPr="00F3095E">
        <w:rPr>
          <w:rFonts w:cs="Arial"/>
          <w:kern w:val="18"/>
          <w:sz w:val="20"/>
          <w:lang w:val="fr-FR"/>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F3095E" w:rsidRDefault="005F2003" w:rsidP="0017001A">
      <w:pPr>
        <w:ind w:left="284" w:hanging="284"/>
        <w:jc w:val="both"/>
        <w:rPr>
          <w:rFonts w:cs="Arial"/>
          <w:kern w:val="18"/>
          <w:sz w:val="20"/>
          <w:lang w:val="fr-FR"/>
        </w:rPr>
      </w:pPr>
      <w:r w:rsidRPr="00F3095E">
        <w:rPr>
          <w:rFonts w:cs="Arial"/>
          <w:kern w:val="18"/>
          <w:sz w:val="20"/>
          <w:lang w:val="fr-FR"/>
        </w:rPr>
        <w:t>4°</w:t>
      </w:r>
      <w:r w:rsidRPr="00F3095E">
        <w:rPr>
          <w:rFonts w:cs="Arial"/>
          <w:kern w:val="18"/>
          <w:sz w:val="20"/>
          <w:lang w:val="fr-FR"/>
        </w:rPr>
        <w:tab/>
        <w:t xml:space="preserve">lorsqu’il s’agit d’une garantie, par l’acte d’engagement de l’établissement de crédit ou </w:t>
      </w:r>
      <w:r w:rsidR="0017001A" w:rsidRPr="00F3095E">
        <w:rPr>
          <w:rFonts w:cs="Arial"/>
          <w:kern w:val="18"/>
          <w:sz w:val="20"/>
          <w:lang w:val="fr-FR"/>
        </w:rPr>
        <w:t>de l’entreprise d’assurances.</w:t>
      </w:r>
    </w:p>
    <w:p w14:paraId="3043BD77" w14:textId="0D9138D3" w:rsidR="005F2003" w:rsidRPr="00F3095E" w:rsidRDefault="005F2003" w:rsidP="0017001A">
      <w:pPr>
        <w:jc w:val="both"/>
        <w:rPr>
          <w:rFonts w:cs="Arial"/>
          <w:kern w:val="18"/>
          <w:sz w:val="20"/>
          <w:lang w:val="fr-FR"/>
        </w:rPr>
      </w:pPr>
      <w:r w:rsidRPr="00F3095E">
        <w:rPr>
          <w:rFonts w:cs="Arial"/>
          <w:kern w:val="18"/>
          <w:sz w:val="20"/>
          <w:lang w:val="fr-FR"/>
        </w:rPr>
        <w:t>Cette justification se donne, selon le cas, par la prod</w:t>
      </w:r>
      <w:r w:rsidR="0017001A" w:rsidRPr="00F3095E">
        <w:rPr>
          <w:rFonts w:cs="Arial"/>
          <w:kern w:val="18"/>
          <w:sz w:val="20"/>
          <w:lang w:val="fr-FR"/>
        </w:rPr>
        <w:t xml:space="preserve">uction au pouvoir </w:t>
      </w:r>
      <w:r w:rsidR="00AD0F94" w:rsidRPr="00F3095E">
        <w:rPr>
          <w:rFonts w:cs="Arial"/>
          <w:kern w:val="18"/>
          <w:sz w:val="20"/>
          <w:lang w:val="fr-FR"/>
        </w:rPr>
        <w:t>adjudicateur :</w:t>
      </w:r>
    </w:p>
    <w:p w14:paraId="6E8874F7" w14:textId="7284EA3B" w:rsidR="005F2003" w:rsidRPr="00F3095E" w:rsidRDefault="005F2003" w:rsidP="0017001A">
      <w:pPr>
        <w:ind w:left="567" w:hanging="567"/>
        <w:jc w:val="both"/>
        <w:rPr>
          <w:rFonts w:cs="Arial"/>
          <w:kern w:val="18"/>
          <w:sz w:val="20"/>
          <w:lang w:val="fr-FR"/>
        </w:rPr>
      </w:pPr>
      <w:r w:rsidRPr="00F3095E">
        <w:rPr>
          <w:rFonts w:cs="Arial"/>
          <w:kern w:val="18"/>
          <w:sz w:val="20"/>
          <w:lang w:val="fr-FR"/>
        </w:rPr>
        <w:t>1°</w:t>
      </w:r>
      <w:r w:rsidRPr="00F3095E">
        <w:rPr>
          <w:rFonts w:cs="Arial"/>
          <w:kern w:val="18"/>
          <w:sz w:val="20"/>
          <w:lang w:val="fr-FR"/>
        </w:rPr>
        <w:tab/>
        <w:t>soit du récépissé de dépôt de la Caisse des Dépôts et Consignations ou d’un organisme public remplissant une fonction similaire</w:t>
      </w:r>
      <w:r w:rsidR="0017001A" w:rsidRPr="00F3095E">
        <w:rPr>
          <w:rFonts w:cs="Arial"/>
          <w:kern w:val="18"/>
          <w:sz w:val="20"/>
          <w:lang w:val="fr-FR"/>
        </w:rPr>
        <w:t> ;</w:t>
      </w:r>
    </w:p>
    <w:p w14:paraId="7B6C8F61" w14:textId="7B6BD2DA" w:rsidR="005F2003" w:rsidRPr="00F3095E" w:rsidRDefault="005F2003" w:rsidP="0017001A">
      <w:pPr>
        <w:ind w:left="567" w:hanging="567"/>
        <w:jc w:val="both"/>
        <w:rPr>
          <w:rFonts w:cs="Arial"/>
          <w:kern w:val="18"/>
          <w:sz w:val="20"/>
          <w:lang w:val="fr-FR"/>
        </w:rPr>
      </w:pPr>
      <w:r w:rsidRPr="00F3095E">
        <w:rPr>
          <w:rFonts w:cs="Arial"/>
          <w:kern w:val="18"/>
          <w:sz w:val="20"/>
          <w:lang w:val="fr-FR"/>
        </w:rPr>
        <w:t>2°</w:t>
      </w:r>
      <w:r w:rsidRPr="00F3095E">
        <w:rPr>
          <w:rFonts w:cs="Arial"/>
          <w:kern w:val="18"/>
          <w:sz w:val="20"/>
          <w:lang w:val="fr-FR"/>
        </w:rPr>
        <w:tab/>
        <w:t>soit d’un avis de débit remis par l’établissement de crédit ou l’entreprise d’assurances</w:t>
      </w:r>
      <w:r w:rsidR="0017001A" w:rsidRPr="00F3095E">
        <w:rPr>
          <w:rFonts w:cs="Arial"/>
          <w:kern w:val="18"/>
          <w:sz w:val="20"/>
          <w:lang w:val="fr-FR"/>
        </w:rPr>
        <w:t> ;</w:t>
      </w:r>
    </w:p>
    <w:p w14:paraId="0EC56FEE" w14:textId="31E39BA5" w:rsidR="005F2003" w:rsidRPr="00F3095E" w:rsidRDefault="005F2003" w:rsidP="0017001A">
      <w:pPr>
        <w:ind w:left="567" w:hanging="567"/>
        <w:jc w:val="both"/>
        <w:rPr>
          <w:rFonts w:cs="Arial"/>
          <w:kern w:val="18"/>
          <w:sz w:val="20"/>
          <w:lang w:val="fr-FR"/>
        </w:rPr>
      </w:pPr>
      <w:r w:rsidRPr="00F3095E">
        <w:rPr>
          <w:rFonts w:cs="Arial"/>
          <w:kern w:val="18"/>
          <w:sz w:val="20"/>
          <w:lang w:val="fr-FR"/>
        </w:rPr>
        <w:t>3°</w:t>
      </w:r>
      <w:r w:rsidRPr="00F3095E">
        <w:rPr>
          <w:rFonts w:cs="Arial"/>
          <w:kern w:val="18"/>
          <w:sz w:val="20"/>
          <w:lang w:val="fr-FR"/>
        </w:rPr>
        <w:tab/>
        <w:t>soit de la reconnaissance de dépôt délivrée par le caissier de l’Etat ou par un organisme public remplissant une fonction similaire</w:t>
      </w:r>
      <w:r w:rsidR="0017001A" w:rsidRPr="00F3095E">
        <w:rPr>
          <w:rFonts w:cs="Arial"/>
          <w:kern w:val="18"/>
          <w:sz w:val="20"/>
          <w:lang w:val="fr-FR"/>
        </w:rPr>
        <w:t> ;</w:t>
      </w:r>
    </w:p>
    <w:p w14:paraId="59229ADB" w14:textId="701ACF25" w:rsidR="005F2003" w:rsidRPr="00F3095E" w:rsidRDefault="005F2003" w:rsidP="0017001A">
      <w:pPr>
        <w:ind w:left="567" w:hanging="567"/>
        <w:jc w:val="both"/>
        <w:rPr>
          <w:rFonts w:cs="Arial"/>
          <w:kern w:val="18"/>
          <w:sz w:val="20"/>
          <w:lang w:val="fr-FR"/>
        </w:rPr>
      </w:pPr>
      <w:r w:rsidRPr="00F3095E">
        <w:rPr>
          <w:rFonts w:cs="Arial"/>
          <w:kern w:val="18"/>
          <w:sz w:val="20"/>
          <w:lang w:val="fr-FR"/>
        </w:rPr>
        <w:t>4°</w:t>
      </w:r>
      <w:r w:rsidRPr="00F3095E">
        <w:rPr>
          <w:rFonts w:cs="Arial"/>
          <w:kern w:val="18"/>
          <w:sz w:val="20"/>
          <w:lang w:val="fr-FR"/>
        </w:rPr>
        <w:tab/>
        <w:t>soit de l’original de l’acte de caution solidaire visé par la Caisse des Dépôts et Consignations ou par un organisme public remplissant une fonction similaire</w:t>
      </w:r>
      <w:r w:rsidR="0017001A" w:rsidRPr="00F3095E">
        <w:rPr>
          <w:rFonts w:cs="Arial"/>
          <w:kern w:val="18"/>
          <w:sz w:val="20"/>
          <w:lang w:val="fr-FR"/>
        </w:rPr>
        <w:t> ;</w:t>
      </w:r>
    </w:p>
    <w:p w14:paraId="1F9B9FF3" w14:textId="77777777" w:rsidR="005F2003" w:rsidRPr="00F3095E" w:rsidRDefault="005F2003" w:rsidP="0017001A">
      <w:pPr>
        <w:ind w:left="567" w:hanging="567"/>
        <w:jc w:val="both"/>
        <w:rPr>
          <w:rFonts w:cs="Arial"/>
          <w:kern w:val="18"/>
          <w:sz w:val="20"/>
          <w:lang w:val="fr-FR"/>
        </w:rPr>
      </w:pPr>
      <w:r w:rsidRPr="00F3095E">
        <w:rPr>
          <w:rFonts w:cs="Arial"/>
          <w:kern w:val="18"/>
          <w:sz w:val="20"/>
          <w:lang w:val="fr-FR"/>
        </w:rPr>
        <w:t>5°</w:t>
      </w:r>
      <w:r w:rsidRPr="00F3095E">
        <w:rPr>
          <w:rFonts w:cs="Arial"/>
          <w:kern w:val="18"/>
          <w:sz w:val="20"/>
          <w:lang w:val="fr-FR"/>
        </w:rPr>
        <w:tab/>
        <w:t>soit de l’original de l’acte d’engagement établi par l’établissement de crédit ou l’entreprise d’assurances accordant une garantie.</w:t>
      </w:r>
    </w:p>
    <w:p w14:paraId="7A63A57C" w14:textId="41309199" w:rsidR="005F2003" w:rsidRPr="00F3095E" w:rsidRDefault="005F2003" w:rsidP="0017001A">
      <w:pPr>
        <w:jc w:val="both"/>
        <w:rPr>
          <w:rFonts w:cs="Arial"/>
          <w:kern w:val="18"/>
          <w:sz w:val="20"/>
          <w:lang w:val="fr-FR"/>
        </w:rPr>
      </w:pPr>
      <w:r w:rsidRPr="00F3095E">
        <w:rPr>
          <w:rFonts w:cs="Arial"/>
          <w:kern w:val="18"/>
          <w:sz w:val="20"/>
          <w:lang w:val="fr-FR"/>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F3095E">
        <w:rPr>
          <w:rFonts w:cs="Arial"/>
          <w:kern w:val="18"/>
          <w:sz w:val="20"/>
          <w:lang w:val="fr-FR"/>
        </w:rPr>
        <w:t>u "mandataire", suivant le cas.</w:t>
      </w:r>
    </w:p>
    <w:p w14:paraId="66EC7754" w14:textId="7DD29C0D" w:rsidR="005F2003" w:rsidRPr="00F3095E" w:rsidRDefault="005F2003" w:rsidP="0017001A">
      <w:pPr>
        <w:tabs>
          <w:tab w:val="left" w:pos="284"/>
          <w:tab w:val="left" w:pos="1134"/>
          <w:tab w:val="left" w:pos="1985"/>
          <w:tab w:val="left" w:pos="3686"/>
          <w:tab w:val="left" w:pos="5245"/>
        </w:tabs>
        <w:jc w:val="both"/>
        <w:rPr>
          <w:rFonts w:cs="Arial"/>
          <w:kern w:val="18"/>
          <w:sz w:val="20"/>
          <w:lang w:val="fr-FR"/>
        </w:rPr>
      </w:pPr>
      <w:r w:rsidRPr="00F3095E">
        <w:rPr>
          <w:rFonts w:cs="Arial"/>
          <w:kern w:val="18"/>
          <w:sz w:val="20"/>
          <w:lang w:val="fr-FR"/>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F3095E">
        <w:rPr>
          <w:rFonts w:cs="Arial"/>
          <w:kern w:val="18"/>
          <w:sz w:val="20"/>
          <w:lang w:val="fr-FR"/>
        </w:rPr>
        <w:t xml:space="preserve"> de travail rendue obligatoire.</w:t>
      </w:r>
    </w:p>
    <w:p w14:paraId="66A1F20C" w14:textId="5454AD5C" w:rsidR="005F2003" w:rsidRPr="00F3095E" w:rsidRDefault="005F2003" w:rsidP="0017001A">
      <w:pPr>
        <w:jc w:val="both"/>
        <w:rPr>
          <w:rFonts w:cs="Arial"/>
          <w:kern w:val="18"/>
          <w:sz w:val="20"/>
          <w:lang w:val="fr-FR"/>
        </w:rPr>
      </w:pPr>
      <w:r w:rsidRPr="00F3095E">
        <w:rPr>
          <w:rFonts w:cs="Arial"/>
          <w:kern w:val="18"/>
          <w:sz w:val="20"/>
          <w:lang w:val="fr-FR"/>
        </w:rPr>
        <w:t>La preuve de la constitution du cautionnement doit être envoyée à l’adresse qui sera mentionnée dans la notificat</w:t>
      </w:r>
      <w:r w:rsidR="0017001A" w:rsidRPr="00F3095E">
        <w:rPr>
          <w:rFonts w:cs="Arial"/>
          <w:kern w:val="18"/>
          <w:sz w:val="20"/>
          <w:lang w:val="fr-FR"/>
        </w:rPr>
        <w:t>ion de la conclusion du marché.</w:t>
      </w:r>
    </w:p>
    <w:p w14:paraId="5242BF03" w14:textId="41505311" w:rsidR="005F2003" w:rsidRPr="00F3095E" w:rsidRDefault="005F2003" w:rsidP="005F2003">
      <w:pPr>
        <w:rPr>
          <w:rFonts w:cs="Arial"/>
          <w:b/>
          <w:kern w:val="18"/>
          <w:sz w:val="20"/>
          <w:lang w:val="fr-FR"/>
        </w:rPr>
      </w:pPr>
      <w:r w:rsidRPr="00F3095E">
        <w:rPr>
          <w:rFonts w:cs="Arial"/>
          <w:b/>
          <w:kern w:val="18"/>
          <w:sz w:val="20"/>
          <w:lang w:val="fr-FR"/>
        </w:rPr>
        <w:t>La demande de l’adjudicata</w:t>
      </w:r>
      <w:r w:rsidR="0017001A" w:rsidRPr="00F3095E">
        <w:rPr>
          <w:rFonts w:cs="Arial"/>
          <w:b/>
          <w:kern w:val="18"/>
          <w:sz w:val="20"/>
          <w:lang w:val="fr-FR"/>
        </w:rPr>
        <w:t xml:space="preserve">ire de procéder à la </w:t>
      </w:r>
      <w:r w:rsidR="00AD0F94" w:rsidRPr="00F3095E">
        <w:rPr>
          <w:rFonts w:cs="Arial"/>
          <w:b/>
          <w:kern w:val="18"/>
          <w:sz w:val="20"/>
          <w:lang w:val="fr-FR"/>
        </w:rPr>
        <w:t>réception :</w:t>
      </w:r>
    </w:p>
    <w:p w14:paraId="4941B1E8" w14:textId="39D331A5" w:rsidR="005F2003" w:rsidRPr="00F3095E" w:rsidRDefault="005F2003" w:rsidP="0017001A">
      <w:pPr>
        <w:ind w:left="284" w:hanging="284"/>
        <w:jc w:val="both"/>
        <w:rPr>
          <w:rFonts w:cs="Arial"/>
          <w:kern w:val="18"/>
          <w:sz w:val="20"/>
          <w:lang w:val="fr-FR"/>
        </w:rPr>
      </w:pPr>
      <w:r w:rsidRPr="00F3095E">
        <w:rPr>
          <w:rFonts w:cs="Arial"/>
          <w:kern w:val="18"/>
          <w:sz w:val="20"/>
          <w:lang w:val="fr-FR"/>
        </w:rPr>
        <w:t>1°</w:t>
      </w:r>
      <w:r w:rsidRPr="00F3095E">
        <w:rPr>
          <w:rFonts w:cs="Arial"/>
          <w:kern w:val="18"/>
          <w:sz w:val="20"/>
          <w:lang w:val="fr-FR"/>
        </w:rPr>
        <w:tab/>
        <w:t xml:space="preserve">en cas de réception </w:t>
      </w:r>
      <w:r w:rsidR="00AD0F94" w:rsidRPr="00F3095E">
        <w:rPr>
          <w:rFonts w:cs="Arial"/>
          <w:kern w:val="18"/>
          <w:sz w:val="20"/>
          <w:lang w:val="fr-FR"/>
        </w:rPr>
        <w:t>provisoire :</w:t>
      </w:r>
      <w:r w:rsidRPr="00F3095E">
        <w:rPr>
          <w:rFonts w:cs="Arial"/>
          <w:kern w:val="18"/>
          <w:sz w:val="20"/>
          <w:lang w:val="fr-FR"/>
        </w:rPr>
        <w:t xml:space="preserve"> tient lieu de demande de libération de la première</w:t>
      </w:r>
      <w:r w:rsidR="0017001A" w:rsidRPr="00F3095E">
        <w:rPr>
          <w:rFonts w:cs="Arial"/>
          <w:kern w:val="18"/>
          <w:sz w:val="20"/>
          <w:lang w:val="fr-FR"/>
        </w:rPr>
        <w:t xml:space="preserve"> moitié du cautionnement</w:t>
      </w:r>
    </w:p>
    <w:p w14:paraId="1E696914" w14:textId="03C43352" w:rsidR="005F2003" w:rsidRPr="00F3095E" w:rsidRDefault="005F2003" w:rsidP="000534B9">
      <w:pPr>
        <w:ind w:left="284" w:hanging="284"/>
        <w:jc w:val="both"/>
        <w:rPr>
          <w:rFonts w:cs="Arial"/>
          <w:kern w:val="18"/>
          <w:sz w:val="20"/>
          <w:lang w:val="fr-FR"/>
        </w:rPr>
      </w:pPr>
      <w:r w:rsidRPr="00F3095E">
        <w:rPr>
          <w:rFonts w:cs="Arial"/>
          <w:kern w:val="18"/>
          <w:sz w:val="20"/>
          <w:lang w:val="fr-FR"/>
        </w:rPr>
        <w:t>2°</w:t>
      </w:r>
      <w:r w:rsidRPr="00F3095E">
        <w:rPr>
          <w:rFonts w:cs="Arial"/>
          <w:kern w:val="18"/>
          <w:sz w:val="20"/>
          <w:lang w:val="fr-FR"/>
        </w:rPr>
        <w:tab/>
        <w:t xml:space="preserve">en cas de réception </w:t>
      </w:r>
      <w:r w:rsidR="00AD0F94" w:rsidRPr="00F3095E">
        <w:rPr>
          <w:rFonts w:cs="Arial"/>
          <w:kern w:val="18"/>
          <w:sz w:val="20"/>
          <w:lang w:val="fr-FR"/>
        </w:rPr>
        <w:t>définitive :</w:t>
      </w:r>
      <w:r w:rsidRPr="00F3095E">
        <w:rPr>
          <w:rFonts w:cs="Arial"/>
          <w:kern w:val="18"/>
          <w:sz w:val="20"/>
          <w:lang w:val="fr-FR"/>
        </w:rPr>
        <w:t xml:space="preserve"> tient lieu de demande de libération de la seconde moitié du cautionnement, ou, si une réception provisoire n’est pas prévue, de demande de libération de la totalité de celui-ci.</w:t>
      </w:r>
    </w:p>
    <w:p w14:paraId="4CF0D38B" w14:textId="4BAA4EF2"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16" w:name="_Toc361393825"/>
      <w:bookmarkStart w:id="117" w:name="_Toc361408327"/>
      <w:bookmarkStart w:id="118" w:name="_Toc167876370"/>
      <w:r w:rsidRPr="00F3095E">
        <w:rPr>
          <w:rFonts w:ascii="Georgia" w:hAnsi="Georgia"/>
          <w:lang w:val="fr-FR"/>
        </w:rPr>
        <w:t>Conformité de l’exécution</w:t>
      </w:r>
      <w:bookmarkEnd w:id="116"/>
      <w:bookmarkEnd w:id="117"/>
      <w:bookmarkEnd w:id="118"/>
    </w:p>
    <w:p w14:paraId="4DF06CF0" w14:textId="77777777" w:rsidR="005F2003" w:rsidRPr="00F3095E" w:rsidRDefault="005F2003" w:rsidP="0017001A">
      <w:pPr>
        <w:tabs>
          <w:tab w:val="left" w:pos="284"/>
          <w:tab w:val="left" w:pos="1134"/>
          <w:tab w:val="left" w:pos="1985"/>
          <w:tab w:val="left" w:pos="3686"/>
          <w:tab w:val="left" w:pos="5245"/>
        </w:tabs>
        <w:jc w:val="both"/>
        <w:rPr>
          <w:rFonts w:cs="Arial"/>
          <w:kern w:val="18"/>
          <w:sz w:val="20"/>
          <w:lang w:val="fr-FR"/>
        </w:rPr>
      </w:pPr>
      <w:r w:rsidRPr="00F3095E">
        <w:rPr>
          <w:rFonts w:cs="Arial"/>
          <w:kern w:val="18"/>
          <w:sz w:val="20"/>
          <w:lang w:val="fr-FR"/>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0E8D2ED2"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19" w:name="_Toc167876371"/>
      <w:r w:rsidRPr="00F3095E">
        <w:rPr>
          <w:rFonts w:ascii="Georgia" w:hAnsi="Georgia"/>
          <w:lang w:val="fr-FR"/>
        </w:rPr>
        <w:t>Modifications du marché</w:t>
      </w:r>
      <w:bookmarkEnd w:id="119"/>
      <w:r w:rsidRPr="00F3095E">
        <w:rPr>
          <w:rFonts w:ascii="Georgia" w:hAnsi="Georgia"/>
          <w:lang w:val="fr-FR"/>
        </w:rPr>
        <w:t xml:space="preserve"> </w:t>
      </w:r>
    </w:p>
    <w:p w14:paraId="01889526" w14:textId="2EE54EB8"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20" w:name="_Toc167876372"/>
      <w:r w:rsidRPr="00F3095E">
        <w:rPr>
          <w:rFonts w:ascii="Georgia" w:hAnsi="Georgia"/>
          <w:lang w:val="fr-FR"/>
        </w:rPr>
        <w:t>Remplacement de l’adjudicataire</w:t>
      </w:r>
      <w:bookmarkEnd w:id="120"/>
    </w:p>
    <w:p w14:paraId="6FCE7F86" w14:textId="77777777" w:rsidR="005F2003" w:rsidRPr="00F3095E" w:rsidRDefault="005F2003" w:rsidP="005F2003">
      <w:pPr>
        <w:pStyle w:val="Corpsdetexte"/>
        <w:rPr>
          <w:rFonts w:ascii="Georgia" w:eastAsia="Calibri" w:hAnsi="Georgia" w:cs="Arial"/>
          <w:color w:val="585756"/>
          <w:szCs w:val="22"/>
        </w:rPr>
      </w:pPr>
      <w:r w:rsidRPr="00F3095E">
        <w:rPr>
          <w:rFonts w:ascii="Georgia" w:eastAsia="Calibri" w:hAnsi="Georgia" w:cs="Arial"/>
          <w:color w:val="585756"/>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F3095E" w:rsidRDefault="005F2003" w:rsidP="005F2003">
      <w:pPr>
        <w:pStyle w:val="Corpsdetexte"/>
        <w:rPr>
          <w:rFonts w:ascii="Georgia" w:eastAsia="Calibri" w:hAnsi="Georgia" w:cs="Arial"/>
          <w:color w:val="585756"/>
          <w:szCs w:val="22"/>
        </w:rPr>
      </w:pPr>
      <w:r w:rsidRPr="00F3095E">
        <w:rPr>
          <w:rFonts w:ascii="Georgia" w:eastAsia="Calibri" w:hAnsi="Georgia" w:cs="Arial"/>
          <w:color w:val="585756"/>
          <w:szCs w:val="22"/>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F3095E" w:rsidRDefault="005F2003" w:rsidP="005F2003">
      <w:pPr>
        <w:pStyle w:val="Corpsdetexte"/>
        <w:rPr>
          <w:rFonts w:ascii="Georgia" w:eastAsia="Calibri" w:hAnsi="Georgia" w:cs="Arial"/>
          <w:color w:val="585756"/>
          <w:szCs w:val="22"/>
        </w:rPr>
      </w:pPr>
      <w:r w:rsidRPr="00F3095E">
        <w:rPr>
          <w:rFonts w:ascii="Georgia" w:eastAsia="Calibri" w:hAnsi="Georgia" w:cs="Arial"/>
          <w:color w:val="585756"/>
          <w:szCs w:val="22"/>
        </w:rPr>
        <w:t xml:space="preserve">Le remplacement fera l’objet d’un avenant daté et signé par les trois parties. L’adjudicataire initial reste responsable vis à vis du pouvoir adjudicateur pour l’exécution de la partie restante du marché. </w:t>
      </w:r>
    </w:p>
    <w:p w14:paraId="4A01FFA3" w14:textId="67A1A64E"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21" w:name="_Toc167876373"/>
      <w:r w:rsidRPr="00F3095E">
        <w:rPr>
          <w:rFonts w:ascii="Georgia" w:hAnsi="Georgia"/>
          <w:lang w:val="fr-FR"/>
        </w:rPr>
        <w:t>Révision des prix</w:t>
      </w:r>
      <w:bookmarkEnd w:id="121"/>
    </w:p>
    <w:p w14:paraId="49B8F13F" w14:textId="77777777" w:rsidR="005F2003" w:rsidRPr="00F3095E" w:rsidRDefault="005F2003" w:rsidP="005F2003">
      <w:pPr>
        <w:pStyle w:val="BTCtextCTB"/>
        <w:rPr>
          <w:rFonts w:ascii="Georgia" w:eastAsia="Calibri" w:hAnsi="Georgia" w:cs="Arial"/>
          <w:color w:val="585756"/>
          <w:kern w:val="18"/>
          <w:sz w:val="20"/>
          <w:szCs w:val="22"/>
          <w:lang w:val="fr-FR"/>
        </w:rPr>
      </w:pPr>
      <w:r w:rsidRPr="00F3095E">
        <w:rPr>
          <w:rFonts w:ascii="Georgia" w:eastAsia="Calibri" w:hAnsi="Georgia" w:cs="Arial"/>
          <w:color w:val="585756"/>
          <w:kern w:val="18"/>
          <w:sz w:val="20"/>
          <w:szCs w:val="22"/>
          <w:lang w:val="fr-FR"/>
        </w:rPr>
        <w:t>Pour le présent marché, aucune révision des prix n’est possible.</w:t>
      </w:r>
    </w:p>
    <w:p w14:paraId="7DAA5D5E" w14:textId="1C920716"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22" w:name="_Toc167876374"/>
      <w:r w:rsidRPr="00F3095E">
        <w:rPr>
          <w:rFonts w:ascii="Georgia" w:hAnsi="Georgia"/>
          <w:lang w:val="fr-FR"/>
        </w:rPr>
        <w:t>Indemnités suite aux suspensions ordonnées par l’adjudicateur durant l’exécution</w:t>
      </w:r>
      <w:bookmarkEnd w:id="122"/>
    </w:p>
    <w:p w14:paraId="0BCCD158" w14:textId="77777777" w:rsidR="005F2003" w:rsidRPr="00F3095E" w:rsidRDefault="005F2003" w:rsidP="0017001A">
      <w:pPr>
        <w:pStyle w:val="BTCtextCTB"/>
        <w:rPr>
          <w:rFonts w:ascii="Georgia" w:eastAsia="Calibri" w:hAnsi="Georgia" w:cs="Arial"/>
          <w:color w:val="585756"/>
          <w:kern w:val="18"/>
          <w:sz w:val="20"/>
          <w:szCs w:val="22"/>
          <w:lang w:val="fr-FR"/>
        </w:rPr>
      </w:pPr>
      <w:r w:rsidRPr="00F3095E">
        <w:rPr>
          <w:rFonts w:ascii="Georgia" w:eastAsia="Calibri" w:hAnsi="Georgia" w:cs="Arial"/>
          <w:color w:val="585756"/>
          <w:kern w:val="18"/>
          <w:sz w:val="20"/>
          <w:szCs w:val="22"/>
          <w:u w:val="single"/>
          <w:lang w:val="fr-FR"/>
        </w:rPr>
        <w:t>L’adjudicateur</w:t>
      </w:r>
      <w:r w:rsidRPr="00F3095E">
        <w:rPr>
          <w:rFonts w:ascii="Georgia" w:eastAsia="Calibri" w:hAnsi="Georgia" w:cs="Arial"/>
          <w:color w:val="585756"/>
          <w:kern w:val="18"/>
          <w:sz w:val="20"/>
          <w:szCs w:val="22"/>
          <w:lang w:val="fr-FR"/>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F3095E" w:rsidRDefault="005F2003" w:rsidP="0017001A">
      <w:pPr>
        <w:pStyle w:val="BTCtextCTB"/>
        <w:rPr>
          <w:rFonts w:ascii="Georgia" w:eastAsia="Calibri" w:hAnsi="Georgia" w:cs="Arial"/>
          <w:color w:val="585756"/>
          <w:kern w:val="18"/>
          <w:sz w:val="20"/>
          <w:szCs w:val="22"/>
          <w:lang w:val="fr-FR"/>
        </w:rPr>
      </w:pPr>
      <w:r w:rsidRPr="00F3095E">
        <w:rPr>
          <w:rFonts w:ascii="Georgia" w:eastAsia="Calibri" w:hAnsi="Georgia" w:cs="Arial"/>
          <w:color w:val="585756"/>
          <w:kern w:val="18"/>
          <w:sz w:val="20"/>
          <w:szCs w:val="22"/>
          <w:lang w:val="fr-FR"/>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F3095E" w:rsidRDefault="005F2003" w:rsidP="0017001A">
      <w:pPr>
        <w:pStyle w:val="BTCtextCTB"/>
        <w:rPr>
          <w:rFonts w:ascii="Georgia" w:eastAsia="Calibri" w:hAnsi="Georgia" w:cs="Arial"/>
          <w:color w:val="585756"/>
          <w:kern w:val="18"/>
          <w:sz w:val="20"/>
          <w:szCs w:val="22"/>
          <w:lang w:val="fr-FR"/>
        </w:rPr>
      </w:pPr>
      <w:r w:rsidRPr="00F3095E">
        <w:rPr>
          <w:rFonts w:ascii="Georgia" w:eastAsia="Calibri" w:hAnsi="Georgia" w:cs="Arial"/>
          <w:color w:val="585756"/>
          <w:kern w:val="18"/>
          <w:sz w:val="20"/>
          <w:szCs w:val="22"/>
          <w:lang w:val="fr-FR"/>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F3095E" w:rsidRDefault="005F2003" w:rsidP="005F2003">
      <w:pPr>
        <w:pStyle w:val="Corpsdetexte"/>
        <w:rPr>
          <w:rFonts w:ascii="Georgia" w:eastAsia="Calibri" w:hAnsi="Georgia" w:cs="Arial"/>
          <w:color w:val="585756"/>
          <w:szCs w:val="22"/>
        </w:rPr>
      </w:pPr>
      <w:r w:rsidRPr="00F3095E">
        <w:rPr>
          <w:rFonts w:ascii="Georgia" w:eastAsia="Calibri" w:hAnsi="Georgia" w:cs="Arial"/>
          <w:color w:val="585756"/>
          <w:szCs w:val="22"/>
          <w:u w:val="single"/>
        </w:rPr>
        <w:t>L’adjudicataire</w:t>
      </w:r>
      <w:r w:rsidRPr="00F3095E">
        <w:rPr>
          <w:rFonts w:ascii="Georgia" w:eastAsia="Calibri" w:hAnsi="Georgia" w:cs="Arial"/>
          <w:color w:val="585756"/>
          <w:szCs w:val="22"/>
        </w:rPr>
        <w:t xml:space="preserve"> a droit à des dommages et intérêts pour les suspensions ordonnées par l’adjudicateur lorsque :</w:t>
      </w:r>
    </w:p>
    <w:p w14:paraId="61368B2C" w14:textId="77777777" w:rsidR="005F2003" w:rsidRPr="00F3095E" w:rsidRDefault="005F2003" w:rsidP="00662111">
      <w:pPr>
        <w:pStyle w:val="Corpsdetexte"/>
        <w:numPr>
          <w:ilvl w:val="0"/>
          <w:numId w:val="8"/>
        </w:numPr>
        <w:rPr>
          <w:rFonts w:ascii="Georgia" w:eastAsia="Calibri" w:hAnsi="Georgia" w:cs="Arial"/>
          <w:color w:val="585756"/>
          <w:szCs w:val="22"/>
        </w:rPr>
      </w:pPr>
      <w:r w:rsidRPr="00F3095E">
        <w:rPr>
          <w:rFonts w:ascii="Georgia" w:eastAsia="Calibri" w:hAnsi="Georgia" w:cs="Arial"/>
          <w:color w:val="585756"/>
          <w:szCs w:val="22"/>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F3095E" w:rsidRDefault="005F2003" w:rsidP="00662111">
      <w:pPr>
        <w:pStyle w:val="Corpsdetexte"/>
        <w:numPr>
          <w:ilvl w:val="0"/>
          <w:numId w:val="8"/>
        </w:numPr>
        <w:rPr>
          <w:rFonts w:ascii="Georgia" w:eastAsia="Calibri" w:hAnsi="Georgia" w:cs="Arial"/>
          <w:color w:val="585756"/>
          <w:szCs w:val="22"/>
        </w:rPr>
      </w:pPr>
      <w:r w:rsidRPr="00F3095E">
        <w:rPr>
          <w:rFonts w:ascii="Georgia" w:eastAsia="Calibri" w:hAnsi="Georgia" w:cs="Arial"/>
          <w:color w:val="585756"/>
          <w:szCs w:val="22"/>
        </w:rPr>
        <w:t xml:space="preserve">la suspension n’est pas due à des conditions météorologiques défavorables ; </w:t>
      </w:r>
    </w:p>
    <w:p w14:paraId="21E79B27" w14:textId="77777777" w:rsidR="005F2003" w:rsidRPr="00F3095E" w:rsidRDefault="005F2003" w:rsidP="00662111">
      <w:pPr>
        <w:pStyle w:val="Corpsdetexte"/>
        <w:numPr>
          <w:ilvl w:val="0"/>
          <w:numId w:val="8"/>
        </w:numPr>
        <w:rPr>
          <w:rFonts w:ascii="Georgia" w:eastAsia="Calibri" w:hAnsi="Georgia" w:cs="Arial"/>
          <w:color w:val="585756"/>
          <w:szCs w:val="22"/>
        </w:rPr>
      </w:pPr>
      <w:r w:rsidRPr="00F3095E">
        <w:rPr>
          <w:rFonts w:ascii="Georgia" w:eastAsia="Calibri" w:hAnsi="Georgia" w:cs="Arial"/>
          <w:color w:val="585756"/>
          <w:szCs w:val="22"/>
        </w:rPr>
        <w:t>la suspension a lieu endéans le délai d’exécution du marché.</w:t>
      </w:r>
    </w:p>
    <w:p w14:paraId="4D37F52B" w14:textId="77777777" w:rsidR="005F2003" w:rsidRPr="00F3095E" w:rsidRDefault="005F2003" w:rsidP="0017001A">
      <w:pPr>
        <w:pStyle w:val="BTCtextCTB"/>
        <w:rPr>
          <w:rFonts w:ascii="Georgia" w:eastAsia="Calibri" w:hAnsi="Georgia" w:cs="Arial"/>
          <w:color w:val="585756"/>
          <w:kern w:val="18"/>
          <w:sz w:val="20"/>
          <w:szCs w:val="22"/>
          <w:lang w:val="fr-FR"/>
        </w:rPr>
      </w:pPr>
      <w:r w:rsidRPr="00F3095E">
        <w:rPr>
          <w:rFonts w:ascii="Georgia" w:eastAsia="Calibri" w:hAnsi="Georgia" w:cs="Arial"/>
          <w:color w:val="585756"/>
          <w:kern w:val="18"/>
          <w:sz w:val="20"/>
          <w:szCs w:val="22"/>
          <w:lang w:val="fr-FR"/>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23" w:name="_Toc167876375"/>
      <w:r w:rsidRPr="00F3095E">
        <w:rPr>
          <w:rFonts w:ascii="Georgia" w:hAnsi="Georgia"/>
          <w:lang w:val="fr-FR"/>
        </w:rPr>
        <w:t>Circonstances imprévisibles</w:t>
      </w:r>
      <w:bookmarkEnd w:id="123"/>
    </w:p>
    <w:p w14:paraId="0A9476B9" w14:textId="77777777" w:rsidR="005F2003" w:rsidRPr="00F3095E" w:rsidRDefault="005F2003" w:rsidP="005F2003">
      <w:pPr>
        <w:jc w:val="both"/>
        <w:rPr>
          <w:kern w:val="18"/>
          <w:sz w:val="20"/>
          <w:lang w:val="fr-FR"/>
        </w:rPr>
      </w:pPr>
      <w:r w:rsidRPr="00F3095E">
        <w:rPr>
          <w:kern w:val="18"/>
          <w:sz w:val="20"/>
          <w:lang w:val="fr-FR"/>
        </w:rPr>
        <w:t xml:space="preserve">L'adjudicataire n'a droit en principe à aucune modification des conditions contractuelles pour des circonstances quelconques auxquelles le pouvoir adjudicateur est resté étranger. </w:t>
      </w:r>
    </w:p>
    <w:p w14:paraId="7C9B50AC" w14:textId="39B2B452" w:rsidR="005F2003" w:rsidRPr="00F3095E" w:rsidRDefault="005F2003" w:rsidP="005F2003">
      <w:pPr>
        <w:jc w:val="both"/>
        <w:rPr>
          <w:kern w:val="18"/>
          <w:sz w:val="20"/>
          <w:lang w:val="fr-FR"/>
        </w:rPr>
      </w:pPr>
      <w:r w:rsidRPr="00F3095E">
        <w:rPr>
          <w:kern w:val="18"/>
          <w:sz w:val="20"/>
          <w:lang w:val="fr-FR"/>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F3095E">
        <w:rPr>
          <w:kern w:val="18"/>
          <w:sz w:val="20"/>
          <w:lang w:val="fr-FR"/>
        </w:rPr>
        <w:t>Enabel</w:t>
      </w:r>
      <w:r w:rsidRPr="00F3095E">
        <w:rPr>
          <w:kern w:val="18"/>
          <w:sz w:val="20"/>
          <w:lang w:val="fr-FR"/>
        </w:rPr>
        <w:t xml:space="preserve"> mettra en œuvre les moyens raisonnables pour convenir d'un montant maximum d'indemnisation.</w:t>
      </w:r>
    </w:p>
    <w:p w14:paraId="6B777AAD" w14:textId="3FEE6F91"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24" w:name="_Toc361393826"/>
      <w:bookmarkStart w:id="125" w:name="_Toc361408328"/>
      <w:bookmarkStart w:id="126" w:name="_Toc167876376"/>
      <w:r w:rsidRPr="00F3095E">
        <w:rPr>
          <w:rFonts w:ascii="Georgia" w:hAnsi="Georgia"/>
          <w:lang w:val="fr-FR"/>
        </w:rPr>
        <w:t>Réception technique préalable</w:t>
      </w:r>
      <w:bookmarkEnd w:id="124"/>
      <w:bookmarkEnd w:id="125"/>
      <w:bookmarkEnd w:id="126"/>
    </w:p>
    <w:p w14:paraId="45651B2D" w14:textId="77777777" w:rsidR="00A31CAA" w:rsidRPr="00F3095E" w:rsidRDefault="00A31CAA" w:rsidP="00A31CAA">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Les produits ne peuvent être mis en œuvre s’ils n’ont été, au préalable, réceptionnés par le fonctionnaire dirigeant ou son délégué. </w:t>
      </w:r>
    </w:p>
    <w:p w14:paraId="1FD710D4" w14:textId="77777777" w:rsidR="00A31CAA" w:rsidRPr="00F3095E" w:rsidRDefault="00A31CAA" w:rsidP="00A31CAA">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F3095E" w:rsidRDefault="00A31CAA" w:rsidP="00A31CAA">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2AD16D8A"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27" w:name="_Toc361393827"/>
      <w:bookmarkStart w:id="128" w:name="_Toc361408329"/>
      <w:bookmarkStart w:id="129" w:name="_Toc167876377"/>
      <w:r w:rsidRPr="00F3095E">
        <w:rPr>
          <w:rFonts w:ascii="Georgia" w:hAnsi="Georgia"/>
          <w:lang w:val="fr-FR"/>
        </w:rPr>
        <w:t>Modalités d’exécution</w:t>
      </w:r>
      <w:bookmarkEnd w:id="127"/>
      <w:bookmarkEnd w:id="128"/>
      <w:bookmarkEnd w:id="129"/>
    </w:p>
    <w:p w14:paraId="764F3F67" w14:textId="0DD15939" w:rsidR="00A31CAA" w:rsidRPr="00F3095E" w:rsidRDefault="00A31CAA"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0" w:name="_Toc167876378"/>
      <w:r w:rsidRPr="00F3095E">
        <w:rPr>
          <w:rFonts w:ascii="Georgia" w:hAnsi="Georgia"/>
          <w:lang w:val="fr-FR"/>
        </w:rPr>
        <w:t>Commandes partielles</w:t>
      </w:r>
      <w:bookmarkEnd w:id="130"/>
    </w:p>
    <w:p w14:paraId="39DC7A7E" w14:textId="77777777" w:rsidR="00A31CAA" w:rsidRPr="00F3095E" w:rsidRDefault="00A31CAA" w:rsidP="00205659">
      <w:pPr>
        <w:jc w:val="both"/>
        <w:rPr>
          <w:lang w:val="fr-FR"/>
        </w:rPr>
      </w:pPr>
      <w:r w:rsidRPr="00F3095E">
        <w:rPr>
          <w:lang w:val="fr-FR"/>
        </w:rPr>
        <w:t>Si, pour tout ou partie des quantités à fournir, les documents du marché prévoient une ou plusieurs commandes partielles, l’exécution du marché est subordonnée à la notification de chacune de ces commandes.</w:t>
      </w:r>
    </w:p>
    <w:p w14:paraId="5A5404EB" w14:textId="4C09F480" w:rsidR="00A31CAA" w:rsidRPr="00F3095E" w:rsidRDefault="00A31CAA" w:rsidP="00205659">
      <w:pPr>
        <w:jc w:val="both"/>
        <w:rPr>
          <w:lang w:val="fr-FR"/>
        </w:rPr>
      </w:pPr>
      <w:r w:rsidRPr="00F3095E">
        <w:rPr>
          <w:lang w:val="fr-FR"/>
        </w:rPr>
        <w:t>Le pouvoir adj</w:t>
      </w:r>
      <w:r w:rsidR="00D23351" w:rsidRPr="00F3095E">
        <w:rPr>
          <w:lang w:val="fr-FR"/>
        </w:rPr>
        <w:t>udicateur procédera pour chaque poste / lot</w:t>
      </w:r>
      <w:r w:rsidRPr="00F3095E">
        <w:rPr>
          <w:lang w:val="fr-FR"/>
        </w:rPr>
        <w:t xml:space="preserve"> à une « commande partielle » ou « ordre », qui sera notifié en même temps que l’attribution par lettre recommandée au fournisseur. Les ordres concerneront des quantités minimales</w:t>
      </w:r>
      <w:r w:rsidR="00205659" w:rsidRPr="00F3095E">
        <w:rPr>
          <w:lang w:val="fr-FR"/>
        </w:rPr>
        <w:t xml:space="preserve"> ou les quantités présumées</w:t>
      </w:r>
      <w:r w:rsidRPr="00F3095E">
        <w:rPr>
          <w:lang w:val="fr-FR"/>
        </w:rPr>
        <w:t xml:space="preserve"> par </w:t>
      </w:r>
      <w:r w:rsidR="00B479C2" w:rsidRPr="00F3095E">
        <w:rPr>
          <w:lang w:val="fr-FR"/>
        </w:rPr>
        <w:t>poste</w:t>
      </w:r>
      <w:r w:rsidRPr="00F3095E">
        <w:rPr>
          <w:lang w:val="fr-FR"/>
        </w:rPr>
        <w:t xml:space="preserve"> et le fournisseur doit donc être capable de fournir les quantités mi</w:t>
      </w:r>
      <w:r w:rsidR="00205659" w:rsidRPr="00F3095E">
        <w:rPr>
          <w:lang w:val="fr-FR"/>
        </w:rPr>
        <w:t xml:space="preserve">nimales mentionnées au point </w:t>
      </w:r>
      <w:r w:rsidRPr="00F3095E">
        <w:rPr>
          <w:lang w:val="fr-FR"/>
        </w:rPr>
        <w:t xml:space="preserve">Quantités ». </w:t>
      </w:r>
    </w:p>
    <w:p w14:paraId="38681649" w14:textId="7B26E996" w:rsidR="00A31CAA" w:rsidRPr="00F3095E" w:rsidRDefault="00A31CAA" w:rsidP="00205659">
      <w:pPr>
        <w:jc w:val="both"/>
        <w:rPr>
          <w:lang w:val="fr-FR"/>
        </w:rPr>
      </w:pPr>
      <w:r w:rsidRPr="00F3095E">
        <w:rPr>
          <w:lang w:val="fr-FR"/>
        </w:rPr>
        <w:t>La livraison des quantités demandées lors des ordres se fera en plusieurs fois, sur appel du pouvoir adjudicateur. Les appels auront lieu en fonction des besoins du pouvoir adjudi</w:t>
      </w:r>
      <w:r w:rsidR="00205659" w:rsidRPr="00F3095E">
        <w:rPr>
          <w:lang w:val="fr-FR"/>
        </w:rPr>
        <w:t xml:space="preserve">cateur. Chaque appel </w:t>
      </w:r>
      <w:r w:rsidRPr="00F3095E">
        <w:rPr>
          <w:lang w:val="fr-FR"/>
        </w:rPr>
        <w:t>sera confirmé par un bon de commande.</w:t>
      </w:r>
    </w:p>
    <w:p w14:paraId="0AC16FB4" w14:textId="63755ACA"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1" w:name="_Toc167876379"/>
      <w:r w:rsidRPr="00F3095E">
        <w:rPr>
          <w:rFonts w:ascii="Georgia" w:hAnsi="Georgia"/>
          <w:lang w:val="fr-FR"/>
        </w:rPr>
        <w:t>Délais et clauses</w:t>
      </w:r>
      <w:bookmarkEnd w:id="131"/>
    </w:p>
    <w:p w14:paraId="4DED3B28" w14:textId="05975E98" w:rsidR="00C07E87" w:rsidRPr="00F3095E" w:rsidRDefault="00C07E87" w:rsidP="00C07E87">
      <w:pPr>
        <w:pStyle w:val="Corpsdetexte"/>
        <w:rPr>
          <w:rFonts w:ascii="Georgia" w:eastAsia="Calibri" w:hAnsi="Georgia" w:cs="Times New Roman"/>
          <w:color w:val="585756"/>
          <w:kern w:val="0"/>
          <w:sz w:val="21"/>
          <w:szCs w:val="21"/>
        </w:rPr>
      </w:pPr>
      <w:r w:rsidRPr="00F3095E">
        <w:rPr>
          <w:rFonts w:ascii="Georgia" w:eastAsia="Calibri" w:hAnsi="Georgia" w:cs="Times New Roman"/>
          <w:color w:val="585756"/>
          <w:kern w:val="0"/>
          <w:sz w:val="21"/>
          <w:szCs w:val="21"/>
        </w:rPr>
        <w:t xml:space="preserve">Les fournitures doivent être exécutées dans un délai </w:t>
      </w:r>
      <w:r w:rsidRPr="1D25C28B">
        <w:rPr>
          <w:rFonts w:ascii="Georgia" w:eastAsia="Calibri" w:hAnsi="Georgia" w:cs="Times New Roman"/>
          <w:b/>
          <w:bCs/>
          <w:color w:val="585756"/>
          <w:kern w:val="0"/>
          <w:sz w:val="21"/>
          <w:szCs w:val="21"/>
        </w:rPr>
        <w:t xml:space="preserve">de </w:t>
      </w:r>
      <w:r w:rsidR="56E2F0BF" w:rsidRPr="1D25C28B">
        <w:rPr>
          <w:rFonts w:ascii="Georgia" w:eastAsia="Calibri" w:hAnsi="Georgia" w:cs="Times New Roman"/>
          <w:b/>
          <w:bCs/>
          <w:color w:val="585756"/>
          <w:kern w:val="0"/>
          <w:sz w:val="21"/>
          <w:szCs w:val="21"/>
        </w:rPr>
        <w:t>60</w:t>
      </w:r>
      <w:r w:rsidRPr="1D25C28B">
        <w:rPr>
          <w:rFonts w:ascii="Georgia" w:eastAsia="Calibri" w:hAnsi="Georgia" w:cs="Times New Roman"/>
          <w:b/>
          <w:bCs/>
          <w:color w:val="585756"/>
          <w:kern w:val="0"/>
          <w:sz w:val="21"/>
          <w:szCs w:val="21"/>
        </w:rPr>
        <w:t xml:space="preserve"> jours</w:t>
      </w:r>
      <w:r w:rsidRPr="00F3095E">
        <w:rPr>
          <w:rFonts w:ascii="Georgia" w:eastAsia="Calibri" w:hAnsi="Georgia" w:cs="Times New Roman"/>
          <w:color w:val="585756"/>
          <w:kern w:val="0"/>
          <w:sz w:val="21"/>
          <w:szCs w:val="21"/>
        </w:rPr>
        <w:t xml:space="preserve"> calendrier à compter du jour qui suit celui où le fournisseur a reçu la notification de la conclusion du marché. Les jours de fermeture de l’entreprise du fournisseur pour les vacances annuelles ne sont pas inclus dans le calcul.</w:t>
      </w:r>
    </w:p>
    <w:p w14:paraId="70F74F9E" w14:textId="77777777"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 bon de commande est adressé au fournisseur soit par envoi recommandé soit par fax, soit par tout autre moyen permettant de déterminer la date d’envoi de manière certaine.</w:t>
      </w:r>
    </w:p>
    <w:p w14:paraId="5AB64C5E" w14:textId="77777777"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17411842"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4FB735B1" w14:textId="2ACC99DD" w:rsidR="005F2003"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En tout état de cause, les réclamations relatives </w:t>
      </w:r>
      <w:r w:rsidR="00AB51E8" w:rsidRPr="00F3095E">
        <w:rPr>
          <w:rFonts w:ascii="Georgia" w:eastAsia="Calibri" w:hAnsi="Georgia" w:cs="Times New Roman"/>
          <w:color w:val="585756"/>
          <w:kern w:val="0"/>
          <w:sz w:val="21"/>
          <w:szCs w:val="22"/>
        </w:rPr>
        <w:t>au bon</w:t>
      </w:r>
      <w:r w:rsidRPr="00F3095E">
        <w:rPr>
          <w:rFonts w:ascii="Georgia" w:eastAsia="Calibri" w:hAnsi="Georgia" w:cs="Times New Roman"/>
          <w:color w:val="585756"/>
          <w:kern w:val="0"/>
          <w:sz w:val="21"/>
          <w:szCs w:val="22"/>
        </w:rPr>
        <w:t xml:space="preserve"> de commande ne sont plus recevables si elles ne sont pas introduites dans les 15 jours (*) de calendrier à compter à partir du premier jour qui suit celui où le fournis</w:t>
      </w:r>
      <w:r w:rsidR="00AB51E8" w:rsidRPr="00F3095E">
        <w:rPr>
          <w:rFonts w:ascii="Georgia" w:eastAsia="Calibri" w:hAnsi="Georgia" w:cs="Times New Roman"/>
          <w:color w:val="585756"/>
          <w:kern w:val="0"/>
          <w:sz w:val="21"/>
          <w:szCs w:val="22"/>
        </w:rPr>
        <w:t>seur a reçu le bon de commande.</w:t>
      </w:r>
    </w:p>
    <w:p w14:paraId="7DD28665" w14:textId="2255A891" w:rsidR="00C07E87" w:rsidRPr="00F3095E" w:rsidRDefault="00C07E87"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2" w:name="_Toc167876380"/>
      <w:r w:rsidRPr="00F3095E">
        <w:rPr>
          <w:rFonts w:ascii="Georgia" w:hAnsi="Georgia"/>
          <w:lang w:val="fr-FR"/>
        </w:rPr>
        <w:t>Quantités à fournir</w:t>
      </w:r>
      <w:bookmarkEnd w:id="132"/>
    </w:p>
    <w:p w14:paraId="4EC92476" w14:textId="77777777" w:rsidR="0005028C"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 xml:space="preserve">Le marché </w:t>
      </w:r>
      <w:r w:rsidR="0005028C">
        <w:rPr>
          <w:rFonts w:ascii="Georgia" w:eastAsia="Calibri" w:hAnsi="Georgia" w:cs="Times New Roman"/>
          <w:color w:val="585756"/>
          <w:kern w:val="0"/>
          <w:sz w:val="21"/>
          <w:szCs w:val="22"/>
        </w:rPr>
        <w:t xml:space="preserve">ne </w:t>
      </w:r>
      <w:r w:rsidRPr="00F3095E">
        <w:rPr>
          <w:rFonts w:ascii="Georgia" w:eastAsia="Calibri" w:hAnsi="Georgia" w:cs="Times New Roman"/>
          <w:color w:val="585756"/>
          <w:kern w:val="0"/>
          <w:sz w:val="21"/>
          <w:szCs w:val="22"/>
        </w:rPr>
        <w:t>contient</w:t>
      </w:r>
      <w:r w:rsidR="0005028C">
        <w:rPr>
          <w:rFonts w:ascii="Georgia" w:eastAsia="Calibri" w:hAnsi="Georgia" w:cs="Times New Roman"/>
          <w:color w:val="585756"/>
          <w:kern w:val="0"/>
          <w:sz w:val="21"/>
          <w:szCs w:val="22"/>
        </w:rPr>
        <w:t xml:space="preserve"> pas</w:t>
      </w:r>
      <w:r w:rsidRPr="00F3095E">
        <w:rPr>
          <w:rFonts w:ascii="Georgia" w:eastAsia="Calibri" w:hAnsi="Georgia" w:cs="Times New Roman"/>
          <w:color w:val="585756"/>
          <w:kern w:val="0"/>
          <w:sz w:val="21"/>
          <w:szCs w:val="22"/>
        </w:rPr>
        <w:t xml:space="preserve"> </w:t>
      </w:r>
      <w:r w:rsidR="0005028C">
        <w:rPr>
          <w:rFonts w:ascii="Georgia" w:eastAsia="Calibri" w:hAnsi="Georgia" w:cs="Times New Roman"/>
          <w:color w:val="585756"/>
          <w:kern w:val="0"/>
          <w:sz w:val="21"/>
          <w:szCs w:val="22"/>
        </w:rPr>
        <w:t>de</w:t>
      </w:r>
      <w:r w:rsidRPr="00F3095E">
        <w:rPr>
          <w:rFonts w:ascii="Georgia" w:eastAsia="Calibri" w:hAnsi="Georgia" w:cs="Times New Roman"/>
          <w:color w:val="585756"/>
          <w:kern w:val="0"/>
          <w:sz w:val="21"/>
          <w:szCs w:val="22"/>
        </w:rPr>
        <w:t>s quantités minimales</w:t>
      </w:r>
      <w:r w:rsidR="0005028C">
        <w:rPr>
          <w:rFonts w:ascii="Georgia" w:eastAsia="Calibri" w:hAnsi="Georgia" w:cs="Times New Roman"/>
          <w:color w:val="585756"/>
          <w:kern w:val="0"/>
          <w:sz w:val="21"/>
          <w:szCs w:val="22"/>
        </w:rPr>
        <w:t>.</w:t>
      </w:r>
    </w:p>
    <w:p w14:paraId="47A24454" w14:textId="677613E4" w:rsidR="00C07E87" w:rsidRPr="00F3095E" w:rsidRDefault="0005028C" w:rsidP="00C07E87">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Pour les quantités à fournir</w:t>
      </w:r>
      <w:r w:rsidR="00C07E87" w:rsidRPr="00F3095E">
        <w:rPr>
          <w:rFonts w:ascii="Georgia" w:eastAsia="Calibri" w:hAnsi="Georgia" w:cs="Times New Roman"/>
          <w:color w:val="585756"/>
          <w:kern w:val="0"/>
          <w:sz w:val="21"/>
          <w:szCs w:val="22"/>
        </w:rPr>
        <w:t xml:space="preserve"> </w:t>
      </w:r>
      <w:r>
        <w:rPr>
          <w:rFonts w:ascii="Georgia" w:eastAsia="Calibri" w:hAnsi="Georgia" w:cs="Times New Roman"/>
          <w:color w:val="585756"/>
          <w:kern w:val="0"/>
          <w:sz w:val="21"/>
          <w:szCs w:val="22"/>
        </w:rPr>
        <w:t xml:space="preserve">voir </w:t>
      </w:r>
      <w:r w:rsidR="00C07E87" w:rsidRPr="00F3095E">
        <w:rPr>
          <w:rFonts w:ascii="Georgia" w:eastAsia="Calibri" w:hAnsi="Georgia" w:cs="Times New Roman"/>
          <w:color w:val="585756"/>
          <w:kern w:val="0"/>
          <w:sz w:val="21"/>
          <w:szCs w:val="22"/>
        </w:rPr>
        <w:t>point « Quantités ».</w:t>
      </w:r>
    </w:p>
    <w:p w14:paraId="37241C57" w14:textId="77777777"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556C4E09" w14:textId="0BDAD01B"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293B525" w14:textId="6790BA29"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3" w:name="_Toc167876381"/>
      <w:r w:rsidRPr="00F3095E">
        <w:rPr>
          <w:rFonts w:ascii="Georgia" w:hAnsi="Georgia"/>
          <w:lang w:val="fr-FR"/>
        </w:rPr>
        <w:t>Lieu où les services doivent être exécutés et formalités</w:t>
      </w:r>
      <w:bookmarkEnd w:id="133"/>
      <w:r w:rsidRPr="00F3095E">
        <w:rPr>
          <w:rFonts w:ascii="Georgia" w:hAnsi="Georgia"/>
          <w:lang w:val="fr-FR"/>
        </w:rPr>
        <w:t xml:space="preserve"> </w:t>
      </w:r>
    </w:p>
    <w:p w14:paraId="47BCC05F" w14:textId="77777777" w:rsidR="004A472D" w:rsidRDefault="005F2003" w:rsidP="005F2003">
      <w:pPr>
        <w:pStyle w:val="Corpsdetexte"/>
        <w:rPr>
          <w:rFonts w:ascii="Georgia" w:eastAsia="Calibri" w:hAnsi="Georgia" w:cs="Times New Roman"/>
          <w:b/>
          <w:color w:val="585756"/>
          <w:szCs w:val="22"/>
        </w:rPr>
      </w:pPr>
      <w:r w:rsidRPr="00F3095E">
        <w:rPr>
          <w:rFonts w:ascii="Georgia" w:eastAsia="Calibri" w:hAnsi="Georgia" w:cs="Times New Roman"/>
          <w:color w:val="585756"/>
          <w:szCs w:val="22"/>
        </w:rPr>
        <w:t xml:space="preserve">Les </w:t>
      </w:r>
      <w:r w:rsidR="00C07E87" w:rsidRPr="00F3095E">
        <w:rPr>
          <w:rFonts w:ascii="Georgia" w:eastAsia="Calibri" w:hAnsi="Georgia" w:cs="Times New Roman"/>
          <w:color w:val="585756"/>
          <w:szCs w:val="22"/>
        </w:rPr>
        <w:t>fournitures</w:t>
      </w:r>
      <w:r w:rsidRPr="00F3095E">
        <w:rPr>
          <w:rFonts w:ascii="Georgia" w:eastAsia="Calibri" w:hAnsi="Georgia" w:cs="Times New Roman"/>
          <w:color w:val="585756"/>
          <w:szCs w:val="22"/>
        </w:rPr>
        <w:t xml:space="preserve"> seront </w:t>
      </w:r>
      <w:r w:rsidR="00C07E87" w:rsidRPr="00F3095E">
        <w:rPr>
          <w:rFonts w:ascii="Georgia" w:eastAsia="Calibri" w:hAnsi="Georgia" w:cs="Times New Roman"/>
          <w:color w:val="585756"/>
          <w:szCs w:val="22"/>
        </w:rPr>
        <w:t>livrées</w:t>
      </w:r>
      <w:r w:rsidRPr="00F3095E">
        <w:rPr>
          <w:rFonts w:ascii="Georgia" w:eastAsia="Calibri" w:hAnsi="Georgia" w:cs="Times New Roman"/>
          <w:color w:val="585756"/>
          <w:szCs w:val="22"/>
        </w:rPr>
        <w:t xml:space="preserve"> à l’adresse </w:t>
      </w:r>
      <w:r w:rsidR="000B02E2" w:rsidRPr="00F3095E">
        <w:rPr>
          <w:rFonts w:ascii="Georgia" w:eastAsia="Calibri" w:hAnsi="Georgia" w:cs="Times New Roman"/>
          <w:color w:val="585756"/>
          <w:szCs w:val="22"/>
        </w:rPr>
        <w:t>suivante :</w:t>
      </w:r>
    </w:p>
    <w:p w14:paraId="55B3B6AD" w14:textId="77777777" w:rsidR="004A472D" w:rsidRPr="004A472D" w:rsidRDefault="004A472D" w:rsidP="004A472D">
      <w:pPr>
        <w:pStyle w:val="Corpsdetexte"/>
        <w:numPr>
          <w:ilvl w:val="0"/>
          <w:numId w:val="8"/>
        </w:numPr>
        <w:rPr>
          <w:rFonts w:ascii="Georgia" w:eastAsia="Calibri" w:hAnsi="Georgia" w:cs="Times New Roman"/>
          <w:color w:val="585756"/>
          <w:szCs w:val="22"/>
        </w:rPr>
      </w:pPr>
      <w:r w:rsidRPr="004A472D">
        <w:rPr>
          <w:rFonts w:ascii="Georgia" w:eastAsia="Calibri" w:hAnsi="Georgia" w:cs="Times New Roman"/>
          <w:color w:val="585756"/>
          <w:szCs w:val="22"/>
        </w:rPr>
        <w:t xml:space="preserve">Kiffa, </w:t>
      </w:r>
    </w:p>
    <w:p w14:paraId="7C4F77A4" w14:textId="77777777" w:rsidR="004A472D" w:rsidRPr="004A472D" w:rsidRDefault="004A472D" w:rsidP="004A472D">
      <w:pPr>
        <w:pStyle w:val="Corpsdetexte"/>
        <w:numPr>
          <w:ilvl w:val="0"/>
          <w:numId w:val="8"/>
        </w:numPr>
        <w:rPr>
          <w:rFonts w:ascii="Georgia" w:eastAsia="Calibri" w:hAnsi="Georgia" w:cs="Times New Roman"/>
          <w:color w:val="585756"/>
          <w:szCs w:val="22"/>
        </w:rPr>
      </w:pPr>
      <w:r w:rsidRPr="004A472D">
        <w:rPr>
          <w:rFonts w:ascii="Georgia" w:eastAsia="Calibri" w:hAnsi="Georgia" w:cs="Times New Roman"/>
          <w:color w:val="585756"/>
          <w:szCs w:val="22"/>
        </w:rPr>
        <w:t xml:space="preserve">Sélibaby, </w:t>
      </w:r>
    </w:p>
    <w:p w14:paraId="3A70BE51" w14:textId="77777777" w:rsidR="004A472D" w:rsidRPr="004A472D" w:rsidRDefault="004A472D" w:rsidP="004A472D">
      <w:pPr>
        <w:pStyle w:val="Corpsdetexte"/>
        <w:numPr>
          <w:ilvl w:val="0"/>
          <w:numId w:val="8"/>
        </w:numPr>
        <w:rPr>
          <w:rFonts w:ascii="Georgia" w:eastAsia="Calibri" w:hAnsi="Georgia" w:cs="Times New Roman"/>
          <w:color w:val="585756"/>
          <w:szCs w:val="22"/>
        </w:rPr>
      </w:pPr>
      <w:r w:rsidRPr="004A472D">
        <w:rPr>
          <w:rFonts w:ascii="Georgia" w:eastAsia="Calibri" w:hAnsi="Georgia" w:cs="Times New Roman"/>
          <w:color w:val="585756"/>
          <w:szCs w:val="22"/>
        </w:rPr>
        <w:t xml:space="preserve">Ayoune </w:t>
      </w:r>
    </w:p>
    <w:p w14:paraId="37993139" w14:textId="1FA28FBB" w:rsidR="005F2003" w:rsidRPr="004A472D" w:rsidRDefault="004A472D" w:rsidP="004A472D">
      <w:pPr>
        <w:pStyle w:val="Corpsdetexte"/>
        <w:numPr>
          <w:ilvl w:val="0"/>
          <w:numId w:val="8"/>
        </w:numPr>
        <w:rPr>
          <w:rFonts w:ascii="Georgia" w:eastAsia="Calibri" w:hAnsi="Georgia" w:cs="Times New Roman"/>
          <w:color w:val="585756"/>
          <w:szCs w:val="22"/>
        </w:rPr>
      </w:pPr>
      <w:r w:rsidRPr="004A472D">
        <w:rPr>
          <w:rFonts w:ascii="Georgia" w:eastAsia="Calibri" w:hAnsi="Georgia" w:cs="Times New Roman"/>
          <w:color w:val="585756"/>
          <w:szCs w:val="22"/>
        </w:rPr>
        <w:t>Néma</w:t>
      </w:r>
      <w:r w:rsidR="000B02E2" w:rsidRPr="004A472D">
        <w:rPr>
          <w:rFonts w:ascii="Georgia" w:eastAsia="Calibri" w:hAnsi="Georgia" w:cs="Times New Roman"/>
          <w:color w:val="585756"/>
          <w:szCs w:val="22"/>
        </w:rPr>
        <w:t>.</w:t>
      </w:r>
    </w:p>
    <w:p w14:paraId="60574681" w14:textId="04C738E1" w:rsidR="00C07E87" w:rsidRPr="00F3095E" w:rsidRDefault="00C07E87"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4" w:name="_Toc167876382"/>
      <w:r w:rsidRPr="00F3095E">
        <w:rPr>
          <w:rFonts w:ascii="Georgia" w:hAnsi="Georgia"/>
          <w:lang w:val="fr-FR"/>
        </w:rPr>
        <w:t>Emballages</w:t>
      </w:r>
      <w:bookmarkEnd w:id="134"/>
    </w:p>
    <w:p w14:paraId="1614C5F2" w14:textId="768369FD" w:rsidR="00C07E87" w:rsidRPr="00F3095E" w:rsidRDefault="00C07E87" w:rsidP="00C07E87">
      <w:pPr>
        <w:pStyle w:val="Corpsdetexte"/>
        <w:rPr>
          <w:rFonts w:ascii="Georgia" w:eastAsia="Calibri" w:hAnsi="Georgia" w:cs="Times New Roman"/>
          <w:color w:val="585756"/>
          <w:kern w:val="0"/>
          <w:sz w:val="21"/>
          <w:szCs w:val="22"/>
        </w:rPr>
      </w:pPr>
      <w:r w:rsidRPr="00F3095E">
        <w:rPr>
          <w:rFonts w:ascii="Georgia" w:eastAsia="Calibri" w:hAnsi="Georgia" w:cs="Times New Roman"/>
          <w:color w:val="585756"/>
          <w:kern w:val="0"/>
          <w:sz w:val="21"/>
          <w:szCs w:val="22"/>
        </w:rPr>
        <w:t>Les emballages restent acquis au pouvoir adjudicateur, sans que le fournisseur puisse prétendre</w:t>
      </w:r>
      <w:r w:rsidR="00F3095E" w:rsidRPr="00F3095E">
        <w:rPr>
          <w:rFonts w:ascii="Georgia" w:eastAsia="Calibri" w:hAnsi="Georgia" w:cs="Times New Roman"/>
          <w:color w:val="585756"/>
          <w:kern w:val="0"/>
          <w:sz w:val="21"/>
          <w:szCs w:val="22"/>
        </w:rPr>
        <w:t xml:space="preserve"> à aucune indemnité de ce chef.</w:t>
      </w:r>
    </w:p>
    <w:p w14:paraId="65836E00" w14:textId="68FE2BEF" w:rsidR="005F2003" w:rsidRPr="00F3095E" w:rsidRDefault="005F2003"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5" w:name="_Toc167876383"/>
      <w:r w:rsidRPr="00F3095E">
        <w:rPr>
          <w:rFonts w:ascii="Georgia" w:hAnsi="Georgia"/>
          <w:lang w:val="fr-FR"/>
        </w:rPr>
        <w:t>Vérification</w:t>
      </w:r>
      <w:r w:rsidR="00C07E87" w:rsidRPr="00F3095E">
        <w:rPr>
          <w:rFonts w:ascii="Georgia" w:hAnsi="Georgia"/>
          <w:lang w:val="fr-FR"/>
        </w:rPr>
        <w:t xml:space="preserve"> de la livraison</w:t>
      </w:r>
      <w:bookmarkEnd w:id="135"/>
    </w:p>
    <w:p w14:paraId="11EF1244" w14:textId="6268CF29" w:rsidR="00C07E87" w:rsidRPr="00F3095E" w:rsidRDefault="00C07E87" w:rsidP="00C07E87">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F3095E" w:rsidRDefault="00C07E87" w:rsidP="00C07E87">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F3095E" w:rsidRDefault="00C07E87" w:rsidP="00C07E87">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2A7DDD70" w:rsidR="00C07E87" w:rsidRPr="00F3095E" w:rsidRDefault="002156B9" w:rsidP="00C07E87">
      <w:pPr>
        <w:pStyle w:val="Corpsdetexte"/>
        <w:rPr>
          <w:rFonts w:ascii="Georgia" w:eastAsia="Calibri" w:hAnsi="Georgia" w:cs="Times New Roman"/>
          <w:color w:val="585756"/>
          <w:szCs w:val="22"/>
        </w:rPr>
      </w:pPr>
      <w:r>
        <w:rPr>
          <w:rFonts w:ascii="Georgia" w:eastAsia="Calibri" w:hAnsi="Georgia" w:cs="Times New Roman"/>
          <w:color w:val="585756"/>
          <w:szCs w:val="22"/>
        </w:rPr>
        <w:t>L’acceptation faite sur site</w:t>
      </w:r>
      <w:r w:rsidR="00C07E87" w:rsidRPr="00F3095E">
        <w:rPr>
          <w:rFonts w:ascii="Georgia" w:eastAsia="Calibri" w:hAnsi="Georgia" w:cs="Times New Roman"/>
          <w:color w:val="585756"/>
          <w:szCs w:val="22"/>
        </w:rPr>
        <w:t xml:space="preserve"> vaut réception provisoire complète.</w:t>
      </w:r>
    </w:p>
    <w:p w14:paraId="5793A788" w14:textId="77777777" w:rsidR="00C07E87" w:rsidRPr="00F3095E" w:rsidRDefault="00C07E87" w:rsidP="00C07E87">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L’acceptation implique le transfert de la propriété et des risques de dommage ou de perte.</w:t>
      </w:r>
    </w:p>
    <w:p w14:paraId="220A468D" w14:textId="022AF0DA" w:rsidR="00C07E87" w:rsidRPr="00F3095E" w:rsidRDefault="00C07E87" w:rsidP="00C07E87">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7E4A62B3" w:rsidR="005F2003" w:rsidRPr="00F3095E" w:rsidRDefault="005F2003" w:rsidP="00C07E87">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36" w:name="_Toc361393828"/>
      <w:bookmarkStart w:id="137" w:name="_Toc361408330"/>
      <w:bookmarkStart w:id="138" w:name="_Toc167876384"/>
      <w:r w:rsidRPr="00F3095E">
        <w:rPr>
          <w:rFonts w:ascii="Georgia" w:hAnsi="Georgia"/>
          <w:lang w:val="fr-FR"/>
        </w:rPr>
        <w:t xml:space="preserve">Responsabilité </w:t>
      </w:r>
      <w:bookmarkEnd w:id="136"/>
      <w:bookmarkEnd w:id="137"/>
      <w:r w:rsidR="002156B9" w:rsidRPr="00F3095E">
        <w:rPr>
          <w:rFonts w:ascii="Georgia" w:hAnsi="Georgia"/>
          <w:lang w:val="fr-FR"/>
        </w:rPr>
        <w:t>du fournisseur</w:t>
      </w:r>
      <w:bookmarkEnd w:id="138"/>
    </w:p>
    <w:p w14:paraId="2EA70C98"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F3095E" w:rsidRDefault="008B26DA" w:rsidP="008B26DA">
      <w:pPr>
        <w:pStyle w:val="Titre2"/>
        <w:rPr>
          <w:rFonts w:ascii="Georgia" w:hAnsi="Georgia"/>
          <w:lang w:val="fr-FR"/>
        </w:rPr>
      </w:pPr>
      <w:bookmarkStart w:id="139" w:name="_Toc167876385"/>
      <w:r w:rsidRPr="00F3095E">
        <w:rPr>
          <w:rFonts w:ascii="Georgia" w:hAnsi="Georgia"/>
          <w:lang w:val="fr-FR"/>
        </w:rPr>
        <w:t>Tolérance zéro exploitation et abus sexuels</w:t>
      </w:r>
      <w:bookmarkEnd w:id="139"/>
    </w:p>
    <w:p w14:paraId="0F52DB6E" w14:textId="77777777" w:rsidR="008B26DA" w:rsidRPr="00F3095E" w:rsidRDefault="008B26DA" w:rsidP="008B26DA">
      <w:pPr>
        <w:rPr>
          <w:lang w:val="fr-FR"/>
        </w:rPr>
      </w:pPr>
      <w:r w:rsidRPr="00F3095E">
        <w:rPr>
          <w:lang w:val="fr-FR"/>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8A247E2"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40" w:name="_Toc361393829"/>
      <w:bookmarkStart w:id="141" w:name="_Toc361408331"/>
      <w:bookmarkStart w:id="142" w:name="_Toc167876386"/>
      <w:r w:rsidRPr="00F3095E">
        <w:rPr>
          <w:rFonts w:ascii="Georgia" w:hAnsi="Georgia"/>
          <w:lang w:val="fr-FR"/>
        </w:rPr>
        <w:t>Moyens d’action du Pouvoir Adjudicateur</w:t>
      </w:r>
      <w:bookmarkEnd w:id="140"/>
      <w:bookmarkEnd w:id="141"/>
      <w:bookmarkEnd w:id="142"/>
    </w:p>
    <w:p w14:paraId="1262029B"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défaut du prestataire de services ne s’apprécie pas uniquement par rapport aux services mêmes, mais également par rapport à l’ensemble de ses obligations.</w:t>
      </w:r>
    </w:p>
    <w:p w14:paraId="13720B9A"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3095E" w:rsidRDefault="005F2003" w:rsidP="000534B9">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Cette clause ne fait pas préjudice à l’application éventuelle des autres mesures d’office prévues au RGE, notamment la résiliation unilatérale du marché et/ou l’exclusion des marchés du pouvoir adjudica</w:t>
      </w:r>
      <w:r w:rsidR="000534B9" w:rsidRPr="00F3095E">
        <w:rPr>
          <w:rFonts w:ascii="Georgia" w:eastAsia="Calibri" w:hAnsi="Georgia" w:cs="Times New Roman"/>
          <w:color w:val="585756"/>
          <w:szCs w:val="22"/>
        </w:rPr>
        <w:t>teur pour une durée déterminée.</w:t>
      </w:r>
    </w:p>
    <w:p w14:paraId="228EE25B" w14:textId="7F2AFB90"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43" w:name="_Toc167876387"/>
      <w:r w:rsidRPr="00F3095E">
        <w:rPr>
          <w:rFonts w:ascii="Georgia" w:hAnsi="Georgia"/>
          <w:lang w:val="fr-FR"/>
        </w:rPr>
        <w:t>Défaut d’exécution</w:t>
      </w:r>
      <w:bookmarkEnd w:id="143"/>
    </w:p>
    <w:p w14:paraId="5E8E78B3" w14:textId="50EC1AC0"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§1 L'adjudicataire est considéré en défaut d'exécution du </w:t>
      </w:r>
      <w:r w:rsidR="002156B9" w:rsidRPr="00F3095E">
        <w:rPr>
          <w:rFonts w:ascii="Georgia" w:eastAsia="Calibri" w:hAnsi="Georgia" w:cs="Times New Roman"/>
          <w:color w:val="585756"/>
          <w:szCs w:val="22"/>
        </w:rPr>
        <w:t>marché :</w:t>
      </w:r>
    </w:p>
    <w:p w14:paraId="1AB95B59" w14:textId="6A72EA74"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1° lorsque les prestations ne sont pas exécutées dans les conditions définies par les documents du </w:t>
      </w:r>
      <w:r w:rsidR="002156B9" w:rsidRPr="00F3095E">
        <w:rPr>
          <w:rFonts w:ascii="Georgia" w:eastAsia="Calibri" w:hAnsi="Georgia" w:cs="Times New Roman"/>
          <w:color w:val="585756"/>
          <w:szCs w:val="22"/>
        </w:rPr>
        <w:t>marché ;</w:t>
      </w:r>
    </w:p>
    <w:p w14:paraId="53F22386" w14:textId="074FA0B2"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2° à tout moment, lorsque les prestations ne sont pas poursuivies de telle manière qu'elles puissent être entièrement terminées aux dates </w:t>
      </w:r>
      <w:r w:rsidR="002156B9" w:rsidRPr="00F3095E">
        <w:rPr>
          <w:rFonts w:ascii="Georgia" w:eastAsia="Calibri" w:hAnsi="Georgia" w:cs="Times New Roman"/>
          <w:color w:val="585756"/>
          <w:szCs w:val="22"/>
        </w:rPr>
        <w:t>fixées ;</w:t>
      </w:r>
    </w:p>
    <w:p w14:paraId="0B499C62"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3° lorsqu'il ne suit pas les ordres écrits, valablement donnés par le pouvoir adjudicateur.</w:t>
      </w:r>
    </w:p>
    <w:p w14:paraId="1B873CA4"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3 Les manquements constatés à sa charge rendent l'adjudicataire passible d'une ou de plusieurs des mesures prévues aux articles 45 à 49, 154 et 155.</w:t>
      </w:r>
    </w:p>
    <w:p w14:paraId="4B1663B2" w14:textId="42E6C041"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44" w:name="_Toc167876388"/>
      <w:r w:rsidRPr="00F3095E">
        <w:rPr>
          <w:rFonts w:ascii="Georgia" w:hAnsi="Georgia"/>
          <w:lang w:val="fr-FR"/>
        </w:rPr>
        <w:t>Amendes pour retard</w:t>
      </w:r>
      <w:bookmarkEnd w:id="144"/>
      <w:r w:rsidRPr="00F3095E">
        <w:rPr>
          <w:rFonts w:ascii="Georgia" w:hAnsi="Georgia"/>
          <w:lang w:val="fr-FR"/>
        </w:rPr>
        <w:t xml:space="preserve"> </w:t>
      </w:r>
    </w:p>
    <w:p w14:paraId="77E9A74B"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627E40D7"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45" w:name="_Toc167876389"/>
      <w:r w:rsidRPr="00F3095E">
        <w:rPr>
          <w:rFonts w:ascii="Georgia" w:hAnsi="Georgia"/>
          <w:lang w:val="fr-FR"/>
        </w:rPr>
        <w:t>Mesures d’office</w:t>
      </w:r>
      <w:bookmarkEnd w:id="145"/>
      <w:r w:rsidRPr="00F3095E">
        <w:rPr>
          <w:rFonts w:ascii="Georgia" w:hAnsi="Georgia"/>
          <w:lang w:val="fr-FR"/>
        </w:rPr>
        <w:t xml:space="preserve"> </w:t>
      </w:r>
    </w:p>
    <w:p w14:paraId="24A98062"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pouvoir adjudicateur peut toutefois recourir aux mesures d'office sans attendre l'expiration du délai indiqué à l'article 44, § 2, lorsqu'au préalable, l'adjudicataire a expressément reconnu les manquements constatés.</w:t>
      </w:r>
    </w:p>
    <w:p w14:paraId="78740312" w14:textId="2E0D109C"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 2 Les mesures d'office </w:t>
      </w:r>
      <w:r w:rsidR="00736C3E" w:rsidRPr="00F3095E">
        <w:rPr>
          <w:rFonts w:ascii="Georgia" w:eastAsia="Calibri" w:hAnsi="Georgia" w:cs="Times New Roman"/>
          <w:color w:val="585756"/>
          <w:szCs w:val="22"/>
        </w:rPr>
        <w:t>sont :</w:t>
      </w:r>
    </w:p>
    <w:p w14:paraId="15A6B391" w14:textId="11BEEF62"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736C3E" w:rsidRPr="00F3095E">
        <w:rPr>
          <w:rFonts w:ascii="Georgia" w:eastAsia="Calibri" w:hAnsi="Georgia" w:cs="Times New Roman"/>
          <w:color w:val="585756"/>
          <w:szCs w:val="22"/>
        </w:rPr>
        <w:t>résiliée ;</w:t>
      </w:r>
    </w:p>
    <w:p w14:paraId="3743760D" w14:textId="580F624D"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2° l'exécution en régie de tout ou partie du marché non </w:t>
      </w:r>
      <w:r w:rsidR="00736C3E" w:rsidRPr="00F3095E">
        <w:rPr>
          <w:rFonts w:ascii="Georgia" w:eastAsia="Calibri" w:hAnsi="Georgia" w:cs="Times New Roman"/>
          <w:color w:val="585756"/>
          <w:szCs w:val="22"/>
        </w:rPr>
        <w:t>exécuté ;</w:t>
      </w:r>
    </w:p>
    <w:p w14:paraId="3214A94A"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3° la conclusion d'un ou de plusieurs marchés pour compte avec un ou plusieurs tiers pour tout ou partie du marché restant à exécuter.</w:t>
      </w:r>
    </w:p>
    <w:p w14:paraId="5DAF4A2E" w14:textId="77777777" w:rsidR="005F2003" w:rsidRPr="00F3095E" w:rsidRDefault="005F2003" w:rsidP="005F2003">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46" w:name="_Toc361393830"/>
      <w:bookmarkStart w:id="147" w:name="_Toc361408332"/>
      <w:bookmarkStart w:id="148" w:name="_Toc167876390"/>
      <w:r w:rsidRPr="00F3095E">
        <w:rPr>
          <w:rFonts w:ascii="Georgia" w:hAnsi="Georgia"/>
          <w:lang w:val="fr-FR"/>
        </w:rPr>
        <w:t>Fin du marché</w:t>
      </w:r>
      <w:bookmarkEnd w:id="146"/>
      <w:bookmarkEnd w:id="147"/>
      <w:bookmarkEnd w:id="148"/>
      <w:r w:rsidRPr="00F3095E">
        <w:rPr>
          <w:rFonts w:ascii="Georgia" w:hAnsi="Georgia"/>
          <w:lang w:val="fr-FR"/>
        </w:rPr>
        <w:t xml:space="preserve"> </w:t>
      </w:r>
    </w:p>
    <w:p w14:paraId="7D2530FC" w14:textId="1CC26DCA"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49" w:name="_Toc167876391"/>
      <w:r w:rsidRPr="00F3095E">
        <w:rPr>
          <w:rFonts w:ascii="Georgia" w:hAnsi="Georgia"/>
          <w:lang w:val="fr-FR"/>
        </w:rPr>
        <w:t xml:space="preserve">Réception des </w:t>
      </w:r>
      <w:r w:rsidR="006337C8" w:rsidRPr="00F3095E">
        <w:rPr>
          <w:rFonts w:ascii="Georgia" w:hAnsi="Georgia"/>
          <w:lang w:val="fr-FR"/>
        </w:rPr>
        <w:t>produits fournis</w:t>
      </w:r>
      <w:bookmarkEnd w:id="149"/>
      <w:r w:rsidR="006337C8" w:rsidRPr="00F3095E">
        <w:rPr>
          <w:rFonts w:ascii="Georgia" w:hAnsi="Georgia"/>
          <w:lang w:val="fr-FR"/>
        </w:rPr>
        <w:t xml:space="preserve"> </w:t>
      </w:r>
    </w:p>
    <w:p w14:paraId="3A25B91B" w14:textId="2F2632CB"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Les fournitures seront suivies attentivement par le fonctionnaire dirigeant. </w:t>
      </w:r>
    </w:p>
    <w:p w14:paraId="543B2703" w14:textId="5120F480"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77777777" w:rsidR="006337C8" w:rsidRPr="00F3095E" w:rsidRDefault="006337C8" w:rsidP="006337C8">
      <w:pPr>
        <w:pStyle w:val="Corpsdetexte"/>
        <w:rPr>
          <w:rFonts w:ascii="Georgia" w:eastAsia="Calibri" w:hAnsi="Georgia" w:cs="Times New Roman"/>
          <w:color w:val="585756"/>
          <w:szCs w:val="22"/>
        </w:rPr>
      </w:pPr>
    </w:p>
    <w:p w14:paraId="4E25472B" w14:textId="77777777" w:rsidR="006337C8" w:rsidRPr="00F3095E" w:rsidRDefault="006337C8" w:rsidP="006337C8">
      <w:pPr>
        <w:pStyle w:val="Corpsdetexte"/>
        <w:rPr>
          <w:rFonts w:ascii="Georgia" w:eastAsia="Calibri" w:hAnsi="Georgia" w:cs="Times New Roman"/>
          <w:b/>
          <w:color w:val="585756"/>
          <w:szCs w:val="22"/>
        </w:rPr>
      </w:pPr>
      <w:r w:rsidRPr="00F3095E">
        <w:rPr>
          <w:rFonts w:ascii="Georgia" w:eastAsia="Calibri" w:hAnsi="Georgia" w:cs="Times New Roman"/>
          <w:b/>
          <w:color w:val="585756"/>
          <w:szCs w:val="22"/>
        </w:rPr>
        <w:t>Réception provisoire</w:t>
      </w:r>
    </w:p>
    <w:p w14:paraId="07282274"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A l’expiration du délai de trente jours prévu à l’article 120, alinéa 2, il est selon le cas dressé un procès-verbal de réception provisoire ou de refus de réception.</w:t>
      </w:r>
    </w:p>
    <w:p w14:paraId="59F482C8" w14:textId="08ED9AD4"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 sera procédé à une réception complète au lieu de livraison sans réception partielle au lieu de production :</w:t>
      </w:r>
    </w:p>
    <w:p w14:paraId="144A144A"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La réception provisoire s’effectue complètement au lieu de livraison. Pour examiner et tester les fournitures ainsi que pour notifier sa décision d’acceptation ou de refus, le pouvoir adjudicateur dispose d’un délai de trente jours.</w:t>
      </w:r>
    </w:p>
    <w:p w14:paraId="56D6B5DC" w14:textId="78F9285B"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délai prend cours le lendemain du jour d’arrivée des fournitures au lieu de livraison, pour autant que le pouvoir adjudicateur soit mis en possession du bordereau ou de la facture. Il comprend le délai de trente jours prévu à l’article 120.</w:t>
      </w:r>
    </w:p>
    <w:p w14:paraId="7C98AEED" w14:textId="5084F348" w:rsidR="006337C8" w:rsidRPr="00F3095E"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50" w:name="_Toc167876392"/>
      <w:r w:rsidRPr="00F3095E">
        <w:rPr>
          <w:rFonts w:ascii="Georgia" w:hAnsi="Georgia"/>
          <w:lang w:val="fr-FR"/>
        </w:rPr>
        <w:t>Transfert de propriété</w:t>
      </w:r>
      <w:bookmarkEnd w:id="150"/>
      <w:r w:rsidRPr="00F3095E">
        <w:rPr>
          <w:rFonts w:ascii="Georgia" w:hAnsi="Georgia"/>
          <w:lang w:val="fr-FR"/>
        </w:rPr>
        <w:t xml:space="preserve"> </w:t>
      </w:r>
    </w:p>
    <w:p w14:paraId="087BB2E3"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Le pouvoir adjudicateur devient de plein droit propriétaire des fournitures dès qu’elles sont admises en compte pour le paiement conformément à l’article 127 des RGE.</w:t>
      </w:r>
    </w:p>
    <w:p w14:paraId="0C8A5A74" w14:textId="4680DC79" w:rsidR="006337C8" w:rsidRPr="00F3095E"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51" w:name="_Toc167876393"/>
      <w:r w:rsidRPr="00F3095E">
        <w:rPr>
          <w:rFonts w:ascii="Georgia" w:hAnsi="Georgia"/>
          <w:lang w:val="fr-FR"/>
        </w:rPr>
        <w:t>Délai de garantie</w:t>
      </w:r>
      <w:bookmarkEnd w:id="151"/>
    </w:p>
    <w:p w14:paraId="32BCB928" w14:textId="7BE75B02"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Le délai de garantie prend cours à la date à laquelle la réception provisoire </w:t>
      </w:r>
      <w:r w:rsidR="00F51EEB">
        <w:rPr>
          <w:rFonts w:ascii="Georgia" w:eastAsia="Calibri" w:hAnsi="Georgia" w:cs="Times New Roman"/>
          <w:color w:val="585756"/>
          <w:szCs w:val="22"/>
        </w:rPr>
        <w:t>est accordée. Celui-ci est d’un an</w:t>
      </w:r>
      <w:r w:rsidRPr="00F3095E">
        <w:rPr>
          <w:rFonts w:ascii="Georgia" w:eastAsia="Calibri" w:hAnsi="Georgia" w:cs="Times New Roman"/>
          <w:color w:val="585756"/>
          <w:szCs w:val="22"/>
        </w:rPr>
        <w:t>.</w:t>
      </w:r>
    </w:p>
    <w:p w14:paraId="0D180309" w14:textId="51D5AE85" w:rsidR="006337C8" w:rsidRPr="00F3095E" w:rsidRDefault="006337C8" w:rsidP="006337C8">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52" w:name="_Toc167876394"/>
      <w:r w:rsidRPr="00F3095E">
        <w:rPr>
          <w:rFonts w:ascii="Georgia" w:hAnsi="Georgia"/>
          <w:lang w:val="fr-FR"/>
        </w:rPr>
        <w:t>Réception définitive</w:t>
      </w:r>
      <w:bookmarkEnd w:id="152"/>
    </w:p>
    <w:p w14:paraId="6D391907" w14:textId="77777777"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 xml:space="preserve">La réception définitive a lieu à l’expiration du délai de garantie. Elle est implicite lorsque la fourniture n’a pas donné lieu à réclamation pendant ce délai. </w:t>
      </w:r>
    </w:p>
    <w:p w14:paraId="1C3A62BE" w14:textId="3C0B9AE9" w:rsidR="006337C8" w:rsidRPr="00F3095E" w:rsidRDefault="006337C8" w:rsidP="006337C8">
      <w:pPr>
        <w:pStyle w:val="Corpsdetexte"/>
        <w:rPr>
          <w:rFonts w:ascii="Georgia" w:eastAsia="Calibri" w:hAnsi="Georgia" w:cs="Times New Roman"/>
          <w:color w:val="585756"/>
          <w:szCs w:val="22"/>
        </w:rPr>
      </w:pPr>
      <w:r w:rsidRPr="00F3095E">
        <w:rPr>
          <w:rFonts w:ascii="Georgia" w:eastAsia="Calibri" w:hAnsi="Georgia" w:cs="Times New Roman"/>
          <w:color w:val="585756"/>
          <w:szCs w:val="22"/>
        </w:rPr>
        <w:t>Lorsque la fourniture a donné lieu à réclamation pendant le délai de garantie, un procès-verbal de réception ou de refus de réception définitive est établi dans les quinze jours précédant l’expiration dudit délai.</w:t>
      </w:r>
    </w:p>
    <w:p w14:paraId="1046C6AE" w14:textId="1023B3D5"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53" w:name="_Toc167876395"/>
      <w:r w:rsidRPr="00F3095E">
        <w:rPr>
          <w:rFonts w:ascii="Georgia" w:hAnsi="Georgia"/>
          <w:lang w:val="fr-FR"/>
        </w:rPr>
        <w:t>Frais de réception</w:t>
      </w:r>
      <w:bookmarkEnd w:id="153"/>
    </w:p>
    <w:p w14:paraId="26658A6A" w14:textId="1AFBF431" w:rsidR="005F2003" w:rsidRPr="00F3095E" w:rsidRDefault="00F51EEB" w:rsidP="00C55D53">
      <w:pPr>
        <w:pStyle w:val="Corpsdetexte"/>
        <w:rPr>
          <w:rFonts w:ascii="Georgia" w:eastAsia="Calibri" w:hAnsi="Georgia" w:cs="Times New Roman"/>
          <w:b/>
          <w:i/>
          <w:color w:val="585756"/>
          <w:szCs w:val="22"/>
        </w:rPr>
      </w:pPr>
      <w:r>
        <w:rPr>
          <w:rFonts w:ascii="Georgia" w:eastAsia="Calibri" w:hAnsi="Georgia" w:cs="Times New Roman"/>
          <w:color w:val="585756"/>
          <w:szCs w:val="22"/>
        </w:rPr>
        <w:t>Non applicable</w:t>
      </w:r>
    </w:p>
    <w:p w14:paraId="483C4E77" w14:textId="6E3982C7" w:rsidR="005F2003" w:rsidRPr="00F3095E" w:rsidRDefault="005F2003" w:rsidP="00C72B94">
      <w:pPr>
        <w:pStyle w:val="Titre3"/>
        <w:keepNext/>
        <w:widowControl w:val="0"/>
        <w:tabs>
          <w:tab w:val="num" w:pos="810"/>
        </w:tabs>
        <w:suppressAutoHyphens/>
        <w:autoSpaceDE/>
        <w:autoSpaceDN/>
        <w:adjustRightInd/>
        <w:spacing w:before="180" w:after="180"/>
        <w:ind w:left="810"/>
        <w:contextualSpacing w:val="0"/>
        <w:rPr>
          <w:rFonts w:ascii="Georgia" w:hAnsi="Georgia"/>
          <w:lang w:val="fr-FR"/>
        </w:rPr>
      </w:pPr>
      <w:bookmarkStart w:id="154" w:name="_Toc361393831"/>
      <w:bookmarkStart w:id="155" w:name="_Toc361408333"/>
      <w:bookmarkStart w:id="156" w:name="_Toc167876396"/>
      <w:r w:rsidRPr="00F3095E">
        <w:rPr>
          <w:rFonts w:ascii="Georgia" w:hAnsi="Georgia"/>
          <w:lang w:val="fr-FR"/>
        </w:rPr>
        <w:t>Facturation et paiement des services</w:t>
      </w:r>
      <w:bookmarkEnd w:id="154"/>
      <w:bookmarkEnd w:id="155"/>
      <w:bookmarkEnd w:id="156"/>
    </w:p>
    <w:p w14:paraId="59247725" w14:textId="0106699E"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L’adjudicataire envoie les factures (en un seul exemplaire) et le procès-verbal de réception du marché (exemplaire original) à l’adresse suivante</w:t>
      </w:r>
      <w:r w:rsidR="00F51EEB">
        <w:rPr>
          <w:rFonts w:ascii="Georgia" w:eastAsia="Calibri" w:hAnsi="Georgia"/>
          <w:color w:val="585756"/>
          <w:kern w:val="18"/>
          <w:sz w:val="20"/>
          <w:szCs w:val="22"/>
          <w:lang w:val="fr-FR"/>
        </w:rPr>
        <w:t xml:space="preserve"> </w:t>
      </w:r>
      <w:r w:rsidRPr="00F3095E">
        <w:rPr>
          <w:rFonts w:ascii="Georgia" w:eastAsia="Calibri" w:hAnsi="Georgia"/>
          <w:color w:val="585756"/>
          <w:kern w:val="18"/>
          <w:sz w:val="20"/>
          <w:szCs w:val="22"/>
          <w:lang w:val="fr-FR"/>
        </w:rPr>
        <w:t>:</w:t>
      </w:r>
    </w:p>
    <w:p w14:paraId="0C4132F2" w14:textId="77777777" w:rsidR="0051510B" w:rsidRPr="00796613" w:rsidRDefault="0051510B" w:rsidP="0051510B">
      <w:pPr>
        <w:spacing w:before="109" w:line="283" w:lineRule="auto"/>
        <w:ind w:right="96"/>
        <w:jc w:val="both"/>
        <w:rPr>
          <w:rFonts w:eastAsia="Georgia" w:cs="Georgia"/>
          <w:b/>
          <w:bCs/>
          <w:color w:val="575656"/>
          <w:spacing w:val="-1"/>
          <w:sz w:val="22"/>
          <w:lang w:val="fr-FR"/>
        </w:rPr>
      </w:pPr>
      <w:r w:rsidRPr="00796613">
        <w:rPr>
          <w:rFonts w:eastAsia="Georgia" w:cs="Georgia"/>
          <w:b/>
          <w:bCs/>
          <w:color w:val="575656"/>
          <w:spacing w:val="-1"/>
          <w:sz w:val="22"/>
          <w:lang w:val="fr-FR"/>
        </w:rPr>
        <w:t xml:space="preserve">A l’attention de </w:t>
      </w:r>
      <w:r>
        <w:rPr>
          <w:rFonts w:eastAsia="Georgia" w:cs="Georgia"/>
          <w:b/>
          <w:bCs/>
          <w:color w:val="575656"/>
          <w:spacing w:val="-1"/>
          <w:sz w:val="22"/>
          <w:lang w:val="fr-FR"/>
        </w:rPr>
        <w:t>Madame Mary Dia</w:t>
      </w:r>
      <w:r w:rsidRPr="00796613">
        <w:rPr>
          <w:rFonts w:eastAsia="Georgia" w:cs="Georgia"/>
          <w:b/>
          <w:bCs/>
          <w:color w:val="575656"/>
          <w:spacing w:val="-1"/>
          <w:sz w:val="22"/>
          <w:lang w:val="fr-FR"/>
        </w:rPr>
        <w:t xml:space="preserve"> , Contrôleur de gestion du Projet </w:t>
      </w:r>
      <w:r>
        <w:rPr>
          <w:rFonts w:eastAsia="Georgia" w:cs="Georgia"/>
          <w:b/>
          <w:bCs/>
          <w:color w:val="575656"/>
          <w:spacing w:val="-1"/>
          <w:sz w:val="22"/>
          <w:lang w:val="fr-FR"/>
        </w:rPr>
        <w:t>RIMFIL</w:t>
      </w:r>
    </w:p>
    <w:p w14:paraId="3C4C1866" w14:textId="77777777" w:rsidR="0051510B" w:rsidRPr="00796613" w:rsidRDefault="0051510B" w:rsidP="0051510B">
      <w:pPr>
        <w:spacing w:before="109" w:line="283" w:lineRule="auto"/>
        <w:ind w:right="96"/>
        <w:jc w:val="both"/>
        <w:rPr>
          <w:rFonts w:eastAsia="Georgia" w:cs="Georgia"/>
          <w:b/>
          <w:bCs/>
          <w:color w:val="575656"/>
          <w:spacing w:val="-1"/>
          <w:sz w:val="22"/>
          <w:lang w:val="fr-FR"/>
        </w:rPr>
      </w:pPr>
      <w:r w:rsidRPr="00796613">
        <w:rPr>
          <w:rFonts w:eastAsia="Georgia" w:cs="Georgia"/>
          <w:b/>
          <w:bCs/>
          <w:color w:val="575656"/>
          <w:spacing w:val="-1"/>
          <w:sz w:val="22"/>
          <w:lang w:val="fr-FR"/>
        </w:rPr>
        <w:t>Enabel zone résidentielle de l’Ilot K Lot 216, Nouakchott, Mauritanie</w:t>
      </w:r>
    </w:p>
    <w:p w14:paraId="75BDDFEE" w14:textId="03C966AD"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 xml:space="preserve">Seuls </w:t>
      </w:r>
      <w:r w:rsidR="00B27B8F" w:rsidRPr="00F3095E">
        <w:rPr>
          <w:rFonts w:ascii="Georgia" w:eastAsia="Calibri" w:hAnsi="Georgia"/>
          <w:color w:val="585756"/>
          <w:kern w:val="18"/>
          <w:sz w:val="20"/>
          <w:szCs w:val="22"/>
          <w:lang w:val="fr-FR"/>
        </w:rPr>
        <w:t>les livraisons exécutées</w:t>
      </w:r>
      <w:r w:rsidRPr="00F3095E">
        <w:rPr>
          <w:rFonts w:ascii="Georgia" w:eastAsia="Calibri" w:hAnsi="Georgia"/>
          <w:color w:val="585756"/>
          <w:kern w:val="18"/>
          <w:sz w:val="20"/>
          <w:szCs w:val="22"/>
          <w:lang w:val="fr-FR"/>
        </w:rPr>
        <w:t xml:space="preserve"> de manière correcte pourront être facturés.</w:t>
      </w:r>
    </w:p>
    <w:p w14:paraId="1044B635" w14:textId="77777777"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3F6CF0EE"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 xml:space="preserve">Le paiement du montant dû au fournisseur doit intervenir dans le délai de paiement de trente jours à compter de l'échéance du délai de vérification </w:t>
      </w:r>
      <w:r w:rsidR="00B27B8F">
        <w:rPr>
          <w:rFonts w:ascii="Georgia" w:eastAsia="Calibri" w:hAnsi="Georgia"/>
          <w:color w:val="585756"/>
          <w:kern w:val="18"/>
          <w:sz w:val="20"/>
          <w:szCs w:val="22"/>
          <w:lang w:val="fr-FR"/>
        </w:rPr>
        <w:t>e</w:t>
      </w:r>
      <w:r w:rsidRPr="00F3095E">
        <w:rPr>
          <w:rFonts w:ascii="Georgia" w:eastAsia="Calibri" w:hAnsi="Georgia"/>
          <w:color w:val="585756"/>
          <w:kern w:val="18"/>
          <w:sz w:val="20"/>
          <w:szCs w:val="22"/>
          <w:lang w:val="fr-FR"/>
        </w:rPr>
        <w:t>t pour autant que le pouvoir adjudicateur soit, en même temps, en possession de l</w:t>
      </w:r>
      <w:r w:rsidR="00B27B8F">
        <w:rPr>
          <w:rFonts w:ascii="Georgia" w:eastAsia="Calibri" w:hAnsi="Georgia"/>
          <w:color w:val="585756"/>
          <w:kern w:val="18"/>
          <w:sz w:val="20"/>
          <w:szCs w:val="22"/>
          <w:lang w:val="fr-FR"/>
        </w:rPr>
        <w:t>a facture régulièrement établie.</w:t>
      </w:r>
    </w:p>
    <w:p w14:paraId="7B71B4C0" w14:textId="77777777"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Lorsque les documents du marché ne prévoient pas une déclaration de créance séparée, la facture vaut déclaration de créance.</w:t>
      </w:r>
    </w:p>
    <w:p w14:paraId="54303617" w14:textId="3ED5BD14"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La facture doit être libellée en EURO</w:t>
      </w:r>
      <w:r w:rsidR="0051510B">
        <w:rPr>
          <w:rFonts w:ascii="Georgia" w:eastAsia="Calibri" w:hAnsi="Georgia"/>
          <w:color w:val="585756"/>
          <w:kern w:val="18"/>
          <w:sz w:val="20"/>
          <w:szCs w:val="22"/>
          <w:lang w:val="fr-FR"/>
        </w:rPr>
        <w:t xml:space="preserve"> ou en MRU</w:t>
      </w:r>
      <w:r w:rsidRPr="00F3095E">
        <w:rPr>
          <w:rFonts w:ascii="Georgia" w:eastAsia="Calibri" w:hAnsi="Georgia"/>
          <w:color w:val="585756"/>
          <w:kern w:val="18"/>
          <w:sz w:val="20"/>
          <w:szCs w:val="22"/>
          <w:lang w:val="fr-FR"/>
        </w:rPr>
        <w:t>.</w:t>
      </w:r>
    </w:p>
    <w:p w14:paraId="5897F26F" w14:textId="48AE19D4"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 xml:space="preserve">Afin que </w:t>
      </w:r>
      <w:r w:rsidR="00032705" w:rsidRPr="00F3095E">
        <w:rPr>
          <w:rFonts w:ascii="Georgia" w:eastAsia="Calibri" w:hAnsi="Georgia"/>
          <w:color w:val="585756"/>
          <w:kern w:val="18"/>
          <w:sz w:val="20"/>
          <w:szCs w:val="22"/>
          <w:lang w:val="fr-FR"/>
        </w:rPr>
        <w:t>Enabel</w:t>
      </w:r>
      <w:r w:rsidRPr="00F3095E">
        <w:rPr>
          <w:rFonts w:ascii="Georgia" w:eastAsia="Calibri" w:hAnsi="Georgia"/>
          <w:color w:val="585756"/>
          <w:kern w:val="18"/>
          <w:sz w:val="20"/>
          <w:szCs w:val="22"/>
          <w:lang w:val="fr-FR"/>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242454FF" w:rsidR="007C2AF2" w:rsidRPr="00F3095E" w:rsidRDefault="007C2AF2" w:rsidP="007C2AF2">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Aucune avance ne peut être demandée par l’adjudicataire et le paiement</w:t>
      </w:r>
      <w:r w:rsidR="0095447B">
        <w:rPr>
          <w:rFonts w:ascii="Georgia" w:eastAsia="Calibri" w:hAnsi="Georgia"/>
          <w:color w:val="585756"/>
          <w:kern w:val="18"/>
          <w:sz w:val="20"/>
          <w:szCs w:val="22"/>
          <w:lang w:val="fr-FR"/>
        </w:rPr>
        <w:t xml:space="preserve"> sera effectué après réception provisoire</w:t>
      </w:r>
      <w:r w:rsidRPr="00F3095E">
        <w:rPr>
          <w:rFonts w:ascii="Georgia" w:eastAsia="Calibri" w:hAnsi="Georgia"/>
          <w:color w:val="585756"/>
          <w:kern w:val="18"/>
          <w:sz w:val="20"/>
          <w:szCs w:val="22"/>
          <w:lang w:val="fr-FR"/>
        </w:rPr>
        <w:t xml:space="preserve"> de chaque livraison</w:t>
      </w:r>
      <w:r w:rsidR="00032705" w:rsidRPr="00F3095E">
        <w:rPr>
          <w:rFonts w:ascii="Georgia" w:eastAsia="Calibri" w:hAnsi="Georgia"/>
          <w:color w:val="585756"/>
          <w:kern w:val="18"/>
          <w:sz w:val="20"/>
          <w:szCs w:val="22"/>
          <w:lang w:val="fr-FR"/>
        </w:rPr>
        <w:t xml:space="preserve"> </w:t>
      </w:r>
      <w:r w:rsidRPr="00F3095E">
        <w:rPr>
          <w:rFonts w:ascii="Georgia" w:eastAsia="Calibri" w:hAnsi="Georgia"/>
          <w:color w:val="585756"/>
          <w:kern w:val="18"/>
          <w:sz w:val="20"/>
          <w:szCs w:val="22"/>
          <w:lang w:val="fr-FR"/>
        </w:rPr>
        <w:t>faisant l’objet d’une même commande.</w:t>
      </w:r>
    </w:p>
    <w:p w14:paraId="53DE9D59" w14:textId="04696A95" w:rsidR="005F2003" w:rsidRPr="00F3095E" w:rsidRDefault="005F2003" w:rsidP="000534B9">
      <w:pPr>
        <w:pStyle w:val="Titre2"/>
        <w:keepLines w:val="0"/>
        <w:widowControl w:val="0"/>
        <w:tabs>
          <w:tab w:val="num" w:pos="576"/>
        </w:tabs>
        <w:suppressAutoHyphens/>
        <w:spacing w:after="240"/>
        <w:rPr>
          <w:rFonts w:ascii="Georgia" w:hAnsi="Georgia"/>
          <w:lang w:val="fr-FR"/>
        </w:rPr>
      </w:pPr>
      <w:bookmarkStart w:id="157" w:name="_Toc361393832"/>
      <w:bookmarkStart w:id="158" w:name="_Toc361408334"/>
      <w:bookmarkStart w:id="159" w:name="_Toc167876397"/>
      <w:r w:rsidRPr="00F3095E">
        <w:rPr>
          <w:rFonts w:ascii="Georgia" w:hAnsi="Georgia"/>
          <w:lang w:val="fr-FR"/>
        </w:rPr>
        <w:t>Litiges</w:t>
      </w:r>
      <w:bookmarkEnd w:id="157"/>
      <w:bookmarkEnd w:id="158"/>
      <w:bookmarkEnd w:id="159"/>
    </w:p>
    <w:p w14:paraId="1E475259"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 xml:space="preserve">En cas de « litige », c’est-à-dire d’action en justice, la correspondance devra (également) être envoyée à l’adresse suivante : </w:t>
      </w:r>
    </w:p>
    <w:p w14:paraId="15A8FD98" w14:textId="5B681F1F" w:rsidR="005F2003" w:rsidRPr="00F3095E" w:rsidRDefault="007C2AF2"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Agence belge de développement - Enabel</w:t>
      </w:r>
    </w:p>
    <w:p w14:paraId="0F155B9B"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Cellule juridique du service Logistique et Achats (L&amp;A)</w:t>
      </w:r>
    </w:p>
    <w:p w14:paraId="4168034E"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À l’attention de Mme Inge Janssens</w:t>
      </w:r>
    </w:p>
    <w:p w14:paraId="4E539171" w14:textId="3C7545C2" w:rsidR="005F2003" w:rsidRPr="00F3095E" w:rsidRDefault="0095447B"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Rue</w:t>
      </w:r>
      <w:r w:rsidR="005F2003" w:rsidRPr="00F3095E">
        <w:rPr>
          <w:rFonts w:ascii="Georgia" w:eastAsia="Calibri" w:hAnsi="Georgia"/>
          <w:color w:val="585756"/>
          <w:kern w:val="18"/>
          <w:sz w:val="20"/>
          <w:szCs w:val="22"/>
          <w:lang w:val="fr-FR"/>
        </w:rPr>
        <w:t xml:space="preserve"> Haute 147</w:t>
      </w:r>
    </w:p>
    <w:p w14:paraId="76FF682D" w14:textId="77777777" w:rsidR="005F2003" w:rsidRPr="00F3095E" w:rsidRDefault="005F2003"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1000 Bruxelles</w:t>
      </w:r>
    </w:p>
    <w:p w14:paraId="3F4C752B" w14:textId="0D4C5E3A" w:rsidR="005F2003" w:rsidRPr="00F3095E" w:rsidRDefault="007C2AF2" w:rsidP="005F2003">
      <w:pPr>
        <w:pStyle w:val="BTCtextCTB"/>
        <w:rPr>
          <w:rFonts w:ascii="Georgia" w:eastAsia="Calibri" w:hAnsi="Georgia"/>
          <w:color w:val="585756"/>
          <w:kern w:val="18"/>
          <w:sz w:val="20"/>
          <w:szCs w:val="22"/>
          <w:lang w:val="fr-FR"/>
        </w:rPr>
      </w:pPr>
      <w:r w:rsidRPr="00F3095E">
        <w:rPr>
          <w:rFonts w:ascii="Georgia" w:eastAsia="Calibri" w:hAnsi="Georgia"/>
          <w:color w:val="585756"/>
          <w:kern w:val="18"/>
          <w:sz w:val="20"/>
          <w:szCs w:val="22"/>
          <w:lang w:val="fr-FR"/>
        </w:rPr>
        <w:t>Belgique</w:t>
      </w:r>
    </w:p>
    <w:p w14:paraId="7825AEC7" w14:textId="0D097DB9" w:rsidR="005F2003" w:rsidRPr="00F3095E" w:rsidRDefault="005F2003" w:rsidP="005F2003">
      <w:pPr>
        <w:rPr>
          <w:lang w:val="fr-FR"/>
        </w:rPr>
      </w:pPr>
      <w:r w:rsidRPr="00F3095E">
        <w:rPr>
          <w:rFonts w:cs="Arial"/>
          <w:kern w:val="18"/>
          <w:sz w:val="20"/>
          <w:lang w:val="fr-FR"/>
        </w:rPr>
        <w:br w:type="page"/>
      </w:r>
    </w:p>
    <w:p w14:paraId="6529BCF3" w14:textId="3641C113" w:rsidR="005D31D0" w:rsidRPr="005D31D0" w:rsidRDefault="005F2003" w:rsidP="005D31D0">
      <w:pPr>
        <w:pStyle w:val="Titre1"/>
        <w:rPr>
          <w:rFonts w:ascii="Georgia" w:hAnsi="Georgia"/>
          <w:lang w:val="fr-FR"/>
        </w:rPr>
      </w:pPr>
      <w:bookmarkStart w:id="160" w:name="_Toc167876398"/>
      <w:r w:rsidRPr="00F3095E">
        <w:rPr>
          <w:rFonts w:ascii="Georgia" w:hAnsi="Georgia"/>
          <w:lang w:val="fr-FR"/>
        </w:rPr>
        <w:t>Termes de référence</w:t>
      </w:r>
      <w:bookmarkEnd w:id="160"/>
    </w:p>
    <w:p w14:paraId="0D42AACB" w14:textId="77777777" w:rsidR="005D31D0" w:rsidRDefault="005D31D0" w:rsidP="005D31D0">
      <w:pPr>
        <w:pStyle w:val="Titre2"/>
        <w:keepLines w:val="0"/>
        <w:widowControl w:val="0"/>
        <w:tabs>
          <w:tab w:val="num" w:pos="576"/>
        </w:tabs>
        <w:suppressAutoHyphens/>
        <w:spacing w:after="240"/>
        <w:rPr>
          <w:lang w:val="fr-FR"/>
        </w:rPr>
      </w:pPr>
      <w:bookmarkStart w:id="161" w:name="_Toc167876399"/>
      <w:bookmarkStart w:id="162" w:name="_Toc15547285"/>
      <w:r>
        <w:rPr>
          <w:lang w:val="fr-FR"/>
        </w:rPr>
        <w:t>Objectif Général</w:t>
      </w:r>
      <w:bookmarkEnd w:id="161"/>
    </w:p>
    <w:p w14:paraId="2085E8F1" w14:textId="1B1493A9" w:rsidR="0051510B" w:rsidRPr="0051510B" w:rsidRDefault="0051510B" w:rsidP="001154F7">
      <w:pPr>
        <w:jc w:val="both"/>
        <w:rPr>
          <w:lang w:val="fr-FR"/>
        </w:rPr>
      </w:pPr>
      <w:r w:rsidRPr="4107F6BF">
        <w:rPr>
          <w:lang w:val="fr-FR"/>
        </w:rPr>
        <w:t>Fourniture, installation et mise en service de 4 chambres froides solaires sous hangar dans les localités de Kiffa, Sélibaby, Ayoune et Néma, chefs-lieux des wilayas, d’Assaba, du Guidimakha, du Hodh El Gharbi, du Hodh E Chargui respectivement.</w:t>
      </w:r>
    </w:p>
    <w:p w14:paraId="5FEB045F" w14:textId="77777777" w:rsidR="005D31D0" w:rsidRDefault="005D31D0" w:rsidP="005D31D0">
      <w:pPr>
        <w:pStyle w:val="Titre2"/>
        <w:keepLines w:val="0"/>
        <w:widowControl w:val="0"/>
        <w:tabs>
          <w:tab w:val="num" w:pos="576"/>
        </w:tabs>
        <w:suppressAutoHyphens/>
        <w:spacing w:after="240"/>
        <w:rPr>
          <w:lang w:val="fr-FR"/>
        </w:rPr>
      </w:pPr>
      <w:bookmarkStart w:id="163" w:name="_Toc167876400"/>
      <w:r>
        <w:rPr>
          <w:lang w:val="fr-FR"/>
        </w:rPr>
        <w:t>Objectifs spécifiques</w:t>
      </w:r>
      <w:bookmarkEnd w:id="163"/>
    </w:p>
    <w:p w14:paraId="00F5C4AB" w14:textId="77777777" w:rsidR="00D51375" w:rsidRDefault="00D51375" w:rsidP="004147F0">
      <w:pPr>
        <w:pStyle w:val="Paragraphedeliste"/>
        <w:numPr>
          <w:ilvl w:val="0"/>
          <w:numId w:val="59"/>
        </w:numPr>
        <w:tabs>
          <w:tab w:val="left" w:pos="0"/>
          <w:tab w:val="left" w:pos="709"/>
        </w:tabs>
        <w:ind w:left="709" w:hanging="349"/>
        <w:jc w:val="both"/>
        <w:rPr>
          <w:rFonts w:cs="Arial"/>
          <w:kern w:val="18"/>
          <w:sz w:val="20"/>
          <w:lang w:val="fr-FR"/>
        </w:rPr>
      </w:pPr>
      <w:r w:rsidRPr="005C5E1A">
        <w:rPr>
          <w:rFonts w:cs="Arial"/>
          <w:kern w:val="18"/>
          <w:sz w:val="20"/>
          <w:lang w:val="fr-FR"/>
        </w:rPr>
        <w:t xml:space="preserve">Construire un hangar (ayant vocation à abriter </w:t>
      </w:r>
      <w:r>
        <w:rPr>
          <w:rFonts w:cs="Arial"/>
          <w:kern w:val="18"/>
          <w:sz w:val="20"/>
          <w:lang w:val="fr-FR"/>
        </w:rPr>
        <w:t>1</w:t>
      </w:r>
      <w:r w:rsidRPr="005C5E1A">
        <w:rPr>
          <w:rFonts w:cs="Arial"/>
          <w:kern w:val="18"/>
          <w:sz w:val="20"/>
          <w:lang w:val="fr-FR"/>
        </w:rPr>
        <w:t xml:space="preserve"> chambres froides</w:t>
      </w:r>
      <w:r>
        <w:rPr>
          <w:rFonts w:cs="Arial"/>
          <w:kern w:val="18"/>
          <w:sz w:val="20"/>
          <w:lang w:val="fr-FR"/>
        </w:rPr>
        <w:t xml:space="preserve"> et les équipements connexes ;</w:t>
      </w:r>
    </w:p>
    <w:p w14:paraId="6F867EAE" w14:textId="77777777" w:rsidR="00D51375" w:rsidRPr="005C5E1A" w:rsidRDefault="00D51375" w:rsidP="004147F0">
      <w:pPr>
        <w:pStyle w:val="Paragraphedeliste"/>
        <w:numPr>
          <w:ilvl w:val="0"/>
          <w:numId w:val="59"/>
        </w:numPr>
        <w:tabs>
          <w:tab w:val="left" w:pos="0"/>
          <w:tab w:val="left" w:pos="709"/>
        </w:tabs>
        <w:ind w:left="709" w:hanging="349"/>
        <w:jc w:val="both"/>
        <w:rPr>
          <w:rFonts w:cs="Arial"/>
          <w:kern w:val="18"/>
          <w:sz w:val="20"/>
          <w:lang w:val="fr-FR"/>
        </w:rPr>
      </w:pPr>
      <w:r w:rsidRPr="005C5E1A">
        <w:rPr>
          <w:rFonts w:cs="Arial"/>
          <w:kern w:val="18"/>
          <w:sz w:val="20"/>
          <w:lang w:val="fr-FR"/>
        </w:rPr>
        <w:t>Fournir</w:t>
      </w:r>
      <w:r>
        <w:rPr>
          <w:rFonts w:cs="Arial"/>
          <w:kern w:val="18"/>
          <w:sz w:val="20"/>
          <w:lang w:val="fr-FR"/>
        </w:rPr>
        <w:t>,</w:t>
      </w:r>
      <w:r w:rsidRPr="005C5E1A">
        <w:rPr>
          <w:rFonts w:cs="Arial"/>
          <w:kern w:val="18"/>
          <w:sz w:val="20"/>
          <w:lang w:val="fr-FR"/>
        </w:rPr>
        <w:t xml:space="preserve"> installer</w:t>
      </w:r>
      <w:r>
        <w:rPr>
          <w:rFonts w:cs="Arial"/>
          <w:kern w:val="18"/>
          <w:sz w:val="20"/>
          <w:lang w:val="fr-FR"/>
        </w:rPr>
        <w:t xml:space="preserve"> et mettre en service</w:t>
      </w:r>
      <w:r w:rsidRPr="005C5E1A">
        <w:rPr>
          <w:rFonts w:cs="Arial"/>
          <w:kern w:val="18"/>
          <w:sz w:val="20"/>
          <w:lang w:val="fr-FR"/>
        </w:rPr>
        <w:t xml:space="preserve"> </w:t>
      </w:r>
      <w:r>
        <w:rPr>
          <w:rFonts w:cs="Arial"/>
          <w:kern w:val="18"/>
          <w:sz w:val="20"/>
          <w:lang w:val="fr-FR"/>
        </w:rPr>
        <w:t>4</w:t>
      </w:r>
      <w:r w:rsidRPr="005C5E1A">
        <w:rPr>
          <w:rFonts w:cs="Arial"/>
          <w:kern w:val="18"/>
          <w:sz w:val="20"/>
          <w:lang w:val="fr-FR"/>
        </w:rPr>
        <w:t xml:space="preserve"> chambres froides solaires de</w:t>
      </w:r>
      <w:r>
        <w:rPr>
          <w:rFonts w:cs="Arial"/>
          <w:kern w:val="18"/>
          <w:sz w:val="20"/>
          <w:lang w:val="fr-FR"/>
        </w:rPr>
        <w:t xml:space="preserve"> 30</w:t>
      </w:r>
      <w:r w:rsidRPr="005C5E1A">
        <w:rPr>
          <w:rFonts w:cs="Arial"/>
          <w:kern w:val="18"/>
          <w:sz w:val="20"/>
          <w:lang w:val="fr-FR"/>
        </w:rPr>
        <w:t xml:space="preserve"> m³ chacune dans le hangar construi</w:t>
      </w:r>
      <w:r>
        <w:rPr>
          <w:rFonts w:cs="Arial"/>
          <w:kern w:val="18"/>
          <w:sz w:val="20"/>
          <w:lang w:val="fr-FR"/>
        </w:rPr>
        <w:t>t</w:t>
      </w:r>
      <w:r w:rsidRPr="005C5E1A">
        <w:rPr>
          <w:rFonts w:cs="Arial"/>
          <w:kern w:val="18"/>
          <w:sz w:val="20"/>
          <w:lang w:val="fr-FR"/>
        </w:rPr>
        <w:t xml:space="preserve"> (les panneaux solaires seront installés</w:t>
      </w:r>
      <w:r>
        <w:rPr>
          <w:rFonts w:cs="Arial"/>
          <w:kern w:val="18"/>
          <w:sz w:val="20"/>
          <w:lang w:val="fr-FR"/>
        </w:rPr>
        <w:t xml:space="preserve">, avec l’inclinaison adéquate, </w:t>
      </w:r>
      <w:r w:rsidRPr="005C5E1A">
        <w:rPr>
          <w:rFonts w:cs="Arial"/>
          <w:kern w:val="18"/>
          <w:sz w:val="20"/>
          <w:lang w:val="fr-FR"/>
        </w:rPr>
        <w:t>sur le toit du hangar, qui est orienté plein Sud)</w:t>
      </w:r>
      <w:r>
        <w:rPr>
          <w:rFonts w:cs="Arial"/>
          <w:kern w:val="18"/>
          <w:sz w:val="20"/>
          <w:lang w:val="fr-FR"/>
        </w:rPr>
        <w:t> ;</w:t>
      </w:r>
    </w:p>
    <w:p w14:paraId="15B6B9A6" w14:textId="77777777" w:rsidR="00D51375" w:rsidRPr="005C5E1A" w:rsidRDefault="00D51375" w:rsidP="004147F0">
      <w:pPr>
        <w:pStyle w:val="Paragraphedeliste"/>
        <w:numPr>
          <w:ilvl w:val="0"/>
          <w:numId w:val="59"/>
        </w:numPr>
        <w:tabs>
          <w:tab w:val="left" w:pos="0"/>
          <w:tab w:val="left" w:pos="709"/>
        </w:tabs>
        <w:ind w:left="709" w:hanging="349"/>
        <w:jc w:val="both"/>
        <w:rPr>
          <w:rFonts w:cs="Arial"/>
          <w:kern w:val="18"/>
          <w:sz w:val="20"/>
          <w:lang w:val="fr-FR"/>
        </w:rPr>
      </w:pPr>
      <w:r w:rsidRPr="005C5E1A">
        <w:rPr>
          <w:rFonts w:cs="Arial"/>
          <w:kern w:val="18"/>
          <w:sz w:val="20"/>
          <w:lang w:val="fr-FR"/>
        </w:rPr>
        <w:t>Former les acteurs locaux à l’utilisation, l’entretien et la maintenance du matériel</w:t>
      </w:r>
    </w:p>
    <w:p w14:paraId="0770799A" w14:textId="77777777" w:rsidR="00D51375" w:rsidRPr="00D51375" w:rsidRDefault="00D51375" w:rsidP="00D51375">
      <w:pPr>
        <w:rPr>
          <w:lang w:val="fr-FR"/>
        </w:rPr>
      </w:pPr>
    </w:p>
    <w:p w14:paraId="43A53761" w14:textId="77777777" w:rsidR="005D31D0" w:rsidRDefault="005D31D0" w:rsidP="005D31D0">
      <w:pPr>
        <w:pStyle w:val="Titre2"/>
        <w:keepLines w:val="0"/>
        <w:widowControl w:val="0"/>
        <w:tabs>
          <w:tab w:val="num" w:pos="576"/>
        </w:tabs>
        <w:suppressAutoHyphens/>
        <w:spacing w:after="240"/>
        <w:rPr>
          <w:lang w:val="fr-FR"/>
        </w:rPr>
      </w:pPr>
      <w:bookmarkStart w:id="164" w:name="_Toc167876401"/>
      <w:r>
        <w:rPr>
          <w:lang w:val="fr-FR"/>
        </w:rPr>
        <w:t>Consistance des travaux attendus (construction d’un hangar)</w:t>
      </w:r>
      <w:bookmarkEnd w:id="164"/>
    </w:p>
    <w:p w14:paraId="412B0C94" w14:textId="4164E934" w:rsidR="00D51375" w:rsidRPr="00D90489" w:rsidRDefault="00D51375" w:rsidP="00D51375">
      <w:pPr>
        <w:tabs>
          <w:tab w:val="left" w:pos="0"/>
          <w:tab w:val="left" w:pos="1815"/>
        </w:tabs>
        <w:jc w:val="both"/>
        <w:rPr>
          <w:rFonts w:cs="Arial"/>
          <w:kern w:val="18"/>
          <w:sz w:val="20"/>
          <w:lang w:val="fr-FR"/>
        </w:rPr>
      </w:pPr>
      <w:r w:rsidRPr="00D90489">
        <w:rPr>
          <w:rFonts w:cs="Arial"/>
          <w:kern w:val="18"/>
          <w:sz w:val="20"/>
          <w:lang w:val="fr-FR"/>
        </w:rPr>
        <w:t>Construction d</w:t>
      </w:r>
      <w:r>
        <w:rPr>
          <w:rFonts w:cs="Arial"/>
          <w:kern w:val="18"/>
          <w:sz w:val="20"/>
          <w:lang w:val="fr-FR"/>
        </w:rPr>
        <w:t>’</w:t>
      </w:r>
      <w:r w:rsidRPr="00D90489">
        <w:rPr>
          <w:rFonts w:cs="Arial"/>
          <w:kern w:val="18"/>
          <w:sz w:val="20"/>
          <w:lang w:val="fr-FR"/>
        </w:rPr>
        <w:t>u</w:t>
      </w:r>
      <w:r>
        <w:rPr>
          <w:rFonts w:cs="Arial"/>
          <w:kern w:val="18"/>
          <w:sz w:val="20"/>
          <w:lang w:val="fr-FR"/>
        </w:rPr>
        <w:t>n</w:t>
      </w:r>
      <w:r w:rsidRPr="00D90489">
        <w:rPr>
          <w:rFonts w:cs="Arial"/>
          <w:kern w:val="18"/>
          <w:sz w:val="20"/>
          <w:lang w:val="fr-FR"/>
        </w:rPr>
        <w:t xml:space="preserve"> hangar d’une superficie de </w:t>
      </w:r>
      <w:r>
        <w:rPr>
          <w:rFonts w:cs="Arial"/>
          <w:kern w:val="18"/>
          <w:sz w:val="20"/>
          <w:lang w:val="fr-FR"/>
        </w:rPr>
        <w:t>35</w:t>
      </w:r>
      <w:r w:rsidRPr="00D90489">
        <w:rPr>
          <w:rFonts w:cs="Arial"/>
          <w:kern w:val="18"/>
          <w:sz w:val="20"/>
          <w:lang w:val="fr-FR"/>
        </w:rPr>
        <w:t xml:space="preserve"> m²</w:t>
      </w:r>
      <w:r>
        <w:rPr>
          <w:rFonts w:cs="Arial"/>
          <w:kern w:val="18"/>
          <w:sz w:val="20"/>
          <w:lang w:val="fr-FR"/>
        </w:rPr>
        <w:t xml:space="preserve"> pour chacune </w:t>
      </w:r>
      <w:r w:rsidR="001154F7">
        <w:rPr>
          <w:rFonts w:cs="Arial"/>
          <w:kern w:val="18"/>
          <w:sz w:val="20"/>
          <w:lang w:val="fr-FR"/>
        </w:rPr>
        <w:t>des chambres froides</w:t>
      </w:r>
      <w:r>
        <w:rPr>
          <w:rFonts w:cs="Arial"/>
          <w:kern w:val="18"/>
          <w:sz w:val="20"/>
          <w:lang w:val="fr-FR"/>
        </w:rPr>
        <w:t>.</w:t>
      </w:r>
    </w:p>
    <w:p w14:paraId="2B8E699A" w14:textId="77777777" w:rsidR="00D51375" w:rsidRPr="00D90489" w:rsidRDefault="00D51375" w:rsidP="00D51375">
      <w:pPr>
        <w:tabs>
          <w:tab w:val="left" w:pos="0"/>
          <w:tab w:val="left" w:pos="1815"/>
        </w:tabs>
        <w:jc w:val="both"/>
        <w:rPr>
          <w:rFonts w:cs="Arial"/>
          <w:kern w:val="18"/>
          <w:sz w:val="20"/>
          <w:lang w:val="fr-FR"/>
        </w:rPr>
      </w:pPr>
      <w:r w:rsidRPr="00D90489">
        <w:rPr>
          <w:rFonts w:cs="Arial"/>
          <w:kern w:val="18"/>
          <w:sz w:val="20"/>
          <w:lang w:val="fr-FR"/>
        </w:rPr>
        <w:t xml:space="preserve">Le hangar abritera des conteneurs de chambre froide pour la conservation des produits </w:t>
      </w:r>
      <w:r>
        <w:rPr>
          <w:rFonts w:cs="Arial"/>
          <w:kern w:val="18"/>
          <w:sz w:val="20"/>
          <w:lang w:val="fr-FR"/>
        </w:rPr>
        <w:t>agricoles</w:t>
      </w:r>
      <w:r w:rsidRPr="00D90489">
        <w:rPr>
          <w:rFonts w:cs="Arial"/>
          <w:kern w:val="18"/>
          <w:sz w:val="20"/>
          <w:lang w:val="fr-FR"/>
        </w:rPr>
        <w:t xml:space="preserve">. Les travaux à réaliser pour sa construction sont : </w:t>
      </w:r>
    </w:p>
    <w:p w14:paraId="1175F8A3" w14:textId="77777777" w:rsidR="00D51375" w:rsidRDefault="00D51375" w:rsidP="004147F0">
      <w:pPr>
        <w:pStyle w:val="Paragraphedeliste"/>
        <w:numPr>
          <w:ilvl w:val="0"/>
          <w:numId w:val="58"/>
        </w:numPr>
        <w:tabs>
          <w:tab w:val="left" w:pos="0"/>
        </w:tabs>
        <w:jc w:val="both"/>
        <w:rPr>
          <w:rFonts w:cs="Arial"/>
          <w:kern w:val="18"/>
          <w:sz w:val="20"/>
          <w:lang w:val="fr-FR"/>
        </w:rPr>
      </w:pPr>
      <w:r w:rsidRPr="00D90489">
        <w:rPr>
          <w:rFonts w:cs="Arial"/>
          <w:kern w:val="18"/>
          <w:sz w:val="20"/>
          <w:lang w:val="fr-FR"/>
        </w:rPr>
        <w:t>Les travaux préparatoires,</w:t>
      </w:r>
    </w:p>
    <w:p w14:paraId="75D047D3" w14:textId="77777777" w:rsidR="00D51375" w:rsidRPr="00240FB8" w:rsidRDefault="00D51375" w:rsidP="004147F0">
      <w:pPr>
        <w:pStyle w:val="Paragraphedeliste"/>
        <w:numPr>
          <w:ilvl w:val="0"/>
          <w:numId w:val="58"/>
        </w:numPr>
        <w:tabs>
          <w:tab w:val="left" w:pos="0"/>
        </w:tabs>
        <w:jc w:val="both"/>
        <w:rPr>
          <w:rFonts w:cs="Arial"/>
          <w:kern w:val="18"/>
          <w:sz w:val="20"/>
          <w:lang w:val="fr-FR"/>
        </w:rPr>
      </w:pPr>
      <w:r w:rsidRPr="00D90489">
        <w:rPr>
          <w:rFonts w:cs="Arial"/>
          <w:kern w:val="18"/>
          <w:sz w:val="20"/>
          <w:lang w:val="fr-FR"/>
        </w:rPr>
        <w:t>Le terrassement, le bétonnage et la maçonnerie en fondation,</w:t>
      </w:r>
    </w:p>
    <w:p w14:paraId="526055D9" w14:textId="77777777" w:rsidR="00D51375" w:rsidRDefault="00D51375" w:rsidP="004147F0">
      <w:pPr>
        <w:pStyle w:val="Paragraphedeliste"/>
        <w:numPr>
          <w:ilvl w:val="0"/>
          <w:numId w:val="58"/>
        </w:numPr>
        <w:tabs>
          <w:tab w:val="left" w:pos="0"/>
        </w:tabs>
        <w:jc w:val="both"/>
        <w:rPr>
          <w:rFonts w:cs="Arial"/>
          <w:kern w:val="18"/>
          <w:sz w:val="20"/>
          <w:lang w:val="fr-FR"/>
        </w:rPr>
      </w:pPr>
      <w:r w:rsidRPr="00D90489">
        <w:rPr>
          <w:rFonts w:cs="Arial"/>
          <w:kern w:val="18"/>
          <w:sz w:val="20"/>
          <w:lang w:val="fr-FR"/>
        </w:rPr>
        <w:t>La mise en place de la toiture en</w:t>
      </w:r>
      <w:r>
        <w:rPr>
          <w:rFonts w:cs="Arial"/>
          <w:kern w:val="18"/>
          <w:sz w:val="20"/>
          <w:lang w:val="fr-FR"/>
        </w:rPr>
        <w:t xml:space="preserve"> tôle sur</w:t>
      </w:r>
      <w:r w:rsidRPr="00D90489">
        <w:rPr>
          <w:rFonts w:cs="Arial"/>
          <w:kern w:val="18"/>
          <w:sz w:val="20"/>
          <w:lang w:val="fr-FR"/>
        </w:rPr>
        <w:t xml:space="preserve"> charpente métallique</w:t>
      </w:r>
      <w:r>
        <w:rPr>
          <w:rFonts w:cs="Arial"/>
          <w:kern w:val="18"/>
          <w:sz w:val="20"/>
          <w:lang w:val="fr-FR"/>
        </w:rPr>
        <w:t>, traverses et panes en fer profilés</w:t>
      </w:r>
      <w:r w:rsidRPr="00D90489">
        <w:rPr>
          <w:rFonts w:cs="Arial"/>
          <w:kern w:val="18"/>
          <w:sz w:val="20"/>
          <w:lang w:val="fr-FR"/>
        </w:rPr>
        <w:t>,</w:t>
      </w:r>
    </w:p>
    <w:p w14:paraId="54CA4AC2" w14:textId="77777777" w:rsidR="00D51375" w:rsidRDefault="00D51375" w:rsidP="004147F0">
      <w:pPr>
        <w:pStyle w:val="Paragraphedeliste"/>
        <w:numPr>
          <w:ilvl w:val="0"/>
          <w:numId w:val="58"/>
        </w:numPr>
        <w:tabs>
          <w:tab w:val="left" w:pos="0"/>
        </w:tabs>
        <w:jc w:val="both"/>
        <w:rPr>
          <w:rFonts w:cs="Arial"/>
          <w:kern w:val="18"/>
          <w:sz w:val="20"/>
          <w:lang w:val="fr-FR"/>
        </w:rPr>
      </w:pPr>
      <w:r w:rsidRPr="00D90489">
        <w:rPr>
          <w:rFonts w:cs="Arial"/>
          <w:kern w:val="18"/>
          <w:sz w:val="20"/>
          <w:lang w:val="fr-FR"/>
        </w:rPr>
        <w:t xml:space="preserve">L’installation électrique,  </w:t>
      </w:r>
    </w:p>
    <w:p w14:paraId="390FF933" w14:textId="77777777" w:rsidR="00D51375" w:rsidRDefault="00D51375" w:rsidP="00D51375">
      <w:pPr>
        <w:tabs>
          <w:tab w:val="left" w:pos="0"/>
        </w:tabs>
        <w:jc w:val="both"/>
        <w:rPr>
          <w:rFonts w:cs="Arial"/>
          <w:kern w:val="18"/>
          <w:sz w:val="20"/>
          <w:lang w:val="fr-FR"/>
        </w:rPr>
      </w:pPr>
    </w:p>
    <w:p w14:paraId="3387A3BB" w14:textId="67366E89" w:rsidR="00D51375" w:rsidRDefault="00D51375" w:rsidP="00D51375">
      <w:pPr>
        <w:pStyle w:val="Titre2"/>
        <w:keepLines w:val="0"/>
        <w:widowControl w:val="0"/>
        <w:tabs>
          <w:tab w:val="num" w:pos="576"/>
        </w:tabs>
        <w:suppressAutoHyphens/>
        <w:spacing w:after="240"/>
        <w:rPr>
          <w:lang w:val="fr-FR"/>
        </w:rPr>
      </w:pPr>
      <w:bookmarkStart w:id="165" w:name="_Toc167876402"/>
      <w:r w:rsidRPr="00D51375">
        <w:rPr>
          <w:lang w:val="fr-FR"/>
        </w:rPr>
        <w:t>Consistance des équipements attendus</w:t>
      </w:r>
      <w:bookmarkEnd w:id="165"/>
    </w:p>
    <w:p w14:paraId="718DEFC5" w14:textId="77777777" w:rsidR="00D51375" w:rsidRDefault="00D51375" w:rsidP="00D51375">
      <w:pPr>
        <w:rPr>
          <w:lang w:val="fr-FR"/>
        </w:rPr>
      </w:pPr>
    </w:p>
    <w:p w14:paraId="22831142" w14:textId="77777777" w:rsidR="00D51375" w:rsidRDefault="00D51375" w:rsidP="004147F0">
      <w:pPr>
        <w:pStyle w:val="Paragraphedeliste"/>
        <w:numPr>
          <w:ilvl w:val="0"/>
          <w:numId w:val="58"/>
        </w:numPr>
        <w:tabs>
          <w:tab w:val="left" w:pos="0"/>
        </w:tabs>
        <w:jc w:val="both"/>
        <w:rPr>
          <w:rFonts w:cs="Arial"/>
          <w:kern w:val="18"/>
          <w:sz w:val="20"/>
          <w:lang w:val="fr-FR"/>
        </w:rPr>
      </w:pPr>
      <w:r>
        <w:rPr>
          <w:rFonts w:cs="Arial"/>
          <w:kern w:val="18"/>
          <w:sz w:val="20"/>
          <w:lang w:val="fr-FR"/>
        </w:rPr>
        <w:t>La fourniture, installation et mise en service de chambres froides,</w:t>
      </w:r>
    </w:p>
    <w:p w14:paraId="1939E559" w14:textId="77777777" w:rsidR="00D51375" w:rsidRDefault="00D51375" w:rsidP="004147F0">
      <w:pPr>
        <w:pStyle w:val="Paragraphedeliste"/>
        <w:numPr>
          <w:ilvl w:val="0"/>
          <w:numId w:val="58"/>
        </w:numPr>
        <w:tabs>
          <w:tab w:val="left" w:pos="0"/>
        </w:tabs>
        <w:jc w:val="both"/>
        <w:rPr>
          <w:rFonts w:cs="Arial"/>
          <w:kern w:val="18"/>
          <w:sz w:val="20"/>
          <w:lang w:val="fr-FR"/>
        </w:rPr>
      </w:pPr>
      <w:r>
        <w:rPr>
          <w:rFonts w:cs="Arial"/>
          <w:kern w:val="18"/>
          <w:sz w:val="20"/>
          <w:lang w:val="fr-FR"/>
        </w:rPr>
        <w:t>La fourniture, installation et mise en service de générateurs solaires photovoltaïques avec accumulateurs,</w:t>
      </w:r>
    </w:p>
    <w:p w14:paraId="5D204F09" w14:textId="77777777" w:rsidR="00D51375" w:rsidRDefault="00D51375" w:rsidP="004147F0">
      <w:pPr>
        <w:pStyle w:val="Paragraphedeliste"/>
        <w:numPr>
          <w:ilvl w:val="0"/>
          <w:numId w:val="58"/>
        </w:numPr>
        <w:tabs>
          <w:tab w:val="left" w:pos="0"/>
        </w:tabs>
        <w:jc w:val="both"/>
        <w:rPr>
          <w:rFonts w:cs="Arial"/>
          <w:kern w:val="18"/>
          <w:sz w:val="20"/>
          <w:lang w:val="fr-FR"/>
        </w:rPr>
      </w:pPr>
    </w:p>
    <w:p w14:paraId="3B8505F4" w14:textId="77777777" w:rsidR="00D51375" w:rsidRDefault="00D51375" w:rsidP="00D51375">
      <w:pPr>
        <w:tabs>
          <w:tab w:val="left" w:pos="0"/>
          <w:tab w:val="left" w:pos="1815"/>
        </w:tabs>
        <w:jc w:val="both"/>
        <w:rPr>
          <w:rFonts w:cs="Arial"/>
          <w:kern w:val="18"/>
          <w:sz w:val="20"/>
          <w:lang w:val="fr-FR"/>
        </w:rPr>
      </w:pPr>
      <w:r>
        <w:rPr>
          <w:rFonts w:cs="Arial"/>
          <w:kern w:val="18"/>
          <w:sz w:val="20"/>
          <w:lang w:val="fr-FR"/>
        </w:rPr>
        <w:t>Les prescriptions techniques sont données en annexe, ainsi que les plans, le cadre de devis et le bordereau des prix unitaires.</w:t>
      </w:r>
    </w:p>
    <w:p w14:paraId="09EB4A03" w14:textId="77777777" w:rsidR="00D51375" w:rsidRPr="00D51375" w:rsidRDefault="00D51375" w:rsidP="00D51375">
      <w:pPr>
        <w:rPr>
          <w:lang w:val="fr-FR"/>
        </w:rPr>
      </w:pPr>
    </w:p>
    <w:p w14:paraId="32FAB15E" w14:textId="77777777" w:rsidR="005D31D0" w:rsidRPr="00552164" w:rsidRDefault="005D31D0" w:rsidP="005D31D0">
      <w:pPr>
        <w:pStyle w:val="Titre2"/>
        <w:keepLines w:val="0"/>
        <w:widowControl w:val="0"/>
        <w:tabs>
          <w:tab w:val="num" w:pos="576"/>
        </w:tabs>
        <w:suppressAutoHyphens/>
        <w:spacing w:after="240"/>
        <w:rPr>
          <w:lang w:val="fr-FR"/>
        </w:rPr>
      </w:pPr>
      <w:bookmarkStart w:id="166" w:name="_Toc167876403"/>
      <w:r w:rsidRPr="00552164">
        <w:rPr>
          <w:lang w:val="fr-FR"/>
        </w:rPr>
        <w:t>Conditions générales</w:t>
      </w:r>
      <w:bookmarkEnd w:id="162"/>
      <w:r>
        <w:rPr>
          <w:lang w:val="fr-FR"/>
        </w:rPr>
        <w:t xml:space="preserve"> concernant les équipements</w:t>
      </w:r>
      <w:bookmarkEnd w:id="166"/>
    </w:p>
    <w:p w14:paraId="567330FF" w14:textId="77777777" w:rsidR="005D31D0" w:rsidRPr="00552164" w:rsidRDefault="005D31D0" w:rsidP="005D31D0">
      <w:pPr>
        <w:tabs>
          <w:tab w:val="left" w:pos="0"/>
          <w:tab w:val="left" w:pos="1815"/>
        </w:tabs>
        <w:jc w:val="both"/>
        <w:rPr>
          <w:rFonts w:cs="Arial"/>
          <w:kern w:val="18"/>
          <w:sz w:val="20"/>
          <w:lang w:val="fr-FR"/>
        </w:rPr>
      </w:pPr>
      <w:r w:rsidRPr="00552164">
        <w:rPr>
          <w:rFonts w:cs="Arial"/>
          <w:kern w:val="18"/>
          <w:sz w:val="20"/>
          <w:lang w:val="fr-FR"/>
        </w:rPr>
        <w:t xml:space="preserve">Les fournitures doivent être neuves et garanties d’origine. Elles doivent être exemptes de tout vice ou défaut qui pourrait nuire à leur apparence et à leur bon fonctionnement, et elles doivent être conformes au point « </w:t>
      </w:r>
      <w:r>
        <w:rPr>
          <w:rFonts w:cs="Arial"/>
          <w:kern w:val="18"/>
          <w:sz w:val="20"/>
          <w:lang w:val="fr-FR"/>
        </w:rPr>
        <w:t>Caractéristiques</w:t>
      </w:r>
      <w:r w:rsidRPr="00552164">
        <w:rPr>
          <w:rFonts w:cs="Arial"/>
          <w:kern w:val="18"/>
          <w:sz w:val="20"/>
          <w:lang w:val="fr-FR"/>
        </w:rPr>
        <w:t xml:space="preserve"> techniques ».</w:t>
      </w:r>
    </w:p>
    <w:p w14:paraId="1C2B9C47" w14:textId="77777777" w:rsidR="005D31D0" w:rsidRPr="00552164" w:rsidRDefault="005D31D0" w:rsidP="005D31D0">
      <w:pPr>
        <w:tabs>
          <w:tab w:val="left" w:pos="0"/>
          <w:tab w:val="left" w:pos="1815"/>
        </w:tabs>
        <w:jc w:val="both"/>
        <w:rPr>
          <w:rFonts w:cs="Arial"/>
          <w:kern w:val="18"/>
          <w:sz w:val="20"/>
          <w:lang w:val="fr-FR"/>
        </w:rPr>
      </w:pPr>
      <w:r w:rsidRPr="00552164">
        <w:rPr>
          <w:rFonts w:cs="Arial"/>
          <w:kern w:val="18"/>
          <w:sz w:val="20"/>
          <w:lang w:val="fr-FR"/>
        </w:rPr>
        <w:t>Le soumissionnaire joindra à son offre :</w:t>
      </w:r>
    </w:p>
    <w:p w14:paraId="50170A03" w14:textId="77777777" w:rsidR="005D31D0" w:rsidRPr="00C81670" w:rsidRDefault="005D31D0" w:rsidP="004147F0">
      <w:pPr>
        <w:pStyle w:val="Paragraphedeliste"/>
        <w:numPr>
          <w:ilvl w:val="0"/>
          <w:numId w:val="56"/>
        </w:numPr>
        <w:tabs>
          <w:tab w:val="left" w:pos="0"/>
        </w:tabs>
        <w:jc w:val="both"/>
        <w:rPr>
          <w:rFonts w:cs="Arial"/>
          <w:kern w:val="18"/>
          <w:sz w:val="20"/>
          <w:lang w:val="fr-FR"/>
        </w:rPr>
      </w:pPr>
      <w:r w:rsidRPr="00C81670">
        <w:rPr>
          <w:rFonts w:cs="Arial"/>
          <w:kern w:val="18"/>
          <w:sz w:val="20"/>
          <w:lang w:val="fr-FR"/>
        </w:rPr>
        <w:t>Les</w:t>
      </w:r>
      <w:r w:rsidRPr="000136AF">
        <w:t xml:space="preserve"> </w:t>
      </w:r>
      <w:r w:rsidRPr="000136AF">
        <w:rPr>
          <w:rFonts w:cs="Arial"/>
          <w:kern w:val="18"/>
          <w:sz w:val="20"/>
          <w:lang w:val="fr-FR"/>
        </w:rPr>
        <w:t>fiches techniques de l’ensemble des équipements proposés, devant répondre aux caractéristiques techniques inscrites dans les présents TDR</w:t>
      </w:r>
    </w:p>
    <w:p w14:paraId="1EE7F41A" w14:textId="77777777" w:rsidR="005D31D0" w:rsidRPr="00C81670" w:rsidRDefault="005D31D0" w:rsidP="004147F0">
      <w:pPr>
        <w:pStyle w:val="Paragraphedeliste"/>
        <w:numPr>
          <w:ilvl w:val="0"/>
          <w:numId w:val="56"/>
        </w:numPr>
        <w:tabs>
          <w:tab w:val="left" w:pos="0"/>
        </w:tabs>
        <w:jc w:val="both"/>
        <w:rPr>
          <w:rFonts w:cs="Arial"/>
          <w:kern w:val="18"/>
          <w:sz w:val="20"/>
          <w:lang w:val="fr-FR"/>
        </w:rPr>
      </w:pPr>
      <w:r>
        <w:rPr>
          <w:rFonts w:cs="Arial"/>
          <w:kern w:val="18"/>
          <w:sz w:val="20"/>
          <w:lang w:val="fr-FR"/>
        </w:rPr>
        <w:t>Les fournitures devront être homologué CE</w:t>
      </w:r>
    </w:p>
    <w:p w14:paraId="438C4936" w14:textId="77777777" w:rsidR="005D31D0" w:rsidRPr="00C81670" w:rsidRDefault="005D31D0" w:rsidP="005D31D0">
      <w:pPr>
        <w:tabs>
          <w:tab w:val="left" w:pos="0"/>
        </w:tabs>
        <w:jc w:val="both"/>
        <w:rPr>
          <w:rFonts w:cs="Arial"/>
          <w:kern w:val="18"/>
          <w:sz w:val="20"/>
          <w:lang w:val="fr-FR"/>
        </w:rPr>
      </w:pPr>
      <w:r w:rsidRPr="00C81670">
        <w:rPr>
          <w:rFonts w:cs="Arial"/>
          <w:kern w:val="18"/>
          <w:sz w:val="20"/>
          <w:lang w:val="fr-FR"/>
        </w:rPr>
        <w:t xml:space="preserve">La prestation comprend </w:t>
      </w:r>
      <w:r>
        <w:rPr>
          <w:rFonts w:cs="Arial"/>
          <w:kern w:val="18"/>
          <w:sz w:val="20"/>
          <w:lang w:val="fr-FR"/>
        </w:rPr>
        <w:t>la fourniture, l’installation, la mise en service et la formation à l’utilisation des fournitures.</w:t>
      </w:r>
    </w:p>
    <w:p w14:paraId="77E16632" w14:textId="77777777" w:rsidR="005D31D0" w:rsidRPr="00552164" w:rsidRDefault="005D31D0" w:rsidP="005D31D0">
      <w:pPr>
        <w:pStyle w:val="Titre2"/>
        <w:keepLines w:val="0"/>
        <w:widowControl w:val="0"/>
        <w:tabs>
          <w:tab w:val="num" w:pos="576"/>
        </w:tabs>
        <w:suppressAutoHyphens/>
        <w:spacing w:after="240"/>
        <w:rPr>
          <w:lang w:val="fr-FR"/>
        </w:rPr>
      </w:pPr>
      <w:bookmarkStart w:id="167" w:name="_Toc15547286"/>
      <w:bookmarkStart w:id="168" w:name="_Toc167876404"/>
      <w:r w:rsidRPr="00552164">
        <w:rPr>
          <w:lang w:val="fr-FR"/>
        </w:rPr>
        <w:t>Service après-vente</w:t>
      </w:r>
      <w:bookmarkEnd w:id="167"/>
      <w:r w:rsidRPr="00552164">
        <w:rPr>
          <w:lang w:val="fr-FR"/>
        </w:rPr>
        <w:t xml:space="preserve"> </w:t>
      </w:r>
      <w:r>
        <w:rPr>
          <w:lang w:val="fr-FR"/>
        </w:rPr>
        <w:t>concernant les équipements</w:t>
      </w:r>
      <w:bookmarkEnd w:id="168"/>
    </w:p>
    <w:p w14:paraId="1D1A743E" w14:textId="77777777" w:rsidR="005D31D0" w:rsidRDefault="005D31D0" w:rsidP="005D31D0">
      <w:pPr>
        <w:pStyle w:val="BTCtextCTB"/>
        <w:rPr>
          <w:rFonts w:ascii="Georgia" w:eastAsia="Calibri" w:hAnsi="Georgia"/>
          <w:color w:val="585756"/>
          <w:kern w:val="18"/>
          <w:sz w:val="20"/>
          <w:szCs w:val="22"/>
          <w:lang w:val="fr-FR"/>
        </w:rPr>
      </w:pPr>
      <w:r w:rsidRPr="00552164">
        <w:rPr>
          <w:rFonts w:ascii="Georgia" w:eastAsia="Calibri" w:hAnsi="Georgia"/>
          <w:color w:val="585756"/>
          <w:kern w:val="18"/>
          <w:sz w:val="20"/>
          <w:szCs w:val="22"/>
          <w:lang w:val="fr-FR"/>
        </w:rPr>
        <w:t xml:space="preserve">Le soumissionnaire joindra à son offre une déclaration certifiant qu’il </w:t>
      </w:r>
      <w:r>
        <w:rPr>
          <w:rFonts w:ascii="Georgia" w:eastAsia="Calibri" w:hAnsi="Georgia"/>
          <w:color w:val="585756"/>
          <w:kern w:val="18"/>
          <w:sz w:val="20"/>
          <w:szCs w:val="22"/>
          <w:lang w:val="fr-FR"/>
        </w:rPr>
        <w:t>dispose d’un service après-vente et une description dudit service après-vente.</w:t>
      </w:r>
    </w:p>
    <w:p w14:paraId="24E1D7C2" w14:textId="77777777" w:rsidR="005D31D0" w:rsidRPr="009C7417" w:rsidRDefault="005D31D0" w:rsidP="005D31D0">
      <w:pPr>
        <w:pStyle w:val="Titre2"/>
        <w:keepLines w:val="0"/>
        <w:widowControl w:val="0"/>
        <w:tabs>
          <w:tab w:val="num" w:pos="576"/>
        </w:tabs>
        <w:suppressAutoHyphens/>
        <w:spacing w:after="240"/>
        <w:rPr>
          <w:lang w:val="fr-FR"/>
        </w:rPr>
      </w:pPr>
      <w:bookmarkStart w:id="169" w:name="_Toc15547287"/>
      <w:bookmarkStart w:id="170" w:name="_Toc167876405"/>
      <w:r w:rsidRPr="00552164">
        <w:rPr>
          <w:lang w:val="fr-FR"/>
        </w:rPr>
        <w:t>Caractéristiques techniques</w:t>
      </w:r>
      <w:bookmarkEnd w:id="169"/>
      <w:r w:rsidRPr="00552164">
        <w:rPr>
          <w:lang w:val="fr-FR"/>
        </w:rPr>
        <w:t xml:space="preserve"> </w:t>
      </w:r>
      <w:r>
        <w:rPr>
          <w:lang w:val="fr-FR"/>
        </w:rPr>
        <w:t>des équipements</w:t>
      </w:r>
      <w:bookmarkEnd w:id="170"/>
    </w:p>
    <w:p w14:paraId="0A826ED6" w14:textId="77777777" w:rsidR="00D51375" w:rsidRDefault="00D51375" w:rsidP="00D51375">
      <w:pPr>
        <w:spacing w:before="100" w:beforeAutospacing="1" w:after="0" w:line="240" w:lineRule="auto"/>
        <w:jc w:val="both"/>
        <w:rPr>
          <w:rFonts w:eastAsia="Times New Roman" w:cs="Arial"/>
          <w:szCs w:val="21"/>
          <w:lang w:eastAsia="fr-FR"/>
        </w:rPr>
      </w:pPr>
      <w:r>
        <w:rPr>
          <w:rFonts w:eastAsia="Times New Roman" w:cs="Arial"/>
          <w:szCs w:val="21"/>
          <w:lang w:val="fr-FR" w:eastAsia="fr-FR"/>
        </w:rPr>
        <w:t>Chaque</w:t>
      </w:r>
      <w:r>
        <w:rPr>
          <w:rFonts w:eastAsia="Times New Roman" w:cs="Arial"/>
          <w:szCs w:val="21"/>
          <w:lang w:eastAsia="fr-FR"/>
        </w:rPr>
        <w:t xml:space="preserve"> chambre froide de 30 m³ doit permettre de </w:t>
      </w:r>
      <w:r w:rsidRPr="003C79A5">
        <w:rPr>
          <w:rFonts w:eastAsia="Times New Roman" w:cs="Arial"/>
          <w:szCs w:val="21"/>
          <w:lang w:eastAsia="fr-FR"/>
        </w:rPr>
        <w:t xml:space="preserve">réfrigérer et stocker </w:t>
      </w:r>
      <w:r>
        <w:rPr>
          <w:rFonts w:eastAsia="Times New Roman" w:cs="Arial"/>
          <w:szCs w:val="21"/>
          <w:lang w:eastAsia="fr-FR"/>
        </w:rPr>
        <w:t xml:space="preserve">1000 </w:t>
      </w:r>
      <w:r w:rsidRPr="003C79A5">
        <w:rPr>
          <w:rFonts w:eastAsia="Times New Roman" w:cs="Arial"/>
          <w:szCs w:val="21"/>
          <w:lang w:eastAsia="fr-FR"/>
        </w:rPr>
        <w:t xml:space="preserve">kg/jour de </w:t>
      </w:r>
      <w:r>
        <w:rPr>
          <w:rFonts w:eastAsia="Times New Roman" w:cs="Arial"/>
          <w:szCs w:val="21"/>
          <w:lang w:eastAsia="fr-FR"/>
        </w:rPr>
        <w:t>produits de l’agriculture (sur base d’une température ambiante estimée à 32°C.</w:t>
      </w:r>
    </w:p>
    <w:p w14:paraId="48E2CC87" w14:textId="77777777" w:rsidR="00D51375" w:rsidRPr="00B272F5" w:rsidRDefault="00D51375" w:rsidP="00D51375">
      <w:pPr>
        <w:spacing w:before="100" w:beforeAutospacing="1" w:after="0" w:line="240" w:lineRule="auto"/>
        <w:jc w:val="both"/>
        <w:rPr>
          <w:rFonts w:eastAsia="Times New Roman" w:cs="Arial"/>
          <w:szCs w:val="21"/>
          <w:lang w:eastAsia="fr-FR"/>
        </w:rPr>
      </w:pPr>
      <w:r w:rsidRPr="00B272F5">
        <w:rPr>
          <w:rFonts w:eastAsia="Times New Roman" w:cs="Arial"/>
          <w:szCs w:val="21"/>
          <w:lang w:eastAsia="fr-FR"/>
        </w:rPr>
        <w:t>Les matériels fournis devront répondre aux caractéristiques suivantes :</w:t>
      </w:r>
    </w:p>
    <w:p w14:paraId="3FCD2724" w14:textId="77777777" w:rsidR="00D51375" w:rsidRPr="00B272F5" w:rsidRDefault="00D51375" w:rsidP="00D51375">
      <w:pPr>
        <w:spacing w:after="0" w:line="240" w:lineRule="auto"/>
        <w:jc w:val="both"/>
        <w:rPr>
          <w:rFonts w:eastAsia="Times New Roman" w:cs="Arial"/>
          <w:szCs w:val="21"/>
          <w:lang w:eastAsia="fr-FR"/>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744"/>
      </w:tblGrid>
      <w:tr w:rsidR="00D51375" w:rsidRPr="00B272F5" w14:paraId="18E505A8" w14:textId="77777777" w:rsidTr="303C7B2C">
        <w:trPr>
          <w:jc w:val="center"/>
        </w:trPr>
        <w:tc>
          <w:tcPr>
            <w:tcW w:w="1582" w:type="dxa"/>
            <w:shd w:val="clear" w:color="auto" w:fill="002060"/>
          </w:tcPr>
          <w:p w14:paraId="3C637096" w14:textId="77777777" w:rsidR="00D51375" w:rsidRPr="00D51375" w:rsidRDefault="00D51375" w:rsidP="001154F7">
            <w:pPr>
              <w:widowControl w:val="0"/>
              <w:suppressAutoHyphens/>
              <w:spacing w:line="240" w:lineRule="auto"/>
              <w:contextualSpacing/>
              <w:jc w:val="center"/>
              <w:rPr>
                <w:rFonts w:eastAsia="Times New Roman"/>
                <w:b/>
                <w:color w:val="FFFFFF" w:themeColor="background1"/>
                <w:kern w:val="18"/>
                <w:szCs w:val="21"/>
              </w:rPr>
            </w:pPr>
            <w:r w:rsidRPr="00D51375">
              <w:rPr>
                <w:rFonts w:eastAsia="Times New Roman"/>
                <w:b/>
                <w:color w:val="FFFFFF" w:themeColor="background1"/>
                <w:kern w:val="18"/>
                <w:szCs w:val="21"/>
              </w:rPr>
              <w:t>Description</w:t>
            </w:r>
          </w:p>
        </w:tc>
        <w:tc>
          <w:tcPr>
            <w:tcW w:w="6777" w:type="dxa"/>
            <w:shd w:val="clear" w:color="auto" w:fill="002060"/>
          </w:tcPr>
          <w:p w14:paraId="4DE30288" w14:textId="77777777" w:rsidR="00D51375" w:rsidRPr="00D51375" w:rsidRDefault="00D51375" w:rsidP="001154F7">
            <w:pPr>
              <w:widowControl w:val="0"/>
              <w:suppressAutoHyphens/>
              <w:spacing w:line="240" w:lineRule="auto"/>
              <w:contextualSpacing/>
              <w:jc w:val="center"/>
              <w:rPr>
                <w:rFonts w:eastAsia="Times New Roman"/>
                <w:b/>
                <w:color w:val="FFFFFF" w:themeColor="background1"/>
                <w:kern w:val="18"/>
                <w:szCs w:val="21"/>
              </w:rPr>
            </w:pPr>
            <w:r w:rsidRPr="00D51375">
              <w:rPr>
                <w:rFonts w:eastAsia="Times New Roman"/>
                <w:b/>
                <w:color w:val="FFFFFF" w:themeColor="background1"/>
                <w:kern w:val="18"/>
                <w:szCs w:val="21"/>
              </w:rPr>
              <w:t>Caractéristiques</w:t>
            </w:r>
          </w:p>
        </w:tc>
      </w:tr>
      <w:tr w:rsidR="00D51375" w:rsidRPr="00B272F5" w14:paraId="30DB7271" w14:textId="77777777" w:rsidTr="303C7B2C">
        <w:trPr>
          <w:jc w:val="center"/>
        </w:trPr>
        <w:tc>
          <w:tcPr>
            <w:tcW w:w="1582" w:type="dxa"/>
            <w:shd w:val="clear" w:color="auto" w:fill="auto"/>
            <w:vAlign w:val="center"/>
          </w:tcPr>
          <w:p w14:paraId="2516C73D" w14:textId="77777777" w:rsidR="00D51375" w:rsidRPr="00F93B87" w:rsidRDefault="00D51375" w:rsidP="00566A50">
            <w:pPr>
              <w:widowControl w:val="0"/>
              <w:suppressAutoHyphens/>
              <w:spacing w:line="240" w:lineRule="auto"/>
              <w:contextualSpacing/>
              <w:jc w:val="both"/>
              <w:rPr>
                <w:rFonts w:eastAsia="Times New Roman"/>
                <w:kern w:val="18"/>
                <w:szCs w:val="21"/>
              </w:rPr>
            </w:pPr>
            <w:r w:rsidRPr="00F93B87">
              <w:rPr>
                <w:rFonts w:eastAsia="Times New Roman"/>
                <w:kern w:val="18"/>
                <w:szCs w:val="21"/>
              </w:rPr>
              <w:t>Chambre froide</w:t>
            </w:r>
            <w:r>
              <w:rPr>
                <w:rFonts w:eastAsia="Times New Roman"/>
                <w:kern w:val="18"/>
                <w:szCs w:val="21"/>
              </w:rPr>
              <w:t xml:space="preserve"> solaire</w:t>
            </w:r>
            <w:r w:rsidRPr="00F93B87">
              <w:rPr>
                <w:rFonts w:eastAsia="Times New Roman"/>
                <w:kern w:val="18"/>
                <w:szCs w:val="21"/>
              </w:rPr>
              <w:t>, y compris groupe froid</w:t>
            </w:r>
          </w:p>
        </w:tc>
        <w:tc>
          <w:tcPr>
            <w:tcW w:w="6777" w:type="dxa"/>
            <w:shd w:val="clear" w:color="auto" w:fill="auto"/>
            <w:vAlign w:val="center"/>
          </w:tcPr>
          <w:p w14:paraId="75E63464" w14:textId="77777777" w:rsidR="00D51375" w:rsidRPr="00F93B87" w:rsidRDefault="00D51375" w:rsidP="4C8E7165">
            <w:pPr>
              <w:widowControl w:val="0"/>
              <w:suppressAutoHyphens/>
              <w:spacing w:line="240" w:lineRule="auto"/>
              <w:contextualSpacing/>
              <w:jc w:val="both"/>
              <w:rPr>
                <w:rFonts w:eastAsia="Times New Roman"/>
              </w:rPr>
            </w:pPr>
            <w:r w:rsidRPr="00703E9B">
              <w:rPr>
                <w:rFonts w:eastAsia="Times New Roman"/>
                <w:szCs w:val="21"/>
              </w:rPr>
              <w:t>Chambre froide modulaire répondant aux normes d’hygiène pour le stockage de produits alimentaires, livré complet avec cablage</w:t>
            </w:r>
          </w:p>
          <w:p w14:paraId="1B74DA3D" w14:textId="77777777" w:rsidR="00D51375" w:rsidRPr="00F93B87" w:rsidRDefault="00D51375" w:rsidP="4C8E7165">
            <w:pPr>
              <w:widowControl w:val="0"/>
              <w:suppressAutoHyphens/>
              <w:spacing w:line="240" w:lineRule="auto"/>
              <w:contextualSpacing/>
              <w:jc w:val="both"/>
              <w:rPr>
                <w:rFonts w:eastAsia="Times New Roman"/>
              </w:rPr>
            </w:pPr>
          </w:p>
          <w:p w14:paraId="6CE51E04" w14:textId="77777777" w:rsidR="00D51375" w:rsidRPr="00F93B87" w:rsidRDefault="00D51375" w:rsidP="4C8E7165">
            <w:pPr>
              <w:widowControl w:val="0"/>
              <w:suppressAutoHyphens/>
              <w:spacing w:line="240" w:lineRule="auto"/>
              <w:contextualSpacing/>
              <w:jc w:val="both"/>
              <w:rPr>
                <w:rFonts w:eastAsia="Times New Roman"/>
              </w:rPr>
            </w:pPr>
            <w:r w:rsidRPr="00703E9B">
              <w:rPr>
                <w:rFonts w:eastAsia="Times New Roman"/>
                <w:szCs w:val="21"/>
              </w:rPr>
              <w:t>Chambre froide de 30 m³ (+/- 1 m³) :</w:t>
            </w:r>
          </w:p>
          <w:p w14:paraId="2CBD60B6" w14:textId="43130EF5"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Hauteur intérieur compris entre 2.8m et 3m</w:t>
            </w:r>
          </w:p>
          <w:p w14:paraId="7833F743" w14:textId="77777777"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Sol isolé</w:t>
            </w:r>
          </w:p>
          <w:p w14:paraId="7CA1BAAD" w14:textId="77777777" w:rsidR="00D51375" w:rsidRPr="00703E9B" w:rsidRDefault="00D51375" w:rsidP="004147F0">
            <w:pPr>
              <w:pStyle w:val="Default"/>
              <w:numPr>
                <w:ilvl w:val="0"/>
                <w:numId w:val="61"/>
              </w:numPr>
              <w:textAlignment w:val="baseline"/>
              <w:rPr>
                <w:rFonts w:eastAsia="Times New Roman"/>
              </w:rPr>
            </w:pPr>
            <w:r w:rsidRPr="00703E9B">
              <w:rPr>
                <w:rFonts w:eastAsia="Times New Roman" w:cs="Times New Roman"/>
                <w:color w:val="585756"/>
                <w:sz w:val="21"/>
                <w:szCs w:val="21"/>
              </w:rPr>
              <w:t xml:space="preserve">Une porte pivotante isotherme permettant le passage du personnel : Hauteur 180*Largeur 100 </w:t>
            </w:r>
          </w:p>
          <w:p w14:paraId="63836A11" w14:textId="5744BFC9"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 xml:space="preserve">Flux quotidien de produits à  refroidir </w:t>
            </w:r>
            <w:r w:rsidR="17768B7E" w:rsidRPr="303C7B2C">
              <w:rPr>
                <w:rFonts w:eastAsia="Times New Roman"/>
                <w:szCs w:val="21"/>
                <w:lang w:val="fr-FR"/>
              </w:rPr>
              <w:t xml:space="preserve">: </w:t>
            </w:r>
            <w:r w:rsidRPr="00703E9B">
              <w:rPr>
                <w:rFonts w:eastAsia="Times New Roman"/>
                <w:szCs w:val="21"/>
                <w:lang w:val="fr-FR"/>
              </w:rPr>
              <w:t>1000kg</w:t>
            </w:r>
          </w:p>
          <w:p w14:paraId="43890BAE" w14:textId="77777777"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Température extérieur moyenne 35°C</w:t>
            </w:r>
          </w:p>
          <w:p w14:paraId="7B91F590" w14:textId="77777777"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Température entrée marchandise 32°C</w:t>
            </w:r>
          </w:p>
          <w:p w14:paraId="29868FF9" w14:textId="77777777" w:rsidR="00D51375" w:rsidRPr="00703E9B" w:rsidRDefault="00D51375" w:rsidP="004147F0">
            <w:pPr>
              <w:pStyle w:val="Paragraphedeliste"/>
              <w:numPr>
                <w:ilvl w:val="0"/>
                <w:numId w:val="61"/>
              </w:numPr>
              <w:spacing w:after="0" w:line="240" w:lineRule="auto"/>
              <w:textAlignment w:val="baseline"/>
              <w:rPr>
                <w:rFonts w:eastAsia="Times New Roman"/>
                <w:lang w:val="fr-FR"/>
              </w:rPr>
            </w:pPr>
            <w:r w:rsidRPr="00703E9B">
              <w:rPr>
                <w:rFonts w:eastAsia="Times New Roman"/>
                <w:szCs w:val="21"/>
                <w:lang w:val="fr-FR"/>
              </w:rPr>
              <w:t>Température de stockage 10°C</w:t>
            </w:r>
          </w:p>
          <w:p w14:paraId="2A4E0446" w14:textId="77777777" w:rsidR="00D51375" w:rsidRPr="00F93B87" w:rsidRDefault="00D51375" w:rsidP="004147F0">
            <w:pPr>
              <w:widowControl w:val="0"/>
              <w:numPr>
                <w:ilvl w:val="0"/>
                <w:numId w:val="57"/>
              </w:numPr>
              <w:suppressAutoHyphens/>
              <w:spacing w:after="0" w:line="240" w:lineRule="auto"/>
              <w:contextualSpacing/>
              <w:jc w:val="both"/>
              <w:rPr>
                <w:rFonts w:eastAsia="Times New Roman"/>
              </w:rPr>
            </w:pPr>
            <w:r w:rsidRPr="00703E9B">
              <w:rPr>
                <w:rFonts w:eastAsia="Times New Roman"/>
                <w:szCs w:val="21"/>
              </w:rPr>
              <w:t>Épaisseur des panneaux isolants : 100 mm</w:t>
            </w:r>
          </w:p>
          <w:p w14:paraId="0E06A97B" w14:textId="77777777" w:rsidR="00D51375" w:rsidRPr="00F93B87" w:rsidRDefault="00D51375" w:rsidP="004147F0">
            <w:pPr>
              <w:widowControl w:val="0"/>
              <w:numPr>
                <w:ilvl w:val="0"/>
                <w:numId w:val="57"/>
              </w:numPr>
              <w:suppressAutoHyphens/>
              <w:spacing w:after="0" w:line="240" w:lineRule="auto"/>
              <w:contextualSpacing/>
              <w:jc w:val="both"/>
              <w:rPr>
                <w:rFonts w:eastAsia="Times New Roman"/>
              </w:rPr>
            </w:pPr>
            <w:r w:rsidRPr="00703E9B">
              <w:rPr>
                <w:rFonts w:eastAsia="Times New Roman"/>
                <w:szCs w:val="21"/>
              </w:rPr>
              <w:t>Sol isolé</w:t>
            </w:r>
          </w:p>
          <w:p w14:paraId="30A08211" w14:textId="77777777" w:rsidR="00D51375" w:rsidRPr="00F93B87" w:rsidRDefault="00D51375" w:rsidP="004147F0">
            <w:pPr>
              <w:widowControl w:val="0"/>
              <w:numPr>
                <w:ilvl w:val="0"/>
                <w:numId w:val="57"/>
              </w:numPr>
              <w:suppressAutoHyphens/>
              <w:spacing w:after="0" w:line="240" w:lineRule="auto"/>
              <w:contextualSpacing/>
              <w:jc w:val="both"/>
              <w:rPr>
                <w:rFonts w:eastAsia="Times New Roman"/>
              </w:rPr>
            </w:pPr>
            <w:r w:rsidRPr="00703E9B">
              <w:rPr>
                <w:rFonts w:eastAsia="Times New Roman"/>
                <w:szCs w:val="21"/>
              </w:rPr>
              <w:t>Parois, plafond et sol autoportants</w:t>
            </w:r>
          </w:p>
          <w:p w14:paraId="18AA8A5D" w14:textId="77777777" w:rsidR="00D51375" w:rsidRPr="00F93B87" w:rsidRDefault="00D51375" w:rsidP="004147F0">
            <w:pPr>
              <w:widowControl w:val="0"/>
              <w:numPr>
                <w:ilvl w:val="0"/>
                <w:numId w:val="57"/>
              </w:numPr>
              <w:suppressAutoHyphens/>
              <w:spacing w:after="0" w:line="240" w:lineRule="auto"/>
              <w:contextualSpacing/>
              <w:jc w:val="both"/>
              <w:rPr>
                <w:rFonts w:eastAsia="Times New Roman"/>
              </w:rPr>
            </w:pPr>
            <w:r w:rsidRPr="00703E9B">
              <w:rPr>
                <w:rFonts w:eastAsia="Times New Roman"/>
                <w:szCs w:val="21"/>
              </w:rPr>
              <w:t>Ensemble livré complet avec câblage et connectique</w:t>
            </w:r>
          </w:p>
          <w:p w14:paraId="618AD080" w14:textId="77777777" w:rsidR="00D51375" w:rsidRPr="00F93B87" w:rsidRDefault="00D51375" w:rsidP="004147F0">
            <w:pPr>
              <w:widowControl w:val="0"/>
              <w:numPr>
                <w:ilvl w:val="0"/>
                <w:numId w:val="57"/>
              </w:numPr>
              <w:suppressAutoHyphens/>
              <w:spacing w:after="0" w:line="240" w:lineRule="auto"/>
              <w:contextualSpacing/>
              <w:jc w:val="both"/>
              <w:rPr>
                <w:rFonts w:eastAsia="Times New Roman"/>
              </w:rPr>
            </w:pPr>
            <w:r w:rsidRPr="00703E9B">
              <w:rPr>
                <w:rFonts w:eastAsia="Times New Roman"/>
                <w:szCs w:val="21"/>
              </w:rPr>
              <w:t>Éclairage intérieur</w:t>
            </w:r>
          </w:p>
          <w:p w14:paraId="256D999D" w14:textId="77777777" w:rsidR="00D51375" w:rsidRPr="00F93B87" w:rsidRDefault="00D51375" w:rsidP="4C8E7165">
            <w:pPr>
              <w:widowControl w:val="0"/>
              <w:suppressAutoHyphens/>
              <w:spacing w:line="240" w:lineRule="auto"/>
              <w:contextualSpacing/>
              <w:jc w:val="both"/>
              <w:rPr>
                <w:rFonts w:eastAsia="Times New Roman"/>
              </w:rPr>
            </w:pPr>
          </w:p>
          <w:p w14:paraId="78AAF113" w14:textId="77777777" w:rsidR="00D51375" w:rsidRPr="00F93B87" w:rsidRDefault="00D51375" w:rsidP="4C8E7165">
            <w:pPr>
              <w:widowControl w:val="0"/>
              <w:suppressAutoHyphens/>
              <w:spacing w:after="0" w:line="240" w:lineRule="auto"/>
              <w:contextualSpacing/>
              <w:jc w:val="both"/>
              <w:rPr>
                <w:rFonts w:eastAsia="Times New Roman"/>
              </w:rPr>
            </w:pPr>
            <w:r w:rsidRPr="00703E9B">
              <w:rPr>
                <w:rFonts w:eastAsia="Times New Roman"/>
                <w:szCs w:val="21"/>
              </w:rPr>
              <w:t>Groupe froid monobloc 3600W au R290 (GWP=3) avec tableaux de contrôle/commande paramétrables</w:t>
            </w:r>
          </w:p>
          <w:p w14:paraId="50EF6C53" w14:textId="77777777" w:rsidR="00D51375" w:rsidRPr="00F93B87" w:rsidRDefault="00D51375" w:rsidP="4C8E7165">
            <w:pPr>
              <w:widowControl w:val="0"/>
              <w:suppressAutoHyphens/>
              <w:spacing w:line="240" w:lineRule="auto"/>
              <w:contextualSpacing/>
              <w:jc w:val="both"/>
              <w:rPr>
                <w:rFonts w:eastAsia="Times New Roman"/>
              </w:rPr>
            </w:pPr>
          </w:p>
          <w:p w14:paraId="0C1B80E6" w14:textId="77777777" w:rsidR="00D51375" w:rsidRPr="00F93B87" w:rsidRDefault="00D51375" w:rsidP="4C8E7165">
            <w:pPr>
              <w:autoSpaceDE w:val="0"/>
              <w:autoSpaceDN w:val="0"/>
              <w:adjustRightInd w:val="0"/>
              <w:spacing w:line="240" w:lineRule="auto"/>
              <w:contextualSpacing/>
              <w:rPr>
                <w:rFonts w:eastAsia="Times New Roman"/>
              </w:rPr>
            </w:pPr>
          </w:p>
          <w:p w14:paraId="162CBBBE" w14:textId="77777777" w:rsidR="00D51375" w:rsidRPr="00F93B87" w:rsidRDefault="00D51375" w:rsidP="4C8E7165">
            <w:pPr>
              <w:autoSpaceDE w:val="0"/>
              <w:autoSpaceDN w:val="0"/>
              <w:adjustRightInd w:val="0"/>
              <w:spacing w:line="240" w:lineRule="auto"/>
              <w:rPr>
                <w:rFonts w:eastAsia="Times New Roman"/>
              </w:rPr>
            </w:pPr>
            <w:r w:rsidRPr="00703E9B">
              <w:rPr>
                <w:rFonts w:eastAsia="Times New Roman"/>
                <w:szCs w:val="21"/>
              </w:rPr>
              <w:t>Une porte pivotante isotherme permettant le passage du personnel :</w:t>
            </w:r>
          </w:p>
          <w:p w14:paraId="4D2B26BD"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Hauteur 2000 * Largeur 1000</w:t>
            </w:r>
          </w:p>
          <w:p w14:paraId="0B79FBC7"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 xml:space="preserve">Conception et épaisseur identiques à la chambre froide ; </w:t>
            </w:r>
          </w:p>
          <w:p w14:paraId="61BCAFF9"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Etanchéité par bourrelet caoutchouc sur 3 faces et balai racleur en bas de porte</w:t>
            </w:r>
          </w:p>
          <w:p w14:paraId="1EB7C384"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Equipée d’un rideau à lanières PVC transparent pour limiter les déperditions thermiques lors des ouvertures de porte</w:t>
            </w:r>
          </w:p>
          <w:p w14:paraId="0AD4738D"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Poignée avec serrure, décondamnation intérieure de sécurité type coup de poing</w:t>
            </w:r>
          </w:p>
          <w:p w14:paraId="13619E79" w14:textId="77777777" w:rsidR="00D51375" w:rsidRPr="00F93B87" w:rsidRDefault="00D51375" w:rsidP="4C8E7165">
            <w:pPr>
              <w:autoSpaceDE w:val="0"/>
              <w:autoSpaceDN w:val="0"/>
              <w:adjustRightInd w:val="0"/>
              <w:spacing w:line="240" w:lineRule="auto"/>
              <w:rPr>
                <w:rFonts w:eastAsia="Times New Roman"/>
              </w:rPr>
            </w:pPr>
          </w:p>
          <w:p w14:paraId="23094EEB" w14:textId="77777777" w:rsidR="00D51375" w:rsidRPr="00F93B87" w:rsidRDefault="00D51375" w:rsidP="4C8E7165">
            <w:pPr>
              <w:autoSpaceDE w:val="0"/>
              <w:autoSpaceDN w:val="0"/>
              <w:adjustRightInd w:val="0"/>
              <w:spacing w:line="240" w:lineRule="auto"/>
              <w:rPr>
                <w:rFonts w:eastAsia="Times New Roman"/>
              </w:rPr>
            </w:pPr>
            <w:r w:rsidRPr="00703E9B">
              <w:rPr>
                <w:rFonts w:eastAsia="Times New Roman"/>
                <w:szCs w:val="21"/>
              </w:rPr>
              <w:t>Accessoires de finition comprenant notamment :</w:t>
            </w:r>
          </w:p>
          <w:p w14:paraId="3725415F"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Plinthes PVC pour protéger les bas de parois,</w:t>
            </w:r>
          </w:p>
          <w:p w14:paraId="2B49B59A"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Congés d’angle arrondis (entre 2 murs et entre murs et plafond)</w:t>
            </w:r>
          </w:p>
          <w:p w14:paraId="45C8917D" w14:textId="77777777" w:rsidR="00D51375" w:rsidRPr="00F93B87" w:rsidRDefault="00D51375" w:rsidP="004147F0">
            <w:pPr>
              <w:numPr>
                <w:ilvl w:val="0"/>
                <w:numId w:val="57"/>
              </w:numPr>
              <w:autoSpaceDE w:val="0"/>
              <w:autoSpaceDN w:val="0"/>
              <w:adjustRightInd w:val="0"/>
              <w:spacing w:after="0" w:line="240" w:lineRule="auto"/>
              <w:contextualSpacing/>
              <w:rPr>
                <w:rFonts w:eastAsia="Times New Roman"/>
              </w:rPr>
            </w:pPr>
            <w:r w:rsidRPr="00703E9B">
              <w:rPr>
                <w:rFonts w:eastAsia="Times New Roman"/>
                <w:szCs w:val="21"/>
              </w:rPr>
              <w:t>Protections de bas de porte.</w:t>
            </w:r>
          </w:p>
          <w:p w14:paraId="3A823942" w14:textId="77777777" w:rsidR="00D51375" w:rsidRPr="00F93B87" w:rsidRDefault="00D51375" w:rsidP="4C8E7165">
            <w:pPr>
              <w:widowControl w:val="0"/>
              <w:suppressAutoHyphens/>
              <w:spacing w:line="240" w:lineRule="auto"/>
              <w:contextualSpacing/>
              <w:jc w:val="both"/>
              <w:rPr>
                <w:rFonts w:eastAsia="Times New Roman"/>
              </w:rPr>
            </w:pPr>
          </w:p>
        </w:tc>
      </w:tr>
      <w:tr w:rsidR="00D51375" w:rsidRPr="00B272F5" w14:paraId="19EF30AC" w14:textId="77777777" w:rsidTr="303C7B2C">
        <w:trPr>
          <w:jc w:val="center"/>
        </w:trPr>
        <w:tc>
          <w:tcPr>
            <w:tcW w:w="1582" w:type="dxa"/>
            <w:shd w:val="clear" w:color="auto" w:fill="auto"/>
            <w:vAlign w:val="center"/>
          </w:tcPr>
          <w:p w14:paraId="6DC22E3E" w14:textId="77777777" w:rsidR="00D51375" w:rsidRPr="00F93B87" w:rsidRDefault="00D51375" w:rsidP="00566A50">
            <w:pPr>
              <w:widowControl w:val="0"/>
              <w:suppressAutoHyphens/>
              <w:spacing w:line="240" w:lineRule="auto"/>
              <w:contextualSpacing/>
              <w:jc w:val="both"/>
              <w:rPr>
                <w:rFonts w:eastAsia="Times New Roman"/>
                <w:kern w:val="18"/>
                <w:szCs w:val="21"/>
              </w:rPr>
            </w:pPr>
            <w:r>
              <w:rPr>
                <w:rFonts w:eastAsia="Times New Roman"/>
                <w:kern w:val="18"/>
                <w:szCs w:val="21"/>
              </w:rPr>
              <w:t>Centrale solaire</w:t>
            </w:r>
          </w:p>
        </w:tc>
        <w:tc>
          <w:tcPr>
            <w:tcW w:w="6777" w:type="dxa"/>
            <w:shd w:val="clear" w:color="auto" w:fill="auto"/>
            <w:vAlign w:val="center"/>
          </w:tcPr>
          <w:p w14:paraId="4D74EE85" w14:textId="4D3198C2" w:rsidR="00D51375" w:rsidRPr="00621E32" w:rsidRDefault="00D51375" w:rsidP="7637380B">
            <w:pPr>
              <w:autoSpaceDE w:val="0"/>
              <w:autoSpaceDN w:val="0"/>
              <w:adjustRightInd w:val="0"/>
              <w:spacing w:line="240" w:lineRule="auto"/>
              <w:contextualSpacing/>
              <w:rPr>
                <w:rFonts w:eastAsiaTheme="minorEastAsia"/>
                <w:kern w:val="2"/>
              </w:rPr>
            </w:pPr>
            <w:r w:rsidRPr="00703E9B">
              <w:rPr>
                <w:rFonts w:eastAsia="Times New Roman"/>
                <w:szCs w:val="21"/>
              </w:rPr>
              <w:t xml:space="preserve">Centrale solaire 7.2kWc, Batteries sèches par technologie OPzS 33.5kWh, conversion d'énergie hybride 6kVA 230V avec sécurités électriques AC et DC, support et accessoires de fixation sur toiture, mise à la terre et parafoudres </w:t>
            </w:r>
          </w:p>
        </w:tc>
      </w:tr>
      <w:tr w:rsidR="00D51375" w:rsidRPr="00B272F5" w14:paraId="4915DBC1" w14:textId="77777777" w:rsidTr="303C7B2C">
        <w:trPr>
          <w:jc w:val="center"/>
        </w:trPr>
        <w:tc>
          <w:tcPr>
            <w:tcW w:w="1582" w:type="dxa"/>
            <w:shd w:val="clear" w:color="auto" w:fill="auto"/>
            <w:vAlign w:val="center"/>
          </w:tcPr>
          <w:p w14:paraId="082AED7C" w14:textId="77777777" w:rsidR="00D51375" w:rsidRDefault="00D51375" w:rsidP="00566A50">
            <w:pPr>
              <w:widowControl w:val="0"/>
              <w:suppressAutoHyphens/>
              <w:spacing w:line="240" w:lineRule="auto"/>
              <w:contextualSpacing/>
              <w:jc w:val="both"/>
              <w:rPr>
                <w:rFonts w:eastAsia="Times New Roman"/>
                <w:kern w:val="18"/>
                <w:szCs w:val="21"/>
              </w:rPr>
            </w:pPr>
            <w:r>
              <w:rPr>
                <w:rFonts w:eastAsia="Times New Roman"/>
                <w:kern w:val="18"/>
                <w:szCs w:val="21"/>
              </w:rPr>
              <w:t>Hangar pour abri de la chambre froide et support du champs solaire photovoltaïque</w:t>
            </w:r>
          </w:p>
        </w:tc>
        <w:tc>
          <w:tcPr>
            <w:tcW w:w="6777" w:type="dxa"/>
            <w:shd w:val="clear" w:color="auto" w:fill="auto"/>
            <w:vAlign w:val="center"/>
          </w:tcPr>
          <w:p w14:paraId="71E56DF5" w14:textId="77777777" w:rsidR="00D51375" w:rsidRPr="00703E9B" w:rsidRDefault="00D51375" w:rsidP="4C8E7165">
            <w:pPr>
              <w:spacing w:before="120" w:after="120"/>
              <w:contextualSpacing/>
              <w:jc w:val="both"/>
              <w:rPr>
                <w:rFonts w:eastAsia="Times New Roman"/>
              </w:rPr>
            </w:pPr>
            <w:r w:rsidRPr="00703E9B">
              <w:rPr>
                <w:rFonts w:eastAsia="Times New Roman"/>
                <w:szCs w:val="21"/>
              </w:rPr>
              <w:t>Hangar réalisé avec une structure en acier (fers profilés norme NF10025, galvanisation classe III), fixée sur un soubassement en agglos pleins de 20 et une fondation en BA par boulonnage (Boulons HR) au moyen de platines épaisseur 8 mm.</w:t>
            </w:r>
          </w:p>
          <w:p w14:paraId="09B84DE3" w14:textId="77777777" w:rsidR="00D51375" w:rsidRPr="00703E9B" w:rsidRDefault="00D51375" w:rsidP="4C8E7165">
            <w:pPr>
              <w:spacing w:before="120" w:after="120"/>
              <w:contextualSpacing/>
              <w:jc w:val="both"/>
              <w:rPr>
                <w:rFonts w:eastAsia="Times New Roman"/>
              </w:rPr>
            </w:pPr>
            <w:r w:rsidRPr="00703E9B">
              <w:rPr>
                <w:rFonts w:eastAsia="Times New Roman"/>
                <w:szCs w:val="21"/>
              </w:rPr>
              <w:t>La fondation sera composée d’un soubassement en agglos pleins de 20, de semelles isolées 120X120X25 couronnées par un chainage bas de 20X20.  Des plots de 50 prolongeront les semelles et recevront les poteaux en fer profilé HEA 160 par platines scellées au coulage du béton.</w:t>
            </w:r>
          </w:p>
          <w:p w14:paraId="7E90B6EE" w14:textId="77777777" w:rsidR="00D51375" w:rsidRPr="00703E9B" w:rsidRDefault="00D51375" w:rsidP="4C8E7165">
            <w:pPr>
              <w:spacing w:before="120" w:after="120"/>
              <w:contextualSpacing/>
              <w:jc w:val="both"/>
              <w:rPr>
                <w:rFonts w:eastAsia="Times New Roman"/>
              </w:rPr>
            </w:pPr>
            <w:r w:rsidRPr="00703E9B">
              <w:rPr>
                <w:rFonts w:eastAsia="Times New Roman"/>
                <w:szCs w:val="21"/>
              </w:rPr>
              <w:t>Les poteaux en fers profilés HEA 160, seront fixés à la fondation au moyen de platines, épaisseur 8 mm, boulonnées sur tiges filetées D14. Les poteaux supporteront les traverses en IPE 100 qui supporteront les cours de pannes en tubes carrés de 50X50X5 ; les IPE 100 déborderont de 15 à 25 cm pour permettre la fixation du support du générateur solaire. L’ensemble de l’ossature sera ceinturé au sommet par une ligne en IPE de 100. Des jarrets de renfort seront placés de part et d’autre de chaque poteau.</w:t>
            </w:r>
          </w:p>
          <w:p w14:paraId="10C6D4E1" w14:textId="77777777" w:rsidR="00D51375" w:rsidRPr="00703E9B" w:rsidRDefault="00D51375" w:rsidP="4C8E7165">
            <w:pPr>
              <w:spacing w:before="120" w:after="120"/>
              <w:contextualSpacing/>
              <w:jc w:val="both"/>
              <w:rPr>
                <w:rFonts w:eastAsia="Times New Roman"/>
              </w:rPr>
            </w:pPr>
            <w:r w:rsidRPr="00703E9B">
              <w:rPr>
                <w:rFonts w:eastAsia="Times New Roman"/>
                <w:szCs w:val="21"/>
              </w:rPr>
              <w:t>La couverture sera en bacs alu 63/100e fixés au moyen des crochets sur un réseau de pannes métalliques qui elles-mêmes seront sur traverse. Prévoir des rondelles d’étanchéité et le feutre bitumineux entre IPN et bac alu zinc</w:t>
            </w:r>
          </w:p>
          <w:p w14:paraId="36E17E80" w14:textId="77777777" w:rsidR="00D51375" w:rsidRPr="00703E9B" w:rsidRDefault="00D51375" w:rsidP="4C8E7165">
            <w:pPr>
              <w:spacing w:before="120" w:after="120"/>
              <w:contextualSpacing/>
              <w:jc w:val="both"/>
              <w:rPr>
                <w:rFonts w:eastAsia="Times New Roman"/>
              </w:rPr>
            </w:pPr>
            <w:r w:rsidRPr="00703E9B">
              <w:rPr>
                <w:rFonts w:eastAsia="Times New Roman"/>
                <w:szCs w:val="21"/>
              </w:rPr>
              <w:t xml:space="preserve">Les éléments en alu seront isolés de l'ossature acier. Pour les parties en contact (pannes et bac alu) il sera prévu l'interposition d'un feutre bitumineux pour éviter les phénomènes électrolytiques. </w:t>
            </w:r>
          </w:p>
          <w:p w14:paraId="03BEC846" w14:textId="77777777" w:rsidR="00D51375" w:rsidRPr="00703E9B" w:rsidRDefault="00D51375" w:rsidP="4C8E7165">
            <w:pPr>
              <w:autoSpaceDE w:val="0"/>
              <w:autoSpaceDN w:val="0"/>
              <w:adjustRightInd w:val="0"/>
              <w:spacing w:before="120" w:after="120" w:line="240" w:lineRule="auto"/>
              <w:contextualSpacing/>
              <w:rPr>
                <w:rFonts w:eastAsia="Times New Roman"/>
              </w:rPr>
            </w:pPr>
            <w:r w:rsidRPr="00703E9B">
              <w:rPr>
                <w:rFonts w:eastAsia="Times New Roman"/>
                <w:szCs w:val="21"/>
              </w:rPr>
              <w:t>Toutes les parties métalliques seront brossées et recouvertes de deux couches antirouille avant montage.</w:t>
            </w:r>
          </w:p>
        </w:tc>
      </w:tr>
    </w:tbl>
    <w:p w14:paraId="09E99F87" w14:textId="77777777" w:rsidR="005D31D0" w:rsidRPr="00B272F5" w:rsidRDefault="005D31D0" w:rsidP="005D31D0">
      <w:pPr>
        <w:spacing w:after="0" w:line="240" w:lineRule="auto"/>
        <w:jc w:val="both"/>
        <w:rPr>
          <w:rFonts w:eastAsia="Times New Roman" w:cs="Arial"/>
          <w:szCs w:val="21"/>
          <w:lang w:eastAsia="fr-FR"/>
        </w:rPr>
      </w:pPr>
    </w:p>
    <w:p w14:paraId="5CFE24FA" w14:textId="77777777" w:rsidR="005D31D0" w:rsidRDefault="005D31D0" w:rsidP="005D31D0">
      <w:pPr>
        <w:spacing w:after="0" w:line="240" w:lineRule="auto"/>
        <w:contextualSpacing/>
        <w:jc w:val="both"/>
        <w:rPr>
          <w:b/>
          <w:color w:val="D81A1A"/>
          <w:szCs w:val="21"/>
          <w:u w:val="single"/>
        </w:rPr>
      </w:pPr>
    </w:p>
    <w:p w14:paraId="1CDD6E41" w14:textId="77777777" w:rsidR="005D31D0" w:rsidRPr="00B272F5" w:rsidRDefault="005D31D0" w:rsidP="005D31D0">
      <w:pPr>
        <w:spacing w:after="0" w:line="240" w:lineRule="auto"/>
        <w:contextualSpacing/>
        <w:jc w:val="both"/>
        <w:rPr>
          <w:b/>
          <w:color w:val="D81A1A"/>
          <w:szCs w:val="21"/>
          <w:u w:val="single"/>
        </w:rPr>
      </w:pPr>
    </w:p>
    <w:p w14:paraId="75DB6882" w14:textId="77777777" w:rsidR="005D31D0" w:rsidRPr="00B272F5" w:rsidRDefault="005D31D0" w:rsidP="005D31D0">
      <w:pPr>
        <w:spacing w:after="0" w:line="240" w:lineRule="auto"/>
        <w:contextualSpacing/>
        <w:jc w:val="both"/>
        <w:rPr>
          <w:b/>
          <w:color w:val="D81A1A"/>
          <w:szCs w:val="21"/>
          <w:u w:val="single"/>
        </w:rPr>
      </w:pPr>
      <w:r w:rsidRPr="00B272F5">
        <w:rPr>
          <w:b/>
          <w:color w:val="D81A1A"/>
          <w:szCs w:val="21"/>
          <w:u w:val="single"/>
        </w:rPr>
        <w:t>Eléments concernant l’installation et le montage et la mise en route</w:t>
      </w:r>
    </w:p>
    <w:p w14:paraId="7D454C91" w14:textId="77777777" w:rsidR="005D31D0" w:rsidRPr="00B272F5" w:rsidRDefault="005D31D0" w:rsidP="005D31D0">
      <w:pPr>
        <w:spacing w:after="0" w:line="240" w:lineRule="auto"/>
        <w:ind w:left="360"/>
        <w:contextualSpacing/>
        <w:jc w:val="both"/>
        <w:rPr>
          <w:b/>
          <w:color w:val="D81A1A"/>
          <w:szCs w:val="21"/>
          <w:u w:val="single"/>
        </w:rPr>
      </w:pPr>
    </w:p>
    <w:p w14:paraId="23796093" w14:textId="02BE1675" w:rsidR="00D51375" w:rsidRPr="00556FA2" w:rsidRDefault="00D51375" w:rsidP="68B29FD3">
      <w:pPr>
        <w:tabs>
          <w:tab w:val="left" w:pos="1815"/>
        </w:tabs>
        <w:jc w:val="both"/>
        <w:rPr>
          <w:rFonts w:cs="Arial"/>
          <w:kern w:val="18"/>
          <w:sz w:val="20"/>
          <w:szCs w:val="20"/>
          <w:lang w:val="fr-FR"/>
        </w:rPr>
      </w:pPr>
      <w:r w:rsidRPr="68B29FD3">
        <w:rPr>
          <w:rFonts w:cs="Arial"/>
          <w:kern w:val="18"/>
          <w:sz w:val="20"/>
          <w:szCs w:val="20"/>
          <w:lang w:val="fr-FR"/>
        </w:rPr>
        <w:t xml:space="preserve">Les 4 chambres froides solaires seront installées à l’intérieur du hangar préalablement construit, par l’attributaire du présent marché, sur les sites </w:t>
      </w:r>
      <w:r>
        <w:rPr>
          <w:lang w:val="fr-FR"/>
        </w:rPr>
        <w:t xml:space="preserve">de Kiffa, Sélibaby, Ayoune et Néma, chefs-lieux des </w:t>
      </w:r>
      <w:r w:rsidRPr="68B29FD3">
        <w:rPr>
          <w:rFonts w:cstheme="minorBidi"/>
        </w:rPr>
        <w:t>wilayas, d’Assaba, du Guidimakha, du Hodh El Gharbi, du Hodh E Chargui respectivement.</w:t>
      </w:r>
      <w:r w:rsidRPr="68B29FD3">
        <w:rPr>
          <w:rFonts w:cs="Arial"/>
          <w:kern w:val="18"/>
          <w:sz w:val="20"/>
          <w:szCs w:val="20"/>
          <w:lang w:val="fr-FR"/>
        </w:rPr>
        <w:t>Les panneaux solaires seront installés sur la toiture en tôle du même hangar, qui est orientée Sud.</w:t>
      </w:r>
    </w:p>
    <w:p w14:paraId="027AAA51" w14:textId="77777777" w:rsidR="00D51375" w:rsidRDefault="00D51375" w:rsidP="00D51375">
      <w:pPr>
        <w:tabs>
          <w:tab w:val="left" w:pos="0"/>
          <w:tab w:val="left" w:pos="1815"/>
        </w:tabs>
        <w:jc w:val="both"/>
        <w:rPr>
          <w:rFonts w:cs="Arial"/>
          <w:kern w:val="18"/>
          <w:sz w:val="20"/>
          <w:lang w:val="fr-FR"/>
        </w:rPr>
      </w:pPr>
      <w:r w:rsidRPr="00556FA2">
        <w:rPr>
          <w:rFonts w:cs="Arial"/>
          <w:kern w:val="18"/>
          <w:sz w:val="20"/>
          <w:lang w:val="fr-FR"/>
        </w:rPr>
        <w:t>Les équipements seront mis en route par le prestataire retenu. La réception provisoire se fera sur base du constat de bon fonctionnement des équipements.</w:t>
      </w:r>
    </w:p>
    <w:p w14:paraId="36E4A0C5" w14:textId="77777777" w:rsidR="00D51375" w:rsidRDefault="00D51375" w:rsidP="00D51375">
      <w:pPr>
        <w:tabs>
          <w:tab w:val="left" w:pos="0"/>
          <w:tab w:val="left" w:pos="1815"/>
        </w:tabs>
        <w:jc w:val="both"/>
        <w:rPr>
          <w:rFonts w:eastAsia="Times New Roman"/>
          <w:kern w:val="18"/>
          <w:szCs w:val="21"/>
        </w:rPr>
      </w:pPr>
      <w:r>
        <w:rPr>
          <w:rFonts w:cs="Arial"/>
          <w:kern w:val="18"/>
          <w:sz w:val="20"/>
          <w:lang w:val="fr-FR"/>
        </w:rPr>
        <w:t>Le prestataire installera suffisamment de points lumineux à l’intérieur et à l’extérieur du hangar afin d’assurer la sécurité du site et l’exploitation nocturne des installations.</w:t>
      </w:r>
    </w:p>
    <w:p w14:paraId="7BF87A02" w14:textId="77777777" w:rsidR="00D51375" w:rsidRDefault="00D51375" w:rsidP="00D51375">
      <w:pPr>
        <w:widowControl w:val="0"/>
        <w:suppressAutoHyphens/>
        <w:spacing w:after="0" w:line="240" w:lineRule="auto"/>
        <w:contextualSpacing/>
        <w:jc w:val="both"/>
        <w:rPr>
          <w:rFonts w:eastAsia="Times New Roman"/>
          <w:kern w:val="18"/>
          <w:szCs w:val="21"/>
        </w:rPr>
      </w:pPr>
    </w:p>
    <w:p w14:paraId="066DAAC5" w14:textId="77777777" w:rsidR="00D51375" w:rsidRDefault="00D51375" w:rsidP="00D51375">
      <w:pPr>
        <w:widowControl w:val="0"/>
        <w:suppressAutoHyphens/>
        <w:spacing w:after="0" w:line="240" w:lineRule="auto"/>
        <w:contextualSpacing/>
        <w:jc w:val="both"/>
        <w:rPr>
          <w:rFonts w:eastAsia="Times New Roman"/>
          <w:kern w:val="18"/>
          <w:szCs w:val="21"/>
        </w:rPr>
      </w:pPr>
    </w:p>
    <w:p w14:paraId="383D0DC6" w14:textId="77777777" w:rsidR="00D51375" w:rsidRPr="00556FA2" w:rsidRDefault="00D51375" w:rsidP="00D51375">
      <w:pPr>
        <w:tabs>
          <w:tab w:val="left" w:pos="0"/>
          <w:tab w:val="left" w:pos="1815"/>
        </w:tabs>
        <w:jc w:val="both"/>
        <w:rPr>
          <w:rFonts w:cs="Arial"/>
          <w:kern w:val="18"/>
          <w:sz w:val="20"/>
          <w:lang w:val="fr-FR"/>
        </w:rPr>
      </w:pPr>
      <w:r w:rsidRPr="00556FA2">
        <w:rPr>
          <w:rFonts w:cs="Arial"/>
          <w:kern w:val="18"/>
          <w:sz w:val="20"/>
          <w:lang w:val="fr-FR"/>
        </w:rPr>
        <w:t>Concernant l’assemblage des panneaux isolants de la chambre froide :</w:t>
      </w:r>
    </w:p>
    <w:p w14:paraId="19464657" w14:textId="77777777" w:rsidR="00D51375" w:rsidRPr="00556FA2" w:rsidRDefault="00D51375" w:rsidP="004147F0">
      <w:pPr>
        <w:pStyle w:val="Paragraphedeliste"/>
        <w:numPr>
          <w:ilvl w:val="0"/>
          <w:numId w:val="57"/>
        </w:numPr>
        <w:tabs>
          <w:tab w:val="left" w:pos="0"/>
        </w:tabs>
        <w:jc w:val="both"/>
        <w:rPr>
          <w:rFonts w:cs="Arial"/>
          <w:kern w:val="18"/>
          <w:sz w:val="20"/>
          <w:lang w:val="fr-FR"/>
        </w:rPr>
      </w:pPr>
      <w:r w:rsidRPr="00556FA2">
        <w:rPr>
          <w:rFonts w:cs="Arial"/>
          <w:kern w:val="18"/>
          <w:sz w:val="20"/>
          <w:lang w:val="fr-FR"/>
        </w:rPr>
        <w:t>La continuité de l’écran pare</w:t>
      </w:r>
      <w:r w:rsidRPr="00556FA2">
        <w:rPr>
          <w:rFonts w:ascii="Times New Roman" w:hAnsi="Times New Roman"/>
          <w:kern w:val="18"/>
          <w:sz w:val="20"/>
          <w:lang w:val="fr-FR"/>
        </w:rPr>
        <w:t>‐</w:t>
      </w:r>
      <w:r w:rsidRPr="00556FA2">
        <w:rPr>
          <w:rFonts w:cs="Arial"/>
          <w:kern w:val="18"/>
          <w:sz w:val="20"/>
          <w:lang w:val="fr-FR"/>
        </w:rPr>
        <w:t>vapeur est réalisée entre chaque panneau par 2 joints polyéthylène disposés le long des 4 chants du panneau et sur ses 2 faces.</w:t>
      </w:r>
    </w:p>
    <w:p w14:paraId="3805302D" w14:textId="77777777" w:rsidR="00D51375" w:rsidRPr="00556FA2" w:rsidRDefault="00D51375" w:rsidP="00D51375">
      <w:pPr>
        <w:tabs>
          <w:tab w:val="left" w:pos="0"/>
          <w:tab w:val="left" w:pos="1815"/>
        </w:tabs>
        <w:jc w:val="both"/>
        <w:rPr>
          <w:rFonts w:cs="Arial"/>
          <w:kern w:val="18"/>
          <w:sz w:val="20"/>
          <w:lang w:val="fr-FR"/>
        </w:rPr>
      </w:pPr>
      <w:r w:rsidRPr="00556FA2">
        <w:rPr>
          <w:rFonts w:cs="Arial"/>
          <w:kern w:val="18"/>
          <w:sz w:val="20"/>
          <w:lang w:val="fr-FR"/>
        </w:rPr>
        <w:t>Concernant la pose et l’assemblage du sol de la chambre froide :</w:t>
      </w:r>
    </w:p>
    <w:p w14:paraId="3A160D82" w14:textId="77777777" w:rsidR="00D51375" w:rsidRPr="00556FA2" w:rsidRDefault="00D51375" w:rsidP="004147F0">
      <w:pPr>
        <w:pStyle w:val="Paragraphedeliste"/>
        <w:numPr>
          <w:ilvl w:val="0"/>
          <w:numId w:val="57"/>
        </w:numPr>
        <w:tabs>
          <w:tab w:val="left" w:pos="0"/>
        </w:tabs>
        <w:jc w:val="both"/>
        <w:rPr>
          <w:rFonts w:cs="Arial"/>
          <w:kern w:val="18"/>
          <w:sz w:val="20"/>
          <w:lang w:val="fr-FR"/>
        </w:rPr>
      </w:pPr>
      <w:r w:rsidRPr="00556FA2">
        <w:rPr>
          <w:rFonts w:cs="Arial"/>
          <w:kern w:val="18"/>
          <w:sz w:val="20"/>
          <w:lang w:val="fr-FR"/>
        </w:rPr>
        <w:t>Les panneaux de sol sont posés sur un chevronnage plastique de 4 x 6 cm, formant un vide sanitaire (entraxe des chevrons : 40 cm pour sols standards)</w:t>
      </w:r>
    </w:p>
    <w:p w14:paraId="7B1101ED" w14:textId="77777777" w:rsidR="00D51375" w:rsidRPr="00556FA2" w:rsidRDefault="00D51375" w:rsidP="004147F0">
      <w:pPr>
        <w:pStyle w:val="Paragraphedeliste"/>
        <w:numPr>
          <w:ilvl w:val="0"/>
          <w:numId w:val="57"/>
        </w:numPr>
        <w:tabs>
          <w:tab w:val="left" w:pos="0"/>
        </w:tabs>
        <w:jc w:val="both"/>
        <w:rPr>
          <w:rFonts w:cs="Arial"/>
          <w:kern w:val="18"/>
          <w:sz w:val="20"/>
          <w:lang w:val="fr-FR"/>
        </w:rPr>
      </w:pPr>
      <w:r w:rsidRPr="00556FA2">
        <w:rPr>
          <w:rFonts w:cs="Arial"/>
          <w:kern w:val="18"/>
          <w:sz w:val="20"/>
          <w:lang w:val="fr-FR"/>
        </w:rPr>
        <w:t>L’étanchéité entre les panneaux est réalisée à la pompe avec un mastic silicone de même couleur que le revêtement</w:t>
      </w:r>
    </w:p>
    <w:p w14:paraId="5683C8CC" w14:textId="77777777" w:rsidR="00D51375" w:rsidRDefault="00D51375" w:rsidP="00D51375">
      <w:pPr>
        <w:widowControl w:val="0"/>
        <w:suppressAutoHyphens/>
        <w:spacing w:after="0" w:line="240" w:lineRule="auto"/>
        <w:contextualSpacing/>
        <w:jc w:val="both"/>
        <w:rPr>
          <w:rFonts w:cs="Arial"/>
          <w:kern w:val="18"/>
          <w:sz w:val="20"/>
          <w:lang w:val="fr-FR"/>
        </w:rPr>
      </w:pPr>
      <w:r w:rsidRPr="00556FA2">
        <w:rPr>
          <w:rFonts w:cs="Arial"/>
          <w:kern w:val="18"/>
          <w:sz w:val="20"/>
          <w:lang w:val="fr-FR"/>
        </w:rPr>
        <w:t>Concernant l</w:t>
      </w:r>
      <w:r>
        <w:rPr>
          <w:rFonts w:cs="Arial"/>
          <w:kern w:val="18"/>
          <w:sz w:val="20"/>
          <w:lang w:val="fr-FR"/>
        </w:rPr>
        <w:t>’installation du matériel électrique :</w:t>
      </w:r>
    </w:p>
    <w:p w14:paraId="18BB22F0" w14:textId="77777777" w:rsidR="00D51375" w:rsidRDefault="00D51375" w:rsidP="004147F0">
      <w:pPr>
        <w:pStyle w:val="Paragraphedeliste"/>
        <w:numPr>
          <w:ilvl w:val="0"/>
          <w:numId w:val="57"/>
        </w:numPr>
        <w:tabs>
          <w:tab w:val="left" w:pos="0"/>
        </w:tabs>
        <w:jc w:val="both"/>
        <w:rPr>
          <w:rFonts w:cs="Arial"/>
          <w:kern w:val="18"/>
          <w:sz w:val="20"/>
          <w:lang w:val="fr-FR"/>
        </w:rPr>
      </w:pPr>
      <w:r w:rsidRPr="003C79A5">
        <w:rPr>
          <w:rFonts w:cs="Arial"/>
          <w:kern w:val="18"/>
          <w:sz w:val="20"/>
          <w:lang w:val="fr-FR"/>
        </w:rPr>
        <w:t>L</w:t>
      </w:r>
      <w:r>
        <w:rPr>
          <w:rFonts w:cs="Arial"/>
          <w:kern w:val="18"/>
          <w:sz w:val="20"/>
          <w:lang w:val="fr-FR"/>
        </w:rPr>
        <w:t>e matériel doit être installé selon les règles de l’art de manière à être pleinement fonctionnel (câblé, chargé en réfrigérant…)</w:t>
      </w:r>
    </w:p>
    <w:p w14:paraId="5E380915" w14:textId="77777777" w:rsidR="00D51375" w:rsidRPr="00C51F84" w:rsidRDefault="00D51375" w:rsidP="004147F0">
      <w:pPr>
        <w:pStyle w:val="Paragraphedeliste"/>
        <w:numPr>
          <w:ilvl w:val="0"/>
          <w:numId w:val="57"/>
        </w:numPr>
        <w:tabs>
          <w:tab w:val="left" w:pos="0"/>
        </w:tabs>
        <w:jc w:val="both"/>
        <w:rPr>
          <w:rFonts w:cs="Arial"/>
          <w:kern w:val="18"/>
          <w:sz w:val="20"/>
          <w:lang w:val="fr-FR"/>
        </w:rPr>
      </w:pPr>
      <w:r>
        <w:rPr>
          <w:rFonts w:cs="Arial"/>
          <w:kern w:val="18"/>
          <w:sz w:val="20"/>
          <w:lang w:val="fr-FR"/>
        </w:rPr>
        <w:t>Les panneaux solaires doivent être installés sur le toit du hangar qui est orienté plein Sud</w:t>
      </w:r>
    </w:p>
    <w:p w14:paraId="6CF8E516" w14:textId="77777777" w:rsidR="00D51375" w:rsidRDefault="00D51375" w:rsidP="005D31D0">
      <w:pPr>
        <w:spacing w:after="0" w:line="240" w:lineRule="auto"/>
        <w:contextualSpacing/>
        <w:jc w:val="both"/>
        <w:rPr>
          <w:b/>
          <w:bCs/>
          <w:lang w:val="fr-FR"/>
        </w:rPr>
      </w:pPr>
    </w:p>
    <w:p w14:paraId="56037714" w14:textId="50231567" w:rsidR="005D31D0" w:rsidRPr="00B272F5" w:rsidRDefault="005D31D0" w:rsidP="005D31D0">
      <w:pPr>
        <w:spacing w:after="0" w:line="240" w:lineRule="auto"/>
        <w:contextualSpacing/>
        <w:jc w:val="both"/>
        <w:rPr>
          <w:b/>
          <w:color w:val="D81A1A"/>
          <w:szCs w:val="21"/>
          <w:u w:val="single"/>
        </w:rPr>
      </w:pPr>
      <w:r w:rsidRPr="00B272F5">
        <w:rPr>
          <w:b/>
          <w:color w:val="D81A1A"/>
          <w:szCs w:val="21"/>
          <w:u w:val="single"/>
        </w:rPr>
        <w:t>Eléments concernant la formation des utilisateurs</w:t>
      </w:r>
    </w:p>
    <w:p w14:paraId="5DFC2FE7" w14:textId="77777777" w:rsidR="005D31D0" w:rsidRPr="00B272F5" w:rsidRDefault="005D31D0" w:rsidP="005D31D0">
      <w:pPr>
        <w:spacing w:after="0" w:line="240" w:lineRule="auto"/>
        <w:contextualSpacing/>
        <w:jc w:val="both"/>
        <w:rPr>
          <w:b/>
          <w:color w:val="D81A1A"/>
          <w:szCs w:val="21"/>
          <w:u w:val="single"/>
        </w:rPr>
      </w:pPr>
    </w:p>
    <w:p w14:paraId="12DEFBBE" w14:textId="77777777" w:rsidR="00D51375" w:rsidRPr="00556FA2" w:rsidRDefault="00D51375" w:rsidP="00D51375">
      <w:pPr>
        <w:tabs>
          <w:tab w:val="left" w:pos="0"/>
          <w:tab w:val="left" w:pos="1815"/>
        </w:tabs>
        <w:jc w:val="both"/>
        <w:rPr>
          <w:rFonts w:cs="Arial"/>
          <w:kern w:val="18"/>
          <w:sz w:val="20"/>
          <w:lang w:val="fr-FR"/>
        </w:rPr>
      </w:pPr>
      <w:r w:rsidRPr="00556FA2">
        <w:rPr>
          <w:rFonts w:cs="Arial"/>
          <w:kern w:val="18"/>
          <w:sz w:val="20"/>
          <w:lang w:val="fr-FR"/>
        </w:rPr>
        <w:t>Le soumissionnaire prévoira dans son offre une formation des utilisateurs et personnel impliqué dans le suivi de l’activité à l’utilisation, l’entretien et à la maintenance du matériel.</w:t>
      </w:r>
    </w:p>
    <w:p w14:paraId="0F6C5B34" w14:textId="77777777" w:rsidR="00D51375" w:rsidRDefault="00D51375" w:rsidP="00D51375">
      <w:pPr>
        <w:tabs>
          <w:tab w:val="left" w:pos="0"/>
          <w:tab w:val="left" w:pos="1815"/>
        </w:tabs>
        <w:jc w:val="both"/>
        <w:rPr>
          <w:rFonts w:cs="Arial"/>
          <w:kern w:val="18"/>
          <w:sz w:val="20"/>
          <w:lang w:val="fr-FR"/>
        </w:rPr>
      </w:pPr>
      <w:r w:rsidRPr="00556FA2">
        <w:rPr>
          <w:rFonts w:cs="Arial"/>
          <w:kern w:val="18"/>
          <w:sz w:val="20"/>
          <w:lang w:val="fr-FR"/>
        </w:rPr>
        <w:t>Les participants à la formation seront au maximum 20 pour chaque site :</w:t>
      </w:r>
    </w:p>
    <w:p w14:paraId="4AF38FB0" w14:textId="77777777" w:rsidR="00D51375" w:rsidRDefault="00D51375" w:rsidP="00D51375">
      <w:pPr>
        <w:tabs>
          <w:tab w:val="left" w:pos="0"/>
          <w:tab w:val="left" w:pos="1815"/>
        </w:tabs>
        <w:jc w:val="both"/>
        <w:rPr>
          <w:rFonts w:cs="Arial"/>
          <w:kern w:val="18"/>
          <w:sz w:val="20"/>
          <w:lang w:val="fr-FR"/>
        </w:rPr>
      </w:pPr>
      <w:r>
        <w:rPr>
          <w:rFonts w:cs="Arial"/>
          <w:kern w:val="18"/>
          <w:sz w:val="20"/>
          <w:lang w:val="fr-FR"/>
        </w:rPr>
        <w:t>Les personnes à former seront identifiées avant le démarrage des travaux et participeront (comme manouvres non qualifiés) à la mise en place des équipements et matériel.</w:t>
      </w:r>
    </w:p>
    <w:p w14:paraId="54B7C7F5" w14:textId="77777777" w:rsidR="00D51375" w:rsidRDefault="00D51375" w:rsidP="00D51375">
      <w:pPr>
        <w:tabs>
          <w:tab w:val="left" w:pos="0"/>
          <w:tab w:val="left" w:pos="1815"/>
        </w:tabs>
        <w:jc w:val="both"/>
        <w:rPr>
          <w:rFonts w:cs="Arial"/>
          <w:kern w:val="18"/>
          <w:sz w:val="20"/>
          <w:lang w:val="fr-FR"/>
        </w:rPr>
      </w:pPr>
    </w:p>
    <w:p w14:paraId="0B2314D0" w14:textId="77777777" w:rsidR="005D31D0" w:rsidRDefault="005D31D0" w:rsidP="005D31D0">
      <w:pPr>
        <w:pStyle w:val="Titre2"/>
        <w:keepLines w:val="0"/>
        <w:widowControl w:val="0"/>
        <w:tabs>
          <w:tab w:val="num" w:pos="576"/>
        </w:tabs>
        <w:suppressAutoHyphens/>
        <w:spacing w:after="240"/>
        <w:rPr>
          <w:lang w:val="fr-FR"/>
        </w:rPr>
      </w:pPr>
      <w:bookmarkStart w:id="171" w:name="_Toc167876406"/>
      <w:r>
        <w:rPr>
          <w:lang w:val="fr-FR"/>
        </w:rPr>
        <w:t>Annexes</w:t>
      </w:r>
      <w:bookmarkEnd w:id="171"/>
    </w:p>
    <w:p w14:paraId="5BE2170C" w14:textId="77E715F0" w:rsidR="005D31D0" w:rsidRDefault="00587C31" w:rsidP="005D31D0">
      <w:pPr>
        <w:rPr>
          <w:lang w:val="fr-FR"/>
        </w:rPr>
      </w:pPr>
      <w:r w:rsidRPr="00587C31">
        <w:rPr>
          <w:b/>
          <w:lang w:val="fr-FR"/>
        </w:rPr>
        <w:t>Annexe :</w:t>
      </w:r>
      <w:r w:rsidR="005D31D0">
        <w:rPr>
          <w:lang w:val="fr-FR"/>
        </w:rPr>
        <w:t xml:space="preserve"> Spécifications techniques pour la construction du hangar </w:t>
      </w:r>
    </w:p>
    <w:p w14:paraId="58B44338" w14:textId="39E2FF68" w:rsidR="005D31D0" w:rsidRDefault="00587C31" w:rsidP="005D31D0">
      <w:pPr>
        <w:rPr>
          <w:lang w:val="fr-FR"/>
        </w:rPr>
      </w:pPr>
      <w:r w:rsidRPr="00587C31">
        <w:rPr>
          <w:b/>
          <w:lang w:val="fr-FR"/>
        </w:rPr>
        <w:t>Annexe :</w:t>
      </w:r>
      <w:r w:rsidR="005D31D0">
        <w:rPr>
          <w:lang w:val="fr-FR"/>
        </w:rPr>
        <w:t xml:space="preserve"> Bordereau des prix unitaires</w:t>
      </w:r>
    </w:p>
    <w:p w14:paraId="51C554D2" w14:textId="74F8D901" w:rsidR="005D31D0" w:rsidRDefault="00587C31" w:rsidP="005D31D0">
      <w:pPr>
        <w:rPr>
          <w:lang w:val="fr-FR"/>
        </w:rPr>
      </w:pPr>
      <w:r w:rsidRPr="00587C31">
        <w:rPr>
          <w:b/>
          <w:lang w:val="fr-FR"/>
        </w:rPr>
        <w:t>Annexe :</w:t>
      </w:r>
      <w:r w:rsidR="005D31D0">
        <w:rPr>
          <w:lang w:val="fr-FR"/>
        </w:rPr>
        <w:t xml:space="preserve"> Plans du hangar</w:t>
      </w:r>
    </w:p>
    <w:p w14:paraId="189B9BE4" w14:textId="2771A301" w:rsidR="005B093C" w:rsidRPr="00D109DE" w:rsidRDefault="00587C31" w:rsidP="00D109DE">
      <w:pPr>
        <w:rPr>
          <w:lang w:val="fr-FR"/>
        </w:rPr>
      </w:pPr>
      <w:r w:rsidRPr="00587C31">
        <w:rPr>
          <w:b/>
          <w:lang w:val="fr-FR"/>
        </w:rPr>
        <w:t xml:space="preserve">Annexe </w:t>
      </w:r>
      <w:r w:rsidR="005D31D0" w:rsidRPr="00587C31">
        <w:rPr>
          <w:b/>
          <w:lang w:val="fr-FR"/>
        </w:rPr>
        <w:t> :</w:t>
      </w:r>
      <w:r w:rsidR="005D31D0">
        <w:rPr>
          <w:lang w:val="fr-FR"/>
        </w:rPr>
        <w:t xml:space="preserve"> détails de la structure de la charpente du hangar</w:t>
      </w:r>
      <w:r w:rsidR="0095447B">
        <w:rPr>
          <w:kern w:val="18"/>
          <w:sz w:val="20"/>
          <w:lang w:val="fr-FR"/>
        </w:rPr>
        <w:br w:type="page"/>
      </w:r>
    </w:p>
    <w:p w14:paraId="3E768F6F" w14:textId="470C40EC" w:rsidR="00FB4DBA" w:rsidRPr="00F3095E" w:rsidRDefault="00FB4DBA" w:rsidP="00FB4DBA">
      <w:pPr>
        <w:rPr>
          <w:lang w:val="fr-FR"/>
        </w:rPr>
      </w:pPr>
    </w:p>
    <w:p w14:paraId="3C7F4BC0" w14:textId="2451B045" w:rsidR="005F2003" w:rsidRPr="00F3095E" w:rsidRDefault="005F2003" w:rsidP="00C72B94">
      <w:pPr>
        <w:pStyle w:val="Titre1"/>
        <w:rPr>
          <w:rFonts w:ascii="Georgia" w:hAnsi="Georgia"/>
          <w:lang w:val="fr-FR"/>
        </w:rPr>
      </w:pPr>
      <w:bookmarkStart w:id="172" w:name="_Toc167876407"/>
      <w:r w:rsidRPr="00F3095E">
        <w:rPr>
          <w:rFonts w:ascii="Georgia" w:hAnsi="Georgia"/>
          <w:lang w:val="fr-FR"/>
        </w:rPr>
        <w:t>Formulaires</w:t>
      </w:r>
      <w:bookmarkEnd w:id="172"/>
    </w:p>
    <w:p w14:paraId="68F15C10" w14:textId="77777777" w:rsidR="00231C76" w:rsidRPr="00F3095E" w:rsidRDefault="00231C76" w:rsidP="00231C76">
      <w:pPr>
        <w:pStyle w:val="Titre2"/>
        <w:rPr>
          <w:rFonts w:ascii="Georgia" w:hAnsi="Georgia"/>
          <w:lang w:val="fr-FR"/>
        </w:rPr>
      </w:pPr>
      <w:bookmarkStart w:id="173" w:name="_Toc52268497"/>
      <w:bookmarkStart w:id="174" w:name="_Toc167876408"/>
      <w:r w:rsidRPr="00F3095E">
        <w:rPr>
          <w:rFonts w:ascii="Georgia" w:hAnsi="Georgia"/>
          <w:lang w:val="fr-FR"/>
        </w:rPr>
        <w:t>Fiche d’identification</w:t>
      </w:r>
      <w:bookmarkEnd w:id="173"/>
      <w:bookmarkEnd w:id="174"/>
    </w:p>
    <w:p w14:paraId="0E65CE46" w14:textId="77777777" w:rsidR="00231C76" w:rsidRPr="00F3095E" w:rsidRDefault="00231C76" w:rsidP="00231C76">
      <w:pPr>
        <w:pStyle w:val="Titre3"/>
        <w:rPr>
          <w:rFonts w:ascii="Georgia" w:hAnsi="Georgia"/>
          <w:lang w:val="fr-FR"/>
        </w:rPr>
      </w:pPr>
      <w:bookmarkStart w:id="175" w:name="_Toc364253087"/>
      <w:bookmarkStart w:id="176" w:name="_Toc51592066"/>
      <w:bookmarkStart w:id="177" w:name="_Toc52268498"/>
      <w:bookmarkStart w:id="178" w:name="_Toc167876409"/>
      <w:r w:rsidRPr="00F3095E">
        <w:rPr>
          <w:rFonts w:ascii="Georgia" w:hAnsi="Georgia"/>
          <w:lang w:val="fr-FR"/>
        </w:rPr>
        <w:t>Personne physique</w:t>
      </w:r>
      <w:bookmarkEnd w:id="175"/>
      <w:bookmarkEnd w:id="176"/>
      <w:bookmarkEnd w:id="177"/>
      <w:bookmarkEnd w:id="178"/>
      <w:r w:rsidRPr="00F3095E">
        <w:rPr>
          <w:rFonts w:ascii="Georgia" w:hAnsi="Georgia"/>
          <w:lang w:val="fr-FR"/>
        </w:rPr>
        <w:t xml:space="preserve"> </w:t>
      </w:r>
    </w:p>
    <w:p w14:paraId="72A6FB97" w14:textId="68B34A24" w:rsidR="00231C76" w:rsidRPr="00F3095E" w:rsidRDefault="00231C76" w:rsidP="00231C76">
      <w:pPr>
        <w:pStyle w:val="Corpsdetexte"/>
        <w:rPr>
          <w:rFonts w:ascii="Georgia" w:hAnsi="Georgia"/>
        </w:rPr>
      </w:pPr>
      <w:bookmarkStart w:id="179" w:name="_Hlk52268008"/>
      <w:r w:rsidRPr="00F3095E">
        <w:rPr>
          <w:rFonts w:ascii="Georgia" w:hAnsi="Georgia"/>
        </w:rPr>
        <w:t xml:space="preserve">Pour remplir la fiche, veuillez cliquer ici : </w:t>
      </w:r>
      <w:r w:rsidR="003468FE" w:rsidRPr="00F3095E">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F3095E"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F3095E" w:rsidRDefault="00231C76" w:rsidP="001A6C2A">
            <w:pPr>
              <w:spacing w:after="200"/>
              <w:rPr>
                <w:sz w:val="18"/>
                <w:szCs w:val="18"/>
                <w:lang w:val="fr-FR"/>
              </w:rPr>
            </w:pPr>
            <w:r w:rsidRPr="00F3095E">
              <w:rPr>
                <w:b/>
                <w:sz w:val="18"/>
                <w:szCs w:val="18"/>
                <w:u w:val="single"/>
                <w:lang w:val="fr-FR"/>
              </w:rPr>
              <w:br w:type="page"/>
            </w:r>
            <w:r w:rsidRPr="00F3095E">
              <w:rPr>
                <w:b/>
                <w:lang w:val="fr-FR"/>
              </w:rPr>
              <w:t>I. DONNÉES PERSONNELLES</w:t>
            </w:r>
          </w:p>
          <w:p w14:paraId="4EA1CB9D" w14:textId="77777777" w:rsidR="00231C76" w:rsidRPr="00F3095E" w:rsidRDefault="00231C76" w:rsidP="001A6C2A">
            <w:pPr>
              <w:spacing w:after="200"/>
              <w:rPr>
                <w:sz w:val="16"/>
                <w:szCs w:val="16"/>
                <w:lang w:val="fr-FR"/>
              </w:rPr>
            </w:pPr>
            <w:r w:rsidRPr="00F3095E">
              <w:rPr>
                <w:b/>
                <w:sz w:val="16"/>
                <w:szCs w:val="16"/>
                <w:lang w:val="fr-FR"/>
              </w:rPr>
              <w:t xml:space="preserve">NOM(S) DE FAMILLE </w:t>
            </w:r>
            <w:r w:rsidRPr="00F3095E">
              <w:rPr>
                <w:rStyle w:val="Appelnotedebasdep"/>
                <w:b/>
                <w:sz w:val="16"/>
                <w:szCs w:val="16"/>
                <w:lang w:val="fr-FR"/>
              </w:rPr>
              <w:footnoteReference w:id="3"/>
            </w:r>
            <w:r w:rsidRPr="00F3095E">
              <w:rPr>
                <w:b/>
                <w:sz w:val="16"/>
                <w:szCs w:val="16"/>
                <w:lang w:val="fr-FR"/>
              </w:rPr>
              <w:fldChar w:fldCharType="begin"/>
            </w:r>
            <w:r w:rsidRPr="00F3095E">
              <w:rPr>
                <w:b/>
                <w:sz w:val="16"/>
                <w:szCs w:val="16"/>
                <w:lang w:val="fr-FR"/>
              </w:rPr>
              <w:instrText xml:space="preserve"> AUTOTEXT  " Zone de texte simple"  \* MERGEFORMAT </w:instrText>
            </w:r>
            <w:r w:rsidRPr="00F3095E">
              <w:rPr>
                <w:sz w:val="16"/>
                <w:szCs w:val="16"/>
                <w:lang w:val="fr-FR"/>
              </w:rPr>
              <w:fldChar w:fldCharType="end"/>
            </w:r>
          </w:p>
          <w:p w14:paraId="300D2F63" w14:textId="77777777" w:rsidR="00231C76" w:rsidRPr="00F3095E" w:rsidRDefault="00231C76" w:rsidP="001A6C2A">
            <w:pPr>
              <w:spacing w:after="200"/>
              <w:rPr>
                <w:sz w:val="16"/>
                <w:szCs w:val="16"/>
                <w:lang w:val="fr-FR"/>
              </w:rPr>
            </w:pPr>
            <w:r w:rsidRPr="00F3095E">
              <w:rPr>
                <w:b/>
                <w:sz w:val="16"/>
                <w:szCs w:val="16"/>
                <w:lang w:val="fr-FR"/>
              </w:rPr>
              <w:t xml:space="preserve">PRÉNOM(S) </w:t>
            </w:r>
          </w:p>
          <w:p w14:paraId="04DFAB48" w14:textId="77777777" w:rsidR="00231C76" w:rsidRPr="00F3095E" w:rsidRDefault="00231C76" w:rsidP="001A6C2A">
            <w:pPr>
              <w:spacing w:after="200"/>
              <w:rPr>
                <w:b/>
                <w:sz w:val="16"/>
                <w:szCs w:val="16"/>
                <w:lang w:val="fr-FR"/>
              </w:rPr>
            </w:pPr>
            <w:r w:rsidRPr="00F3095E">
              <w:rPr>
                <w:b/>
                <w:sz w:val="16"/>
                <w:szCs w:val="16"/>
                <w:lang w:val="fr-FR"/>
              </w:rPr>
              <w:t>DATE DE NAISSANCE</w:t>
            </w:r>
          </w:p>
          <w:p w14:paraId="13BA931E" w14:textId="77777777" w:rsidR="00231C76" w:rsidRPr="00F3095E" w:rsidRDefault="00231C76" w:rsidP="001A6C2A">
            <w:pPr>
              <w:spacing w:after="200"/>
              <w:rPr>
                <w:sz w:val="16"/>
                <w:szCs w:val="16"/>
                <w:lang w:val="fr-FR"/>
              </w:rPr>
            </w:pPr>
            <w:r w:rsidRPr="00F3095E">
              <w:rPr>
                <w:sz w:val="16"/>
                <w:szCs w:val="16"/>
                <w:lang w:val="fr-FR"/>
              </w:rPr>
              <w:tab/>
            </w:r>
            <w:r w:rsidRPr="00F3095E">
              <w:rPr>
                <w:b/>
                <w:sz w:val="16"/>
                <w:szCs w:val="16"/>
                <w:lang w:val="fr-FR"/>
              </w:rPr>
              <w:t>JJ</w:t>
            </w:r>
            <w:r w:rsidRPr="00F3095E">
              <w:rPr>
                <w:b/>
                <w:sz w:val="16"/>
                <w:szCs w:val="16"/>
                <w:lang w:val="fr-FR"/>
              </w:rPr>
              <w:tab/>
              <w:t xml:space="preserve">    MM   AAAA</w:t>
            </w:r>
          </w:p>
          <w:p w14:paraId="77AAB4F2" w14:textId="77777777" w:rsidR="00231C76" w:rsidRPr="00F3095E" w:rsidRDefault="00231C76" w:rsidP="001A6C2A">
            <w:pPr>
              <w:spacing w:after="200"/>
              <w:rPr>
                <w:sz w:val="16"/>
                <w:szCs w:val="16"/>
                <w:lang w:val="fr-FR"/>
              </w:rPr>
            </w:pPr>
            <w:r w:rsidRPr="00F3095E">
              <w:rPr>
                <w:b/>
                <w:sz w:val="16"/>
                <w:szCs w:val="16"/>
                <w:lang w:val="fr-FR"/>
              </w:rPr>
              <w:t>LIEU DE NAISSANCE</w:t>
            </w:r>
            <w:r w:rsidRPr="00F3095E">
              <w:rPr>
                <w:b/>
                <w:sz w:val="16"/>
                <w:szCs w:val="16"/>
                <w:lang w:val="fr-FR"/>
              </w:rPr>
              <w:tab/>
            </w:r>
            <w:r w:rsidRPr="00F3095E">
              <w:rPr>
                <w:b/>
                <w:sz w:val="16"/>
                <w:szCs w:val="16"/>
                <w:lang w:val="fr-FR"/>
              </w:rPr>
              <w:tab/>
              <w:t>PAYS DE NAISSANCE</w:t>
            </w:r>
            <w:r w:rsidRPr="00F3095E">
              <w:rPr>
                <w:b/>
                <w:sz w:val="16"/>
                <w:szCs w:val="16"/>
                <w:lang w:val="fr-FR"/>
              </w:rPr>
              <w:br/>
              <w:t>(VILLE, VILLAGE)</w:t>
            </w:r>
          </w:p>
          <w:p w14:paraId="6AEC99F4" w14:textId="77777777" w:rsidR="00231C76" w:rsidRPr="00F3095E" w:rsidRDefault="00231C76" w:rsidP="001A6C2A">
            <w:pPr>
              <w:spacing w:after="200"/>
              <w:rPr>
                <w:b/>
                <w:sz w:val="16"/>
                <w:szCs w:val="16"/>
                <w:lang w:val="fr-FR"/>
              </w:rPr>
            </w:pPr>
            <w:r w:rsidRPr="00F3095E">
              <w:rPr>
                <w:b/>
                <w:sz w:val="16"/>
                <w:szCs w:val="16"/>
                <w:lang w:val="fr-FR"/>
              </w:rPr>
              <w:t>TYPE DE DOCUMENT D'IDENTITÉ</w:t>
            </w:r>
            <w:r w:rsidRPr="00F3095E">
              <w:rPr>
                <w:b/>
                <w:sz w:val="16"/>
                <w:szCs w:val="16"/>
                <w:lang w:val="fr-FR"/>
              </w:rPr>
              <w:br/>
            </w:r>
            <w:r w:rsidRPr="00F3095E">
              <w:rPr>
                <w:b/>
                <w:sz w:val="16"/>
                <w:szCs w:val="16"/>
                <w:lang w:val="fr-FR"/>
              </w:rPr>
              <w:tab/>
              <w:t>CARTE D'IDENTITÉ</w:t>
            </w:r>
            <w:r w:rsidRPr="00F3095E">
              <w:rPr>
                <w:b/>
                <w:sz w:val="16"/>
                <w:szCs w:val="16"/>
                <w:lang w:val="fr-FR"/>
              </w:rPr>
              <w:tab/>
              <w:t>PASSEPORT</w:t>
            </w:r>
            <w:r w:rsidRPr="00F3095E">
              <w:rPr>
                <w:b/>
                <w:sz w:val="16"/>
                <w:szCs w:val="16"/>
                <w:lang w:val="fr-FR"/>
              </w:rPr>
              <w:tab/>
              <w:t>PERMIS DE CONDUIRE</w:t>
            </w:r>
            <w:r w:rsidRPr="00F3095E">
              <w:rPr>
                <w:rStyle w:val="Appelnotedebasdep"/>
                <w:b/>
                <w:sz w:val="16"/>
                <w:szCs w:val="16"/>
                <w:lang w:val="fr-FR"/>
              </w:rPr>
              <w:footnoteReference w:id="4"/>
            </w:r>
            <w:r w:rsidRPr="00F3095E">
              <w:rPr>
                <w:b/>
                <w:sz w:val="16"/>
                <w:szCs w:val="16"/>
                <w:lang w:val="fr-FR"/>
              </w:rPr>
              <w:tab/>
              <w:t>AUTRE</w:t>
            </w:r>
            <w:r w:rsidRPr="00F3095E">
              <w:rPr>
                <w:rStyle w:val="Appelnotedebasdep"/>
                <w:b/>
                <w:sz w:val="16"/>
                <w:szCs w:val="16"/>
                <w:lang w:val="fr-FR"/>
              </w:rPr>
              <w:footnoteReference w:id="5"/>
            </w:r>
          </w:p>
          <w:p w14:paraId="11DB112A" w14:textId="77777777" w:rsidR="00231C76" w:rsidRPr="00F3095E" w:rsidRDefault="00231C76" w:rsidP="001A6C2A">
            <w:pPr>
              <w:spacing w:after="200"/>
              <w:rPr>
                <w:sz w:val="16"/>
                <w:szCs w:val="16"/>
                <w:lang w:val="fr-FR"/>
              </w:rPr>
            </w:pPr>
            <w:r w:rsidRPr="00F3095E">
              <w:rPr>
                <w:b/>
                <w:sz w:val="16"/>
                <w:szCs w:val="16"/>
                <w:lang w:val="fr-FR"/>
              </w:rPr>
              <w:t>PAYS ÉMETTEUR</w:t>
            </w:r>
          </w:p>
          <w:p w14:paraId="1C2E44E9" w14:textId="77777777" w:rsidR="00231C76" w:rsidRPr="00F3095E" w:rsidRDefault="00231C76" w:rsidP="001A6C2A">
            <w:pPr>
              <w:spacing w:after="200"/>
              <w:rPr>
                <w:sz w:val="16"/>
                <w:szCs w:val="16"/>
                <w:lang w:val="fr-FR"/>
              </w:rPr>
            </w:pPr>
            <w:r w:rsidRPr="00F3095E">
              <w:rPr>
                <w:b/>
                <w:sz w:val="16"/>
                <w:szCs w:val="16"/>
                <w:lang w:val="fr-FR"/>
              </w:rPr>
              <w:t>NUMÉRO DE DOCUMENT D'IDENTITÉ</w:t>
            </w:r>
          </w:p>
          <w:p w14:paraId="36167184" w14:textId="77777777" w:rsidR="00231C76" w:rsidRPr="00F3095E" w:rsidRDefault="00231C76" w:rsidP="001A6C2A">
            <w:pPr>
              <w:spacing w:after="200"/>
              <w:rPr>
                <w:sz w:val="16"/>
                <w:szCs w:val="16"/>
                <w:lang w:val="fr-FR"/>
              </w:rPr>
            </w:pPr>
            <w:r w:rsidRPr="00F3095E">
              <w:rPr>
                <w:b/>
                <w:sz w:val="16"/>
                <w:szCs w:val="16"/>
                <w:lang w:val="fr-FR"/>
              </w:rPr>
              <w:t>NUMÉRO D'IDENTIFICATION PERSONNEL</w:t>
            </w:r>
            <w:r w:rsidRPr="00F3095E">
              <w:rPr>
                <w:rStyle w:val="Appelnotedebasdep"/>
                <w:b/>
                <w:sz w:val="16"/>
                <w:szCs w:val="16"/>
                <w:lang w:val="fr-FR"/>
              </w:rPr>
              <w:footnoteReference w:id="6"/>
            </w:r>
          </w:p>
          <w:p w14:paraId="160DAAC0" w14:textId="77777777" w:rsidR="00231C76" w:rsidRPr="00F3095E" w:rsidRDefault="00231C76" w:rsidP="001A6C2A">
            <w:pPr>
              <w:spacing w:after="200"/>
              <w:rPr>
                <w:b/>
                <w:sz w:val="16"/>
                <w:szCs w:val="16"/>
                <w:lang w:val="fr-FR"/>
              </w:rPr>
            </w:pPr>
            <w:r w:rsidRPr="00F3095E">
              <w:rPr>
                <w:b/>
                <w:sz w:val="16"/>
                <w:szCs w:val="16"/>
                <w:lang w:val="fr-FR"/>
              </w:rPr>
              <w:t xml:space="preserve">ADRESSE PRIVÉE </w:t>
            </w:r>
            <w:r w:rsidRPr="00F3095E">
              <w:rPr>
                <w:b/>
                <w:sz w:val="16"/>
                <w:szCs w:val="16"/>
                <w:lang w:val="fr-FR"/>
              </w:rPr>
              <w:br/>
              <w:t>PERMANENTE</w:t>
            </w:r>
          </w:p>
          <w:p w14:paraId="255C3A67" w14:textId="77777777" w:rsidR="00231C76" w:rsidRPr="00F3095E" w:rsidRDefault="00231C76" w:rsidP="001A6C2A">
            <w:pPr>
              <w:spacing w:after="200"/>
              <w:rPr>
                <w:b/>
                <w:sz w:val="16"/>
                <w:szCs w:val="16"/>
                <w:lang w:val="fr-FR"/>
              </w:rPr>
            </w:pPr>
            <w:r w:rsidRPr="00F3095E">
              <w:rPr>
                <w:b/>
                <w:sz w:val="16"/>
                <w:szCs w:val="16"/>
                <w:lang w:val="fr-FR"/>
              </w:rPr>
              <w:t>CODE POSTAL</w:t>
            </w:r>
            <w:r w:rsidRPr="00F3095E">
              <w:rPr>
                <w:b/>
                <w:sz w:val="16"/>
                <w:szCs w:val="16"/>
                <w:lang w:val="fr-FR"/>
              </w:rPr>
              <w:tab/>
            </w:r>
            <w:r w:rsidRPr="00F3095E">
              <w:rPr>
                <w:b/>
                <w:sz w:val="16"/>
                <w:szCs w:val="16"/>
                <w:lang w:val="fr-FR"/>
              </w:rPr>
              <w:tab/>
            </w:r>
            <w:r w:rsidRPr="00F3095E">
              <w:rPr>
                <w:b/>
                <w:sz w:val="16"/>
                <w:szCs w:val="16"/>
                <w:lang w:val="fr-FR"/>
              </w:rPr>
              <w:tab/>
              <w:t>BOITE POSTALE</w:t>
            </w:r>
            <w:r w:rsidRPr="00F3095E">
              <w:rPr>
                <w:b/>
                <w:sz w:val="16"/>
                <w:szCs w:val="16"/>
                <w:lang w:val="fr-FR"/>
              </w:rPr>
              <w:tab/>
            </w:r>
            <w:r w:rsidRPr="00F3095E">
              <w:rPr>
                <w:b/>
                <w:sz w:val="16"/>
                <w:szCs w:val="16"/>
                <w:lang w:val="fr-FR"/>
              </w:rPr>
              <w:tab/>
            </w:r>
            <w:r w:rsidRPr="00F3095E">
              <w:rPr>
                <w:b/>
                <w:sz w:val="16"/>
                <w:szCs w:val="16"/>
                <w:lang w:val="fr-FR"/>
              </w:rPr>
              <w:tab/>
            </w:r>
            <w:r w:rsidRPr="00F3095E">
              <w:rPr>
                <w:b/>
                <w:sz w:val="16"/>
                <w:szCs w:val="16"/>
                <w:lang w:val="fr-FR"/>
              </w:rPr>
              <w:tab/>
              <w:t>VILLE</w:t>
            </w:r>
          </w:p>
          <w:p w14:paraId="5E39532A" w14:textId="77777777" w:rsidR="00231C76" w:rsidRPr="00F3095E" w:rsidRDefault="00231C76" w:rsidP="001A6C2A">
            <w:pPr>
              <w:spacing w:after="200"/>
              <w:rPr>
                <w:b/>
                <w:sz w:val="16"/>
                <w:szCs w:val="16"/>
                <w:lang w:val="fr-FR"/>
              </w:rPr>
            </w:pPr>
            <w:r w:rsidRPr="00F3095E">
              <w:rPr>
                <w:b/>
                <w:sz w:val="16"/>
                <w:szCs w:val="16"/>
                <w:lang w:val="fr-FR"/>
              </w:rPr>
              <w:t xml:space="preserve">RÉGION </w:t>
            </w:r>
            <w:r w:rsidRPr="00F3095E">
              <w:rPr>
                <w:rStyle w:val="Appelnotedebasdep"/>
                <w:b/>
                <w:sz w:val="16"/>
                <w:szCs w:val="16"/>
                <w:lang w:val="fr-FR"/>
              </w:rPr>
              <w:footnoteReference w:id="7"/>
            </w:r>
            <w:r w:rsidRPr="00F3095E">
              <w:rPr>
                <w:b/>
                <w:sz w:val="16"/>
                <w:szCs w:val="16"/>
                <w:lang w:val="fr-FR"/>
              </w:rPr>
              <w:tab/>
            </w:r>
            <w:r w:rsidRPr="00F3095E">
              <w:rPr>
                <w:b/>
                <w:sz w:val="16"/>
                <w:szCs w:val="16"/>
                <w:lang w:val="fr-FR"/>
              </w:rPr>
              <w:tab/>
            </w:r>
            <w:r w:rsidRPr="00F3095E">
              <w:rPr>
                <w:b/>
                <w:sz w:val="16"/>
                <w:szCs w:val="16"/>
                <w:lang w:val="fr-FR"/>
              </w:rPr>
              <w:tab/>
            </w:r>
            <w:r w:rsidRPr="00F3095E">
              <w:rPr>
                <w:b/>
                <w:sz w:val="16"/>
                <w:szCs w:val="16"/>
                <w:lang w:val="fr-FR"/>
              </w:rPr>
              <w:tab/>
            </w:r>
            <w:r w:rsidRPr="00F3095E">
              <w:rPr>
                <w:b/>
                <w:sz w:val="16"/>
                <w:szCs w:val="16"/>
                <w:lang w:val="fr-FR"/>
              </w:rPr>
              <w:tab/>
            </w:r>
            <w:r w:rsidRPr="00F3095E">
              <w:rPr>
                <w:b/>
                <w:sz w:val="16"/>
                <w:szCs w:val="16"/>
                <w:lang w:val="fr-FR"/>
              </w:rPr>
              <w:tab/>
              <w:t>PAYS</w:t>
            </w:r>
          </w:p>
          <w:p w14:paraId="5838529D" w14:textId="77777777" w:rsidR="00231C76" w:rsidRPr="00F3095E" w:rsidRDefault="00231C76" w:rsidP="001A6C2A">
            <w:pPr>
              <w:spacing w:after="200"/>
              <w:rPr>
                <w:b/>
                <w:sz w:val="16"/>
                <w:szCs w:val="16"/>
                <w:lang w:val="fr-FR"/>
              </w:rPr>
            </w:pPr>
            <w:r w:rsidRPr="00F3095E">
              <w:rPr>
                <w:b/>
                <w:sz w:val="16"/>
                <w:szCs w:val="16"/>
                <w:lang w:val="fr-FR"/>
              </w:rPr>
              <w:t>TÉLÉPHONE PRIVÉ</w:t>
            </w:r>
          </w:p>
          <w:p w14:paraId="03C64182" w14:textId="77777777" w:rsidR="00231C76" w:rsidRPr="00F3095E" w:rsidRDefault="00231C76" w:rsidP="001A6C2A">
            <w:pPr>
              <w:spacing w:after="200"/>
              <w:rPr>
                <w:b/>
                <w:sz w:val="18"/>
                <w:szCs w:val="18"/>
                <w:u w:val="single"/>
                <w:lang w:val="fr-FR"/>
              </w:rPr>
            </w:pPr>
            <w:r w:rsidRPr="00F3095E">
              <w:rPr>
                <w:b/>
                <w:sz w:val="16"/>
                <w:szCs w:val="16"/>
                <w:lang w:val="fr-FR"/>
              </w:rPr>
              <w:t>COURRIEL PRIVÉ</w:t>
            </w:r>
          </w:p>
        </w:tc>
      </w:tr>
      <w:tr w:rsidR="00231C76" w:rsidRPr="00F3095E"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F3095E" w:rsidRDefault="00231C76" w:rsidP="001A6C2A">
            <w:pPr>
              <w:spacing w:after="200"/>
              <w:rPr>
                <w:b/>
                <w:bCs/>
                <w:sz w:val="18"/>
                <w:szCs w:val="18"/>
                <w:lang w:val="fr-FR"/>
              </w:rPr>
            </w:pPr>
            <w:r w:rsidRPr="00F3095E">
              <w:rPr>
                <w:b/>
                <w:lang w:val="fr-FR"/>
              </w:rPr>
              <w:t>II. DONNÉES COMMERCIALES</w:t>
            </w:r>
            <w:r w:rsidRPr="00F3095E">
              <w:rPr>
                <w:b/>
                <w:sz w:val="18"/>
                <w:szCs w:val="18"/>
                <w:lang w:val="fr-FR"/>
              </w:rPr>
              <w:tab/>
            </w:r>
          </w:p>
        </w:tc>
        <w:tc>
          <w:tcPr>
            <w:tcW w:w="4116" w:type="dxa"/>
            <w:gridSpan w:val="2"/>
            <w:tcBorders>
              <w:top w:val="single" w:sz="4" w:space="0" w:color="auto"/>
            </w:tcBorders>
            <w:shd w:val="clear" w:color="auto" w:fill="auto"/>
          </w:tcPr>
          <w:p w14:paraId="7531AF35" w14:textId="77777777" w:rsidR="00231C76" w:rsidRPr="00F3095E" w:rsidRDefault="00231C76" w:rsidP="001A6C2A">
            <w:pPr>
              <w:rPr>
                <w:sz w:val="18"/>
                <w:szCs w:val="18"/>
                <w:u w:val="single"/>
                <w:lang w:val="fr-FR"/>
              </w:rPr>
            </w:pPr>
            <w:r w:rsidRPr="00F3095E">
              <w:rPr>
                <w:sz w:val="18"/>
                <w:szCs w:val="18"/>
                <w:lang w:val="fr-FR"/>
              </w:rPr>
              <w:t>Si OUI, veuillez fournir vos données commerciales et joindre des copies des justificatifs officiels.</w:t>
            </w:r>
          </w:p>
        </w:tc>
      </w:tr>
      <w:tr w:rsidR="00231C76" w:rsidRPr="00F3095E" w14:paraId="27272C3B" w14:textId="77777777" w:rsidTr="001A6C2A">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F3095E" w:rsidRDefault="00231C76" w:rsidP="001A6C2A">
            <w:pPr>
              <w:spacing w:after="200"/>
              <w:rPr>
                <w:bCs/>
                <w:sz w:val="16"/>
                <w:szCs w:val="16"/>
                <w:lang w:val="fr-FR"/>
              </w:rPr>
            </w:pPr>
            <w:r w:rsidRPr="00F3095E">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05E0C6A4" w14:textId="77777777" w:rsidR="00231C76" w:rsidRPr="00F3095E" w:rsidRDefault="00231C76" w:rsidP="001A6C2A">
            <w:pPr>
              <w:tabs>
                <w:tab w:val="left" w:pos="426"/>
                <w:tab w:val="left" w:pos="1276"/>
              </w:tabs>
              <w:spacing w:after="200"/>
              <w:rPr>
                <w:b/>
                <w:sz w:val="18"/>
                <w:szCs w:val="18"/>
                <w:lang w:val="fr-FR"/>
              </w:rPr>
            </w:pPr>
            <w:r w:rsidRPr="00F3095E">
              <w:rPr>
                <w:b/>
                <w:sz w:val="16"/>
                <w:szCs w:val="16"/>
                <w:lang w:val="fr-FR"/>
              </w:rPr>
              <w:tab/>
              <w:t>OUI</w:t>
            </w:r>
            <w:r w:rsidRPr="00F3095E">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F3095E" w:rsidRDefault="00231C76" w:rsidP="001A6C2A">
            <w:pPr>
              <w:spacing w:before="120" w:after="120"/>
              <w:rPr>
                <w:b/>
                <w:sz w:val="16"/>
                <w:szCs w:val="16"/>
                <w:lang w:val="fr-FR"/>
              </w:rPr>
            </w:pPr>
            <w:r w:rsidRPr="00F3095E">
              <w:rPr>
                <w:b/>
                <w:sz w:val="16"/>
                <w:szCs w:val="16"/>
                <w:lang w:val="fr-FR"/>
              </w:rPr>
              <w:t xml:space="preserve">NOM DE </w:t>
            </w:r>
            <w:r w:rsidRPr="00F3095E">
              <w:rPr>
                <w:b/>
                <w:sz w:val="16"/>
                <w:szCs w:val="16"/>
                <w:lang w:val="fr-FR"/>
              </w:rPr>
              <w:br/>
              <w:t>L'ENTREPRISE</w:t>
            </w:r>
            <w:r w:rsidRPr="00F3095E">
              <w:rPr>
                <w:b/>
                <w:sz w:val="16"/>
                <w:szCs w:val="16"/>
                <w:lang w:val="fr-FR"/>
              </w:rPr>
              <w:br/>
              <w:t>(le cas échéant)</w:t>
            </w:r>
          </w:p>
          <w:p w14:paraId="4A9C2272" w14:textId="77777777" w:rsidR="00231C76" w:rsidRPr="00F3095E" w:rsidRDefault="00231C76" w:rsidP="001A6C2A">
            <w:pPr>
              <w:spacing w:before="120" w:after="120"/>
              <w:rPr>
                <w:b/>
                <w:sz w:val="16"/>
                <w:szCs w:val="16"/>
                <w:lang w:val="fr-FR"/>
              </w:rPr>
            </w:pPr>
            <w:r w:rsidRPr="00F3095E">
              <w:rPr>
                <w:b/>
                <w:sz w:val="16"/>
                <w:szCs w:val="16"/>
                <w:lang w:val="fr-FR"/>
              </w:rPr>
              <w:t>NUMÉRO DE TVA</w:t>
            </w:r>
          </w:p>
          <w:p w14:paraId="62E252FE" w14:textId="77777777" w:rsidR="00231C76" w:rsidRPr="00F3095E" w:rsidRDefault="00231C76" w:rsidP="001A6C2A">
            <w:pPr>
              <w:spacing w:before="120" w:after="120"/>
              <w:rPr>
                <w:b/>
                <w:sz w:val="16"/>
                <w:szCs w:val="16"/>
                <w:lang w:val="fr-FR"/>
              </w:rPr>
            </w:pPr>
            <w:r w:rsidRPr="00F3095E">
              <w:rPr>
                <w:b/>
                <w:sz w:val="16"/>
                <w:szCs w:val="16"/>
                <w:lang w:val="fr-FR"/>
              </w:rPr>
              <w:t>NUMÉRO D'ENREGISTREMENT</w:t>
            </w:r>
          </w:p>
          <w:p w14:paraId="1F96C37A" w14:textId="77777777" w:rsidR="00231C76" w:rsidRPr="00F3095E" w:rsidRDefault="00231C76" w:rsidP="001A6C2A">
            <w:pPr>
              <w:spacing w:before="120" w:after="120"/>
              <w:rPr>
                <w:b/>
                <w:sz w:val="18"/>
                <w:szCs w:val="18"/>
                <w:lang w:val="fr-FR"/>
              </w:rPr>
            </w:pPr>
            <w:r w:rsidRPr="00F3095E">
              <w:rPr>
                <w:b/>
                <w:sz w:val="16"/>
                <w:szCs w:val="16"/>
                <w:lang w:val="fr-FR"/>
              </w:rPr>
              <w:t>LIEU DE</w:t>
            </w:r>
            <w:r w:rsidRPr="00F3095E">
              <w:rPr>
                <w:b/>
                <w:sz w:val="16"/>
                <w:szCs w:val="16"/>
                <w:lang w:val="fr-FR"/>
              </w:rPr>
              <w:br/>
              <w:t>L'ENREGISTREMENT VILLE</w:t>
            </w:r>
            <w:r w:rsidRPr="00F3095E">
              <w:rPr>
                <w:b/>
                <w:sz w:val="16"/>
                <w:szCs w:val="16"/>
                <w:lang w:val="fr-FR"/>
              </w:rPr>
              <w:br/>
            </w:r>
            <w:r w:rsidRPr="00F3095E">
              <w:rPr>
                <w:b/>
                <w:sz w:val="16"/>
                <w:szCs w:val="16"/>
                <w:lang w:val="fr-FR"/>
              </w:rPr>
              <w:tab/>
            </w:r>
            <w:r w:rsidRPr="00F3095E">
              <w:rPr>
                <w:b/>
                <w:sz w:val="16"/>
                <w:szCs w:val="16"/>
                <w:lang w:val="fr-FR"/>
              </w:rPr>
              <w:tab/>
            </w:r>
            <w:r w:rsidRPr="00F3095E">
              <w:rPr>
                <w:b/>
                <w:sz w:val="16"/>
                <w:szCs w:val="16"/>
                <w:lang w:val="fr-FR"/>
              </w:rPr>
              <w:tab/>
              <w:t>PAYS</w:t>
            </w:r>
            <w:r w:rsidRPr="00F3095E">
              <w:rPr>
                <w:b/>
                <w:sz w:val="16"/>
                <w:szCs w:val="16"/>
                <w:lang w:val="fr-FR"/>
              </w:rPr>
              <w:tab/>
            </w:r>
          </w:p>
        </w:tc>
        <w:tc>
          <w:tcPr>
            <w:tcW w:w="3153" w:type="dxa"/>
            <w:tcBorders>
              <w:top w:val="single" w:sz="4" w:space="0" w:color="auto"/>
              <w:bottom w:val="single" w:sz="4" w:space="0" w:color="auto"/>
            </w:tcBorders>
            <w:shd w:val="clear" w:color="auto" w:fill="auto"/>
          </w:tcPr>
          <w:p w14:paraId="75D5D3B1" w14:textId="77777777" w:rsidR="00231C76" w:rsidRPr="00F3095E" w:rsidRDefault="00231C76" w:rsidP="001A6C2A">
            <w:pPr>
              <w:tabs>
                <w:tab w:val="left" w:pos="2983"/>
              </w:tabs>
              <w:spacing w:after="200"/>
              <w:rPr>
                <w:b/>
                <w:sz w:val="18"/>
                <w:szCs w:val="18"/>
                <w:lang w:val="fr-FR"/>
              </w:rPr>
            </w:pPr>
          </w:p>
        </w:tc>
      </w:tr>
      <w:tr w:rsidR="00231C76" w:rsidRPr="00F3095E" w14:paraId="7929AF25" w14:textId="77777777" w:rsidTr="001A6C2A">
        <w:trPr>
          <w:trHeight w:val="698"/>
        </w:trPr>
        <w:tc>
          <w:tcPr>
            <w:tcW w:w="2426" w:type="dxa"/>
            <w:tcBorders>
              <w:top w:val="single" w:sz="4" w:space="0" w:color="auto"/>
              <w:right w:val="single" w:sz="4" w:space="0" w:color="auto"/>
            </w:tcBorders>
            <w:shd w:val="clear" w:color="auto" w:fill="auto"/>
          </w:tcPr>
          <w:p w14:paraId="24D8A1E3" w14:textId="77777777" w:rsidR="00231C76" w:rsidRPr="00F3095E" w:rsidRDefault="00231C76" w:rsidP="001A6C2A">
            <w:pPr>
              <w:spacing w:before="120" w:after="120"/>
              <w:rPr>
                <w:bCs/>
                <w:sz w:val="16"/>
                <w:szCs w:val="16"/>
                <w:lang w:val="fr-FR"/>
              </w:rPr>
            </w:pPr>
            <w:r w:rsidRPr="00F3095E">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F3095E" w:rsidRDefault="00231C76" w:rsidP="001A6C2A">
            <w:pPr>
              <w:spacing w:before="120" w:after="120"/>
              <w:rPr>
                <w:b/>
                <w:sz w:val="16"/>
                <w:szCs w:val="16"/>
                <w:lang w:val="fr-FR"/>
              </w:rPr>
            </w:pPr>
            <w:r w:rsidRPr="00F3095E">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F3095E" w:rsidRDefault="00231C76" w:rsidP="001A6C2A">
            <w:pPr>
              <w:tabs>
                <w:tab w:val="left" w:pos="2983"/>
              </w:tabs>
              <w:rPr>
                <w:b/>
                <w:sz w:val="18"/>
                <w:szCs w:val="18"/>
                <w:lang w:val="fr-FR"/>
              </w:rPr>
            </w:pPr>
          </w:p>
        </w:tc>
      </w:tr>
    </w:tbl>
    <w:p w14:paraId="4F310EC2" w14:textId="77777777" w:rsidR="00231C76" w:rsidRPr="00F3095E" w:rsidRDefault="00231C76" w:rsidP="00231C76">
      <w:pPr>
        <w:pStyle w:val="Titre3"/>
        <w:rPr>
          <w:rFonts w:ascii="Georgia" w:hAnsi="Georgia"/>
          <w:lang w:val="fr-FR"/>
        </w:rPr>
      </w:pPr>
      <w:bookmarkStart w:id="180" w:name="_Toc51592067"/>
      <w:bookmarkStart w:id="181" w:name="_Toc52268499"/>
      <w:bookmarkStart w:id="182" w:name="_Toc167876410"/>
      <w:bookmarkEnd w:id="179"/>
      <w:r w:rsidRPr="00F3095E">
        <w:rPr>
          <w:rFonts w:ascii="Georgia" w:hAnsi="Georgia"/>
          <w:lang w:val="fr-FR"/>
        </w:rPr>
        <w:t>Entité de droit privé/public ayant une forme juridique</w:t>
      </w:r>
      <w:bookmarkEnd w:id="180"/>
      <w:bookmarkEnd w:id="181"/>
      <w:bookmarkEnd w:id="182"/>
    </w:p>
    <w:p w14:paraId="28100D1B" w14:textId="578D447D" w:rsidR="00231C76" w:rsidRPr="00F3095E" w:rsidRDefault="00231C76" w:rsidP="00231C76">
      <w:pPr>
        <w:rPr>
          <w:lang w:val="fr-FR"/>
        </w:rPr>
      </w:pPr>
      <w:bookmarkStart w:id="183" w:name="_Hlk52268009"/>
      <w:r w:rsidRPr="00F3095E">
        <w:rPr>
          <w:lang w:val="fr-FR"/>
        </w:rPr>
        <w:t xml:space="preserve">Pour remplir la fiche, veuillez cliquer ici : </w:t>
      </w:r>
      <w:r w:rsidR="009C2E42" w:rsidRPr="00F3095E">
        <w:rPr>
          <w:lang w:val="fr-FR"/>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F3095E"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F3095E" w:rsidRDefault="00231C76" w:rsidP="001A6C2A">
            <w:pPr>
              <w:spacing w:after="200"/>
              <w:rPr>
                <w:sz w:val="16"/>
                <w:szCs w:val="16"/>
                <w:lang w:val="fr-FR"/>
              </w:rPr>
            </w:pPr>
            <w:r w:rsidRPr="00F3095E">
              <w:rPr>
                <w:b/>
                <w:sz w:val="18"/>
                <w:szCs w:val="18"/>
                <w:u w:val="single"/>
                <w:lang w:val="fr-FR"/>
              </w:rPr>
              <w:br w:type="page"/>
            </w:r>
            <w:r w:rsidRPr="00F3095E">
              <w:rPr>
                <w:b/>
                <w:sz w:val="16"/>
                <w:szCs w:val="16"/>
                <w:lang w:val="fr-FR"/>
              </w:rPr>
              <w:t>NOM OFFICIEL</w:t>
            </w:r>
            <w:r w:rsidRPr="00F3095E">
              <w:rPr>
                <w:rStyle w:val="Appelnotedebasdep"/>
                <w:b/>
                <w:sz w:val="16"/>
                <w:szCs w:val="16"/>
                <w:lang w:val="fr-FR"/>
              </w:rPr>
              <w:footnoteReference w:id="8"/>
            </w:r>
            <w:r w:rsidRPr="00F3095E">
              <w:rPr>
                <w:b/>
                <w:sz w:val="16"/>
                <w:szCs w:val="16"/>
                <w:lang w:val="fr-FR"/>
              </w:rPr>
              <w:br/>
            </w:r>
            <w:r w:rsidRPr="00F3095E">
              <w:rPr>
                <w:b/>
                <w:sz w:val="16"/>
                <w:szCs w:val="16"/>
                <w:lang w:val="fr-FR"/>
              </w:rPr>
              <w:br/>
              <w:t>NOM COMMERCIAL</w:t>
            </w:r>
            <w:r w:rsidRPr="00F3095E">
              <w:rPr>
                <w:b/>
                <w:sz w:val="16"/>
                <w:szCs w:val="16"/>
                <w:lang w:val="fr-FR"/>
              </w:rPr>
              <w:br/>
              <w:t xml:space="preserve">(si différent) </w:t>
            </w:r>
            <w:r w:rsidRPr="00F3095E">
              <w:rPr>
                <w:b/>
                <w:sz w:val="16"/>
                <w:szCs w:val="16"/>
                <w:lang w:val="fr-FR"/>
              </w:rPr>
              <w:fldChar w:fldCharType="begin"/>
            </w:r>
            <w:r w:rsidRPr="00F3095E">
              <w:rPr>
                <w:b/>
                <w:sz w:val="16"/>
                <w:szCs w:val="16"/>
                <w:lang w:val="fr-FR"/>
              </w:rPr>
              <w:instrText xml:space="preserve"> AUTOTEXT  " Zone de texte simple"  \* MERGEFORMAT </w:instrText>
            </w:r>
            <w:r w:rsidRPr="00F3095E">
              <w:rPr>
                <w:sz w:val="16"/>
                <w:szCs w:val="16"/>
                <w:lang w:val="fr-FR"/>
              </w:rPr>
              <w:fldChar w:fldCharType="end"/>
            </w:r>
          </w:p>
          <w:p w14:paraId="7326BBB9" w14:textId="77777777" w:rsidR="00231C76" w:rsidRPr="00F3095E" w:rsidRDefault="00231C76" w:rsidP="001A6C2A">
            <w:pPr>
              <w:spacing w:after="200"/>
              <w:rPr>
                <w:b/>
                <w:sz w:val="16"/>
                <w:szCs w:val="16"/>
                <w:lang w:val="fr-FR"/>
              </w:rPr>
            </w:pPr>
            <w:r w:rsidRPr="00F3095E">
              <w:rPr>
                <w:b/>
                <w:sz w:val="16"/>
                <w:szCs w:val="16"/>
                <w:lang w:val="fr-FR"/>
              </w:rPr>
              <w:t>ABRÉVIATION</w:t>
            </w:r>
          </w:p>
          <w:p w14:paraId="2FFCAC62" w14:textId="77777777" w:rsidR="00231C76" w:rsidRPr="00F3095E" w:rsidRDefault="00231C76" w:rsidP="001A6C2A">
            <w:pPr>
              <w:spacing w:after="200"/>
              <w:rPr>
                <w:b/>
                <w:sz w:val="16"/>
                <w:szCs w:val="16"/>
                <w:lang w:val="fr-FR"/>
              </w:rPr>
            </w:pPr>
            <w:r w:rsidRPr="00F3095E">
              <w:rPr>
                <w:b/>
                <w:sz w:val="16"/>
                <w:szCs w:val="16"/>
                <w:lang w:val="fr-FR"/>
              </w:rPr>
              <w:t>FORME JURIDIQUE</w:t>
            </w:r>
          </w:p>
          <w:p w14:paraId="0B6DEEF7" w14:textId="77777777" w:rsidR="00231C76" w:rsidRPr="00F3095E" w:rsidRDefault="00231C76" w:rsidP="001A6C2A">
            <w:pPr>
              <w:tabs>
                <w:tab w:val="left" w:pos="2268"/>
              </w:tabs>
              <w:rPr>
                <w:b/>
                <w:sz w:val="16"/>
                <w:szCs w:val="16"/>
                <w:lang w:val="fr-FR"/>
              </w:rPr>
            </w:pPr>
            <w:r w:rsidRPr="00F3095E">
              <w:rPr>
                <w:b/>
                <w:sz w:val="16"/>
                <w:szCs w:val="16"/>
                <w:lang w:val="fr-FR"/>
              </w:rPr>
              <w:t>TYPE</w:t>
            </w:r>
            <w:r w:rsidRPr="00F3095E">
              <w:rPr>
                <w:b/>
                <w:sz w:val="16"/>
                <w:szCs w:val="16"/>
                <w:lang w:val="fr-FR"/>
              </w:rPr>
              <w:tab/>
              <w:t>A BUT LUCRATIF</w:t>
            </w:r>
          </w:p>
          <w:p w14:paraId="13753886" w14:textId="77777777" w:rsidR="00231C76" w:rsidRPr="00F3095E" w:rsidRDefault="00231C76" w:rsidP="001A6C2A">
            <w:pPr>
              <w:tabs>
                <w:tab w:val="left" w:pos="2268"/>
                <w:tab w:val="left" w:pos="4536"/>
                <w:tab w:val="left" w:pos="5387"/>
                <w:tab w:val="left" w:pos="6096"/>
              </w:tabs>
              <w:spacing w:after="200"/>
              <w:rPr>
                <w:b/>
                <w:sz w:val="16"/>
                <w:szCs w:val="16"/>
                <w:lang w:val="fr-FR"/>
              </w:rPr>
            </w:pPr>
            <w:r w:rsidRPr="00F3095E">
              <w:rPr>
                <w:b/>
                <w:sz w:val="16"/>
                <w:szCs w:val="16"/>
                <w:lang w:val="fr-FR"/>
              </w:rPr>
              <w:t>D'ORGANISATION</w:t>
            </w:r>
            <w:r w:rsidRPr="00F3095E">
              <w:rPr>
                <w:b/>
                <w:sz w:val="16"/>
                <w:szCs w:val="16"/>
                <w:lang w:val="fr-FR"/>
              </w:rPr>
              <w:tab/>
              <w:t>SANS BUT LUCRATIF</w:t>
            </w:r>
            <w:r w:rsidRPr="00F3095E">
              <w:rPr>
                <w:b/>
                <w:sz w:val="16"/>
                <w:szCs w:val="16"/>
                <w:lang w:val="fr-FR"/>
              </w:rPr>
              <w:tab/>
              <w:t>ONG</w:t>
            </w:r>
            <w:r w:rsidRPr="00F3095E">
              <w:rPr>
                <w:rStyle w:val="Appelnotedebasdep"/>
                <w:b/>
                <w:sz w:val="16"/>
                <w:szCs w:val="16"/>
                <w:lang w:val="fr-FR"/>
              </w:rPr>
              <w:footnoteReference w:id="9"/>
            </w:r>
            <w:r w:rsidRPr="00F3095E">
              <w:rPr>
                <w:rFonts w:cs="Calibri,Bold"/>
                <w:b/>
                <w:bCs/>
                <w:sz w:val="15"/>
                <w:szCs w:val="15"/>
                <w:lang w:val="fr-FR"/>
              </w:rPr>
              <w:tab/>
            </w:r>
            <w:r w:rsidRPr="00F3095E">
              <w:rPr>
                <w:b/>
                <w:sz w:val="16"/>
                <w:szCs w:val="16"/>
                <w:lang w:val="fr-FR"/>
              </w:rPr>
              <w:t>OUI</w:t>
            </w:r>
            <w:r w:rsidRPr="00F3095E">
              <w:rPr>
                <w:b/>
                <w:sz w:val="16"/>
                <w:szCs w:val="16"/>
                <w:lang w:val="fr-FR"/>
              </w:rPr>
              <w:tab/>
              <w:t>NON</w:t>
            </w:r>
            <w:r w:rsidRPr="00F3095E">
              <w:rPr>
                <w:b/>
                <w:sz w:val="16"/>
                <w:szCs w:val="16"/>
                <w:lang w:val="fr-FR"/>
              </w:rPr>
              <w:br/>
            </w:r>
            <w:r w:rsidRPr="00F3095E">
              <w:rPr>
                <w:b/>
                <w:sz w:val="16"/>
                <w:szCs w:val="16"/>
                <w:lang w:val="fr-FR"/>
              </w:rPr>
              <w:br/>
              <w:t>NUMÉRO DE REGISTRE PRINCIPAL</w:t>
            </w:r>
            <w:r w:rsidRPr="00F3095E">
              <w:rPr>
                <w:rStyle w:val="Appelnotedebasdep"/>
                <w:b/>
                <w:sz w:val="16"/>
                <w:szCs w:val="16"/>
                <w:lang w:val="fr-FR"/>
              </w:rPr>
              <w:footnoteReference w:id="10"/>
            </w:r>
          </w:p>
          <w:p w14:paraId="13062867" w14:textId="77777777" w:rsidR="00231C76" w:rsidRPr="00F3095E" w:rsidRDefault="00231C76" w:rsidP="001A6C2A">
            <w:pPr>
              <w:rPr>
                <w:b/>
                <w:sz w:val="16"/>
                <w:szCs w:val="16"/>
                <w:lang w:val="fr-FR"/>
              </w:rPr>
            </w:pPr>
            <w:r w:rsidRPr="00F3095E">
              <w:rPr>
                <w:b/>
                <w:sz w:val="16"/>
                <w:szCs w:val="16"/>
                <w:lang w:val="fr-FR"/>
              </w:rPr>
              <w:t>NUMÉRO DE REGISTRE SECONDAIRE</w:t>
            </w:r>
          </w:p>
          <w:p w14:paraId="6E48A1FA" w14:textId="77777777" w:rsidR="00231C76" w:rsidRPr="00F3095E" w:rsidRDefault="00231C76" w:rsidP="001A6C2A">
            <w:pPr>
              <w:tabs>
                <w:tab w:val="left" w:pos="3828"/>
                <w:tab w:val="left" w:pos="5670"/>
              </w:tabs>
              <w:spacing w:after="200"/>
              <w:rPr>
                <w:b/>
                <w:sz w:val="16"/>
                <w:szCs w:val="16"/>
                <w:lang w:val="fr-FR"/>
              </w:rPr>
            </w:pPr>
            <w:r w:rsidRPr="00F3095E">
              <w:rPr>
                <w:b/>
                <w:sz w:val="16"/>
                <w:szCs w:val="16"/>
                <w:lang w:val="fr-FR"/>
              </w:rPr>
              <w:t>(le cas échéant)</w:t>
            </w:r>
          </w:p>
          <w:p w14:paraId="737AD440" w14:textId="77777777" w:rsidR="00231C76" w:rsidRPr="00F3095E" w:rsidRDefault="00231C76" w:rsidP="001A6C2A">
            <w:pPr>
              <w:tabs>
                <w:tab w:val="left" w:pos="3828"/>
                <w:tab w:val="left" w:pos="5670"/>
              </w:tabs>
              <w:spacing w:after="200"/>
              <w:rPr>
                <w:b/>
                <w:sz w:val="16"/>
                <w:szCs w:val="16"/>
                <w:lang w:val="fr-FR"/>
              </w:rPr>
            </w:pPr>
            <w:r w:rsidRPr="00F3095E">
              <w:rPr>
                <w:b/>
                <w:sz w:val="16"/>
                <w:szCs w:val="16"/>
                <w:lang w:val="fr-FR"/>
              </w:rPr>
              <w:t>LIEU DE L'ENREGISTREMENT PRINCIPAL</w:t>
            </w:r>
            <w:r w:rsidRPr="00F3095E">
              <w:rPr>
                <w:b/>
                <w:sz w:val="16"/>
                <w:szCs w:val="16"/>
                <w:lang w:val="fr-FR"/>
              </w:rPr>
              <w:tab/>
              <w:t>VILLE</w:t>
            </w:r>
            <w:r w:rsidRPr="00F3095E">
              <w:rPr>
                <w:b/>
                <w:sz w:val="16"/>
                <w:szCs w:val="16"/>
                <w:lang w:val="fr-FR"/>
              </w:rPr>
              <w:tab/>
              <w:t>PAYS</w:t>
            </w:r>
          </w:p>
          <w:p w14:paraId="4A2D92C3" w14:textId="77777777" w:rsidR="00231C76" w:rsidRPr="00F3095E" w:rsidRDefault="00231C76" w:rsidP="001A6C2A">
            <w:pPr>
              <w:tabs>
                <w:tab w:val="left" w:pos="3969"/>
                <w:tab w:val="left" w:pos="4536"/>
                <w:tab w:val="left" w:pos="5245"/>
              </w:tabs>
              <w:spacing w:after="200"/>
              <w:rPr>
                <w:b/>
                <w:sz w:val="16"/>
                <w:szCs w:val="16"/>
                <w:lang w:val="fr-FR"/>
              </w:rPr>
            </w:pPr>
            <w:r w:rsidRPr="00F3095E">
              <w:rPr>
                <w:b/>
                <w:sz w:val="16"/>
                <w:szCs w:val="16"/>
                <w:lang w:val="fr-FR"/>
              </w:rPr>
              <w:t>DATE DE L'ENREGISTREMENT PRINCIPAL</w:t>
            </w:r>
            <w:r w:rsidRPr="00F3095E">
              <w:rPr>
                <w:b/>
                <w:sz w:val="16"/>
                <w:szCs w:val="16"/>
                <w:lang w:val="fr-FR"/>
              </w:rPr>
              <w:br/>
            </w:r>
            <w:r w:rsidRPr="00F3095E">
              <w:rPr>
                <w:b/>
                <w:sz w:val="16"/>
                <w:szCs w:val="16"/>
                <w:lang w:val="fr-FR"/>
              </w:rPr>
              <w:tab/>
              <w:t>JJ</w:t>
            </w:r>
            <w:r w:rsidRPr="00F3095E">
              <w:rPr>
                <w:b/>
                <w:sz w:val="16"/>
                <w:szCs w:val="16"/>
                <w:lang w:val="fr-FR"/>
              </w:rPr>
              <w:tab/>
              <w:t>MM</w:t>
            </w:r>
            <w:r w:rsidRPr="00F3095E">
              <w:rPr>
                <w:b/>
                <w:sz w:val="16"/>
                <w:szCs w:val="16"/>
                <w:lang w:val="fr-FR"/>
              </w:rPr>
              <w:tab/>
              <w:t>AAAA</w:t>
            </w:r>
          </w:p>
          <w:p w14:paraId="516411E3" w14:textId="77777777" w:rsidR="00231C76" w:rsidRPr="00F3095E" w:rsidRDefault="00231C76" w:rsidP="001A6C2A">
            <w:pPr>
              <w:spacing w:after="200"/>
              <w:rPr>
                <w:b/>
                <w:sz w:val="16"/>
                <w:szCs w:val="16"/>
                <w:lang w:val="fr-FR"/>
              </w:rPr>
            </w:pPr>
            <w:r w:rsidRPr="00F3095E">
              <w:rPr>
                <w:b/>
                <w:sz w:val="16"/>
                <w:szCs w:val="16"/>
                <w:lang w:val="fr-FR"/>
              </w:rPr>
              <w:t>NUMÉRO DE TVA</w:t>
            </w:r>
          </w:p>
          <w:p w14:paraId="070F2382" w14:textId="77777777" w:rsidR="00231C76" w:rsidRPr="00F3095E" w:rsidRDefault="00231C76" w:rsidP="001A6C2A">
            <w:pPr>
              <w:spacing w:after="200"/>
              <w:rPr>
                <w:b/>
                <w:sz w:val="16"/>
                <w:szCs w:val="16"/>
                <w:lang w:val="fr-FR"/>
              </w:rPr>
            </w:pPr>
            <w:r w:rsidRPr="00F3095E">
              <w:rPr>
                <w:b/>
                <w:sz w:val="16"/>
                <w:szCs w:val="16"/>
                <w:lang w:val="fr-FR"/>
              </w:rPr>
              <w:t>ADRESSE DU SIEGE</w:t>
            </w:r>
            <w:r w:rsidRPr="00F3095E">
              <w:rPr>
                <w:b/>
                <w:sz w:val="16"/>
                <w:szCs w:val="16"/>
                <w:lang w:val="fr-FR"/>
              </w:rPr>
              <w:br/>
              <w:t>SOCIAL</w:t>
            </w:r>
          </w:p>
          <w:p w14:paraId="6AD1F73C" w14:textId="77777777" w:rsidR="00231C76" w:rsidRPr="00F3095E" w:rsidRDefault="00231C76" w:rsidP="001A6C2A">
            <w:pPr>
              <w:tabs>
                <w:tab w:val="left" w:pos="2127"/>
                <w:tab w:val="left" w:pos="5103"/>
              </w:tabs>
              <w:spacing w:after="200"/>
              <w:rPr>
                <w:b/>
                <w:sz w:val="16"/>
                <w:szCs w:val="16"/>
                <w:lang w:val="fr-FR"/>
              </w:rPr>
            </w:pPr>
            <w:r w:rsidRPr="00F3095E">
              <w:rPr>
                <w:b/>
                <w:sz w:val="16"/>
                <w:szCs w:val="16"/>
                <w:lang w:val="fr-FR"/>
              </w:rPr>
              <w:t>CODE POSTAL</w:t>
            </w:r>
            <w:r w:rsidRPr="00F3095E">
              <w:rPr>
                <w:b/>
                <w:sz w:val="16"/>
                <w:szCs w:val="16"/>
                <w:lang w:val="fr-FR"/>
              </w:rPr>
              <w:tab/>
              <w:t>BOITE POSTALE</w:t>
            </w:r>
            <w:r w:rsidRPr="00F3095E">
              <w:rPr>
                <w:b/>
                <w:sz w:val="16"/>
                <w:szCs w:val="16"/>
                <w:lang w:val="fr-FR"/>
              </w:rPr>
              <w:tab/>
            </w:r>
            <w:r w:rsidRPr="00F3095E">
              <w:rPr>
                <w:b/>
                <w:sz w:val="16"/>
                <w:szCs w:val="16"/>
                <w:lang w:val="fr-FR"/>
              </w:rPr>
              <w:tab/>
              <w:t>VILLE</w:t>
            </w:r>
          </w:p>
          <w:p w14:paraId="14069DCE" w14:textId="77777777" w:rsidR="00231C76" w:rsidRPr="00F3095E" w:rsidRDefault="00231C76" w:rsidP="001A6C2A">
            <w:pPr>
              <w:tabs>
                <w:tab w:val="left" w:pos="5670"/>
              </w:tabs>
              <w:spacing w:after="200"/>
              <w:rPr>
                <w:b/>
                <w:sz w:val="16"/>
                <w:szCs w:val="16"/>
                <w:lang w:val="fr-FR"/>
              </w:rPr>
            </w:pPr>
            <w:r w:rsidRPr="00F3095E">
              <w:rPr>
                <w:b/>
                <w:sz w:val="16"/>
                <w:szCs w:val="16"/>
                <w:lang w:val="fr-FR"/>
              </w:rPr>
              <w:t>PAYS</w:t>
            </w:r>
            <w:r w:rsidRPr="00F3095E">
              <w:rPr>
                <w:b/>
                <w:sz w:val="16"/>
                <w:szCs w:val="16"/>
                <w:lang w:val="fr-FR"/>
              </w:rPr>
              <w:tab/>
              <w:t xml:space="preserve">TÉLÉPHONE </w:t>
            </w:r>
          </w:p>
          <w:p w14:paraId="5CE0959E" w14:textId="77777777" w:rsidR="00231C76" w:rsidRPr="00F3095E" w:rsidRDefault="00231C76" w:rsidP="001A6C2A">
            <w:pPr>
              <w:spacing w:after="200"/>
              <w:rPr>
                <w:b/>
                <w:sz w:val="18"/>
                <w:szCs w:val="18"/>
                <w:u w:val="single"/>
                <w:lang w:val="fr-FR"/>
              </w:rPr>
            </w:pPr>
            <w:r w:rsidRPr="00F3095E">
              <w:rPr>
                <w:b/>
                <w:sz w:val="16"/>
                <w:szCs w:val="16"/>
                <w:lang w:val="fr-FR"/>
              </w:rPr>
              <w:t>COURRIEL</w:t>
            </w:r>
          </w:p>
        </w:tc>
      </w:tr>
      <w:tr w:rsidR="00231C76" w:rsidRPr="00F3095E"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F3095E" w:rsidRDefault="00231C76" w:rsidP="001A6C2A">
            <w:pPr>
              <w:spacing w:before="120" w:after="120"/>
              <w:rPr>
                <w:bCs/>
                <w:sz w:val="16"/>
                <w:szCs w:val="16"/>
                <w:lang w:val="fr-FR"/>
              </w:rPr>
            </w:pPr>
            <w:r w:rsidRPr="00F3095E">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F3095E" w:rsidRDefault="00231C76" w:rsidP="001A6C2A">
            <w:pPr>
              <w:tabs>
                <w:tab w:val="left" w:pos="2983"/>
              </w:tabs>
              <w:rPr>
                <w:b/>
                <w:sz w:val="18"/>
                <w:szCs w:val="18"/>
                <w:lang w:val="fr-FR"/>
              </w:rPr>
            </w:pPr>
            <w:r w:rsidRPr="00F3095E">
              <w:rPr>
                <w:b/>
                <w:sz w:val="16"/>
                <w:szCs w:val="16"/>
                <w:lang w:val="fr-FR"/>
              </w:rPr>
              <w:t>CACHET</w:t>
            </w:r>
          </w:p>
        </w:tc>
      </w:tr>
      <w:tr w:rsidR="00231C76" w:rsidRPr="00F3095E"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F3095E" w:rsidRDefault="00231C76" w:rsidP="001A6C2A">
            <w:pPr>
              <w:spacing w:before="120" w:after="120"/>
              <w:rPr>
                <w:b/>
                <w:sz w:val="16"/>
                <w:szCs w:val="16"/>
                <w:lang w:val="fr-FR"/>
              </w:rPr>
            </w:pPr>
            <w:r w:rsidRPr="00F3095E">
              <w:rPr>
                <w:b/>
                <w:sz w:val="16"/>
                <w:szCs w:val="16"/>
                <w:lang w:val="fr-FR"/>
              </w:rPr>
              <w:t>SIGNATURE DU REPRÉSENTANT AUTORISÉ</w:t>
            </w:r>
          </w:p>
          <w:p w14:paraId="225A2779" w14:textId="77777777" w:rsidR="00231C76" w:rsidRPr="00F3095E"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7A9048D" w14:textId="77777777" w:rsidR="00231C76" w:rsidRPr="00F3095E" w:rsidRDefault="00231C76" w:rsidP="001A6C2A">
            <w:pPr>
              <w:tabs>
                <w:tab w:val="left" w:pos="2983"/>
              </w:tabs>
              <w:rPr>
                <w:b/>
                <w:sz w:val="18"/>
                <w:szCs w:val="18"/>
                <w:lang w:val="fr-FR"/>
              </w:rPr>
            </w:pPr>
          </w:p>
        </w:tc>
      </w:tr>
    </w:tbl>
    <w:p w14:paraId="3DC99717" w14:textId="77777777" w:rsidR="00231C76" w:rsidRPr="00F3095E" w:rsidRDefault="00231C76" w:rsidP="00231C76">
      <w:pPr>
        <w:rPr>
          <w:lang w:val="fr-FR"/>
        </w:rPr>
      </w:pPr>
      <w:bookmarkStart w:id="184" w:name="_Toc51592068"/>
    </w:p>
    <w:bookmarkEnd w:id="183"/>
    <w:p w14:paraId="79B610CA" w14:textId="77777777" w:rsidR="00231C76" w:rsidRPr="00F3095E" w:rsidRDefault="00231C76" w:rsidP="00231C76">
      <w:pPr>
        <w:spacing w:after="0" w:line="240" w:lineRule="auto"/>
        <w:rPr>
          <w:rFonts w:cs="Calibri-Bold"/>
          <w:b/>
          <w:bCs/>
          <w:sz w:val="24"/>
          <w:szCs w:val="24"/>
          <w:lang w:val="fr-FR"/>
        </w:rPr>
      </w:pPr>
      <w:r w:rsidRPr="00F3095E">
        <w:rPr>
          <w:lang w:val="fr-FR"/>
        </w:rPr>
        <w:br w:type="page"/>
      </w:r>
    </w:p>
    <w:p w14:paraId="3C89BBA8" w14:textId="2E42CEF6" w:rsidR="00231C76" w:rsidRPr="00F3095E" w:rsidRDefault="00231C76" w:rsidP="00231C76">
      <w:pPr>
        <w:pStyle w:val="Titre3"/>
        <w:rPr>
          <w:rFonts w:ascii="Georgia" w:hAnsi="Georgia"/>
          <w:lang w:val="fr-FR"/>
        </w:rPr>
      </w:pPr>
      <w:bookmarkStart w:id="185" w:name="_Toc257039881"/>
      <w:bookmarkStart w:id="186" w:name="_Toc511056610"/>
      <w:bookmarkStart w:id="187" w:name="_Toc51592069"/>
      <w:bookmarkStart w:id="188" w:name="_Toc52268501"/>
      <w:bookmarkStart w:id="189" w:name="_Toc167876411"/>
      <w:bookmarkEnd w:id="184"/>
      <w:r w:rsidRPr="00F3095E">
        <w:rPr>
          <w:rFonts w:ascii="Georgia" w:hAnsi="Georgia"/>
          <w:lang w:val="fr-FR"/>
        </w:rPr>
        <w:t>Sous-traitants</w:t>
      </w:r>
      <w:bookmarkEnd w:id="185"/>
      <w:bookmarkEnd w:id="186"/>
      <w:bookmarkEnd w:id="187"/>
      <w:bookmarkEnd w:id="188"/>
      <w:bookmarkEnd w:id="18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F3095E" w14:paraId="00BC1A1A" w14:textId="77777777" w:rsidTr="007F0C0A">
        <w:trPr>
          <w:trHeight w:val="803"/>
        </w:trPr>
        <w:tc>
          <w:tcPr>
            <w:tcW w:w="2457" w:type="dxa"/>
            <w:vAlign w:val="center"/>
          </w:tcPr>
          <w:p w14:paraId="0AF0FF2A" w14:textId="77777777" w:rsidR="00231C76" w:rsidRPr="00F3095E" w:rsidRDefault="00231C76" w:rsidP="001A6C2A">
            <w:pPr>
              <w:pStyle w:val="BTCtextCTB"/>
              <w:jc w:val="center"/>
              <w:rPr>
                <w:rFonts w:ascii="Georgia" w:eastAsia="DejaVu Sans" w:hAnsi="Georgia" w:cs="Arial"/>
                <w:kern w:val="18"/>
                <w:sz w:val="21"/>
                <w:szCs w:val="21"/>
                <w:lang w:val="fr-FR"/>
              </w:rPr>
            </w:pPr>
            <w:r w:rsidRPr="00F3095E">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F3095E" w:rsidRDefault="00231C76" w:rsidP="001A6C2A">
            <w:pPr>
              <w:pStyle w:val="BTCtextCTB"/>
              <w:jc w:val="center"/>
              <w:rPr>
                <w:rFonts w:ascii="Georgia" w:eastAsia="DejaVu Sans" w:hAnsi="Georgia" w:cs="Arial"/>
                <w:kern w:val="18"/>
                <w:sz w:val="21"/>
                <w:szCs w:val="21"/>
                <w:lang w:val="fr-FR"/>
              </w:rPr>
            </w:pPr>
            <w:r w:rsidRPr="00F3095E">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F3095E" w:rsidRDefault="00231C76" w:rsidP="001A6C2A">
            <w:pPr>
              <w:pStyle w:val="BTCtextCTB"/>
              <w:jc w:val="center"/>
              <w:rPr>
                <w:rFonts w:ascii="Georgia" w:eastAsia="DejaVu Sans" w:hAnsi="Georgia" w:cs="Arial"/>
                <w:kern w:val="18"/>
                <w:sz w:val="21"/>
                <w:szCs w:val="21"/>
                <w:lang w:val="fr-FR"/>
              </w:rPr>
            </w:pPr>
            <w:r w:rsidRPr="00F3095E">
              <w:rPr>
                <w:rFonts w:ascii="Georgia" w:eastAsia="DejaVu Sans" w:hAnsi="Georgia" w:cs="Arial"/>
                <w:kern w:val="18"/>
                <w:sz w:val="21"/>
                <w:szCs w:val="21"/>
                <w:lang w:val="fr-FR"/>
              </w:rPr>
              <w:t>Objet</w:t>
            </w:r>
          </w:p>
        </w:tc>
      </w:tr>
      <w:tr w:rsidR="00231C76" w:rsidRPr="00F3095E" w14:paraId="1F63B861" w14:textId="77777777" w:rsidTr="007F0C0A">
        <w:trPr>
          <w:trHeight w:val="804"/>
        </w:trPr>
        <w:tc>
          <w:tcPr>
            <w:tcW w:w="2457" w:type="dxa"/>
            <w:vAlign w:val="center"/>
          </w:tcPr>
          <w:p w14:paraId="4B421483"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F3095E" w:rsidRDefault="00231C76" w:rsidP="001A6C2A">
            <w:pPr>
              <w:pStyle w:val="BTCtextCTB"/>
              <w:jc w:val="right"/>
              <w:rPr>
                <w:rFonts w:ascii="Georgia" w:eastAsia="DejaVu Sans" w:hAnsi="Georgia" w:cs="Arial"/>
                <w:kern w:val="18"/>
                <w:sz w:val="21"/>
                <w:szCs w:val="21"/>
                <w:lang w:val="fr-FR"/>
              </w:rPr>
            </w:pPr>
          </w:p>
        </w:tc>
      </w:tr>
      <w:tr w:rsidR="00231C76" w:rsidRPr="00F3095E" w14:paraId="76AE599B" w14:textId="77777777" w:rsidTr="007F0C0A">
        <w:trPr>
          <w:trHeight w:val="804"/>
        </w:trPr>
        <w:tc>
          <w:tcPr>
            <w:tcW w:w="2457" w:type="dxa"/>
            <w:vAlign w:val="center"/>
          </w:tcPr>
          <w:p w14:paraId="4FA525DF"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F3095E" w:rsidRDefault="00231C76" w:rsidP="001A6C2A">
            <w:pPr>
              <w:pStyle w:val="BTCtextCTB"/>
              <w:jc w:val="right"/>
              <w:rPr>
                <w:rFonts w:ascii="Georgia" w:eastAsia="DejaVu Sans" w:hAnsi="Georgia" w:cs="Arial"/>
                <w:kern w:val="18"/>
                <w:sz w:val="21"/>
                <w:szCs w:val="21"/>
                <w:lang w:val="fr-FR"/>
              </w:rPr>
            </w:pPr>
          </w:p>
        </w:tc>
      </w:tr>
      <w:tr w:rsidR="00231C76" w:rsidRPr="00F3095E" w14:paraId="14F7C2E8" w14:textId="77777777" w:rsidTr="007F0C0A">
        <w:trPr>
          <w:trHeight w:val="804"/>
        </w:trPr>
        <w:tc>
          <w:tcPr>
            <w:tcW w:w="2457" w:type="dxa"/>
            <w:vAlign w:val="center"/>
          </w:tcPr>
          <w:p w14:paraId="19B080AE"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23453FF2" w14:textId="77777777" w:rsidR="00231C76" w:rsidRPr="00F3095E"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32B2EB40" w14:textId="77777777" w:rsidR="00231C76" w:rsidRPr="00F3095E" w:rsidRDefault="00231C76" w:rsidP="001A6C2A">
            <w:pPr>
              <w:pStyle w:val="BTCtextCTB"/>
              <w:jc w:val="right"/>
              <w:rPr>
                <w:rFonts w:ascii="Georgia" w:eastAsia="DejaVu Sans" w:hAnsi="Georgia" w:cs="Arial"/>
                <w:kern w:val="18"/>
                <w:sz w:val="21"/>
                <w:szCs w:val="21"/>
                <w:lang w:val="fr-FR"/>
              </w:rPr>
            </w:pPr>
          </w:p>
        </w:tc>
      </w:tr>
    </w:tbl>
    <w:p w14:paraId="6D0C0859" w14:textId="56D695A0" w:rsidR="00F95718" w:rsidRDefault="00F95718" w:rsidP="00F95718">
      <w:pPr>
        <w:pStyle w:val="Titre2"/>
        <w:numPr>
          <w:ilvl w:val="0"/>
          <w:numId w:val="0"/>
        </w:numPr>
        <w:ind w:left="576" w:hanging="576"/>
        <w:rPr>
          <w:rFonts w:ascii="Georgia" w:hAnsi="Georgia"/>
          <w:lang w:val="fr-FR"/>
        </w:rPr>
      </w:pPr>
      <w:bookmarkStart w:id="190" w:name="_Toc52268502"/>
    </w:p>
    <w:p w14:paraId="5A42FC51" w14:textId="77777777" w:rsidR="00F95718" w:rsidRDefault="00F95718" w:rsidP="00F95718">
      <w:pPr>
        <w:pStyle w:val="Titre2"/>
        <w:numPr>
          <w:ilvl w:val="0"/>
          <w:numId w:val="0"/>
        </w:numPr>
        <w:ind w:left="576" w:hanging="576"/>
        <w:rPr>
          <w:rFonts w:ascii="Georgia" w:hAnsi="Georgia"/>
          <w:lang w:val="fr-FR"/>
        </w:rPr>
      </w:pPr>
      <w:r>
        <w:rPr>
          <w:rFonts w:ascii="Georgia" w:hAnsi="Georgia"/>
          <w:lang w:val="fr-FR"/>
        </w:rPr>
        <w:br w:type="page"/>
      </w:r>
    </w:p>
    <w:p w14:paraId="7FFCEAC9" w14:textId="40508BB2" w:rsidR="00231C76" w:rsidRPr="00F3095E" w:rsidRDefault="00231C76" w:rsidP="00231C76">
      <w:pPr>
        <w:pStyle w:val="Titre2"/>
        <w:rPr>
          <w:rFonts w:ascii="Georgia" w:hAnsi="Georgia"/>
          <w:lang w:val="fr-FR"/>
        </w:rPr>
      </w:pPr>
      <w:bookmarkStart w:id="191" w:name="_Toc167876412"/>
      <w:r w:rsidRPr="00F3095E">
        <w:rPr>
          <w:rFonts w:ascii="Georgia" w:hAnsi="Georgia"/>
          <w:lang w:val="fr-FR"/>
        </w:rPr>
        <w:t>Formulaire d’offre - Prix</w:t>
      </w:r>
      <w:bookmarkEnd w:id="190"/>
      <w:bookmarkEnd w:id="191"/>
    </w:p>
    <w:p w14:paraId="24C81D2D" w14:textId="69A2AA22"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 xml:space="preserve">En déposant cette offre, le soumissionnaire s’engage à exécuter, conformément aux dispositions du </w:t>
      </w:r>
      <w:r w:rsidRPr="008A2DB2">
        <w:rPr>
          <w:rFonts w:ascii="Georgia" w:eastAsia="Calibri" w:hAnsi="Georgia" w:cs="Times New Roman"/>
          <w:b/>
          <w:color w:val="585756"/>
          <w:szCs w:val="22"/>
        </w:rPr>
        <w:t xml:space="preserve">CSC </w:t>
      </w:r>
      <w:r w:rsidR="00A82E6C">
        <w:rPr>
          <w:rFonts w:ascii="Georgia" w:eastAsia="Calibri" w:hAnsi="Georgia" w:cs="Times New Roman"/>
          <w:b/>
          <w:color w:val="585756"/>
          <w:szCs w:val="22"/>
        </w:rPr>
        <w:t>MRT19001-10131</w:t>
      </w:r>
      <w:r w:rsidRPr="00F3095E">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2C142070"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B2D4168" w14:textId="77777777" w:rsidR="00231C76" w:rsidRPr="00F3095E" w:rsidRDefault="00231C76" w:rsidP="00231C76">
      <w:pPr>
        <w:pStyle w:val="Corpsdetexte"/>
        <w:spacing w:before="60" w:after="60"/>
        <w:rPr>
          <w:rFonts w:ascii="Georgia" w:eastAsia="Calibri" w:hAnsi="Georgia" w:cs="Times New Roman"/>
          <w:color w:val="585756"/>
          <w:szCs w:val="22"/>
        </w:rPr>
      </w:pPr>
    </w:p>
    <w:p w14:paraId="31D54D32" w14:textId="77777777" w:rsidR="00231C76" w:rsidRPr="00F3095E" w:rsidRDefault="00231C76" w:rsidP="00231C76">
      <w:pPr>
        <w:pStyle w:val="Corpsdetexte"/>
        <w:spacing w:before="60" w:after="60"/>
        <w:rPr>
          <w:rFonts w:ascii="Georgia" w:eastAsia="Calibri" w:hAnsi="Georgia" w:cs="Times New Roman"/>
          <w:color w:val="585756"/>
          <w:szCs w:val="22"/>
        </w:rPr>
      </w:pPr>
    </w:p>
    <w:p w14:paraId="5EFF5160"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Pourcentage TVA : ……………%.</w:t>
      </w:r>
    </w:p>
    <w:p w14:paraId="42210C5C" w14:textId="34111081" w:rsidR="00231C76" w:rsidRPr="00F3095E" w:rsidRDefault="00231C76" w:rsidP="00231C76">
      <w:pPr>
        <w:pStyle w:val="Corpsdetexte"/>
        <w:spacing w:before="60" w:after="60"/>
        <w:rPr>
          <w:rFonts w:ascii="Georgia" w:eastAsia="Calibri" w:hAnsi="Georgia" w:cs="Times New Roman"/>
          <w:color w:val="585756"/>
          <w:szCs w:val="22"/>
        </w:rPr>
      </w:pPr>
    </w:p>
    <w:p w14:paraId="08E3FD77" w14:textId="37A5D46E"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 xml:space="preserve">En annexe ………………….., le soumissionnaire joint à son offre </w:t>
      </w:r>
      <w:r w:rsidR="00F15D5D">
        <w:rPr>
          <w:rFonts w:ascii="Georgia" w:eastAsia="Calibri" w:hAnsi="Georgia" w:cs="Times New Roman"/>
          <w:color w:val="585756"/>
          <w:szCs w:val="22"/>
        </w:rPr>
        <w:t>financière</w:t>
      </w:r>
    </w:p>
    <w:p w14:paraId="2D7F821E" w14:textId="77777777" w:rsidR="00231C76" w:rsidRPr="00F3095E" w:rsidRDefault="00231C76" w:rsidP="00231C76">
      <w:pPr>
        <w:pStyle w:val="Corpsdetexte"/>
        <w:spacing w:before="60" w:after="60"/>
        <w:rPr>
          <w:rFonts w:ascii="Georgia" w:eastAsia="Calibri" w:hAnsi="Georgia" w:cs="Times New Roman"/>
          <w:color w:val="585756"/>
          <w:szCs w:val="22"/>
        </w:rPr>
      </w:pPr>
    </w:p>
    <w:p w14:paraId="0FAF821B"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F3095E" w:rsidRDefault="00231C76" w:rsidP="00231C76">
      <w:pPr>
        <w:pStyle w:val="Corpsdetexte"/>
        <w:spacing w:before="60" w:after="60"/>
        <w:rPr>
          <w:rFonts w:ascii="Georgia" w:eastAsia="Calibri" w:hAnsi="Georgia" w:cs="Times New Roman"/>
          <w:color w:val="585756"/>
          <w:szCs w:val="22"/>
        </w:rPr>
      </w:pPr>
    </w:p>
    <w:p w14:paraId="50F7788A" w14:textId="77777777" w:rsidR="00231C76" w:rsidRPr="00F3095E" w:rsidRDefault="00231C76" w:rsidP="00231C76">
      <w:pPr>
        <w:pStyle w:val="Corpsdetexte"/>
        <w:spacing w:before="60" w:after="60"/>
        <w:rPr>
          <w:rFonts w:ascii="Georgia" w:eastAsia="Calibri" w:hAnsi="Georgia" w:cs="Times New Roman"/>
          <w:color w:val="585756"/>
          <w:szCs w:val="22"/>
        </w:rPr>
      </w:pPr>
    </w:p>
    <w:p w14:paraId="40D83447"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Certifié pour vrai et conforme,</w:t>
      </w:r>
    </w:p>
    <w:p w14:paraId="415A6215" w14:textId="77777777" w:rsidR="00231C76" w:rsidRPr="00F3095E" w:rsidRDefault="00231C76" w:rsidP="00231C76">
      <w:pPr>
        <w:pStyle w:val="Corpsdetexte"/>
        <w:spacing w:before="60" w:after="60"/>
        <w:rPr>
          <w:rFonts w:ascii="Georgia" w:eastAsia="Calibri" w:hAnsi="Georgia" w:cs="Times New Roman"/>
          <w:color w:val="585756"/>
          <w:szCs w:val="22"/>
        </w:rPr>
      </w:pPr>
    </w:p>
    <w:p w14:paraId="437194BF" w14:textId="709F109D" w:rsidR="00231C76"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Fait à …………………… le ………………</w:t>
      </w:r>
    </w:p>
    <w:p w14:paraId="214D3B97" w14:textId="0C7F33DB" w:rsidR="00F15D5D" w:rsidRDefault="00F15D5D"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 date et signature manuscrite.</w:t>
      </w:r>
    </w:p>
    <w:p w14:paraId="06F507D8" w14:textId="7092BA47" w:rsidR="00FB4C68" w:rsidRPr="002A1BCA" w:rsidRDefault="00FB4C68" w:rsidP="00231C76">
      <w:pPr>
        <w:pStyle w:val="Corpsdetexte"/>
        <w:spacing w:before="60" w:after="60"/>
        <w:rPr>
          <w:rFonts w:ascii="Georgia" w:eastAsia="Calibri" w:hAnsi="Georgia" w:cs="Times New Roman"/>
          <w:b/>
          <w:color w:val="585756"/>
          <w:szCs w:val="22"/>
          <w:u w:val="single"/>
        </w:rPr>
      </w:pPr>
      <w:r>
        <w:rPr>
          <w:rFonts w:ascii="Georgia" w:eastAsia="Calibri" w:hAnsi="Georgia" w:cs="Times New Roman"/>
          <w:color w:val="585756"/>
          <w:szCs w:val="22"/>
        </w:rPr>
        <w:br w:type="page"/>
      </w:r>
      <w:r w:rsidRPr="002A1BCA">
        <w:rPr>
          <w:rFonts w:ascii="Georgia" w:eastAsia="Calibri" w:hAnsi="Georgia" w:cs="Times New Roman"/>
          <w:b/>
          <w:color w:val="585756"/>
          <w:szCs w:val="22"/>
          <w:u w:val="single"/>
        </w:rPr>
        <w:t>Offre financière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960"/>
        <w:gridCol w:w="960"/>
        <w:gridCol w:w="1624"/>
        <w:gridCol w:w="1701"/>
      </w:tblGrid>
      <w:tr w:rsidR="00A82E6C" w:rsidRPr="00FD4FCF" w14:paraId="4E8164EF" w14:textId="77777777" w:rsidTr="00BD3815">
        <w:trPr>
          <w:trHeight w:val="528"/>
        </w:trPr>
        <w:tc>
          <w:tcPr>
            <w:tcW w:w="960" w:type="dxa"/>
            <w:vMerge w:val="restart"/>
            <w:shd w:val="clear" w:color="auto" w:fill="auto"/>
            <w:vAlign w:val="center"/>
            <w:hideMark/>
          </w:tcPr>
          <w:p w14:paraId="3E148EDE"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N°</w:t>
            </w:r>
            <w:r w:rsidRPr="00FD4FCF">
              <w:rPr>
                <w:rFonts w:eastAsia="Times New Roman" w:cs="Calibri"/>
                <w:color w:val="000000"/>
                <w:sz w:val="20"/>
                <w:szCs w:val="20"/>
                <w:lang w:val="fr-FR"/>
              </w:rPr>
              <w:t> </w:t>
            </w:r>
          </w:p>
        </w:tc>
        <w:tc>
          <w:tcPr>
            <w:tcW w:w="3288" w:type="dxa"/>
            <w:vMerge w:val="restart"/>
            <w:shd w:val="clear" w:color="auto" w:fill="auto"/>
            <w:vAlign w:val="center"/>
            <w:hideMark/>
          </w:tcPr>
          <w:p w14:paraId="35B9A44E"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Description</w:t>
            </w:r>
            <w:r w:rsidRPr="00FD4FCF">
              <w:rPr>
                <w:rFonts w:eastAsia="Times New Roman" w:cs="Calibri"/>
                <w:color w:val="000000"/>
                <w:sz w:val="20"/>
                <w:szCs w:val="20"/>
                <w:lang w:val="fr-FR"/>
              </w:rPr>
              <w:t> </w:t>
            </w:r>
          </w:p>
        </w:tc>
        <w:tc>
          <w:tcPr>
            <w:tcW w:w="960" w:type="dxa"/>
            <w:vMerge w:val="restart"/>
            <w:shd w:val="clear" w:color="auto" w:fill="auto"/>
            <w:vAlign w:val="center"/>
            <w:hideMark/>
          </w:tcPr>
          <w:p w14:paraId="2DE10D05"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Unité</w:t>
            </w:r>
          </w:p>
        </w:tc>
        <w:tc>
          <w:tcPr>
            <w:tcW w:w="960" w:type="dxa"/>
            <w:vMerge w:val="restart"/>
            <w:shd w:val="clear" w:color="auto" w:fill="auto"/>
            <w:vAlign w:val="center"/>
            <w:hideMark/>
          </w:tcPr>
          <w:p w14:paraId="2DBD33A3"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Qté</w:t>
            </w:r>
            <w:r w:rsidRPr="00FD4FCF">
              <w:rPr>
                <w:rFonts w:eastAsia="Times New Roman" w:cs="Calibri"/>
                <w:color w:val="000000"/>
                <w:sz w:val="20"/>
                <w:szCs w:val="20"/>
                <w:lang w:val="fr-FR"/>
              </w:rPr>
              <w:t> </w:t>
            </w:r>
            <w:r w:rsidRPr="00FD4FCF">
              <w:rPr>
                <w:rFonts w:ascii="Calibri" w:eastAsia="Times New Roman" w:hAnsi="Calibri" w:cs="Calibri"/>
                <w:color w:val="000000"/>
                <w:sz w:val="16"/>
                <w:szCs w:val="16"/>
                <w:lang w:val="fr-FR"/>
              </w:rPr>
              <w:t> </w:t>
            </w:r>
          </w:p>
        </w:tc>
        <w:tc>
          <w:tcPr>
            <w:tcW w:w="1624" w:type="dxa"/>
            <w:shd w:val="clear" w:color="auto" w:fill="auto"/>
            <w:vAlign w:val="center"/>
            <w:hideMark/>
          </w:tcPr>
          <w:p w14:paraId="4E72BE3E"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Prix unitaire HTVA</w:t>
            </w:r>
            <w:r w:rsidRPr="00FD4FCF">
              <w:rPr>
                <w:rFonts w:eastAsia="Times New Roman" w:cs="Calibri"/>
                <w:color w:val="000000"/>
                <w:sz w:val="20"/>
                <w:szCs w:val="20"/>
                <w:lang w:val="fr-FR"/>
              </w:rPr>
              <w:t> </w:t>
            </w:r>
          </w:p>
        </w:tc>
        <w:tc>
          <w:tcPr>
            <w:tcW w:w="1701" w:type="dxa"/>
            <w:shd w:val="clear" w:color="auto" w:fill="auto"/>
            <w:vAlign w:val="center"/>
            <w:hideMark/>
          </w:tcPr>
          <w:p w14:paraId="22F93C0C"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Prix total HTVA</w:t>
            </w:r>
            <w:r w:rsidRPr="00FD4FCF">
              <w:rPr>
                <w:rFonts w:eastAsia="Times New Roman" w:cs="Calibri"/>
                <w:color w:val="000000"/>
                <w:sz w:val="20"/>
                <w:szCs w:val="20"/>
                <w:lang w:val="fr-FR"/>
              </w:rPr>
              <w:t> </w:t>
            </w:r>
          </w:p>
        </w:tc>
      </w:tr>
      <w:tr w:rsidR="00A82E6C" w:rsidRPr="00FD4FCF" w14:paraId="1EC20968" w14:textId="77777777" w:rsidTr="00BD3815">
        <w:trPr>
          <w:trHeight w:val="300"/>
        </w:trPr>
        <w:tc>
          <w:tcPr>
            <w:tcW w:w="960" w:type="dxa"/>
            <w:vMerge/>
            <w:vAlign w:val="center"/>
            <w:hideMark/>
          </w:tcPr>
          <w:p w14:paraId="550A1717" w14:textId="77777777" w:rsidR="00A82E6C" w:rsidRPr="00FD4FCF" w:rsidRDefault="00A82E6C" w:rsidP="00566A50">
            <w:pPr>
              <w:spacing w:after="0" w:line="240" w:lineRule="auto"/>
              <w:rPr>
                <w:rFonts w:eastAsia="Times New Roman" w:cs="Calibri"/>
                <w:b/>
                <w:bCs/>
                <w:color w:val="000000"/>
                <w:sz w:val="20"/>
                <w:szCs w:val="20"/>
              </w:rPr>
            </w:pPr>
          </w:p>
        </w:tc>
        <w:tc>
          <w:tcPr>
            <w:tcW w:w="3288" w:type="dxa"/>
            <w:vMerge/>
            <w:vAlign w:val="center"/>
            <w:hideMark/>
          </w:tcPr>
          <w:p w14:paraId="7F24A744" w14:textId="77777777" w:rsidR="00A82E6C" w:rsidRPr="00FD4FCF" w:rsidRDefault="00A82E6C" w:rsidP="00566A50">
            <w:pPr>
              <w:spacing w:after="0" w:line="240" w:lineRule="auto"/>
              <w:rPr>
                <w:rFonts w:eastAsia="Times New Roman" w:cs="Calibri"/>
                <w:b/>
                <w:bCs/>
                <w:color w:val="000000"/>
                <w:sz w:val="20"/>
                <w:szCs w:val="20"/>
              </w:rPr>
            </w:pPr>
          </w:p>
        </w:tc>
        <w:tc>
          <w:tcPr>
            <w:tcW w:w="960" w:type="dxa"/>
            <w:vMerge/>
            <w:vAlign w:val="center"/>
            <w:hideMark/>
          </w:tcPr>
          <w:p w14:paraId="3C31DAB5" w14:textId="77777777" w:rsidR="00A82E6C" w:rsidRPr="00FD4FCF" w:rsidRDefault="00A82E6C" w:rsidP="00566A50">
            <w:pPr>
              <w:spacing w:after="0" w:line="240" w:lineRule="auto"/>
              <w:rPr>
                <w:rFonts w:eastAsia="Times New Roman" w:cs="Calibri"/>
                <w:b/>
                <w:bCs/>
                <w:color w:val="000000"/>
                <w:sz w:val="20"/>
                <w:szCs w:val="20"/>
              </w:rPr>
            </w:pPr>
          </w:p>
        </w:tc>
        <w:tc>
          <w:tcPr>
            <w:tcW w:w="960" w:type="dxa"/>
            <w:vMerge/>
            <w:vAlign w:val="center"/>
            <w:hideMark/>
          </w:tcPr>
          <w:p w14:paraId="5FA02718" w14:textId="77777777" w:rsidR="00A82E6C" w:rsidRPr="00FD4FCF" w:rsidRDefault="00A82E6C" w:rsidP="00566A50">
            <w:pPr>
              <w:spacing w:after="0" w:line="240" w:lineRule="auto"/>
              <w:rPr>
                <w:rFonts w:eastAsia="Times New Roman" w:cs="Calibri"/>
                <w:b/>
                <w:bCs/>
                <w:color w:val="000000"/>
                <w:sz w:val="20"/>
                <w:szCs w:val="20"/>
              </w:rPr>
            </w:pPr>
          </w:p>
        </w:tc>
        <w:tc>
          <w:tcPr>
            <w:tcW w:w="1624" w:type="dxa"/>
            <w:shd w:val="clear" w:color="auto" w:fill="auto"/>
            <w:vAlign w:val="center"/>
            <w:hideMark/>
          </w:tcPr>
          <w:p w14:paraId="1E08BFA7"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MRU ou Euro</w:t>
            </w:r>
            <w:r w:rsidRPr="00FD4FCF">
              <w:rPr>
                <w:rFonts w:eastAsia="Times New Roman" w:cs="Calibri"/>
                <w:color w:val="000000"/>
                <w:sz w:val="20"/>
                <w:szCs w:val="20"/>
                <w:lang w:val="fr-FR"/>
              </w:rPr>
              <w:t> </w:t>
            </w:r>
          </w:p>
        </w:tc>
        <w:tc>
          <w:tcPr>
            <w:tcW w:w="1701" w:type="dxa"/>
            <w:shd w:val="clear" w:color="auto" w:fill="auto"/>
            <w:vAlign w:val="center"/>
            <w:hideMark/>
          </w:tcPr>
          <w:p w14:paraId="50AD2DC7" w14:textId="77777777" w:rsidR="00A82E6C" w:rsidRPr="00FD4FCF" w:rsidRDefault="00A82E6C" w:rsidP="00566A50">
            <w:pPr>
              <w:spacing w:after="0" w:line="240" w:lineRule="auto"/>
              <w:jc w:val="center"/>
              <w:rPr>
                <w:rFonts w:eastAsia="Times New Roman" w:cs="Calibri"/>
                <w:b/>
                <w:bCs/>
                <w:color w:val="000000"/>
                <w:sz w:val="20"/>
                <w:szCs w:val="20"/>
              </w:rPr>
            </w:pPr>
            <w:r w:rsidRPr="00FD4FCF">
              <w:rPr>
                <w:rFonts w:eastAsia="Times New Roman" w:cs="Calibri"/>
                <w:b/>
                <w:bCs/>
                <w:color w:val="000000"/>
                <w:sz w:val="20"/>
                <w:szCs w:val="20"/>
                <w:lang w:val="fr-FR"/>
              </w:rPr>
              <w:t>MRU ou Euro</w:t>
            </w:r>
            <w:r w:rsidRPr="00FD4FCF">
              <w:rPr>
                <w:rFonts w:eastAsia="Times New Roman" w:cs="Calibri"/>
                <w:color w:val="000000"/>
                <w:sz w:val="20"/>
                <w:szCs w:val="20"/>
                <w:lang w:val="fr-FR"/>
              </w:rPr>
              <w:t> </w:t>
            </w:r>
          </w:p>
        </w:tc>
      </w:tr>
      <w:tr w:rsidR="00A82E6C" w:rsidRPr="00FD4FCF" w14:paraId="78ED97CF" w14:textId="77777777" w:rsidTr="00BD3815">
        <w:trPr>
          <w:trHeight w:val="288"/>
        </w:trPr>
        <w:tc>
          <w:tcPr>
            <w:tcW w:w="960" w:type="dxa"/>
            <w:vMerge w:val="restart"/>
            <w:shd w:val="clear" w:color="auto" w:fill="auto"/>
            <w:vAlign w:val="center"/>
            <w:hideMark/>
          </w:tcPr>
          <w:p w14:paraId="14EF93A8"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1. </w:t>
            </w:r>
          </w:p>
        </w:tc>
        <w:tc>
          <w:tcPr>
            <w:tcW w:w="3288" w:type="dxa"/>
            <w:shd w:val="clear" w:color="auto" w:fill="auto"/>
            <w:vAlign w:val="center"/>
            <w:hideMark/>
          </w:tcPr>
          <w:p w14:paraId="46004256" w14:textId="77777777" w:rsidR="00A82E6C" w:rsidRPr="00FD4FCF" w:rsidRDefault="00A82E6C" w:rsidP="00566A50">
            <w:pPr>
              <w:spacing w:after="0" w:line="240" w:lineRule="auto"/>
              <w:rPr>
                <w:rFonts w:eastAsia="Times New Roman" w:cs="Calibri"/>
                <w:b/>
                <w:bCs/>
                <w:color w:val="000000"/>
                <w:sz w:val="20"/>
                <w:szCs w:val="20"/>
              </w:rPr>
            </w:pPr>
            <w:r w:rsidRPr="00FD4FCF">
              <w:rPr>
                <w:rFonts w:eastAsia="Times New Roman" w:cs="Calibri"/>
                <w:b/>
                <w:bCs/>
                <w:color w:val="000000"/>
                <w:sz w:val="20"/>
                <w:szCs w:val="20"/>
                <w:lang w:val="fr-FR"/>
              </w:rPr>
              <w:t>Chambre froide</w:t>
            </w:r>
          </w:p>
        </w:tc>
        <w:tc>
          <w:tcPr>
            <w:tcW w:w="960" w:type="dxa"/>
            <w:vMerge w:val="restart"/>
            <w:shd w:val="clear" w:color="auto" w:fill="auto"/>
            <w:vAlign w:val="center"/>
            <w:hideMark/>
          </w:tcPr>
          <w:p w14:paraId="12FDC0D3"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u</w:t>
            </w:r>
          </w:p>
        </w:tc>
        <w:tc>
          <w:tcPr>
            <w:tcW w:w="960" w:type="dxa"/>
            <w:vMerge w:val="restart"/>
            <w:shd w:val="clear" w:color="auto" w:fill="auto"/>
            <w:vAlign w:val="center"/>
            <w:hideMark/>
          </w:tcPr>
          <w:p w14:paraId="2BDB217D"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4 </w:t>
            </w:r>
          </w:p>
        </w:tc>
        <w:tc>
          <w:tcPr>
            <w:tcW w:w="1624" w:type="dxa"/>
            <w:vMerge w:val="restart"/>
            <w:shd w:val="clear" w:color="auto" w:fill="auto"/>
            <w:vAlign w:val="center"/>
            <w:hideMark/>
          </w:tcPr>
          <w:p w14:paraId="10A09327"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c>
          <w:tcPr>
            <w:tcW w:w="1701" w:type="dxa"/>
            <w:vMerge w:val="restart"/>
            <w:shd w:val="clear" w:color="auto" w:fill="auto"/>
            <w:vAlign w:val="center"/>
            <w:hideMark/>
          </w:tcPr>
          <w:p w14:paraId="7B39F15E"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4DEA166F" w14:textId="77777777" w:rsidTr="00BD3815">
        <w:trPr>
          <w:trHeight w:val="528"/>
        </w:trPr>
        <w:tc>
          <w:tcPr>
            <w:tcW w:w="960" w:type="dxa"/>
            <w:vMerge/>
            <w:vAlign w:val="center"/>
            <w:hideMark/>
          </w:tcPr>
          <w:p w14:paraId="4DE5D95C"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05D06D53"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Fourniture, installation et mise en service de chambre froide de caractéristiques suivantes :</w:t>
            </w:r>
          </w:p>
        </w:tc>
        <w:tc>
          <w:tcPr>
            <w:tcW w:w="960" w:type="dxa"/>
            <w:vMerge/>
            <w:vAlign w:val="center"/>
            <w:hideMark/>
          </w:tcPr>
          <w:p w14:paraId="27FEC6E5"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74210C71"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32E72F4E"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6A0E9EAC"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74C089AE" w14:textId="77777777" w:rsidTr="00BD3815">
        <w:trPr>
          <w:trHeight w:val="288"/>
        </w:trPr>
        <w:tc>
          <w:tcPr>
            <w:tcW w:w="960" w:type="dxa"/>
            <w:vMerge/>
            <w:vAlign w:val="center"/>
            <w:hideMark/>
          </w:tcPr>
          <w:p w14:paraId="286B7405"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3D4EB989"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Volume 30M3 ;</w:t>
            </w:r>
          </w:p>
        </w:tc>
        <w:tc>
          <w:tcPr>
            <w:tcW w:w="960" w:type="dxa"/>
            <w:vMerge/>
            <w:vAlign w:val="center"/>
            <w:hideMark/>
          </w:tcPr>
          <w:p w14:paraId="10308ED2"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31E3BDCB"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08F4F4BC"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385D778F"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0DCC529C" w14:textId="77777777" w:rsidTr="00BD3815">
        <w:trPr>
          <w:trHeight w:val="288"/>
        </w:trPr>
        <w:tc>
          <w:tcPr>
            <w:tcW w:w="960" w:type="dxa"/>
            <w:vMerge/>
            <w:vAlign w:val="center"/>
            <w:hideMark/>
          </w:tcPr>
          <w:p w14:paraId="196EC529"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498E6D91"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Hauteur intérieur  compris entre 2.8m et 3m</w:t>
            </w:r>
            <w:r w:rsidRPr="00FD4FCF">
              <w:rPr>
                <w:rFonts w:ascii="Calibri" w:eastAsia="Times New Roman" w:hAnsi="Calibri" w:cs="Calibri"/>
                <w:color w:val="000000"/>
                <w:sz w:val="16"/>
                <w:szCs w:val="16"/>
                <w:lang w:val="fr-FR"/>
              </w:rPr>
              <w:t> </w:t>
            </w:r>
          </w:p>
        </w:tc>
        <w:tc>
          <w:tcPr>
            <w:tcW w:w="960" w:type="dxa"/>
            <w:vMerge/>
            <w:vAlign w:val="center"/>
            <w:hideMark/>
          </w:tcPr>
          <w:p w14:paraId="780E2BF0"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52B89557"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0E460DE4"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308F8ACB"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E27ABC3" w14:textId="77777777" w:rsidTr="00BD3815">
        <w:trPr>
          <w:trHeight w:val="288"/>
        </w:trPr>
        <w:tc>
          <w:tcPr>
            <w:tcW w:w="960" w:type="dxa"/>
            <w:vMerge/>
            <w:vAlign w:val="center"/>
            <w:hideMark/>
          </w:tcPr>
          <w:p w14:paraId="7289DB5F"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2DB1CE43"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Isolation 100 mm</w:t>
            </w:r>
          </w:p>
        </w:tc>
        <w:tc>
          <w:tcPr>
            <w:tcW w:w="960" w:type="dxa"/>
            <w:vMerge/>
            <w:vAlign w:val="center"/>
            <w:hideMark/>
          </w:tcPr>
          <w:p w14:paraId="1942B8D5"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2FB98AB6"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7C0B3EF5"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567B2AD9"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E541F05" w14:textId="77777777" w:rsidTr="00BD3815">
        <w:trPr>
          <w:trHeight w:val="288"/>
        </w:trPr>
        <w:tc>
          <w:tcPr>
            <w:tcW w:w="960" w:type="dxa"/>
            <w:vMerge/>
            <w:vAlign w:val="center"/>
            <w:hideMark/>
          </w:tcPr>
          <w:p w14:paraId="62F52504"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7199E7BC" w14:textId="77777777" w:rsidR="00A82E6C" w:rsidRPr="00621E32" w:rsidRDefault="00A82E6C" w:rsidP="00566A50">
            <w:pPr>
              <w:spacing w:after="0" w:line="240" w:lineRule="auto"/>
              <w:rPr>
                <w:rFonts w:eastAsia="Times New Roman" w:cs="Calibri"/>
                <w:color w:val="000000"/>
                <w:sz w:val="20"/>
                <w:szCs w:val="20"/>
                <w:lang w:val="fr-FR"/>
              </w:rPr>
            </w:pPr>
            <w:r w:rsidRPr="00FD4FCF">
              <w:rPr>
                <w:rFonts w:eastAsia="Times New Roman" w:cs="Calibri"/>
                <w:color w:val="000000"/>
                <w:sz w:val="20"/>
                <w:szCs w:val="20"/>
                <w:lang w:val="fr-FR"/>
              </w:rPr>
              <w:t>Sol isolé</w:t>
            </w:r>
            <w:r w:rsidRPr="00621E32">
              <w:rPr>
                <w:rFonts w:eastAsia="Times New Roman" w:cs="Calibri"/>
                <w:color w:val="000000"/>
                <w:sz w:val="20"/>
                <w:szCs w:val="20"/>
                <w:lang w:val="fr-FR"/>
              </w:rPr>
              <w:t> </w:t>
            </w:r>
          </w:p>
          <w:p w14:paraId="385C1CF8" w14:textId="77777777" w:rsidR="00A82E6C" w:rsidRPr="00621E32" w:rsidRDefault="00A82E6C" w:rsidP="00566A50">
            <w:pPr>
              <w:pStyle w:val="Default"/>
              <w:rPr>
                <w:rFonts w:eastAsia="Times New Roman" w:cs="Calibri"/>
                <w:sz w:val="20"/>
                <w:szCs w:val="20"/>
                <w14:ligatures w14:val="none"/>
              </w:rPr>
            </w:pPr>
            <w:r w:rsidRPr="00621E32">
              <w:rPr>
                <w:rFonts w:eastAsia="Times New Roman" w:cs="Calibri"/>
                <w:sz w:val="20"/>
                <w:szCs w:val="20"/>
                <w14:ligatures w14:val="none"/>
              </w:rPr>
              <w:t xml:space="preserve">Une porte pivotante isotherme permettant le passage du personnel : Hauteur </w:t>
            </w:r>
            <w:r>
              <w:rPr>
                <w:rFonts w:eastAsia="Times New Roman" w:cs="Calibri"/>
                <w:sz w:val="20"/>
                <w:szCs w:val="20"/>
                <w14:ligatures w14:val="none"/>
              </w:rPr>
              <w:t>180</w:t>
            </w:r>
            <w:r w:rsidRPr="00621E32">
              <w:rPr>
                <w:rFonts w:eastAsia="Times New Roman" w:cs="Calibri"/>
                <w:sz w:val="20"/>
                <w:szCs w:val="20"/>
                <w14:ligatures w14:val="none"/>
              </w:rPr>
              <w:t xml:space="preserve">*Largeur 100 </w:t>
            </w:r>
          </w:p>
          <w:p w14:paraId="40D031BB" w14:textId="77777777" w:rsidR="00A82E6C" w:rsidRPr="00621E32" w:rsidRDefault="00A82E6C" w:rsidP="00566A50">
            <w:pPr>
              <w:spacing w:after="0" w:line="240" w:lineRule="auto"/>
              <w:rPr>
                <w:rFonts w:eastAsia="Times New Roman" w:cs="Calibri"/>
                <w:color w:val="000000"/>
                <w:sz w:val="20"/>
                <w:szCs w:val="20"/>
                <w:lang w:val="fr-FR"/>
              </w:rPr>
            </w:pPr>
          </w:p>
        </w:tc>
        <w:tc>
          <w:tcPr>
            <w:tcW w:w="960" w:type="dxa"/>
            <w:vMerge/>
            <w:vAlign w:val="center"/>
            <w:hideMark/>
          </w:tcPr>
          <w:p w14:paraId="0E10B265"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31988FE7"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44D56822"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4A08CAAD"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747FB0C3" w14:textId="77777777" w:rsidTr="00BD3815">
        <w:trPr>
          <w:trHeight w:val="288"/>
        </w:trPr>
        <w:tc>
          <w:tcPr>
            <w:tcW w:w="960" w:type="dxa"/>
            <w:vMerge/>
            <w:vAlign w:val="center"/>
            <w:hideMark/>
          </w:tcPr>
          <w:p w14:paraId="0C36EA4C"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31C7132B"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Flux quotidien de produits à  refroidir 1000kg</w:t>
            </w:r>
          </w:p>
        </w:tc>
        <w:tc>
          <w:tcPr>
            <w:tcW w:w="960" w:type="dxa"/>
            <w:vMerge/>
            <w:vAlign w:val="center"/>
            <w:hideMark/>
          </w:tcPr>
          <w:p w14:paraId="3D371CE2"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065BCFCA"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0B3F2904"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11152D83"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FA18AD9" w14:textId="77777777" w:rsidTr="00BD3815">
        <w:trPr>
          <w:trHeight w:val="288"/>
        </w:trPr>
        <w:tc>
          <w:tcPr>
            <w:tcW w:w="960" w:type="dxa"/>
            <w:vMerge/>
            <w:vAlign w:val="center"/>
            <w:hideMark/>
          </w:tcPr>
          <w:p w14:paraId="61AD0F31"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472CA96F"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Température extérieur moyenne 35°C</w:t>
            </w:r>
          </w:p>
        </w:tc>
        <w:tc>
          <w:tcPr>
            <w:tcW w:w="960" w:type="dxa"/>
            <w:vMerge/>
            <w:vAlign w:val="center"/>
            <w:hideMark/>
          </w:tcPr>
          <w:p w14:paraId="176CF0FA"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49655EA4"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50EC9FC8"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20BA8C35"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7EB0823B" w14:textId="77777777" w:rsidTr="00BD3815">
        <w:trPr>
          <w:trHeight w:val="288"/>
        </w:trPr>
        <w:tc>
          <w:tcPr>
            <w:tcW w:w="960" w:type="dxa"/>
            <w:vMerge/>
            <w:vAlign w:val="center"/>
            <w:hideMark/>
          </w:tcPr>
          <w:p w14:paraId="63586625"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515385F0"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Température entrée marchandise 32°C</w:t>
            </w:r>
          </w:p>
        </w:tc>
        <w:tc>
          <w:tcPr>
            <w:tcW w:w="960" w:type="dxa"/>
            <w:vMerge/>
            <w:vAlign w:val="center"/>
            <w:hideMark/>
          </w:tcPr>
          <w:p w14:paraId="0C4622A1"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79AB372D"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3870BE7F"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5848DF6F"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5C9F7F40" w14:textId="77777777" w:rsidTr="00BD3815">
        <w:trPr>
          <w:trHeight w:val="288"/>
        </w:trPr>
        <w:tc>
          <w:tcPr>
            <w:tcW w:w="960" w:type="dxa"/>
            <w:vMerge/>
            <w:vAlign w:val="center"/>
            <w:hideMark/>
          </w:tcPr>
          <w:p w14:paraId="54811AA0"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77E75C70"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Température de stockage 10°C</w:t>
            </w:r>
          </w:p>
        </w:tc>
        <w:tc>
          <w:tcPr>
            <w:tcW w:w="960" w:type="dxa"/>
            <w:vMerge/>
            <w:vAlign w:val="center"/>
            <w:hideMark/>
          </w:tcPr>
          <w:p w14:paraId="01D23F9C"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79DEEE27"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78634DFF"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14B41BE9"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7A300B6" w14:textId="77777777" w:rsidTr="00BD3815">
        <w:trPr>
          <w:trHeight w:val="288"/>
        </w:trPr>
        <w:tc>
          <w:tcPr>
            <w:tcW w:w="960" w:type="dxa"/>
            <w:vMerge/>
            <w:vAlign w:val="center"/>
            <w:hideMark/>
          </w:tcPr>
          <w:p w14:paraId="6DE1B0A2"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064236C2"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Surface intérieure compris entre 60 et 65 M2</w:t>
            </w:r>
            <w:r w:rsidRPr="00FD4FCF">
              <w:rPr>
                <w:rFonts w:ascii="Calibri" w:eastAsia="Times New Roman" w:hAnsi="Calibri" w:cs="Calibri"/>
                <w:color w:val="000000"/>
                <w:sz w:val="16"/>
                <w:szCs w:val="16"/>
                <w:lang w:val="fr-FR"/>
              </w:rPr>
              <w:t> </w:t>
            </w:r>
          </w:p>
        </w:tc>
        <w:tc>
          <w:tcPr>
            <w:tcW w:w="960" w:type="dxa"/>
            <w:vMerge/>
            <w:vAlign w:val="center"/>
            <w:hideMark/>
          </w:tcPr>
          <w:p w14:paraId="353B665A"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42D2552D"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1A1A67F5"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0212D5DC"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65C55BFA" w14:textId="77777777" w:rsidTr="00BD3815">
        <w:trPr>
          <w:trHeight w:val="288"/>
        </w:trPr>
        <w:tc>
          <w:tcPr>
            <w:tcW w:w="960" w:type="dxa"/>
            <w:vMerge/>
            <w:vAlign w:val="center"/>
            <w:hideMark/>
          </w:tcPr>
          <w:p w14:paraId="335F0AE8"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60322705"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Groupe froid</w:t>
            </w:r>
          </w:p>
        </w:tc>
        <w:tc>
          <w:tcPr>
            <w:tcW w:w="960" w:type="dxa"/>
            <w:vMerge/>
            <w:vAlign w:val="center"/>
            <w:hideMark/>
          </w:tcPr>
          <w:p w14:paraId="7F0FC241"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1A9C36D8"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75F0C06D"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30130C23"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7B050046" w14:textId="77777777" w:rsidTr="00BD3815">
        <w:trPr>
          <w:trHeight w:val="288"/>
        </w:trPr>
        <w:tc>
          <w:tcPr>
            <w:tcW w:w="960" w:type="dxa"/>
            <w:vMerge/>
            <w:vAlign w:val="center"/>
            <w:hideMark/>
          </w:tcPr>
          <w:p w14:paraId="5F6667AD"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76A43A3A"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monobloc 3600W au R290 (GWP=3)</w:t>
            </w:r>
          </w:p>
        </w:tc>
        <w:tc>
          <w:tcPr>
            <w:tcW w:w="960" w:type="dxa"/>
            <w:vMerge/>
            <w:vAlign w:val="center"/>
            <w:hideMark/>
          </w:tcPr>
          <w:p w14:paraId="155AAFDE"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5319A799"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1A3F6B28"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0DFE9774"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4CB1C34" w14:textId="77777777" w:rsidTr="00BD3815">
        <w:trPr>
          <w:trHeight w:val="288"/>
        </w:trPr>
        <w:tc>
          <w:tcPr>
            <w:tcW w:w="960" w:type="dxa"/>
            <w:shd w:val="clear" w:color="auto" w:fill="auto"/>
            <w:vAlign w:val="center"/>
            <w:hideMark/>
          </w:tcPr>
          <w:p w14:paraId="09E8740B"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2.</w:t>
            </w:r>
          </w:p>
        </w:tc>
        <w:tc>
          <w:tcPr>
            <w:tcW w:w="3288" w:type="dxa"/>
            <w:shd w:val="clear" w:color="auto" w:fill="auto"/>
            <w:vAlign w:val="center"/>
            <w:hideMark/>
          </w:tcPr>
          <w:p w14:paraId="35B89227"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Plus-value pour batterie Lithium Ion 20,5KWH – 51.2V</w:t>
            </w:r>
          </w:p>
        </w:tc>
        <w:tc>
          <w:tcPr>
            <w:tcW w:w="960" w:type="dxa"/>
            <w:shd w:val="clear" w:color="auto" w:fill="auto"/>
            <w:vAlign w:val="center"/>
            <w:hideMark/>
          </w:tcPr>
          <w:p w14:paraId="04CBB8F0"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u</w:t>
            </w:r>
          </w:p>
        </w:tc>
        <w:tc>
          <w:tcPr>
            <w:tcW w:w="960" w:type="dxa"/>
            <w:shd w:val="clear" w:color="auto" w:fill="auto"/>
            <w:vAlign w:val="center"/>
            <w:hideMark/>
          </w:tcPr>
          <w:p w14:paraId="16828FB4"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w:t>
            </w:r>
          </w:p>
        </w:tc>
        <w:tc>
          <w:tcPr>
            <w:tcW w:w="1624" w:type="dxa"/>
            <w:shd w:val="clear" w:color="auto" w:fill="auto"/>
            <w:vAlign w:val="center"/>
            <w:hideMark/>
          </w:tcPr>
          <w:p w14:paraId="29CFAEEE"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rPr>
              <w:t> </w:t>
            </w:r>
          </w:p>
        </w:tc>
        <w:tc>
          <w:tcPr>
            <w:tcW w:w="1701" w:type="dxa"/>
            <w:shd w:val="clear" w:color="auto" w:fill="auto"/>
            <w:vAlign w:val="center"/>
            <w:hideMark/>
          </w:tcPr>
          <w:p w14:paraId="1F769F54"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1695936A" w14:textId="77777777" w:rsidTr="00BD3815">
        <w:trPr>
          <w:trHeight w:val="288"/>
        </w:trPr>
        <w:tc>
          <w:tcPr>
            <w:tcW w:w="960" w:type="dxa"/>
            <w:vMerge w:val="restart"/>
            <w:shd w:val="clear" w:color="auto" w:fill="auto"/>
            <w:vAlign w:val="center"/>
            <w:hideMark/>
          </w:tcPr>
          <w:p w14:paraId="1F05C3B2"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rPr>
              <w:t>3.</w:t>
            </w:r>
          </w:p>
        </w:tc>
        <w:tc>
          <w:tcPr>
            <w:tcW w:w="3288" w:type="dxa"/>
            <w:shd w:val="clear" w:color="auto" w:fill="auto"/>
            <w:vAlign w:val="center"/>
            <w:hideMark/>
          </w:tcPr>
          <w:p w14:paraId="3B313E1C" w14:textId="77777777" w:rsidR="00A82E6C" w:rsidRPr="00FD4FCF" w:rsidRDefault="00A82E6C" w:rsidP="00566A50">
            <w:pPr>
              <w:spacing w:after="0" w:line="240" w:lineRule="auto"/>
              <w:rPr>
                <w:rFonts w:eastAsia="Times New Roman" w:cs="Calibri"/>
                <w:b/>
                <w:bCs/>
                <w:color w:val="000000"/>
                <w:sz w:val="20"/>
                <w:szCs w:val="20"/>
              </w:rPr>
            </w:pPr>
            <w:r w:rsidRPr="00FD4FCF">
              <w:rPr>
                <w:rFonts w:eastAsia="Times New Roman" w:cs="Calibri"/>
                <w:b/>
                <w:bCs/>
                <w:color w:val="000000"/>
                <w:sz w:val="20"/>
                <w:szCs w:val="20"/>
                <w:lang w:val="fr-FR"/>
              </w:rPr>
              <w:t>Centrale solaire :</w:t>
            </w:r>
          </w:p>
        </w:tc>
        <w:tc>
          <w:tcPr>
            <w:tcW w:w="960" w:type="dxa"/>
            <w:vMerge w:val="restart"/>
            <w:shd w:val="clear" w:color="auto" w:fill="auto"/>
            <w:vAlign w:val="center"/>
            <w:hideMark/>
          </w:tcPr>
          <w:p w14:paraId="6B2885B8"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u</w:t>
            </w:r>
          </w:p>
        </w:tc>
        <w:tc>
          <w:tcPr>
            <w:tcW w:w="960" w:type="dxa"/>
            <w:vMerge w:val="restart"/>
            <w:shd w:val="clear" w:color="auto" w:fill="auto"/>
            <w:vAlign w:val="center"/>
            <w:hideMark/>
          </w:tcPr>
          <w:p w14:paraId="0C9EE3F9"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4 </w:t>
            </w:r>
          </w:p>
        </w:tc>
        <w:tc>
          <w:tcPr>
            <w:tcW w:w="1624" w:type="dxa"/>
            <w:vMerge w:val="restart"/>
            <w:shd w:val="clear" w:color="auto" w:fill="auto"/>
            <w:vAlign w:val="center"/>
            <w:hideMark/>
          </w:tcPr>
          <w:p w14:paraId="469C924F"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rPr>
              <w:t> </w:t>
            </w:r>
          </w:p>
        </w:tc>
        <w:tc>
          <w:tcPr>
            <w:tcW w:w="1701" w:type="dxa"/>
            <w:vMerge w:val="restart"/>
            <w:shd w:val="clear" w:color="auto" w:fill="auto"/>
            <w:vAlign w:val="center"/>
            <w:hideMark/>
          </w:tcPr>
          <w:p w14:paraId="7FA5CC25"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24E2A952" w14:textId="77777777" w:rsidTr="00BD3815">
        <w:trPr>
          <w:trHeight w:val="528"/>
        </w:trPr>
        <w:tc>
          <w:tcPr>
            <w:tcW w:w="960" w:type="dxa"/>
            <w:vMerge/>
            <w:vAlign w:val="center"/>
            <w:hideMark/>
          </w:tcPr>
          <w:p w14:paraId="0345199C"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0CF42FD2"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Fourniture et installation d’un générateur solaire de caractéristiques suivantes :</w:t>
            </w:r>
          </w:p>
        </w:tc>
        <w:tc>
          <w:tcPr>
            <w:tcW w:w="960" w:type="dxa"/>
            <w:vMerge/>
            <w:vAlign w:val="center"/>
            <w:hideMark/>
          </w:tcPr>
          <w:p w14:paraId="0EDB3CF9"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0BBED0FA"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3263B7B6"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368B9BBE"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E1CBD76" w14:textId="77777777" w:rsidTr="00BD3815">
        <w:trPr>
          <w:trHeight w:val="528"/>
        </w:trPr>
        <w:tc>
          <w:tcPr>
            <w:tcW w:w="960" w:type="dxa"/>
            <w:vMerge/>
            <w:vAlign w:val="center"/>
            <w:hideMark/>
          </w:tcPr>
          <w:p w14:paraId="26867021"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0E886474" w14:textId="5A7B57B3" w:rsidR="00A82E6C" w:rsidRPr="00FD4FCF" w:rsidRDefault="00A82E6C" w:rsidP="00566A50">
            <w:pPr>
              <w:spacing w:after="0" w:line="240" w:lineRule="auto"/>
              <w:rPr>
                <w:rFonts w:eastAsia="Times New Roman" w:cs="Calibri"/>
                <w:color w:val="000000"/>
                <w:sz w:val="20"/>
                <w:szCs w:val="20"/>
              </w:rPr>
            </w:pPr>
            <w:r w:rsidRPr="177B5670">
              <w:rPr>
                <w:rFonts w:eastAsia="Times New Roman" w:cs="Calibri"/>
                <w:color w:val="000000" w:themeColor="text1"/>
                <w:sz w:val="20"/>
                <w:szCs w:val="20"/>
                <w:lang w:val="fr-FR"/>
              </w:rPr>
              <w:t>7.2kWc Batteries sèches par technologie OPzS</w:t>
            </w:r>
          </w:p>
        </w:tc>
        <w:tc>
          <w:tcPr>
            <w:tcW w:w="960" w:type="dxa"/>
            <w:vMerge/>
            <w:vAlign w:val="center"/>
            <w:hideMark/>
          </w:tcPr>
          <w:p w14:paraId="21826E0A"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23C43C71"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3A4F877A"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180D37A7"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97D7A69" w14:textId="77777777" w:rsidTr="00BD3815">
        <w:trPr>
          <w:trHeight w:val="288"/>
        </w:trPr>
        <w:tc>
          <w:tcPr>
            <w:tcW w:w="960" w:type="dxa"/>
            <w:vMerge/>
            <w:vAlign w:val="center"/>
            <w:hideMark/>
          </w:tcPr>
          <w:p w14:paraId="3F9D2FC2"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0C3E01CB"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33.5kWh, conversion d'énergie hybride 6kVA 230V avec sécurités</w:t>
            </w:r>
          </w:p>
        </w:tc>
        <w:tc>
          <w:tcPr>
            <w:tcW w:w="960" w:type="dxa"/>
            <w:vMerge/>
            <w:vAlign w:val="center"/>
            <w:hideMark/>
          </w:tcPr>
          <w:p w14:paraId="41D773D5"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018376DE"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2B73D6E0"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16071A02"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3FD7A70" w14:textId="77777777" w:rsidTr="00BD3815">
        <w:trPr>
          <w:trHeight w:val="528"/>
        </w:trPr>
        <w:tc>
          <w:tcPr>
            <w:tcW w:w="960" w:type="dxa"/>
            <w:vMerge/>
            <w:vAlign w:val="center"/>
            <w:hideMark/>
          </w:tcPr>
          <w:p w14:paraId="4DCDC867"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6A8DE6BA"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 xml:space="preserve">électriques AC et DC, </w:t>
            </w:r>
            <w:r>
              <w:rPr>
                <w:rFonts w:eastAsia="Times New Roman" w:cs="Calibri"/>
                <w:color w:val="000000"/>
                <w:sz w:val="20"/>
                <w:szCs w:val="20"/>
                <w:lang w:val="fr-FR"/>
              </w:rPr>
              <w:t xml:space="preserve">cadres et </w:t>
            </w:r>
            <w:r w:rsidRPr="00FD4FCF">
              <w:rPr>
                <w:rFonts w:eastAsia="Times New Roman" w:cs="Calibri"/>
                <w:color w:val="000000"/>
                <w:sz w:val="20"/>
                <w:szCs w:val="20"/>
                <w:lang w:val="fr-FR"/>
              </w:rPr>
              <w:t>support</w:t>
            </w:r>
            <w:r>
              <w:rPr>
                <w:rFonts w:eastAsia="Times New Roman" w:cs="Calibri"/>
                <w:color w:val="000000"/>
                <w:sz w:val="20"/>
                <w:szCs w:val="20"/>
                <w:lang w:val="fr-FR"/>
              </w:rPr>
              <w:t>s en aluminium</w:t>
            </w:r>
            <w:r w:rsidRPr="00FD4FCF">
              <w:rPr>
                <w:rFonts w:eastAsia="Times New Roman" w:cs="Calibri"/>
                <w:color w:val="000000"/>
                <w:sz w:val="20"/>
                <w:szCs w:val="20"/>
                <w:lang w:val="fr-FR"/>
              </w:rPr>
              <w:t xml:space="preserve"> et accessoires de fixation, mise à la terre et parafoudres </w:t>
            </w:r>
          </w:p>
        </w:tc>
        <w:tc>
          <w:tcPr>
            <w:tcW w:w="960" w:type="dxa"/>
            <w:vMerge/>
            <w:vAlign w:val="center"/>
            <w:hideMark/>
          </w:tcPr>
          <w:p w14:paraId="60D964DB"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0EFF05FF"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6895B258"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51E7C856"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52024F4" w14:textId="77777777" w:rsidTr="00BD3815">
        <w:trPr>
          <w:trHeight w:val="540"/>
        </w:trPr>
        <w:tc>
          <w:tcPr>
            <w:tcW w:w="960" w:type="dxa"/>
            <w:vMerge/>
            <w:vAlign w:val="center"/>
            <w:hideMark/>
          </w:tcPr>
          <w:p w14:paraId="6E4EE371"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63784E33" w14:textId="48E05AAC" w:rsidR="00A82E6C" w:rsidRPr="00FD4FCF" w:rsidRDefault="00A82E6C" w:rsidP="00566A50">
            <w:pPr>
              <w:spacing w:after="0" w:line="240" w:lineRule="auto"/>
              <w:rPr>
                <w:rFonts w:eastAsia="Times New Roman" w:cs="Calibri"/>
                <w:color w:val="000000"/>
                <w:sz w:val="20"/>
                <w:szCs w:val="20"/>
              </w:rPr>
            </w:pPr>
            <w:r w:rsidRPr="177B5670">
              <w:rPr>
                <w:rFonts w:eastAsia="Times New Roman" w:cs="Calibri"/>
                <w:color w:val="000000" w:themeColor="text1"/>
                <w:sz w:val="20"/>
                <w:szCs w:val="20"/>
                <w:lang w:val="fr-FR"/>
              </w:rPr>
              <w:t>Fonctionnement 6h en direct et 6h recharge des batteries, le reste sur l’alimentation secteur de la ville</w:t>
            </w:r>
          </w:p>
        </w:tc>
        <w:tc>
          <w:tcPr>
            <w:tcW w:w="960" w:type="dxa"/>
            <w:vMerge/>
            <w:vAlign w:val="center"/>
            <w:hideMark/>
          </w:tcPr>
          <w:p w14:paraId="195CE6F4"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1C14CBC0"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64D94590" w14:textId="77777777" w:rsidR="00A82E6C" w:rsidRPr="00FD4FCF" w:rsidRDefault="00A82E6C" w:rsidP="00566A50">
            <w:pPr>
              <w:spacing w:after="0" w:line="240" w:lineRule="auto"/>
              <w:rPr>
                <w:rFonts w:eastAsia="Times New Roman" w:cs="Calibri"/>
                <w:color w:val="000000"/>
                <w:sz w:val="20"/>
                <w:szCs w:val="20"/>
              </w:rPr>
            </w:pPr>
          </w:p>
        </w:tc>
        <w:tc>
          <w:tcPr>
            <w:tcW w:w="1701" w:type="dxa"/>
            <w:vMerge/>
            <w:vAlign w:val="center"/>
            <w:hideMark/>
          </w:tcPr>
          <w:p w14:paraId="7E4E83B8"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F7825C6" w14:textId="77777777" w:rsidTr="00BD3815">
        <w:trPr>
          <w:trHeight w:val="288"/>
        </w:trPr>
        <w:tc>
          <w:tcPr>
            <w:tcW w:w="960" w:type="dxa"/>
            <w:vMerge w:val="restart"/>
            <w:shd w:val="clear" w:color="auto" w:fill="auto"/>
            <w:vAlign w:val="center"/>
            <w:hideMark/>
          </w:tcPr>
          <w:p w14:paraId="5D3668E6"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4. </w:t>
            </w:r>
          </w:p>
        </w:tc>
        <w:tc>
          <w:tcPr>
            <w:tcW w:w="3288" w:type="dxa"/>
            <w:shd w:val="clear" w:color="auto" w:fill="auto"/>
            <w:vAlign w:val="center"/>
            <w:hideMark/>
          </w:tcPr>
          <w:p w14:paraId="0B632B9B" w14:textId="77777777" w:rsidR="00A82E6C" w:rsidRPr="00FD4FCF" w:rsidRDefault="00A82E6C" w:rsidP="00566A50">
            <w:pPr>
              <w:spacing w:after="0" w:line="240" w:lineRule="auto"/>
              <w:rPr>
                <w:rFonts w:eastAsia="Times New Roman" w:cs="Calibri"/>
                <w:b/>
                <w:bCs/>
                <w:color w:val="000000"/>
                <w:sz w:val="20"/>
                <w:szCs w:val="20"/>
              </w:rPr>
            </w:pPr>
            <w:r w:rsidRPr="00FD4FCF">
              <w:rPr>
                <w:rFonts w:eastAsia="Times New Roman" w:cs="Calibri"/>
                <w:b/>
                <w:bCs/>
                <w:color w:val="000000"/>
                <w:sz w:val="20"/>
                <w:szCs w:val="20"/>
                <w:lang w:val="fr-FR"/>
              </w:rPr>
              <w:t>Hangar pour abri chambre froide</w:t>
            </w:r>
          </w:p>
        </w:tc>
        <w:tc>
          <w:tcPr>
            <w:tcW w:w="960" w:type="dxa"/>
            <w:vMerge w:val="restart"/>
            <w:shd w:val="clear" w:color="auto" w:fill="auto"/>
            <w:vAlign w:val="center"/>
            <w:hideMark/>
          </w:tcPr>
          <w:p w14:paraId="768C89EF"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u</w:t>
            </w:r>
          </w:p>
        </w:tc>
        <w:tc>
          <w:tcPr>
            <w:tcW w:w="960" w:type="dxa"/>
            <w:vMerge w:val="restart"/>
            <w:shd w:val="clear" w:color="auto" w:fill="auto"/>
            <w:vAlign w:val="center"/>
            <w:hideMark/>
          </w:tcPr>
          <w:p w14:paraId="0894919C"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4 </w:t>
            </w:r>
          </w:p>
        </w:tc>
        <w:tc>
          <w:tcPr>
            <w:tcW w:w="1624" w:type="dxa"/>
            <w:vMerge w:val="restart"/>
            <w:shd w:val="clear" w:color="auto" w:fill="auto"/>
            <w:vAlign w:val="center"/>
            <w:hideMark/>
          </w:tcPr>
          <w:p w14:paraId="46A2C3D8" w14:textId="77777777" w:rsidR="00A82E6C" w:rsidRPr="00FD4FCF" w:rsidRDefault="00A82E6C" w:rsidP="00566A50">
            <w:pPr>
              <w:spacing w:after="0" w:line="240" w:lineRule="auto"/>
              <w:rPr>
                <w:rFonts w:ascii="Calibri" w:eastAsia="Times New Roman" w:hAnsi="Calibri" w:cs="Calibri"/>
                <w:color w:val="000000"/>
              </w:rPr>
            </w:pPr>
            <w:r w:rsidRPr="00FD4FCF">
              <w:rPr>
                <w:rFonts w:ascii="Calibri" w:eastAsia="Times New Roman" w:hAnsi="Calibri" w:cs="Calibri"/>
                <w:color w:val="000000"/>
              </w:rPr>
              <w:t> </w:t>
            </w:r>
          </w:p>
        </w:tc>
        <w:tc>
          <w:tcPr>
            <w:tcW w:w="1701" w:type="dxa"/>
            <w:vMerge w:val="restart"/>
            <w:shd w:val="clear" w:color="auto" w:fill="auto"/>
            <w:vAlign w:val="center"/>
            <w:hideMark/>
          </w:tcPr>
          <w:p w14:paraId="6D401BD1"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76B105B3" w14:textId="77777777" w:rsidTr="00BD3815">
        <w:trPr>
          <w:trHeight w:val="528"/>
        </w:trPr>
        <w:tc>
          <w:tcPr>
            <w:tcW w:w="960" w:type="dxa"/>
            <w:vMerge/>
            <w:vAlign w:val="center"/>
            <w:hideMark/>
          </w:tcPr>
          <w:p w14:paraId="4F4DF8B7"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7D4B71DF"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Réalisation de hangar pour abri chambre froide et support champs solaire photovoltaïque :</w:t>
            </w:r>
          </w:p>
        </w:tc>
        <w:tc>
          <w:tcPr>
            <w:tcW w:w="960" w:type="dxa"/>
            <w:vMerge/>
            <w:vAlign w:val="center"/>
            <w:hideMark/>
          </w:tcPr>
          <w:p w14:paraId="525C7FB5"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419C1ACB"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1CBCC7FF"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11514AD8"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2BE15EF2" w14:textId="77777777" w:rsidTr="00BD3815">
        <w:trPr>
          <w:trHeight w:val="528"/>
        </w:trPr>
        <w:tc>
          <w:tcPr>
            <w:tcW w:w="960" w:type="dxa"/>
            <w:vMerge/>
            <w:vAlign w:val="center"/>
            <w:hideMark/>
          </w:tcPr>
          <w:p w14:paraId="00349DF1"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7D9BC80A" w14:textId="620360DC" w:rsidR="00A82E6C" w:rsidRPr="00FD4FCF" w:rsidRDefault="00A82E6C" w:rsidP="00566A50">
            <w:pPr>
              <w:spacing w:after="0" w:line="240" w:lineRule="auto"/>
              <w:rPr>
                <w:rFonts w:eastAsia="Times New Roman" w:cs="Calibri"/>
                <w:color w:val="000000"/>
                <w:sz w:val="20"/>
                <w:szCs w:val="20"/>
              </w:rPr>
            </w:pPr>
            <w:r w:rsidRPr="72491090">
              <w:rPr>
                <w:rFonts w:eastAsia="Times New Roman" w:cs="Calibri"/>
                <w:color w:val="000000" w:themeColor="text1"/>
                <w:sz w:val="20"/>
                <w:szCs w:val="20"/>
                <w:lang w:val="fr-FR"/>
              </w:rPr>
              <w:t>Travaux de gros œuvre et fourniture des matériaux en acier pour structure, dimensions 8,0X4,05 X H3.65m</w:t>
            </w:r>
          </w:p>
        </w:tc>
        <w:tc>
          <w:tcPr>
            <w:tcW w:w="960" w:type="dxa"/>
            <w:vMerge/>
            <w:vAlign w:val="center"/>
            <w:hideMark/>
          </w:tcPr>
          <w:p w14:paraId="5C562F41"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715FAFFF"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7EEFAC3D"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4BAFA1DC"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4E99AD4E" w14:textId="77777777" w:rsidTr="00BD3815">
        <w:trPr>
          <w:trHeight w:val="288"/>
        </w:trPr>
        <w:tc>
          <w:tcPr>
            <w:tcW w:w="960" w:type="dxa"/>
            <w:vMerge/>
            <w:vAlign w:val="center"/>
            <w:hideMark/>
          </w:tcPr>
          <w:p w14:paraId="00044495"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3EC7B35D"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 xml:space="preserve">Toiture en tôle </w:t>
            </w:r>
            <w:r>
              <w:rPr>
                <w:rFonts w:eastAsia="Times New Roman" w:cs="Calibri"/>
                <w:color w:val="000000"/>
                <w:sz w:val="20"/>
                <w:szCs w:val="20"/>
                <w:lang w:val="fr-FR"/>
              </w:rPr>
              <w:t>63</w:t>
            </w:r>
            <w:r w:rsidRPr="00FD4FCF">
              <w:rPr>
                <w:rFonts w:eastAsia="Times New Roman" w:cs="Calibri"/>
                <w:color w:val="000000"/>
                <w:sz w:val="20"/>
                <w:szCs w:val="20"/>
                <w:lang w:val="fr-FR"/>
              </w:rPr>
              <w:t>/10</w:t>
            </w:r>
            <w:r>
              <w:rPr>
                <w:rFonts w:eastAsia="Times New Roman" w:cs="Calibri"/>
                <w:color w:val="000000"/>
                <w:sz w:val="20"/>
                <w:szCs w:val="20"/>
                <w:lang w:val="fr-FR"/>
              </w:rPr>
              <w:t>0</w:t>
            </w:r>
          </w:p>
        </w:tc>
        <w:tc>
          <w:tcPr>
            <w:tcW w:w="960" w:type="dxa"/>
            <w:vMerge/>
            <w:vAlign w:val="center"/>
            <w:hideMark/>
          </w:tcPr>
          <w:p w14:paraId="0E38C936"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338BD677"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16AF4F67"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5E85D06C"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786FD191" w14:textId="77777777" w:rsidTr="00BD3815">
        <w:trPr>
          <w:trHeight w:val="288"/>
        </w:trPr>
        <w:tc>
          <w:tcPr>
            <w:tcW w:w="960" w:type="dxa"/>
            <w:vMerge/>
            <w:vAlign w:val="center"/>
            <w:hideMark/>
          </w:tcPr>
          <w:p w14:paraId="789A5CA7"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54E17245"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 xml:space="preserve">Un côté fermé par bardage en tôle de même nature </w:t>
            </w:r>
          </w:p>
        </w:tc>
        <w:tc>
          <w:tcPr>
            <w:tcW w:w="960" w:type="dxa"/>
            <w:vMerge/>
            <w:vAlign w:val="center"/>
            <w:hideMark/>
          </w:tcPr>
          <w:p w14:paraId="67E9A7CA"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09D6F1B6"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16039A3A"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23406502"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64632AC8" w14:textId="77777777" w:rsidTr="00BD3815">
        <w:trPr>
          <w:trHeight w:val="288"/>
        </w:trPr>
        <w:tc>
          <w:tcPr>
            <w:tcW w:w="960" w:type="dxa"/>
            <w:vMerge/>
            <w:vAlign w:val="center"/>
            <w:hideMark/>
          </w:tcPr>
          <w:p w14:paraId="74C7B1B1"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2BF8C39F"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Abri grillagé fermé pour tableau électrique et batteries</w:t>
            </w:r>
          </w:p>
        </w:tc>
        <w:tc>
          <w:tcPr>
            <w:tcW w:w="960" w:type="dxa"/>
            <w:vMerge/>
            <w:vAlign w:val="center"/>
            <w:hideMark/>
          </w:tcPr>
          <w:p w14:paraId="01756908"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104B0936"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29AD2407"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724BE37D"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5777A4D5" w14:textId="77777777" w:rsidTr="00BD3815">
        <w:trPr>
          <w:trHeight w:val="300"/>
        </w:trPr>
        <w:tc>
          <w:tcPr>
            <w:tcW w:w="960" w:type="dxa"/>
            <w:vMerge/>
            <w:vAlign w:val="center"/>
            <w:hideMark/>
          </w:tcPr>
          <w:p w14:paraId="4B6D2055" w14:textId="77777777" w:rsidR="00A82E6C" w:rsidRPr="00FD4FCF" w:rsidRDefault="00A82E6C" w:rsidP="00566A50">
            <w:pPr>
              <w:spacing w:after="0" w:line="240" w:lineRule="auto"/>
              <w:rPr>
                <w:rFonts w:eastAsia="Times New Roman" w:cs="Calibri"/>
                <w:color w:val="000000"/>
                <w:sz w:val="20"/>
                <w:szCs w:val="20"/>
              </w:rPr>
            </w:pPr>
          </w:p>
        </w:tc>
        <w:tc>
          <w:tcPr>
            <w:tcW w:w="3288" w:type="dxa"/>
            <w:shd w:val="clear" w:color="auto" w:fill="auto"/>
            <w:vAlign w:val="center"/>
            <w:hideMark/>
          </w:tcPr>
          <w:p w14:paraId="347E4960" w14:textId="77777777" w:rsidR="00A82E6C" w:rsidRPr="00FD4FCF" w:rsidRDefault="00A82E6C" w:rsidP="00566A50">
            <w:pPr>
              <w:spacing w:after="0" w:line="240" w:lineRule="auto"/>
              <w:rPr>
                <w:rFonts w:ascii="Segoe UI" w:eastAsia="Times New Roman" w:hAnsi="Segoe UI" w:cs="Segoe UI"/>
                <w:color w:val="000000"/>
                <w:sz w:val="18"/>
                <w:szCs w:val="18"/>
              </w:rPr>
            </w:pPr>
            <w:r w:rsidRPr="00FD4FCF">
              <w:rPr>
                <w:rFonts w:ascii="Segoe UI" w:eastAsia="Times New Roman" w:hAnsi="Segoe UI" w:cs="Segoe UI"/>
                <w:color w:val="000000"/>
                <w:sz w:val="18"/>
                <w:szCs w:val="18"/>
              </w:rPr>
              <w:t>(Détails voir plans)</w:t>
            </w:r>
          </w:p>
        </w:tc>
        <w:tc>
          <w:tcPr>
            <w:tcW w:w="960" w:type="dxa"/>
            <w:vMerge/>
            <w:vAlign w:val="center"/>
            <w:hideMark/>
          </w:tcPr>
          <w:p w14:paraId="6BD1C250" w14:textId="77777777" w:rsidR="00A82E6C" w:rsidRPr="00FD4FCF" w:rsidRDefault="00A82E6C" w:rsidP="00566A50">
            <w:pPr>
              <w:spacing w:after="0" w:line="240" w:lineRule="auto"/>
              <w:rPr>
                <w:rFonts w:eastAsia="Times New Roman" w:cs="Calibri"/>
                <w:color w:val="000000"/>
                <w:sz w:val="20"/>
                <w:szCs w:val="20"/>
              </w:rPr>
            </w:pPr>
          </w:p>
        </w:tc>
        <w:tc>
          <w:tcPr>
            <w:tcW w:w="960" w:type="dxa"/>
            <w:vMerge/>
            <w:vAlign w:val="center"/>
            <w:hideMark/>
          </w:tcPr>
          <w:p w14:paraId="69185A1E" w14:textId="77777777" w:rsidR="00A82E6C" w:rsidRPr="00FD4FCF" w:rsidRDefault="00A82E6C" w:rsidP="00566A50">
            <w:pPr>
              <w:spacing w:after="0" w:line="240" w:lineRule="auto"/>
              <w:rPr>
                <w:rFonts w:eastAsia="Times New Roman" w:cs="Calibri"/>
                <w:color w:val="000000"/>
                <w:sz w:val="20"/>
                <w:szCs w:val="20"/>
              </w:rPr>
            </w:pPr>
          </w:p>
        </w:tc>
        <w:tc>
          <w:tcPr>
            <w:tcW w:w="1624" w:type="dxa"/>
            <w:vMerge/>
            <w:vAlign w:val="center"/>
            <w:hideMark/>
          </w:tcPr>
          <w:p w14:paraId="66460FD5" w14:textId="77777777" w:rsidR="00A82E6C" w:rsidRPr="00FD4FCF" w:rsidRDefault="00A82E6C" w:rsidP="00566A50">
            <w:pPr>
              <w:spacing w:after="0" w:line="240" w:lineRule="auto"/>
              <w:rPr>
                <w:rFonts w:ascii="Calibri" w:eastAsia="Times New Roman" w:hAnsi="Calibri" w:cs="Calibri"/>
                <w:color w:val="000000"/>
              </w:rPr>
            </w:pPr>
          </w:p>
        </w:tc>
        <w:tc>
          <w:tcPr>
            <w:tcW w:w="1701" w:type="dxa"/>
            <w:vMerge/>
            <w:vAlign w:val="center"/>
            <w:hideMark/>
          </w:tcPr>
          <w:p w14:paraId="28DA3D8A" w14:textId="77777777" w:rsidR="00A82E6C" w:rsidRPr="00FD4FCF" w:rsidRDefault="00A82E6C" w:rsidP="00566A50">
            <w:pPr>
              <w:spacing w:after="0" w:line="240" w:lineRule="auto"/>
              <w:rPr>
                <w:rFonts w:eastAsia="Times New Roman" w:cs="Calibri"/>
                <w:color w:val="000000"/>
                <w:sz w:val="20"/>
                <w:szCs w:val="20"/>
              </w:rPr>
            </w:pPr>
          </w:p>
        </w:tc>
      </w:tr>
      <w:tr w:rsidR="00A82E6C" w:rsidRPr="00FD4FCF" w14:paraId="5C4667DA" w14:textId="77777777" w:rsidTr="00BD3815">
        <w:trPr>
          <w:trHeight w:val="1068"/>
        </w:trPr>
        <w:tc>
          <w:tcPr>
            <w:tcW w:w="960" w:type="dxa"/>
            <w:shd w:val="clear" w:color="auto" w:fill="auto"/>
            <w:vAlign w:val="center"/>
            <w:hideMark/>
          </w:tcPr>
          <w:p w14:paraId="23FB6715"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5.</w:t>
            </w:r>
          </w:p>
        </w:tc>
        <w:tc>
          <w:tcPr>
            <w:tcW w:w="3288" w:type="dxa"/>
            <w:shd w:val="clear" w:color="auto" w:fill="auto"/>
            <w:vAlign w:val="center"/>
            <w:hideMark/>
          </w:tcPr>
          <w:p w14:paraId="7EAE5316"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 xml:space="preserve">Branchement au réseau SOMELEC de la ville y compris appareillages et </w:t>
            </w:r>
            <w:r w:rsidRPr="00FD4FCF">
              <w:rPr>
                <w:rFonts w:ascii="Arial" w:eastAsia="Times New Roman" w:hAnsi="Arial" w:cs="Arial"/>
                <w:color w:val="000000"/>
                <w:sz w:val="20"/>
                <w:szCs w:val="20"/>
                <w:lang w:val="fr-FR"/>
              </w:rPr>
              <w:t>câblages divers ( éclairage, coffrets, disjoncteurs, prises, gaines, fils, connecteurs, éclairages etc.) ainsi que le dispositif de relais automatique</w:t>
            </w:r>
          </w:p>
        </w:tc>
        <w:tc>
          <w:tcPr>
            <w:tcW w:w="960" w:type="dxa"/>
            <w:shd w:val="clear" w:color="auto" w:fill="auto"/>
            <w:vAlign w:val="center"/>
            <w:hideMark/>
          </w:tcPr>
          <w:p w14:paraId="00B6779F"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u</w:t>
            </w:r>
          </w:p>
        </w:tc>
        <w:tc>
          <w:tcPr>
            <w:tcW w:w="960" w:type="dxa"/>
            <w:shd w:val="clear" w:color="auto" w:fill="auto"/>
            <w:vAlign w:val="center"/>
            <w:hideMark/>
          </w:tcPr>
          <w:p w14:paraId="7317AF5A"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4</w:t>
            </w:r>
          </w:p>
        </w:tc>
        <w:tc>
          <w:tcPr>
            <w:tcW w:w="1624" w:type="dxa"/>
            <w:shd w:val="clear" w:color="auto" w:fill="auto"/>
            <w:vAlign w:val="center"/>
            <w:hideMark/>
          </w:tcPr>
          <w:p w14:paraId="6EAF106C"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 </w:t>
            </w:r>
          </w:p>
        </w:tc>
        <w:tc>
          <w:tcPr>
            <w:tcW w:w="1701" w:type="dxa"/>
            <w:shd w:val="clear" w:color="auto" w:fill="auto"/>
            <w:vAlign w:val="center"/>
            <w:hideMark/>
          </w:tcPr>
          <w:p w14:paraId="4D15E6DC"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6A602918" w14:textId="77777777" w:rsidTr="00BD3815">
        <w:trPr>
          <w:trHeight w:val="816"/>
        </w:trPr>
        <w:tc>
          <w:tcPr>
            <w:tcW w:w="960" w:type="dxa"/>
            <w:shd w:val="clear" w:color="auto" w:fill="auto"/>
            <w:vAlign w:val="center"/>
            <w:hideMark/>
          </w:tcPr>
          <w:p w14:paraId="140AFF8C"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6.</w:t>
            </w:r>
          </w:p>
        </w:tc>
        <w:tc>
          <w:tcPr>
            <w:tcW w:w="3288" w:type="dxa"/>
            <w:shd w:val="clear" w:color="auto" w:fill="auto"/>
            <w:vAlign w:val="center"/>
            <w:hideMark/>
          </w:tcPr>
          <w:p w14:paraId="04FA602D"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Installation, essais  et mise en service des équipements – Formation des futurs exploitants sur l’utilisation et l’entretien de la chambre froide</w:t>
            </w:r>
            <w:r w:rsidRPr="00FD4FCF">
              <w:rPr>
                <w:rFonts w:eastAsia="Times New Roman" w:cs="Calibri"/>
                <w:color w:val="404040"/>
                <w:szCs w:val="21"/>
                <w:lang w:val="fr-FR"/>
              </w:rPr>
              <w:t> </w:t>
            </w:r>
          </w:p>
        </w:tc>
        <w:tc>
          <w:tcPr>
            <w:tcW w:w="960" w:type="dxa"/>
            <w:shd w:val="clear" w:color="auto" w:fill="auto"/>
            <w:vAlign w:val="center"/>
            <w:hideMark/>
          </w:tcPr>
          <w:p w14:paraId="1448484F"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Forfait </w:t>
            </w:r>
          </w:p>
        </w:tc>
        <w:tc>
          <w:tcPr>
            <w:tcW w:w="960" w:type="dxa"/>
            <w:shd w:val="clear" w:color="auto" w:fill="auto"/>
            <w:vAlign w:val="center"/>
            <w:hideMark/>
          </w:tcPr>
          <w:p w14:paraId="340ACDC0"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1 </w:t>
            </w:r>
          </w:p>
        </w:tc>
        <w:tc>
          <w:tcPr>
            <w:tcW w:w="1624" w:type="dxa"/>
            <w:shd w:val="clear" w:color="auto" w:fill="auto"/>
            <w:vAlign w:val="center"/>
            <w:hideMark/>
          </w:tcPr>
          <w:p w14:paraId="1D840A6E" w14:textId="77777777" w:rsidR="00A82E6C" w:rsidRPr="00FD4FCF" w:rsidRDefault="00A82E6C" w:rsidP="00566A50">
            <w:pPr>
              <w:spacing w:after="0" w:line="240" w:lineRule="auto"/>
              <w:rPr>
                <w:rFonts w:ascii="Calibri" w:eastAsia="Times New Roman" w:hAnsi="Calibri" w:cs="Calibri"/>
                <w:color w:val="000000"/>
              </w:rPr>
            </w:pPr>
            <w:r w:rsidRPr="00FD4FCF">
              <w:rPr>
                <w:rFonts w:ascii="Calibri" w:eastAsia="Times New Roman" w:hAnsi="Calibri" w:cs="Calibri"/>
                <w:color w:val="000000"/>
              </w:rPr>
              <w:t> </w:t>
            </w:r>
          </w:p>
        </w:tc>
        <w:tc>
          <w:tcPr>
            <w:tcW w:w="1701" w:type="dxa"/>
            <w:shd w:val="clear" w:color="auto" w:fill="auto"/>
            <w:vAlign w:val="center"/>
            <w:hideMark/>
          </w:tcPr>
          <w:p w14:paraId="6D90E2F8"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13C451D4" w14:textId="77777777" w:rsidTr="00BD3815">
        <w:trPr>
          <w:trHeight w:val="300"/>
        </w:trPr>
        <w:tc>
          <w:tcPr>
            <w:tcW w:w="960" w:type="dxa"/>
            <w:shd w:val="clear" w:color="auto" w:fill="auto"/>
            <w:vAlign w:val="center"/>
            <w:hideMark/>
          </w:tcPr>
          <w:p w14:paraId="0615783B"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7.</w:t>
            </w:r>
          </w:p>
        </w:tc>
        <w:tc>
          <w:tcPr>
            <w:tcW w:w="3288" w:type="dxa"/>
            <w:shd w:val="clear" w:color="auto" w:fill="auto"/>
            <w:vAlign w:val="center"/>
            <w:hideMark/>
          </w:tcPr>
          <w:p w14:paraId="00B2223D"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Manutention et transport de le l’entrepôt sur le différents sites</w:t>
            </w:r>
          </w:p>
        </w:tc>
        <w:tc>
          <w:tcPr>
            <w:tcW w:w="960" w:type="dxa"/>
            <w:shd w:val="clear" w:color="auto" w:fill="auto"/>
            <w:vAlign w:val="center"/>
            <w:hideMark/>
          </w:tcPr>
          <w:p w14:paraId="4CD8377B"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Forfait </w:t>
            </w:r>
          </w:p>
        </w:tc>
        <w:tc>
          <w:tcPr>
            <w:tcW w:w="960" w:type="dxa"/>
            <w:shd w:val="clear" w:color="auto" w:fill="auto"/>
            <w:vAlign w:val="center"/>
            <w:hideMark/>
          </w:tcPr>
          <w:p w14:paraId="1DD541CE"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1 </w:t>
            </w:r>
          </w:p>
        </w:tc>
        <w:tc>
          <w:tcPr>
            <w:tcW w:w="1624" w:type="dxa"/>
            <w:shd w:val="clear" w:color="auto" w:fill="auto"/>
            <w:vAlign w:val="center"/>
            <w:hideMark/>
          </w:tcPr>
          <w:p w14:paraId="194A2BCB" w14:textId="77777777" w:rsidR="00A82E6C" w:rsidRPr="00FD4FCF" w:rsidRDefault="00A82E6C" w:rsidP="00566A50">
            <w:pPr>
              <w:spacing w:after="0" w:line="240" w:lineRule="auto"/>
              <w:rPr>
                <w:rFonts w:ascii="Calibri" w:eastAsia="Times New Roman" w:hAnsi="Calibri" w:cs="Calibri"/>
                <w:color w:val="000000"/>
              </w:rPr>
            </w:pPr>
            <w:r w:rsidRPr="00FD4FCF">
              <w:rPr>
                <w:rFonts w:ascii="Calibri" w:eastAsia="Times New Roman" w:hAnsi="Calibri" w:cs="Calibri"/>
                <w:color w:val="000000"/>
              </w:rPr>
              <w:t> </w:t>
            </w:r>
          </w:p>
        </w:tc>
        <w:tc>
          <w:tcPr>
            <w:tcW w:w="1701" w:type="dxa"/>
            <w:shd w:val="clear" w:color="auto" w:fill="auto"/>
            <w:vAlign w:val="center"/>
            <w:hideMark/>
          </w:tcPr>
          <w:p w14:paraId="4D7EC7D0"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44171E7D" w14:textId="77777777" w:rsidTr="00BD3815">
        <w:trPr>
          <w:trHeight w:val="288"/>
        </w:trPr>
        <w:tc>
          <w:tcPr>
            <w:tcW w:w="960" w:type="dxa"/>
            <w:shd w:val="clear" w:color="auto" w:fill="auto"/>
            <w:vAlign w:val="center"/>
            <w:hideMark/>
          </w:tcPr>
          <w:p w14:paraId="6D83EEA1"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8.</w:t>
            </w:r>
          </w:p>
        </w:tc>
        <w:tc>
          <w:tcPr>
            <w:tcW w:w="3288" w:type="dxa"/>
            <w:shd w:val="clear" w:color="auto" w:fill="auto"/>
            <w:vAlign w:val="center"/>
            <w:hideMark/>
          </w:tcPr>
          <w:p w14:paraId="796694AA" w14:textId="77777777" w:rsidR="00A82E6C" w:rsidRPr="00FD4FCF" w:rsidRDefault="00A82E6C" w:rsidP="00566A50">
            <w:pPr>
              <w:spacing w:after="0" w:line="240" w:lineRule="auto"/>
              <w:rPr>
                <w:rFonts w:eastAsia="Times New Roman" w:cs="Calibri"/>
                <w:color w:val="000000"/>
                <w:sz w:val="20"/>
                <w:szCs w:val="20"/>
              </w:rPr>
            </w:pPr>
            <w:r w:rsidRPr="00FD4FCF">
              <w:rPr>
                <w:rFonts w:eastAsia="Times New Roman" w:cs="Calibri"/>
                <w:color w:val="000000"/>
                <w:sz w:val="20"/>
                <w:szCs w:val="20"/>
                <w:lang w:val="fr-FR"/>
              </w:rPr>
              <w:t>Autres frais ( à définir)</w:t>
            </w:r>
            <w:r w:rsidRPr="00FD4FCF">
              <w:rPr>
                <w:rFonts w:eastAsia="Times New Roman" w:cs="Calibri"/>
                <w:color w:val="404040"/>
                <w:szCs w:val="21"/>
                <w:lang w:val="fr-FR"/>
              </w:rPr>
              <w:t> </w:t>
            </w:r>
          </w:p>
        </w:tc>
        <w:tc>
          <w:tcPr>
            <w:tcW w:w="960" w:type="dxa"/>
            <w:shd w:val="clear" w:color="auto" w:fill="auto"/>
            <w:vAlign w:val="center"/>
            <w:hideMark/>
          </w:tcPr>
          <w:p w14:paraId="6F623976"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Forfait </w:t>
            </w:r>
          </w:p>
        </w:tc>
        <w:tc>
          <w:tcPr>
            <w:tcW w:w="960" w:type="dxa"/>
            <w:shd w:val="clear" w:color="auto" w:fill="auto"/>
            <w:vAlign w:val="center"/>
            <w:hideMark/>
          </w:tcPr>
          <w:p w14:paraId="26435FE0" w14:textId="77777777" w:rsidR="00A82E6C" w:rsidRPr="00FD4FCF" w:rsidRDefault="00A82E6C" w:rsidP="00566A50">
            <w:pPr>
              <w:spacing w:after="0" w:line="240" w:lineRule="auto"/>
              <w:jc w:val="center"/>
              <w:rPr>
                <w:rFonts w:eastAsia="Times New Roman" w:cs="Calibri"/>
                <w:color w:val="000000"/>
                <w:sz w:val="20"/>
                <w:szCs w:val="20"/>
              </w:rPr>
            </w:pPr>
            <w:r w:rsidRPr="00FD4FCF">
              <w:rPr>
                <w:rFonts w:eastAsia="Times New Roman" w:cs="Calibri"/>
                <w:color w:val="000000"/>
                <w:sz w:val="20"/>
                <w:szCs w:val="20"/>
                <w:lang w:val="fr-FR"/>
              </w:rPr>
              <w:t>1 </w:t>
            </w:r>
          </w:p>
        </w:tc>
        <w:tc>
          <w:tcPr>
            <w:tcW w:w="1624" w:type="dxa"/>
            <w:shd w:val="clear" w:color="auto" w:fill="auto"/>
            <w:vAlign w:val="center"/>
            <w:hideMark/>
          </w:tcPr>
          <w:p w14:paraId="01C1DF88" w14:textId="77777777" w:rsidR="00A82E6C" w:rsidRPr="00FD4FCF" w:rsidRDefault="00A82E6C" w:rsidP="00566A50">
            <w:pPr>
              <w:spacing w:after="0" w:line="240" w:lineRule="auto"/>
              <w:rPr>
                <w:rFonts w:ascii="Calibri" w:eastAsia="Times New Roman" w:hAnsi="Calibri" w:cs="Calibri"/>
                <w:color w:val="000000"/>
              </w:rPr>
            </w:pPr>
            <w:r w:rsidRPr="00FD4FCF">
              <w:rPr>
                <w:rFonts w:ascii="Calibri" w:eastAsia="Times New Roman" w:hAnsi="Calibri" w:cs="Calibri"/>
                <w:color w:val="000000"/>
              </w:rPr>
              <w:t> </w:t>
            </w:r>
          </w:p>
        </w:tc>
        <w:tc>
          <w:tcPr>
            <w:tcW w:w="1701" w:type="dxa"/>
            <w:shd w:val="clear" w:color="auto" w:fill="auto"/>
            <w:vAlign w:val="center"/>
            <w:hideMark/>
          </w:tcPr>
          <w:p w14:paraId="05A91F01" w14:textId="77777777" w:rsidR="00A82E6C" w:rsidRPr="00FD4FCF" w:rsidRDefault="00A82E6C" w:rsidP="00566A50">
            <w:pPr>
              <w:spacing w:after="0" w:line="240" w:lineRule="auto"/>
              <w:jc w:val="right"/>
              <w:rPr>
                <w:rFonts w:eastAsia="Times New Roman" w:cs="Calibri"/>
                <w:color w:val="000000"/>
                <w:sz w:val="20"/>
                <w:szCs w:val="20"/>
              </w:rPr>
            </w:pPr>
            <w:r w:rsidRPr="00FD4FCF">
              <w:rPr>
                <w:rFonts w:eastAsia="Times New Roman" w:cs="Calibri"/>
                <w:color w:val="000000"/>
                <w:sz w:val="20"/>
                <w:szCs w:val="20"/>
              </w:rPr>
              <w:t> </w:t>
            </w:r>
          </w:p>
        </w:tc>
      </w:tr>
      <w:tr w:rsidR="00A82E6C" w:rsidRPr="00FD4FCF" w14:paraId="0B93C382" w14:textId="77777777" w:rsidTr="00BD3815">
        <w:trPr>
          <w:trHeight w:val="288"/>
        </w:trPr>
        <w:tc>
          <w:tcPr>
            <w:tcW w:w="7792" w:type="dxa"/>
            <w:gridSpan w:val="5"/>
            <w:shd w:val="clear" w:color="auto" w:fill="auto"/>
            <w:vAlign w:val="center"/>
          </w:tcPr>
          <w:p w14:paraId="45F989ED" w14:textId="77777777" w:rsidR="00A82E6C" w:rsidRPr="00621E32" w:rsidRDefault="00A82E6C" w:rsidP="00566A50">
            <w:pPr>
              <w:spacing w:after="0" w:line="240" w:lineRule="auto"/>
              <w:jc w:val="center"/>
              <w:rPr>
                <w:rFonts w:ascii="Calibri" w:eastAsia="Times New Roman" w:hAnsi="Calibri" w:cs="Calibri"/>
                <w:b/>
                <w:bCs/>
                <w:color w:val="000000"/>
              </w:rPr>
            </w:pPr>
            <w:r w:rsidRPr="00621E32">
              <w:rPr>
                <w:rFonts w:ascii="Calibri" w:eastAsia="Times New Roman" w:hAnsi="Calibri" w:cs="Calibri"/>
                <w:b/>
                <w:bCs/>
                <w:color w:val="000000"/>
              </w:rPr>
              <w:t>Total général</w:t>
            </w:r>
            <w:r>
              <w:rPr>
                <w:rFonts w:ascii="Calibri" w:eastAsia="Times New Roman" w:hAnsi="Calibri" w:cs="Calibri"/>
                <w:b/>
                <w:bCs/>
                <w:color w:val="000000"/>
              </w:rPr>
              <w:t xml:space="preserve"> (MRU / Euro)</w:t>
            </w:r>
            <w:r w:rsidRPr="00621E32">
              <w:rPr>
                <w:rFonts w:ascii="Calibri" w:eastAsia="Times New Roman" w:hAnsi="Calibri" w:cs="Calibri"/>
                <w:b/>
                <w:bCs/>
                <w:color w:val="000000"/>
              </w:rPr>
              <w:t xml:space="preserve"> Htva</w:t>
            </w:r>
          </w:p>
        </w:tc>
        <w:tc>
          <w:tcPr>
            <w:tcW w:w="1701" w:type="dxa"/>
            <w:shd w:val="clear" w:color="auto" w:fill="auto"/>
            <w:vAlign w:val="center"/>
          </w:tcPr>
          <w:p w14:paraId="112D2291" w14:textId="77777777" w:rsidR="00A82E6C" w:rsidRPr="00FD4FCF" w:rsidRDefault="00A82E6C" w:rsidP="00566A50">
            <w:pPr>
              <w:spacing w:after="0" w:line="240" w:lineRule="auto"/>
              <w:jc w:val="right"/>
              <w:rPr>
                <w:rFonts w:eastAsia="Times New Roman" w:cs="Calibri"/>
                <w:color w:val="000000"/>
                <w:sz w:val="20"/>
                <w:szCs w:val="20"/>
              </w:rPr>
            </w:pPr>
          </w:p>
        </w:tc>
      </w:tr>
    </w:tbl>
    <w:p w14:paraId="04641DC6" w14:textId="6E05A515" w:rsidR="00F15D5D" w:rsidRPr="00F3095E" w:rsidRDefault="00F15D5D"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br w:type="page"/>
      </w:r>
    </w:p>
    <w:p w14:paraId="77644A69" w14:textId="77777777" w:rsidR="00231C76" w:rsidRPr="00F3095E" w:rsidRDefault="00231C76" w:rsidP="00231C76">
      <w:pPr>
        <w:pStyle w:val="Titre2"/>
        <w:rPr>
          <w:rFonts w:ascii="Georgia" w:hAnsi="Georgia"/>
          <w:lang w:val="fr-FR"/>
        </w:rPr>
      </w:pPr>
      <w:bookmarkStart w:id="192" w:name="_Toc52268503"/>
      <w:bookmarkStart w:id="193" w:name="_Toc167876413"/>
      <w:r w:rsidRPr="00F3095E">
        <w:rPr>
          <w:rFonts w:ascii="Georgia" w:hAnsi="Georgia"/>
          <w:lang w:val="fr-FR"/>
        </w:rPr>
        <w:t>Déclaration sur l’honneur – motifs d’exclusion</w:t>
      </w:r>
      <w:bookmarkEnd w:id="192"/>
      <w:bookmarkEnd w:id="193"/>
      <w:r w:rsidRPr="00F3095E">
        <w:rPr>
          <w:rFonts w:ascii="Georgia" w:hAnsi="Georgia"/>
          <w:lang w:val="fr-FR"/>
        </w:rPr>
        <w:t xml:space="preserve"> </w:t>
      </w:r>
    </w:p>
    <w:p w14:paraId="5D8794FB" w14:textId="77777777" w:rsidR="00231C76" w:rsidRPr="00F3095E"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F3095E">
        <w:rPr>
          <w:rStyle w:val="normaltextrun"/>
          <w:rFonts w:ascii="Georgia" w:hAnsi="Georgia" w:cs="Segoe UI"/>
          <w:sz w:val="20"/>
          <w:szCs w:val="20"/>
          <w:lang w:val="fr-FR"/>
        </w:rPr>
        <w:t>Par la présente, je/nous, agissant en ma/notre qualité de représentant(s) légal/ légaux du soumissionnaire précité, déclare/</w:t>
      </w:r>
      <w:r w:rsidRPr="00F3095E">
        <w:rPr>
          <w:rStyle w:val="spellingerror"/>
          <w:rFonts w:ascii="Georgia" w:hAnsi="Georgia" w:cs="Segoe UI"/>
          <w:color w:val="585756"/>
          <w:sz w:val="20"/>
          <w:szCs w:val="20"/>
          <w:lang w:val="fr-FR"/>
        </w:rPr>
        <w:t>rons</w:t>
      </w:r>
      <w:r w:rsidRPr="00F3095E">
        <w:rPr>
          <w:rStyle w:val="normaltextrun"/>
          <w:rFonts w:ascii="Georgia" w:hAnsi="Georgia" w:cs="Segoe UI"/>
          <w:sz w:val="20"/>
          <w:szCs w:val="20"/>
          <w:lang w:val="fr-FR"/>
        </w:rPr>
        <w:t> que le soumissionnaire ne se trouve pas dans un des cas d’exclusion suivants</w:t>
      </w:r>
      <w:r w:rsidRPr="00F3095E">
        <w:rPr>
          <w:rStyle w:val="normaltextrun"/>
          <w:sz w:val="20"/>
          <w:szCs w:val="20"/>
          <w:lang w:val="fr-FR"/>
        </w:rPr>
        <w:t> </w:t>
      </w:r>
      <w:r w:rsidRPr="00F3095E">
        <w:rPr>
          <w:rStyle w:val="normaltextrun"/>
          <w:rFonts w:ascii="Georgia" w:hAnsi="Georgia" w:cs="Segoe UI"/>
          <w:sz w:val="20"/>
          <w:szCs w:val="20"/>
          <w:lang w:val="fr-FR"/>
        </w:rPr>
        <w:t>:</w:t>
      </w:r>
      <w:r w:rsidRPr="00F3095E">
        <w:rPr>
          <w:rStyle w:val="eop"/>
          <w:rFonts w:ascii="Georgia" w:hAnsi="Georgia" w:cs="Segoe UI"/>
          <w:sz w:val="20"/>
          <w:szCs w:val="20"/>
          <w:lang w:val="fr-FR"/>
        </w:rPr>
        <w:t> </w:t>
      </w:r>
    </w:p>
    <w:p w14:paraId="356B3E52" w14:textId="77777777" w:rsidR="00231C76" w:rsidRPr="00F3095E"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F3095E" w:rsidRDefault="00231C76" w:rsidP="00662111">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Le soumissionnaire ni un de ses dirigeants a fait l’objet d’une condamnation prononcée par une </w:t>
      </w:r>
      <w:r w:rsidRPr="00F3095E">
        <w:rPr>
          <w:rStyle w:val="normaltextrun"/>
          <w:rFonts w:ascii="Georgia" w:hAnsi="Georgia" w:cs="Segoe UI"/>
          <w:b/>
          <w:bCs/>
          <w:sz w:val="20"/>
          <w:szCs w:val="20"/>
          <w:u w:val="single"/>
          <w:lang w:val="fr-FR"/>
        </w:rPr>
        <w:t>décision judiciaire ayant force de chose jugée</w:t>
      </w:r>
      <w:r w:rsidRPr="00F3095E">
        <w:rPr>
          <w:rStyle w:val="normaltextrun"/>
          <w:rFonts w:ascii="Georgia" w:hAnsi="Georgia" w:cs="Segoe UI"/>
          <w:sz w:val="20"/>
          <w:szCs w:val="20"/>
          <w:lang w:val="fr-FR"/>
        </w:rPr>
        <w:t> pour l’une des infractions suivantes :</w:t>
      </w:r>
      <w:r w:rsidRPr="00F3095E">
        <w:rPr>
          <w:rStyle w:val="eop"/>
          <w:rFonts w:ascii="Georgia" w:hAnsi="Georgia" w:cs="Segoe UI"/>
          <w:sz w:val="20"/>
          <w:szCs w:val="20"/>
          <w:lang w:val="fr-FR"/>
        </w:rPr>
        <w:t> </w:t>
      </w:r>
    </w:p>
    <w:p w14:paraId="0D2D85C7" w14:textId="3D9AD368"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1° participation à une </w:t>
      </w:r>
      <w:r w:rsidRPr="00F3095E">
        <w:rPr>
          <w:rStyle w:val="normaltextrun"/>
          <w:rFonts w:ascii="Georgia" w:hAnsi="Georgia" w:cs="Segoe UI"/>
          <w:b/>
          <w:bCs/>
          <w:sz w:val="20"/>
          <w:szCs w:val="20"/>
          <w:lang w:val="fr-FR"/>
        </w:rPr>
        <w:t>organisation </w:t>
      </w:r>
      <w:r w:rsidR="003475EC" w:rsidRPr="00F3095E">
        <w:rPr>
          <w:rStyle w:val="contextualspellingandgrammarerror"/>
          <w:rFonts w:ascii="Georgia" w:hAnsi="Georgia" w:cs="Segoe UI"/>
          <w:b/>
          <w:bCs/>
          <w:color w:val="585756"/>
          <w:sz w:val="20"/>
          <w:szCs w:val="20"/>
          <w:lang w:val="fr-FR"/>
        </w:rPr>
        <w:t>criminelle</w:t>
      </w:r>
      <w:r w:rsidR="003475EC" w:rsidRPr="00F3095E">
        <w:rPr>
          <w:rStyle w:val="contextualspellingandgrammarerror"/>
          <w:rFonts w:ascii="Georgia" w:hAnsi="Georgia" w:cs="Segoe UI"/>
          <w:color w:val="585756"/>
          <w:sz w:val="20"/>
          <w:szCs w:val="20"/>
          <w:lang w:val="fr-FR"/>
        </w:rPr>
        <w:t xml:space="preserve"> ;</w:t>
      </w:r>
      <w:r w:rsidRPr="00F3095E">
        <w:rPr>
          <w:rStyle w:val="eop"/>
          <w:rFonts w:ascii="Georgia" w:hAnsi="Georgia" w:cs="Segoe UI"/>
          <w:sz w:val="20"/>
          <w:szCs w:val="20"/>
          <w:lang w:val="fr-FR"/>
        </w:rPr>
        <w:t> </w:t>
      </w:r>
    </w:p>
    <w:p w14:paraId="2671DBB7" w14:textId="3B4884E2"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2° </w:t>
      </w:r>
      <w:r w:rsidR="003475EC" w:rsidRPr="00F3095E">
        <w:rPr>
          <w:rStyle w:val="contextualspellingandgrammarerror"/>
          <w:rFonts w:ascii="Georgia" w:hAnsi="Georgia" w:cs="Segoe UI"/>
          <w:b/>
          <w:bCs/>
          <w:color w:val="585756"/>
          <w:sz w:val="20"/>
          <w:szCs w:val="20"/>
          <w:lang w:val="fr-FR"/>
        </w:rPr>
        <w:t>corruption</w:t>
      </w:r>
      <w:r w:rsidR="003475EC" w:rsidRPr="00F3095E">
        <w:rPr>
          <w:rStyle w:val="contextualspellingandgrammarerror"/>
          <w:rFonts w:ascii="Georgia" w:hAnsi="Georgia" w:cs="Segoe UI"/>
          <w:color w:val="585756"/>
          <w:sz w:val="20"/>
          <w:szCs w:val="20"/>
          <w:lang w:val="fr-FR"/>
        </w:rPr>
        <w:t xml:space="preserve"> ;</w:t>
      </w:r>
      <w:r w:rsidRPr="00F3095E">
        <w:rPr>
          <w:rStyle w:val="eop"/>
          <w:rFonts w:ascii="Georgia" w:hAnsi="Georgia" w:cs="Segoe UI"/>
          <w:sz w:val="20"/>
          <w:szCs w:val="20"/>
          <w:lang w:val="fr-FR"/>
        </w:rPr>
        <w:t> </w:t>
      </w:r>
    </w:p>
    <w:p w14:paraId="7906CCB3" w14:textId="55F734E3"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3° </w:t>
      </w:r>
      <w:r w:rsidR="003475EC" w:rsidRPr="00F3095E">
        <w:rPr>
          <w:rStyle w:val="contextualspellingandgrammarerror"/>
          <w:rFonts w:ascii="Georgia" w:hAnsi="Georgia" w:cs="Segoe UI"/>
          <w:b/>
          <w:bCs/>
          <w:color w:val="585756"/>
          <w:sz w:val="20"/>
          <w:szCs w:val="20"/>
          <w:lang w:val="fr-FR"/>
        </w:rPr>
        <w:t>fraude</w:t>
      </w:r>
      <w:r w:rsidR="003475EC" w:rsidRPr="00F3095E">
        <w:rPr>
          <w:rStyle w:val="contextualspellingandgrammarerror"/>
          <w:rFonts w:ascii="Georgia" w:hAnsi="Georgia" w:cs="Segoe UI"/>
          <w:color w:val="585756"/>
          <w:sz w:val="20"/>
          <w:szCs w:val="20"/>
          <w:lang w:val="fr-FR"/>
        </w:rPr>
        <w:t xml:space="preserve"> ;</w:t>
      </w:r>
      <w:r w:rsidRPr="00F3095E">
        <w:rPr>
          <w:rStyle w:val="eop"/>
          <w:rFonts w:ascii="Georgia" w:hAnsi="Georgia" w:cs="Segoe UI"/>
          <w:sz w:val="20"/>
          <w:szCs w:val="20"/>
          <w:lang w:val="fr-FR"/>
        </w:rPr>
        <w:t> </w:t>
      </w:r>
    </w:p>
    <w:p w14:paraId="14E7EB56" w14:textId="09EE9113" w:rsidR="00231C76" w:rsidRPr="00F3095E"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4° infractions </w:t>
      </w:r>
      <w:r w:rsidRPr="00F3095E">
        <w:rPr>
          <w:rStyle w:val="normaltextrun"/>
          <w:rFonts w:ascii="Georgia" w:hAnsi="Georgia" w:cs="Segoe UI"/>
          <w:b/>
          <w:bCs/>
          <w:sz w:val="20"/>
          <w:szCs w:val="20"/>
          <w:lang w:val="fr-FR"/>
        </w:rPr>
        <w:t>terroristes</w:t>
      </w:r>
      <w:r w:rsidRPr="00F3095E">
        <w:rPr>
          <w:rStyle w:val="normaltextrun"/>
          <w:rFonts w:ascii="Georgia" w:hAnsi="Georgia" w:cs="Segoe UI"/>
          <w:sz w:val="20"/>
          <w:szCs w:val="20"/>
          <w:lang w:val="fr-FR"/>
        </w:rPr>
        <w:t>, infractions liées aux activités terroristes ou incitation à commettre une telle infraction, complicité ou tentative d’une telle </w:t>
      </w:r>
      <w:r w:rsidR="003475EC" w:rsidRPr="00F3095E">
        <w:rPr>
          <w:rStyle w:val="contextualspellingandgrammarerror"/>
          <w:rFonts w:ascii="Georgia" w:hAnsi="Georgia" w:cs="Segoe UI"/>
          <w:color w:val="585756"/>
          <w:sz w:val="20"/>
          <w:szCs w:val="20"/>
          <w:lang w:val="fr-FR"/>
        </w:rPr>
        <w:t>infraction ;</w:t>
      </w:r>
      <w:r w:rsidRPr="00F3095E">
        <w:rPr>
          <w:rStyle w:val="eop"/>
          <w:rFonts w:ascii="Georgia" w:hAnsi="Georgia" w:cs="Segoe UI"/>
          <w:sz w:val="20"/>
          <w:szCs w:val="20"/>
          <w:lang w:val="fr-FR"/>
        </w:rPr>
        <w:t> </w:t>
      </w:r>
    </w:p>
    <w:p w14:paraId="203C02E8" w14:textId="52F68FFA"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5° </w:t>
      </w:r>
      <w:r w:rsidRPr="00F3095E">
        <w:rPr>
          <w:rStyle w:val="normaltextrun"/>
          <w:rFonts w:ascii="Georgia" w:hAnsi="Georgia" w:cs="Segoe UI"/>
          <w:b/>
          <w:bCs/>
          <w:sz w:val="20"/>
          <w:szCs w:val="20"/>
          <w:lang w:val="fr-FR"/>
        </w:rPr>
        <w:t>blanchimen</w:t>
      </w:r>
      <w:r w:rsidRPr="00F3095E">
        <w:rPr>
          <w:rStyle w:val="normaltextrun"/>
          <w:rFonts w:ascii="Georgia" w:hAnsi="Georgia" w:cs="Segoe UI"/>
          <w:sz w:val="20"/>
          <w:szCs w:val="20"/>
          <w:lang w:val="fr-FR"/>
        </w:rPr>
        <w:t>t de capitaux ou </w:t>
      </w:r>
      <w:r w:rsidRPr="00F3095E">
        <w:rPr>
          <w:rStyle w:val="normaltextrun"/>
          <w:rFonts w:ascii="Georgia" w:hAnsi="Georgia" w:cs="Segoe UI"/>
          <w:b/>
          <w:bCs/>
          <w:sz w:val="20"/>
          <w:szCs w:val="20"/>
          <w:lang w:val="fr-FR"/>
        </w:rPr>
        <w:t>financement du </w:t>
      </w:r>
      <w:r w:rsidR="003475EC" w:rsidRPr="00F3095E">
        <w:rPr>
          <w:rStyle w:val="contextualspellingandgrammarerror"/>
          <w:rFonts w:ascii="Georgia" w:hAnsi="Georgia" w:cs="Segoe UI"/>
          <w:b/>
          <w:bCs/>
          <w:color w:val="585756"/>
          <w:sz w:val="20"/>
          <w:szCs w:val="20"/>
          <w:lang w:val="fr-FR"/>
        </w:rPr>
        <w:t>terrorisme</w:t>
      </w:r>
      <w:r w:rsidR="003475EC" w:rsidRPr="00F3095E">
        <w:rPr>
          <w:rStyle w:val="contextualspellingandgrammarerror"/>
          <w:rFonts w:ascii="Georgia" w:hAnsi="Georgia" w:cs="Segoe UI"/>
          <w:color w:val="585756"/>
          <w:sz w:val="20"/>
          <w:szCs w:val="20"/>
          <w:lang w:val="fr-FR"/>
        </w:rPr>
        <w:t xml:space="preserve"> ;</w:t>
      </w:r>
      <w:r w:rsidRPr="00F3095E">
        <w:rPr>
          <w:rStyle w:val="eop"/>
          <w:rFonts w:ascii="Georgia" w:hAnsi="Georgia" w:cs="Segoe UI"/>
          <w:sz w:val="20"/>
          <w:szCs w:val="20"/>
          <w:lang w:val="fr-FR"/>
        </w:rPr>
        <w:t> </w:t>
      </w:r>
    </w:p>
    <w:p w14:paraId="39484EC1" w14:textId="77777777"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6° </w:t>
      </w:r>
      <w:r w:rsidRPr="00F3095E">
        <w:rPr>
          <w:rStyle w:val="normaltextrun"/>
          <w:rFonts w:ascii="Georgia" w:hAnsi="Georgia" w:cs="Segoe UI"/>
          <w:b/>
          <w:bCs/>
          <w:sz w:val="20"/>
          <w:szCs w:val="20"/>
          <w:lang w:val="fr-FR"/>
        </w:rPr>
        <w:t>travail des enfants</w:t>
      </w:r>
      <w:r w:rsidRPr="00F3095E">
        <w:rPr>
          <w:rStyle w:val="normaltextrun"/>
          <w:rFonts w:ascii="Georgia" w:hAnsi="Georgia" w:cs="Segoe UI"/>
          <w:sz w:val="20"/>
          <w:szCs w:val="20"/>
          <w:lang w:val="fr-FR"/>
        </w:rPr>
        <w:t> et autres formes de traite des êtres humains.</w:t>
      </w:r>
      <w:r w:rsidRPr="00F3095E">
        <w:rPr>
          <w:rStyle w:val="eop"/>
          <w:rFonts w:ascii="Georgia" w:hAnsi="Georgia" w:cs="Segoe UI"/>
          <w:sz w:val="20"/>
          <w:szCs w:val="20"/>
          <w:lang w:val="fr-FR"/>
        </w:rPr>
        <w:t> </w:t>
      </w:r>
    </w:p>
    <w:p w14:paraId="26021F1A" w14:textId="77777777" w:rsidR="00231C76" w:rsidRPr="00F3095E"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7° occupation de ressortissants de pays tiers en </w:t>
      </w:r>
      <w:r w:rsidRPr="00F3095E">
        <w:rPr>
          <w:rStyle w:val="normaltextrun"/>
          <w:rFonts w:ascii="Georgia" w:hAnsi="Georgia" w:cs="Segoe UI"/>
          <w:b/>
          <w:bCs/>
          <w:sz w:val="20"/>
          <w:szCs w:val="20"/>
          <w:lang w:val="fr-FR"/>
        </w:rPr>
        <w:t>séjour illégal</w:t>
      </w:r>
      <w:r w:rsidRPr="00F3095E">
        <w:rPr>
          <w:rStyle w:val="normaltextrun"/>
          <w:rFonts w:ascii="Georgia" w:hAnsi="Georgia" w:cs="Segoe UI"/>
          <w:sz w:val="20"/>
          <w:szCs w:val="20"/>
          <w:lang w:val="fr-FR"/>
        </w:rPr>
        <w:t>.</w:t>
      </w:r>
      <w:r w:rsidRPr="00F3095E">
        <w:rPr>
          <w:rStyle w:val="eop"/>
          <w:rFonts w:ascii="Georgia" w:hAnsi="Georgia" w:cs="Segoe UI"/>
          <w:sz w:val="20"/>
          <w:szCs w:val="20"/>
          <w:lang w:val="fr-FR"/>
        </w:rPr>
        <w:t> </w:t>
      </w:r>
    </w:p>
    <w:p w14:paraId="3A6FEBE2" w14:textId="534DF980" w:rsidR="00231C76" w:rsidRPr="00F3095E"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F3095E">
        <w:rPr>
          <w:rStyle w:val="normaltextrun"/>
          <w:rFonts w:ascii="Georgia" w:hAnsi="Georgia" w:cs="Segoe UI"/>
          <w:sz w:val="20"/>
          <w:szCs w:val="20"/>
          <w:lang w:val="fr-FR"/>
        </w:rPr>
        <w:t>8° la création de sociétés offshore</w:t>
      </w:r>
    </w:p>
    <w:p w14:paraId="72B902DB" w14:textId="77777777" w:rsidR="00231C76" w:rsidRPr="00F3095E"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F3095E">
        <w:rPr>
          <w:rStyle w:val="normaltextrun"/>
          <w:rFonts w:ascii="Georgia" w:hAnsi="Georgia" w:cs="Segoe UI"/>
          <w:sz w:val="20"/>
          <w:szCs w:val="20"/>
          <w:lang w:val="fr-FR"/>
        </w:rPr>
        <w:t>L’exclusion sur base de ce critère vaut pour une durée de 5 ans à compter de la date du jugement.</w:t>
      </w:r>
      <w:r w:rsidRPr="00F3095E">
        <w:rPr>
          <w:rStyle w:val="eop"/>
          <w:rFonts w:ascii="Georgia" w:hAnsi="Georgia" w:cs="Segoe UI"/>
          <w:sz w:val="20"/>
          <w:szCs w:val="20"/>
          <w:lang w:val="fr-FR"/>
        </w:rPr>
        <w:t> </w:t>
      </w:r>
    </w:p>
    <w:p w14:paraId="3EAF8FE2" w14:textId="77777777" w:rsidR="00231C76" w:rsidRPr="00F3095E"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4267A6AB" w:rsidR="00231C76" w:rsidRPr="00F3095E" w:rsidRDefault="00231C76" w:rsidP="00662111">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F3095E">
        <w:rPr>
          <w:rStyle w:val="normaltextrun"/>
          <w:rFonts w:ascii="Georgia" w:hAnsi="Georgia" w:cs="Segoe UI"/>
          <w:sz w:val="20"/>
          <w:szCs w:val="20"/>
          <w:lang w:val="fr-FR"/>
        </w:rPr>
        <w:t>Le soumissionnaire ne satisfait pas à ses obligations relatives au </w:t>
      </w:r>
      <w:r w:rsidRPr="00F3095E">
        <w:rPr>
          <w:rStyle w:val="normaltextrun"/>
          <w:rFonts w:ascii="Georgia" w:hAnsi="Georgia" w:cs="Segoe UI"/>
          <w:b/>
          <w:bCs/>
          <w:sz w:val="20"/>
          <w:szCs w:val="20"/>
          <w:u w:val="single"/>
          <w:lang w:val="fr-FR"/>
        </w:rPr>
        <w:t>paiement d’impôts et taxes ou de cotisations de sécurité sociale</w:t>
      </w:r>
      <w:r w:rsidRPr="00F3095E">
        <w:rPr>
          <w:rStyle w:val="normaltextrun"/>
          <w:rFonts w:ascii="Georgia" w:hAnsi="Georgia" w:cs="Segoe UI"/>
          <w:sz w:val="20"/>
          <w:szCs w:val="20"/>
          <w:lang w:val="fr-FR"/>
        </w:rPr>
        <w:t xml:space="preserve"> pour un montant de plus de </w:t>
      </w:r>
      <w:r w:rsidR="003D59F0" w:rsidRPr="00F3095E">
        <w:rPr>
          <w:rStyle w:val="normaltextrun"/>
          <w:rFonts w:ascii="Georgia" w:hAnsi="Georgia" w:cs="Segoe UI"/>
          <w:sz w:val="20"/>
          <w:szCs w:val="20"/>
          <w:lang w:val="fr-FR"/>
        </w:rPr>
        <w:t>3</w:t>
      </w:r>
      <w:r w:rsidRPr="00F3095E">
        <w:rPr>
          <w:rStyle w:val="normaltextrun"/>
          <w:rFonts w:ascii="Georgia" w:hAnsi="Georgia" w:cs="Segoe UI"/>
          <w:sz w:val="20"/>
          <w:szCs w:val="20"/>
          <w:lang w:val="fr-FR"/>
        </w:rPr>
        <w:t>.000 </w:t>
      </w:r>
      <w:r w:rsidRPr="00F3095E">
        <w:rPr>
          <w:rStyle w:val="contextualspellingandgrammarerror"/>
          <w:rFonts w:ascii="Georgia" w:hAnsi="Georgia" w:cs="Segoe UI"/>
          <w:color w:val="585756"/>
          <w:sz w:val="20"/>
          <w:szCs w:val="20"/>
          <w:lang w:val="fr-FR"/>
        </w:rPr>
        <w:t xml:space="preserve">€, </w:t>
      </w:r>
      <w:r w:rsidR="003475EC" w:rsidRPr="00F3095E">
        <w:rPr>
          <w:rStyle w:val="normaltextrun"/>
          <w:rFonts w:ascii="Georgia" w:hAnsi="Georgia" w:cs="Segoe UI"/>
          <w:sz w:val="20"/>
          <w:szCs w:val="20"/>
          <w:lang w:val="fr-FR"/>
        </w:rPr>
        <w:t>sauf lorsque</w:t>
      </w:r>
      <w:r w:rsidRPr="00F3095E">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3095E">
        <w:rPr>
          <w:rStyle w:val="normaltextrun"/>
          <w:sz w:val="20"/>
          <w:szCs w:val="20"/>
          <w:lang w:val="fr-FR"/>
        </w:rPr>
        <w:t> </w:t>
      </w:r>
      <w:r w:rsidRPr="00F3095E">
        <w:rPr>
          <w:rStyle w:val="normaltextrun"/>
          <w:rFonts w:ascii="Georgia" w:hAnsi="Georgia" w:cs="Segoe UI"/>
          <w:sz w:val="20"/>
          <w:szCs w:val="20"/>
          <w:lang w:val="fr-FR"/>
        </w:rPr>
        <w:t>;</w:t>
      </w:r>
      <w:r w:rsidRPr="00F3095E">
        <w:rPr>
          <w:rStyle w:val="eop"/>
          <w:rFonts w:ascii="Georgia" w:hAnsi="Georgia" w:cs="Segoe UI"/>
          <w:sz w:val="20"/>
          <w:szCs w:val="20"/>
          <w:lang w:val="fr-FR"/>
        </w:rPr>
        <w:t> </w:t>
      </w:r>
    </w:p>
    <w:p w14:paraId="6E7BBFB4" w14:textId="77777777" w:rsidR="00231C76" w:rsidRPr="00F3095E"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F3095E">
        <w:rPr>
          <w:rStyle w:val="eop"/>
          <w:rFonts w:ascii="Georgia" w:hAnsi="Georgia" w:cs="Segoe UI"/>
          <w:sz w:val="20"/>
          <w:szCs w:val="20"/>
          <w:lang w:val="fr-FR"/>
        </w:rPr>
        <w:t> </w:t>
      </w:r>
    </w:p>
    <w:p w14:paraId="1C765D7F" w14:textId="77777777" w:rsidR="00231C76" w:rsidRPr="00F3095E" w:rsidRDefault="00231C76" w:rsidP="00662111">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r w:rsidRPr="00F3095E">
        <w:rPr>
          <w:rStyle w:val="contextualspellingandgrammarerror"/>
          <w:rFonts w:ascii="Georgia" w:hAnsi="Georgia" w:cs="Segoe UI"/>
          <w:color w:val="000000"/>
          <w:sz w:val="20"/>
          <w:szCs w:val="20"/>
          <w:lang w:val="fr-FR"/>
        </w:rPr>
        <w:t>le soumissionnaire</w:t>
      </w:r>
      <w:r w:rsidRPr="00F3095E">
        <w:rPr>
          <w:rStyle w:val="normaltextrun"/>
          <w:rFonts w:ascii="Georgia" w:hAnsi="Georgia" w:cs="Segoe UI"/>
          <w:color w:val="000000"/>
          <w:sz w:val="20"/>
          <w:szCs w:val="20"/>
          <w:lang w:val="fr-FR"/>
        </w:rPr>
        <w:t xml:space="preserve"> est en </w:t>
      </w:r>
      <w:r w:rsidRPr="00F3095E">
        <w:rPr>
          <w:rStyle w:val="normaltextrun"/>
          <w:rFonts w:ascii="Georgia" w:hAnsi="Georgia"/>
          <w:b/>
          <w:bCs/>
          <w:color w:val="000000"/>
          <w:sz w:val="20"/>
          <w:szCs w:val="20"/>
          <w:u w:val="single"/>
          <w:lang w:val="fr-FR"/>
        </w:rPr>
        <w:t>état de faillite, de liquidation, de cessation d’activités, de réorganisation judiciaire</w:t>
      </w:r>
      <w:r w:rsidRPr="00F3095E">
        <w:rPr>
          <w:rStyle w:val="normaltextrun"/>
          <w:rFonts w:ascii="Georgia" w:hAnsi="Georgia" w:cs="Segoe UI"/>
          <w:b/>
          <w:bCs/>
          <w:color w:val="000000"/>
          <w:sz w:val="20"/>
          <w:szCs w:val="20"/>
          <w:u w:val="single"/>
          <w:lang w:val="fr-FR"/>
        </w:rPr>
        <w:t>,</w:t>
      </w:r>
      <w:r w:rsidRPr="00F3095E">
        <w:rPr>
          <w:rStyle w:val="normaltextrun"/>
          <w:rFonts w:ascii="Georgia" w:hAnsi="Georgia" w:cs="Segoe UI"/>
          <w:color w:val="000000"/>
          <w:sz w:val="20"/>
          <w:szCs w:val="20"/>
          <w:lang w:val="fr-FR"/>
        </w:rPr>
        <w:t> ou a fait l’aveu de sa faillite</w:t>
      </w:r>
      <w:r w:rsidRPr="00F3095E">
        <w:rPr>
          <w:rStyle w:val="normaltextrun"/>
          <w:rFonts w:ascii="Georgia" w:hAnsi="Georgia" w:cs="Segoe UI"/>
          <w:color w:val="000000"/>
          <w:sz w:val="20"/>
          <w:szCs w:val="20"/>
          <w:u w:val="single"/>
          <w:lang w:val="fr-FR"/>
        </w:rPr>
        <w:t>,</w:t>
      </w:r>
      <w:r w:rsidRPr="00F3095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F3095E">
        <w:rPr>
          <w:rStyle w:val="eop"/>
          <w:rFonts w:ascii="Georgia" w:hAnsi="Georgia" w:cs="Segoe UI"/>
          <w:color w:val="000000"/>
          <w:sz w:val="20"/>
          <w:szCs w:val="20"/>
          <w:lang w:val="fr-FR"/>
        </w:rPr>
        <w:t> </w:t>
      </w:r>
    </w:p>
    <w:p w14:paraId="03ED836B" w14:textId="77777777" w:rsidR="00231C76" w:rsidRPr="00F3095E"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F3095E">
        <w:rPr>
          <w:rStyle w:val="eop"/>
          <w:rFonts w:ascii="Georgia" w:hAnsi="Georgia" w:cs="Segoe UI"/>
          <w:sz w:val="20"/>
          <w:szCs w:val="20"/>
          <w:lang w:val="fr-FR"/>
        </w:rPr>
        <w:t> </w:t>
      </w:r>
    </w:p>
    <w:p w14:paraId="49D74EC7" w14:textId="77777777" w:rsidR="00231C76" w:rsidRPr="00F3095E" w:rsidRDefault="00231C76" w:rsidP="00662111">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r w:rsidRPr="00F3095E">
        <w:rPr>
          <w:rStyle w:val="contextualspellingandgrammarerror"/>
          <w:rFonts w:ascii="Georgia" w:hAnsi="Georgia" w:cs="Segoe UI"/>
          <w:sz w:val="20"/>
          <w:szCs w:val="20"/>
          <w:lang w:val="fr-FR"/>
        </w:rPr>
        <w:t>le soumissionnaire</w:t>
      </w:r>
      <w:r w:rsidRPr="00F3095E">
        <w:rPr>
          <w:rStyle w:val="normaltextrun"/>
          <w:rFonts w:ascii="Georgia" w:hAnsi="Georgia" w:cs="Segoe UI"/>
          <w:sz w:val="20"/>
          <w:szCs w:val="20"/>
          <w:u w:val="single"/>
          <w:lang w:val="fr-FR"/>
        </w:rPr>
        <w:t> ou un de ses dirigeants</w:t>
      </w:r>
      <w:r w:rsidRPr="00F3095E">
        <w:rPr>
          <w:rStyle w:val="normaltextrun"/>
          <w:rFonts w:ascii="Georgia" w:hAnsi="Georgia" w:cs="Segoe UI"/>
          <w:sz w:val="20"/>
          <w:szCs w:val="20"/>
          <w:lang w:val="fr-FR"/>
        </w:rPr>
        <w:t> a commis une </w:t>
      </w:r>
      <w:r w:rsidRPr="00F3095E">
        <w:rPr>
          <w:rStyle w:val="normaltextrun"/>
          <w:rFonts w:ascii="Georgia" w:hAnsi="Georgia" w:cs="Segoe UI"/>
          <w:b/>
          <w:bCs/>
          <w:sz w:val="20"/>
          <w:szCs w:val="20"/>
          <w:u w:val="single"/>
          <w:lang w:val="fr-FR"/>
        </w:rPr>
        <w:t>faute professionnelle grave qui remet en cause son intégrité.</w:t>
      </w:r>
      <w:r w:rsidRPr="00F3095E">
        <w:rPr>
          <w:rStyle w:val="scxw174104514"/>
          <w:rFonts w:ascii="Georgia" w:hAnsi="Georgia" w:cs="Segoe UI"/>
          <w:sz w:val="20"/>
          <w:szCs w:val="20"/>
          <w:lang w:val="fr-FR"/>
        </w:rPr>
        <w:t> </w:t>
      </w:r>
      <w:r w:rsidRPr="00F3095E">
        <w:rPr>
          <w:rFonts w:ascii="Georgia" w:hAnsi="Georgia" w:cs="Segoe UI"/>
          <w:sz w:val="20"/>
          <w:szCs w:val="20"/>
          <w:lang w:val="fr-FR"/>
        </w:rPr>
        <w:br/>
      </w:r>
      <w:r w:rsidRPr="00F3095E">
        <w:rPr>
          <w:rStyle w:val="scxw174104514"/>
          <w:rFonts w:ascii="Georgia" w:hAnsi="Georgia" w:cs="Segoe UI"/>
          <w:sz w:val="20"/>
          <w:szCs w:val="20"/>
          <w:lang w:val="fr-FR"/>
        </w:rPr>
        <w:t> </w:t>
      </w:r>
      <w:r w:rsidRPr="00F3095E">
        <w:rPr>
          <w:rFonts w:ascii="Georgia" w:hAnsi="Georgia" w:cs="Segoe UI"/>
          <w:sz w:val="20"/>
          <w:szCs w:val="20"/>
          <w:lang w:val="fr-FR"/>
        </w:rPr>
        <w:br/>
      </w:r>
      <w:r w:rsidRPr="00F3095E">
        <w:rPr>
          <w:rStyle w:val="normaltextrun"/>
          <w:rFonts w:ascii="Georgia" w:hAnsi="Georgia" w:cs="Segoe UI"/>
          <w:sz w:val="20"/>
          <w:szCs w:val="20"/>
          <w:lang w:val="fr-FR"/>
        </w:rPr>
        <w:t>Sont </w:t>
      </w:r>
      <w:r w:rsidRPr="00F3095E">
        <w:rPr>
          <w:rStyle w:val="contextualspellingandgrammarerror"/>
          <w:rFonts w:ascii="Georgia" w:hAnsi="Georgia" w:cs="Segoe UI"/>
          <w:sz w:val="20"/>
          <w:szCs w:val="20"/>
          <w:lang w:val="fr-FR"/>
        </w:rPr>
        <w:t>entre</w:t>
      </w:r>
      <w:r w:rsidRPr="00F3095E">
        <w:rPr>
          <w:rStyle w:val="normaltextrun"/>
          <w:rFonts w:ascii="Georgia" w:hAnsi="Georgia" w:cs="Segoe UI"/>
          <w:sz w:val="20"/>
          <w:szCs w:val="20"/>
          <w:lang w:val="fr-FR"/>
        </w:rPr>
        <w:t> autres considérées comme telle faute professionnelle grave</w:t>
      </w:r>
      <w:r w:rsidRPr="00F3095E">
        <w:rPr>
          <w:rStyle w:val="normaltextrun"/>
          <w:sz w:val="20"/>
          <w:szCs w:val="20"/>
          <w:lang w:val="fr-FR"/>
        </w:rPr>
        <w:t> </w:t>
      </w:r>
      <w:r w:rsidRPr="00F3095E">
        <w:rPr>
          <w:rStyle w:val="normaltextrun"/>
          <w:rFonts w:ascii="Georgia" w:hAnsi="Georgia" w:cs="Segoe UI"/>
          <w:sz w:val="20"/>
          <w:szCs w:val="20"/>
          <w:lang w:val="fr-FR"/>
        </w:rPr>
        <w:t>: </w:t>
      </w:r>
      <w:r w:rsidRPr="00F3095E">
        <w:rPr>
          <w:rStyle w:val="eop"/>
          <w:rFonts w:ascii="Georgia" w:hAnsi="Georgia" w:cs="Segoe UI"/>
          <w:sz w:val="20"/>
          <w:szCs w:val="20"/>
          <w:lang w:val="fr-FR"/>
        </w:rPr>
        <w:t> </w:t>
      </w:r>
    </w:p>
    <w:p w14:paraId="63F5F6E4" w14:textId="7F9F34D6" w:rsidR="00231C76" w:rsidRPr="00F3095E"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F3095E">
        <w:rPr>
          <w:rStyle w:val="eop"/>
          <w:rFonts w:ascii="Georgia" w:hAnsi="Georgia" w:cs="Segoe UI"/>
          <w:sz w:val="20"/>
          <w:szCs w:val="20"/>
          <w:lang w:val="fr-FR"/>
        </w:rPr>
        <w:t> </w:t>
      </w:r>
      <w:r w:rsidRPr="00F3095E">
        <w:rPr>
          <w:rStyle w:val="contextualspellingandgrammarerror"/>
          <w:rFonts w:ascii="Georgia" w:hAnsi="Georgia" w:cs="Segoe UI"/>
          <w:color w:val="585756"/>
          <w:sz w:val="20"/>
          <w:szCs w:val="20"/>
          <w:lang w:val="fr-FR"/>
        </w:rPr>
        <w:t>une</w:t>
      </w:r>
      <w:r w:rsidRPr="00F3095E">
        <w:rPr>
          <w:rStyle w:val="normaltextrun"/>
          <w:rFonts w:ascii="Georgia" w:hAnsi="Georgia" w:cs="Segoe UI"/>
          <w:sz w:val="20"/>
          <w:szCs w:val="20"/>
          <w:lang w:val="fr-FR"/>
        </w:rPr>
        <w:t> infraction à la Politique de </w:t>
      </w:r>
      <w:r w:rsidRPr="00F3095E">
        <w:rPr>
          <w:rStyle w:val="spellingerror"/>
          <w:rFonts w:ascii="Georgia" w:hAnsi="Georgia" w:cs="Segoe UI"/>
          <w:color w:val="585756"/>
          <w:sz w:val="20"/>
          <w:szCs w:val="20"/>
          <w:lang w:val="fr-FR"/>
        </w:rPr>
        <w:t>Enabel</w:t>
      </w:r>
      <w:r w:rsidRPr="00F3095E">
        <w:rPr>
          <w:rStyle w:val="normaltextrun"/>
          <w:rFonts w:ascii="Georgia" w:hAnsi="Georgia" w:cs="Segoe UI"/>
          <w:sz w:val="20"/>
          <w:szCs w:val="20"/>
          <w:lang w:val="fr-FR"/>
        </w:rPr>
        <w:t> concernant l’exploitation et les abus sexuels – juin 2019</w:t>
      </w:r>
    </w:p>
    <w:p w14:paraId="6E0D776B" w14:textId="77777777" w:rsidR="00231C76" w:rsidRPr="00F3095E" w:rsidRDefault="00231C76" w:rsidP="00662111">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r w:rsidRPr="00F3095E">
        <w:rPr>
          <w:rStyle w:val="contextualspellingandgrammarerror"/>
          <w:rFonts w:ascii="Georgia" w:hAnsi="Georgia" w:cs="Segoe UI"/>
          <w:color w:val="585756"/>
          <w:sz w:val="20"/>
          <w:szCs w:val="20"/>
          <w:lang w:val="fr-FR"/>
        </w:rPr>
        <w:t>une</w:t>
      </w:r>
      <w:r w:rsidRPr="00F3095E">
        <w:rPr>
          <w:rStyle w:val="normaltextrun"/>
          <w:rFonts w:ascii="Georgia" w:hAnsi="Georgia" w:cs="Segoe UI"/>
          <w:sz w:val="20"/>
          <w:szCs w:val="20"/>
          <w:lang w:val="fr-FR"/>
        </w:rPr>
        <w:t> infraction à la Politique de </w:t>
      </w:r>
      <w:r w:rsidRPr="00F3095E">
        <w:rPr>
          <w:rStyle w:val="spellingerror"/>
          <w:rFonts w:ascii="Georgia" w:hAnsi="Georgia" w:cs="Segoe UI"/>
          <w:color w:val="585756"/>
          <w:sz w:val="20"/>
          <w:szCs w:val="20"/>
          <w:lang w:val="fr-FR"/>
        </w:rPr>
        <w:t>Enabel</w:t>
      </w:r>
      <w:r w:rsidRPr="00F3095E">
        <w:rPr>
          <w:rStyle w:val="normaltextrun"/>
          <w:rFonts w:ascii="Georgia" w:hAnsi="Georgia" w:cs="Segoe UI"/>
          <w:sz w:val="20"/>
          <w:szCs w:val="20"/>
          <w:lang w:val="fr-FR"/>
        </w:rPr>
        <w:t> concernant la maîtrise des risques de fraude et de corruption – juin 2019 </w:t>
      </w:r>
      <w:r w:rsidRPr="00F3095E">
        <w:rPr>
          <w:rStyle w:val="normaltextrun"/>
          <w:rFonts w:ascii="Georgia" w:hAnsi="Georgia" w:cs="Segoe UI"/>
          <w:color w:val="0078D4"/>
          <w:sz w:val="20"/>
          <w:szCs w:val="20"/>
          <w:u w:val="single"/>
          <w:shd w:val="clear" w:color="auto" w:fill="FFFF00"/>
          <w:lang w:val="fr-FR"/>
        </w:rPr>
        <w:t>&lt;lien&gt;</w:t>
      </w:r>
      <w:r w:rsidRPr="00F3095E">
        <w:rPr>
          <w:rStyle w:val="normaltextrun"/>
          <w:rFonts w:ascii="Georgia" w:hAnsi="Georgia" w:cs="Segoe UI"/>
          <w:sz w:val="20"/>
          <w:szCs w:val="20"/>
          <w:lang w:val="fr-FR"/>
        </w:rPr>
        <w:t>; </w:t>
      </w:r>
      <w:r w:rsidRPr="00F3095E">
        <w:rPr>
          <w:rStyle w:val="eop"/>
          <w:rFonts w:ascii="Georgia" w:hAnsi="Georgia" w:cs="Segoe UI"/>
          <w:sz w:val="20"/>
          <w:szCs w:val="20"/>
          <w:lang w:val="fr-FR"/>
        </w:rPr>
        <w:t> </w:t>
      </w:r>
    </w:p>
    <w:p w14:paraId="15AB47F9" w14:textId="77777777" w:rsidR="00231C76" w:rsidRPr="00F3095E" w:rsidRDefault="00231C76" w:rsidP="0066211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F3095E">
        <w:rPr>
          <w:rStyle w:val="contextualspellingandgrammarerror"/>
          <w:rFonts w:ascii="Georgia" w:hAnsi="Georgia" w:cs="Segoe UI"/>
          <w:sz w:val="20"/>
          <w:szCs w:val="20"/>
          <w:lang w:val="fr-FR"/>
        </w:rPr>
        <w:t>une</w:t>
      </w:r>
      <w:r w:rsidRPr="00F3095E">
        <w:rPr>
          <w:rStyle w:val="normaltextrun"/>
          <w:rFonts w:ascii="Georgia" w:hAnsi="Georgia" w:cs="Segoe UI"/>
          <w:sz w:val="20"/>
          <w:szCs w:val="20"/>
          <w:lang w:val="fr-FR"/>
        </w:rPr>
        <w:t> infraction relative </w:t>
      </w:r>
      <w:r w:rsidRPr="00F3095E">
        <w:rPr>
          <w:rStyle w:val="normaltextrun"/>
          <w:rFonts w:ascii="Georgia" w:hAnsi="Georgia"/>
          <w:sz w:val="20"/>
          <w:szCs w:val="20"/>
          <w:lang w:val="fr-FR"/>
        </w:rPr>
        <w:t>à</w:t>
      </w:r>
      <w:r w:rsidRPr="00F3095E">
        <w:rPr>
          <w:rStyle w:val="normaltextrun"/>
          <w:rFonts w:ascii="Georgia" w:hAnsi="Georgia" w:cs="Segoe UI"/>
          <w:sz w:val="20"/>
          <w:szCs w:val="20"/>
          <w:lang w:val="fr-FR"/>
        </w:rPr>
        <w:t> une disposition d’ordre réglementaire de la législation locale applicable relative </w:t>
      </w:r>
      <w:r w:rsidRPr="00F3095E">
        <w:rPr>
          <w:rStyle w:val="contextualspellingandgrammarerror"/>
          <w:rFonts w:ascii="Georgia" w:hAnsi="Georgia" w:cs="Segoe UI"/>
          <w:sz w:val="20"/>
          <w:szCs w:val="20"/>
          <w:lang w:val="fr-FR"/>
        </w:rPr>
        <w:t>au</w:t>
      </w:r>
      <w:r w:rsidRPr="00F3095E">
        <w:rPr>
          <w:rStyle w:val="normaltextrun"/>
          <w:rFonts w:ascii="Georgia" w:hAnsi="Georgia" w:cs="Segoe UI"/>
          <w:sz w:val="20"/>
          <w:szCs w:val="20"/>
          <w:lang w:val="fr-FR"/>
        </w:rPr>
        <w:t> harcèlement sexuel au travail</w:t>
      </w:r>
      <w:r w:rsidRPr="00F3095E">
        <w:rPr>
          <w:rStyle w:val="normaltextrun"/>
          <w:sz w:val="20"/>
          <w:szCs w:val="20"/>
          <w:lang w:val="fr-FR"/>
        </w:rPr>
        <w:t> </w:t>
      </w:r>
      <w:r w:rsidRPr="00F3095E">
        <w:rPr>
          <w:rStyle w:val="normaltextrun"/>
          <w:rFonts w:ascii="Georgia" w:hAnsi="Georgia" w:cs="Segoe UI"/>
          <w:sz w:val="20"/>
          <w:szCs w:val="20"/>
          <w:lang w:val="fr-FR"/>
        </w:rPr>
        <w:t>;</w:t>
      </w:r>
      <w:r w:rsidRPr="00F3095E">
        <w:rPr>
          <w:rStyle w:val="eop"/>
          <w:rFonts w:ascii="Georgia" w:hAnsi="Georgia" w:cs="Segoe UI"/>
          <w:sz w:val="20"/>
          <w:szCs w:val="20"/>
          <w:lang w:val="fr-FR"/>
        </w:rPr>
        <w:t> </w:t>
      </w:r>
    </w:p>
    <w:p w14:paraId="66F4D7EC" w14:textId="77777777" w:rsidR="00231C76" w:rsidRPr="00F3095E"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F3095E">
        <w:rPr>
          <w:rStyle w:val="contextualspellingandgrammarerror"/>
          <w:rFonts w:ascii="Georgia" w:hAnsi="Georgia" w:cs="Segoe UI"/>
          <w:sz w:val="20"/>
          <w:szCs w:val="20"/>
          <w:lang w:val="fr-FR"/>
        </w:rPr>
        <w:t>le soumissionnaire</w:t>
      </w:r>
      <w:r w:rsidRPr="00F3095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F3095E">
        <w:rPr>
          <w:rStyle w:val="normaltextrun"/>
          <w:sz w:val="20"/>
          <w:szCs w:val="20"/>
          <w:lang w:val="fr-FR"/>
        </w:rPr>
        <w:t> </w:t>
      </w:r>
      <w:r w:rsidRPr="00F3095E">
        <w:rPr>
          <w:rStyle w:val="normaltextrun"/>
          <w:rFonts w:ascii="Georgia" w:hAnsi="Georgia" w:cs="Segoe UI"/>
          <w:sz w:val="20"/>
          <w:szCs w:val="20"/>
          <w:lang w:val="fr-FR"/>
        </w:rPr>
        <w:t>;</w:t>
      </w:r>
      <w:r w:rsidRPr="00F3095E">
        <w:rPr>
          <w:rStyle w:val="eop"/>
          <w:rFonts w:ascii="Georgia" w:hAnsi="Georgia" w:cs="Segoe UI"/>
          <w:sz w:val="20"/>
          <w:szCs w:val="20"/>
          <w:lang w:val="fr-FR"/>
        </w:rPr>
        <w:t> </w:t>
      </w:r>
    </w:p>
    <w:p w14:paraId="5A0C68FA" w14:textId="65480187" w:rsidR="00231C76" w:rsidRPr="00F3095E"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F3095E">
        <w:rPr>
          <w:rStyle w:val="contextualspellingandgrammarerror"/>
          <w:rFonts w:ascii="Georgia" w:hAnsi="Georgia" w:cs="Segoe UI"/>
          <w:sz w:val="20"/>
          <w:szCs w:val="20"/>
          <w:lang w:val="fr-FR"/>
        </w:rPr>
        <w:t>lorsque</w:t>
      </w:r>
      <w:r w:rsidRPr="00F3095E">
        <w:rPr>
          <w:rStyle w:val="normaltextrun"/>
          <w:rFonts w:ascii="Georgia" w:hAnsi="Georgia" w:cs="Segoe UI"/>
          <w:sz w:val="20"/>
          <w:szCs w:val="20"/>
          <w:lang w:val="fr-FR"/>
        </w:rPr>
        <w:t> </w:t>
      </w:r>
      <w:r w:rsidRPr="00F3095E">
        <w:rPr>
          <w:rStyle w:val="spellingerror"/>
          <w:rFonts w:ascii="Georgia" w:hAnsi="Georgia" w:cs="Segoe UI"/>
          <w:sz w:val="20"/>
          <w:szCs w:val="20"/>
          <w:lang w:val="fr-FR"/>
        </w:rPr>
        <w:t>Enabel</w:t>
      </w:r>
      <w:r w:rsidRPr="00F3095E">
        <w:rPr>
          <w:rStyle w:val="normaltextrun"/>
          <w:rFonts w:ascii="Georgia" w:hAnsi="Georgia" w:cs="Segoe UI"/>
          <w:sz w:val="20"/>
          <w:szCs w:val="20"/>
          <w:lang w:val="fr-FR"/>
        </w:rPr>
        <w:t> dispose d’</w:t>
      </w:r>
      <w:r w:rsidR="003475EC" w:rsidRPr="00F3095E">
        <w:rPr>
          <w:rStyle w:val="spellingerror"/>
          <w:rFonts w:ascii="Georgia" w:hAnsi="Georgia" w:cs="Segoe UI"/>
          <w:sz w:val="20"/>
          <w:szCs w:val="20"/>
          <w:lang w:val="fr-FR"/>
        </w:rPr>
        <w:t>éléments</w:t>
      </w:r>
      <w:r w:rsidRPr="00F3095E">
        <w:rPr>
          <w:rStyle w:val="normaltextrun"/>
          <w:rFonts w:ascii="Georgia" w:hAnsi="Georgia" w:cs="Segoe UI"/>
          <w:sz w:val="20"/>
          <w:szCs w:val="20"/>
          <w:lang w:val="fr-FR"/>
        </w:rPr>
        <w:t> suffisamment </w:t>
      </w:r>
      <w:r w:rsidRPr="00F3095E">
        <w:rPr>
          <w:rStyle w:val="spellingerror"/>
          <w:rFonts w:ascii="Georgia" w:hAnsi="Georgia" w:cs="Segoe UI"/>
          <w:sz w:val="20"/>
          <w:szCs w:val="20"/>
          <w:lang w:val="fr-FR"/>
        </w:rPr>
        <w:t>plausibles</w:t>
      </w:r>
      <w:r w:rsidRPr="00F3095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F3095E">
        <w:rPr>
          <w:rStyle w:val="eop"/>
          <w:rFonts w:ascii="Georgia" w:hAnsi="Georgia" w:cs="Segoe UI"/>
          <w:sz w:val="20"/>
          <w:szCs w:val="20"/>
          <w:lang w:val="fr-FR"/>
        </w:rPr>
        <w:t> </w:t>
      </w:r>
    </w:p>
    <w:p w14:paraId="29241C68" w14:textId="0A2A8BE0" w:rsidR="00231C76" w:rsidRPr="00F3095E"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F3095E">
        <w:rPr>
          <w:rStyle w:val="normaltextrun"/>
          <w:rFonts w:ascii="Georgia" w:hAnsi="Georgia" w:cs="Segoe UI"/>
          <w:sz w:val="20"/>
          <w:szCs w:val="20"/>
          <w:lang w:val="fr-FR"/>
        </w:rPr>
        <w:t>La présence du soumissionnaire sur une des listes d’exclusion </w:t>
      </w:r>
      <w:r w:rsidRPr="00F3095E">
        <w:rPr>
          <w:rStyle w:val="spellingerror"/>
          <w:rFonts w:ascii="Georgia" w:hAnsi="Georgia" w:cs="Segoe UI"/>
          <w:sz w:val="20"/>
          <w:szCs w:val="20"/>
          <w:lang w:val="fr-FR"/>
        </w:rPr>
        <w:t>Enabel</w:t>
      </w:r>
      <w:r w:rsidRPr="00F3095E">
        <w:rPr>
          <w:rStyle w:val="normaltextrun"/>
          <w:rFonts w:ascii="Georgia" w:hAnsi="Georgia" w:cs="Segoe UI"/>
          <w:sz w:val="20"/>
          <w:szCs w:val="20"/>
          <w:lang w:val="fr-FR"/>
        </w:rPr>
        <w:t xml:space="preserve"> en raison d’un tel acte/convention/entente est </w:t>
      </w:r>
      <w:r w:rsidR="00D11BA8" w:rsidRPr="00F3095E">
        <w:rPr>
          <w:rStyle w:val="normaltextrun"/>
          <w:rFonts w:ascii="Georgia" w:hAnsi="Georgia" w:cs="Segoe UI"/>
          <w:sz w:val="20"/>
          <w:szCs w:val="20"/>
          <w:lang w:val="fr-FR"/>
        </w:rPr>
        <w:t>considéré</w:t>
      </w:r>
      <w:r w:rsidRPr="00F3095E">
        <w:rPr>
          <w:rStyle w:val="normaltextrun"/>
          <w:rFonts w:ascii="Georgia" w:hAnsi="Georgia" w:cs="Segoe UI"/>
          <w:sz w:val="20"/>
          <w:szCs w:val="20"/>
          <w:lang w:val="fr-FR"/>
        </w:rPr>
        <w:t> comme élément suffisamment plausible.</w:t>
      </w:r>
      <w:r w:rsidRPr="00F3095E">
        <w:rPr>
          <w:rStyle w:val="eop"/>
          <w:rFonts w:ascii="Georgia" w:hAnsi="Georgia" w:cs="Segoe UI"/>
          <w:sz w:val="20"/>
          <w:szCs w:val="20"/>
          <w:lang w:val="fr-FR"/>
        </w:rPr>
        <w:t> </w:t>
      </w:r>
    </w:p>
    <w:p w14:paraId="69629699" w14:textId="77777777" w:rsidR="00231C76" w:rsidRPr="00F3095E"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F3095E">
        <w:rPr>
          <w:rStyle w:val="eop"/>
          <w:rFonts w:ascii="Georgia" w:hAnsi="Georgia" w:cs="Segoe UI"/>
          <w:sz w:val="20"/>
          <w:szCs w:val="20"/>
          <w:lang w:val="fr-FR"/>
        </w:rPr>
        <w:t> </w:t>
      </w:r>
    </w:p>
    <w:p w14:paraId="06385D1A" w14:textId="77777777" w:rsidR="00231C76" w:rsidRPr="00F3095E" w:rsidRDefault="00231C76" w:rsidP="00662111">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r w:rsidRPr="00F3095E">
        <w:rPr>
          <w:rStyle w:val="contextualspellingandgrammarerror"/>
          <w:rFonts w:ascii="Georgia" w:hAnsi="Georgia" w:cs="Segoe UI"/>
          <w:sz w:val="20"/>
          <w:szCs w:val="20"/>
          <w:lang w:val="fr-FR"/>
        </w:rPr>
        <w:t>lorsqu’il</w:t>
      </w:r>
      <w:r w:rsidRPr="00F3095E">
        <w:rPr>
          <w:rStyle w:val="normaltextrun"/>
          <w:rFonts w:ascii="Georgia" w:hAnsi="Georgia" w:cs="Segoe UI"/>
          <w:sz w:val="20"/>
          <w:szCs w:val="20"/>
          <w:lang w:val="fr-FR"/>
        </w:rPr>
        <w:t> ne peut être remédié à un conflit d’intérêts par d’autres mesures moins intrusives;</w:t>
      </w:r>
      <w:r w:rsidRPr="00F3095E">
        <w:rPr>
          <w:rStyle w:val="eop"/>
          <w:rFonts w:ascii="Georgia" w:hAnsi="Georgia" w:cs="Segoe UI"/>
          <w:sz w:val="20"/>
          <w:szCs w:val="20"/>
          <w:lang w:val="fr-FR"/>
        </w:rPr>
        <w:t> </w:t>
      </w:r>
    </w:p>
    <w:p w14:paraId="3B58690A" w14:textId="77777777" w:rsidR="00231C76" w:rsidRPr="00F3095E"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F3095E">
        <w:rPr>
          <w:rStyle w:val="eop"/>
          <w:rFonts w:ascii="Georgia" w:hAnsi="Georgia" w:cs="Segoe UI"/>
          <w:sz w:val="20"/>
          <w:szCs w:val="20"/>
          <w:lang w:val="fr-FR"/>
        </w:rPr>
        <w:t> </w:t>
      </w:r>
    </w:p>
    <w:p w14:paraId="49C2801F" w14:textId="595C0119" w:rsidR="00231C76" w:rsidRPr="00F3095E" w:rsidRDefault="00231C76" w:rsidP="00662111">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r w:rsidRPr="00F3095E">
        <w:rPr>
          <w:rStyle w:val="contextualspellingandgrammarerror"/>
          <w:rFonts w:ascii="Georgia" w:hAnsi="Georgia" w:cs="Segoe UI"/>
          <w:sz w:val="20"/>
          <w:szCs w:val="20"/>
          <w:lang w:val="fr-FR"/>
        </w:rPr>
        <w:t>des</w:t>
      </w:r>
      <w:r w:rsidRPr="00F3095E">
        <w:rPr>
          <w:rStyle w:val="normaltextrun"/>
          <w:rFonts w:ascii="Georgia" w:hAnsi="Georgia" w:cs="Segoe UI"/>
          <w:sz w:val="20"/>
          <w:szCs w:val="20"/>
          <w:lang w:val="fr-FR"/>
        </w:rPr>
        <w:t> </w:t>
      </w:r>
      <w:r w:rsidRPr="00F3095E">
        <w:rPr>
          <w:rStyle w:val="normaltextrun"/>
          <w:rFonts w:ascii="Georgia" w:hAnsi="Georgia" w:cs="Segoe UI"/>
          <w:b/>
          <w:bCs/>
          <w:sz w:val="20"/>
          <w:szCs w:val="20"/>
          <w:lang w:val="fr-FR"/>
        </w:rPr>
        <w:t>défaillances importantes ou persistantes</w:t>
      </w:r>
      <w:r w:rsidRPr="00F3095E">
        <w:rPr>
          <w:rStyle w:val="normaltextrun"/>
          <w:rFonts w:ascii="Georgia" w:hAnsi="Georgia" w:cs="Segoe UI"/>
          <w:sz w:val="20"/>
          <w:szCs w:val="20"/>
          <w:lang w:val="fr-FR"/>
        </w:rPr>
        <w:t> du soumissionnaire ont été constatées lors de l’exécution d’une </w:t>
      </w:r>
      <w:r w:rsidRPr="00F3095E">
        <w:rPr>
          <w:rStyle w:val="normaltextrun"/>
          <w:rFonts w:ascii="Georgia" w:hAnsi="Georgia" w:cs="Segoe UI"/>
          <w:b/>
          <w:bCs/>
          <w:sz w:val="20"/>
          <w:szCs w:val="20"/>
          <w:lang w:val="fr-FR"/>
        </w:rPr>
        <w:t>obligation essentielle</w:t>
      </w:r>
      <w:r w:rsidRPr="00F3095E">
        <w:rPr>
          <w:rStyle w:val="normaltextrun"/>
          <w:rFonts w:ascii="Georgia" w:hAnsi="Georgia" w:cs="Segoe UI"/>
          <w:sz w:val="20"/>
          <w:szCs w:val="20"/>
          <w:lang w:val="fr-FR"/>
        </w:rPr>
        <w:t> qui lui incombait dans le cadre d’un contrat antérieur </w:t>
      </w:r>
      <w:r w:rsidRPr="00F3095E">
        <w:rPr>
          <w:rStyle w:val="contextualspellingandgrammarerror"/>
          <w:rFonts w:ascii="Georgia" w:hAnsi="Georgia" w:cs="Segoe UI"/>
          <w:sz w:val="20"/>
          <w:szCs w:val="20"/>
          <w:lang w:val="fr-FR"/>
        </w:rPr>
        <w:t>passé</w:t>
      </w:r>
      <w:r w:rsidRPr="00F3095E">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F3095E">
        <w:rPr>
          <w:rStyle w:val="scxw174104514"/>
          <w:rFonts w:ascii="Georgia" w:hAnsi="Georgia" w:cs="Segoe UI"/>
          <w:sz w:val="20"/>
          <w:szCs w:val="20"/>
          <w:lang w:val="fr-FR"/>
        </w:rPr>
        <w:t> </w:t>
      </w:r>
      <w:r w:rsidRPr="00F3095E">
        <w:rPr>
          <w:rFonts w:ascii="Georgia" w:hAnsi="Georgia" w:cs="Segoe UI"/>
          <w:sz w:val="20"/>
          <w:szCs w:val="20"/>
          <w:lang w:val="fr-FR"/>
        </w:rPr>
        <w:br/>
      </w:r>
      <w:r w:rsidRPr="00F3095E">
        <w:rPr>
          <w:rStyle w:val="scxw174104514"/>
          <w:rFonts w:ascii="Georgia" w:hAnsi="Georgia" w:cs="Segoe UI"/>
          <w:sz w:val="20"/>
          <w:szCs w:val="20"/>
          <w:lang w:val="fr-FR"/>
        </w:rPr>
        <w:t> </w:t>
      </w:r>
      <w:r w:rsidRPr="00F3095E">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3475EC" w:rsidRPr="00F3095E">
        <w:rPr>
          <w:rStyle w:val="contextualspellingandgrammarerror"/>
          <w:rFonts w:ascii="Georgia" w:hAnsi="Georgia" w:cs="Segoe UI"/>
          <w:sz w:val="20"/>
          <w:szCs w:val="20"/>
          <w:lang w:val="fr-FR"/>
        </w:rPr>
        <w:t>du travail établi</w:t>
      </w:r>
      <w:r w:rsidRPr="00F3095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F3095E">
        <w:rPr>
          <w:rStyle w:val="eop"/>
          <w:rFonts w:ascii="Georgia" w:hAnsi="Georgia" w:cs="Segoe UI"/>
          <w:sz w:val="20"/>
          <w:szCs w:val="20"/>
          <w:lang w:val="fr-FR"/>
        </w:rPr>
        <w:t> </w:t>
      </w:r>
      <w:r w:rsidRPr="00F3095E">
        <w:rPr>
          <w:rStyle w:val="eop"/>
          <w:rFonts w:ascii="Georgia" w:hAnsi="Georgia" w:cs="Segoe UI"/>
          <w:sz w:val="20"/>
          <w:szCs w:val="20"/>
          <w:lang w:val="fr-FR"/>
        </w:rPr>
        <w:br/>
      </w:r>
      <w:r w:rsidRPr="00F3095E">
        <w:rPr>
          <w:rStyle w:val="normaltextrun"/>
          <w:rFonts w:ascii="Georgia" w:hAnsi="Georgia" w:cs="Segoe UI"/>
          <w:sz w:val="20"/>
          <w:szCs w:val="20"/>
          <w:lang w:val="fr-FR"/>
        </w:rPr>
        <w:t>La présence du soumissionnaire sur la liste d’exclusion </w:t>
      </w:r>
      <w:r w:rsidRPr="00F3095E">
        <w:rPr>
          <w:rStyle w:val="spellingerror"/>
          <w:rFonts w:ascii="Georgia" w:hAnsi="Georgia" w:cs="Segoe UI"/>
          <w:sz w:val="20"/>
          <w:szCs w:val="20"/>
          <w:lang w:val="fr-FR"/>
        </w:rPr>
        <w:t>Enabel</w:t>
      </w:r>
      <w:r w:rsidRPr="00F3095E">
        <w:rPr>
          <w:rStyle w:val="normaltextrun"/>
          <w:rFonts w:ascii="Georgia" w:hAnsi="Georgia" w:cs="Segoe UI"/>
          <w:sz w:val="20"/>
          <w:szCs w:val="20"/>
          <w:lang w:val="fr-FR"/>
        </w:rPr>
        <w:t> en raison d’une telle défaillance sert d’un tel constat.</w:t>
      </w:r>
      <w:r w:rsidRPr="00F3095E">
        <w:rPr>
          <w:rStyle w:val="eop"/>
          <w:rFonts w:ascii="Georgia" w:hAnsi="Georgia" w:cs="Segoe UI"/>
          <w:sz w:val="20"/>
          <w:szCs w:val="20"/>
          <w:lang w:val="fr-FR"/>
        </w:rPr>
        <w:t> </w:t>
      </w:r>
    </w:p>
    <w:p w14:paraId="45B9F6C9" w14:textId="77777777" w:rsidR="00231C76" w:rsidRPr="00F3095E"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F3095E"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F3095E">
        <w:rPr>
          <w:rStyle w:val="contextualspellingandgrammarerror"/>
          <w:rFonts w:ascii="Georgia" w:hAnsi="Georgia" w:cs="Segoe UI"/>
          <w:sz w:val="20"/>
          <w:szCs w:val="20"/>
          <w:lang w:val="fr-FR"/>
        </w:rPr>
        <w:t>des</w:t>
      </w:r>
      <w:r w:rsidRPr="00F3095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F3095E">
        <w:rPr>
          <w:rStyle w:val="eop"/>
          <w:rFonts w:ascii="Georgia" w:hAnsi="Georgia" w:cs="Segoe UI"/>
          <w:sz w:val="20"/>
          <w:szCs w:val="20"/>
          <w:lang w:val="fr-FR"/>
        </w:rPr>
        <w:t> </w:t>
      </w:r>
    </w:p>
    <w:p w14:paraId="6C12206C" w14:textId="77777777" w:rsidR="00231C76" w:rsidRPr="00F3095E"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F3095E"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F3095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F3095E">
        <w:rPr>
          <w:rStyle w:val="eop"/>
          <w:sz w:val="20"/>
          <w:szCs w:val="20"/>
          <w:lang w:val="fr-FR"/>
        </w:rPr>
        <w:t> </w:t>
      </w:r>
      <w:r w:rsidRPr="00F3095E">
        <w:rPr>
          <w:rStyle w:val="eop"/>
          <w:rFonts w:ascii="Georgia" w:hAnsi="Georgia" w:cs="Segoe UI"/>
          <w:sz w:val="20"/>
          <w:szCs w:val="20"/>
          <w:lang w:val="fr-FR"/>
        </w:rPr>
        <w:t>:</w:t>
      </w:r>
    </w:p>
    <w:p w14:paraId="6353A70A" w14:textId="77777777" w:rsidR="00231C76" w:rsidRPr="00F3095E"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F3095E"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F3095E">
        <w:rPr>
          <w:rStyle w:val="eop"/>
          <w:rFonts w:ascii="Georgia" w:hAnsi="Georgia" w:cs="Segoe UI"/>
          <w:sz w:val="20"/>
          <w:szCs w:val="20"/>
          <w:lang w:val="fr-FR"/>
        </w:rPr>
        <w:t xml:space="preserve">Pour les Nations Unies, les listes peuvent être consultées à l’adresse suivante : </w:t>
      </w:r>
      <w:hyperlink r:id="rId35" w:history="1">
        <w:r w:rsidRPr="00F3095E">
          <w:rPr>
            <w:rStyle w:val="Lienhypertexte"/>
            <w:rFonts w:ascii="Georgia" w:hAnsi="Georgia" w:cs="Segoe UI"/>
            <w:sz w:val="20"/>
            <w:szCs w:val="20"/>
            <w:lang w:val="fr-FR"/>
          </w:rPr>
          <w:t>https://finances.belgium.be/fr/tresorerie/sanctions-financieres/sanctions-internationales-nations-unies</w:t>
        </w:r>
      </w:hyperlink>
      <w:r w:rsidRPr="00F3095E">
        <w:rPr>
          <w:rStyle w:val="eop"/>
          <w:rFonts w:ascii="Georgia" w:hAnsi="Georgia" w:cs="Segoe UI"/>
          <w:sz w:val="20"/>
          <w:szCs w:val="20"/>
          <w:lang w:val="fr-FR"/>
        </w:rPr>
        <w:t xml:space="preserve">  </w:t>
      </w:r>
      <w:r w:rsidRPr="00F3095E">
        <w:rPr>
          <w:rStyle w:val="eop"/>
          <w:rFonts w:ascii="Georgia" w:hAnsi="Georgia" w:cs="Segoe UI"/>
          <w:sz w:val="20"/>
          <w:szCs w:val="20"/>
          <w:lang w:val="fr-FR"/>
        </w:rPr>
        <w:br/>
      </w:r>
      <w:r w:rsidRPr="00F3095E">
        <w:rPr>
          <w:rStyle w:val="eop"/>
          <w:rFonts w:ascii="Georgia" w:hAnsi="Georgia" w:cs="Segoe UI"/>
          <w:sz w:val="20"/>
          <w:szCs w:val="20"/>
          <w:lang w:val="fr-FR"/>
        </w:rPr>
        <w:br/>
        <w:t xml:space="preserve">Pour l’Union européenne, les listes peuvent être consultées à l’adresse suivante : </w:t>
      </w:r>
      <w:hyperlink r:id="rId36" w:history="1">
        <w:r w:rsidRPr="00F3095E">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F3095E" w:rsidRDefault="00000000" w:rsidP="00231C76">
      <w:pPr>
        <w:pStyle w:val="paragraph"/>
        <w:spacing w:after="0"/>
        <w:ind w:left="360"/>
        <w:textAlignment w:val="baseline"/>
        <w:rPr>
          <w:rStyle w:val="eop"/>
          <w:rFonts w:ascii="Georgia" w:hAnsi="Georgia" w:cs="Segoe UI"/>
          <w:sz w:val="20"/>
          <w:szCs w:val="20"/>
          <w:lang w:val="fr-FR"/>
        </w:rPr>
      </w:pPr>
      <w:hyperlink r:id="rId37" w:history="1">
        <w:r w:rsidR="00231C76" w:rsidRPr="00F3095E">
          <w:rPr>
            <w:rStyle w:val="Lienhypertexte"/>
            <w:rFonts w:ascii="Georgia" w:hAnsi="Georgia" w:cs="Segoe UI"/>
            <w:sz w:val="20"/>
            <w:szCs w:val="20"/>
            <w:lang w:val="fr-FR"/>
          </w:rPr>
          <w:t>https://eeas.europa.eu/headquarters/headquarters-homepage/8442/consolidated-list-sanctions</w:t>
        </w:r>
      </w:hyperlink>
      <w:r w:rsidR="00231C76" w:rsidRPr="00F3095E">
        <w:rPr>
          <w:rStyle w:val="eop"/>
          <w:rFonts w:ascii="Georgia" w:hAnsi="Georgia" w:cs="Segoe UI"/>
          <w:sz w:val="20"/>
          <w:szCs w:val="20"/>
          <w:lang w:val="fr-FR"/>
        </w:rPr>
        <w:br/>
      </w:r>
      <w:r w:rsidR="00231C76" w:rsidRPr="00F3095E">
        <w:rPr>
          <w:rStyle w:val="eop"/>
          <w:rFonts w:ascii="Georgia" w:hAnsi="Georgia" w:cs="Segoe UI"/>
          <w:sz w:val="20"/>
          <w:szCs w:val="20"/>
          <w:lang w:val="fr-FR"/>
        </w:rPr>
        <w:br/>
      </w:r>
      <w:hyperlink r:id="rId38" w:history="1">
        <w:r w:rsidR="00231C76" w:rsidRPr="00F3095E">
          <w:rPr>
            <w:rStyle w:val="Lienhypertexte"/>
            <w:rFonts w:ascii="Georgia" w:hAnsi="Georgia" w:cs="Segoe UI"/>
            <w:sz w:val="20"/>
            <w:szCs w:val="20"/>
            <w:lang w:val="fr-FR"/>
          </w:rPr>
          <w:t>https://eeas.europa.eu/sites/eeas/files/restrictive_measures-2017-01-17-clean.pdf</w:t>
        </w:r>
      </w:hyperlink>
      <w:r w:rsidR="00231C76" w:rsidRPr="00F3095E">
        <w:rPr>
          <w:rStyle w:val="eop"/>
          <w:rFonts w:ascii="Georgia" w:hAnsi="Georgia" w:cs="Segoe UI"/>
          <w:sz w:val="20"/>
          <w:szCs w:val="20"/>
          <w:lang w:val="fr-FR"/>
        </w:rPr>
        <w:br/>
      </w:r>
      <w:r w:rsidR="00231C76" w:rsidRPr="00F3095E">
        <w:rPr>
          <w:rStyle w:val="eop"/>
          <w:rFonts w:ascii="Georgia" w:hAnsi="Georgia" w:cs="Segoe UI"/>
          <w:sz w:val="20"/>
          <w:szCs w:val="20"/>
          <w:lang w:val="fr-FR"/>
        </w:rPr>
        <w:br/>
        <w:t xml:space="preserve">Pour la Belgique : </w:t>
      </w:r>
      <w:hyperlink r:id="rId39" w:history="1">
        <w:r w:rsidR="00231C76" w:rsidRPr="00F3095E">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F3095E" w:rsidRDefault="00231C76" w:rsidP="00662111">
      <w:pPr>
        <w:numPr>
          <w:ilvl w:val="0"/>
          <w:numId w:val="21"/>
        </w:numPr>
        <w:rPr>
          <w:rStyle w:val="eop"/>
          <w:rFonts w:eastAsia="Times New Roman" w:cs="Segoe UI"/>
          <w:color w:val="auto"/>
          <w:sz w:val="20"/>
          <w:szCs w:val="20"/>
          <w:lang w:val="fr-FR" w:eastAsia="nl-BE"/>
        </w:rPr>
      </w:pPr>
      <w:r w:rsidRPr="00F3095E">
        <w:rPr>
          <w:rStyle w:val="eop"/>
          <w:rFonts w:cs="Segoe UI"/>
          <w:sz w:val="20"/>
          <w:szCs w:val="20"/>
          <w:lang w:val="fr-FR"/>
        </w:rPr>
        <w:t xml:space="preserve"> </w:t>
      </w:r>
      <w:r w:rsidRPr="00F3095E">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F3095E" w:rsidRDefault="00231C76" w:rsidP="00231C76">
      <w:pPr>
        <w:ind w:left="360"/>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923AE3F" w14:textId="6E7BFCEE" w:rsidR="00231C76" w:rsidRPr="00F3095E" w:rsidRDefault="00231C76" w:rsidP="00231C76">
      <w:pPr>
        <w:ind w:left="708"/>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a.</w:t>
      </w:r>
      <w:r w:rsidRPr="00F3095E">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D11BA8" w:rsidRPr="00F3095E">
        <w:rPr>
          <w:rStyle w:val="eop"/>
          <w:rFonts w:eastAsia="Times New Roman" w:cs="Segoe UI"/>
          <w:color w:val="auto"/>
          <w:sz w:val="20"/>
          <w:szCs w:val="20"/>
          <w:lang w:val="fr-FR" w:eastAsia="nl-BE"/>
        </w:rPr>
        <w:t>correspondante ;</w:t>
      </w:r>
      <w:r w:rsidRPr="00F3095E">
        <w:rPr>
          <w:rStyle w:val="eop"/>
          <w:rFonts w:eastAsia="Times New Roman" w:cs="Segoe UI"/>
          <w:color w:val="auto"/>
          <w:sz w:val="20"/>
          <w:szCs w:val="20"/>
          <w:lang w:val="fr-FR" w:eastAsia="nl-BE"/>
        </w:rPr>
        <w:t xml:space="preserve"> </w:t>
      </w:r>
    </w:p>
    <w:p w14:paraId="68E096C1" w14:textId="77777777" w:rsidR="00231C76" w:rsidRPr="00F3095E" w:rsidRDefault="00231C76" w:rsidP="00231C76">
      <w:pPr>
        <w:ind w:left="360" w:firstLine="348"/>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b.</w:t>
      </w:r>
      <w:r w:rsidRPr="00F3095E">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F3095E" w:rsidRDefault="00231C76" w:rsidP="00231C76">
      <w:pPr>
        <w:ind w:left="708"/>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F3095E" w:rsidRDefault="00231C76" w:rsidP="00231C76">
      <w:pPr>
        <w:ind w:left="360"/>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Date</w:t>
      </w:r>
    </w:p>
    <w:p w14:paraId="505994BC" w14:textId="77777777" w:rsidR="00231C76" w:rsidRPr="00F3095E" w:rsidRDefault="00231C76" w:rsidP="00231C76">
      <w:pPr>
        <w:ind w:left="360"/>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 xml:space="preserve">Localisation </w:t>
      </w:r>
    </w:p>
    <w:p w14:paraId="17ABE33D" w14:textId="2AF69EFA" w:rsidR="00231C76" w:rsidRDefault="00231C76" w:rsidP="00F575C4">
      <w:pPr>
        <w:tabs>
          <w:tab w:val="left" w:pos="1920"/>
        </w:tabs>
        <w:ind w:left="360"/>
        <w:rPr>
          <w:rStyle w:val="eop"/>
          <w:rFonts w:eastAsia="Times New Roman" w:cs="Segoe UI"/>
          <w:color w:val="auto"/>
          <w:sz w:val="20"/>
          <w:szCs w:val="20"/>
          <w:lang w:val="fr-FR" w:eastAsia="nl-BE"/>
        </w:rPr>
      </w:pPr>
      <w:r w:rsidRPr="00F3095E">
        <w:rPr>
          <w:rStyle w:val="eop"/>
          <w:rFonts w:eastAsia="Times New Roman" w:cs="Segoe UI"/>
          <w:color w:val="auto"/>
          <w:sz w:val="20"/>
          <w:szCs w:val="20"/>
          <w:lang w:val="fr-FR" w:eastAsia="nl-BE"/>
        </w:rPr>
        <w:t>Signature</w:t>
      </w:r>
      <w:r w:rsidR="00F575C4">
        <w:rPr>
          <w:rStyle w:val="eop"/>
          <w:rFonts w:eastAsia="Times New Roman" w:cs="Segoe UI"/>
          <w:color w:val="auto"/>
          <w:sz w:val="20"/>
          <w:szCs w:val="20"/>
          <w:lang w:val="fr-FR" w:eastAsia="nl-BE"/>
        </w:rPr>
        <w:tab/>
      </w:r>
    </w:p>
    <w:p w14:paraId="5FD32797" w14:textId="573B148E" w:rsidR="00324856" w:rsidRDefault="00324856">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10907324" w14:textId="77777777" w:rsidR="00324856" w:rsidRPr="00F3095E" w:rsidRDefault="00324856" w:rsidP="00231C76">
      <w:pPr>
        <w:ind w:left="360"/>
        <w:rPr>
          <w:rStyle w:val="eop"/>
          <w:rFonts w:eastAsia="Times New Roman" w:cs="Segoe UI"/>
          <w:color w:val="auto"/>
          <w:sz w:val="20"/>
          <w:szCs w:val="20"/>
          <w:lang w:val="fr-FR" w:eastAsia="nl-BE"/>
        </w:rPr>
      </w:pPr>
    </w:p>
    <w:p w14:paraId="38396710" w14:textId="77777777" w:rsidR="00231C76" w:rsidRPr="00F3095E" w:rsidRDefault="00231C76" w:rsidP="00231C76">
      <w:pPr>
        <w:pStyle w:val="Titre2"/>
        <w:rPr>
          <w:rFonts w:ascii="Georgia" w:hAnsi="Georgia"/>
          <w:lang w:val="fr-FR"/>
        </w:rPr>
      </w:pPr>
      <w:bookmarkStart w:id="194" w:name="_Toc52268504"/>
      <w:bookmarkStart w:id="195" w:name="_Toc167876414"/>
      <w:r w:rsidRPr="00F3095E">
        <w:rPr>
          <w:rFonts w:ascii="Georgia" w:hAnsi="Georgia"/>
          <w:lang w:val="fr-FR"/>
        </w:rPr>
        <w:t>Déclaration intégrité soumissionnaires</w:t>
      </w:r>
      <w:bookmarkEnd w:id="194"/>
      <w:bookmarkEnd w:id="195"/>
    </w:p>
    <w:p w14:paraId="0D33AABB"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 xml:space="preserve">Par la présente, je / nous, agissant en ma/notre qualité de représentant(s) légal/légaux du soumissionnaire précité, déclare/rons ce qui suit : </w:t>
      </w:r>
    </w:p>
    <w:p w14:paraId="12297A37" w14:textId="77777777" w:rsidR="00231C76" w:rsidRPr="00F3095E" w:rsidRDefault="00231C76" w:rsidP="00662111">
      <w:pPr>
        <w:pStyle w:val="Corpsdetexte2"/>
        <w:numPr>
          <w:ilvl w:val="0"/>
          <w:numId w:val="9"/>
        </w:numPr>
        <w:spacing w:after="0" w:line="280" w:lineRule="auto"/>
        <w:jc w:val="both"/>
        <w:rPr>
          <w:lang w:val="fr-FR"/>
        </w:rPr>
      </w:pPr>
      <w:r w:rsidRPr="00F3095E">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C423EE2" w14:textId="77777777" w:rsidR="00231C76" w:rsidRPr="00F3095E" w:rsidRDefault="00231C76" w:rsidP="00662111">
      <w:pPr>
        <w:pStyle w:val="Corpsdetexte2"/>
        <w:numPr>
          <w:ilvl w:val="0"/>
          <w:numId w:val="9"/>
        </w:numPr>
        <w:spacing w:after="0" w:line="280" w:lineRule="auto"/>
        <w:jc w:val="both"/>
        <w:rPr>
          <w:lang w:val="fr-FR"/>
        </w:rPr>
      </w:pPr>
      <w:r w:rsidRPr="00F3095E">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4735910" w14:textId="49D0F7B2" w:rsidR="00231C76" w:rsidRPr="00F3095E" w:rsidRDefault="00231C76" w:rsidP="00662111">
      <w:pPr>
        <w:pStyle w:val="Corpsdetexte2"/>
        <w:numPr>
          <w:ilvl w:val="0"/>
          <w:numId w:val="9"/>
        </w:numPr>
        <w:spacing w:after="0" w:line="280" w:lineRule="auto"/>
        <w:jc w:val="both"/>
        <w:rPr>
          <w:lang w:val="fr-FR"/>
        </w:rPr>
      </w:pPr>
      <w:r w:rsidRPr="00F3095E">
        <w:rPr>
          <w:lang w:val="fr-FR"/>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324856" w:rsidRPr="00F3095E">
        <w:rPr>
          <w:lang w:val="fr-FR"/>
        </w:rPr>
        <w:t>corruption et</w:t>
      </w:r>
      <w:r w:rsidRPr="00F3095E">
        <w:rPr>
          <w:lang w:val="fr-FR"/>
        </w:rPr>
        <w:t xml:space="preserve"> je / nous déclare/rons souscrire et respecter entièrement ces articles.</w:t>
      </w:r>
    </w:p>
    <w:p w14:paraId="082CA969" w14:textId="77777777" w:rsidR="00231C76" w:rsidRPr="00F3095E" w:rsidRDefault="00231C76" w:rsidP="00231C76">
      <w:pPr>
        <w:pStyle w:val="Corpsdetexte"/>
        <w:spacing w:before="60" w:after="60"/>
        <w:rPr>
          <w:rFonts w:ascii="Georgia" w:eastAsia="Calibri" w:hAnsi="Georgia" w:cs="Times New Roman"/>
          <w:color w:val="585756"/>
          <w:szCs w:val="22"/>
        </w:rPr>
      </w:pPr>
    </w:p>
    <w:p w14:paraId="346BD884" w14:textId="77777777" w:rsidR="00231C76" w:rsidRPr="00F3095E" w:rsidRDefault="00231C76" w:rsidP="00231C76">
      <w:pPr>
        <w:pStyle w:val="Corpsdetexte"/>
        <w:spacing w:before="60" w:after="60"/>
        <w:rPr>
          <w:rFonts w:ascii="Georgia" w:eastAsia="Calibri" w:hAnsi="Georgia" w:cs="Times New Roman"/>
          <w:color w:val="585756"/>
          <w:szCs w:val="22"/>
        </w:rPr>
      </w:pPr>
      <w:r w:rsidRPr="00F3095E">
        <w:rPr>
          <w:rFonts w:ascii="Georgia" w:eastAsia="Calibri" w:hAnsi="Georgia" w:cs="Times New Roman"/>
          <w:color w:val="585756"/>
          <w:szCs w:val="22"/>
        </w:rPr>
        <w:t xml:space="preserve">Si le marché précité devait être attribué au soumissionnaire, je/nous déclare/rons, par ailleurs, marquer mon/notre accord avec les dispositions suivantes : </w:t>
      </w:r>
    </w:p>
    <w:p w14:paraId="285E22B6" w14:textId="77777777" w:rsidR="00231C76" w:rsidRPr="00F3095E" w:rsidRDefault="00231C76" w:rsidP="00662111">
      <w:pPr>
        <w:pStyle w:val="Corpsdetexte2"/>
        <w:numPr>
          <w:ilvl w:val="0"/>
          <w:numId w:val="10"/>
        </w:numPr>
        <w:spacing w:after="0" w:line="280" w:lineRule="auto"/>
        <w:jc w:val="both"/>
        <w:rPr>
          <w:lang w:val="fr-FR"/>
        </w:rPr>
      </w:pPr>
      <w:r w:rsidRPr="00F3095E">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E666307" w14:textId="77777777" w:rsidR="00231C76" w:rsidRPr="00F3095E" w:rsidRDefault="00231C76" w:rsidP="00662111">
      <w:pPr>
        <w:pStyle w:val="Corpsdetexte2"/>
        <w:numPr>
          <w:ilvl w:val="0"/>
          <w:numId w:val="10"/>
        </w:numPr>
        <w:spacing w:after="0" w:line="280" w:lineRule="auto"/>
        <w:jc w:val="both"/>
        <w:rPr>
          <w:lang w:val="fr-FR"/>
        </w:rPr>
      </w:pPr>
      <w:r w:rsidRPr="00F3095E">
        <w:rPr>
          <w:lang w:val="fr-FR"/>
        </w:rPr>
        <w:t>Tout contrat (marché public) sera résilié, dès lors qu’il s’avérerait que l’attribution du contrat ou son exécution aurait donné lieu à l’obtention ou l’offre des avantages appréciables en argent précités.</w:t>
      </w:r>
    </w:p>
    <w:p w14:paraId="78F1E53F" w14:textId="77777777" w:rsidR="00231C76" w:rsidRPr="00F3095E" w:rsidRDefault="00231C76" w:rsidP="00662111">
      <w:pPr>
        <w:pStyle w:val="Corpsdetexte2"/>
        <w:numPr>
          <w:ilvl w:val="0"/>
          <w:numId w:val="10"/>
        </w:numPr>
        <w:spacing w:after="0" w:line="280" w:lineRule="auto"/>
        <w:jc w:val="both"/>
        <w:rPr>
          <w:lang w:val="fr-FR"/>
        </w:rPr>
      </w:pPr>
      <w:r w:rsidRPr="00F3095E">
        <w:rPr>
          <w:lang w:val="fr-FR"/>
        </w:rPr>
        <w:t xml:space="preserve">Tout manquement à se conformer à une ou plusieurs des clauses déontologiques </w:t>
      </w:r>
      <w:r w:rsidRPr="00324856">
        <w:rPr>
          <w:lang w:val="fr-FR"/>
        </w:rPr>
        <w:t>aboutira à l’exclusion</w:t>
      </w:r>
      <w:r w:rsidRPr="00F3095E">
        <w:rPr>
          <w:lang w:val="fr-FR"/>
        </w:rPr>
        <w:t xml:space="preserve"> du contractant du présent marché et d’autres marchés publics pour Enabel.</w:t>
      </w:r>
    </w:p>
    <w:p w14:paraId="72F49CB1" w14:textId="77777777" w:rsidR="00231C76" w:rsidRPr="00F3095E" w:rsidRDefault="00231C76" w:rsidP="00231C76">
      <w:pPr>
        <w:pStyle w:val="Corpsdetexte2"/>
        <w:spacing w:after="0" w:line="280" w:lineRule="auto"/>
        <w:ind w:left="720"/>
        <w:jc w:val="both"/>
        <w:rPr>
          <w:lang w:val="fr-FR"/>
        </w:rPr>
      </w:pPr>
    </w:p>
    <w:p w14:paraId="2D2C276A" w14:textId="77777777" w:rsidR="00231C76" w:rsidRPr="00F3095E" w:rsidRDefault="00231C76" w:rsidP="00231C76">
      <w:pPr>
        <w:pStyle w:val="Corpsdetexte"/>
        <w:spacing w:before="60" w:after="60"/>
        <w:rPr>
          <w:rFonts w:ascii="Georgia" w:eastAsia="Calibri" w:hAnsi="Georgia" w:cs="Times New Roman"/>
          <w:color w:val="585756"/>
          <w:sz w:val="21"/>
          <w:szCs w:val="21"/>
        </w:rPr>
      </w:pPr>
      <w:r w:rsidRPr="00F3095E">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F0E3C1" w14:textId="77777777" w:rsidR="00231C76" w:rsidRPr="00F3095E" w:rsidRDefault="00231C76" w:rsidP="00231C76">
      <w:pPr>
        <w:pStyle w:val="Corpsdetexte2"/>
        <w:rPr>
          <w:kern w:val="18"/>
          <w:szCs w:val="21"/>
          <w:lang w:val="fr-FR"/>
        </w:rPr>
      </w:pPr>
      <w:r w:rsidRPr="00F3095E">
        <w:rPr>
          <w:kern w:val="18"/>
          <w:szCs w:val="21"/>
          <w:lang w:val="fr-FR"/>
        </w:rPr>
        <w:t xml:space="preserve">Date </w:t>
      </w:r>
    </w:p>
    <w:p w14:paraId="615E1936" w14:textId="77777777" w:rsidR="00231C76" w:rsidRPr="00F3095E" w:rsidRDefault="00231C76" w:rsidP="00231C76">
      <w:pPr>
        <w:pStyle w:val="Corpsdetexte2"/>
        <w:rPr>
          <w:kern w:val="18"/>
          <w:szCs w:val="21"/>
          <w:lang w:val="fr-FR"/>
        </w:rPr>
      </w:pPr>
      <w:r w:rsidRPr="00F3095E">
        <w:rPr>
          <w:kern w:val="18"/>
          <w:szCs w:val="21"/>
          <w:lang w:val="fr-FR"/>
        </w:rPr>
        <w:t xml:space="preserve">Localisation </w:t>
      </w:r>
    </w:p>
    <w:p w14:paraId="71FA0C00" w14:textId="7E4B717B" w:rsidR="00231C76" w:rsidRDefault="00231C76" w:rsidP="00231C76">
      <w:pPr>
        <w:pStyle w:val="Corpsdetexte2"/>
        <w:rPr>
          <w:kern w:val="18"/>
          <w:szCs w:val="21"/>
          <w:lang w:val="fr-FR"/>
        </w:rPr>
      </w:pPr>
      <w:r w:rsidRPr="00F3095E">
        <w:rPr>
          <w:kern w:val="18"/>
          <w:szCs w:val="21"/>
          <w:lang w:val="fr-FR"/>
        </w:rPr>
        <w:t xml:space="preserve">Signature </w:t>
      </w:r>
    </w:p>
    <w:p w14:paraId="2F4D730C" w14:textId="6C41A93B" w:rsidR="00DC6745" w:rsidRDefault="00DC6745">
      <w:pPr>
        <w:spacing w:after="0" w:line="240" w:lineRule="auto"/>
        <w:rPr>
          <w:kern w:val="18"/>
          <w:szCs w:val="21"/>
          <w:lang w:val="fr-FR"/>
        </w:rPr>
      </w:pPr>
      <w:r>
        <w:rPr>
          <w:kern w:val="18"/>
          <w:szCs w:val="21"/>
          <w:lang w:val="fr-FR"/>
        </w:rPr>
        <w:br w:type="page"/>
      </w:r>
    </w:p>
    <w:p w14:paraId="2E062376" w14:textId="464483A7" w:rsidR="00DC6745" w:rsidRPr="00DC6745" w:rsidRDefault="00DC6745" w:rsidP="00DC6745">
      <w:pPr>
        <w:pStyle w:val="Titre2"/>
        <w:rPr>
          <w:rFonts w:ascii="Georgia" w:hAnsi="Georgia"/>
          <w:lang w:val="fr-FR"/>
        </w:rPr>
      </w:pPr>
      <w:bookmarkStart w:id="196" w:name="_Toc167876415"/>
      <w:r w:rsidRPr="00DC6745">
        <w:rPr>
          <w:rFonts w:ascii="Georgia" w:hAnsi="Georgia"/>
          <w:lang w:val="fr-FR"/>
        </w:rPr>
        <w:t>Tableau des prescriptions techniques (A compléter par le soumissionnaire)</w:t>
      </w:r>
      <w:bookmarkEnd w:id="196"/>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3756"/>
        <w:gridCol w:w="3964"/>
      </w:tblGrid>
      <w:tr w:rsidR="00DC6745" w:rsidRPr="00DC6745" w14:paraId="464C3DEB" w14:textId="77777777" w:rsidTr="009F19FC">
        <w:tc>
          <w:tcPr>
            <w:tcW w:w="1489" w:type="dxa"/>
            <w:shd w:val="clear" w:color="auto" w:fill="002060"/>
          </w:tcPr>
          <w:p w14:paraId="78B3B123" w14:textId="77777777" w:rsidR="00DC6745" w:rsidRPr="00DC6745" w:rsidRDefault="00DC6745" w:rsidP="00DC6745">
            <w:pPr>
              <w:widowControl w:val="0"/>
              <w:suppressAutoHyphens/>
              <w:spacing w:line="240" w:lineRule="auto"/>
              <w:contextualSpacing/>
              <w:jc w:val="center"/>
              <w:rPr>
                <w:rFonts w:eastAsia="Times New Roman"/>
                <w:b/>
                <w:color w:val="auto"/>
                <w:kern w:val="18"/>
                <w:szCs w:val="21"/>
              </w:rPr>
            </w:pPr>
            <w:r w:rsidRPr="00DC6745">
              <w:rPr>
                <w:rFonts w:eastAsia="Times New Roman"/>
                <w:b/>
                <w:color w:val="auto"/>
                <w:kern w:val="18"/>
                <w:szCs w:val="21"/>
              </w:rPr>
              <w:t>Description</w:t>
            </w:r>
          </w:p>
        </w:tc>
        <w:tc>
          <w:tcPr>
            <w:tcW w:w="3756" w:type="dxa"/>
            <w:shd w:val="clear" w:color="auto" w:fill="002060"/>
          </w:tcPr>
          <w:p w14:paraId="209F9510" w14:textId="77777777" w:rsidR="00DC6745" w:rsidRPr="00DC6745" w:rsidRDefault="00DC6745" w:rsidP="00DC6745">
            <w:pPr>
              <w:widowControl w:val="0"/>
              <w:suppressAutoHyphens/>
              <w:spacing w:line="240" w:lineRule="auto"/>
              <w:contextualSpacing/>
              <w:jc w:val="center"/>
              <w:rPr>
                <w:rFonts w:eastAsia="Times New Roman"/>
                <w:b/>
                <w:color w:val="auto"/>
                <w:kern w:val="18"/>
                <w:szCs w:val="21"/>
              </w:rPr>
            </w:pPr>
            <w:r w:rsidRPr="00DC6745">
              <w:rPr>
                <w:rFonts w:eastAsia="Times New Roman"/>
                <w:b/>
                <w:color w:val="auto"/>
                <w:kern w:val="18"/>
                <w:szCs w:val="21"/>
              </w:rPr>
              <w:t>Caractéristiques demandées</w:t>
            </w:r>
          </w:p>
        </w:tc>
        <w:tc>
          <w:tcPr>
            <w:tcW w:w="3964" w:type="dxa"/>
            <w:shd w:val="clear" w:color="auto" w:fill="002060"/>
          </w:tcPr>
          <w:p w14:paraId="25263858" w14:textId="77777777" w:rsidR="00DC6745" w:rsidRPr="00DC6745" w:rsidRDefault="00DC6745" w:rsidP="00DC6745">
            <w:pPr>
              <w:widowControl w:val="0"/>
              <w:suppressAutoHyphens/>
              <w:spacing w:line="240" w:lineRule="auto"/>
              <w:contextualSpacing/>
              <w:jc w:val="center"/>
              <w:rPr>
                <w:rFonts w:eastAsia="Times New Roman"/>
                <w:b/>
                <w:color w:val="auto"/>
                <w:kern w:val="18"/>
                <w:szCs w:val="21"/>
              </w:rPr>
            </w:pPr>
            <w:r w:rsidRPr="00DC6745">
              <w:rPr>
                <w:rFonts w:eastAsia="Times New Roman"/>
                <w:b/>
                <w:color w:val="auto"/>
                <w:kern w:val="18"/>
                <w:szCs w:val="21"/>
              </w:rPr>
              <w:t>Caractéristiques proposées par le soumissionnaire</w:t>
            </w:r>
          </w:p>
        </w:tc>
      </w:tr>
      <w:tr w:rsidR="00DC6745" w:rsidRPr="00DC6745" w14:paraId="694D2887" w14:textId="77777777" w:rsidTr="009F19FC">
        <w:tc>
          <w:tcPr>
            <w:tcW w:w="1489" w:type="dxa"/>
            <w:shd w:val="clear" w:color="auto" w:fill="auto"/>
            <w:vAlign w:val="center"/>
          </w:tcPr>
          <w:p w14:paraId="75F031D1" w14:textId="77777777" w:rsidR="00DC6745" w:rsidRPr="00DC6745" w:rsidRDefault="00DC6745" w:rsidP="00DC6745">
            <w:pPr>
              <w:widowControl w:val="0"/>
              <w:suppressAutoHyphens/>
              <w:spacing w:line="240" w:lineRule="auto"/>
              <w:contextualSpacing/>
              <w:jc w:val="both"/>
              <w:rPr>
                <w:rFonts w:eastAsia="Times New Roman"/>
                <w:color w:val="auto"/>
                <w:kern w:val="18"/>
                <w:szCs w:val="21"/>
              </w:rPr>
            </w:pPr>
            <w:r w:rsidRPr="00DC6745">
              <w:rPr>
                <w:rFonts w:eastAsia="Times New Roman"/>
                <w:color w:val="auto"/>
                <w:kern w:val="18"/>
                <w:szCs w:val="21"/>
              </w:rPr>
              <w:t>Chambre froide, y compris groupe froid</w:t>
            </w:r>
          </w:p>
        </w:tc>
        <w:tc>
          <w:tcPr>
            <w:tcW w:w="3756" w:type="dxa"/>
            <w:shd w:val="clear" w:color="auto" w:fill="auto"/>
            <w:vAlign w:val="center"/>
          </w:tcPr>
          <w:p w14:paraId="4800D853" w14:textId="77777777" w:rsidR="00A82E6C" w:rsidRPr="00F93B87" w:rsidRDefault="00A82E6C" w:rsidP="00A82E6C">
            <w:pPr>
              <w:widowControl w:val="0"/>
              <w:suppressAutoHyphens/>
              <w:spacing w:line="240" w:lineRule="auto"/>
              <w:contextualSpacing/>
              <w:jc w:val="both"/>
              <w:rPr>
                <w:rFonts w:eastAsia="Times New Roman"/>
                <w:kern w:val="18"/>
                <w:szCs w:val="21"/>
              </w:rPr>
            </w:pPr>
            <w:r w:rsidRPr="00F93B87">
              <w:rPr>
                <w:rFonts w:eastAsia="Times New Roman"/>
                <w:kern w:val="18"/>
                <w:szCs w:val="21"/>
              </w:rPr>
              <w:t>Chambre froide modulaire répondant aux normes d’hygiène pour le stockage de produits alimentaires</w:t>
            </w:r>
            <w:r>
              <w:rPr>
                <w:rFonts w:eastAsia="Times New Roman"/>
                <w:kern w:val="18"/>
                <w:szCs w:val="21"/>
              </w:rPr>
              <w:t>, livré complet avec cablage</w:t>
            </w:r>
          </w:p>
          <w:p w14:paraId="6377D193" w14:textId="77777777" w:rsidR="00A82E6C" w:rsidRPr="00F93B87" w:rsidRDefault="00A82E6C" w:rsidP="00A82E6C">
            <w:pPr>
              <w:widowControl w:val="0"/>
              <w:suppressAutoHyphens/>
              <w:spacing w:line="240" w:lineRule="auto"/>
              <w:contextualSpacing/>
              <w:jc w:val="both"/>
              <w:rPr>
                <w:rFonts w:eastAsia="Times New Roman"/>
                <w:kern w:val="18"/>
                <w:szCs w:val="21"/>
              </w:rPr>
            </w:pPr>
          </w:p>
          <w:p w14:paraId="06AFE40D" w14:textId="77777777" w:rsidR="00A82E6C" w:rsidRPr="00F93B87" w:rsidRDefault="00A82E6C" w:rsidP="00A82E6C">
            <w:pPr>
              <w:widowControl w:val="0"/>
              <w:suppressAutoHyphens/>
              <w:spacing w:line="240" w:lineRule="auto"/>
              <w:contextualSpacing/>
              <w:jc w:val="both"/>
              <w:rPr>
                <w:rFonts w:eastAsia="Times New Roman"/>
                <w:kern w:val="18"/>
                <w:szCs w:val="21"/>
              </w:rPr>
            </w:pPr>
            <w:r w:rsidRPr="00F93B87">
              <w:rPr>
                <w:rFonts w:eastAsia="Times New Roman"/>
                <w:kern w:val="18"/>
                <w:szCs w:val="21"/>
              </w:rPr>
              <w:t xml:space="preserve">Chambre froide de </w:t>
            </w:r>
            <w:r>
              <w:rPr>
                <w:rFonts w:eastAsia="Times New Roman"/>
                <w:kern w:val="18"/>
                <w:szCs w:val="21"/>
              </w:rPr>
              <w:t>30</w:t>
            </w:r>
            <w:r w:rsidRPr="00F93B87">
              <w:rPr>
                <w:rFonts w:eastAsia="Times New Roman"/>
                <w:kern w:val="18"/>
                <w:szCs w:val="21"/>
              </w:rPr>
              <w:t xml:space="preserve"> m³ (+/- 1 m³) :</w:t>
            </w:r>
          </w:p>
          <w:p w14:paraId="24CC6C90" w14:textId="77777777" w:rsidR="00A82E6C" w:rsidRPr="002F6744"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Hauteur intérieur  compris entre 2.8m et 3m</w:t>
            </w:r>
          </w:p>
          <w:p w14:paraId="516D9FBC" w14:textId="77777777" w:rsidR="00A82E6C"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Sol isolé</w:t>
            </w:r>
          </w:p>
          <w:p w14:paraId="7595DDD0" w14:textId="77777777" w:rsidR="00A82E6C" w:rsidRPr="00621E32" w:rsidRDefault="00A82E6C" w:rsidP="004147F0">
            <w:pPr>
              <w:pStyle w:val="Default"/>
              <w:numPr>
                <w:ilvl w:val="0"/>
                <w:numId w:val="61"/>
              </w:numPr>
              <w:textAlignment w:val="baseline"/>
              <w:rPr>
                <w:rFonts w:eastAsia="Times New Roman" w:cs="Segoe UI"/>
                <w:color w:val="auto"/>
                <w:sz w:val="20"/>
                <w:szCs w:val="20"/>
                <w14:ligatures w14:val="none"/>
              </w:rPr>
            </w:pPr>
            <w:r w:rsidRPr="00621E32">
              <w:rPr>
                <w:rFonts w:eastAsia="Times New Roman" w:cs="Segoe UI"/>
                <w:color w:val="auto"/>
                <w:sz w:val="20"/>
                <w:szCs w:val="20"/>
                <w14:ligatures w14:val="none"/>
              </w:rPr>
              <w:t xml:space="preserve">Une porte pivotante isotherme permettant le passage du personnel : Hauteur 180*Largeur 100 </w:t>
            </w:r>
          </w:p>
          <w:p w14:paraId="116B71B2" w14:textId="77777777" w:rsidR="00A82E6C" w:rsidRPr="002F6744"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Flux quotidien de produits à  refroidir 1000kg</w:t>
            </w:r>
          </w:p>
          <w:p w14:paraId="61F57A53" w14:textId="77777777" w:rsidR="00A82E6C" w:rsidRPr="002F6744"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Température extérieur moyenne 35°C</w:t>
            </w:r>
          </w:p>
          <w:p w14:paraId="2162B8FE" w14:textId="77777777" w:rsidR="00A82E6C" w:rsidRPr="002F6744"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Température entrée marchandise 32°C</w:t>
            </w:r>
          </w:p>
          <w:p w14:paraId="635F9EE5" w14:textId="77777777" w:rsidR="00A82E6C" w:rsidRPr="002F6744" w:rsidRDefault="00A82E6C" w:rsidP="004147F0">
            <w:pPr>
              <w:pStyle w:val="Paragraphedeliste"/>
              <w:numPr>
                <w:ilvl w:val="0"/>
                <w:numId w:val="61"/>
              </w:numPr>
              <w:spacing w:after="0" w:line="240" w:lineRule="auto"/>
              <w:contextualSpacing w:val="0"/>
              <w:textAlignment w:val="baseline"/>
              <w:rPr>
                <w:rFonts w:eastAsia="Times New Roman" w:cs="Segoe UI"/>
                <w:sz w:val="20"/>
                <w:szCs w:val="20"/>
                <w:lang w:val="fr-FR"/>
              </w:rPr>
            </w:pPr>
            <w:r w:rsidRPr="002F6744">
              <w:rPr>
                <w:rFonts w:eastAsia="Times New Roman" w:cs="Segoe UI"/>
                <w:sz w:val="20"/>
                <w:szCs w:val="20"/>
                <w:lang w:val="fr-FR"/>
              </w:rPr>
              <w:t>Température de stockage 10°C</w:t>
            </w:r>
          </w:p>
          <w:p w14:paraId="665FA0FD" w14:textId="77777777" w:rsidR="00A82E6C" w:rsidRPr="00F93B87" w:rsidRDefault="00A82E6C" w:rsidP="004147F0">
            <w:pPr>
              <w:widowControl w:val="0"/>
              <w:numPr>
                <w:ilvl w:val="0"/>
                <w:numId w:val="57"/>
              </w:numPr>
              <w:suppressAutoHyphens/>
              <w:spacing w:after="0" w:line="240" w:lineRule="auto"/>
              <w:contextualSpacing/>
              <w:jc w:val="both"/>
              <w:rPr>
                <w:rFonts w:eastAsia="Times New Roman"/>
                <w:kern w:val="18"/>
                <w:szCs w:val="21"/>
              </w:rPr>
            </w:pPr>
            <w:r w:rsidRPr="00F93B87">
              <w:rPr>
                <w:rFonts w:eastAsia="Times New Roman"/>
                <w:kern w:val="18"/>
                <w:szCs w:val="21"/>
              </w:rPr>
              <w:t>Épaisseur des panneaux isolants : 1</w:t>
            </w:r>
            <w:r>
              <w:rPr>
                <w:rFonts w:eastAsia="Times New Roman"/>
                <w:kern w:val="18"/>
                <w:szCs w:val="21"/>
              </w:rPr>
              <w:t>00</w:t>
            </w:r>
            <w:r w:rsidRPr="00F93B87">
              <w:rPr>
                <w:rFonts w:eastAsia="Times New Roman"/>
                <w:kern w:val="18"/>
                <w:szCs w:val="21"/>
              </w:rPr>
              <w:t xml:space="preserve"> mm</w:t>
            </w:r>
          </w:p>
          <w:p w14:paraId="7DAFF607" w14:textId="77777777" w:rsidR="00A82E6C" w:rsidRPr="00F93B87" w:rsidRDefault="00A82E6C" w:rsidP="004147F0">
            <w:pPr>
              <w:widowControl w:val="0"/>
              <w:numPr>
                <w:ilvl w:val="0"/>
                <w:numId w:val="57"/>
              </w:numPr>
              <w:suppressAutoHyphens/>
              <w:spacing w:after="0" w:line="240" w:lineRule="auto"/>
              <w:contextualSpacing/>
              <w:jc w:val="both"/>
              <w:rPr>
                <w:rFonts w:eastAsia="Times New Roman"/>
                <w:kern w:val="18"/>
                <w:szCs w:val="21"/>
              </w:rPr>
            </w:pPr>
            <w:r w:rsidRPr="00F93B87">
              <w:rPr>
                <w:rFonts w:eastAsia="Times New Roman"/>
                <w:kern w:val="18"/>
                <w:szCs w:val="21"/>
              </w:rPr>
              <w:t>Sol isolé</w:t>
            </w:r>
          </w:p>
          <w:p w14:paraId="627E6EDD" w14:textId="77777777" w:rsidR="00A82E6C" w:rsidRPr="00F93B87" w:rsidRDefault="00A82E6C" w:rsidP="004147F0">
            <w:pPr>
              <w:widowControl w:val="0"/>
              <w:numPr>
                <w:ilvl w:val="0"/>
                <w:numId w:val="57"/>
              </w:numPr>
              <w:suppressAutoHyphens/>
              <w:spacing w:after="0" w:line="240" w:lineRule="auto"/>
              <w:contextualSpacing/>
              <w:jc w:val="both"/>
              <w:rPr>
                <w:rFonts w:eastAsia="Times New Roman"/>
                <w:kern w:val="18"/>
                <w:szCs w:val="21"/>
              </w:rPr>
            </w:pPr>
            <w:r w:rsidRPr="00F93B87">
              <w:rPr>
                <w:rFonts w:eastAsia="Times New Roman"/>
                <w:kern w:val="18"/>
                <w:szCs w:val="21"/>
              </w:rPr>
              <w:t>Parois, plafond et sol autoportants</w:t>
            </w:r>
          </w:p>
          <w:p w14:paraId="27700C19" w14:textId="77777777" w:rsidR="00A82E6C" w:rsidRPr="00F93B87" w:rsidRDefault="00A82E6C" w:rsidP="004147F0">
            <w:pPr>
              <w:widowControl w:val="0"/>
              <w:numPr>
                <w:ilvl w:val="0"/>
                <w:numId w:val="57"/>
              </w:numPr>
              <w:suppressAutoHyphens/>
              <w:spacing w:after="0" w:line="240" w:lineRule="auto"/>
              <w:contextualSpacing/>
              <w:jc w:val="both"/>
              <w:rPr>
                <w:rFonts w:eastAsia="Times New Roman"/>
                <w:kern w:val="18"/>
                <w:szCs w:val="21"/>
              </w:rPr>
            </w:pPr>
            <w:r w:rsidRPr="00F93B87">
              <w:rPr>
                <w:rFonts w:eastAsia="Times New Roman"/>
                <w:kern w:val="18"/>
                <w:szCs w:val="21"/>
              </w:rPr>
              <w:t>Ensemble livré complet avec câblage et connectique</w:t>
            </w:r>
          </w:p>
          <w:p w14:paraId="108CDF92" w14:textId="77777777" w:rsidR="00A82E6C" w:rsidRPr="00F93B87" w:rsidRDefault="00A82E6C" w:rsidP="004147F0">
            <w:pPr>
              <w:widowControl w:val="0"/>
              <w:numPr>
                <w:ilvl w:val="0"/>
                <w:numId w:val="57"/>
              </w:numPr>
              <w:suppressAutoHyphens/>
              <w:spacing w:after="0" w:line="240" w:lineRule="auto"/>
              <w:contextualSpacing/>
              <w:jc w:val="both"/>
              <w:rPr>
                <w:rFonts w:eastAsia="Times New Roman"/>
                <w:kern w:val="18"/>
                <w:szCs w:val="21"/>
              </w:rPr>
            </w:pPr>
            <w:r w:rsidRPr="00F93B87">
              <w:rPr>
                <w:rFonts w:eastAsia="Times New Roman"/>
                <w:kern w:val="18"/>
                <w:szCs w:val="21"/>
              </w:rPr>
              <w:t>Éclairage intérieur</w:t>
            </w:r>
          </w:p>
          <w:p w14:paraId="07699845" w14:textId="77777777" w:rsidR="00A82E6C" w:rsidRPr="00F93B87" w:rsidRDefault="00A82E6C" w:rsidP="00A82E6C">
            <w:pPr>
              <w:widowControl w:val="0"/>
              <w:suppressAutoHyphens/>
              <w:spacing w:line="240" w:lineRule="auto"/>
              <w:contextualSpacing/>
              <w:jc w:val="both"/>
              <w:rPr>
                <w:rFonts w:eastAsia="Times New Roman"/>
                <w:kern w:val="18"/>
                <w:szCs w:val="21"/>
              </w:rPr>
            </w:pPr>
          </w:p>
          <w:p w14:paraId="79033354" w14:textId="77777777" w:rsidR="00A82E6C" w:rsidRPr="00F93B87" w:rsidRDefault="00A82E6C" w:rsidP="00A82E6C">
            <w:pPr>
              <w:widowControl w:val="0"/>
              <w:suppressAutoHyphens/>
              <w:spacing w:after="0" w:line="240" w:lineRule="auto"/>
              <w:contextualSpacing/>
              <w:jc w:val="both"/>
              <w:rPr>
                <w:rFonts w:eastAsia="Times New Roman"/>
                <w:kern w:val="18"/>
                <w:szCs w:val="21"/>
              </w:rPr>
            </w:pPr>
            <w:r>
              <w:t>Groupe froid monobloc 3600W au R290 (GWP=3)</w:t>
            </w:r>
            <w:r w:rsidRPr="00F93B87">
              <w:rPr>
                <w:rFonts w:eastAsia="Times New Roman"/>
                <w:kern w:val="18"/>
                <w:szCs w:val="21"/>
              </w:rPr>
              <w:t xml:space="preserve"> </w:t>
            </w:r>
            <w:r>
              <w:rPr>
                <w:rFonts w:eastAsia="Times New Roman"/>
                <w:kern w:val="18"/>
                <w:szCs w:val="21"/>
              </w:rPr>
              <w:t>a</w:t>
            </w:r>
            <w:r w:rsidRPr="00F93B87">
              <w:rPr>
                <w:rFonts w:eastAsia="Times New Roman"/>
                <w:kern w:val="18"/>
                <w:szCs w:val="21"/>
              </w:rPr>
              <w:t>vec tableaux de contrôle/commande paramétrables</w:t>
            </w:r>
          </w:p>
          <w:p w14:paraId="0AD51A6D" w14:textId="77777777" w:rsidR="00A82E6C" w:rsidRPr="00F93B87" w:rsidRDefault="00A82E6C" w:rsidP="00A82E6C">
            <w:pPr>
              <w:widowControl w:val="0"/>
              <w:suppressAutoHyphens/>
              <w:spacing w:line="240" w:lineRule="auto"/>
              <w:contextualSpacing/>
              <w:jc w:val="both"/>
              <w:rPr>
                <w:rFonts w:eastAsia="Times New Roman"/>
                <w:kern w:val="18"/>
                <w:szCs w:val="21"/>
              </w:rPr>
            </w:pPr>
          </w:p>
          <w:p w14:paraId="2C637348" w14:textId="77777777" w:rsidR="00A82E6C" w:rsidRPr="00F93B87" w:rsidRDefault="00A82E6C" w:rsidP="00A82E6C">
            <w:pPr>
              <w:autoSpaceDE w:val="0"/>
              <w:autoSpaceDN w:val="0"/>
              <w:adjustRightInd w:val="0"/>
              <w:spacing w:line="240" w:lineRule="auto"/>
              <w:contextualSpacing/>
              <w:rPr>
                <w:rFonts w:eastAsia="Times New Roman"/>
                <w:kern w:val="18"/>
                <w:szCs w:val="21"/>
              </w:rPr>
            </w:pPr>
          </w:p>
          <w:p w14:paraId="7E4A6705" w14:textId="77777777" w:rsidR="00A82E6C" w:rsidRPr="00F93B87" w:rsidRDefault="00A82E6C" w:rsidP="00A82E6C">
            <w:pPr>
              <w:autoSpaceDE w:val="0"/>
              <w:autoSpaceDN w:val="0"/>
              <w:adjustRightInd w:val="0"/>
              <w:spacing w:line="240" w:lineRule="auto"/>
              <w:rPr>
                <w:rFonts w:eastAsia="Times New Roman"/>
                <w:kern w:val="18"/>
                <w:szCs w:val="21"/>
              </w:rPr>
            </w:pPr>
            <w:r w:rsidRPr="00F93B87">
              <w:rPr>
                <w:rFonts w:eastAsia="Times New Roman"/>
                <w:kern w:val="18"/>
                <w:szCs w:val="21"/>
              </w:rPr>
              <w:t>Une porte pivotante isotherme permettant le passage du personnel :</w:t>
            </w:r>
          </w:p>
          <w:p w14:paraId="075F312B"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Hauteur 2000 * Largeur 1000</w:t>
            </w:r>
          </w:p>
          <w:p w14:paraId="69EDE5F5"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 xml:space="preserve">Conception et épaisseur identiques à la chambre froide ; </w:t>
            </w:r>
          </w:p>
          <w:p w14:paraId="669BCFB4"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Etanchéité par bourrelet caoutchouc sur 3 faces et balai racleur en bas de porte</w:t>
            </w:r>
          </w:p>
          <w:p w14:paraId="027C1538"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Equipée d’un rideau à lanières PVC transparent pour limiter les déperditions thermiques lors des ouvertures de porte</w:t>
            </w:r>
          </w:p>
          <w:p w14:paraId="6D46BD3D"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t>Poignée avec serrure, décondamnation intérieure de sécurité type coup de poing</w:t>
            </w:r>
          </w:p>
          <w:p w14:paraId="4A77907D" w14:textId="77777777" w:rsidR="00A82E6C" w:rsidRPr="00F93B87" w:rsidRDefault="00A82E6C" w:rsidP="00A82E6C">
            <w:pPr>
              <w:autoSpaceDE w:val="0"/>
              <w:autoSpaceDN w:val="0"/>
              <w:adjustRightInd w:val="0"/>
              <w:spacing w:line="240" w:lineRule="auto"/>
              <w:rPr>
                <w:rFonts w:eastAsia="Times New Roman"/>
                <w:kern w:val="18"/>
                <w:szCs w:val="21"/>
              </w:rPr>
            </w:pPr>
            <w:r w:rsidRPr="00F93B87">
              <w:rPr>
                <w:rFonts w:eastAsia="Times New Roman"/>
                <w:kern w:val="18"/>
                <w:szCs w:val="21"/>
              </w:rPr>
              <w:t>Accessoires de finition comprenant notamment :</w:t>
            </w:r>
          </w:p>
          <w:p w14:paraId="67EEDAC2"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Plinthes PVC pour protéger les bas de parois,</w:t>
            </w:r>
          </w:p>
          <w:p w14:paraId="514B2C07"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Congés d’angle arrondis (entre 2 murs et entre murs et plafond)</w:t>
            </w:r>
          </w:p>
          <w:p w14:paraId="4BE4E36E" w14:textId="77777777" w:rsidR="00A82E6C" w:rsidRPr="00F93B87" w:rsidRDefault="00A82E6C" w:rsidP="004147F0">
            <w:pPr>
              <w:numPr>
                <w:ilvl w:val="0"/>
                <w:numId w:val="57"/>
              </w:numPr>
              <w:autoSpaceDE w:val="0"/>
              <w:autoSpaceDN w:val="0"/>
              <w:adjustRightInd w:val="0"/>
              <w:spacing w:after="0" w:line="240" w:lineRule="auto"/>
              <w:contextualSpacing/>
              <w:rPr>
                <w:rFonts w:eastAsia="Times New Roman"/>
                <w:kern w:val="18"/>
                <w:szCs w:val="21"/>
              </w:rPr>
            </w:pPr>
            <w:r w:rsidRPr="00F93B87">
              <w:rPr>
                <w:rFonts w:eastAsia="Times New Roman"/>
                <w:kern w:val="18"/>
                <w:szCs w:val="21"/>
              </w:rPr>
              <w:t>Protections de bas de porte.</w:t>
            </w:r>
          </w:p>
          <w:p w14:paraId="0035E4A7" w14:textId="6EF4FFA9" w:rsidR="00DC6745" w:rsidRPr="00DC6745" w:rsidRDefault="00DC6745" w:rsidP="00A82E6C">
            <w:pPr>
              <w:widowControl w:val="0"/>
              <w:suppressAutoHyphens/>
              <w:spacing w:line="240" w:lineRule="auto"/>
              <w:contextualSpacing/>
              <w:jc w:val="both"/>
              <w:rPr>
                <w:rFonts w:eastAsia="Times New Roman"/>
                <w:color w:val="auto"/>
                <w:kern w:val="18"/>
                <w:szCs w:val="21"/>
              </w:rPr>
            </w:pPr>
          </w:p>
          <w:p w14:paraId="2E9180A8" w14:textId="77777777" w:rsidR="00DC6745" w:rsidRPr="00DC6745" w:rsidRDefault="00DC6745" w:rsidP="00DC6745">
            <w:pPr>
              <w:widowControl w:val="0"/>
              <w:suppressAutoHyphens/>
              <w:spacing w:line="240" w:lineRule="auto"/>
              <w:contextualSpacing/>
              <w:jc w:val="both"/>
              <w:rPr>
                <w:rFonts w:eastAsia="Times New Roman"/>
                <w:color w:val="auto"/>
                <w:kern w:val="18"/>
                <w:szCs w:val="21"/>
              </w:rPr>
            </w:pPr>
          </w:p>
          <w:p w14:paraId="1EAABBD1" w14:textId="77777777" w:rsidR="00DC6745" w:rsidRPr="00DC6745" w:rsidRDefault="00DC6745" w:rsidP="00DC6745">
            <w:pPr>
              <w:autoSpaceDE w:val="0"/>
              <w:autoSpaceDN w:val="0"/>
              <w:adjustRightInd w:val="0"/>
              <w:spacing w:line="240" w:lineRule="auto"/>
              <w:rPr>
                <w:rFonts w:eastAsia="Times New Roman"/>
                <w:color w:val="auto"/>
                <w:kern w:val="18"/>
                <w:szCs w:val="21"/>
              </w:rPr>
            </w:pPr>
          </w:p>
          <w:p w14:paraId="7B578D53" w14:textId="77777777" w:rsidR="00DC6745" w:rsidRPr="00DC6745" w:rsidRDefault="00DC6745" w:rsidP="004147F0">
            <w:pPr>
              <w:numPr>
                <w:ilvl w:val="0"/>
                <w:numId w:val="57"/>
              </w:numPr>
              <w:autoSpaceDE w:val="0"/>
              <w:autoSpaceDN w:val="0"/>
              <w:adjustRightInd w:val="0"/>
              <w:spacing w:after="0" w:line="240" w:lineRule="auto"/>
              <w:contextualSpacing/>
              <w:rPr>
                <w:rFonts w:eastAsia="Times New Roman"/>
                <w:color w:val="auto"/>
                <w:kern w:val="18"/>
                <w:szCs w:val="21"/>
              </w:rPr>
            </w:pPr>
          </w:p>
        </w:tc>
        <w:tc>
          <w:tcPr>
            <w:tcW w:w="3964" w:type="dxa"/>
          </w:tcPr>
          <w:p w14:paraId="68D5B351" w14:textId="77777777" w:rsidR="00DC6745" w:rsidRPr="00DC6745" w:rsidRDefault="00DC6745" w:rsidP="00DC6745">
            <w:pPr>
              <w:widowControl w:val="0"/>
              <w:suppressAutoHyphens/>
              <w:spacing w:line="240" w:lineRule="auto"/>
              <w:contextualSpacing/>
              <w:jc w:val="both"/>
              <w:rPr>
                <w:rFonts w:eastAsia="Times New Roman"/>
                <w:color w:val="auto"/>
                <w:kern w:val="18"/>
                <w:szCs w:val="21"/>
              </w:rPr>
            </w:pPr>
          </w:p>
        </w:tc>
      </w:tr>
      <w:tr w:rsidR="00DC6745" w:rsidRPr="00DC6745" w14:paraId="4790DC39" w14:textId="77777777" w:rsidTr="009F19FC">
        <w:tc>
          <w:tcPr>
            <w:tcW w:w="1489" w:type="dxa"/>
            <w:shd w:val="clear" w:color="auto" w:fill="auto"/>
            <w:vAlign w:val="center"/>
          </w:tcPr>
          <w:p w14:paraId="5018B7C8" w14:textId="77777777" w:rsidR="00DC6745" w:rsidRPr="00DC6745" w:rsidRDefault="00DC6745" w:rsidP="00DC6745">
            <w:pPr>
              <w:widowControl w:val="0"/>
              <w:suppressAutoHyphens/>
              <w:spacing w:line="240" w:lineRule="auto"/>
              <w:contextualSpacing/>
              <w:jc w:val="both"/>
              <w:rPr>
                <w:rFonts w:eastAsia="Times New Roman"/>
                <w:color w:val="auto"/>
                <w:kern w:val="18"/>
                <w:szCs w:val="21"/>
              </w:rPr>
            </w:pPr>
            <w:r w:rsidRPr="00DC6745">
              <w:rPr>
                <w:rFonts w:eastAsia="Times New Roman"/>
                <w:color w:val="auto"/>
                <w:kern w:val="18"/>
                <w:szCs w:val="21"/>
              </w:rPr>
              <w:t>Centrale solaire et coffrets électriques</w:t>
            </w:r>
          </w:p>
        </w:tc>
        <w:tc>
          <w:tcPr>
            <w:tcW w:w="3756" w:type="dxa"/>
            <w:shd w:val="clear" w:color="auto" w:fill="auto"/>
            <w:vAlign w:val="center"/>
          </w:tcPr>
          <w:p w14:paraId="50B14F7A" w14:textId="27850070" w:rsidR="00DC6745" w:rsidRPr="00DC6745" w:rsidRDefault="00A82E6C" w:rsidP="00DC6745">
            <w:pPr>
              <w:widowControl w:val="0"/>
              <w:suppressAutoHyphens/>
              <w:spacing w:line="240" w:lineRule="auto"/>
              <w:contextualSpacing/>
              <w:jc w:val="both"/>
              <w:rPr>
                <w:rFonts w:eastAsia="Times New Roman"/>
                <w:color w:val="auto"/>
                <w:kern w:val="18"/>
                <w:szCs w:val="21"/>
              </w:rPr>
            </w:pPr>
            <w:r>
              <w:t>Centrale solaire 7.2kWc (16 modules 450Wc), Batteries sèches par technologie OPzS 33.5kWh, conversion d'énergie hybride 6kVA 230V avec sécurités électriques AC et DC, support et accessoires de fixation sur toiture, mise à la terre et parafoudres</w:t>
            </w:r>
          </w:p>
        </w:tc>
        <w:tc>
          <w:tcPr>
            <w:tcW w:w="3964" w:type="dxa"/>
          </w:tcPr>
          <w:p w14:paraId="3D42D276" w14:textId="77777777" w:rsidR="00DC6745" w:rsidRPr="00DC6745" w:rsidRDefault="00DC6745" w:rsidP="00DC6745">
            <w:pPr>
              <w:widowControl w:val="0"/>
              <w:suppressAutoHyphens/>
              <w:spacing w:line="240" w:lineRule="auto"/>
              <w:contextualSpacing/>
              <w:jc w:val="both"/>
              <w:rPr>
                <w:rFonts w:eastAsia="Times New Roman"/>
                <w:color w:val="auto"/>
                <w:kern w:val="18"/>
                <w:szCs w:val="21"/>
              </w:rPr>
            </w:pPr>
          </w:p>
        </w:tc>
      </w:tr>
    </w:tbl>
    <w:p w14:paraId="7E1E096C" w14:textId="77777777" w:rsidR="00DC6745" w:rsidRPr="00DC6745" w:rsidRDefault="00DC6745" w:rsidP="00231C76">
      <w:pPr>
        <w:pStyle w:val="Corpsdetexte2"/>
        <w:rPr>
          <w:kern w:val="18"/>
          <w:szCs w:val="21"/>
        </w:rPr>
      </w:pPr>
    </w:p>
    <w:p w14:paraId="2C90280D" w14:textId="77777777" w:rsidR="00AF2431" w:rsidRDefault="00AF2431" w:rsidP="00231C76">
      <w:pPr>
        <w:pStyle w:val="Corpsdetexte"/>
        <w:rPr>
          <w:rFonts w:ascii="Georgia" w:hAnsi="Georgia"/>
        </w:rPr>
      </w:pPr>
    </w:p>
    <w:p w14:paraId="315D4427" w14:textId="77777777" w:rsidR="00AF2431" w:rsidRPr="00AF2431" w:rsidRDefault="00AF2431" w:rsidP="00AF2431">
      <w:pPr>
        <w:pStyle w:val="Titre2"/>
        <w:rPr>
          <w:rFonts w:ascii="Georgia" w:hAnsi="Georgia"/>
          <w:lang w:val="fr-FR"/>
        </w:rPr>
      </w:pPr>
      <w:bookmarkStart w:id="197" w:name="_Toc153191785"/>
      <w:r w:rsidRPr="00AF2431">
        <w:rPr>
          <w:rFonts w:ascii="Georgia" w:hAnsi="Georgia"/>
          <w:lang w:val="fr-FR"/>
        </w:rPr>
        <w:t>Modèle d’attestation de capacité financière à respecter obligatoirement (ligne de crédit)</w:t>
      </w:r>
      <w:bookmarkEnd w:id="197"/>
    </w:p>
    <w:p w14:paraId="620C664E" w14:textId="77777777" w:rsidR="00AF2431" w:rsidRDefault="00AF2431" w:rsidP="00AF2431">
      <w:pPr>
        <w:rPr>
          <w:highlight w:val="yellow"/>
          <w:lang w:val="fr-FR"/>
        </w:rPr>
      </w:pPr>
    </w:p>
    <w:p w14:paraId="10BDABE2" w14:textId="77777777" w:rsidR="00AF2431" w:rsidRPr="004A1128" w:rsidRDefault="00AF2431" w:rsidP="00AF2431">
      <w:pPr>
        <w:rPr>
          <w:lang w:val="fr-FR"/>
        </w:rPr>
      </w:pPr>
      <w:r w:rsidRPr="004A1128">
        <w:rPr>
          <w:lang w:val="fr-FR"/>
        </w:rPr>
        <w:t>_____________________________[nom et adresse de la banque</w:t>
      </w:r>
    </w:p>
    <w:p w14:paraId="5777C601" w14:textId="77777777" w:rsidR="00AF2431" w:rsidRPr="004A1128" w:rsidRDefault="00AF2431" w:rsidP="00AF2431">
      <w:pPr>
        <w:rPr>
          <w:lang w:val="fr-FR"/>
        </w:rPr>
      </w:pPr>
      <w:r w:rsidRPr="004A1128">
        <w:rPr>
          <w:lang w:val="fr-FR"/>
        </w:rPr>
        <w:t>Bénéficiaire</w:t>
      </w:r>
      <w:r>
        <w:rPr>
          <w:lang w:val="fr-FR"/>
        </w:rPr>
        <w:t xml:space="preserve">                                                        </w:t>
      </w:r>
      <w:r w:rsidRPr="004A1128">
        <w:rPr>
          <w:lang w:val="fr-FR"/>
        </w:rPr>
        <w:t>[nom du Soumissionnaire]</w:t>
      </w:r>
    </w:p>
    <w:p w14:paraId="28F40A74" w14:textId="77777777" w:rsidR="00AF2431" w:rsidRPr="004A1128" w:rsidRDefault="00AF2431" w:rsidP="00AF2431">
      <w:pPr>
        <w:jc w:val="both"/>
        <w:rPr>
          <w:lang w:val="fr-FR"/>
        </w:rPr>
      </w:pPr>
      <w:r w:rsidRPr="004A1128">
        <w:rPr>
          <w:lang w:val="fr-FR"/>
        </w:rPr>
        <w:t>Nous</w:t>
      </w:r>
      <w:r>
        <w:rPr>
          <w:lang w:val="fr-FR"/>
        </w:rPr>
        <w:t xml:space="preserve"> </w:t>
      </w:r>
      <w:r w:rsidRPr="004A1128">
        <w:rPr>
          <w:lang w:val="fr-FR"/>
        </w:rPr>
        <w:t>soussignés [nom et adresse de la banque] attestons par la présente que [nom et adresse du</w:t>
      </w:r>
      <w:r>
        <w:rPr>
          <w:lang w:val="fr-FR"/>
        </w:rPr>
        <w:t xml:space="preserve"> </w:t>
      </w:r>
      <w:r w:rsidRPr="004A1128">
        <w:rPr>
          <w:lang w:val="fr-FR"/>
        </w:rPr>
        <w:t>Soumissionnaire] est titulaire du compte nº [Indiquer le numéro du compte],sur nos livres et</w:t>
      </w:r>
      <w:r>
        <w:rPr>
          <w:lang w:val="fr-FR"/>
        </w:rPr>
        <w:t xml:space="preserve"> </w:t>
      </w:r>
      <w:r w:rsidRPr="004A1128">
        <w:rPr>
          <w:lang w:val="fr-FR"/>
        </w:rPr>
        <w:t>entretient des relations normales avec nous.</w:t>
      </w:r>
    </w:p>
    <w:p w14:paraId="3541C1CF" w14:textId="77777777" w:rsidR="00AF2431" w:rsidRPr="004A1128" w:rsidRDefault="00AF2431" w:rsidP="00AF2431">
      <w:pPr>
        <w:jc w:val="both"/>
        <w:rPr>
          <w:lang w:val="fr-FR"/>
        </w:rPr>
      </w:pPr>
      <w:r w:rsidRPr="004A1128">
        <w:rPr>
          <w:lang w:val="fr-FR"/>
        </w:rPr>
        <w:t>Aussi,</w:t>
      </w:r>
      <w:r>
        <w:rPr>
          <w:lang w:val="fr-FR"/>
        </w:rPr>
        <w:t xml:space="preserve"> </w:t>
      </w:r>
      <w:r w:rsidRPr="004A1128">
        <w:rPr>
          <w:lang w:val="fr-FR"/>
        </w:rPr>
        <w:t>au cas où [nom du Soumissionnaire] serait déclarée attributaire du marché objet de l’appel</w:t>
      </w:r>
      <w:r>
        <w:rPr>
          <w:lang w:val="fr-FR"/>
        </w:rPr>
        <w:t xml:space="preserve"> </w:t>
      </w:r>
      <w:r w:rsidRPr="004A1128">
        <w:rPr>
          <w:lang w:val="fr-FR"/>
        </w:rPr>
        <w:t>d’offres nº [Indiquer le numéro de l’appel d’offres] relatif à [Indiquer l’objet de l’appel d’offres]</w:t>
      </w:r>
      <w:r>
        <w:rPr>
          <w:lang w:val="fr-FR"/>
        </w:rPr>
        <w:t xml:space="preserve"> </w:t>
      </w:r>
      <w:r w:rsidRPr="004A1128">
        <w:rPr>
          <w:lang w:val="fr-FR"/>
        </w:rPr>
        <w:t>au profit de [Indiquer nom de l’Autorité contractante], Nous, [Indiquer le nom de la banque], nous</w:t>
      </w:r>
      <w:r>
        <w:rPr>
          <w:lang w:val="fr-FR"/>
        </w:rPr>
        <w:t xml:space="preserve"> </w:t>
      </w:r>
      <w:r w:rsidRPr="004A1128">
        <w:rPr>
          <w:lang w:val="fr-FR"/>
        </w:rPr>
        <w:t>engageons de façon inconditionnelle et irrévocable à lui apporter notre concours financier jusqu’ à</w:t>
      </w:r>
      <w:r>
        <w:rPr>
          <w:lang w:val="fr-FR"/>
        </w:rPr>
        <w:t xml:space="preserve"> </w:t>
      </w:r>
      <w:r w:rsidRPr="004A1128">
        <w:rPr>
          <w:lang w:val="fr-FR"/>
        </w:rPr>
        <w:t>concurrence de [Indiquer montant en lettres et en</w:t>
      </w:r>
      <w:r>
        <w:rPr>
          <w:lang w:val="fr-FR"/>
        </w:rPr>
        <w:t xml:space="preserve"> </w:t>
      </w:r>
      <w:r w:rsidRPr="004A1128">
        <w:rPr>
          <w:lang w:val="fr-FR"/>
        </w:rPr>
        <w:t>chiffres].</w:t>
      </w:r>
    </w:p>
    <w:p w14:paraId="36B4E87C" w14:textId="77777777" w:rsidR="00AF2431" w:rsidRDefault="00AF2431" w:rsidP="00AF2431">
      <w:pPr>
        <w:rPr>
          <w:lang w:val="fr-FR"/>
        </w:rPr>
      </w:pPr>
    </w:p>
    <w:p w14:paraId="55479F0F" w14:textId="77777777" w:rsidR="00AF2431" w:rsidRPr="004A1128" w:rsidRDefault="00AF2431" w:rsidP="00AF2431">
      <w:pPr>
        <w:rPr>
          <w:lang w:val="fr-FR"/>
        </w:rPr>
      </w:pPr>
      <w:r w:rsidRPr="004A1128">
        <w:rPr>
          <w:lang w:val="fr-FR"/>
        </w:rPr>
        <w:t>[Signature</w:t>
      </w:r>
      <w:r>
        <w:rPr>
          <w:lang w:val="fr-FR"/>
        </w:rPr>
        <w:t xml:space="preserve"> </w:t>
      </w:r>
      <w:r w:rsidRPr="004A1128">
        <w:rPr>
          <w:lang w:val="fr-FR"/>
        </w:rPr>
        <w:t>de la personne dont le nom et le titre figurent ci dessous et cachet]</w:t>
      </w:r>
    </w:p>
    <w:p w14:paraId="37ADDD43" w14:textId="77777777" w:rsidR="00AF2431" w:rsidRPr="004A1128" w:rsidRDefault="00AF2431" w:rsidP="00AF2431">
      <w:pPr>
        <w:rPr>
          <w:lang w:val="fr-FR"/>
        </w:rPr>
      </w:pPr>
      <w:r w:rsidRPr="004A1128">
        <w:rPr>
          <w:lang w:val="fr-FR"/>
        </w:rPr>
        <w:t>Nom</w:t>
      </w:r>
      <w:r>
        <w:rPr>
          <w:lang w:val="fr-FR"/>
        </w:rPr>
        <w:t xml:space="preserve"> </w:t>
      </w:r>
      <w:r w:rsidRPr="004A1128">
        <w:rPr>
          <w:lang w:val="fr-FR"/>
        </w:rPr>
        <w:t>[nom complet de la personne signataire]</w:t>
      </w:r>
    </w:p>
    <w:p w14:paraId="240E32E0" w14:textId="77777777" w:rsidR="00AF2431" w:rsidRPr="004A1128" w:rsidRDefault="00AF2431" w:rsidP="00AF2431">
      <w:pPr>
        <w:rPr>
          <w:lang w:val="fr-FR"/>
        </w:rPr>
      </w:pPr>
      <w:r w:rsidRPr="004A1128">
        <w:rPr>
          <w:lang w:val="fr-FR"/>
        </w:rPr>
        <w:t>Titre</w:t>
      </w:r>
      <w:r>
        <w:rPr>
          <w:lang w:val="fr-FR"/>
        </w:rPr>
        <w:t xml:space="preserve"> </w:t>
      </w:r>
      <w:r w:rsidRPr="004A1128">
        <w:rPr>
          <w:lang w:val="fr-FR"/>
        </w:rPr>
        <w:t>[capacité juridique de la personne signataire]</w:t>
      </w:r>
    </w:p>
    <w:p w14:paraId="4FC2858E" w14:textId="77777777" w:rsidR="00AF2431" w:rsidRPr="00E92C24" w:rsidRDefault="00AF2431" w:rsidP="00AF2431">
      <w:pPr>
        <w:rPr>
          <w:highlight w:val="yellow"/>
          <w:lang w:val="fr-FR"/>
        </w:rPr>
      </w:pPr>
    </w:p>
    <w:p w14:paraId="748A6BAE" w14:textId="77777777" w:rsidR="00AF2431" w:rsidRPr="004147F0" w:rsidRDefault="00AF2431" w:rsidP="00AF2431">
      <w:pPr>
        <w:pStyle w:val="Titre2"/>
        <w:rPr>
          <w:rFonts w:ascii="Georgia" w:hAnsi="Georgia"/>
          <w:lang w:val="fr-FR"/>
        </w:rPr>
      </w:pPr>
      <w:bookmarkStart w:id="198" w:name="_Toc153191786"/>
      <w:r w:rsidRPr="004147F0">
        <w:rPr>
          <w:rFonts w:ascii="Georgia" w:hAnsi="Georgia"/>
          <w:lang w:val="fr-FR"/>
        </w:rPr>
        <w:t>Modèle d’attestation de capacité financière à respecter obligatoirement (fonds propres)</w:t>
      </w:r>
      <w:bookmarkEnd w:id="198"/>
    </w:p>
    <w:p w14:paraId="7D51DCE8" w14:textId="77777777" w:rsidR="00AF2431" w:rsidRDefault="00AF2431" w:rsidP="00AF2431">
      <w:pPr>
        <w:rPr>
          <w:lang w:val="fr-FR"/>
        </w:rPr>
      </w:pPr>
    </w:p>
    <w:p w14:paraId="4894A34C" w14:textId="77777777" w:rsidR="00AF2431" w:rsidRPr="00331593" w:rsidRDefault="00AF2431" w:rsidP="00AF2431">
      <w:pPr>
        <w:rPr>
          <w:lang w:val="fr-FR"/>
        </w:rPr>
      </w:pPr>
      <w:r w:rsidRPr="00331593">
        <w:rPr>
          <w:lang w:val="fr-FR"/>
        </w:rPr>
        <w:t>_____________________________</w:t>
      </w:r>
      <w:r>
        <w:rPr>
          <w:lang w:val="fr-FR"/>
        </w:rPr>
        <w:t xml:space="preserve"> </w:t>
      </w:r>
      <w:r w:rsidRPr="00331593">
        <w:rPr>
          <w:lang w:val="fr-FR"/>
        </w:rPr>
        <w:t>[nom et adresse de la banque]</w:t>
      </w:r>
    </w:p>
    <w:p w14:paraId="09496D8F" w14:textId="77777777" w:rsidR="00AF2431" w:rsidRPr="00331593" w:rsidRDefault="00AF2431" w:rsidP="00AF2431">
      <w:pPr>
        <w:rPr>
          <w:lang w:val="fr-FR"/>
        </w:rPr>
      </w:pPr>
      <w:r w:rsidRPr="00331593">
        <w:rPr>
          <w:lang w:val="fr-FR"/>
        </w:rPr>
        <w:t>Bénéficiaire</w:t>
      </w:r>
      <w:r>
        <w:rPr>
          <w:lang w:val="fr-FR"/>
        </w:rPr>
        <w:t xml:space="preserve">                                                         </w:t>
      </w:r>
      <w:r w:rsidRPr="00331593">
        <w:rPr>
          <w:lang w:val="fr-FR"/>
        </w:rPr>
        <w:t>[nom du Soumissionnaire]</w:t>
      </w:r>
    </w:p>
    <w:p w14:paraId="60FCBD58" w14:textId="77777777" w:rsidR="00AF2431" w:rsidRPr="00331593" w:rsidRDefault="00AF2431" w:rsidP="00AF2431">
      <w:pPr>
        <w:rPr>
          <w:lang w:val="fr-FR"/>
        </w:rPr>
      </w:pPr>
      <w:r w:rsidRPr="00331593">
        <w:rPr>
          <w:lang w:val="fr-FR"/>
        </w:rPr>
        <w:t>Nous</w:t>
      </w:r>
      <w:r>
        <w:rPr>
          <w:lang w:val="fr-FR"/>
        </w:rPr>
        <w:t xml:space="preserve"> </w:t>
      </w:r>
      <w:r w:rsidRPr="00331593">
        <w:rPr>
          <w:lang w:val="fr-FR"/>
        </w:rPr>
        <w:t>soussignés [nom et adresse de la banque] attestons par la présente que [nom et adresse du</w:t>
      </w:r>
      <w:r>
        <w:rPr>
          <w:lang w:val="fr-FR"/>
        </w:rPr>
        <w:t xml:space="preserve"> </w:t>
      </w:r>
      <w:r w:rsidRPr="00331593">
        <w:rPr>
          <w:lang w:val="fr-FR"/>
        </w:rPr>
        <w:t>Soumissionnaire] est titulaire du compte nº [Indiquer le numéro du compte],sur nos livres et</w:t>
      </w:r>
      <w:r>
        <w:rPr>
          <w:lang w:val="fr-FR"/>
        </w:rPr>
        <w:t xml:space="preserve"> </w:t>
      </w:r>
      <w:r w:rsidRPr="00331593">
        <w:rPr>
          <w:lang w:val="fr-FR"/>
        </w:rPr>
        <w:t>entretient des relations normales avec nous.</w:t>
      </w:r>
    </w:p>
    <w:p w14:paraId="5AF8D439" w14:textId="77777777" w:rsidR="00AF2431" w:rsidRPr="00331593" w:rsidRDefault="00AF2431" w:rsidP="00AF2431">
      <w:pPr>
        <w:rPr>
          <w:lang w:val="fr-FR"/>
        </w:rPr>
      </w:pPr>
      <w:r w:rsidRPr="00331593">
        <w:rPr>
          <w:lang w:val="fr-FR"/>
        </w:rPr>
        <w:t>Aussi,</w:t>
      </w:r>
      <w:r>
        <w:rPr>
          <w:lang w:val="fr-FR"/>
        </w:rPr>
        <w:t xml:space="preserve"> </w:t>
      </w:r>
      <w:r w:rsidRPr="00331593">
        <w:rPr>
          <w:lang w:val="fr-FR"/>
        </w:rPr>
        <w:t>Nous, [Indiquer le nom de la banque] attestons solennellement que dans le cadre de l’appel</w:t>
      </w:r>
      <w:r>
        <w:rPr>
          <w:lang w:val="fr-FR"/>
        </w:rPr>
        <w:t xml:space="preserve"> </w:t>
      </w:r>
      <w:r w:rsidRPr="00331593">
        <w:rPr>
          <w:lang w:val="fr-FR"/>
        </w:rPr>
        <w:t>d’offres nº [Indiquer le numéro de l’appel d’offres] relatif à [Indiquer l’objet de</w:t>
      </w:r>
      <w:r>
        <w:rPr>
          <w:lang w:val="fr-FR"/>
        </w:rPr>
        <w:t xml:space="preserve"> </w:t>
      </w:r>
      <w:r w:rsidRPr="00331593">
        <w:rPr>
          <w:lang w:val="fr-FR"/>
        </w:rPr>
        <w:t>l’appel d’offres]</w:t>
      </w:r>
      <w:r>
        <w:rPr>
          <w:lang w:val="fr-FR"/>
        </w:rPr>
        <w:t xml:space="preserve"> </w:t>
      </w:r>
      <w:r w:rsidRPr="00331593">
        <w:rPr>
          <w:lang w:val="fr-FR"/>
        </w:rPr>
        <w:t>au profit de [Indiquer nom de l’Autorité contractante], [nom du</w:t>
      </w:r>
      <w:r>
        <w:rPr>
          <w:lang w:val="fr-FR"/>
        </w:rPr>
        <w:t xml:space="preserve"> </w:t>
      </w:r>
      <w:r w:rsidRPr="00331593">
        <w:rPr>
          <w:lang w:val="fr-FR"/>
        </w:rPr>
        <w:t>Soumissionnaire] dispose, en</w:t>
      </w:r>
      <w:r>
        <w:rPr>
          <w:lang w:val="fr-FR"/>
        </w:rPr>
        <w:t xml:space="preserve"> </w:t>
      </w:r>
      <w:r w:rsidRPr="00331593">
        <w:rPr>
          <w:lang w:val="fr-FR"/>
        </w:rPr>
        <w:t>fonds propres, sur le compte ci dessus dont il est titulaire sur nos livres d’un montant au moins</w:t>
      </w:r>
      <w:r>
        <w:rPr>
          <w:lang w:val="fr-FR"/>
        </w:rPr>
        <w:t xml:space="preserve"> </w:t>
      </w:r>
      <w:r w:rsidRPr="00331593">
        <w:rPr>
          <w:lang w:val="fr-FR"/>
        </w:rPr>
        <w:t>égal à [Indiquer montant en lettres et en chiffres].</w:t>
      </w:r>
    </w:p>
    <w:p w14:paraId="16F28732" w14:textId="77777777" w:rsidR="00AF2431" w:rsidRPr="00331593" w:rsidRDefault="00AF2431" w:rsidP="00AF2431">
      <w:pPr>
        <w:rPr>
          <w:lang w:val="fr-FR"/>
        </w:rPr>
      </w:pPr>
      <w:r w:rsidRPr="00331593">
        <w:rPr>
          <w:lang w:val="fr-FR"/>
        </w:rPr>
        <w:t>Signé</w:t>
      </w:r>
      <w:r>
        <w:rPr>
          <w:lang w:val="fr-FR"/>
        </w:rPr>
        <w:t xml:space="preserve"> </w:t>
      </w:r>
      <w:r w:rsidRPr="00331593">
        <w:rPr>
          <w:lang w:val="fr-FR"/>
        </w:rPr>
        <w:t>[signature de la personne dont le nom et le titre figurent ci dessous et cachet]</w:t>
      </w:r>
    </w:p>
    <w:p w14:paraId="71393FA2" w14:textId="77777777" w:rsidR="00AF2431" w:rsidRPr="00331593" w:rsidRDefault="00AF2431" w:rsidP="00AF2431">
      <w:pPr>
        <w:rPr>
          <w:lang w:val="fr-FR"/>
        </w:rPr>
      </w:pPr>
      <w:r w:rsidRPr="00331593">
        <w:rPr>
          <w:lang w:val="fr-FR"/>
        </w:rPr>
        <w:t>Nom[nom complet de la personne signataire]</w:t>
      </w:r>
    </w:p>
    <w:p w14:paraId="3C4B2C14" w14:textId="77777777" w:rsidR="00AF2431" w:rsidRDefault="00AF2431" w:rsidP="00AF2431">
      <w:pPr>
        <w:rPr>
          <w:lang w:val="fr-FR"/>
        </w:rPr>
      </w:pPr>
      <w:r w:rsidRPr="00331593">
        <w:rPr>
          <w:lang w:val="fr-FR"/>
        </w:rPr>
        <w:t>Titre</w:t>
      </w:r>
      <w:r>
        <w:rPr>
          <w:lang w:val="fr-FR"/>
        </w:rPr>
        <w:t xml:space="preserve"> </w:t>
      </w:r>
      <w:r w:rsidRPr="00331593">
        <w:rPr>
          <w:lang w:val="fr-FR"/>
        </w:rPr>
        <w:t>[capacité juridique de la personne signataire]</w:t>
      </w:r>
    </w:p>
    <w:p w14:paraId="09DD8334" w14:textId="409EF0FE" w:rsidR="00231C76" w:rsidRPr="00F3095E" w:rsidRDefault="00231C76" w:rsidP="00231C76">
      <w:pPr>
        <w:pStyle w:val="Corpsdetexte"/>
        <w:rPr>
          <w:rFonts w:ascii="Georgia" w:hAnsi="Georgia"/>
        </w:rPr>
      </w:pPr>
      <w:r w:rsidRPr="00F3095E">
        <w:rPr>
          <w:rFonts w:ascii="Georgia" w:hAnsi="Georgia"/>
        </w:rPr>
        <w:br w:type="page"/>
      </w:r>
    </w:p>
    <w:p w14:paraId="02CF3E38" w14:textId="32C030EB" w:rsidR="00231C76" w:rsidRDefault="00231C76" w:rsidP="00973E18">
      <w:pPr>
        <w:pStyle w:val="Titre2"/>
        <w:rPr>
          <w:rFonts w:ascii="Georgia" w:hAnsi="Georgia"/>
          <w:lang w:val="fr-FR"/>
        </w:rPr>
      </w:pPr>
      <w:bookmarkStart w:id="199" w:name="_Toc51592078"/>
      <w:bookmarkStart w:id="200" w:name="_Toc52268507"/>
      <w:bookmarkStart w:id="201" w:name="_Toc167876416"/>
      <w:r w:rsidRPr="00F15D5D">
        <w:rPr>
          <w:rFonts w:ascii="Georgia" w:hAnsi="Georgia"/>
          <w:lang w:val="fr-FR"/>
        </w:rPr>
        <w:t>Documents à remettre</w:t>
      </w:r>
      <w:bookmarkEnd w:id="199"/>
      <w:bookmarkEnd w:id="200"/>
      <w:bookmarkEnd w:id="201"/>
    </w:p>
    <w:p w14:paraId="0EEE42EB" w14:textId="77777777" w:rsidR="00884884" w:rsidRPr="002353E9" w:rsidRDefault="00884884" w:rsidP="00884884">
      <w:pPr>
        <w:pStyle w:val="CTBCorpsdutexte"/>
        <w:rPr>
          <w:rFonts w:ascii="Georgia" w:hAnsi="Georgia"/>
          <w:color w:val="404040"/>
          <w:sz w:val="21"/>
          <w:szCs w:val="21"/>
        </w:rPr>
      </w:pPr>
    </w:p>
    <w:p w14:paraId="6589E299" w14:textId="77777777" w:rsidR="00884884" w:rsidRPr="00985C12" w:rsidRDefault="00884884" w:rsidP="004147F0">
      <w:pPr>
        <w:widowControl w:val="0"/>
        <w:numPr>
          <w:ilvl w:val="0"/>
          <w:numId w:val="60"/>
        </w:numPr>
        <w:suppressAutoHyphens/>
        <w:spacing w:after="120" w:line="288" w:lineRule="auto"/>
        <w:jc w:val="both"/>
        <w:rPr>
          <w:rFonts w:eastAsia="DejaVu Sans" w:cs="Tahoma"/>
          <w:color w:val="auto"/>
          <w:kern w:val="18"/>
          <w:szCs w:val="21"/>
        </w:rPr>
      </w:pPr>
      <w:r>
        <w:rPr>
          <w:rFonts w:eastAsia="DejaVu Sans" w:cs="Tahoma"/>
          <w:color w:val="auto"/>
          <w:kern w:val="18"/>
          <w:szCs w:val="21"/>
        </w:rPr>
        <w:t>Documents relatifs à l’exclusion</w:t>
      </w:r>
    </w:p>
    <w:p w14:paraId="75C6EE61" w14:textId="77777777" w:rsidR="00884884" w:rsidRPr="002353E9"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sidRPr="002353E9">
        <w:rPr>
          <w:rFonts w:eastAsia="DejaVu Sans" w:cs="Arial"/>
          <w:color w:val="auto"/>
          <w:kern w:val="1"/>
          <w:szCs w:val="21"/>
          <w:lang w:eastAsia="zh-CN"/>
        </w:rPr>
        <w:t xml:space="preserve">Attestation de non faillite </w:t>
      </w:r>
    </w:p>
    <w:p w14:paraId="6BB40788" w14:textId="77777777" w:rsidR="00884884" w:rsidRPr="002353E9"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sidRPr="002353E9">
        <w:rPr>
          <w:rFonts w:eastAsia="DejaVu Sans" w:cs="Arial"/>
          <w:color w:val="auto"/>
          <w:kern w:val="1"/>
          <w:szCs w:val="21"/>
          <w:lang w:eastAsia="zh-CN"/>
        </w:rPr>
        <w:t xml:space="preserve">Casier judiciaire de l’entreprise ou du responsable </w:t>
      </w:r>
    </w:p>
    <w:p w14:paraId="7491D5D4" w14:textId="77777777" w:rsidR="00884884" w:rsidRPr="002353E9"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sidRPr="002353E9">
        <w:rPr>
          <w:rFonts w:eastAsia="DejaVu Sans" w:cs="Arial"/>
          <w:color w:val="auto"/>
          <w:kern w:val="1"/>
          <w:szCs w:val="21"/>
          <w:lang w:eastAsia="zh-CN"/>
        </w:rPr>
        <w:t>Attestation de situation fiscale indiquant que le soumissionnaire est à jour du paiement de ses impôts et taxes ;</w:t>
      </w:r>
    </w:p>
    <w:p w14:paraId="19C515BD" w14:textId="77777777" w:rsidR="00884884" w:rsidRPr="002353E9" w:rsidRDefault="00884884" w:rsidP="004147F0">
      <w:pPr>
        <w:widowControl w:val="0"/>
        <w:numPr>
          <w:ilvl w:val="1"/>
          <w:numId w:val="60"/>
        </w:numPr>
        <w:suppressAutoHyphens/>
        <w:spacing w:after="120" w:line="288" w:lineRule="auto"/>
        <w:jc w:val="both"/>
        <w:rPr>
          <w:szCs w:val="21"/>
        </w:rPr>
      </w:pPr>
      <w:r w:rsidRPr="002353E9">
        <w:rPr>
          <w:rFonts w:eastAsia="DejaVu Sans" w:cs="Arial"/>
          <w:color w:val="auto"/>
          <w:kern w:val="1"/>
          <w:szCs w:val="21"/>
          <w:lang w:eastAsia="zh-CN"/>
        </w:rPr>
        <w:t>Attestations indiquant que le soumissionnaire est à jour des paiements auprès des organismes sociaux (sécurité sociale, retraite et travail).</w:t>
      </w:r>
    </w:p>
    <w:p w14:paraId="38DFA08B" w14:textId="77777777" w:rsidR="00884884" w:rsidRPr="002353E9" w:rsidRDefault="00884884" w:rsidP="004147F0">
      <w:pPr>
        <w:widowControl w:val="0"/>
        <w:numPr>
          <w:ilvl w:val="0"/>
          <w:numId w:val="60"/>
        </w:numPr>
        <w:suppressAutoHyphens/>
        <w:spacing w:after="120" w:line="288" w:lineRule="auto"/>
        <w:jc w:val="both"/>
        <w:rPr>
          <w:rFonts w:eastAsia="DejaVu Sans" w:cs="Tahoma"/>
          <w:color w:val="auto"/>
          <w:kern w:val="18"/>
          <w:szCs w:val="21"/>
        </w:rPr>
      </w:pPr>
      <w:r w:rsidRPr="002353E9">
        <w:rPr>
          <w:rFonts w:eastAsia="DejaVu Sans" w:cs="Tahoma"/>
          <w:color w:val="auto"/>
          <w:kern w:val="18"/>
          <w:szCs w:val="21"/>
        </w:rPr>
        <w:t>Documents relatifs à la sélection</w:t>
      </w:r>
    </w:p>
    <w:p w14:paraId="761EC6C4" w14:textId="2AD1FF64" w:rsidR="00884884" w:rsidRPr="0080110A"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Pr>
          <w:rFonts w:eastAsia="DejaVu Sans" w:cs="Arial"/>
          <w:color w:val="auto"/>
          <w:kern w:val="1"/>
          <w:szCs w:val="21"/>
          <w:lang w:eastAsia="zh-CN"/>
        </w:rPr>
        <w:t xml:space="preserve">Attestation de </w:t>
      </w:r>
      <w:r w:rsidR="00B54EF4">
        <w:rPr>
          <w:rFonts w:eastAsia="DejaVu Sans" w:cs="Arial"/>
          <w:color w:val="auto"/>
          <w:kern w:val="1"/>
          <w:szCs w:val="21"/>
          <w:lang w:eastAsia="zh-CN"/>
        </w:rPr>
        <w:t>ligne de crédit</w:t>
      </w:r>
      <w:r w:rsidR="00F37F75">
        <w:rPr>
          <w:rFonts w:eastAsia="DejaVu Sans" w:cs="Arial"/>
          <w:color w:val="auto"/>
          <w:kern w:val="1"/>
          <w:szCs w:val="21"/>
          <w:lang w:eastAsia="zh-CN"/>
        </w:rPr>
        <w:t xml:space="preserve"> ou la capacité financière</w:t>
      </w:r>
      <w:r w:rsidR="00B54EF4">
        <w:rPr>
          <w:rFonts w:eastAsia="DejaVu Sans" w:cs="Arial"/>
          <w:color w:val="auto"/>
          <w:kern w:val="1"/>
          <w:szCs w:val="21"/>
          <w:lang w:eastAsia="zh-CN"/>
        </w:rPr>
        <w:t> ;</w:t>
      </w:r>
    </w:p>
    <w:p w14:paraId="15BC37FB" w14:textId="630B5217" w:rsidR="00884884" w:rsidRPr="000336AD" w:rsidRDefault="00884884" w:rsidP="004147F0">
      <w:pPr>
        <w:widowControl w:val="0"/>
        <w:numPr>
          <w:ilvl w:val="1"/>
          <w:numId w:val="60"/>
        </w:numPr>
        <w:suppressAutoHyphens/>
        <w:spacing w:after="120" w:line="288" w:lineRule="auto"/>
        <w:jc w:val="both"/>
        <w:rPr>
          <w:rFonts w:eastAsia="DejaVu Sans" w:cs="Tahoma"/>
          <w:color w:val="auto"/>
          <w:kern w:val="18"/>
          <w:szCs w:val="21"/>
        </w:rPr>
      </w:pPr>
      <w:r w:rsidRPr="002353E9">
        <w:rPr>
          <w:rFonts w:eastAsia="DejaVu Sans" w:cs="Arial"/>
          <w:color w:val="auto"/>
          <w:kern w:val="1"/>
          <w:szCs w:val="21"/>
          <w:lang w:eastAsia="zh-CN"/>
        </w:rPr>
        <w:t xml:space="preserve">Références </w:t>
      </w:r>
      <w:r>
        <w:rPr>
          <w:rFonts w:eastAsia="DejaVu Sans" w:cs="Arial"/>
          <w:color w:val="auto"/>
          <w:kern w:val="1"/>
          <w:szCs w:val="21"/>
          <w:lang w:eastAsia="zh-CN"/>
        </w:rPr>
        <w:t xml:space="preserve">pertinentes </w:t>
      </w:r>
      <w:r w:rsidR="00DC1A9E">
        <w:rPr>
          <w:rFonts w:eastAsia="DejaVu Sans" w:cs="Arial"/>
          <w:color w:val="auto"/>
          <w:kern w:val="1"/>
          <w:szCs w:val="21"/>
          <w:lang w:eastAsia="zh-CN"/>
        </w:rPr>
        <w:t>de marchés similaires ;</w:t>
      </w:r>
      <w:r w:rsidRPr="002353E9">
        <w:rPr>
          <w:rFonts w:eastAsia="DejaVu Sans" w:cs="Arial"/>
          <w:color w:val="auto"/>
          <w:kern w:val="1"/>
          <w:szCs w:val="21"/>
          <w:lang w:eastAsia="zh-CN"/>
        </w:rPr>
        <w:t xml:space="preserve"> </w:t>
      </w:r>
    </w:p>
    <w:p w14:paraId="70BC4583" w14:textId="77777777" w:rsidR="00884884" w:rsidRDefault="00884884" w:rsidP="004147F0">
      <w:pPr>
        <w:widowControl w:val="0"/>
        <w:numPr>
          <w:ilvl w:val="0"/>
          <w:numId w:val="60"/>
        </w:numPr>
        <w:suppressAutoHyphens/>
        <w:spacing w:after="120" w:line="288" w:lineRule="auto"/>
        <w:jc w:val="both"/>
        <w:rPr>
          <w:rFonts w:eastAsia="DejaVu Sans" w:cs="Arial"/>
          <w:color w:val="auto"/>
          <w:kern w:val="1"/>
          <w:szCs w:val="21"/>
          <w:lang w:eastAsia="zh-CN"/>
        </w:rPr>
      </w:pPr>
      <w:r>
        <w:rPr>
          <w:rFonts w:eastAsia="DejaVu Sans" w:cs="Arial"/>
          <w:color w:val="auto"/>
          <w:kern w:val="1"/>
          <w:szCs w:val="21"/>
          <w:lang w:eastAsia="zh-CN"/>
        </w:rPr>
        <w:t>Autres documents</w:t>
      </w:r>
    </w:p>
    <w:p w14:paraId="01C3AEAD" w14:textId="77777777" w:rsidR="00884884"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Pr>
          <w:rFonts w:eastAsia="DejaVu Sans" w:cs="Arial"/>
          <w:color w:val="auto"/>
          <w:kern w:val="1"/>
          <w:szCs w:val="21"/>
          <w:lang w:eastAsia="zh-CN"/>
        </w:rPr>
        <w:t>Fiches</w:t>
      </w:r>
      <w:r w:rsidRPr="00CA6426">
        <w:rPr>
          <w:rFonts w:eastAsia="DejaVu Sans" w:cs="Arial"/>
          <w:color w:val="auto"/>
          <w:kern w:val="1"/>
          <w:szCs w:val="21"/>
          <w:lang w:eastAsia="zh-CN"/>
        </w:rPr>
        <w:t xml:space="preserve"> techniques des équipements proposés par le soumissionnaire</w:t>
      </w:r>
    </w:p>
    <w:p w14:paraId="5ED00D46" w14:textId="77777777" w:rsidR="00884884"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sidRPr="002353E9">
        <w:rPr>
          <w:rFonts w:eastAsia="DejaVu Sans" w:cs="Arial"/>
          <w:color w:val="auto"/>
          <w:kern w:val="1"/>
          <w:szCs w:val="21"/>
          <w:lang w:eastAsia="zh-CN"/>
        </w:rPr>
        <w:t>Formulaire d’offre – Prix</w:t>
      </w:r>
    </w:p>
    <w:p w14:paraId="6E9A2D6A" w14:textId="77777777" w:rsidR="00884884" w:rsidRPr="00985C12" w:rsidRDefault="00884884" w:rsidP="004147F0">
      <w:pPr>
        <w:widowControl w:val="0"/>
        <w:numPr>
          <w:ilvl w:val="1"/>
          <w:numId w:val="60"/>
        </w:numPr>
        <w:suppressAutoHyphens/>
        <w:spacing w:after="120" w:line="288" w:lineRule="auto"/>
        <w:jc w:val="both"/>
        <w:rPr>
          <w:rFonts w:eastAsia="DejaVu Sans" w:cs="Arial"/>
          <w:color w:val="auto"/>
          <w:kern w:val="1"/>
          <w:szCs w:val="21"/>
          <w:lang w:eastAsia="zh-CN"/>
        </w:rPr>
      </w:pPr>
      <w:r w:rsidRPr="002353E9">
        <w:rPr>
          <w:rFonts w:eastAsia="DejaVu Sans" w:cs="Arial"/>
          <w:color w:val="auto"/>
          <w:kern w:val="1"/>
          <w:szCs w:val="21"/>
          <w:lang w:eastAsia="zh-CN"/>
        </w:rPr>
        <w:t>Déclaration d’intégrité pour les soumissionnaires</w:t>
      </w:r>
      <w:r w:rsidRPr="00985C12">
        <w:rPr>
          <w:rFonts w:eastAsia="DejaVu Sans" w:cs="Arial"/>
          <w:color w:val="auto"/>
          <w:kern w:val="1"/>
          <w:szCs w:val="21"/>
          <w:lang w:eastAsia="zh-CN"/>
        </w:rPr>
        <w:t xml:space="preserve"> </w:t>
      </w:r>
    </w:p>
    <w:p w14:paraId="0DF9AD02" w14:textId="11FA56EC" w:rsidR="00884884" w:rsidRPr="00DC1A9E" w:rsidRDefault="00DC1A9E" w:rsidP="004147F0">
      <w:pPr>
        <w:widowControl w:val="0"/>
        <w:numPr>
          <w:ilvl w:val="1"/>
          <w:numId w:val="60"/>
        </w:numPr>
        <w:suppressAutoHyphens/>
        <w:spacing w:after="120" w:line="288" w:lineRule="auto"/>
        <w:jc w:val="both"/>
        <w:rPr>
          <w:rFonts w:eastAsia="DejaVu Sans" w:cs="Arial"/>
          <w:color w:val="auto"/>
          <w:kern w:val="1"/>
          <w:szCs w:val="21"/>
          <w:lang w:eastAsia="zh-CN"/>
        </w:rPr>
      </w:pPr>
      <w:r>
        <w:rPr>
          <w:rFonts w:eastAsia="DejaVu Sans" w:cs="Arial"/>
          <w:color w:val="auto"/>
          <w:kern w:val="1"/>
          <w:szCs w:val="21"/>
          <w:lang w:eastAsia="zh-CN"/>
        </w:rPr>
        <w:t>Fiche entité légale</w:t>
      </w:r>
      <w:r w:rsidR="00884884" w:rsidRPr="00985C12">
        <w:rPr>
          <w:rFonts w:eastAsia="DejaVu Sans" w:cs="Arial"/>
          <w:color w:val="auto"/>
          <w:kern w:val="1"/>
          <w:szCs w:val="21"/>
          <w:lang w:eastAsia="zh-CN"/>
        </w:rPr>
        <w:t xml:space="preserve"> et annexes</w:t>
      </w:r>
      <w:r w:rsidR="00884884">
        <w:rPr>
          <w:rFonts w:eastAsia="DejaVu Sans" w:cs="Arial"/>
          <w:color w:val="auto"/>
          <w:kern w:val="1"/>
          <w:szCs w:val="21"/>
          <w:lang w:eastAsia="zh-CN"/>
        </w:rPr>
        <w:t xml:space="preserve"> (registre de commerce ou statuts)</w:t>
      </w:r>
    </w:p>
    <w:p w14:paraId="24941F29" w14:textId="503221C1" w:rsidR="00F15D5D" w:rsidRPr="00F15D5D" w:rsidRDefault="00F15D5D" w:rsidP="00F15D5D">
      <w:pPr>
        <w:rPr>
          <w:lang w:val="fr-FR"/>
        </w:rPr>
      </w:pPr>
      <w:r>
        <w:rPr>
          <w:lang w:val="fr-FR"/>
        </w:rPr>
        <w:br w:type="page"/>
      </w:r>
    </w:p>
    <w:p w14:paraId="6392A4B6" w14:textId="37A990B4" w:rsidR="00231C76" w:rsidRDefault="00231C76" w:rsidP="00231C76">
      <w:pPr>
        <w:pStyle w:val="Titre2"/>
        <w:rPr>
          <w:rFonts w:ascii="Georgia" w:hAnsi="Georgia"/>
          <w:lang w:val="fr-FR"/>
        </w:rPr>
      </w:pPr>
      <w:bookmarkStart w:id="202" w:name="_Toc51592079"/>
      <w:bookmarkStart w:id="203" w:name="_Toc52268508"/>
      <w:bookmarkStart w:id="204" w:name="_Toc167876417"/>
      <w:r w:rsidRPr="00F3095E">
        <w:rPr>
          <w:rFonts w:ascii="Georgia" w:hAnsi="Georgia"/>
          <w:lang w:val="fr-FR"/>
        </w:rPr>
        <w:t>Annexes</w:t>
      </w:r>
      <w:bookmarkEnd w:id="202"/>
      <w:bookmarkEnd w:id="203"/>
      <w:bookmarkEnd w:id="204"/>
    </w:p>
    <w:p w14:paraId="79A41B3F" w14:textId="6AC54922" w:rsidR="00744EA7" w:rsidRPr="00325339" w:rsidRDefault="00744EA7" w:rsidP="00744EA7">
      <w:pPr>
        <w:pStyle w:val="Titre3"/>
        <w:rPr>
          <w:sz w:val="21"/>
          <w:szCs w:val="21"/>
          <w:lang w:val="fr-FR"/>
        </w:rPr>
      </w:pPr>
      <w:bookmarkStart w:id="205" w:name="_Toc167876418"/>
      <w:r w:rsidRPr="00325339">
        <w:rPr>
          <w:rFonts w:ascii="Georgia" w:hAnsi="Georgia"/>
          <w:sz w:val="21"/>
          <w:szCs w:val="21"/>
          <w:lang w:val="fr-FR"/>
        </w:rPr>
        <w:t>Annexe</w:t>
      </w:r>
      <w:r w:rsidRPr="00325339">
        <w:rPr>
          <w:sz w:val="21"/>
          <w:szCs w:val="21"/>
          <w:lang w:val="fr-FR"/>
        </w:rPr>
        <w:t xml:space="preserve"> 1 : Spécifications techniques pour la construction du hangar</w:t>
      </w:r>
      <w:bookmarkEnd w:id="205"/>
      <w:r w:rsidRPr="00325339">
        <w:rPr>
          <w:sz w:val="21"/>
          <w:szCs w:val="21"/>
          <w:lang w:val="fr-FR"/>
        </w:rPr>
        <w:t xml:space="preserve"> </w:t>
      </w:r>
    </w:p>
    <w:p w14:paraId="134D208F" w14:textId="51E41D25" w:rsidR="00744EA7" w:rsidRPr="00325339" w:rsidRDefault="008920B2" w:rsidP="00325339">
      <w:pPr>
        <w:pStyle w:val="Titre3"/>
        <w:rPr>
          <w:rFonts w:ascii="Georgia" w:hAnsi="Georgia"/>
          <w:sz w:val="21"/>
          <w:szCs w:val="21"/>
          <w:lang w:val="fr-FR"/>
        </w:rPr>
      </w:pPr>
      <w:bookmarkStart w:id="206" w:name="_Toc167876419"/>
      <w:r>
        <w:rPr>
          <w:rFonts w:ascii="Georgia" w:hAnsi="Georgia"/>
          <w:sz w:val="21"/>
          <w:szCs w:val="21"/>
          <w:lang w:val="fr-FR"/>
        </w:rPr>
        <w:t>Annexe 2</w:t>
      </w:r>
      <w:r w:rsidR="00744EA7" w:rsidRPr="00325339">
        <w:rPr>
          <w:rFonts w:ascii="Georgia" w:hAnsi="Georgia"/>
          <w:sz w:val="21"/>
          <w:szCs w:val="21"/>
          <w:lang w:val="fr-FR"/>
        </w:rPr>
        <w:t> : Bordereau des prix unitaires</w:t>
      </w:r>
      <w:bookmarkEnd w:id="206"/>
    </w:p>
    <w:p w14:paraId="10E6B9DC" w14:textId="2D93A067" w:rsidR="00744EA7" w:rsidRPr="00325339" w:rsidRDefault="008920B2" w:rsidP="00325339">
      <w:pPr>
        <w:pStyle w:val="Titre3"/>
        <w:rPr>
          <w:rFonts w:ascii="Georgia" w:hAnsi="Georgia"/>
          <w:sz w:val="21"/>
          <w:szCs w:val="21"/>
          <w:lang w:val="fr-FR"/>
        </w:rPr>
      </w:pPr>
      <w:bookmarkStart w:id="207" w:name="_Toc167876420"/>
      <w:r>
        <w:rPr>
          <w:rFonts w:ascii="Georgia" w:hAnsi="Georgia"/>
          <w:sz w:val="21"/>
          <w:szCs w:val="21"/>
          <w:lang w:val="fr-FR"/>
        </w:rPr>
        <w:t>Annexe 3</w:t>
      </w:r>
      <w:r w:rsidR="00744EA7" w:rsidRPr="00325339">
        <w:rPr>
          <w:rFonts w:ascii="Georgia" w:hAnsi="Georgia"/>
          <w:sz w:val="21"/>
          <w:szCs w:val="21"/>
          <w:lang w:val="fr-FR"/>
        </w:rPr>
        <w:t> : Plan de situation du hangar</w:t>
      </w:r>
      <w:bookmarkEnd w:id="207"/>
      <w:r w:rsidR="00744EA7" w:rsidRPr="00325339">
        <w:rPr>
          <w:rFonts w:ascii="Georgia" w:hAnsi="Georgia"/>
          <w:sz w:val="21"/>
          <w:szCs w:val="21"/>
          <w:lang w:val="fr-FR"/>
        </w:rPr>
        <w:t xml:space="preserve"> </w:t>
      </w:r>
    </w:p>
    <w:p w14:paraId="7E74F154" w14:textId="268BBDC5" w:rsidR="00744EA7" w:rsidRPr="00325339" w:rsidRDefault="008920B2" w:rsidP="00325339">
      <w:pPr>
        <w:pStyle w:val="Titre3"/>
        <w:rPr>
          <w:rFonts w:ascii="Georgia" w:hAnsi="Georgia"/>
          <w:sz w:val="21"/>
          <w:szCs w:val="21"/>
          <w:lang w:val="fr-FR"/>
        </w:rPr>
      </w:pPr>
      <w:bookmarkStart w:id="208" w:name="_Toc167876421"/>
      <w:r>
        <w:rPr>
          <w:rFonts w:ascii="Georgia" w:hAnsi="Georgia"/>
          <w:sz w:val="21"/>
          <w:szCs w:val="21"/>
          <w:lang w:val="fr-FR"/>
        </w:rPr>
        <w:t>Annexe 4</w:t>
      </w:r>
      <w:r w:rsidR="00744EA7" w:rsidRPr="00325339">
        <w:rPr>
          <w:rFonts w:ascii="Georgia" w:hAnsi="Georgia"/>
          <w:sz w:val="21"/>
          <w:szCs w:val="21"/>
          <w:lang w:val="fr-FR"/>
        </w:rPr>
        <w:t> : Plans du hangar</w:t>
      </w:r>
      <w:bookmarkEnd w:id="208"/>
    </w:p>
    <w:p w14:paraId="675B1D7F" w14:textId="5DF1A120" w:rsidR="00744EA7" w:rsidRPr="00325339" w:rsidRDefault="008920B2" w:rsidP="00325339">
      <w:pPr>
        <w:pStyle w:val="Titre3"/>
        <w:rPr>
          <w:rFonts w:ascii="Georgia" w:hAnsi="Georgia"/>
          <w:sz w:val="21"/>
          <w:szCs w:val="21"/>
          <w:lang w:val="fr-FR"/>
        </w:rPr>
      </w:pPr>
      <w:bookmarkStart w:id="209" w:name="_Toc167876422"/>
      <w:r>
        <w:rPr>
          <w:rFonts w:ascii="Georgia" w:hAnsi="Georgia"/>
          <w:sz w:val="21"/>
          <w:szCs w:val="21"/>
          <w:lang w:val="fr-FR"/>
        </w:rPr>
        <w:t>Annexe 5</w:t>
      </w:r>
      <w:r w:rsidR="00744EA7" w:rsidRPr="00325339">
        <w:rPr>
          <w:rFonts w:ascii="Georgia" w:hAnsi="Georgia"/>
          <w:sz w:val="21"/>
          <w:szCs w:val="21"/>
          <w:lang w:val="fr-FR"/>
        </w:rPr>
        <w:t> : détails de la structure de la charpente du hangar</w:t>
      </w:r>
      <w:bookmarkEnd w:id="209"/>
    </w:p>
    <w:p w14:paraId="0BC5C712" w14:textId="1696BE7E" w:rsidR="00231C76" w:rsidRPr="00325339" w:rsidRDefault="00325339" w:rsidP="00231C76">
      <w:pPr>
        <w:pStyle w:val="Titre3"/>
        <w:rPr>
          <w:rFonts w:ascii="Georgia" w:hAnsi="Georgia"/>
          <w:sz w:val="21"/>
          <w:szCs w:val="21"/>
          <w:lang w:val="fr-FR"/>
        </w:rPr>
      </w:pPr>
      <w:bookmarkStart w:id="210" w:name="_Toc51592080"/>
      <w:bookmarkStart w:id="211" w:name="_Toc52268509"/>
      <w:bookmarkStart w:id="212" w:name="_Toc167876423"/>
      <w:r>
        <w:rPr>
          <w:rFonts w:ascii="Georgia" w:hAnsi="Georgia"/>
          <w:sz w:val="21"/>
          <w:szCs w:val="21"/>
          <w:lang w:val="fr-FR"/>
        </w:rPr>
        <w:t xml:space="preserve">Annexe 6 : </w:t>
      </w:r>
      <w:r w:rsidR="00231C76" w:rsidRPr="00325339">
        <w:rPr>
          <w:rFonts w:ascii="Georgia" w:hAnsi="Georgia"/>
          <w:sz w:val="21"/>
          <w:szCs w:val="21"/>
          <w:lang w:val="fr-FR"/>
        </w:rPr>
        <w:t>Clause GDPR (en cas de prestataire de service qui va traiter des données personnelles)</w:t>
      </w:r>
      <w:bookmarkEnd w:id="210"/>
      <w:bookmarkEnd w:id="211"/>
      <w:bookmarkEnd w:id="212"/>
    </w:p>
    <w:p w14:paraId="217FB206" w14:textId="77777777" w:rsidR="00662111" w:rsidRPr="00F3095E" w:rsidRDefault="00662111" w:rsidP="00662111">
      <w:pPr>
        <w:rPr>
          <w:i/>
          <w:iCs/>
          <w:lang w:val="fr-FR"/>
        </w:rPr>
      </w:pPr>
      <w:r w:rsidRPr="00F3095E">
        <w:rPr>
          <w:i/>
          <w:iCs/>
          <w:lang w:val="fr-FR"/>
        </w:rPr>
        <w:t>Cette annexe est à utiliser lorsque l’adjudicataire est un sous-traitant au sens de la législation RGPD, c’est-à- dire personne physique ou morale, qui traite des données à caractère personnel pour le compte de Enabel.</w:t>
      </w:r>
    </w:p>
    <w:p w14:paraId="3ADD5EB5" w14:textId="77777777" w:rsidR="00662111" w:rsidRPr="00F3095E" w:rsidRDefault="00662111" w:rsidP="00662111">
      <w:pPr>
        <w:rPr>
          <w:i/>
          <w:iCs/>
          <w:lang w:val="fr-FR"/>
        </w:rPr>
      </w:pPr>
    </w:p>
    <w:p w14:paraId="59870704" w14:textId="77777777" w:rsidR="00662111" w:rsidRPr="00F3095E" w:rsidRDefault="00662111" w:rsidP="00662111">
      <w:pPr>
        <w:rPr>
          <w:i/>
          <w:iCs/>
          <w:lang w:val="fr-FR"/>
        </w:rPr>
      </w:pPr>
      <w:r w:rsidRPr="00F3095E">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C250650" w14:textId="77777777" w:rsidR="00662111" w:rsidRPr="00F3095E" w:rsidRDefault="00662111" w:rsidP="00662111">
      <w:pPr>
        <w:rPr>
          <w:lang w:val="fr-FR"/>
        </w:rPr>
      </w:pPr>
    </w:p>
    <w:p w14:paraId="1700D710" w14:textId="15B0D7B8" w:rsidR="00662111" w:rsidRPr="00F3095E" w:rsidRDefault="00662111" w:rsidP="00662111">
      <w:pPr>
        <w:rPr>
          <w:lang w:val="fr-FR"/>
        </w:rPr>
      </w:pPr>
      <w:r w:rsidRPr="00F3095E">
        <w:rPr>
          <w:lang w:val="fr-FR"/>
        </w:rPr>
        <w:t xml:space="preserve">CONVENTION </w:t>
      </w:r>
      <w:r w:rsidR="00325339" w:rsidRPr="00F3095E">
        <w:rPr>
          <w:lang w:val="fr-FR"/>
        </w:rPr>
        <w:t>relative</w:t>
      </w:r>
      <w:r w:rsidRPr="00F3095E">
        <w:rPr>
          <w:lang w:val="fr-FR"/>
        </w:rPr>
        <w:t xml:space="preserve"> aux traitements de données à caractère personnel (RGPD)</w:t>
      </w:r>
    </w:p>
    <w:p w14:paraId="164750C4" w14:textId="77777777" w:rsidR="00662111" w:rsidRPr="00F3095E" w:rsidRDefault="00662111" w:rsidP="00662111">
      <w:pPr>
        <w:rPr>
          <w:b/>
          <w:bCs/>
          <w:lang w:val="fr-FR"/>
        </w:rPr>
      </w:pPr>
    </w:p>
    <w:p w14:paraId="48F21B69" w14:textId="77777777" w:rsidR="00662111" w:rsidRPr="00F3095E" w:rsidRDefault="00662111" w:rsidP="00662111">
      <w:pPr>
        <w:rPr>
          <w:b/>
          <w:bCs/>
          <w:lang w:val="fr-FR"/>
        </w:rPr>
      </w:pPr>
      <w:r w:rsidRPr="00F3095E">
        <w:rPr>
          <w:b/>
          <w:bCs/>
          <w:lang w:val="fr-FR"/>
        </w:rPr>
        <w:t xml:space="preserve">ENTRE :  </w:t>
      </w:r>
    </w:p>
    <w:p w14:paraId="5CB01E18" w14:textId="77777777" w:rsidR="00662111" w:rsidRPr="00F3095E" w:rsidRDefault="00662111" w:rsidP="00662111">
      <w:pPr>
        <w:rPr>
          <w:lang w:val="fr-FR"/>
        </w:rPr>
      </w:pPr>
    </w:p>
    <w:p w14:paraId="6B7F7554" w14:textId="77777777" w:rsidR="00662111" w:rsidRPr="00F3095E" w:rsidRDefault="00662111" w:rsidP="00662111">
      <w:pPr>
        <w:rPr>
          <w:b/>
          <w:lang w:val="fr-FR"/>
        </w:rPr>
      </w:pPr>
      <w:r w:rsidRPr="00F3095E">
        <w:rPr>
          <w:b/>
          <w:lang w:val="fr-FR"/>
        </w:rPr>
        <w:t>Le pouvoir adjudicateur : Enabel, Agence belge de développement</w:t>
      </w:r>
      <w:r w:rsidRPr="00F3095E">
        <w:rPr>
          <w:lang w:val="fr-FR"/>
        </w:rPr>
        <w:t>, société anonyme de droit public à finalité sociale, dont le siège social est établi à 147, rue Haute, 1000 Bruxelles (numéro d’entreprise 0264.814.354, RPM Bruxelles).</w:t>
      </w:r>
    </w:p>
    <w:p w14:paraId="13C505F7" w14:textId="77777777" w:rsidR="00662111" w:rsidRPr="00F3095E" w:rsidRDefault="00662111" w:rsidP="00662111">
      <w:pPr>
        <w:rPr>
          <w:lang w:val="fr-FR"/>
        </w:rPr>
      </w:pPr>
    </w:p>
    <w:p w14:paraId="08827E52" w14:textId="77777777" w:rsidR="00662111" w:rsidRPr="00F3095E" w:rsidRDefault="00662111" w:rsidP="00662111">
      <w:pPr>
        <w:rPr>
          <w:lang w:val="fr-FR"/>
        </w:rPr>
      </w:pPr>
      <w:r w:rsidRPr="00F3095E">
        <w:rPr>
          <w:lang w:val="fr-FR"/>
        </w:rPr>
        <w:t>Représentée par : [………………………………………………………………………..…………..….],</w:t>
      </w:r>
    </w:p>
    <w:p w14:paraId="1134BC00" w14:textId="77777777" w:rsidR="00662111" w:rsidRPr="00F3095E" w:rsidRDefault="00662111" w:rsidP="00662111">
      <w:pPr>
        <w:rPr>
          <w:lang w:val="fr-FR"/>
        </w:rPr>
      </w:pPr>
    </w:p>
    <w:p w14:paraId="2F1D05EC" w14:textId="77777777" w:rsidR="00662111" w:rsidRPr="00F3095E" w:rsidRDefault="00662111" w:rsidP="00662111">
      <w:pPr>
        <w:rPr>
          <w:lang w:val="fr-FR"/>
        </w:rPr>
      </w:pPr>
      <w:r w:rsidRPr="00F3095E">
        <w:rPr>
          <w:lang w:val="fr-FR"/>
        </w:rPr>
        <w:t>Ci-après dénommée « le pouvoir adjudicateur » ou « PA » ou « Responsable du traitement ».</w:t>
      </w:r>
    </w:p>
    <w:p w14:paraId="0778F1E0" w14:textId="77777777" w:rsidR="00662111" w:rsidRPr="00F3095E" w:rsidRDefault="00662111" w:rsidP="00662111">
      <w:pPr>
        <w:rPr>
          <w:lang w:val="fr-FR"/>
        </w:rPr>
      </w:pPr>
      <w:r w:rsidRPr="00F3095E">
        <w:rPr>
          <w:b/>
          <w:bCs/>
          <w:lang w:val="fr-FR"/>
        </w:rPr>
        <w:t xml:space="preserve">ET </w:t>
      </w:r>
      <w:r w:rsidRPr="00F3095E">
        <w:rPr>
          <w:lang w:val="fr-FR"/>
        </w:rPr>
        <w:t xml:space="preserve">: </w:t>
      </w:r>
      <w:r w:rsidRPr="00F3095E">
        <w:rPr>
          <w:lang w:val="fr-FR"/>
        </w:rPr>
        <w:tab/>
      </w:r>
    </w:p>
    <w:p w14:paraId="45E3C843" w14:textId="77777777" w:rsidR="00662111" w:rsidRPr="00F3095E" w:rsidRDefault="00662111" w:rsidP="00662111">
      <w:pPr>
        <w:rPr>
          <w:b/>
          <w:bCs/>
          <w:lang w:val="fr-FR"/>
        </w:rPr>
      </w:pPr>
    </w:p>
    <w:p w14:paraId="4E867A6C" w14:textId="77777777" w:rsidR="00662111" w:rsidRPr="00F3095E" w:rsidRDefault="00662111" w:rsidP="00662111">
      <w:pPr>
        <w:rPr>
          <w:b/>
          <w:bCs/>
          <w:lang w:val="fr-FR"/>
        </w:rPr>
      </w:pPr>
    </w:p>
    <w:p w14:paraId="18135109" w14:textId="77777777" w:rsidR="00662111" w:rsidRPr="00F3095E" w:rsidRDefault="00662111" w:rsidP="00662111">
      <w:pPr>
        <w:rPr>
          <w:lang w:val="fr-FR"/>
        </w:rPr>
      </w:pPr>
      <w:r w:rsidRPr="00F3095E">
        <w:rPr>
          <w:b/>
          <w:lang w:val="fr-FR"/>
        </w:rPr>
        <w:t xml:space="preserve">L’adjudicataire : </w:t>
      </w:r>
      <w:r w:rsidRPr="00F3095E">
        <w:rPr>
          <w:lang w:val="fr-FR"/>
        </w:rPr>
        <w:t>[……………………………………………………………………………………..….], dont le siège social est établi à […………………………………………………………………………………………….………………….…...] et immatriculée à la BCE sous le n° […………………………………………….…………….….],</w:t>
      </w:r>
    </w:p>
    <w:p w14:paraId="38188AE8" w14:textId="77777777" w:rsidR="00662111" w:rsidRPr="00F3095E" w:rsidRDefault="00662111" w:rsidP="00662111">
      <w:pPr>
        <w:rPr>
          <w:lang w:val="fr-FR"/>
        </w:rPr>
      </w:pPr>
    </w:p>
    <w:p w14:paraId="2095A872" w14:textId="77777777" w:rsidR="00662111" w:rsidRPr="00F3095E" w:rsidRDefault="00662111" w:rsidP="00662111">
      <w:pPr>
        <w:rPr>
          <w:lang w:val="fr-FR"/>
        </w:rPr>
      </w:pPr>
      <w:r w:rsidRPr="00F3095E">
        <w:rPr>
          <w:lang w:val="fr-FR"/>
        </w:rPr>
        <w:t>Représenté(e) par : [……………………………………………………………………………………...],</w:t>
      </w:r>
    </w:p>
    <w:p w14:paraId="286BDFCD" w14:textId="77777777" w:rsidR="00662111" w:rsidRPr="00F3095E" w:rsidRDefault="00662111" w:rsidP="00662111">
      <w:pPr>
        <w:rPr>
          <w:lang w:val="fr-FR"/>
        </w:rPr>
      </w:pPr>
      <w:r w:rsidRPr="00F3095E">
        <w:rPr>
          <w:lang w:val="fr-FR"/>
        </w:rPr>
        <w:t>conformément à l’article [……………………………………….……………………………….…….] des statuts de la société,</w:t>
      </w:r>
    </w:p>
    <w:p w14:paraId="4D7592C3" w14:textId="77777777" w:rsidR="00662111" w:rsidRPr="00F3095E" w:rsidRDefault="00662111" w:rsidP="00662111">
      <w:pPr>
        <w:rPr>
          <w:lang w:val="fr-FR"/>
        </w:rPr>
      </w:pPr>
    </w:p>
    <w:p w14:paraId="328C3422" w14:textId="77777777" w:rsidR="00662111" w:rsidRPr="00F3095E" w:rsidRDefault="00662111" w:rsidP="00662111">
      <w:pPr>
        <w:rPr>
          <w:lang w:val="fr-FR"/>
        </w:rPr>
      </w:pPr>
      <w:r w:rsidRPr="00F3095E">
        <w:rPr>
          <w:lang w:val="fr-FR"/>
        </w:rPr>
        <w:t>Ci-après dénommé(e) « l’adjudicataire » ou « sous-traitant ».</w:t>
      </w:r>
    </w:p>
    <w:p w14:paraId="47B8C867" w14:textId="77777777" w:rsidR="00662111" w:rsidRPr="00F3095E" w:rsidRDefault="00662111" w:rsidP="00662111">
      <w:pPr>
        <w:rPr>
          <w:lang w:val="fr-FR"/>
        </w:rPr>
      </w:pPr>
    </w:p>
    <w:p w14:paraId="16ECFF45" w14:textId="77777777" w:rsidR="00662111" w:rsidRPr="00F3095E" w:rsidRDefault="00662111" w:rsidP="00662111">
      <w:pPr>
        <w:rPr>
          <w:lang w:val="fr-FR"/>
        </w:rPr>
      </w:pPr>
      <w:r w:rsidRPr="00F3095E">
        <w:rPr>
          <w:lang w:val="fr-FR"/>
        </w:rPr>
        <w:t>Le pouvoir adjudicateur et l’adjudicataire sont dénommés individuellement une « Partie » et ensemble les « Parties ».</w:t>
      </w:r>
      <w:r w:rsidRPr="00F3095E">
        <w:rPr>
          <w:lang w:val="fr-FR"/>
        </w:rPr>
        <w:tab/>
      </w:r>
    </w:p>
    <w:p w14:paraId="1D09CA78" w14:textId="77777777" w:rsidR="00662111" w:rsidRPr="00F3095E" w:rsidRDefault="00662111" w:rsidP="00662111">
      <w:pPr>
        <w:rPr>
          <w:b/>
          <w:bCs/>
          <w:lang w:val="fr-FR"/>
        </w:rPr>
      </w:pPr>
      <w:r w:rsidRPr="00F3095E">
        <w:rPr>
          <w:b/>
          <w:bCs/>
          <w:lang w:val="fr-FR"/>
        </w:rPr>
        <w:t>Préambule</w:t>
      </w:r>
    </w:p>
    <w:p w14:paraId="1BA90D40" w14:textId="77777777" w:rsidR="00662111" w:rsidRPr="00F3095E" w:rsidRDefault="00662111" w:rsidP="00662111">
      <w:pPr>
        <w:rPr>
          <w:lang w:val="fr-FR"/>
        </w:rPr>
      </w:pPr>
      <w:r w:rsidRPr="00F3095E">
        <w:rPr>
          <w:lang w:val="fr-FR"/>
        </w:rPr>
        <w:t>Par décision du [………………….…...], l’adjudicataire s’est vu attribuer un marché conformément au cahier spécial des charges n° [……………………...].</w:t>
      </w:r>
    </w:p>
    <w:p w14:paraId="3F6E17CF" w14:textId="77777777" w:rsidR="00662111" w:rsidRPr="00F3095E" w:rsidRDefault="00662111" w:rsidP="00662111">
      <w:pPr>
        <w:rPr>
          <w:lang w:val="fr-FR"/>
        </w:rPr>
      </w:pPr>
    </w:p>
    <w:p w14:paraId="7D942594" w14:textId="77777777" w:rsidR="00662111" w:rsidRPr="00F3095E" w:rsidRDefault="00662111" w:rsidP="00662111">
      <w:pPr>
        <w:rPr>
          <w:lang w:val="fr-FR"/>
        </w:rPr>
      </w:pPr>
      <w:r w:rsidRPr="00F3095E">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46E94A6" w14:textId="77777777" w:rsidR="00662111" w:rsidRPr="00F3095E" w:rsidRDefault="00662111" w:rsidP="00662111">
      <w:pPr>
        <w:rPr>
          <w:lang w:val="fr-FR"/>
        </w:rPr>
      </w:pPr>
      <w:r w:rsidRPr="00F3095E">
        <w:rPr>
          <w:lang w:val="fr-FR"/>
        </w:rPr>
        <w:t>L’objet de cet avenant est de conformer les documents de marché aux exigences de l’article 28 du RGPD.</w:t>
      </w:r>
    </w:p>
    <w:p w14:paraId="5CB27504" w14:textId="77777777" w:rsidR="00662111" w:rsidRPr="00F3095E" w:rsidRDefault="00662111" w:rsidP="00662111">
      <w:pPr>
        <w:rPr>
          <w:lang w:val="fr-FR"/>
        </w:rPr>
      </w:pPr>
      <w:r w:rsidRPr="00F3095E">
        <w:rPr>
          <w:lang w:val="fr-FR"/>
        </w:rPr>
        <w:t>Il n’est pas autrement dérogé aux conditions du marché, notamment quant au délai et à la valeur du marché attribué.</w:t>
      </w:r>
    </w:p>
    <w:p w14:paraId="453FFF02" w14:textId="77777777" w:rsidR="00662111" w:rsidRPr="00F3095E" w:rsidRDefault="00662111" w:rsidP="00662111">
      <w:pPr>
        <w:rPr>
          <w:b/>
          <w:bCs/>
          <w:lang w:val="fr-FR"/>
        </w:rPr>
      </w:pPr>
      <w:r w:rsidRPr="00F3095E">
        <w:rPr>
          <w:b/>
          <w:bCs/>
          <w:lang w:val="fr-FR"/>
        </w:rPr>
        <w:t>Article 1 : Définitions</w:t>
      </w:r>
    </w:p>
    <w:p w14:paraId="4326C06D" w14:textId="77777777" w:rsidR="00662111" w:rsidRPr="00F3095E" w:rsidRDefault="00662111" w:rsidP="00485520">
      <w:pPr>
        <w:numPr>
          <w:ilvl w:val="1"/>
          <w:numId w:val="27"/>
        </w:numPr>
        <w:jc w:val="both"/>
        <w:rPr>
          <w:lang w:val="fr-FR"/>
        </w:rPr>
      </w:pPr>
      <w:r w:rsidRPr="00F3095E">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0B0E120" w14:textId="77777777" w:rsidR="00662111" w:rsidRPr="00F3095E" w:rsidRDefault="00662111" w:rsidP="00662111">
      <w:pPr>
        <w:rPr>
          <w:b/>
          <w:bCs/>
          <w:lang w:val="fr-FR"/>
        </w:rPr>
      </w:pPr>
      <w:r w:rsidRPr="00F3095E">
        <w:rPr>
          <w:b/>
          <w:bCs/>
          <w:lang w:val="fr-FR"/>
        </w:rPr>
        <w:t>Article 2 : Objet de la Convention</w:t>
      </w:r>
    </w:p>
    <w:p w14:paraId="4F8D3AB2" w14:textId="77777777" w:rsidR="00662111" w:rsidRPr="00F3095E" w:rsidRDefault="00662111" w:rsidP="00485520">
      <w:pPr>
        <w:numPr>
          <w:ilvl w:val="1"/>
          <w:numId w:val="24"/>
        </w:numPr>
        <w:jc w:val="both"/>
        <w:rPr>
          <w:lang w:val="fr-FR"/>
        </w:rPr>
      </w:pPr>
      <w:r w:rsidRPr="00F3095E">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51D29A8" w14:textId="77777777" w:rsidR="00662111" w:rsidRPr="00F3095E" w:rsidRDefault="00662111" w:rsidP="00485520">
      <w:pPr>
        <w:numPr>
          <w:ilvl w:val="1"/>
          <w:numId w:val="24"/>
        </w:numPr>
        <w:jc w:val="both"/>
        <w:rPr>
          <w:lang w:val="fr-FR"/>
        </w:rPr>
      </w:pPr>
      <w:r w:rsidRPr="00F3095E">
        <w:rPr>
          <w:lang w:val="fr-FR"/>
        </w:rPr>
        <w:t>L’adjudicataire exécute le marché conformément aux dispositions de la présente Convention.</w:t>
      </w:r>
    </w:p>
    <w:p w14:paraId="5AD3F490" w14:textId="77777777" w:rsidR="00662111" w:rsidRPr="00F3095E" w:rsidRDefault="00662111" w:rsidP="00485520">
      <w:pPr>
        <w:jc w:val="both"/>
        <w:rPr>
          <w:lang w:val="fr-FR"/>
        </w:rPr>
      </w:pPr>
    </w:p>
    <w:p w14:paraId="105A0CAF" w14:textId="77777777" w:rsidR="00662111" w:rsidRPr="00F3095E" w:rsidRDefault="00662111" w:rsidP="003C3087">
      <w:pPr>
        <w:numPr>
          <w:ilvl w:val="1"/>
          <w:numId w:val="24"/>
        </w:numPr>
        <w:jc w:val="both"/>
        <w:rPr>
          <w:lang w:val="fr-FR"/>
        </w:rPr>
      </w:pPr>
      <w:r w:rsidRPr="00F3095E">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7F8667B" w14:textId="77777777" w:rsidR="00662111" w:rsidRPr="00F3095E" w:rsidRDefault="00662111" w:rsidP="003C3087">
      <w:pPr>
        <w:numPr>
          <w:ilvl w:val="1"/>
          <w:numId w:val="24"/>
        </w:numPr>
        <w:jc w:val="both"/>
        <w:rPr>
          <w:lang w:val="fr-FR"/>
        </w:rPr>
      </w:pPr>
      <w:r w:rsidRPr="00F3095E">
        <w:rPr>
          <w:lang w:val="fr-FR"/>
        </w:rPr>
        <w:t xml:space="preserve">Les éléments compris dans le traitement sont inclus et précisés plus amplement dans l’Annexe 1 de cette Convention. Les éléments suivants sont particulièrement inclus dans ladite Annexe : </w:t>
      </w:r>
    </w:p>
    <w:p w14:paraId="53AD679A" w14:textId="77777777" w:rsidR="00662111" w:rsidRPr="00F3095E" w:rsidRDefault="00662111" w:rsidP="003C3087">
      <w:pPr>
        <w:numPr>
          <w:ilvl w:val="0"/>
          <w:numId w:val="29"/>
        </w:numPr>
        <w:jc w:val="both"/>
        <w:rPr>
          <w:lang w:val="fr-FR"/>
        </w:rPr>
      </w:pPr>
      <w:r w:rsidRPr="00F3095E">
        <w:rPr>
          <w:lang w:val="fr-FR"/>
        </w:rPr>
        <w:t>Les activités de traitements de données à caractère personnel ;</w:t>
      </w:r>
    </w:p>
    <w:p w14:paraId="3E6C52F1" w14:textId="77777777" w:rsidR="00662111" w:rsidRPr="00F3095E" w:rsidRDefault="00662111" w:rsidP="003C3087">
      <w:pPr>
        <w:numPr>
          <w:ilvl w:val="0"/>
          <w:numId w:val="29"/>
        </w:numPr>
        <w:jc w:val="both"/>
        <w:rPr>
          <w:lang w:val="fr-FR"/>
        </w:rPr>
      </w:pPr>
      <w:r w:rsidRPr="00F3095E">
        <w:rPr>
          <w:lang w:val="fr-FR"/>
        </w:rPr>
        <w:t>Les catégories de données à caractère personnel traitées ;</w:t>
      </w:r>
    </w:p>
    <w:p w14:paraId="5CB6B2C7" w14:textId="77777777" w:rsidR="00662111" w:rsidRPr="00F3095E" w:rsidRDefault="00662111" w:rsidP="003C3087">
      <w:pPr>
        <w:numPr>
          <w:ilvl w:val="0"/>
          <w:numId w:val="29"/>
        </w:numPr>
        <w:jc w:val="both"/>
        <w:rPr>
          <w:lang w:val="fr-FR"/>
        </w:rPr>
      </w:pPr>
      <w:r w:rsidRPr="00F3095E">
        <w:rPr>
          <w:lang w:val="fr-FR"/>
        </w:rPr>
        <w:t>Les catégories d’intéressés auxquelles se rapportent les données à caractère personnel du pouvoir adjudicateur ;</w:t>
      </w:r>
    </w:p>
    <w:p w14:paraId="67F56437" w14:textId="77777777" w:rsidR="00662111" w:rsidRPr="00F3095E" w:rsidRDefault="00662111" w:rsidP="003C3087">
      <w:pPr>
        <w:numPr>
          <w:ilvl w:val="0"/>
          <w:numId w:val="29"/>
        </w:numPr>
        <w:jc w:val="both"/>
        <w:rPr>
          <w:lang w:val="fr-FR"/>
        </w:rPr>
      </w:pPr>
      <w:r w:rsidRPr="00F3095E">
        <w:rPr>
          <w:lang w:val="fr-FR"/>
        </w:rPr>
        <w:t xml:space="preserve">Les finalités du traitement. </w:t>
      </w:r>
    </w:p>
    <w:p w14:paraId="4C128FB6" w14:textId="77777777" w:rsidR="00662111" w:rsidRPr="00F3095E" w:rsidRDefault="00662111" w:rsidP="003C3087">
      <w:pPr>
        <w:numPr>
          <w:ilvl w:val="1"/>
          <w:numId w:val="24"/>
        </w:numPr>
        <w:jc w:val="both"/>
        <w:rPr>
          <w:lang w:val="fr-FR"/>
        </w:rPr>
      </w:pPr>
      <w:r w:rsidRPr="00F3095E">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B536063" w14:textId="77777777" w:rsidR="00662111" w:rsidRPr="00F3095E" w:rsidRDefault="00662111" w:rsidP="003C3087">
      <w:pPr>
        <w:numPr>
          <w:ilvl w:val="1"/>
          <w:numId w:val="24"/>
        </w:numPr>
        <w:jc w:val="both"/>
        <w:rPr>
          <w:lang w:val="fr-FR"/>
        </w:rPr>
      </w:pPr>
      <w:r w:rsidRPr="00F3095E">
        <w:rPr>
          <w:lang w:val="fr-FR"/>
        </w:rPr>
        <w:t>Les deux Parties s'engagent à adopter des mesures appropriées pour s'assurer que les données à caractère personnel ne sont pas utilisées abusivement ou acquises par un tiers non autorisé.</w:t>
      </w:r>
    </w:p>
    <w:p w14:paraId="18A577D4" w14:textId="77777777" w:rsidR="00662111" w:rsidRPr="00F3095E" w:rsidRDefault="00662111" w:rsidP="003C3087">
      <w:pPr>
        <w:numPr>
          <w:ilvl w:val="1"/>
          <w:numId w:val="24"/>
        </w:numPr>
        <w:jc w:val="both"/>
        <w:rPr>
          <w:lang w:val="fr-FR"/>
        </w:rPr>
      </w:pPr>
      <w:r w:rsidRPr="00F3095E">
        <w:rPr>
          <w:lang w:val="fr-FR"/>
        </w:rPr>
        <w:t>En cas de conflit entre les dispositions de la présente Convention et celles du Cahier spécial des charges, les dispositions de la présente Convention prévaudront.</w:t>
      </w:r>
    </w:p>
    <w:p w14:paraId="63AB2E9A" w14:textId="77777777" w:rsidR="00662111" w:rsidRPr="00F3095E" w:rsidRDefault="00662111" w:rsidP="003C3087">
      <w:pPr>
        <w:jc w:val="both"/>
        <w:rPr>
          <w:b/>
          <w:bCs/>
          <w:lang w:val="fr-FR"/>
        </w:rPr>
      </w:pPr>
      <w:r w:rsidRPr="00F3095E">
        <w:rPr>
          <w:b/>
          <w:bCs/>
          <w:lang w:val="fr-FR"/>
        </w:rPr>
        <w:t>Article 3 : Instructions du pouvoir adjudicateur</w:t>
      </w:r>
    </w:p>
    <w:p w14:paraId="3927B9BD" w14:textId="77777777" w:rsidR="00662111" w:rsidRPr="00F3095E" w:rsidRDefault="00662111" w:rsidP="003C3087">
      <w:pPr>
        <w:numPr>
          <w:ilvl w:val="1"/>
          <w:numId w:val="31"/>
        </w:numPr>
        <w:jc w:val="both"/>
        <w:rPr>
          <w:lang w:val="fr-FR"/>
        </w:rPr>
      </w:pPr>
      <w:r w:rsidRPr="00F3095E">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06DBCA7" w14:textId="77777777" w:rsidR="00662111" w:rsidRPr="00F3095E" w:rsidRDefault="00662111" w:rsidP="003C3087">
      <w:pPr>
        <w:numPr>
          <w:ilvl w:val="1"/>
          <w:numId w:val="31"/>
        </w:numPr>
        <w:jc w:val="both"/>
        <w:rPr>
          <w:lang w:val="fr-FR"/>
        </w:rPr>
      </w:pPr>
      <w:r w:rsidRPr="00F3095E">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84D63EA" w14:textId="77777777" w:rsidR="00662111" w:rsidRPr="00F3095E" w:rsidRDefault="00662111" w:rsidP="003C3087">
      <w:pPr>
        <w:numPr>
          <w:ilvl w:val="1"/>
          <w:numId w:val="31"/>
        </w:numPr>
        <w:jc w:val="both"/>
        <w:rPr>
          <w:lang w:val="fr-FR"/>
        </w:rPr>
      </w:pPr>
      <w:r w:rsidRPr="00F3095E">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BFEC5AD" w14:textId="77777777" w:rsidR="00662111" w:rsidRPr="00F3095E" w:rsidRDefault="00662111" w:rsidP="00662111">
      <w:pPr>
        <w:rPr>
          <w:lang w:val="fr-FR"/>
        </w:rPr>
      </w:pPr>
    </w:p>
    <w:p w14:paraId="17F24422" w14:textId="77777777" w:rsidR="00662111" w:rsidRPr="00F3095E" w:rsidRDefault="00662111" w:rsidP="003C3087">
      <w:pPr>
        <w:numPr>
          <w:ilvl w:val="1"/>
          <w:numId w:val="31"/>
        </w:numPr>
        <w:jc w:val="both"/>
        <w:rPr>
          <w:lang w:val="fr-FR"/>
        </w:rPr>
      </w:pPr>
      <w:r w:rsidRPr="00F3095E">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42C8E5D" w14:textId="77777777" w:rsidR="00662111" w:rsidRPr="00F3095E" w:rsidRDefault="00662111" w:rsidP="003C3087">
      <w:pPr>
        <w:jc w:val="both"/>
        <w:rPr>
          <w:b/>
          <w:bCs/>
          <w:lang w:val="fr-FR"/>
        </w:rPr>
      </w:pPr>
      <w:r w:rsidRPr="00F3095E">
        <w:rPr>
          <w:b/>
          <w:bCs/>
          <w:lang w:val="fr-FR"/>
        </w:rPr>
        <w:t xml:space="preserve">Article 4 : Assistance au pouvoir adjudicateur </w:t>
      </w:r>
    </w:p>
    <w:p w14:paraId="7C5E6098" w14:textId="77777777" w:rsidR="00662111" w:rsidRPr="00F3095E" w:rsidRDefault="00662111" w:rsidP="003C3087">
      <w:pPr>
        <w:numPr>
          <w:ilvl w:val="1"/>
          <w:numId w:val="32"/>
        </w:numPr>
        <w:jc w:val="both"/>
        <w:rPr>
          <w:lang w:val="fr-FR"/>
        </w:rPr>
      </w:pPr>
      <w:r w:rsidRPr="00F3095E">
        <w:rPr>
          <w:b/>
          <w:lang w:val="fr-FR"/>
        </w:rPr>
        <w:t>Conformité à la législation</w:t>
      </w:r>
      <w:r w:rsidRPr="00F3095E">
        <w:rPr>
          <w:lang w:val="fr-FR"/>
        </w:rPr>
        <w:t>. L’adjudicataire assiste le pouvoir adjudicateur dans le respect des obligations qui lui incombent en vertu du Règlement, en tenant compte de la nature du traitement et des informations dont dispose l’adjudicataire.</w:t>
      </w:r>
    </w:p>
    <w:p w14:paraId="3A7A2227" w14:textId="77777777" w:rsidR="00662111" w:rsidRPr="00F3095E" w:rsidRDefault="00662111" w:rsidP="003C3087">
      <w:pPr>
        <w:numPr>
          <w:ilvl w:val="1"/>
          <w:numId w:val="32"/>
        </w:numPr>
        <w:jc w:val="both"/>
        <w:rPr>
          <w:lang w:val="fr-FR"/>
        </w:rPr>
      </w:pPr>
      <w:r w:rsidRPr="00F3095E">
        <w:rPr>
          <w:b/>
          <w:lang w:val="fr-FR"/>
        </w:rPr>
        <w:t>Violation des Données à caractère personnel</w:t>
      </w:r>
      <w:r w:rsidRPr="00F3095E">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A4B1A03" w14:textId="77777777" w:rsidR="00662111" w:rsidRPr="00F3095E" w:rsidRDefault="00662111" w:rsidP="00662111">
      <w:pPr>
        <w:rPr>
          <w:lang w:val="fr-FR"/>
        </w:rPr>
      </w:pPr>
      <w:r w:rsidRPr="00F3095E">
        <w:rPr>
          <w:lang w:val="fr-FR"/>
        </w:rPr>
        <w:t>Cette notification devra à tout le moins comporter les informations suivantes :</w:t>
      </w:r>
    </w:p>
    <w:p w14:paraId="1E31B232" w14:textId="77777777" w:rsidR="00662111" w:rsidRPr="00F3095E" w:rsidRDefault="00662111" w:rsidP="00662111">
      <w:pPr>
        <w:numPr>
          <w:ilvl w:val="0"/>
          <w:numId w:val="30"/>
        </w:numPr>
        <w:rPr>
          <w:lang w:val="fr-FR"/>
        </w:rPr>
      </w:pPr>
      <w:r w:rsidRPr="00F3095E">
        <w:rPr>
          <w:lang w:val="fr-FR"/>
        </w:rPr>
        <w:t xml:space="preserve">La nature de la violation de données à caractère personnel ; </w:t>
      </w:r>
    </w:p>
    <w:p w14:paraId="738DD81E" w14:textId="77777777" w:rsidR="00662111" w:rsidRPr="00F3095E" w:rsidRDefault="00662111" w:rsidP="00662111">
      <w:pPr>
        <w:numPr>
          <w:ilvl w:val="0"/>
          <w:numId w:val="30"/>
        </w:numPr>
        <w:rPr>
          <w:lang w:val="fr-FR"/>
        </w:rPr>
      </w:pPr>
      <w:r w:rsidRPr="00F3095E">
        <w:rPr>
          <w:lang w:val="fr-FR"/>
        </w:rPr>
        <w:t>Les catégories de données à caractère personnel ;</w:t>
      </w:r>
    </w:p>
    <w:p w14:paraId="23A8DA55" w14:textId="77777777" w:rsidR="00662111" w:rsidRPr="00F3095E" w:rsidRDefault="00662111" w:rsidP="00662111">
      <w:pPr>
        <w:numPr>
          <w:ilvl w:val="0"/>
          <w:numId w:val="30"/>
        </w:numPr>
        <w:rPr>
          <w:lang w:val="fr-FR"/>
        </w:rPr>
      </w:pPr>
      <w:r w:rsidRPr="00F3095E">
        <w:rPr>
          <w:lang w:val="fr-FR"/>
        </w:rPr>
        <w:t>Les catégories et le nombre approximatif de personnes concernées ;</w:t>
      </w:r>
    </w:p>
    <w:p w14:paraId="1FCCA3DB" w14:textId="77777777" w:rsidR="00662111" w:rsidRPr="00F3095E" w:rsidRDefault="00662111" w:rsidP="00662111">
      <w:pPr>
        <w:numPr>
          <w:ilvl w:val="0"/>
          <w:numId w:val="30"/>
        </w:numPr>
        <w:rPr>
          <w:lang w:val="fr-FR"/>
        </w:rPr>
      </w:pPr>
      <w:r w:rsidRPr="00F3095E">
        <w:rPr>
          <w:lang w:val="fr-FR"/>
        </w:rPr>
        <w:t xml:space="preserve">Les catégories et le nombre approximatif d'enregistrements de données à caractère personnel concernées ; </w:t>
      </w:r>
    </w:p>
    <w:p w14:paraId="08B6CC26" w14:textId="77777777" w:rsidR="00662111" w:rsidRPr="00F3095E" w:rsidRDefault="00662111" w:rsidP="00662111">
      <w:pPr>
        <w:numPr>
          <w:ilvl w:val="0"/>
          <w:numId w:val="30"/>
        </w:numPr>
        <w:rPr>
          <w:lang w:val="fr-FR"/>
        </w:rPr>
      </w:pPr>
      <w:r w:rsidRPr="00F3095E">
        <w:rPr>
          <w:lang w:val="fr-FR"/>
        </w:rPr>
        <w:t>Les conséquences probables de la violation de données à caractère personnel ;</w:t>
      </w:r>
    </w:p>
    <w:p w14:paraId="67C27B22" w14:textId="77777777" w:rsidR="00662111" w:rsidRPr="00F3095E" w:rsidRDefault="00662111" w:rsidP="003C3087">
      <w:pPr>
        <w:numPr>
          <w:ilvl w:val="0"/>
          <w:numId w:val="30"/>
        </w:numPr>
        <w:jc w:val="both"/>
        <w:rPr>
          <w:lang w:val="fr-FR"/>
        </w:rPr>
      </w:pPr>
      <w:r w:rsidRPr="00F3095E">
        <w:rPr>
          <w:lang w:val="fr-FR"/>
        </w:rPr>
        <w:t>Les mesures prises ou envisagées par l’adjudicataire pour remédier à la violation de données à caractère personnel, y compris, le cas échéant, les mesures pour en atténuer les éventuelles conséquences négatives.</w:t>
      </w:r>
    </w:p>
    <w:p w14:paraId="71284B5E" w14:textId="77777777" w:rsidR="00662111" w:rsidRPr="00F3095E" w:rsidRDefault="00662111" w:rsidP="003C3087">
      <w:pPr>
        <w:jc w:val="both"/>
        <w:rPr>
          <w:bCs/>
          <w:lang w:val="fr-FR"/>
        </w:rPr>
      </w:pPr>
      <w:r w:rsidRPr="00F3095E">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992D613" w14:textId="77777777" w:rsidR="00662111" w:rsidRPr="00F3095E" w:rsidRDefault="00662111" w:rsidP="003C3087">
      <w:pPr>
        <w:numPr>
          <w:ilvl w:val="1"/>
          <w:numId w:val="32"/>
        </w:numPr>
        <w:jc w:val="both"/>
        <w:rPr>
          <w:lang w:val="fr-FR"/>
        </w:rPr>
      </w:pPr>
      <w:r w:rsidRPr="00F3095E">
        <w:rPr>
          <w:b/>
          <w:lang w:val="fr-FR"/>
        </w:rPr>
        <w:t>Évaluation de l'impact du traitement des données.</w:t>
      </w:r>
      <w:r w:rsidRPr="00F3095E">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12B6F64" w14:textId="77777777" w:rsidR="00662111" w:rsidRPr="00F3095E" w:rsidRDefault="00662111" w:rsidP="003C3087">
      <w:pPr>
        <w:jc w:val="both"/>
        <w:rPr>
          <w:b/>
          <w:bCs/>
          <w:lang w:val="fr-FR"/>
        </w:rPr>
      </w:pPr>
      <w:r w:rsidRPr="00F3095E">
        <w:rPr>
          <w:b/>
          <w:bCs/>
          <w:lang w:val="fr-FR"/>
        </w:rPr>
        <w:t>Article 5 : Obligations de l’adjudicataire</w:t>
      </w:r>
    </w:p>
    <w:p w14:paraId="0A5D3D07" w14:textId="77777777" w:rsidR="00662111" w:rsidRPr="00F3095E" w:rsidRDefault="00662111" w:rsidP="003C3087">
      <w:pPr>
        <w:numPr>
          <w:ilvl w:val="1"/>
          <w:numId w:val="33"/>
        </w:numPr>
        <w:jc w:val="both"/>
        <w:rPr>
          <w:lang w:val="fr-FR"/>
        </w:rPr>
      </w:pPr>
      <w:r w:rsidRPr="00F3095E">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5FAE606" w14:textId="77777777" w:rsidR="00662111" w:rsidRPr="00F3095E" w:rsidRDefault="00662111" w:rsidP="003C3087">
      <w:pPr>
        <w:jc w:val="both"/>
        <w:rPr>
          <w:lang w:val="fr-FR"/>
        </w:rPr>
      </w:pPr>
    </w:p>
    <w:p w14:paraId="75573BA9" w14:textId="77777777" w:rsidR="00662111" w:rsidRPr="00F3095E" w:rsidRDefault="00662111" w:rsidP="003C3087">
      <w:pPr>
        <w:numPr>
          <w:ilvl w:val="1"/>
          <w:numId w:val="33"/>
        </w:numPr>
        <w:jc w:val="both"/>
        <w:rPr>
          <w:lang w:val="fr-FR"/>
        </w:rPr>
      </w:pPr>
      <w:r w:rsidRPr="00F3095E">
        <w:rPr>
          <w:lang w:val="fr-FR"/>
        </w:rPr>
        <w:t xml:space="preserve">L’adjudicataire garantit qu'il n'existe aucune obligation découlant de toute législation applicable qui rend impossible le respect des obligations de la présente Convention. </w:t>
      </w:r>
    </w:p>
    <w:p w14:paraId="315228AA" w14:textId="77777777" w:rsidR="00662111" w:rsidRPr="00F3095E" w:rsidRDefault="00662111" w:rsidP="003C3087">
      <w:pPr>
        <w:numPr>
          <w:ilvl w:val="1"/>
          <w:numId w:val="33"/>
        </w:numPr>
        <w:jc w:val="both"/>
        <w:rPr>
          <w:bCs/>
          <w:lang w:val="fr-FR"/>
        </w:rPr>
      </w:pPr>
      <w:r w:rsidRPr="00F3095E">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24F23C3" w14:textId="77777777" w:rsidR="00662111" w:rsidRPr="00F3095E" w:rsidRDefault="00662111" w:rsidP="003C3087">
      <w:pPr>
        <w:numPr>
          <w:ilvl w:val="1"/>
          <w:numId w:val="33"/>
        </w:numPr>
        <w:jc w:val="both"/>
        <w:rPr>
          <w:lang w:val="fr-FR"/>
        </w:rPr>
      </w:pPr>
      <w:r w:rsidRPr="00F3095E">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D12E390" w14:textId="77777777" w:rsidR="00662111" w:rsidRPr="00F3095E" w:rsidRDefault="00662111" w:rsidP="003C3087">
      <w:pPr>
        <w:numPr>
          <w:ilvl w:val="1"/>
          <w:numId w:val="33"/>
        </w:numPr>
        <w:jc w:val="both"/>
        <w:rPr>
          <w:lang w:val="fr-FR"/>
        </w:rPr>
      </w:pPr>
      <w:r w:rsidRPr="00F3095E">
        <w:rPr>
          <w:lang w:val="fr-FR"/>
        </w:rPr>
        <w:t>L’adjudicataire informera sans délai le pouvoir adjudicateur s'il estime qu'une instruction du pouvoir adjudicateur viole la législation applicable en matière de protection des données.</w:t>
      </w:r>
    </w:p>
    <w:p w14:paraId="44BE6191" w14:textId="77777777" w:rsidR="00662111" w:rsidRPr="00F3095E" w:rsidRDefault="00662111" w:rsidP="003C3087">
      <w:pPr>
        <w:numPr>
          <w:ilvl w:val="1"/>
          <w:numId w:val="33"/>
        </w:numPr>
        <w:jc w:val="both"/>
        <w:rPr>
          <w:lang w:val="fr-FR"/>
        </w:rPr>
      </w:pPr>
      <w:r w:rsidRPr="00F3095E">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C4CE2D1" w14:textId="77777777" w:rsidR="00662111" w:rsidRPr="00F3095E" w:rsidRDefault="00662111" w:rsidP="003C3087">
      <w:pPr>
        <w:numPr>
          <w:ilvl w:val="1"/>
          <w:numId w:val="33"/>
        </w:numPr>
        <w:jc w:val="both"/>
        <w:rPr>
          <w:lang w:val="fr-FR"/>
        </w:rPr>
      </w:pPr>
      <w:r w:rsidRPr="00F3095E">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425270E" w14:textId="77777777" w:rsidR="00662111" w:rsidRPr="00F3095E" w:rsidRDefault="00662111" w:rsidP="00662111">
      <w:pPr>
        <w:numPr>
          <w:ilvl w:val="1"/>
          <w:numId w:val="33"/>
        </w:numPr>
        <w:rPr>
          <w:lang w:val="fr-FR"/>
        </w:rPr>
      </w:pPr>
      <w:r w:rsidRPr="00F3095E">
        <w:rPr>
          <w:lang w:val="fr-FR"/>
        </w:rPr>
        <w:t xml:space="preserve">Si l’adjudicataire enfreint le présent marché et le RGPD en déterminant les finalités et les moyens du traitement, il devra être considéré comme responsable du traitement dans le cadre de ce traitement. </w:t>
      </w:r>
    </w:p>
    <w:p w14:paraId="68C14C7E" w14:textId="77777777" w:rsidR="00662111" w:rsidRPr="00F3095E" w:rsidRDefault="00662111" w:rsidP="00662111">
      <w:pPr>
        <w:rPr>
          <w:b/>
          <w:bCs/>
          <w:lang w:val="fr-FR"/>
        </w:rPr>
      </w:pPr>
      <w:r w:rsidRPr="00F3095E">
        <w:rPr>
          <w:b/>
          <w:bCs/>
          <w:lang w:val="fr-FR"/>
        </w:rPr>
        <w:t>Article 6 : Obligations du pouvoir adjudicateur</w:t>
      </w:r>
    </w:p>
    <w:p w14:paraId="5AA06CAA" w14:textId="77777777" w:rsidR="00662111" w:rsidRPr="00F3095E" w:rsidRDefault="00662111" w:rsidP="003C3087">
      <w:pPr>
        <w:numPr>
          <w:ilvl w:val="1"/>
          <w:numId w:val="34"/>
        </w:numPr>
        <w:jc w:val="both"/>
        <w:rPr>
          <w:lang w:val="fr-FR"/>
        </w:rPr>
      </w:pPr>
      <w:r w:rsidRPr="00F3095E">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8D57B6B" w14:textId="77777777" w:rsidR="00662111" w:rsidRPr="00F3095E" w:rsidRDefault="00662111" w:rsidP="003C3087">
      <w:pPr>
        <w:numPr>
          <w:ilvl w:val="1"/>
          <w:numId w:val="34"/>
        </w:numPr>
        <w:jc w:val="both"/>
        <w:rPr>
          <w:lang w:val="fr-FR"/>
        </w:rPr>
      </w:pPr>
      <w:r w:rsidRPr="00F3095E">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0ECA2A6" w14:textId="77777777" w:rsidR="00662111" w:rsidRPr="00F3095E" w:rsidRDefault="00662111" w:rsidP="00662111">
      <w:pPr>
        <w:rPr>
          <w:lang w:val="fr-FR"/>
        </w:rPr>
      </w:pPr>
    </w:p>
    <w:p w14:paraId="6128678F" w14:textId="77777777" w:rsidR="00662111" w:rsidRPr="00F3095E" w:rsidRDefault="00662111" w:rsidP="003C3087">
      <w:pPr>
        <w:jc w:val="both"/>
        <w:rPr>
          <w:bCs/>
          <w:lang w:val="fr-FR"/>
        </w:rPr>
      </w:pPr>
      <w:r w:rsidRPr="00F3095E">
        <w:rPr>
          <w:lang w:val="fr-FR"/>
        </w:rPr>
        <w:t xml:space="preserve">Le point de contact du pouvoir adjudicateur est : </w:t>
      </w:r>
      <w:hyperlink r:id="rId40" w:history="1">
        <w:r w:rsidRPr="00F3095E">
          <w:rPr>
            <w:rStyle w:val="Lienhypertexte"/>
            <w:bCs/>
            <w:lang w:val="fr-FR"/>
          </w:rPr>
          <w:t>dpo@enabel.be</w:t>
        </w:r>
      </w:hyperlink>
      <w:r w:rsidRPr="00F3095E">
        <w:rPr>
          <w:bCs/>
          <w:lang w:val="fr-FR"/>
        </w:rPr>
        <w:t xml:space="preserve"> </w:t>
      </w:r>
    </w:p>
    <w:p w14:paraId="070311FC" w14:textId="77777777" w:rsidR="00662111" w:rsidRPr="00F3095E" w:rsidRDefault="00662111" w:rsidP="003C3087">
      <w:pPr>
        <w:numPr>
          <w:ilvl w:val="1"/>
          <w:numId w:val="34"/>
        </w:numPr>
        <w:jc w:val="both"/>
        <w:rPr>
          <w:lang w:val="fr-FR"/>
        </w:rPr>
      </w:pPr>
      <w:r w:rsidRPr="00F3095E">
        <w:rPr>
          <w:lang w:val="fr-FR"/>
        </w:rPr>
        <w:t>Le pouvoir adjudicateur garantit qu'il n'émettra aucune instruction, direction ou demande à l’adjudicataire qui ne respecte pas les dispositions du Règlement.</w:t>
      </w:r>
    </w:p>
    <w:p w14:paraId="6D5B935A" w14:textId="77777777" w:rsidR="00662111" w:rsidRPr="00F3095E" w:rsidRDefault="00662111" w:rsidP="003C3087">
      <w:pPr>
        <w:numPr>
          <w:ilvl w:val="1"/>
          <w:numId w:val="34"/>
        </w:numPr>
        <w:jc w:val="both"/>
        <w:rPr>
          <w:lang w:val="fr-FR"/>
        </w:rPr>
      </w:pPr>
      <w:r w:rsidRPr="00F3095E">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325F409" w14:textId="77777777" w:rsidR="00662111" w:rsidRPr="00F3095E" w:rsidRDefault="00662111" w:rsidP="003C3087">
      <w:pPr>
        <w:numPr>
          <w:ilvl w:val="1"/>
          <w:numId w:val="34"/>
        </w:numPr>
        <w:jc w:val="both"/>
        <w:rPr>
          <w:lang w:val="fr-FR"/>
        </w:rPr>
      </w:pPr>
      <w:r w:rsidRPr="00F3095E">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FCB57C1" w14:textId="77777777" w:rsidR="00662111" w:rsidRPr="00F3095E" w:rsidRDefault="00662111" w:rsidP="003C3087">
      <w:pPr>
        <w:numPr>
          <w:ilvl w:val="1"/>
          <w:numId w:val="34"/>
        </w:numPr>
        <w:jc w:val="both"/>
        <w:rPr>
          <w:lang w:val="fr-FR"/>
        </w:rPr>
      </w:pPr>
      <w:r w:rsidRPr="00F3095E">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6F234F9" w14:textId="77777777" w:rsidR="00662111" w:rsidRPr="00F3095E" w:rsidRDefault="00662111" w:rsidP="003C3087">
      <w:pPr>
        <w:jc w:val="both"/>
        <w:rPr>
          <w:b/>
          <w:bCs/>
          <w:lang w:val="fr-FR"/>
        </w:rPr>
      </w:pPr>
      <w:r w:rsidRPr="00F3095E">
        <w:rPr>
          <w:b/>
          <w:bCs/>
          <w:lang w:val="fr-FR"/>
        </w:rPr>
        <w:t>Article 7 : Utilisation de Sous-traitants subséquents</w:t>
      </w:r>
    </w:p>
    <w:p w14:paraId="14E6EE3B" w14:textId="77777777" w:rsidR="00662111" w:rsidRPr="00F3095E" w:rsidRDefault="00662111" w:rsidP="003C3087">
      <w:pPr>
        <w:numPr>
          <w:ilvl w:val="1"/>
          <w:numId w:val="35"/>
        </w:numPr>
        <w:jc w:val="both"/>
        <w:rPr>
          <w:lang w:val="fr-FR"/>
        </w:rPr>
      </w:pPr>
      <w:r w:rsidRPr="00F3095E">
        <w:rPr>
          <w:lang w:val="fr-FR"/>
        </w:rPr>
        <w:t>Conformément au cahier spécial des charges, l’adjudicataire peut faire appel à la capacité d’un tiers pour répondre au présent marché, ce qui constitue une sous-traitance ultérieure au sens de l’article 28 du RGPD</w:t>
      </w:r>
      <w:r w:rsidRPr="00F3095E">
        <w:rPr>
          <w:vertAlign w:val="superscript"/>
          <w:lang w:val="fr-FR"/>
        </w:rPr>
        <w:footnoteReference w:id="11"/>
      </w:r>
      <w:r w:rsidRPr="00F3095E">
        <w:rPr>
          <w:lang w:val="fr-FR"/>
        </w:rPr>
        <w:t>.</w:t>
      </w:r>
    </w:p>
    <w:p w14:paraId="1DC7D958" w14:textId="77777777" w:rsidR="00662111" w:rsidRPr="00F3095E" w:rsidRDefault="00662111" w:rsidP="003C3087">
      <w:pPr>
        <w:numPr>
          <w:ilvl w:val="1"/>
          <w:numId w:val="35"/>
        </w:numPr>
        <w:jc w:val="both"/>
        <w:rPr>
          <w:lang w:val="fr-FR"/>
        </w:rPr>
      </w:pPr>
      <w:r w:rsidRPr="00F3095E">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22525CB0" w14:textId="77777777" w:rsidR="00662111" w:rsidRPr="00F3095E" w:rsidRDefault="00662111" w:rsidP="003C3087">
      <w:pPr>
        <w:numPr>
          <w:ilvl w:val="1"/>
          <w:numId w:val="35"/>
        </w:numPr>
        <w:jc w:val="both"/>
        <w:rPr>
          <w:lang w:val="fr-FR"/>
        </w:rPr>
      </w:pPr>
      <w:r w:rsidRPr="00F3095E">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C183BC4" w14:textId="77777777" w:rsidR="00662111" w:rsidRPr="00F3095E" w:rsidRDefault="00662111" w:rsidP="003C3087">
      <w:pPr>
        <w:numPr>
          <w:ilvl w:val="1"/>
          <w:numId w:val="35"/>
        </w:numPr>
        <w:jc w:val="both"/>
        <w:rPr>
          <w:lang w:val="fr-FR"/>
        </w:rPr>
      </w:pPr>
      <w:r w:rsidRPr="00F3095E">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8B989EC" w14:textId="77777777" w:rsidR="00662111" w:rsidRPr="00F3095E" w:rsidRDefault="00662111" w:rsidP="003C3087">
      <w:pPr>
        <w:jc w:val="both"/>
        <w:rPr>
          <w:lang w:val="fr-FR"/>
        </w:rPr>
      </w:pPr>
      <w:r w:rsidRPr="00F3095E">
        <w:rPr>
          <w:lang w:val="fr-FR"/>
        </w:rPr>
        <w:t>Les accords passés avec le sous-traitant subséquent sont établis par écrit. Sur demande, l’adjudicataire devra fournir au PA une copie de ce (ces) contrats.</w:t>
      </w:r>
    </w:p>
    <w:p w14:paraId="5D4C5476" w14:textId="77777777" w:rsidR="00662111" w:rsidRPr="00F3095E" w:rsidRDefault="00662111" w:rsidP="003C3087">
      <w:pPr>
        <w:numPr>
          <w:ilvl w:val="1"/>
          <w:numId w:val="35"/>
        </w:numPr>
        <w:jc w:val="both"/>
        <w:rPr>
          <w:lang w:val="fr-FR"/>
        </w:rPr>
      </w:pPr>
      <w:r w:rsidRPr="00F3095E">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8D0BA58" w14:textId="77777777" w:rsidR="00662111" w:rsidRPr="00F3095E" w:rsidRDefault="00662111" w:rsidP="003C3087">
      <w:pPr>
        <w:numPr>
          <w:ilvl w:val="1"/>
          <w:numId w:val="35"/>
        </w:numPr>
        <w:jc w:val="both"/>
        <w:rPr>
          <w:lang w:val="fr-FR"/>
        </w:rPr>
      </w:pPr>
      <w:r w:rsidRPr="00F3095E">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99EA33A" w14:textId="77777777" w:rsidR="00662111" w:rsidRPr="00F3095E" w:rsidRDefault="00662111" w:rsidP="003C3087">
      <w:pPr>
        <w:jc w:val="both"/>
        <w:rPr>
          <w:b/>
          <w:bCs/>
          <w:lang w:val="fr-FR"/>
        </w:rPr>
      </w:pPr>
      <w:r w:rsidRPr="00F3095E">
        <w:rPr>
          <w:b/>
          <w:bCs/>
          <w:lang w:val="fr-FR"/>
        </w:rPr>
        <w:t xml:space="preserve">Article 8 : Droits des personnes concernées </w:t>
      </w:r>
    </w:p>
    <w:p w14:paraId="35E8D039" w14:textId="77777777" w:rsidR="00662111" w:rsidRPr="00F3095E" w:rsidRDefault="00662111" w:rsidP="003C3087">
      <w:pPr>
        <w:numPr>
          <w:ilvl w:val="1"/>
          <w:numId w:val="36"/>
        </w:numPr>
        <w:jc w:val="both"/>
        <w:rPr>
          <w:lang w:val="fr-FR"/>
        </w:rPr>
      </w:pPr>
      <w:r w:rsidRPr="00F3095E">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11DD2F0" w14:textId="77777777" w:rsidR="00662111" w:rsidRPr="00F3095E" w:rsidRDefault="00662111" w:rsidP="003C3087">
      <w:pPr>
        <w:numPr>
          <w:ilvl w:val="1"/>
          <w:numId w:val="36"/>
        </w:numPr>
        <w:jc w:val="both"/>
        <w:rPr>
          <w:lang w:val="fr-FR"/>
        </w:rPr>
      </w:pPr>
      <w:r w:rsidRPr="00F3095E">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5000C66" w14:textId="77777777" w:rsidR="00662111" w:rsidRPr="00F3095E" w:rsidRDefault="00662111" w:rsidP="003C3087">
      <w:pPr>
        <w:numPr>
          <w:ilvl w:val="0"/>
          <w:numId w:val="23"/>
        </w:numPr>
        <w:jc w:val="both"/>
        <w:rPr>
          <w:lang w:val="fr-FR"/>
        </w:rPr>
      </w:pPr>
      <w:r w:rsidRPr="00F3095E">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D5E5196" w14:textId="77777777" w:rsidR="00662111" w:rsidRPr="00F3095E" w:rsidRDefault="00662111" w:rsidP="003C3087">
      <w:pPr>
        <w:numPr>
          <w:ilvl w:val="0"/>
          <w:numId w:val="23"/>
        </w:numPr>
        <w:jc w:val="both"/>
        <w:rPr>
          <w:lang w:val="fr-FR"/>
        </w:rPr>
      </w:pPr>
      <w:r w:rsidRPr="00F3095E">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3420293" w14:textId="77777777" w:rsidR="00662111" w:rsidRPr="00F3095E" w:rsidRDefault="00662111" w:rsidP="003C3087">
      <w:pPr>
        <w:numPr>
          <w:ilvl w:val="0"/>
          <w:numId w:val="23"/>
        </w:numPr>
        <w:jc w:val="both"/>
        <w:rPr>
          <w:lang w:val="fr-FR"/>
        </w:rPr>
      </w:pPr>
      <w:r w:rsidRPr="00F3095E">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756A62B" w14:textId="77777777" w:rsidR="00662111" w:rsidRPr="00F3095E" w:rsidRDefault="00662111" w:rsidP="003C3087">
      <w:pPr>
        <w:numPr>
          <w:ilvl w:val="1"/>
          <w:numId w:val="36"/>
        </w:numPr>
        <w:jc w:val="both"/>
        <w:rPr>
          <w:lang w:val="fr-FR"/>
        </w:rPr>
      </w:pPr>
      <w:r w:rsidRPr="00F3095E">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231AF6B" w14:textId="77777777" w:rsidR="00662111" w:rsidRPr="00F3095E" w:rsidRDefault="00662111" w:rsidP="00662111">
      <w:pPr>
        <w:rPr>
          <w:b/>
          <w:bCs/>
          <w:lang w:val="fr-FR"/>
        </w:rPr>
      </w:pPr>
      <w:r w:rsidRPr="00F3095E">
        <w:rPr>
          <w:b/>
          <w:bCs/>
          <w:lang w:val="fr-FR"/>
        </w:rPr>
        <w:t xml:space="preserve">Article 9 : Mesures de sécurité </w:t>
      </w:r>
    </w:p>
    <w:p w14:paraId="47234FA5" w14:textId="77777777" w:rsidR="00662111" w:rsidRPr="00F3095E" w:rsidRDefault="00662111" w:rsidP="003C3087">
      <w:pPr>
        <w:numPr>
          <w:ilvl w:val="1"/>
          <w:numId w:val="37"/>
        </w:numPr>
        <w:jc w:val="both"/>
        <w:rPr>
          <w:lang w:val="fr-FR"/>
        </w:rPr>
      </w:pPr>
      <w:r w:rsidRPr="00F3095E">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BA34D51" w14:textId="77777777" w:rsidR="00662111" w:rsidRPr="00F3095E" w:rsidRDefault="00662111" w:rsidP="003C3087">
      <w:pPr>
        <w:numPr>
          <w:ilvl w:val="1"/>
          <w:numId w:val="37"/>
        </w:numPr>
        <w:jc w:val="both"/>
        <w:rPr>
          <w:lang w:val="fr-FR"/>
        </w:rPr>
      </w:pPr>
      <w:r w:rsidRPr="00F3095E">
        <w:rPr>
          <w:lang w:val="fr-FR"/>
        </w:rPr>
        <w:t xml:space="preserve">L’adjudicataire s’engage à mettre en œuvre les mesures techniques et organisationnelles appropriées pour assurer un niveau de sécurité approprié au risque, conformément à l'article 32 du Règlement. </w:t>
      </w:r>
    </w:p>
    <w:p w14:paraId="31A93F58" w14:textId="77777777" w:rsidR="00662111" w:rsidRPr="00F3095E" w:rsidRDefault="00662111" w:rsidP="003C3087">
      <w:pPr>
        <w:numPr>
          <w:ilvl w:val="1"/>
          <w:numId w:val="37"/>
        </w:numPr>
        <w:jc w:val="both"/>
        <w:rPr>
          <w:lang w:val="fr-FR"/>
        </w:rPr>
      </w:pPr>
      <w:r w:rsidRPr="00F3095E">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179A899" w14:textId="77777777" w:rsidR="00662111" w:rsidRPr="00F3095E" w:rsidRDefault="00662111" w:rsidP="003C3087">
      <w:pPr>
        <w:numPr>
          <w:ilvl w:val="1"/>
          <w:numId w:val="37"/>
        </w:numPr>
        <w:jc w:val="both"/>
        <w:rPr>
          <w:lang w:val="fr-FR"/>
        </w:rPr>
      </w:pPr>
      <w:r w:rsidRPr="00F3095E">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866F194" w14:textId="77777777" w:rsidR="00662111" w:rsidRPr="00F3095E" w:rsidRDefault="00662111" w:rsidP="003C3087">
      <w:pPr>
        <w:numPr>
          <w:ilvl w:val="1"/>
          <w:numId w:val="37"/>
        </w:numPr>
        <w:jc w:val="both"/>
        <w:rPr>
          <w:lang w:val="fr-FR"/>
        </w:rPr>
      </w:pPr>
      <w:r w:rsidRPr="00F3095E">
        <w:rPr>
          <w:lang w:val="fr-FR"/>
        </w:rPr>
        <w:t>L’adjudicataire fournit au pouvoir adjudicateur une description complète et claire, de manière transparente et compréhensible, de la manière dont il traite les données à caractère personnel de celui-ci (Annexe 3).</w:t>
      </w:r>
    </w:p>
    <w:p w14:paraId="61F84C5C" w14:textId="77777777" w:rsidR="00662111" w:rsidRPr="00F3095E" w:rsidRDefault="00662111" w:rsidP="003C3087">
      <w:pPr>
        <w:numPr>
          <w:ilvl w:val="1"/>
          <w:numId w:val="37"/>
        </w:numPr>
        <w:jc w:val="both"/>
        <w:rPr>
          <w:lang w:val="fr-FR"/>
        </w:rPr>
      </w:pPr>
      <w:r w:rsidRPr="00F3095E">
        <w:rPr>
          <w:lang w:val="fr-FR"/>
        </w:rPr>
        <w:t>Dans le cas où l’adjudicataire viendrait à modifier les mesures de sécurité appliquées, l’adjudicataire s’engage à le notifier immédiatement au pouvoir adjudicateur ;</w:t>
      </w:r>
    </w:p>
    <w:p w14:paraId="57E90EB1" w14:textId="77777777" w:rsidR="00662111" w:rsidRPr="00F3095E" w:rsidRDefault="00662111" w:rsidP="003C3087">
      <w:pPr>
        <w:numPr>
          <w:ilvl w:val="1"/>
          <w:numId w:val="37"/>
        </w:numPr>
        <w:jc w:val="both"/>
        <w:rPr>
          <w:lang w:val="fr-FR"/>
        </w:rPr>
      </w:pPr>
      <w:r w:rsidRPr="00F3095E">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79618E3" w14:textId="77777777" w:rsidR="00662111" w:rsidRPr="00F3095E" w:rsidRDefault="00662111" w:rsidP="00662111">
      <w:pPr>
        <w:rPr>
          <w:b/>
          <w:bCs/>
          <w:lang w:val="fr-FR"/>
        </w:rPr>
      </w:pPr>
      <w:r w:rsidRPr="00F3095E">
        <w:rPr>
          <w:b/>
          <w:bCs/>
          <w:lang w:val="fr-FR"/>
        </w:rPr>
        <w:t xml:space="preserve">Article 10 : Audit </w:t>
      </w:r>
    </w:p>
    <w:p w14:paraId="3445A6A4" w14:textId="77777777" w:rsidR="00662111" w:rsidRPr="00F3095E" w:rsidRDefault="00662111" w:rsidP="00662111">
      <w:pPr>
        <w:numPr>
          <w:ilvl w:val="1"/>
          <w:numId w:val="38"/>
        </w:numPr>
        <w:rPr>
          <w:lang w:val="fr-FR"/>
        </w:rPr>
      </w:pPr>
      <w:r w:rsidRPr="00F3095E">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2975248" w14:textId="77777777" w:rsidR="00662111" w:rsidRPr="00F3095E" w:rsidRDefault="00662111" w:rsidP="00662111">
      <w:pPr>
        <w:numPr>
          <w:ilvl w:val="1"/>
          <w:numId w:val="38"/>
        </w:numPr>
        <w:rPr>
          <w:lang w:val="fr-FR"/>
        </w:rPr>
      </w:pPr>
      <w:r w:rsidRPr="00F3095E">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257ACB1" w14:textId="77777777" w:rsidR="00662111" w:rsidRPr="00F3095E" w:rsidRDefault="00662111" w:rsidP="00662111">
      <w:pPr>
        <w:numPr>
          <w:ilvl w:val="1"/>
          <w:numId w:val="38"/>
        </w:numPr>
        <w:rPr>
          <w:lang w:val="fr-FR"/>
        </w:rPr>
      </w:pPr>
      <w:r w:rsidRPr="00F3095E">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888C6B5" w14:textId="77777777" w:rsidR="00662111" w:rsidRPr="00F3095E" w:rsidRDefault="00662111" w:rsidP="003C3087">
      <w:pPr>
        <w:jc w:val="both"/>
        <w:rPr>
          <w:lang w:val="fr-FR"/>
        </w:rPr>
      </w:pPr>
    </w:p>
    <w:p w14:paraId="623C07BC" w14:textId="77777777" w:rsidR="00662111" w:rsidRPr="00F3095E" w:rsidRDefault="00662111" w:rsidP="003C3087">
      <w:pPr>
        <w:numPr>
          <w:ilvl w:val="1"/>
          <w:numId w:val="38"/>
        </w:numPr>
        <w:jc w:val="both"/>
        <w:rPr>
          <w:lang w:val="fr-FR"/>
        </w:rPr>
      </w:pPr>
      <w:r w:rsidRPr="00F3095E">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F400E50" w14:textId="77777777" w:rsidR="00662111" w:rsidRPr="00F3095E" w:rsidRDefault="00662111" w:rsidP="003C3087">
      <w:pPr>
        <w:numPr>
          <w:ilvl w:val="1"/>
          <w:numId w:val="38"/>
        </w:numPr>
        <w:jc w:val="both"/>
        <w:rPr>
          <w:lang w:val="fr-FR"/>
        </w:rPr>
      </w:pPr>
      <w:r w:rsidRPr="00F3095E">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7F37318" w14:textId="77777777" w:rsidR="00662111" w:rsidRPr="00F3095E" w:rsidRDefault="00662111" w:rsidP="003C3087">
      <w:pPr>
        <w:numPr>
          <w:ilvl w:val="1"/>
          <w:numId w:val="38"/>
        </w:numPr>
        <w:jc w:val="both"/>
        <w:rPr>
          <w:lang w:val="fr-FR"/>
        </w:rPr>
      </w:pPr>
      <w:r w:rsidRPr="00F3095E">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1931B97" w14:textId="77777777" w:rsidR="00662111" w:rsidRPr="00F3095E" w:rsidRDefault="00662111" w:rsidP="00662111">
      <w:pPr>
        <w:rPr>
          <w:b/>
          <w:bCs/>
          <w:lang w:val="fr-FR"/>
        </w:rPr>
      </w:pPr>
      <w:r w:rsidRPr="00F3095E">
        <w:rPr>
          <w:b/>
          <w:bCs/>
          <w:lang w:val="fr-FR"/>
        </w:rPr>
        <w:t xml:space="preserve">Article 11 : Transfert à des tiers </w:t>
      </w:r>
    </w:p>
    <w:p w14:paraId="2396285A" w14:textId="77777777" w:rsidR="00662111" w:rsidRPr="00F3095E" w:rsidRDefault="00662111" w:rsidP="003C3087">
      <w:pPr>
        <w:numPr>
          <w:ilvl w:val="1"/>
          <w:numId w:val="39"/>
        </w:numPr>
        <w:jc w:val="both"/>
        <w:rPr>
          <w:lang w:val="fr-FR"/>
        </w:rPr>
      </w:pPr>
      <w:r w:rsidRPr="00F3095E">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0A4C24A" w14:textId="77777777" w:rsidR="00662111" w:rsidRPr="00F3095E" w:rsidRDefault="00662111" w:rsidP="003C3087">
      <w:pPr>
        <w:numPr>
          <w:ilvl w:val="1"/>
          <w:numId w:val="39"/>
        </w:numPr>
        <w:jc w:val="both"/>
        <w:rPr>
          <w:lang w:val="fr-FR"/>
        </w:rPr>
      </w:pPr>
      <w:r w:rsidRPr="00F3095E">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4BBE51D8" w14:textId="77777777" w:rsidR="00662111" w:rsidRPr="00F3095E" w:rsidRDefault="00662111" w:rsidP="003C3087">
      <w:pPr>
        <w:jc w:val="both"/>
        <w:rPr>
          <w:b/>
          <w:bCs/>
          <w:lang w:val="fr-FR"/>
        </w:rPr>
      </w:pPr>
      <w:r w:rsidRPr="00F3095E">
        <w:rPr>
          <w:b/>
          <w:bCs/>
          <w:lang w:val="fr-FR"/>
        </w:rPr>
        <w:t>Article 12 : Transfert en dehors de l'EEE</w:t>
      </w:r>
    </w:p>
    <w:p w14:paraId="5F56B7D1" w14:textId="77777777" w:rsidR="00662111" w:rsidRPr="00F3095E" w:rsidRDefault="00662111" w:rsidP="003C3087">
      <w:pPr>
        <w:numPr>
          <w:ilvl w:val="1"/>
          <w:numId w:val="40"/>
        </w:numPr>
        <w:jc w:val="both"/>
        <w:rPr>
          <w:lang w:val="fr-FR"/>
        </w:rPr>
      </w:pPr>
      <w:r w:rsidRPr="00F3095E">
        <w:rPr>
          <w:lang w:val="fr-FR"/>
        </w:rPr>
        <w:t xml:space="preserve"> L’adjudicataire traitera les données à caractère personnel du pouvoir adjudicateur uniquement dans un lieu situé dans l'EEE.</w:t>
      </w:r>
    </w:p>
    <w:p w14:paraId="7180A21B" w14:textId="77777777" w:rsidR="00662111" w:rsidRPr="00F3095E" w:rsidRDefault="00662111" w:rsidP="003C3087">
      <w:pPr>
        <w:numPr>
          <w:ilvl w:val="1"/>
          <w:numId w:val="40"/>
        </w:numPr>
        <w:jc w:val="both"/>
        <w:rPr>
          <w:lang w:val="fr-FR"/>
        </w:rPr>
      </w:pPr>
      <w:r w:rsidRPr="00F3095E">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9BFC85B" w14:textId="77777777" w:rsidR="00662111" w:rsidRPr="00F3095E" w:rsidRDefault="00662111" w:rsidP="003C3087">
      <w:pPr>
        <w:jc w:val="both"/>
        <w:rPr>
          <w:lang w:val="fr-FR"/>
        </w:rPr>
      </w:pPr>
      <w:r w:rsidRPr="00F3095E">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D76488F" w14:textId="77777777" w:rsidR="00662111" w:rsidRPr="00F3095E" w:rsidRDefault="00662111" w:rsidP="003C3087">
      <w:pPr>
        <w:jc w:val="both"/>
        <w:rPr>
          <w:b/>
          <w:bCs/>
          <w:lang w:val="fr-FR"/>
        </w:rPr>
      </w:pPr>
      <w:r w:rsidRPr="00F3095E">
        <w:rPr>
          <w:b/>
          <w:bCs/>
          <w:lang w:val="fr-FR"/>
        </w:rPr>
        <w:t>Article 13 : Comportement à l'égard des autorités gouvernementales et judiciaires nationales</w:t>
      </w:r>
    </w:p>
    <w:p w14:paraId="3DCA9FAB" w14:textId="77777777" w:rsidR="00662111" w:rsidRPr="00F3095E" w:rsidRDefault="00662111" w:rsidP="003C3087">
      <w:pPr>
        <w:numPr>
          <w:ilvl w:val="1"/>
          <w:numId w:val="41"/>
        </w:numPr>
        <w:jc w:val="both"/>
        <w:rPr>
          <w:lang w:val="fr-FR"/>
        </w:rPr>
      </w:pPr>
      <w:r w:rsidRPr="00F3095E">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5C3791" w14:textId="77777777" w:rsidR="00662111" w:rsidRPr="00F3095E" w:rsidRDefault="00662111" w:rsidP="003C3087">
      <w:pPr>
        <w:jc w:val="both"/>
        <w:rPr>
          <w:b/>
          <w:bCs/>
          <w:lang w:val="fr-FR"/>
        </w:rPr>
      </w:pPr>
      <w:r w:rsidRPr="00F3095E">
        <w:rPr>
          <w:b/>
          <w:bCs/>
          <w:lang w:val="fr-FR"/>
        </w:rPr>
        <w:t xml:space="preserve">Article 14 : Droits de propriété intellectuelle </w:t>
      </w:r>
    </w:p>
    <w:p w14:paraId="69CC8459" w14:textId="77777777" w:rsidR="00662111" w:rsidRPr="00F3095E" w:rsidRDefault="00662111" w:rsidP="003C3087">
      <w:pPr>
        <w:jc w:val="both"/>
        <w:rPr>
          <w:lang w:val="fr-FR"/>
        </w:rPr>
      </w:pPr>
      <w:r w:rsidRPr="00F3095E">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5FE3FE4" w14:textId="77777777" w:rsidR="00662111" w:rsidRPr="00F3095E" w:rsidRDefault="00662111" w:rsidP="003C3087">
      <w:pPr>
        <w:jc w:val="both"/>
        <w:rPr>
          <w:b/>
          <w:bCs/>
          <w:lang w:val="fr-FR"/>
        </w:rPr>
      </w:pPr>
      <w:r w:rsidRPr="00F3095E">
        <w:rPr>
          <w:b/>
          <w:bCs/>
          <w:lang w:val="fr-FR"/>
        </w:rPr>
        <w:t xml:space="preserve">Article 15 : Confidentialité </w:t>
      </w:r>
    </w:p>
    <w:p w14:paraId="65E60DCE" w14:textId="77777777" w:rsidR="00662111" w:rsidRPr="00F3095E" w:rsidRDefault="00662111" w:rsidP="003C3087">
      <w:pPr>
        <w:numPr>
          <w:ilvl w:val="1"/>
          <w:numId w:val="42"/>
        </w:numPr>
        <w:jc w:val="both"/>
        <w:rPr>
          <w:bCs/>
          <w:lang w:val="fr-FR"/>
        </w:rPr>
      </w:pPr>
      <w:r w:rsidRPr="00F3095E">
        <w:rPr>
          <w:bCs/>
          <w:lang w:val="fr-FR"/>
        </w:rPr>
        <w:t>L’adjudicataire s’engage à garantir la confidentialité des données à caractère personnel ainsi que leur traitement.</w:t>
      </w:r>
    </w:p>
    <w:p w14:paraId="04F63B7D" w14:textId="77777777" w:rsidR="00662111" w:rsidRPr="00F3095E" w:rsidRDefault="00662111" w:rsidP="003C3087">
      <w:pPr>
        <w:numPr>
          <w:ilvl w:val="1"/>
          <w:numId w:val="42"/>
        </w:numPr>
        <w:jc w:val="both"/>
        <w:rPr>
          <w:b/>
          <w:lang w:val="fr-FR"/>
        </w:rPr>
      </w:pPr>
      <w:r w:rsidRPr="00F3095E">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554D125" w14:textId="77777777" w:rsidR="00662111" w:rsidRPr="00F3095E" w:rsidRDefault="00662111" w:rsidP="003C3087">
      <w:pPr>
        <w:jc w:val="both"/>
        <w:rPr>
          <w:b/>
          <w:bCs/>
          <w:lang w:val="fr-FR"/>
        </w:rPr>
      </w:pPr>
      <w:r w:rsidRPr="00F3095E">
        <w:rPr>
          <w:b/>
          <w:bCs/>
          <w:lang w:val="fr-FR"/>
        </w:rPr>
        <w:t>Article 16 : Responsabilité</w:t>
      </w:r>
    </w:p>
    <w:p w14:paraId="51E8751F" w14:textId="77777777" w:rsidR="00662111" w:rsidRPr="00F3095E" w:rsidRDefault="00662111" w:rsidP="003C3087">
      <w:pPr>
        <w:numPr>
          <w:ilvl w:val="1"/>
          <w:numId w:val="43"/>
        </w:numPr>
        <w:jc w:val="both"/>
        <w:rPr>
          <w:lang w:val="fr-FR"/>
        </w:rPr>
      </w:pPr>
      <w:r w:rsidRPr="00F3095E">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39AA690" w14:textId="77777777" w:rsidR="00662111" w:rsidRPr="00F3095E" w:rsidRDefault="00662111" w:rsidP="003C3087">
      <w:pPr>
        <w:numPr>
          <w:ilvl w:val="1"/>
          <w:numId w:val="43"/>
        </w:numPr>
        <w:jc w:val="both"/>
        <w:rPr>
          <w:lang w:val="fr-FR"/>
        </w:rPr>
      </w:pPr>
      <w:r w:rsidRPr="00F3095E">
        <w:rPr>
          <w:lang w:val="fr-FR"/>
        </w:rPr>
        <w:t>L’adjudicataire est redevable du paiement des amendes administratives qui découlent d’une infraction à la Réglementation.</w:t>
      </w:r>
    </w:p>
    <w:p w14:paraId="2F41A610" w14:textId="77777777" w:rsidR="00662111" w:rsidRPr="00F3095E" w:rsidRDefault="00662111" w:rsidP="003C3087">
      <w:pPr>
        <w:numPr>
          <w:ilvl w:val="1"/>
          <w:numId w:val="43"/>
        </w:numPr>
        <w:jc w:val="both"/>
        <w:rPr>
          <w:lang w:val="fr-FR"/>
        </w:rPr>
      </w:pPr>
      <w:r w:rsidRPr="00F3095E">
        <w:rPr>
          <w:lang w:val="fr-FR"/>
        </w:rPr>
        <w:t>L’adjudicataire sera exempt de sa responsabilité uniquement s’il peut prouver qu’il n’est pas responsable de l’évènement à l’origine d’une violation de la Réglementation.</w:t>
      </w:r>
    </w:p>
    <w:p w14:paraId="1E76991A" w14:textId="77777777" w:rsidR="00662111" w:rsidRPr="00F3095E" w:rsidRDefault="00662111" w:rsidP="003C3087">
      <w:pPr>
        <w:numPr>
          <w:ilvl w:val="1"/>
          <w:numId w:val="43"/>
        </w:numPr>
        <w:jc w:val="both"/>
        <w:rPr>
          <w:lang w:val="fr-FR"/>
        </w:rPr>
      </w:pPr>
      <w:r w:rsidRPr="00F3095E">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6DC3E8E" w14:textId="77777777" w:rsidR="00662111" w:rsidRPr="00F3095E" w:rsidRDefault="00662111" w:rsidP="00662111">
      <w:pPr>
        <w:rPr>
          <w:b/>
          <w:bCs/>
          <w:lang w:val="fr-FR"/>
        </w:rPr>
      </w:pPr>
      <w:r w:rsidRPr="00F3095E">
        <w:rPr>
          <w:b/>
          <w:bCs/>
          <w:lang w:val="fr-FR"/>
        </w:rPr>
        <w:t>Article 17 : Fin du contrat</w:t>
      </w:r>
    </w:p>
    <w:p w14:paraId="0A58ABB3" w14:textId="77777777" w:rsidR="00662111" w:rsidRPr="00F3095E" w:rsidRDefault="00662111" w:rsidP="003C3087">
      <w:pPr>
        <w:numPr>
          <w:ilvl w:val="1"/>
          <w:numId w:val="26"/>
        </w:numPr>
        <w:jc w:val="both"/>
        <w:rPr>
          <w:lang w:val="fr-FR"/>
        </w:rPr>
      </w:pPr>
      <w:r w:rsidRPr="00F3095E">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0C0E3A" w14:textId="77777777" w:rsidR="00662111" w:rsidRPr="00F3095E" w:rsidRDefault="00662111" w:rsidP="003C3087">
      <w:pPr>
        <w:numPr>
          <w:ilvl w:val="1"/>
          <w:numId w:val="26"/>
        </w:numPr>
        <w:jc w:val="both"/>
        <w:rPr>
          <w:lang w:val="fr-FR"/>
        </w:rPr>
      </w:pPr>
      <w:r w:rsidRPr="00F3095E">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1401CDB9" w14:textId="77777777" w:rsidR="00662111" w:rsidRPr="00F3095E" w:rsidRDefault="00662111" w:rsidP="003C3087">
      <w:pPr>
        <w:numPr>
          <w:ilvl w:val="1"/>
          <w:numId w:val="26"/>
        </w:numPr>
        <w:jc w:val="both"/>
        <w:rPr>
          <w:lang w:val="fr-FR"/>
        </w:rPr>
      </w:pPr>
      <w:r w:rsidRPr="00F3095E">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93632FD" w14:textId="77777777" w:rsidR="00662111" w:rsidRPr="00F3095E" w:rsidRDefault="00662111" w:rsidP="00662111">
      <w:pPr>
        <w:rPr>
          <w:b/>
          <w:bCs/>
          <w:lang w:val="fr-FR"/>
        </w:rPr>
      </w:pPr>
      <w:r w:rsidRPr="00F3095E">
        <w:rPr>
          <w:b/>
          <w:bCs/>
          <w:lang w:val="fr-FR"/>
        </w:rPr>
        <w:t>Article 18 : Médiation et compétence</w:t>
      </w:r>
    </w:p>
    <w:p w14:paraId="2F4F0966" w14:textId="77777777" w:rsidR="00662111" w:rsidRPr="00F3095E" w:rsidRDefault="00662111" w:rsidP="003C3087">
      <w:pPr>
        <w:numPr>
          <w:ilvl w:val="1"/>
          <w:numId w:val="44"/>
        </w:numPr>
        <w:jc w:val="both"/>
        <w:rPr>
          <w:lang w:val="fr-FR"/>
        </w:rPr>
      </w:pPr>
      <w:r w:rsidRPr="00F3095E">
        <w:rPr>
          <w:lang w:val="fr-FR"/>
        </w:rPr>
        <w:t>L’adjudicataire convient que si la personne concernée invoque contre elle des demandes de dommages-intérêts en vertu de la présente Convention, l’adjudicataire acceptera la décision de la personne concernée :</w:t>
      </w:r>
    </w:p>
    <w:p w14:paraId="062860B4" w14:textId="77777777" w:rsidR="00662111" w:rsidRPr="00F3095E" w:rsidRDefault="00662111" w:rsidP="003C3087">
      <w:pPr>
        <w:numPr>
          <w:ilvl w:val="0"/>
          <w:numId w:val="45"/>
        </w:numPr>
        <w:jc w:val="both"/>
        <w:rPr>
          <w:lang w:val="fr-FR"/>
        </w:rPr>
      </w:pPr>
      <w:r w:rsidRPr="00F3095E">
        <w:rPr>
          <w:lang w:val="fr-FR"/>
        </w:rPr>
        <w:t>De renvoyer le différend à la médiation chez une personne indépendante</w:t>
      </w:r>
    </w:p>
    <w:p w14:paraId="56129A47" w14:textId="77777777" w:rsidR="00662111" w:rsidRPr="00F3095E" w:rsidRDefault="00662111" w:rsidP="003C3087">
      <w:pPr>
        <w:numPr>
          <w:ilvl w:val="0"/>
          <w:numId w:val="45"/>
        </w:numPr>
        <w:jc w:val="both"/>
        <w:rPr>
          <w:lang w:val="fr-FR"/>
        </w:rPr>
      </w:pPr>
      <w:r w:rsidRPr="00F3095E">
        <w:rPr>
          <w:lang w:val="fr-FR"/>
        </w:rPr>
        <w:t>De renvoyer le litige devant les tribunaux du lieu d'établissement du pouvoir adjudicateur</w:t>
      </w:r>
    </w:p>
    <w:p w14:paraId="2743179C" w14:textId="77777777" w:rsidR="00662111" w:rsidRPr="00F3095E" w:rsidRDefault="00662111" w:rsidP="003C3087">
      <w:pPr>
        <w:numPr>
          <w:ilvl w:val="1"/>
          <w:numId w:val="44"/>
        </w:numPr>
        <w:jc w:val="both"/>
        <w:rPr>
          <w:lang w:val="fr-FR"/>
        </w:rPr>
      </w:pPr>
      <w:r w:rsidRPr="00F3095E">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95D38FD" w14:textId="77777777" w:rsidR="00662111" w:rsidRPr="00F3095E" w:rsidRDefault="00662111" w:rsidP="003C3087">
      <w:pPr>
        <w:numPr>
          <w:ilvl w:val="1"/>
          <w:numId w:val="25"/>
        </w:numPr>
        <w:jc w:val="both"/>
        <w:rPr>
          <w:lang w:val="fr-FR"/>
        </w:rPr>
      </w:pPr>
      <w:r w:rsidRPr="00F3095E">
        <w:rPr>
          <w:lang w:val="fr-FR"/>
        </w:rPr>
        <w:t>Tout différend entre les Parties au sujet des modalités de la présente entente doit être porté devant les tribunaux compétents, tel que déterminé dans l'entente principale.</w:t>
      </w:r>
    </w:p>
    <w:p w14:paraId="1AB359DB" w14:textId="77777777" w:rsidR="00662111" w:rsidRPr="00F3095E" w:rsidRDefault="46861BA3" w:rsidP="00662111">
      <w:pPr>
        <w:rPr>
          <w:lang w:val="fr-FR"/>
        </w:rPr>
      </w:pPr>
      <w:r w:rsidRPr="4E1CD70F">
        <w:rPr>
          <w:lang w:val="fr-FR"/>
        </w:rPr>
        <w:t>Ainsi, convenu le [………………………………….……] et établi en deux exemplaires dont chaque Partie reconnaît avoir reçu un exemplaire signé.</w:t>
      </w:r>
    </w:p>
    <w:p w14:paraId="6D8AE62C" w14:textId="77777777" w:rsidR="00662111" w:rsidRPr="00F3095E" w:rsidRDefault="00662111" w:rsidP="00662111">
      <w:pPr>
        <w:rPr>
          <w:lang w:val="fr-FR"/>
        </w:rPr>
      </w:pPr>
    </w:p>
    <w:p w14:paraId="7D186539" w14:textId="51A8DA62" w:rsidR="00662111" w:rsidRPr="00F3095E" w:rsidRDefault="00662111" w:rsidP="00662111">
      <w:pPr>
        <w:rPr>
          <w:lang w:val="fr-FR"/>
        </w:rPr>
      </w:pPr>
    </w:p>
    <w:p w14:paraId="2BF046A0" w14:textId="77777777" w:rsidR="00662111" w:rsidRPr="00F3095E" w:rsidRDefault="00662111" w:rsidP="00662111">
      <w:pPr>
        <w:rPr>
          <w:lang w:val="fr-FR"/>
        </w:rPr>
      </w:pPr>
      <w:r w:rsidRPr="00F3095E">
        <w:rPr>
          <w:lang w:val="fr-FR"/>
        </w:rPr>
        <w:t>POUR LE POUVOIR ADJUDICATEUR                      POUR L’ADJUDICATAIRE</w:t>
      </w:r>
    </w:p>
    <w:p w14:paraId="3BD238F9" w14:textId="77777777" w:rsidR="00662111" w:rsidRPr="00F3095E" w:rsidRDefault="00662111" w:rsidP="00662111">
      <w:pPr>
        <w:rPr>
          <w:lang w:val="fr-FR"/>
        </w:rPr>
      </w:pPr>
    </w:p>
    <w:p w14:paraId="0AE081ED" w14:textId="77777777" w:rsidR="00662111" w:rsidRPr="00F3095E" w:rsidRDefault="00662111" w:rsidP="00662111">
      <w:pPr>
        <w:rPr>
          <w:lang w:val="fr-FR"/>
        </w:rPr>
      </w:pPr>
    </w:p>
    <w:p w14:paraId="61E50FED" w14:textId="77777777" w:rsidR="00662111" w:rsidRPr="00F3095E" w:rsidRDefault="00662111" w:rsidP="00662111">
      <w:pPr>
        <w:rPr>
          <w:lang w:val="fr-FR"/>
        </w:rPr>
      </w:pPr>
      <w:r w:rsidRPr="00F3095E">
        <w:rPr>
          <w:lang w:val="fr-FR"/>
        </w:rPr>
        <w:t>____________________________________                     ____________________________________</w:t>
      </w:r>
    </w:p>
    <w:p w14:paraId="2BA0E518" w14:textId="77777777" w:rsidR="00662111" w:rsidRPr="00F3095E" w:rsidRDefault="00662111" w:rsidP="00662111">
      <w:pPr>
        <w:rPr>
          <w:lang w:val="fr-FR"/>
        </w:rPr>
      </w:pPr>
    </w:p>
    <w:p w14:paraId="56819612" w14:textId="77777777" w:rsidR="00662111" w:rsidRPr="00F3095E" w:rsidRDefault="00662111" w:rsidP="00662111">
      <w:pPr>
        <w:rPr>
          <w:lang w:val="fr-FR"/>
        </w:rPr>
      </w:pPr>
      <w:r w:rsidRPr="00F3095E">
        <w:rPr>
          <w:lang w:val="fr-FR"/>
        </w:rPr>
        <w:t xml:space="preserve">Nom : […………………………….……....]                         Nom : […………………………….……....]                             </w:t>
      </w:r>
    </w:p>
    <w:p w14:paraId="447DD7CB" w14:textId="04A673B2" w:rsidR="00662111" w:rsidRPr="00F3095E" w:rsidRDefault="00662111" w:rsidP="00662111">
      <w:pPr>
        <w:rPr>
          <w:lang w:val="fr-FR"/>
        </w:rPr>
      </w:pPr>
      <w:r w:rsidRPr="00F3095E">
        <w:rPr>
          <w:lang w:val="fr-FR"/>
        </w:rPr>
        <w:t xml:space="preserve">Fonction : [………………………………..]                        Fonction : [………………………………..]                      </w:t>
      </w:r>
      <w:r w:rsidR="003C3087">
        <w:rPr>
          <w:lang w:val="fr-FR"/>
        </w:rPr>
        <w:t xml:space="preserve">                               </w:t>
      </w:r>
    </w:p>
    <w:p w14:paraId="2ACC5E30" w14:textId="77777777" w:rsidR="00662111" w:rsidRPr="00F3095E" w:rsidRDefault="00662111" w:rsidP="00662111">
      <w:pPr>
        <w:rPr>
          <w:lang w:val="fr-FR"/>
        </w:rPr>
      </w:pPr>
    </w:p>
    <w:p w14:paraId="7D46304D" w14:textId="1062F5B4" w:rsidR="00662111" w:rsidRPr="00F3095E" w:rsidRDefault="003C3087" w:rsidP="00662111">
      <w:pPr>
        <w:rPr>
          <w:lang w:val="fr-FR"/>
        </w:rPr>
      </w:pPr>
      <w:r>
        <w:rPr>
          <w:lang w:val="fr-FR"/>
        </w:rPr>
        <w:br w:type="page"/>
      </w:r>
    </w:p>
    <w:p w14:paraId="45019C23" w14:textId="00FF0F16" w:rsidR="00662111" w:rsidRPr="00F3095E" w:rsidRDefault="003C3087" w:rsidP="00662111">
      <w:pPr>
        <w:rPr>
          <w:b/>
          <w:bCs/>
          <w:lang w:val="fr-FR"/>
        </w:rPr>
      </w:pPr>
      <w:r>
        <w:rPr>
          <w:b/>
          <w:bCs/>
          <w:lang w:val="fr-FR"/>
        </w:rPr>
        <w:t xml:space="preserve">Annexe </w:t>
      </w:r>
      <w:r w:rsidR="00662111" w:rsidRPr="00F3095E">
        <w:rPr>
          <w:b/>
          <w:bCs/>
          <w:lang w:val="fr-FR"/>
        </w:rPr>
        <w:t xml:space="preserve"> : Description des activités de traitement des données à caractère personnel opérées par l’adjudicataire</w:t>
      </w:r>
      <w:r w:rsidR="00662111" w:rsidRPr="00F3095E">
        <w:rPr>
          <w:b/>
          <w:bCs/>
          <w:vertAlign w:val="superscript"/>
          <w:lang w:val="fr-FR"/>
        </w:rPr>
        <w:footnoteReference w:id="12"/>
      </w:r>
    </w:p>
    <w:p w14:paraId="69CFBEDB" w14:textId="77777777" w:rsidR="00662111" w:rsidRPr="00F3095E" w:rsidRDefault="00662111" w:rsidP="00662111">
      <w:pPr>
        <w:rPr>
          <w:b/>
          <w:i/>
          <w:lang w:val="fr-FR"/>
        </w:rPr>
      </w:pPr>
    </w:p>
    <w:p w14:paraId="61D9D716" w14:textId="77777777" w:rsidR="00662111" w:rsidRPr="00F3095E" w:rsidRDefault="00662111" w:rsidP="00662111">
      <w:pPr>
        <w:numPr>
          <w:ilvl w:val="0"/>
          <w:numId w:val="46"/>
        </w:numPr>
        <w:rPr>
          <w:b/>
          <w:bCs/>
          <w:u w:val="single"/>
          <w:lang w:val="fr-FR"/>
        </w:rPr>
      </w:pPr>
      <w:r w:rsidRPr="00F3095E">
        <w:rPr>
          <w:b/>
          <w:bCs/>
          <w:u w:val="single"/>
          <w:lang w:val="fr-FR"/>
        </w:rPr>
        <w:t>Activités de traitement effectuées par le sous-traitant</w:t>
      </w:r>
    </w:p>
    <w:p w14:paraId="7D1D46AC" w14:textId="77777777" w:rsidR="00662111" w:rsidRPr="00F3095E" w:rsidRDefault="00662111" w:rsidP="00662111">
      <w:pPr>
        <w:rPr>
          <w:b/>
          <w:bCs/>
          <w:lang w:val="fr-FR"/>
        </w:rPr>
      </w:pPr>
    </w:p>
    <w:p w14:paraId="672D32F6" w14:textId="77777777" w:rsidR="00662111" w:rsidRPr="00F3095E" w:rsidRDefault="00662111" w:rsidP="00662111">
      <w:pPr>
        <w:rPr>
          <w:bCs/>
          <w:lang w:val="fr-FR"/>
        </w:rPr>
      </w:pPr>
      <w:r w:rsidRPr="00F3095E">
        <w:rPr>
          <w:bCs/>
          <w:lang w:val="fr-FR"/>
        </w:rPr>
        <w:t xml:space="preserve">Objet du traitement : </w:t>
      </w:r>
    </w:p>
    <w:p w14:paraId="4C08F895" w14:textId="77777777" w:rsidR="00662111" w:rsidRPr="00F3095E" w:rsidRDefault="00662111" w:rsidP="00662111">
      <w:pPr>
        <w:rPr>
          <w:bCs/>
          <w:lang w:val="fr-FR"/>
        </w:rPr>
      </w:pPr>
    </w:p>
    <w:p w14:paraId="0F355794" w14:textId="77777777" w:rsidR="00662111" w:rsidRPr="00F3095E" w:rsidRDefault="00662111" w:rsidP="00662111">
      <w:pPr>
        <w:rPr>
          <w:lang w:val="fr-FR"/>
        </w:rPr>
      </w:pPr>
      <w:r w:rsidRPr="00F3095E">
        <w:rPr>
          <w:bCs/>
          <w:lang w:val="fr-FR"/>
        </w:rPr>
        <w:t xml:space="preserve">Nature du traitement : </w:t>
      </w:r>
      <w:r w:rsidRPr="00F3095E">
        <w:rPr>
          <w:i/>
          <w:iCs/>
          <w:lang w:val="fr-FR"/>
        </w:rPr>
        <w:t>[Par exemple : structuration, consultation, stockage et collection, etc.]</w:t>
      </w:r>
      <w:r w:rsidRPr="00F3095E">
        <w:rPr>
          <w:lang w:val="fr-FR"/>
        </w:rPr>
        <w:t xml:space="preserve"> </w:t>
      </w:r>
    </w:p>
    <w:p w14:paraId="0C6D8E61" w14:textId="77777777" w:rsidR="00662111" w:rsidRPr="00F3095E" w:rsidRDefault="00662111" w:rsidP="00662111">
      <w:pPr>
        <w:rPr>
          <w:bCs/>
          <w:lang w:val="fr-FR"/>
        </w:rPr>
      </w:pPr>
    </w:p>
    <w:p w14:paraId="61FBC8E6" w14:textId="77777777" w:rsidR="00662111" w:rsidRPr="00F3095E" w:rsidRDefault="00662111" w:rsidP="00662111">
      <w:pPr>
        <w:rPr>
          <w:bCs/>
          <w:lang w:val="fr-FR"/>
        </w:rPr>
      </w:pPr>
      <w:r w:rsidRPr="00F3095E">
        <w:rPr>
          <w:bCs/>
          <w:lang w:val="fr-FR"/>
        </w:rPr>
        <w:t xml:space="preserve">Durée du traitement : </w:t>
      </w:r>
    </w:p>
    <w:p w14:paraId="1356F919" w14:textId="77777777" w:rsidR="00662111" w:rsidRPr="00F3095E" w:rsidRDefault="00662111" w:rsidP="00662111">
      <w:pPr>
        <w:rPr>
          <w:bCs/>
          <w:lang w:val="fr-FR"/>
        </w:rPr>
      </w:pPr>
    </w:p>
    <w:p w14:paraId="0A9EE9E2" w14:textId="77777777" w:rsidR="00662111" w:rsidRPr="00F3095E" w:rsidRDefault="00662111" w:rsidP="00662111">
      <w:pPr>
        <w:rPr>
          <w:bCs/>
          <w:lang w:val="fr-FR"/>
        </w:rPr>
      </w:pPr>
      <w:r w:rsidRPr="00F3095E">
        <w:rPr>
          <w:bCs/>
          <w:lang w:val="fr-FR"/>
        </w:rPr>
        <w:t xml:space="preserve">Finalité du traitement : </w:t>
      </w:r>
    </w:p>
    <w:p w14:paraId="0D7F469E" w14:textId="77777777" w:rsidR="00662111" w:rsidRPr="00F3095E" w:rsidRDefault="00662111" w:rsidP="00662111">
      <w:pPr>
        <w:rPr>
          <w:b/>
          <w:bCs/>
          <w:lang w:val="fr-FR"/>
        </w:rPr>
      </w:pPr>
    </w:p>
    <w:p w14:paraId="66C4C1C2" w14:textId="77777777" w:rsidR="00662111" w:rsidRPr="00F3095E" w:rsidRDefault="00662111" w:rsidP="00662111">
      <w:pPr>
        <w:numPr>
          <w:ilvl w:val="0"/>
          <w:numId w:val="46"/>
        </w:numPr>
        <w:rPr>
          <w:b/>
          <w:bCs/>
          <w:u w:val="single"/>
          <w:lang w:val="fr-FR"/>
        </w:rPr>
      </w:pPr>
      <w:r w:rsidRPr="00F3095E">
        <w:rPr>
          <w:b/>
          <w:bCs/>
          <w:u w:val="single"/>
          <w:lang w:val="fr-FR"/>
        </w:rPr>
        <w:t>Les catégories de données à caractère personnel que le sous-traitant va traiter pour le compte du responsable de traitement (*indiquer ce qui est applicable).</w:t>
      </w:r>
    </w:p>
    <w:p w14:paraId="254A2FAE" w14:textId="77777777" w:rsidR="00662111" w:rsidRPr="00F3095E" w:rsidRDefault="00662111" w:rsidP="00662111">
      <w:pPr>
        <w:rPr>
          <w:b/>
          <w:bCs/>
          <w:u w:val="single"/>
          <w:lang w:val="fr-FR"/>
        </w:rPr>
      </w:pPr>
    </w:p>
    <w:p w14:paraId="2A13F7E2" w14:textId="77777777" w:rsidR="00662111" w:rsidRPr="00F3095E" w:rsidRDefault="00662111" w:rsidP="00662111">
      <w:pPr>
        <w:numPr>
          <w:ilvl w:val="0"/>
          <w:numId w:val="48"/>
        </w:numPr>
        <w:rPr>
          <w:bCs/>
          <w:lang w:val="fr-FR"/>
        </w:rPr>
      </w:pPr>
      <w:r w:rsidRPr="00F3095E">
        <w:rPr>
          <w:bCs/>
          <w:lang w:val="fr-FR"/>
        </w:rPr>
        <w:t xml:space="preserve">Données d'identification personnelle (par ex. nom, adresse, téléphone, etc.) </w:t>
      </w:r>
    </w:p>
    <w:p w14:paraId="5B19727D" w14:textId="77777777" w:rsidR="00662111" w:rsidRPr="00F3095E" w:rsidRDefault="00662111" w:rsidP="00662111">
      <w:pPr>
        <w:numPr>
          <w:ilvl w:val="0"/>
          <w:numId w:val="48"/>
        </w:numPr>
        <w:rPr>
          <w:bCs/>
          <w:lang w:val="fr-FR"/>
        </w:rPr>
      </w:pPr>
      <w:r w:rsidRPr="00F3095E">
        <w:rPr>
          <w:bCs/>
          <w:lang w:val="fr-FR"/>
        </w:rPr>
        <w:t>Données d'identification électroniques (par ex. adresses e-mail, ID Facebook, ID Twitter, noms d'utilisateur, mots de passe ou autres données de connexion, etc.)</w:t>
      </w:r>
    </w:p>
    <w:p w14:paraId="7A4A19FF" w14:textId="77777777" w:rsidR="00662111" w:rsidRPr="00F3095E" w:rsidRDefault="00662111" w:rsidP="00662111">
      <w:pPr>
        <w:numPr>
          <w:ilvl w:val="0"/>
          <w:numId w:val="48"/>
        </w:numPr>
        <w:rPr>
          <w:bCs/>
          <w:lang w:val="fr-FR"/>
        </w:rPr>
      </w:pPr>
      <w:r w:rsidRPr="00F3095E">
        <w:rPr>
          <w:bCs/>
          <w:lang w:val="fr-FR"/>
        </w:rPr>
        <w:t>Données électroniques de localisation (par ex. adresses IP, GSM, GPS, points de connexion, etc.)</w:t>
      </w:r>
    </w:p>
    <w:p w14:paraId="07D43DC2" w14:textId="77777777" w:rsidR="00662111" w:rsidRPr="00F3095E" w:rsidRDefault="00662111" w:rsidP="00662111">
      <w:pPr>
        <w:numPr>
          <w:ilvl w:val="0"/>
          <w:numId w:val="48"/>
        </w:numPr>
        <w:rPr>
          <w:bCs/>
          <w:lang w:val="fr-FR"/>
        </w:rPr>
      </w:pPr>
      <w:r w:rsidRPr="00F3095E">
        <w:rPr>
          <w:bCs/>
          <w:lang w:val="fr-FR"/>
        </w:rPr>
        <w:t>Données d'identification biométriques (p. ex. empreintes digitales, balayage de l'iris, etc.)</w:t>
      </w:r>
    </w:p>
    <w:p w14:paraId="7451E12A" w14:textId="77777777" w:rsidR="00662111" w:rsidRPr="00F3095E" w:rsidRDefault="00662111" w:rsidP="00662111">
      <w:pPr>
        <w:numPr>
          <w:ilvl w:val="0"/>
          <w:numId w:val="48"/>
        </w:numPr>
        <w:rPr>
          <w:bCs/>
          <w:lang w:val="fr-FR"/>
        </w:rPr>
      </w:pPr>
      <w:r w:rsidRPr="00F3095E">
        <w:rPr>
          <w:bCs/>
          <w:lang w:val="fr-FR"/>
        </w:rPr>
        <w:t>Copies des documents d'identité</w:t>
      </w:r>
    </w:p>
    <w:p w14:paraId="0437F01D" w14:textId="77777777" w:rsidR="00662111" w:rsidRPr="00F3095E" w:rsidRDefault="00662111" w:rsidP="00662111">
      <w:pPr>
        <w:numPr>
          <w:ilvl w:val="0"/>
          <w:numId w:val="48"/>
        </w:numPr>
        <w:rPr>
          <w:bCs/>
          <w:lang w:val="fr-FR"/>
        </w:rPr>
      </w:pPr>
      <w:r w:rsidRPr="00F3095E">
        <w:rPr>
          <w:bCs/>
          <w:lang w:val="fr-FR"/>
        </w:rPr>
        <w:t>Données d'identification financière (par ex. numéros de compte (bancaire), numéros de carte de crédit, informations sur le salaire et le paiement, etc.)</w:t>
      </w:r>
    </w:p>
    <w:p w14:paraId="710332B8" w14:textId="77777777" w:rsidR="00662111" w:rsidRPr="00F3095E" w:rsidRDefault="00662111" w:rsidP="00662111">
      <w:pPr>
        <w:numPr>
          <w:ilvl w:val="0"/>
          <w:numId w:val="48"/>
        </w:numPr>
        <w:rPr>
          <w:bCs/>
          <w:lang w:val="fr-FR"/>
        </w:rPr>
      </w:pPr>
      <w:r w:rsidRPr="00F3095E">
        <w:rPr>
          <w:bCs/>
          <w:lang w:val="fr-FR"/>
        </w:rPr>
        <w:t>Caractéristiques personnelles (p. ex. sexe, âge, date de naissance, état civil, nationalité, etc.)</w:t>
      </w:r>
    </w:p>
    <w:p w14:paraId="22BDA0CD" w14:textId="77777777" w:rsidR="00662111" w:rsidRPr="00F3095E" w:rsidRDefault="00662111" w:rsidP="00662111">
      <w:pPr>
        <w:numPr>
          <w:ilvl w:val="0"/>
          <w:numId w:val="48"/>
        </w:numPr>
        <w:rPr>
          <w:bCs/>
          <w:lang w:val="fr-FR"/>
        </w:rPr>
      </w:pPr>
      <w:r w:rsidRPr="00F3095E">
        <w:rPr>
          <w:bCs/>
          <w:lang w:val="fr-FR"/>
        </w:rPr>
        <w:t>Données physiques (par ex. taille, poids, etc.)</w:t>
      </w:r>
    </w:p>
    <w:p w14:paraId="5FCE97EF" w14:textId="77777777" w:rsidR="00662111" w:rsidRPr="00F3095E" w:rsidRDefault="00662111" w:rsidP="00662111">
      <w:pPr>
        <w:numPr>
          <w:ilvl w:val="0"/>
          <w:numId w:val="48"/>
        </w:numPr>
        <w:rPr>
          <w:bCs/>
          <w:lang w:val="fr-FR"/>
        </w:rPr>
      </w:pPr>
      <w:r w:rsidRPr="00F3095E">
        <w:rPr>
          <w:bCs/>
          <w:lang w:val="fr-FR"/>
        </w:rPr>
        <w:t>Habitudes de vie</w:t>
      </w:r>
    </w:p>
    <w:p w14:paraId="13A7A643" w14:textId="77777777" w:rsidR="00662111" w:rsidRPr="00F3095E" w:rsidRDefault="00662111" w:rsidP="00662111">
      <w:pPr>
        <w:numPr>
          <w:ilvl w:val="0"/>
          <w:numId w:val="48"/>
        </w:numPr>
        <w:rPr>
          <w:bCs/>
          <w:lang w:val="fr-FR"/>
        </w:rPr>
      </w:pPr>
      <w:r w:rsidRPr="00F3095E">
        <w:rPr>
          <w:bCs/>
          <w:lang w:val="fr-FR"/>
        </w:rPr>
        <w:t>Données psychologiques (p. ex. personnalité, caractère, etc.)</w:t>
      </w:r>
    </w:p>
    <w:p w14:paraId="21A2042D" w14:textId="77777777" w:rsidR="00662111" w:rsidRPr="00F3095E" w:rsidRDefault="00662111" w:rsidP="00662111">
      <w:pPr>
        <w:numPr>
          <w:ilvl w:val="0"/>
          <w:numId w:val="48"/>
        </w:numPr>
        <w:rPr>
          <w:bCs/>
          <w:lang w:val="fr-FR"/>
        </w:rPr>
      </w:pPr>
      <w:r w:rsidRPr="00F3095E">
        <w:rPr>
          <w:bCs/>
          <w:lang w:val="fr-FR"/>
        </w:rPr>
        <w:t>Composition de la famille</w:t>
      </w:r>
    </w:p>
    <w:p w14:paraId="5F86EFCA" w14:textId="77777777" w:rsidR="00662111" w:rsidRPr="00F3095E" w:rsidRDefault="00662111" w:rsidP="00662111">
      <w:pPr>
        <w:numPr>
          <w:ilvl w:val="0"/>
          <w:numId w:val="48"/>
        </w:numPr>
        <w:rPr>
          <w:bCs/>
          <w:lang w:val="fr-FR"/>
        </w:rPr>
      </w:pPr>
      <w:r w:rsidRPr="00F3095E">
        <w:rPr>
          <w:bCs/>
          <w:lang w:val="fr-FR"/>
        </w:rPr>
        <w:t>Loisirs et intérêts</w:t>
      </w:r>
    </w:p>
    <w:p w14:paraId="56A9F01F" w14:textId="77777777" w:rsidR="00662111" w:rsidRPr="00F3095E" w:rsidRDefault="00662111" w:rsidP="00662111">
      <w:pPr>
        <w:numPr>
          <w:ilvl w:val="0"/>
          <w:numId w:val="48"/>
        </w:numPr>
        <w:rPr>
          <w:bCs/>
          <w:lang w:val="fr-FR"/>
        </w:rPr>
      </w:pPr>
      <w:r w:rsidRPr="00F3095E">
        <w:rPr>
          <w:bCs/>
          <w:lang w:val="fr-FR"/>
        </w:rPr>
        <w:t>Adhésions</w:t>
      </w:r>
    </w:p>
    <w:p w14:paraId="506DCA00" w14:textId="77777777" w:rsidR="00662111" w:rsidRPr="00F3095E" w:rsidRDefault="00662111" w:rsidP="00662111">
      <w:pPr>
        <w:numPr>
          <w:ilvl w:val="0"/>
          <w:numId w:val="48"/>
        </w:numPr>
        <w:rPr>
          <w:bCs/>
          <w:lang w:val="fr-FR"/>
        </w:rPr>
      </w:pPr>
      <w:r w:rsidRPr="00F3095E">
        <w:rPr>
          <w:bCs/>
          <w:lang w:val="fr-FR"/>
        </w:rPr>
        <w:t>Les habitudes de consommation</w:t>
      </w:r>
    </w:p>
    <w:p w14:paraId="1EEB3BB1" w14:textId="77777777" w:rsidR="00662111" w:rsidRPr="00F3095E" w:rsidRDefault="00662111" w:rsidP="00662111">
      <w:pPr>
        <w:numPr>
          <w:ilvl w:val="0"/>
          <w:numId w:val="48"/>
        </w:numPr>
        <w:rPr>
          <w:bCs/>
          <w:lang w:val="fr-FR"/>
        </w:rPr>
      </w:pPr>
      <w:r w:rsidRPr="00F3095E">
        <w:rPr>
          <w:bCs/>
          <w:lang w:val="fr-FR"/>
        </w:rPr>
        <w:t>L'éducation et la formation</w:t>
      </w:r>
    </w:p>
    <w:p w14:paraId="415DB909" w14:textId="77777777" w:rsidR="00662111" w:rsidRPr="00F3095E" w:rsidRDefault="00662111" w:rsidP="00662111">
      <w:pPr>
        <w:numPr>
          <w:ilvl w:val="0"/>
          <w:numId w:val="48"/>
        </w:numPr>
        <w:rPr>
          <w:bCs/>
          <w:lang w:val="fr-FR"/>
        </w:rPr>
      </w:pPr>
      <w:r w:rsidRPr="00F3095E">
        <w:rPr>
          <w:bCs/>
          <w:lang w:val="fr-FR"/>
        </w:rPr>
        <w:t>Profession et occupation (par ex. fonction, titre, etc.)</w:t>
      </w:r>
    </w:p>
    <w:p w14:paraId="43906FE7" w14:textId="77777777" w:rsidR="00662111" w:rsidRPr="00F3095E" w:rsidRDefault="00662111" w:rsidP="00662111">
      <w:pPr>
        <w:numPr>
          <w:ilvl w:val="0"/>
          <w:numId w:val="48"/>
        </w:numPr>
        <w:rPr>
          <w:bCs/>
          <w:lang w:val="fr-FR"/>
        </w:rPr>
      </w:pPr>
      <w:r w:rsidRPr="00F3095E">
        <w:rPr>
          <w:bCs/>
          <w:lang w:val="fr-FR"/>
        </w:rPr>
        <w:t>Images/photos</w:t>
      </w:r>
    </w:p>
    <w:p w14:paraId="1721BE66" w14:textId="77777777" w:rsidR="00662111" w:rsidRPr="00F3095E" w:rsidRDefault="00662111" w:rsidP="00662111">
      <w:pPr>
        <w:numPr>
          <w:ilvl w:val="0"/>
          <w:numId w:val="48"/>
        </w:numPr>
        <w:rPr>
          <w:bCs/>
          <w:lang w:val="fr-FR"/>
        </w:rPr>
      </w:pPr>
      <w:r w:rsidRPr="00F3095E">
        <w:rPr>
          <w:bCs/>
          <w:lang w:val="fr-FR"/>
        </w:rPr>
        <w:t>Enregistrements sonores</w:t>
      </w:r>
    </w:p>
    <w:p w14:paraId="0491FB7E" w14:textId="77777777" w:rsidR="00662111" w:rsidRPr="00F3095E" w:rsidRDefault="00662111" w:rsidP="00662111">
      <w:pPr>
        <w:numPr>
          <w:ilvl w:val="0"/>
          <w:numId w:val="48"/>
        </w:numPr>
        <w:rPr>
          <w:bCs/>
          <w:lang w:val="fr-FR"/>
        </w:rPr>
      </w:pPr>
      <w:r w:rsidRPr="00F3095E">
        <w:rPr>
          <w:bCs/>
          <w:lang w:val="fr-FR"/>
        </w:rPr>
        <w:t>Numéro du registre national de sécurité sociale/numéro d'identification</w:t>
      </w:r>
    </w:p>
    <w:p w14:paraId="6F69B93B" w14:textId="77777777" w:rsidR="00662111" w:rsidRPr="00F3095E" w:rsidRDefault="00662111" w:rsidP="00662111">
      <w:pPr>
        <w:numPr>
          <w:ilvl w:val="0"/>
          <w:numId w:val="48"/>
        </w:numPr>
        <w:rPr>
          <w:bCs/>
          <w:lang w:val="fr-FR"/>
        </w:rPr>
      </w:pPr>
      <w:r w:rsidRPr="00F3095E">
        <w:rPr>
          <w:bCs/>
          <w:lang w:val="fr-FR"/>
        </w:rPr>
        <w:t xml:space="preserve">Détails du contrat (par ex. relation contractuelle, historique de commande, numéros de commande, facturation et paiement, etc.) </w:t>
      </w:r>
    </w:p>
    <w:p w14:paraId="45F40FEF" w14:textId="77777777" w:rsidR="00662111" w:rsidRPr="00F3095E" w:rsidRDefault="00662111" w:rsidP="00662111">
      <w:pPr>
        <w:numPr>
          <w:ilvl w:val="0"/>
          <w:numId w:val="48"/>
        </w:numPr>
        <w:rPr>
          <w:bCs/>
          <w:lang w:val="fr-FR"/>
        </w:rPr>
      </w:pPr>
      <w:r w:rsidRPr="00F3095E">
        <w:rPr>
          <w:bCs/>
          <w:lang w:val="fr-FR"/>
        </w:rPr>
        <w:t>Autres catégories de données, &lt;Décrivez&gt;</w:t>
      </w:r>
    </w:p>
    <w:p w14:paraId="3F141546" w14:textId="77777777" w:rsidR="00662111" w:rsidRPr="00F3095E" w:rsidRDefault="00662111" w:rsidP="00662111">
      <w:pPr>
        <w:rPr>
          <w:bCs/>
          <w:lang w:val="fr-FR"/>
        </w:rPr>
      </w:pPr>
    </w:p>
    <w:p w14:paraId="0080E2EB" w14:textId="77777777" w:rsidR="00662111" w:rsidRPr="00F3095E" w:rsidRDefault="00662111" w:rsidP="00662111">
      <w:pPr>
        <w:numPr>
          <w:ilvl w:val="0"/>
          <w:numId w:val="46"/>
        </w:numPr>
        <w:rPr>
          <w:b/>
          <w:bCs/>
          <w:u w:val="single"/>
          <w:lang w:val="fr-FR"/>
        </w:rPr>
      </w:pPr>
      <w:r w:rsidRPr="00F3095E">
        <w:rPr>
          <w:b/>
          <w:bCs/>
          <w:u w:val="single"/>
          <w:lang w:val="fr-FR"/>
        </w:rPr>
        <w:t>Les catégories particulières de données à caractère personnel que le sous-traitant va traiter pour le compte du responsable de traitement (le cas échéant) (indiquer ce qui est applicable)</w:t>
      </w:r>
    </w:p>
    <w:p w14:paraId="6B8E0598" w14:textId="77777777" w:rsidR="00662111" w:rsidRPr="00F3095E" w:rsidRDefault="00662111" w:rsidP="00662111">
      <w:pPr>
        <w:rPr>
          <w:b/>
          <w:bCs/>
          <w:lang w:val="fr-FR"/>
        </w:rPr>
      </w:pPr>
    </w:p>
    <w:p w14:paraId="42798936" w14:textId="77777777" w:rsidR="00662111" w:rsidRPr="00F3095E" w:rsidRDefault="00662111" w:rsidP="00662111">
      <w:pPr>
        <w:numPr>
          <w:ilvl w:val="0"/>
          <w:numId w:val="49"/>
        </w:numPr>
        <w:rPr>
          <w:bCs/>
          <w:lang w:val="fr-FR"/>
        </w:rPr>
      </w:pPr>
      <w:r w:rsidRPr="00F3095E">
        <w:rPr>
          <w:bCs/>
          <w:lang w:val="fr-FR"/>
        </w:rPr>
        <w:t xml:space="preserve">Données sensibles (art. 9 RGPD) </w:t>
      </w:r>
    </w:p>
    <w:p w14:paraId="4B91BEB3" w14:textId="77777777" w:rsidR="00662111" w:rsidRPr="00F3095E" w:rsidRDefault="00662111" w:rsidP="00662111">
      <w:pPr>
        <w:numPr>
          <w:ilvl w:val="0"/>
          <w:numId w:val="50"/>
        </w:numPr>
        <w:rPr>
          <w:bCs/>
          <w:lang w:val="fr-FR"/>
        </w:rPr>
      </w:pPr>
      <w:r w:rsidRPr="00F3095E">
        <w:rPr>
          <w:bCs/>
          <w:lang w:val="fr-FR"/>
        </w:rPr>
        <w:t>Données raciales ou ethniques</w:t>
      </w:r>
    </w:p>
    <w:p w14:paraId="314DA9F3" w14:textId="77777777" w:rsidR="00662111" w:rsidRPr="00F3095E" w:rsidRDefault="00662111" w:rsidP="00662111">
      <w:pPr>
        <w:numPr>
          <w:ilvl w:val="0"/>
          <w:numId w:val="50"/>
        </w:numPr>
        <w:rPr>
          <w:bCs/>
          <w:lang w:val="fr-FR"/>
        </w:rPr>
      </w:pPr>
      <w:r w:rsidRPr="00F3095E">
        <w:rPr>
          <w:bCs/>
          <w:lang w:val="fr-FR"/>
        </w:rPr>
        <w:t>Données sur la vie sexuelle</w:t>
      </w:r>
    </w:p>
    <w:p w14:paraId="0B7DAFB7" w14:textId="77777777" w:rsidR="00662111" w:rsidRPr="00F3095E" w:rsidRDefault="00662111" w:rsidP="00662111">
      <w:pPr>
        <w:numPr>
          <w:ilvl w:val="0"/>
          <w:numId w:val="50"/>
        </w:numPr>
        <w:rPr>
          <w:bCs/>
          <w:lang w:val="fr-FR"/>
        </w:rPr>
      </w:pPr>
      <w:r w:rsidRPr="00F3095E">
        <w:rPr>
          <w:bCs/>
          <w:lang w:val="fr-FR"/>
        </w:rPr>
        <w:t>Opinions politiques</w:t>
      </w:r>
    </w:p>
    <w:p w14:paraId="6FCAAA30" w14:textId="77777777" w:rsidR="00662111" w:rsidRPr="00F3095E" w:rsidRDefault="00662111" w:rsidP="00662111">
      <w:pPr>
        <w:numPr>
          <w:ilvl w:val="0"/>
          <w:numId w:val="50"/>
        </w:numPr>
        <w:rPr>
          <w:bCs/>
          <w:lang w:val="fr-FR"/>
        </w:rPr>
      </w:pPr>
      <w:r w:rsidRPr="00F3095E">
        <w:rPr>
          <w:bCs/>
          <w:lang w:val="fr-FR"/>
        </w:rPr>
        <w:t>Appartenance à un syndicat</w:t>
      </w:r>
    </w:p>
    <w:p w14:paraId="4CEFE1CE" w14:textId="77777777" w:rsidR="00662111" w:rsidRPr="00F3095E" w:rsidRDefault="00662111" w:rsidP="00662111">
      <w:pPr>
        <w:numPr>
          <w:ilvl w:val="0"/>
          <w:numId w:val="50"/>
        </w:numPr>
        <w:rPr>
          <w:bCs/>
          <w:lang w:val="fr-FR"/>
        </w:rPr>
      </w:pPr>
      <w:r w:rsidRPr="00F3095E">
        <w:rPr>
          <w:bCs/>
          <w:lang w:val="fr-FR"/>
        </w:rPr>
        <w:t>Croyances philosophiques ou religieuses</w:t>
      </w:r>
    </w:p>
    <w:p w14:paraId="5B035A88" w14:textId="77777777" w:rsidR="00662111" w:rsidRPr="00F3095E" w:rsidRDefault="00662111" w:rsidP="00662111">
      <w:pPr>
        <w:numPr>
          <w:ilvl w:val="0"/>
          <w:numId w:val="49"/>
        </w:numPr>
        <w:rPr>
          <w:bCs/>
          <w:lang w:val="fr-FR"/>
        </w:rPr>
      </w:pPr>
      <w:r w:rsidRPr="00F3095E">
        <w:rPr>
          <w:bCs/>
          <w:lang w:val="fr-FR"/>
        </w:rPr>
        <w:t xml:space="preserve">Données relatives à la santé (art. 9 RGPD) </w:t>
      </w:r>
    </w:p>
    <w:p w14:paraId="2AB4F770" w14:textId="77777777" w:rsidR="00662111" w:rsidRPr="00F3095E" w:rsidRDefault="00662111" w:rsidP="00662111">
      <w:pPr>
        <w:numPr>
          <w:ilvl w:val="0"/>
          <w:numId w:val="51"/>
        </w:numPr>
        <w:rPr>
          <w:bCs/>
          <w:lang w:val="fr-FR"/>
        </w:rPr>
      </w:pPr>
      <w:r w:rsidRPr="00F3095E">
        <w:rPr>
          <w:bCs/>
          <w:lang w:val="fr-FR"/>
        </w:rPr>
        <w:t>Santé physique</w:t>
      </w:r>
    </w:p>
    <w:p w14:paraId="7B8549F8" w14:textId="77777777" w:rsidR="00662111" w:rsidRPr="00F3095E" w:rsidRDefault="00662111" w:rsidP="00662111">
      <w:pPr>
        <w:numPr>
          <w:ilvl w:val="0"/>
          <w:numId w:val="51"/>
        </w:numPr>
        <w:rPr>
          <w:bCs/>
          <w:lang w:val="fr-FR"/>
        </w:rPr>
      </w:pPr>
      <w:r w:rsidRPr="00F3095E">
        <w:rPr>
          <w:bCs/>
          <w:lang w:val="fr-FR"/>
        </w:rPr>
        <w:t>Santé psychologique</w:t>
      </w:r>
    </w:p>
    <w:p w14:paraId="43739778" w14:textId="77777777" w:rsidR="00662111" w:rsidRPr="00F3095E" w:rsidRDefault="00662111" w:rsidP="00662111">
      <w:pPr>
        <w:numPr>
          <w:ilvl w:val="0"/>
          <w:numId w:val="51"/>
        </w:numPr>
        <w:rPr>
          <w:bCs/>
          <w:lang w:val="fr-FR"/>
        </w:rPr>
      </w:pPr>
      <w:r w:rsidRPr="00F3095E">
        <w:rPr>
          <w:bCs/>
          <w:lang w:val="fr-FR"/>
        </w:rPr>
        <w:t>Situations et comportements à risque</w:t>
      </w:r>
    </w:p>
    <w:p w14:paraId="4486B17B" w14:textId="77777777" w:rsidR="00662111" w:rsidRPr="00F3095E" w:rsidRDefault="00662111" w:rsidP="00662111">
      <w:pPr>
        <w:numPr>
          <w:ilvl w:val="0"/>
          <w:numId w:val="51"/>
        </w:numPr>
        <w:rPr>
          <w:bCs/>
          <w:lang w:val="fr-FR"/>
        </w:rPr>
      </w:pPr>
      <w:r w:rsidRPr="00F3095E">
        <w:rPr>
          <w:bCs/>
          <w:lang w:val="fr-FR"/>
        </w:rPr>
        <w:t>Données génétiques</w:t>
      </w:r>
    </w:p>
    <w:p w14:paraId="7E53A22F" w14:textId="77777777" w:rsidR="00662111" w:rsidRPr="00F3095E" w:rsidRDefault="00662111" w:rsidP="00662111">
      <w:pPr>
        <w:numPr>
          <w:ilvl w:val="0"/>
          <w:numId w:val="51"/>
        </w:numPr>
        <w:rPr>
          <w:bCs/>
          <w:lang w:val="fr-FR"/>
        </w:rPr>
      </w:pPr>
      <w:r w:rsidRPr="00F3095E">
        <w:rPr>
          <w:bCs/>
          <w:lang w:val="fr-FR"/>
        </w:rPr>
        <w:t>Données relatives aux soins</w:t>
      </w:r>
    </w:p>
    <w:p w14:paraId="6981D17E" w14:textId="77777777" w:rsidR="00662111" w:rsidRPr="00F3095E" w:rsidRDefault="00662111" w:rsidP="00662111">
      <w:pPr>
        <w:rPr>
          <w:bCs/>
          <w:lang w:val="fr-FR"/>
        </w:rPr>
      </w:pPr>
    </w:p>
    <w:p w14:paraId="344EC8AF" w14:textId="77777777" w:rsidR="00662111" w:rsidRPr="00F3095E" w:rsidRDefault="00662111" w:rsidP="00662111">
      <w:pPr>
        <w:numPr>
          <w:ilvl w:val="0"/>
          <w:numId w:val="52"/>
        </w:numPr>
        <w:rPr>
          <w:bCs/>
          <w:lang w:val="fr-FR"/>
        </w:rPr>
      </w:pPr>
      <w:r w:rsidRPr="00F3095E">
        <w:rPr>
          <w:bCs/>
          <w:lang w:val="fr-FR"/>
        </w:rPr>
        <w:t xml:space="preserve">Données judiciaires (article 10 de la loi générale sur la protection des données) </w:t>
      </w:r>
    </w:p>
    <w:p w14:paraId="4D75A95B" w14:textId="77777777" w:rsidR="00662111" w:rsidRPr="00F3095E" w:rsidRDefault="00662111" w:rsidP="00662111">
      <w:pPr>
        <w:numPr>
          <w:ilvl w:val="0"/>
          <w:numId w:val="53"/>
        </w:numPr>
        <w:rPr>
          <w:bCs/>
          <w:lang w:val="fr-FR"/>
        </w:rPr>
      </w:pPr>
      <w:r w:rsidRPr="00F3095E">
        <w:rPr>
          <w:bCs/>
          <w:lang w:val="fr-FR"/>
        </w:rPr>
        <w:t>Soupçons et actes d'accusation</w:t>
      </w:r>
    </w:p>
    <w:p w14:paraId="35EEE259" w14:textId="77777777" w:rsidR="00662111" w:rsidRPr="00F3095E" w:rsidRDefault="00662111" w:rsidP="00662111">
      <w:pPr>
        <w:numPr>
          <w:ilvl w:val="0"/>
          <w:numId w:val="53"/>
        </w:numPr>
        <w:rPr>
          <w:bCs/>
          <w:lang w:val="fr-FR"/>
        </w:rPr>
      </w:pPr>
      <w:r w:rsidRPr="00F3095E">
        <w:rPr>
          <w:bCs/>
          <w:lang w:val="fr-FR"/>
        </w:rPr>
        <w:t>Condamnations et peines</w:t>
      </w:r>
    </w:p>
    <w:p w14:paraId="286E4574" w14:textId="77777777" w:rsidR="00662111" w:rsidRPr="00F3095E" w:rsidRDefault="00662111" w:rsidP="00662111">
      <w:pPr>
        <w:numPr>
          <w:ilvl w:val="0"/>
          <w:numId w:val="53"/>
        </w:numPr>
        <w:rPr>
          <w:bCs/>
          <w:lang w:val="fr-FR"/>
        </w:rPr>
      </w:pPr>
      <w:r w:rsidRPr="00F3095E">
        <w:rPr>
          <w:bCs/>
          <w:lang w:val="fr-FR"/>
        </w:rPr>
        <w:t>Mesures judiciaires</w:t>
      </w:r>
    </w:p>
    <w:p w14:paraId="296B33CE" w14:textId="77777777" w:rsidR="00662111" w:rsidRPr="00F3095E" w:rsidRDefault="00662111" w:rsidP="00662111">
      <w:pPr>
        <w:numPr>
          <w:ilvl w:val="0"/>
          <w:numId w:val="53"/>
        </w:numPr>
        <w:rPr>
          <w:bCs/>
          <w:lang w:val="fr-FR"/>
        </w:rPr>
      </w:pPr>
      <w:r w:rsidRPr="00F3095E">
        <w:rPr>
          <w:bCs/>
          <w:lang w:val="fr-FR"/>
        </w:rPr>
        <w:t>Sanctions administratives</w:t>
      </w:r>
    </w:p>
    <w:p w14:paraId="10AF3650" w14:textId="77777777" w:rsidR="00662111" w:rsidRPr="00F3095E" w:rsidRDefault="00662111" w:rsidP="00662111">
      <w:pPr>
        <w:numPr>
          <w:ilvl w:val="0"/>
          <w:numId w:val="53"/>
        </w:numPr>
        <w:rPr>
          <w:bCs/>
          <w:lang w:val="fr-FR"/>
        </w:rPr>
      </w:pPr>
      <w:r w:rsidRPr="00F3095E">
        <w:rPr>
          <w:bCs/>
          <w:lang w:val="fr-FR"/>
        </w:rPr>
        <w:t xml:space="preserve">Données ADN </w:t>
      </w:r>
    </w:p>
    <w:p w14:paraId="5C21905F" w14:textId="77777777" w:rsidR="00662111" w:rsidRPr="00F3095E" w:rsidRDefault="00662111" w:rsidP="00662111">
      <w:pPr>
        <w:numPr>
          <w:ilvl w:val="0"/>
          <w:numId w:val="46"/>
        </w:numPr>
        <w:rPr>
          <w:b/>
          <w:bCs/>
          <w:u w:val="single"/>
          <w:lang w:val="fr-FR"/>
        </w:rPr>
      </w:pPr>
      <w:r w:rsidRPr="00F3095E">
        <w:rPr>
          <w:b/>
          <w:bCs/>
          <w:u w:val="single"/>
          <w:lang w:val="fr-FR"/>
        </w:rPr>
        <w:t>Les catégories de personnes concernées (*indiquer ce qui est applicable)</w:t>
      </w:r>
    </w:p>
    <w:p w14:paraId="099CBCD1" w14:textId="69EA5C7F" w:rsidR="00662111" w:rsidRPr="00F3095E" w:rsidRDefault="003C3087" w:rsidP="00662111">
      <w:pPr>
        <w:numPr>
          <w:ilvl w:val="0"/>
          <w:numId w:val="47"/>
        </w:numPr>
        <w:rPr>
          <w:b/>
          <w:bCs/>
          <w:lang w:val="fr-FR"/>
        </w:rPr>
      </w:pPr>
      <w:r w:rsidRPr="00F3095E">
        <w:rPr>
          <w:bCs/>
          <w:lang w:val="fr-FR"/>
        </w:rPr>
        <w:t xml:space="preserve"> </w:t>
      </w:r>
      <w:r w:rsidR="00662111" w:rsidRPr="00F3095E">
        <w:rPr>
          <w:bCs/>
          <w:lang w:val="fr-FR"/>
        </w:rPr>
        <w:t>(Potentiels)/(anciens) clients</w:t>
      </w:r>
    </w:p>
    <w:p w14:paraId="5D0448DC" w14:textId="77777777" w:rsidR="00662111" w:rsidRPr="00F3095E" w:rsidRDefault="00662111" w:rsidP="00662111">
      <w:pPr>
        <w:rPr>
          <w:bCs/>
          <w:lang w:val="fr-FR"/>
        </w:rPr>
      </w:pPr>
      <w:r w:rsidRPr="00F3095E">
        <w:rPr>
          <w:bCs/>
          <w:lang w:val="fr-FR"/>
        </w:rPr>
        <w:t>Si oui, &lt;décrivez&gt;</w:t>
      </w:r>
    </w:p>
    <w:p w14:paraId="086BFCD6" w14:textId="77777777" w:rsidR="00662111" w:rsidRPr="00F3095E" w:rsidRDefault="00662111" w:rsidP="00662111">
      <w:pPr>
        <w:numPr>
          <w:ilvl w:val="0"/>
          <w:numId w:val="47"/>
        </w:numPr>
        <w:rPr>
          <w:b/>
          <w:bCs/>
          <w:lang w:val="fr-FR"/>
        </w:rPr>
      </w:pPr>
      <w:r w:rsidRPr="00F3095E">
        <w:rPr>
          <w:bCs/>
          <w:lang w:val="fr-FR"/>
        </w:rPr>
        <w:t>Candidats et (anciens) salariés, stagiaires, etc.</w:t>
      </w:r>
    </w:p>
    <w:p w14:paraId="31CF5A36" w14:textId="77777777" w:rsidR="00662111" w:rsidRPr="00F3095E" w:rsidRDefault="00662111" w:rsidP="00662111">
      <w:pPr>
        <w:rPr>
          <w:bCs/>
          <w:lang w:val="fr-FR"/>
        </w:rPr>
      </w:pPr>
      <w:r w:rsidRPr="00F3095E">
        <w:rPr>
          <w:bCs/>
          <w:lang w:val="fr-FR"/>
        </w:rPr>
        <w:t>Si oui, &lt;décrivez&gt;</w:t>
      </w:r>
    </w:p>
    <w:p w14:paraId="7AC4937E" w14:textId="77777777" w:rsidR="00662111" w:rsidRPr="00F3095E" w:rsidRDefault="00662111" w:rsidP="00662111">
      <w:pPr>
        <w:numPr>
          <w:ilvl w:val="0"/>
          <w:numId w:val="47"/>
        </w:numPr>
        <w:rPr>
          <w:b/>
          <w:bCs/>
          <w:lang w:val="fr-FR"/>
        </w:rPr>
      </w:pPr>
      <w:r w:rsidRPr="00F3095E">
        <w:rPr>
          <w:bCs/>
          <w:lang w:val="fr-FR"/>
        </w:rPr>
        <w:t>(Potentiels)/(anciens) fournisseurs</w:t>
      </w:r>
    </w:p>
    <w:p w14:paraId="625B4CB8" w14:textId="77777777" w:rsidR="00662111" w:rsidRPr="00F3095E" w:rsidRDefault="00662111" w:rsidP="00662111">
      <w:pPr>
        <w:rPr>
          <w:bCs/>
          <w:lang w:val="fr-FR"/>
        </w:rPr>
      </w:pPr>
      <w:r w:rsidRPr="00F3095E">
        <w:rPr>
          <w:bCs/>
          <w:lang w:val="fr-FR"/>
        </w:rPr>
        <w:t>Si oui, &lt;décrivez&gt;</w:t>
      </w:r>
    </w:p>
    <w:p w14:paraId="639B2A19" w14:textId="77777777" w:rsidR="00662111" w:rsidRPr="00F3095E" w:rsidRDefault="00662111" w:rsidP="00662111">
      <w:pPr>
        <w:numPr>
          <w:ilvl w:val="0"/>
          <w:numId w:val="47"/>
        </w:numPr>
        <w:rPr>
          <w:b/>
          <w:bCs/>
          <w:lang w:val="fr-FR"/>
        </w:rPr>
      </w:pPr>
      <w:r w:rsidRPr="00F3095E">
        <w:rPr>
          <w:bCs/>
          <w:lang w:val="fr-FR"/>
        </w:rPr>
        <w:t xml:space="preserve"> (Potentiels)/ (anciens) partenaires (d’affaires)</w:t>
      </w:r>
    </w:p>
    <w:p w14:paraId="52AAF991" w14:textId="77777777" w:rsidR="00662111" w:rsidRPr="00F3095E" w:rsidRDefault="00662111" w:rsidP="00662111">
      <w:pPr>
        <w:rPr>
          <w:bCs/>
          <w:lang w:val="fr-FR"/>
        </w:rPr>
      </w:pPr>
      <w:r w:rsidRPr="00F3095E">
        <w:rPr>
          <w:bCs/>
          <w:lang w:val="fr-FR"/>
        </w:rPr>
        <w:t>Si oui, &lt;décrivez&gt;</w:t>
      </w:r>
    </w:p>
    <w:p w14:paraId="04350C84" w14:textId="77777777" w:rsidR="00662111" w:rsidRPr="00F3095E" w:rsidRDefault="00662111" w:rsidP="00662111">
      <w:pPr>
        <w:numPr>
          <w:ilvl w:val="0"/>
          <w:numId w:val="47"/>
        </w:numPr>
        <w:rPr>
          <w:bCs/>
          <w:lang w:val="fr-FR"/>
        </w:rPr>
      </w:pPr>
      <w:r w:rsidRPr="00F3095E">
        <w:rPr>
          <w:bCs/>
          <w:lang w:val="fr-FR"/>
        </w:rPr>
        <w:t>Autre catégorie</w:t>
      </w:r>
    </w:p>
    <w:p w14:paraId="022DD975" w14:textId="77777777" w:rsidR="00662111" w:rsidRPr="00F3095E" w:rsidRDefault="00662111" w:rsidP="00662111">
      <w:pPr>
        <w:rPr>
          <w:bCs/>
          <w:lang w:val="fr-FR"/>
        </w:rPr>
      </w:pPr>
      <w:r w:rsidRPr="00F3095E">
        <w:rPr>
          <w:bCs/>
          <w:lang w:val="fr-FR"/>
        </w:rPr>
        <w:t>Si oui, &lt;décrivez&gt;</w:t>
      </w:r>
    </w:p>
    <w:p w14:paraId="33FC0524" w14:textId="77777777" w:rsidR="00662111" w:rsidRPr="00F3095E" w:rsidRDefault="00662111" w:rsidP="00662111">
      <w:pPr>
        <w:rPr>
          <w:bCs/>
          <w:lang w:val="fr-FR"/>
        </w:rPr>
      </w:pPr>
    </w:p>
    <w:p w14:paraId="665E134A" w14:textId="77777777" w:rsidR="00662111" w:rsidRPr="00F3095E" w:rsidRDefault="00662111" w:rsidP="00662111">
      <w:pPr>
        <w:numPr>
          <w:ilvl w:val="0"/>
          <w:numId w:val="46"/>
        </w:numPr>
        <w:rPr>
          <w:b/>
          <w:bCs/>
          <w:lang w:val="fr-FR"/>
        </w:rPr>
      </w:pPr>
      <w:r w:rsidRPr="00F3095E">
        <w:rPr>
          <w:b/>
          <w:bCs/>
          <w:lang w:val="fr-FR"/>
        </w:rPr>
        <w:t>L’ampleur des traitements (nombre d’enregistrements/nombre de personnes concernées)</w:t>
      </w:r>
    </w:p>
    <w:p w14:paraId="4216ED3A" w14:textId="77777777" w:rsidR="00662111" w:rsidRPr="00F3095E" w:rsidRDefault="00662111" w:rsidP="00662111">
      <w:pPr>
        <w:rPr>
          <w:b/>
          <w:bCs/>
          <w:lang w:val="fr-FR"/>
        </w:rPr>
      </w:pPr>
    </w:p>
    <w:p w14:paraId="0497A0C4" w14:textId="77777777" w:rsidR="00662111" w:rsidRPr="00F3095E" w:rsidRDefault="00662111" w:rsidP="00662111">
      <w:pPr>
        <w:rPr>
          <w:bCs/>
          <w:lang w:val="fr-FR"/>
        </w:rPr>
      </w:pPr>
      <w:r w:rsidRPr="00F3095E">
        <w:rPr>
          <w:bCs/>
          <w:lang w:val="fr-FR"/>
        </w:rPr>
        <w:t>&lt;Décrivez&gt;</w:t>
      </w:r>
    </w:p>
    <w:p w14:paraId="47FF38BF" w14:textId="77777777" w:rsidR="00662111" w:rsidRPr="00F3095E" w:rsidRDefault="00662111" w:rsidP="00662111">
      <w:pPr>
        <w:rPr>
          <w:bCs/>
          <w:lang w:val="fr-FR"/>
        </w:rPr>
      </w:pPr>
    </w:p>
    <w:p w14:paraId="2530E469" w14:textId="77777777" w:rsidR="00662111" w:rsidRPr="00F3095E" w:rsidRDefault="00662111" w:rsidP="00662111">
      <w:pPr>
        <w:numPr>
          <w:ilvl w:val="0"/>
          <w:numId w:val="46"/>
        </w:numPr>
        <w:rPr>
          <w:b/>
          <w:bCs/>
          <w:lang w:val="fr-FR"/>
        </w:rPr>
      </w:pPr>
      <w:r w:rsidRPr="00F3095E">
        <w:rPr>
          <w:b/>
          <w:bCs/>
          <w:lang w:val="fr-FR"/>
        </w:rPr>
        <w:t>Les périodes d'utilisation et de conservation des (différentes catégories de) données personnelles :</w:t>
      </w:r>
    </w:p>
    <w:p w14:paraId="5FB74EA2" w14:textId="77777777" w:rsidR="00662111" w:rsidRPr="00F3095E" w:rsidRDefault="00662111" w:rsidP="00662111">
      <w:pPr>
        <w:rPr>
          <w:b/>
          <w:bCs/>
          <w:lang w:val="fr-FR"/>
        </w:rPr>
      </w:pPr>
    </w:p>
    <w:p w14:paraId="1650896D" w14:textId="77777777" w:rsidR="00662111" w:rsidRPr="00F3095E" w:rsidRDefault="00662111" w:rsidP="00662111">
      <w:pPr>
        <w:rPr>
          <w:bCs/>
          <w:lang w:val="fr-FR"/>
        </w:rPr>
      </w:pPr>
      <w:r w:rsidRPr="00F3095E">
        <w:rPr>
          <w:bCs/>
          <w:lang w:val="fr-FR"/>
        </w:rPr>
        <w:t>&lt;Décrivez&gt;</w:t>
      </w:r>
    </w:p>
    <w:p w14:paraId="7674D382" w14:textId="77777777" w:rsidR="00662111" w:rsidRPr="00F3095E" w:rsidRDefault="00662111" w:rsidP="00662111">
      <w:pPr>
        <w:rPr>
          <w:b/>
          <w:bCs/>
          <w:lang w:val="fr-FR"/>
        </w:rPr>
      </w:pPr>
    </w:p>
    <w:p w14:paraId="7AE327BF" w14:textId="77777777" w:rsidR="00662111" w:rsidRPr="00F3095E" w:rsidRDefault="00662111" w:rsidP="00662111">
      <w:pPr>
        <w:numPr>
          <w:ilvl w:val="0"/>
          <w:numId w:val="46"/>
        </w:numPr>
        <w:rPr>
          <w:b/>
          <w:bCs/>
          <w:lang w:val="fr-FR"/>
        </w:rPr>
      </w:pPr>
      <w:r w:rsidRPr="00F3095E">
        <w:rPr>
          <w:b/>
          <w:bCs/>
          <w:lang w:val="fr-FR"/>
        </w:rPr>
        <w:t>Lieu du traitement :</w:t>
      </w:r>
    </w:p>
    <w:p w14:paraId="7778BE99" w14:textId="77777777" w:rsidR="00662111" w:rsidRPr="00F3095E" w:rsidRDefault="00662111" w:rsidP="00662111">
      <w:pPr>
        <w:rPr>
          <w:b/>
          <w:bCs/>
          <w:lang w:val="fr-FR"/>
        </w:rPr>
      </w:pPr>
    </w:p>
    <w:p w14:paraId="6E34E94B" w14:textId="77777777" w:rsidR="00662111" w:rsidRPr="00F3095E" w:rsidRDefault="00662111" w:rsidP="00662111">
      <w:pPr>
        <w:rPr>
          <w:bCs/>
          <w:lang w:val="fr-FR"/>
        </w:rPr>
      </w:pPr>
      <w:r w:rsidRPr="00F3095E">
        <w:rPr>
          <w:bCs/>
          <w:lang w:val="fr-FR"/>
        </w:rPr>
        <w:t>&lt;Décrivez&gt;</w:t>
      </w:r>
    </w:p>
    <w:p w14:paraId="76DB51F1" w14:textId="77777777" w:rsidR="00662111" w:rsidRPr="00F3095E" w:rsidRDefault="00662111" w:rsidP="00662111">
      <w:pPr>
        <w:rPr>
          <w:bCs/>
          <w:lang w:val="fr-FR"/>
        </w:rPr>
      </w:pPr>
      <w:r w:rsidRPr="00F3095E">
        <w:rPr>
          <w:bCs/>
          <w:lang w:val="fr-FR"/>
        </w:rPr>
        <w:t>Si le traitement a lieu en dehors de l’EEE, veuillez préciser les garanties appropriées mises en place</w:t>
      </w:r>
    </w:p>
    <w:p w14:paraId="56E373F9" w14:textId="77777777" w:rsidR="00662111" w:rsidRPr="00F3095E" w:rsidRDefault="00662111" w:rsidP="00662111">
      <w:pPr>
        <w:rPr>
          <w:bCs/>
          <w:lang w:val="fr-FR"/>
        </w:rPr>
      </w:pPr>
    </w:p>
    <w:p w14:paraId="6EE5072C" w14:textId="77777777" w:rsidR="00662111" w:rsidRPr="00F3095E" w:rsidRDefault="00662111" w:rsidP="00662111">
      <w:pPr>
        <w:rPr>
          <w:bCs/>
          <w:lang w:val="fr-FR"/>
        </w:rPr>
      </w:pPr>
      <w:r w:rsidRPr="00F3095E">
        <w:rPr>
          <w:bCs/>
          <w:lang w:val="fr-FR"/>
        </w:rPr>
        <w:t>&lt;Décrivez&gt;</w:t>
      </w:r>
    </w:p>
    <w:p w14:paraId="63511C84" w14:textId="77777777" w:rsidR="00662111" w:rsidRPr="00F3095E" w:rsidRDefault="00662111" w:rsidP="00662111">
      <w:pPr>
        <w:rPr>
          <w:bCs/>
          <w:lang w:val="fr-FR"/>
        </w:rPr>
      </w:pPr>
    </w:p>
    <w:p w14:paraId="39BFE5C5" w14:textId="77777777" w:rsidR="00662111" w:rsidRPr="00F3095E" w:rsidRDefault="00662111" w:rsidP="00662111">
      <w:pPr>
        <w:numPr>
          <w:ilvl w:val="0"/>
          <w:numId w:val="46"/>
        </w:numPr>
        <w:rPr>
          <w:b/>
          <w:bCs/>
          <w:lang w:val="fr-FR"/>
        </w:rPr>
      </w:pPr>
      <w:r w:rsidRPr="00F3095E">
        <w:rPr>
          <w:b/>
          <w:bCs/>
          <w:lang w:val="fr-FR"/>
        </w:rPr>
        <w:t>Engagement des sous-traitants subséquents suivants :</w:t>
      </w:r>
    </w:p>
    <w:p w14:paraId="21D55D46" w14:textId="77777777" w:rsidR="00662111" w:rsidRPr="00F3095E" w:rsidRDefault="00662111" w:rsidP="00662111">
      <w:pPr>
        <w:rPr>
          <w:b/>
          <w:bCs/>
          <w:lang w:val="fr-FR"/>
        </w:rPr>
      </w:pPr>
      <w:r w:rsidRPr="00F3095E">
        <w:rPr>
          <w:bCs/>
          <w:lang w:val="fr-FR"/>
        </w:rPr>
        <w:t>&lt;Décrivez&gt;</w:t>
      </w:r>
    </w:p>
    <w:p w14:paraId="61A53481" w14:textId="77777777" w:rsidR="00662111" w:rsidRPr="00F3095E" w:rsidRDefault="00662111" w:rsidP="00662111">
      <w:pPr>
        <w:numPr>
          <w:ilvl w:val="0"/>
          <w:numId w:val="46"/>
        </w:numPr>
        <w:rPr>
          <w:b/>
          <w:bCs/>
          <w:lang w:val="fr-FR"/>
        </w:rPr>
      </w:pPr>
      <w:r w:rsidRPr="00F3095E">
        <w:rPr>
          <w:b/>
          <w:bCs/>
          <w:lang w:val="fr-FR"/>
        </w:rPr>
        <w:t xml:space="preserve">Coordonnées de la personne de contact responsable chez le responsable du traitement </w:t>
      </w:r>
    </w:p>
    <w:p w14:paraId="19DC3000" w14:textId="77777777" w:rsidR="00662111" w:rsidRPr="00F3095E" w:rsidRDefault="00662111" w:rsidP="0066211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62111" w:rsidRPr="00F3095E" w14:paraId="2A00B866" w14:textId="77777777" w:rsidTr="008B5047">
        <w:tc>
          <w:tcPr>
            <w:tcW w:w="4531" w:type="dxa"/>
            <w:shd w:val="clear" w:color="auto" w:fill="auto"/>
          </w:tcPr>
          <w:p w14:paraId="2F2A427F" w14:textId="77777777" w:rsidR="00662111" w:rsidRPr="00F3095E" w:rsidRDefault="00662111" w:rsidP="00662111">
            <w:pPr>
              <w:rPr>
                <w:bCs/>
                <w:lang w:val="fr-FR"/>
              </w:rPr>
            </w:pPr>
            <w:r w:rsidRPr="00F3095E">
              <w:rPr>
                <w:bCs/>
                <w:lang w:val="fr-FR"/>
              </w:rPr>
              <w:t>Nom :</w:t>
            </w:r>
          </w:p>
        </w:tc>
        <w:tc>
          <w:tcPr>
            <w:tcW w:w="4531" w:type="dxa"/>
            <w:shd w:val="clear" w:color="auto" w:fill="auto"/>
          </w:tcPr>
          <w:p w14:paraId="0345DB75" w14:textId="77777777" w:rsidR="00662111" w:rsidRPr="00F3095E" w:rsidRDefault="00662111" w:rsidP="00662111">
            <w:pPr>
              <w:rPr>
                <w:bCs/>
                <w:lang w:val="fr-FR"/>
              </w:rPr>
            </w:pPr>
          </w:p>
        </w:tc>
      </w:tr>
      <w:tr w:rsidR="00662111" w:rsidRPr="00F3095E" w14:paraId="292B1084" w14:textId="77777777" w:rsidTr="008B5047">
        <w:tc>
          <w:tcPr>
            <w:tcW w:w="4531" w:type="dxa"/>
            <w:shd w:val="clear" w:color="auto" w:fill="auto"/>
          </w:tcPr>
          <w:p w14:paraId="78AEF0ED" w14:textId="77777777" w:rsidR="00662111" w:rsidRPr="00F3095E" w:rsidRDefault="00662111" w:rsidP="00662111">
            <w:pPr>
              <w:rPr>
                <w:bCs/>
                <w:lang w:val="fr-FR"/>
              </w:rPr>
            </w:pPr>
            <w:r w:rsidRPr="00F3095E">
              <w:rPr>
                <w:bCs/>
                <w:lang w:val="fr-FR"/>
              </w:rPr>
              <w:t>Titre :</w:t>
            </w:r>
          </w:p>
        </w:tc>
        <w:tc>
          <w:tcPr>
            <w:tcW w:w="4531" w:type="dxa"/>
            <w:shd w:val="clear" w:color="auto" w:fill="auto"/>
          </w:tcPr>
          <w:p w14:paraId="6A5DBD10" w14:textId="77777777" w:rsidR="00662111" w:rsidRPr="00F3095E" w:rsidRDefault="00662111" w:rsidP="00662111">
            <w:pPr>
              <w:rPr>
                <w:bCs/>
                <w:lang w:val="fr-FR"/>
              </w:rPr>
            </w:pPr>
          </w:p>
        </w:tc>
      </w:tr>
      <w:tr w:rsidR="00662111" w:rsidRPr="00F3095E" w14:paraId="1A01EAD0" w14:textId="77777777" w:rsidTr="008B5047">
        <w:trPr>
          <w:trHeight w:val="70"/>
        </w:trPr>
        <w:tc>
          <w:tcPr>
            <w:tcW w:w="4531" w:type="dxa"/>
            <w:shd w:val="clear" w:color="auto" w:fill="auto"/>
          </w:tcPr>
          <w:p w14:paraId="74255B89" w14:textId="77777777" w:rsidR="00662111" w:rsidRPr="00F3095E" w:rsidRDefault="00662111" w:rsidP="00662111">
            <w:pPr>
              <w:rPr>
                <w:bCs/>
                <w:lang w:val="fr-FR"/>
              </w:rPr>
            </w:pPr>
            <w:r w:rsidRPr="00F3095E">
              <w:rPr>
                <w:bCs/>
                <w:lang w:val="fr-FR"/>
              </w:rPr>
              <w:t>Numéro de téléphone :</w:t>
            </w:r>
          </w:p>
        </w:tc>
        <w:tc>
          <w:tcPr>
            <w:tcW w:w="4531" w:type="dxa"/>
            <w:shd w:val="clear" w:color="auto" w:fill="auto"/>
          </w:tcPr>
          <w:p w14:paraId="583590D4" w14:textId="77777777" w:rsidR="00662111" w:rsidRPr="00F3095E" w:rsidRDefault="00662111" w:rsidP="00662111">
            <w:pPr>
              <w:rPr>
                <w:bCs/>
                <w:lang w:val="fr-FR"/>
              </w:rPr>
            </w:pPr>
          </w:p>
        </w:tc>
      </w:tr>
      <w:tr w:rsidR="00662111" w:rsidRPr="00F3095E" w14:paraId="4B3A12EE" w14:textId="77777777" w:rsidTr="008B5047">
        <w:tc>
          <w:tcPr>
            <w:tcW w:w="4531" w:type="dxa"/>
            <w:shd w:val="clear" w:color="auto" w:fill="auto"/>
          </w:tcPr>
          <w:p w14:paraId="5699E037" w14:textId="77777777" w:rsidR="00662111" w:rsidRPr="00F3095E" w:rsidRDefault="00662111" w:rsidP="00662111">
            <w:pPr>
              <w:rPr>
                <w:bCs/>
                <w:lang w:val="fr-FR"/>
              </w:rPr>
            </w:pPr>
            <w:r w:rsidRPr="00F3095E">
              <w:rPr>
                <w:bCs/>
                <w:lang w:val="fr-FR"/>
              </w:rPr>
              <w:t>E-mail :</w:t>
            </w:r>
          </w:p>
        </w:tc>
        <w:tc>
          <w:tcPr>
            <w:tcW w:w="4531" w:type="dxa"/>
            <w:shd w:val="clear" w:color="auto" w:fill="auto"/>
          </w:tcPr>
          <w:p w14:paraId="683B6FBA" w14:textId="77777777" w:rsidR="00662111" w:rsidRPr="00F3095E" w:rsidRDefault="00662111" w:rsidP="00662111">
            <w:pPr>
              <w:rPr>
                <w:bCs/>
                <w:lang w:val="fr-FR"/>
              </w:rPr>
            </w:pPr>
          </w:p>
        </w:tc>
      </w:tr>
      <w:tr w:rsidR="00662111" w:rsidRPr="00F3095E" w14:paraId="0AD6CCCE" w14:textId="77777777" w:rsidTr="008B5047">
        <w:tc>
          <w:tcPr>
            <w:tcW w:w="9062" w:type="dxa"/>
            <w:gridSpan w:val="2"/>
            <w:shd w:val="clear" w:color="auto" w:fill="auto"/>
          </w:tcPr>
          <w:p w14:paraId="0DF4FE92" w14:textId="77777777" w:rsidR="00662111" w:rsidRPr="00F3095E" w:rsidRDefault="00662111" w:rsidP="00662111">
            <w:pPr>
              <w:rPr>
                <w:bCs/>
                <w:lang w:val="fr-FR"/>
              </w:rPr>
            </w:pPr>
          </w:p>
        </w:tc>
      </w:tr>
      <w:tr w:rsidR="00662111" w:rsidRPr="00F3095E" w14:paraId="56554B39" w14:textId="77777777" w:rsidTr="008B5047">
        <w:tc>
          <w:tcPr>
            <w:tcW w:w="4531" w:type="dxa"/>
            <w:shd w:val="clear" w:color="auto" w:fill="auto"/>
          </w:tcPr>
          <w:p w14:paraId="6D7BC34A" w14:textId="77777777" w:rsidR="00662111" w:rsidRPr="00F3095E" w:rsidRDefault="00662111" w:rsidP="00662111">
            <w:pPr>
              <w:rPr>
                <w:bCs/>
                <w:lang w:val="fr-FR"/>
              </w:rPr>
            </w:pPr>
            <w:r w:rsidRPr="00F3095E">
              <w:rPr>
                <w:bCs/>
                <w:lang w:val="fr-FR"/>
              </w:rPr>
              <w:t>Nom :</w:t>
            </w:r>
            <w:r w:rsidRPr="00F3095E">
              <w:rPr>
                <w:bCs/>
                <w:vertAlign w:val="superscript"/>
                <w:lang w:val="fr-FR"/>
              </w:rPr>
              <w:footnoteReference w:id="13"/>
            </w:r>
          </w:p>
        </w:tc>
        <w:tc>
          <w:tcPr>
            <w:tcW w:w="4531" w:type="dxa"/>
            <w:shd w:val="clear" w:color="auto" w:fill="auto"/>
          </w:tcPr>
          <w:p w14:paraId="3FFFE086" w14:textId="77777777" w:rsidR="00662111" w:rsidRPr="00F3095E" w:rsidRDefault="00662111" w:rsidP="00662111">
            <w:pPr>
              <w:rPr>
                <w:bCs/>
                <w:lang w:val="fr-FR"/>
              </w:rPr>
            </w:pPr>
          </w:p>
        </w:tc>
      </w:tr>
      <w:tr w:rsidR="00662111" w:rsidRPr="00F3095E" w14:paraId="0DB0E348" w14:textId="77777777" w:rsidTr="008B5047">
        <w:tc>
          <w:tcPr>
            <w:tcW w:w="4531" w:type="dxa"/>
            <w:shd w:val="clear" w:color="auto" w:fill="auto"/>
          </w:tcPr>
          <w:p w14:paraId="21339BAE" w14:textId="77777777" w:rsidR="00662111" w:rsidRPr="00F3095E" w:rsidRDefault="00662111" w:rsidP="00662111">
            <w:pPr>
              <w:rPr>
                <w:bCs/>
                <w:lang w:val="fr-FR"/>
              </w:rPr>
            </w:pPr>
            <w:r w:rsidRPr="00F3095E">
              <w:rPr>
                <w:bCs/>
                <w:lang w:val="fr-FR"/>
              </w:rPr>
              <w:t>Titre :</w:t>
            </w:r>
          </w:p>
        </w:tc>
        <w:tc>
          <w:tcPr>
            <w:tcW w:w="4531" w:type="dxa"/>
            <w:shd w:val="clear" w:color="auto" w:fill="auto"/>
          </w:tcPr>
          <w:p w14:paraId="53E8311C" w14:textId="77777777" w:rsidR="00662111" w:rsidRPr="00F3095E" w:rsidRDefault="00662111" w:rsidP="00662111">
            <w:pPr>
              <w:rPr>
                <w:bCs/>
                <w:lang w:val="fr-FR"/>
              </w:rPr>
            </w:pPr>
          </w:p>
        </w:tc>
      </w:tr>
      <w:tr w:rsidR="00662111" w:rsidRPr="00F3095E" w14:paraId="097BBC71" w14:textId="77777777" w:rsidTr="008B5047">
        <w:tc>
          <w:tcPr>
            <w:tcW w:w="4531" w:type="dxa"/>
            <w:shd w:val="clear" w:color="auto" w:fill="auto"/>
          </w:tcPr>
          <w:p w14:paraId="560BE80B" w14:textId="77777777" w:rsidR="00662111" w:rsidRPr="00F3095E" w:rsidRDefault="00662111" w:rsidP="00662111">
            <w:pPr>
              <w:rPr>
                <w:bCs/>
                <w:lang w:val="fr-FR"/>
              </w:rPr>
            </w:pPr>
            <w:r w:rsidRPr="00F3095E">
              <w:rPr>
                <w:bCs/>
                <w:lang w:val="fr-FR"/>
              </w:rPr>
              <w:t>Numéro de téléphone :</w:t>
            </w:r>
          </w:p>
        </w:tc>
        <w:tc>
          <w:tcPr>
            <w:tcW w:w="4531" w:type="dxa"/>
            <w:shd w:val="clear" w:color="auto" w:fill="auto"/>
          </w:tcPr>
          <w:p w14:paraId="21D1D241" w14:textId="77777777" w:rsidR="00662111" w:rsidRPr="00F3095E" w:rsidRDefault="00662111" w:rsidP="00662111">
            <w:pPr>
              <w:rPr>
                <w:bCs/>
                <w:lang w:val="fr-FR"/>
              </w:rPr>
            </w:pPr>
          </w:p>
        </w:tc>
      </w:tr>
      <w:tr w:rsidR="00662111" w:rsidRPr="00F3095E" w14:paraId="33147EC6" w14:textId="77777777" w:rsidTr="008B5047">
        <w:tc>
          <w:tcPr>
            <w:tcW w:w="4531" w:type="dxa"/>
            <w:shd w:val="clear" w:color="auto" w:fill="auto"/>
          </w:tcPr>
          <w:p w14:paraId="6AF8F0B2" w14:textId="77777777" w:rsidR="00662111" w:rsidRPr="00F3095E" w:rsidRDefault="00662111" w:rsidP="00662111">
            <w:pPr>
              <w:rPr>
                <w:bCs/>
                <w:lang w:val="fr-FR"/>
              </w:rPr>
            </w:pPr>
            <w:r w:rsidRPr="00F3095E">
              <w:rPr>
                <w:bCs/>
                <w:lang w:val="fr-FR"/>
              </w:rPr>
              <w:t>E-mail :</w:t>
            </w:r>
          </w:p>
        </w:tc>
        <w:tc>
          <w:tcPr>
            <w:tcW w:w="4531" w:type="dxa"/>
            <w:shd w:val="clear" w:color="auto" w:fill="auto"/>
          </w:tcPr>
          <w:p w14:paraId="6B36DEF6" w14:textId="77777777" w:rsidR="00662111" w:rsidRPr="00F3095E" w:rsidRDefault="00662111" w:rsidP="00662111">
            <w:pPr>
              <w:rPr>
                <w:bCs/>
                <w:lang w:val="fr-FR"/>
              </w:rPr>
            </w:pPr>
          </w:p>
        </w:tc>
      </w:tr>
    </w:tbl>
    <w:p w14:paraId="34505210" w14:textId="77777777" w:rsidR="00662111" w:rsidRPr="00F3095E" w:rsidRDefault="00662111" w:rsidP="00662111">
      <w:pPr>
        <w:rPr>
          <w:b/>
          <w:bCs/>
          <w:lang w:val="fr-FR"/>
        </w:rPr>
      </w:pPr>
    </w:p>
    <w:p w14:paraId="08690B61" w14:textId="77777777" w:rsidR="00662111" w:rsidRPr="00F3095E" w:rsidRDefault="00662111" w:rsidP="00662111">
      <w:pPr>
        <w:numPr>
          <w:ilvl w:val="0"/>
          <w:numId w:val="46"/>
        </w:numPr>
        <w:rPr>
          <w:b/>
          <w:bCs/>
          <w:lang w:val="fr-FR"/>
        </w:rPr>
      </w:pPr>
      <w:r w:rsidRPr="00F3095E">
        <w:rPr>
          <w:b/>
          <w:bCs/>
          <w:lang w:val="fr-FR"/>
        </w:rPr>
        <w:t xml:space="preserve">Coordonnées de la personne de contact responsable chez le sous-traitant : </w:t>
      </w:r>
      <w:r w:rsidRPr="00F3095E">
        <w:rPr>
          <w:b/>
          <w:bCs/>
          <w:lang w:val="fr-FR"/>
        </w:rPr>
        <w:tab/>
      </w:r>
    </w:p>
    <w:p w14:paraId="40E63A5E" w14:textId="77777777" w:rsidR="00662111" w:rsidRPr="00F3095E" w:rsidRDefault="00662111" w:rsidP="0066211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62111" w:rsidRPr="00F3095E" w14:paraId="09CABA87" w14:textId="77777777" w:rsidTr="008B5047">
        <w:tc>
          <w:tcPr>
            <w:tcW w:w="4531" w:type="dxa"/>
            <w:shd w:val="clear" w:color="auto" w:fill="auto"/>
          </w:tcPr>
          <w:p w14:paraId="5B59EF7B" w14:textId="77777777" w:rsidR="00662111" w:rsidRPr="00F3095E" w:rsidRDefault="00662111" w:rsidP="00662111">
            <w:pPr>
              <w:rPr>
                <w:bCs/>
                <w:lang w:val="fr-FR"/>
              </w:rPr>
            </w:pPr>
            <w:r w:rsidRPr="00F3095E">
              <w:rPr>
                <w:bCs/>
                <w:lang w:val="fr-FR"/>
              </w:rPr>
              <w:t>Nom :</w:t>
            </w:r>
          </w:p>
        </w:tc>
        <w:tc>
          <w:tcPr>
            <w:tcW w:w="4531" w:type="dxa"/>
            <w:shd w:val="clear" w:color="auto" w:fill="auto"/>
          </w:tcPr>
          <w:p w14:paraId="24451887" w14:textId="77777777" w:rsidR="00662111" w:rsidRPr="00F3095E" w:rsidRDefault="00662111" w:rsidP="00662111">
            <w:pPr>
              <w:rPr>
                <w:bCs/>
                <w:lang w:val="fr-FR"/>
              </w:rPr>
            </w:pPr>
          </w:p>
        </w:tc>
      </w:tr>
      <w:tr w:rsidR="00662111" w:rsidRPr="00F3095E" w14:paraId="45710A56" w14:textId="77777777" w:rsidTr="008B5047">
        <w:tc>
          <w:tcPr>
            <w:tcW w:w="4531" w:type="dxa"/>
            <w:shd w:val="clear" w:color="auto" w:fill="auto"/>
          </w:tcPr>
          <w:p w14:paraId="41628B75" w14:textId="77777777" w:rsidR="00662111" w:rsidRPr="00F3095E" w:rsidRDefault="00662111" w:rsidP="00662111">
            <w:pPr>
              <w:rPr>
                <w:bCs/>
                <w:lang w:val="fr-FR"/>
              </w:rPr>
            </w:pPr>
            <w:r w:rsidRPr="00F3095E">
              <w:rPr>
                <w:bCs/>
                <w:lang w:val="fr-FR"/>
              </w:rPr>
              <w:t>Titre :</w:t>
            </w:r>
          </w:p>
        </w:tc>
        <w:tc>
          <w:tcPr>
            <w:tcW w:w="4531" w:type="dxa"/>
            <w:shd w:val="clear" w:color="auto" w:fill="auto"/>
          </w:tcPr>
          <w:p w14:paraId="7C8CED1A" w14:textId="77777777" w:rsidR="00662111" w:rsidRPr="00F3095E" w:rsidRDefault="00662111" w:rsidP="00662111">
            <w:pPr>
              <w:rPr>
                <w:bCs/>
                <w:lang w:val="fr-FR"/>
              </w:rPr>
            </w:pPr>
          </w:p>
        </w:tc>
      </w:tr>
      <w:tr w:rsidR="00662111" w:rsidRPr="00F3095E" w14:paraId="13ED2E5E" w14:textId="77777777" w:rsidTr="008B5047">
        <w:trPr>
          <w:trHeight w:val="70"/>
        </w:trPr>
        <w:tc>
          <w:tcPr>
            <w:tcW w:w="4531" w:type="dxa"/>
            <w:shd w:val="clear" w:color="auto" w:fill="auto"/>
          </w:tcPr>
          <w:p w14:paraId="1CA663E1" w14:textId="77777777" w:rsidR="00662111" w:rsidRPr="00F3095E" w:rsidRDefault="00662111" w:rsidP="00662111">
            <w:pPr>
              <w:rPr>
                <w:bCs/>
                <w:lang w:val="fr-FR"/>
              </w:rPr>
            </w:pPr>
            <w:r w:rsidRPr="00F3095E">
              <w:rPr>
                <w:bCs/>
                <w:lang w:val="fr-FR"/>
              </w:rPr>
              <w:t>Numéro de téléphone :</w:t>
            </w:r>
          </w:p>
        </w:tc>
        <w:tc>
          <w:tcPr>
            <w:tcW w:w="4531" w:type="dxa"/>
            <w:shd w:val="clear" w:color="auto" w:fill="auto"/>
          </w:tcPr>
          <w:p w14:paraId="36527206" w14:textId="77777777" w:rsidR="00662111" w:rsidRPr="00F3095E" w:rsidRDefault="00662111" w:rsidP="00662111">
            <w:pPr>
              <w:rPr>
                <w:bCs/>
                <w:lang w:val="fr-FR"/>
              </w:rPr>
            </w:pPr>
          </w:p>
        </w:tc>
      </w:tr>
      <w:tr w:rsidR="00662111" w:rsidRPr="00F3095E" w14:paraId="200C2176" w14:textId="77777777" w:rsidTr="008B5047">
        <w:tc>
          <w:tcPr>
            <w:tcW w:w="4531" w:type="dxa"/>
            <w:shd w:val="clear" w:color="auto" w:fill="auto"/>
          </w:tcPr>
          <w:p w14:paraId="0D188BFE" w14:textId="77777777" w:rsidR="00662111" w:rsidRPr="00F3095E" w:rsidRDefault="00662111" w:rsidP="00662111">
            <w:pPr>
              <w:rPr>
                <w:bCs/>
                <w:lang w:val="fr-FR"/>
              </w:rPr>
            </w:pPr>
            <w:r w:rsidRPr="00F3095E">
              <w:rPr>
                <w:bCs/>
                <w:lang w:val="fr-FR"/>
              </w:rPr>
              <w:t>E-mail :</w:t>
            </w:r>
          </w:p>
        </w:tc>
        <w:tc>
          <w:tcPr>
            <w:tcW w:w="4531" w:type="dxa"/>
            <w:shd w:val="clear" w:color="auto" w:fill="auto"/>
          </w:tcPr>
          <w:p w14:paraId="01BF3976" w14:textId="77777777" w:rsidR="00662111" w:rsidRPr="00F3095E" w:rsidRDefault="00662111" w:rsidP="00662111">
            <w:pPr>
              <w:rPr>
                <w:bCs/>
                <w:lang w:val="fr-FR"/>
              </w:rPr>
            </w:pPr>
          </w:p>
        </w:tc>
      </w:tr>
      <w:tr w:rsidR="00662111" w:rsidRPr="00F3095E" w14:paraId="3658C736" w14:textId="77777777" w:rsidTr="008B5047">
        <w:tc>
          <w:tcPr>
            <w:tcW w:w="9062" w:type="dxa"/>
            <w:gridSpan w:val="2"/>
            <w:shd w:val="clear" w:color="auto" w:fill="auto"/>
          </w:tcPr>
          <w:p w14:paraId="0C6C6B30" w14:textId="77777777" w:rsidR="00662111" w:rsidRPr="00F3095E" w:rsidRDefault="00662111" w:rsidP="00662111">
            <w:pPr>
              <w:rPr>
                <w:bCs/>
                <w:lang w:val="fr-FR"/>
              </w:rPr>
            </w:pPr>
          </w:p>
        </w:tc>
      </w:tr>
      <w:tr w:rsidR="00662111" w:rsidRPr="00F3095E" w14:paraId="41F3A818" w14:textId="77777777" w:rsidTr="008B5047">
        <w:tc>
          <w:tcPr>
            <w:tcW w:w="4531" w:type="dxa"/>
            <w:shd w:val="clear" w:color="auto" w:fill="auto"/>
          </w:tcPr>
          <w:p w14:paraId="06DF33FE" w14:textId="77777777" w:rsidR="00662111" w:rsidRPr="00F3095E" w:rsidRDefault="00662111" w:rsidP="00662111">
            <w:pPr>
              <w:rPr>
                <w:bCs/>
                <w:lang w:val="fr-FR"/>
              </w:rPr>
            </w:pPr>
            <w:r w:rsidRPr="00F3095E">
              <w:rPr>
                <w:bCs/>
                <w:lang w:val="fr-FR"/>
              </w:rPr>
              <w:t>Nom :</w:t>
            </w:r>
          </w:p>
        </w:tc>
        <w:tc>
          <w:tcPr>
            <w:tcW w:w="4531" w:type="dxa"/>
            <w:shd w:val="clear" w:color="auto" w:fill="auto"/>
          </w:tcPr>
          <w:p w14:paraId="3BDA54CA" w14:textId="77777777" w:rsidR="00662111" w:rsidRPr="00F3095E" w:rsidRDefault="00662111" w:rsidP="00662111">
            <w:pPr>
              <w:rPr>
                <w:bCs/>
                <w:lang w:val="fr-FR"/>
              </w:rPr>
            </w:pPr>
          </w:p>
        </w:tc>
      </w:tr>
      <w:tr w:rsidR="00662111" w:rsidRPr="00F3095E" w14:paraId="01CF50E6" w14:textId="77777777" w:rsidTr="008B5047">
        <w:tc>
          <w:tcPr>
            <w:tcW w:w="4531" w:type="dxa"/>
            <w:shd w:val="clear" w:color="auto" w:fill="auto"/>
          </w:tcPr>
          <w:p w14:paraId="3B846AF9" w14:textId="77777777" w:rsidR="00662111" w:rsidRPr="00F3095E" w:rsidRDefault="00662111" w:rsidP="00662111">
            <w:pPr>
              <w:rPr>
                <w:bCs/>
                <w:lang w:val="fr-FR"/>
              </w:rPr>
            </w:pPr>
            <w:r w:rsidRPr="00F3095E">
              <w:rPr>
                <w:bCs/>
                <w:lang w:val="fr-FR"/>
              </w:rPr>
              <w:t>Titre :</w:t>
            </w:r>
          </w:p>
        </w:tc>
        <w:tc>
          <w:tcPr>
            <w:tcW w:w="4531" w:type="dxa"/>
            <w:shd w:val="clear" w:color="auto" w:fill="auto"/>
          </w:tcPr>
          <w:p w14:paraId="6208AC85" w14:textId="77777777" w:rsidR="00662111" w:rsidRPr="00F3095E" w:rsidRDefault="00662111" w:rsidP="00662111">
            <w:pPr>
              <w:rPr>
                <w:bCs/>
                <w:lang w:val="fr-FR"/>
              </w:rPr>
            </w:pPr>
          </w:p>
        </w:tc>
      </w:tr>
      <w:tr w:rsidR="00662111" w:rsidRPr="00F3095E" w14:paraId="0A1E29D9" w14:textId="77777777" w:rsidTr="008B5047">
        <w:tc>
          <w:tcPr>
            <w:tcW w:w="4531" w:type="dxa"/>
            <w:shd w:val="clear" w:color="auto" w:fill="auto"/>
          </w:tcPr>
          <w:p w14:paraId="095F2E39" w14:textId="77777777" w:rsidR="00662111" w:rsidRPr="00F3095E" w:rsidRDefault="00662111" w:rsidP="00662111">
            <w:pPr>
              <w:rPr>
                <w:bCs/>
                <w:lang w:val="fr-FR"/>
              </w:rPr>
            </w:pPr>
            <w:r w:rsidRPr="00F3095E">
              <w:rPr>
                <w:bCs/>
                <w:lang w:val="fr-FR"/>
              </w:rPr>
              <w:t>Numéro de téléphone :</w:t>
            </w:r>
          </w:p>
        </w:tc>
        <w:tc>
          <w:tcPr>
            <w:tcW w:w="4531" w:type="dxa"/>
            <w:shd w:val="clear" w:color="auto" w:fill="auto"/>
          </w:tcPr>
          <w:p w14:paraId="237CE9B2" w14:textId="77777777" w:rsidR="00662111" w:rsidRPr="00F3095E" w:rsidRDefault="00662111" w:rsidP="00662111">
            <w:pPr>
              <w:rPr>
                <w:bCs/>
                <w:lang w:val="fr-FR"/>
              </w:rPr>
            </w:pPr>
          </w:p>
        </w:tc>
      </w:tr>
      <w:tr w:rsidR="00662111" w:rsidRPr="00F3095E" w14:paraId="76E43BD4" w14:textId="77777777" w:rsidTr="008B5047">
        <w:tc>
          <w:tcPr>
            <w:tcW w:w="4531" w:type="dxa"/>
            <w:shd w:val="clear" w:color="auto" w:fill="auto"/>
          </w:tcPr>
          <w:p w14:paraId="42382C68" w14:textId="77777777" w:rsidR="00662111" w:rsidRPr="00F3095E" w:rsidRDefault="00662111" w:rsidP="00662111">
            <w:pPr>
              <w:rPr>
                <w:bCs/>
                <w:lang w:val="fr-FR"/>
              </w:rPr>
            </w:pPr>
            <w:r w:rsidRPr="00F3095E">
              <w:rPr>
                <w:bCs/>
                <w:lang w:val="fr-FR"/>
              </w:rPr>
              <w:t>E-mail :</w:t>
            </w:r>
          </w:p>
        </w:tc>
        <w:tc>
          <w:tcPr>
            <w:tcW w:w="4531" w:type="dxa"/>
            <w:shd w:val="clear" w:color="auto" w:fill="auto"/>
          </w:tcPr>
          <w:p w14:paraId="000C6751" w14:textId="77777777" w:rsidR="00662111" w:rsidRPr="00F3095E" w:rsidRDefault="00662111" w:rsidP="00662111">
            <w:pPr>
              <w:rPr>
                <w:bCs/>
                <w:lang w:val="fr-FR"/>
              </w:rPr>
            </w:pPr>
          </w:p>
        </w:tc>
      </w:tr>
    </w:tbl>
    <w:p w14:paraId="2CD83711" w14:textId="77777777" w:rsidR="00662111" w:rsidRPr="00F3095E" w:rsidRDefault="00662111" w:rsidP="00662111">
      <w:pPr>
        <w:rPr>
          <w:bCs/>
          <w:lang w:val="fr-FR"/>
        </w:rPr>
      </w:pPr>
    </w:p>
    <w:p w14:paraId="7DC562CF" w14:textId="77777777" w:rsidR="00662111" w:rsidRPr="00F3095E" w:rsidRDefault="00662111" w:rsidP="00662111">
      <w:pPr>
        <w:rPr>
          <w:bCs/>
          <w:lang w:val="fr-FR"/>
        </w:rPr>
      </w:pPr>
    </w:p>
    <w:p w14:paraId="186CA506" w14:textId="77777777" w:rsidR="00662111" w:rsidRPr="00F3095E" w:rsidRDefault="00662111" w:rsidP="00662111">
      <w:pPr>
        <w:rPr>
          <w:lang w:val="fr-FR"/>
        </w:rPr>
      </w:pPr>
    </w:p>
    <w:p w14:paraId="1B039A8B" w14:textId="173A9DFE" w:rsidR="00662111" w:rsidRPr="00F3095E" w:rsidRDefault="003C3087" w:rsidP="00662111">
      <w:pPr>
        <w:rPr>
          <w:lang w:val="fr-FR"/>
        </w:rPr>
      </w:pPr>
      <w:r>
        <w:rPr>
          <w:lang w:val="fr-FR"/>
        </w:rPr>
        <w:br w:type="page"/>
      </w:r>
    </w:p>
    <w:p w14:paraId="744C8548" w14:textId="2457C4E4" w:rsidR="00662111" w:rsidRPr="00F3095E" w:rsidRDefault="00F812EE" w:rsidP="00662111">
      <w:pPr>
        <w:rPr>
          <w:b/>
          <w:bCs/>
          <w:lang w:val="fr-FR"/>
        </w:rPr>
      </w:pPr>
      <w:r>
        <w:rPr>
          <w:b/>
          <w:bCs/>
          <w:lang w:val="fr-FR"/>
        </w:rPr>
        <w:t>Annexe</w:t>
      </w:r>
      <w:r w:rsidR="00662111" w:rsidRPr="00F3095E">
        <w:rPr>
          <w:b/>
          <w:bCs/>
          <w:lang w:val="fr-FR"/>
        </w:rPr>
        <w:t xml:space="preserve"> : Sécurité du traitement</w:t>
      </w:r>
      <w:r w:rsidR="00662111" w:rsidRPr="00F3095E">
        <w:rPr>
          <w:b/>
          <w:bCs/>
          <w:vertAlign w:val="superscript"/>
          <w:lang w:val="fr-FR"/>
        </w:rPr>
        <w:footnoteReference w:id="14"/>
      </w:r>
    </w:p>
    <w:p w14:paraId="36A2239A" w14:textId="77777777" w:rsidR="00662111" w:rsidRPr="00F3095E" w:rsidRDefault="00662111" w:rsidP="00662111">
      <w:pPr>
        <w:rPr>
          <w:lang w:val="fr-FR"/>
        </w:rPr>
      </w:pPr>
    </w:p>
    <w:p w14:paraId="053C9BF2" w14:textId="77777777" w:rsidR="00662111" w:rsidRPr="00F3095E" w:rsidRDefault="00662111" w:rsidP="00F812EE">
      <w:pPr>
        <w:jc w:val="both"/>
        <w:rPr>
          <w:lang w:val="fr-FR"/>
        </w:rPr>
      </w:pPr>
      <w:r w:rsidRPr="00F3095E">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F3095E">
        <w:rPr>
          <w:vertAlign w:val="superscript"/>
          <w:lang w:val="fr-FR"/>
        </w:rPr>
        <w:footnoteReference w:id="15"/>
      </w:r>
    </w:p>
    <w:p w14:paraId="429C8498" w14:textId="77777777" w:rsidR="00662111" w:rsidRPr="00F3095E" w:rsidRDefault="00662111" w:rsidP="00F812EE">
      <w:pPr>
        <w:jc w:val="both"/>
        <w:rPr>
          <w:lang w:val="fr-FR"/>
        </w:rPr>
      </w:pPr>
      <w:r w:rsidRPr="00F3095E">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997839B" w14:textId="77777777" w:rsidR="00662111" w:rsidRPr="00F3095E" w:rsidRDefault="00662111" w:rsidP="00F812EE">
      <w:pPr>
        <w:jc w:val="both"/>
        <w:rPr>
          <w:lang w:val="fr-FR"/>
        </w:rPr>
      </w:pPr>
    </w:p>
    <w:p w14:paraId="14A07BB9" w14:textId="77777777" w:rsidR="00662111" w:rsidRPr="00F3095E" w:rsidRDefault="00662111" w:rsidP="00F812EE">
      <w:pPr>
        <w:jc w:val="both"/>
        <w:rPr>
          <w:lang w:val="fr-FR"/>
        </w:rPr>
      </w:pPr>
      <w:r w:rsidRPr="00F3095E">
        <w:rPr>
          <w:lang w:val="fr-FR"/>
        </w:rPr>
        <w:t>Ces mesures de sécurité comprennent, entre autres, ce qui suit :</w:t>
      </w:r>
    </w:p>
    <w:p w14:paraId="6BB71456" w14:textId="77777777" w:rsidR="00662111" w:rsidRPr="00F3095E" w:rsidRDefault="00662111" w:rsidP="00F812EE">
      <w:pPr>
        <w:jc w:val="both"/>
        <w:rPr>
          <w:lang w:val="fr-FR"/>
        </w:rPr>
      </w:pPr>
    </w:p>
    <w:p w14:paraId="699426EB" w14:textId="77777777" w:rsidR="00662111" w:rsidRPr="00F3095E" w:rsidRDefault="00662111" w:rsidP="00662111">
      <w:pPr>
        <w:numPr>
          <w:ilvl w:val="0"/>
          <w:numId w:val="28"/>
        </w:numPr>
        <w:rPr>
          <w:bCs/>
          <w:lang w:val="fr-FR"/>
        </w:rPr>
      </w:pPr>
      <w:r w:rsidRPr="00F3095E">
        <w:rPr>
          <w:bCs/>
          <w:lang w:val="fr-FR"/>
        </w:rPr>
        <w:t>[Décrivez]</w:t>
      </w:r>
    </w:p>
    <w:p w14:paraId="73A5F2FD" w14:textId="77777777" w:rsidR="00662111" w:rsidRPr="00F3095E" w:rsidRDefault="00662111" w:rsidP="00662111">
      <w:pPr>
        <w:rPr>
          <w:lang w:val="fr-FR"/>
        </w:rPr>
      </w:pPr>
    </w:p>
    <w:p w14:paraId="4067CA26" w14:textId="77777777" w:rsidR="00662111" w:rsidRPr="00F3095E" w:rsidRDefault="00662111" w:rsidP="00662111">
      <w:pPr>
        <w:rPr>
          <w:lang w:val="fr-FR"/>
        </w:rPr>
      </w:pPr>
    </w:p>
    <w:p w14:paraId="68C2DF8E" w14:textId="77777777" w:rsidR="00662111" w:rsidRPr="00F3095E" w:rsidRDefault="00662111" w:rsidP="00662111">
      <w:pPr>
        <w:rPr>
          <w:lang w:val="fr-FR"/>
        </w:rPr>
      </w:pPr>
    </w:p>
    <w:p w14:paraId="17073CEE" w14:textId="77777777" w:rsidR="00662111" w:rsidRPr="00F3095E" w:rsidRDefault="00662111" w:rsidP="00662111">
      <w:pPr>
        <w:rPr>
          <w:lang w:val="fr-FR"/>
        </w:rPr>
      </w:pPr>
    </w:p>
    <w:p w14:paraId="6082F6C2" w14:textId="77777777" w:rsidR="00662111" w:rsidRPr="00F3095E" w:rsidRDefault="00662111" w:rsidP="00662111">
      <w:pPr>
        <w:rPr>
          <w:lang w:val="fr-FR"/>
        </w:rPr>
      </w:pPr>
    </w:p>
    <w:sectPr w:rsidR="00662111" w:rsidRPr="00F3095E" w:rsidSect="00A510F0">
      <w:headerReference w:type="first" r:id="rId41"/>
      <w:footerReference w:type="first" r:id="rId4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09B25" w14:textId="77777777" w:rsidR="00B64904" w:rsidRDefault="00B64904" w:rsidP="00C913B3">
      <w:pPr>
        <w:spacing w:after="0" w:line="240" w:lineRule="auto"/>
      </w:pPr>
      <w:r>
        <w:separator/>
      </w:r>
    </w:p>
  </w:endnote>
  <w:endnote w:type="continuationSeparator" w:id="0">
    <w:p w14:paraId="7F7FB616" w14:textId="77777777" w:rsidR="00B64904" w:rsidRDefault="00B64904" w:rsidP="00C913B3">
      <w:pPr>
        <w:spacing w:after="0" w:line="240" w:lineRule="auto"/>
      </w:pPr>
      <w:r>
        <w:continuationSeparator/>
      </w:r>
    </w:p>
  </w:endnote>
  <w:endnote w:type="continuationNotice" w:id="1">
    <w:p w14:paraId="07D809EA" w14:textId="77777777" w:rsidR="00B64904" w:rsidRDefault="00B64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2CFB1CF" w:rsidR="009F19FC" w:rsidRPr="004B0850" w:rsidRDefault="009F19FC" w:rsidP="004B0850">
    <w:pPr>
      <w:pStyle w:val="Pieddepage"/>
      <w:tabs>
        <w:tab w:val="clear" w:pos="9072"/>
        <w:tab w:val="right" w:pos="9070"/>
      </w:tabs>
      <w:rPr>
        <w:sz w:val="16"/>
        <w:szCs w:val="16"/>
      </w:rPr>
    </w:pPr>
    <w:r w:rsidRPr="004B0850">
      <w:rPr>
        <w:sz w:val="16"/>
        <w:szCs w:val="16"/>
      </w:rPr>
      <w:t xml:space="preserve">CSC </w:t>
    </w:r>
    <w:r w:rsidR="00FF6EE9">
      <w:rPr>
        <w:sz w:val="16"/>
        <w:szCs w:val="16"/>
      </w:rPr>
      <w:t>MRT19001-10131</w:t>
    </w:r>
  </w:p>
  <w:p w14:paraId="304CCBB9" w14:textId="51073CE7" w:rsidR="009F19FC" w:rsidRDefault="009F19FC">
    <w:pPr>
      <w:pStyle w:val="Pieddepage"/>
      <w:jc w:val="right"/>
    </w:pPr>
    <w:r>
      <w:rPr>
        <w:noProof/>
        <w:lang w:val="fr-FR" w:eastAsia="fr-FR"/>
      </w:rPr>
      <mc:AlternateContent>
        <mc:Choice Requires="wps">
          <w:drawing>
            <wp:anchor distT="45720" distB="45720" distL="114300" distR="114300" simplePos="0" relativeHeight="251658241" behindDoc="1" locked="0" layoutInCell="1" allowOverlap="1" wp14:anchorId="55629253" wp14:editId="2D05E7C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9F19FC" w:rsidRPr="00126C92" w:rsidRDefault="009F19FC"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9F19FC" w:rsidRPr="00126C92" w:rsidRDefault="009F19FC" w:rsidP="008367A0">
                    <w:pPr>
                      <w:pStyle w:val="Basdepage"/>
                    </w:pPr>
                  </w:p>
                </w:txbxContent>
              </v:textbox>
              <w10:wrap anchorx="margin" anchory="page"/>
            </v:shape>
          </w:pict>
        </mc:Fallback>
      </mc:AlternateContent>
    </w:r>
    <w:r>
      <w:fldChar w:fldCharType="begin"/>
    </w:r>
    <w:r>
      <w:instrText>PAGE   \* MERGEFORMAT</w:instrText>
    </w:r>
    <w:r>
      <w:fldChar w:fldCharType="separate"/>
    </w:r>
    <w:r w:rsidR="005A3C2A" w:rsidRPr="005A3C2A">
      <w:rPr>
        <w:noProof/>
        <w:lang w:val="fr-FR"/>
      </w:rPr>
      <w:t>24</w:t>
    </w:r>
    <w:r>
      <w:fldChar w:fldCharType="end"/>
    </w:r>
  </w:p>
  <w:p w14:paraId="0D30556C" w14:textId="77777777" w:rsidR="009F19FC" w:rsidRDefault="009F19FC"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2602EA19" w:rsidR="009F19FC" w:rsidRDefault="009F19FC">
    <w:pPr>
      <w:pStyle w:val="Pieddepage"/>
      <w:jc w:val="right"/>
    </w:pPr>
    <w:r>
      <w:rPr>
        <w:noProof/>
        <w:lang w:val="fr-FR" w:eastAsia="fr-FR"/>
      </w:rPr>
      <mc:AlternateContent>
        <mc:Choice Requires="wps">
          <w:drawing>
            <wp:anchor distT="45720" distB="45720" distL="114300" distR="114300" simplePos="0" relativeHeight="251658243" behindDoc="1" locked="0" layoutInCell="1" allowOverlap="1" wp14:anchorId="739A9B1B" wp14:editId="62D2755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9F19FC" w:rsidRPr="00126C92" w:rsidRDefault="009F19F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9F19FC" w:rsidRPr="00126C92" w:rsidRDefault="009F19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9F19FC" w:rsidRPr="00126C92" w:rsidRDefault="009F19F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9F19FC" w:rsidRPr="00126C92" w:rsidRDefault="009F19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00F87A87" w:rsidRPr="00F87A87">
      <w:rPr>
        <w:noProof/>
        <w:lang w:val="fr-FR"/>
      </w:rPr>
      <w:t>1</w:t>
    </w:r>
    <w:r>
      <w:fldChar w:fldCharType="end"/>
    </w:r>
  </w:p>
  <w:p w14:paraId="197A7CE8" w14:textId="77777777" w:rsidR="009F19FC" w:rsidRDefault="009F19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AE8C0B2" w:rsidR="009F19FC" w:rsidRDefault="009F19FC">
    <w:pPr>
      <w:pStyle w:val="Pieddepage"/>
      <w:jc w:val="right"/>
    </w:pPr>
    <w:r>
      <w:rPr>
        <w:noProof/>
        <w:lang w:val="fr-FR" w:eastAsia="fr-FR"/>
      </w:rPr>
      <mc:AlternateContent>
        <mc:Choice Requires="wps">
          <w:drawing>
            <wp:anchor distT="45720" distB="45720" distL="114300" distR="114300" simplePos="0" relativeHeight="251658244" behindDoc="1" locked="0" layoutInCell="1" allowOverlap="1" wp14:anchorId="02F0D543" wp14:editId="2179726E">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9F19FC" w:rsidRPr="00126C92" w:rsidRDefault="009F19F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9F19FC" w:rsidRPr="00126C92" w:rsidRDefault="009F19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9F19FC" w:rsidRPr="00126C92" w:rsidRDefault="009F19F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9F19FC" w:rsidRPr="00126C92" w:rsidRDefault="009F19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00AC7F82" w:rsidRPr="00AC7F82">
      <w:rPr>
        <w:noProof/>
        <w:lang w:val="fr-FR"/>
      </w:rPr>
      <w:t>2</w:t>
    </w:r>
    <w:r>
      <w:fldChar w:fldCharType="end"/>
    </w:r>
  </w:p>
  <w:p w14:paraId="527CFB09" w14:textId="77777777" w:rsidR="009F19FC" w:rsidRDefault="009F1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F43AE" w14:textId="77777777" w:rsidR="00B64904" w:rsidRDefault="00B64904" w:rsidP="00C913B3">
      <w:pPr>
        <w:spacing w:after="0" w:line="240" w:lineRule="auto"/>
      </w:pPr>
      <w:r>
        <w:separator/>
      </w:r>
    </w:p>
  </w:footnote>
  <w:footnote w:type="continuationSeparator" w:id="0">
    <w:p w14:paraId="695C9462" w14:textId="77777777" w:rsidR="00B64904" w:rsidRDefault="00B64904" w:rsidP="00C913B3">
      <w:pPr>
        <w:spacing w:after="0" w:line="240" w:lineRule="auto"/>
      </w:pPr>
      <w:r>
        <w:continuationSeparator/>
      </w:r>
    </w:p>
  </w:footnote>
  <w:footnote w:type="continuationNotice" w:id="1">
    <w:p w14:paraId="0D316E25" w14:textId="77777777" w:rsidR="00B64904" w:rsidRDefault="00B64904">
      <w:pPr>
        <w:spacing w:after="0" w:line="240" w:lineRule="auto"/>
      </w:pPr>
    </w:p>
  </w:footnote>
  <w:footnote w:id="2">
    <w:p w14:paraId="2C28FEF2" w14:textId="77777777" w:rsidR="009F19FC" w:rsidRPr="002B17C5" w:rsidRDefault="009F19FC" w:rsidP="002A1F15">
      <w:pPr>
        <w:pStyle w:val="Notedebasdepage"/>
      </w:pPr>
      <w:r>
        <w:rPr>
          <w:rStyle w:val="Appelnotedebasdep"/>
        </w:rPr>
        <w:footnoteRef/>
      </w:r>
      <w:r>
        <w:t xml:space="preserve"> M.B. 27 juin 2017.</w:t>
      </w:r>
    </w:p>
  </w:footnote>
  <w:footnote w:id="3">
    <w:p w14:paraId="1174CA74" w14:textId="77777777" w:rsidR="009F19FC" w:rsidRDefault="009F19FC" w:rsidP="00231C76">
      <w:pPr>
        <w:pStyle w:val="Notedebasdepage"/>
      </w:pPr>
      <w:r>
        <w:rPr>
          <w:rStyle w:val="Appelnotedebasdep"/>
        </w:rPr>
        <w:footnoteRef/>
      </w:r>
      <w:r>
        <w:t xml:space="preserve"> </w:t>
      </w:r>
      <w:r w:rsidRPr="000D3026">
        <w:t>Comme indiqué sur le document officiel.</w:t>
      </w:r>
    </w:p>
  </w:footnote>
  <w:footnote w:id="4">
    <w:p w14:paraId="4887833B" w14:textId="77777777" w:rsidR="009F19FC" w:rsidRDefault="009F19FC"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11C24607" w14:textId="0006BA09" w:rsidR="009F19FC" w:rsidRDefault="009F19FC" w:rsidP="00231C76">
      <w:pPr>
        <w:pStyle w:val="Notedebasdepage"/>
      </w:pPr>
      <w:r>
        <w:rPr>
          <w:rStyle w:val="Appelnotedebasdep"/>
        </w:rPr>
        <w:footnoteRef/>
      </w:r>
      <w:r>
        <w:t xml:space="preserve"> </w:t>
      </w:r>
      <w:r w:rsidRPr="000D3026">
        <w:t>A défaut des autres documents d’identités : titre de séjour ou passeport diplomatique.</w:t>
      </w:r>
    </w:p>
  </w:footnote>
  <w:footnote w:id="6">
    <w:p w14:paraId="65053AFB" w14:textId="77777777" w:rsidR="009F19FC" w:rsidRDefault="009F19FC" w:rsidP="00231C76">
      <w:pPr>
        <w:pStyle w:val="Notedebasdepage"/>
      </w:pPr>
      <w:r>
        <w:rPr>
          <w:rStyle w:val="Appelnotedebasdep"/>
        </w:rPr>
        <w:footnoteRef/>
      </w:r>
      <w:r>
        <w:t xml:space="preserve"> </w:t>
      </w:r>
      <w:r w:rsidRPr="000D3026">
        <w:t>Voir le tableau des dénominations correspondantes par pays.</w:t>
      </w:r>
    </w:p>
  </w:footnote>
  <w:footnote w:id="7">
    <w:p w14:paraId="14B4911E" w14:textId="77777777" w:rsidR="009F19FC" w:rsidRDefault="009F19FC"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6E2FEEE2" w14:textId="77777777" w:rsidR="009F19FC" w:rsidRDefault="009F19FC" w:rsidP="00231C76">
      <w:pPr>
        <w:pStyle w:val="Notedebasdepage"/>
      </w:pPr>
      <w:r>
        <w:rPr>
          <w:rStyle w:val="Appelnotedebasdep"/>
        </w:rPr>
        <w:footnoteRef/>
      </w:r>
      <w:r>
        <w:t xml:space="preserve"> </w:t>
      </w:r>
      <w:r w:rsidRPr="000D3026">
        <w:t>Dénomination nationale et sa traduction en EN ou FR, le cas échéant.</w:t>
      </w:r>
    </w:p>
  </w:footnote>
  <w:footnote w:id="9">
    <w:p w14:paraId="3FEC3CC7" w14:textId="77777777" w:rsidR="009F19FC" w:rsidRDefault="009F19FC"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64E46EB0" w14:textId="77777777" w:rsidR="009F19FC" w:rsidRDefault="009F19FC"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0BB930FC" w14:textId="77777777" w:rsidR="009F19FC" w:rsidRPr="006F526A" w:rsidRDefault="009F19FC" w:rsidP="0066211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2">
    <w:p w14:paraId="5A98E1B4" w14:textId="77777777" w:rsidR="009F19FC" w:rsidRPr="008A6F29" w:rsidRDefault="009F19FC" w:rsidP="0066211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3">
    <w:p w14:paraId="36178C09" w14:textId="77777777" w:rsidR="009F19FC" w:rsidRPr="006544B6" w:rsidRDefault="009F19FC" w:rsidP="0066211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4">
    <w:p w14:paraId="40640059" w14:textId="77777777" w:rsidR="009F19FC" w:rsidRPr="007F2CCD" w:rsidRDefault="009F19FC" w:rsidP="0066211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5">
    <w:p w14:paraId="576E3052" w14:textId="77777777" w:rsidR="009F19FC" w:rsidRPr="008A6F29" w:rsidRDefault="009F19FC" w:rsidP="0066211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9F19FC" w:rsidRDefault="009F19FC"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0241EB74" w:rsidR="009F19FC" w:rsidRDefault="009F19FC" w:rsidP="0034799E">
    <w:pPr>
      <w:pStyle w:val="En-tte"/>
      <w:tabs>
        <w:tab w:val="clear" w:pos="4536"/>
        <w:tab w:val="clear" w:pos="9072"/>
        <w:tab w:val="left" w:pos="1620"/>
      </w:tabs>
    </w:pPr>
    <w:r>
      <w:rPr>
        <w:noProof/>
        <w:lang w:val="fr-FR" w:eastAsia="fr-FR"/>
      </w:rPr>
      <w:drawing>
        <wp:anchor distT="36576" distB="59055" distL="163068" distR="161925" simplePos="0" relativeHeight="251658240" behindDoc="0" locked="1" layoutInCell="1" allowOverlap="1" wp14:anchorId="41945C02" wp14:editId="7B0ECFAC">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66A358EB" w:rsidR="009F19FC" w:rsidRDefault="009F19FC" w:rsidP="0034799E">
    <w:pPr>
      <w:pStyle w:val="En-tte"/>
      <w:tabs>
        <w:tab w:val="clear" w:pos="4536"/>
        <w:tab w:val="clear" w:pos="9072"/>
        <w:tab w:val="left" w:pos="1620"/>
      </w:tabs>
    </w:pPr>
    <w:r>
      <w:rPr>
        <w:noProof/>
        <w:lang w:val="fr-FR" w:eastAsia="fr-FR"/>
      </w:rPr>
      <w:drawing>
        <wp:anchor distT="0" distB="0" distL="114300" distR="114300" simplePos="0" relativeHeight="251658242" behindDoc="1" locked="0" layoutInCell="1" allowOverlap="1" wp14:anchorId="0D3D479C" wp14:editId="3C821D1B">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12C7256"/>
    <w:multiLevelType w:val="hybridMultilevel"/>
    <w:tmpl w:val="54FCD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D518E"/>
    <w:multiLevelType w:val="hybridMultilevel"/>
    <w:tmpl w:val="F77260AE"/>
    <w:lvl w:ilvl="0" w:tplc="DF1489E2">
      <w:numFmt w:val="bullet"/>
      <w:lvlText w:val="-"/>
      <w:lvlJc w:val="left"/>
      <w:pPr>
        <w:ind w:left="720" w:hanging="360"/>
      </w:pPr>
      <w:rPr>
        <w:rFonts w:ascii="Arial Narrow" w:eastAsia="Times New Roman" w:hAnsi="Arial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9E5EEC0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20C8D"/>
    <w:multiLevelType w:val="hybridMultilevel"/>
    <w:tmpl w:val="0B540542"/>
    <w:lvl w:ilvl="0" w:tplc="4FC00018">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5D0007A6"/>
    <w:multiLevelType w:val="hybridMultilevel"/>
    <w:tmpl w:val="55D890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3033280"/>
    <w:multiLevelType w:val="hybridMultilevel"/>
    <w:tmpl w:val="18AE0CD4"/>
    <w:lvl w:ilvl="0" w:tplc="DF1489E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5704227"/>
    <w:multiLevelType w:val="hybridMultilevel"/>
    <w:tmpl w:val="14EA9E58"/>
    <w:lvl w:ilvl="0" w:tplc="F194624E">
      <w:start w:val="59"/>
      <w:numFmt w:val="bullet"/>
      <w:lvlText w:val="-"/>
      <w:lvlJc w:val="left"/>
      <w:pPr>
        <w:ind w:left="705" w:hanging="360"/>
      </w:pPr>
      <w:rPr>
        <w:rFonts w:ascii="Arial" w:eastAsia="DejaVu Sans" w:hAnsi="Arial" w:cs="Aria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4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C616A3"/>
    <w:multiLevelType w:val="multilevel"/>
    <w:tmpl w:val="F312B71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4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76842409">
    <w:abstractNumId w:val="45"/>
  </w:num>
  <w:num w:numId="2" w16cid:durableId="1902054132">
    <w:abstractNumId w:val="27"/>
  </w:num>
  <w:num w:numId="3" w16cid:durableId="1390543010">
    <w:abstractNumId w:val="25"/>
  </w:num>
  <w:num w:numId="4" w16cid:durableId="1768423984">
    <w:abstractNumId w:val="10"/>
    <w:lvlOverride w:ilvl="0">
      <w:startOverride w:val="2"/>
    </w:lvlOverride>
  </w:num>
  <w:num w:numId="5" w16cid:durableId="1031148820">
    <w:abstractNumId w:val="8"/>
  </w:num>
  <w:num w:numId="6" w16cid:durableId="1026180451">
    <w:abstractNumId w:val="11"/>
  </w:num>
  <w:num w:numId="7" w16cid:durableId="465245812">
    <w:abstractNumId w:val="44"/>
  </w:num>
  <w:num w:numId="8" w16cid:durableId="37704084">
    <w:abstractNumId w:val="23"/>
  </w:num>
  <w:num w:numId="9" w16cid:durableId="268514415">
    <w:abstractNumId w:val="57"/>
  </w:num>
  <w:num w:numId="10" w16cid:durableId="958757480">
    <w:abstractNumId w:val="24"/>
  </w:num>
  <w:num w:numId="11" w16cid:durableId="2063089724">
    <w:abstractNumId w:val="0"/>
  </w:num>
  <w:num w:numId="12" w16cid:durableId="1610621396">
    <w:abstractNumId w:val="48"/>
  </w:num>
  <w:num w:numId="13" w16cid:durableId="153500246">
    <w:abstractNumId w:val="18"/>
  </w:num>
  <w:num w:numId="14" w16cid:durableId="405418953">
    <w:abstractNumId w:val="46"/>
  </w:num>
  <w:num w:numId="15" w16cid:durableId="1123495960">
    <w:abstractNumId w:val="20"/>
  </w:num>
  <w:num w:numId="16" w16cid:durableId="1075126740">
    <w:abstractNumId w:val="30"/>
  </w:num>
  <w:num w:numId="17" w16cid:durableId="303122653">
    <w:abstractNumId w:val="16"/>
  </w:num>
  <w:num w:numId="18" w16cid:durableId="457339381">
    <w:abstractNumId w:val="56"/>
  </w:num>
  <w:num w:numId="19" w16cid:durableId="625935168">
    <w:abstractNumId w:val="13"/>
  </w:num>
  <w:num w:numId="20" w16cid:durableId="867794301">
    <w:abstractNumId w:val="60"/>
  </w:num>
  <w:num w:numId="21" w16cid:durableId="1165167778">
    <w:abstractNumId w:val="1"/>
  </w:num>
  <w:num w:numId="22" w16cid:durableId="228538773">
    <w:abstractNumId w:val="49"/>
  </w:num>
  <w:num w:numId="23" w16cid:durableId="1352873525">
    <w:abstractNumId w:val="19"/>
  </w:num>
  <w:num w:numId="24" w16cid:durableId="937642766">
    <w:abstractNumId w:val="12"/>
  </w:num>
  <w:num w:numId="25" w16cid:durableId="557320508">
    <w:abstractNumId w:val="51"/>
  </w:num>
  <w:num w:numId="26" w16cid:durableId="62218980">
    <w:abstractNumId w:val="35"/>
  </w:num>
  <w:num w:numId="27" w16cid:durableId="816655536">
    <w:abstractNumId w:val="53"/>
  </w:num>
  <w:num w:numId="28" w16cid:durableId="1222670288">
    <w:abstractNumId w:val="22"/>
  </w:num>
  <w:num w:numId="29" w16cid:durableId="475030580">
    <w:abstractNumId w:val="28"/>
  </w:num>
  <w:num w:numId="30" w16cid:durableId="1288466363">
    <w:abstractNumId w:val="54"/>
  </w:num>
  <w:num w:numId="31" w16cid:durableId="678311504">
    <w:abstractNumId w:val="29"/>
  </w:num>
  <w:num w:numId="32" w16cid:durableId="478422967">
    <w:abstractNumId w:val="38"/>
  </w:num>
  <w:num w:numId="33" w16cid:durableId="954599241">
    <w:abstractNumId w:val="41"/>
  </w:num>
  <w:num w:numId="34" w16cid:durableId="449203236">
    <w:abstractNumId w:val="9"/>
  </w:num>
  <w:num w:numId="35" w16cid:durableId="1372263696">
    <w:abstractNumId w:val="7"/>
  </w:num>
  <w:num w:numId="36" w16cid:durableId="636686741">
    <w:abstractNumId w:val="3"/>
  </w:num>
  <w:num w:numId="37" w16cid:durableId="1753576573">
    <w:abstractNumId w:val="2"/>
  </w:num>
  <w:num w:numId="38" w16cid:durableId="1421484338">
    <w:abstractNumId w:val="21"/>
  </w:num>
  <w:num w:numId="39" w16cid:durableId="276759234">
    <w:abstractNumId w:val="34"/>
  </w:num>
  <w:num w:numId="40" w16cid:durableId="397703700">
    <w:abstractNumId w:val="50"/>
  </w:num>
  <w:num w:numId="41" w16cid:durableId="8724887">
    <w:abstractNumId w:val="31"/>
  </w:num>
  <w:num w:numId="42" w16cid:durableId="1636064412">
    <w:abstractNumId w:val="17"/>
  </w:num>
  <w:num w:numId="43" w16cid:durableId="784038253">
    <w:abstractNumId w:val="52"/>
  </w:num>
  <w:num w:numId="44" w16cid:durableId="1999259443">
    <w:abstractNumId w:val="43"/>
  </w:num>
  <w:num w:numId="45" w16cid:durableId="225067392">
    <w:abstractNumId w:val="37"/>
  </w:num>
  <w:num w:numId="46" w16cid:durableId="1333753151">
    <w:abstractNumId w:val="14"/>
  </w:num>
  <w:num w:numId="47" w16cid:durableId="519897412">
    <w:abstractNumId w:val="33"/>
  </w:num>
  <w:num w:numId="48" w16cid:durableId="523712449">
    <w:abstractNumId w:val="32"/>
  </w:num>
  <w:num w:numId="49" w16cid:durableId="1158184731">
    <w:abstractNumId w:val="58"/>
  </w:num>
  <w:num w:numId="50" w16cid:durableId="108009097">
    <w:abstractNumId w:val="26"/>
  </w:num>
  <w:num w:numId="51" w16cid:durableId="944073472">
    <w:abstractNumId w:val="47"/>
  </w:num>
  <w:num w:numId="52" w16cid:durableId="875121569">
    <w:abstractNumId w:val="59"/>
  </w:num>
  <w:num w:numId="53" w16cid:durableId="1754430143">
    <w:abstractNumId w:val="5"/>
  </w:num>
  <w:num w:numId="54" w16cid:durableId="1434084128">
    <w:abstractNumId w:val="42"/>
  </w:num>
  <w:num w:numId="55" w16cid:durableId="976108500">
    <w:abstractNumId w:val="40"/>
  </w:num>
  <w:num w:numId="56" w16cid:durableId="732889339">
    <w:abstractNumId w:val="36"/>
  </w:num>
  <w:num w:numId="57" w16cid:durableId="1526282586">
    <w:abstractNumId w:val="39"/>
  </w:num>
  <w:num w:numId="58" w16cid:durableId="173498176">
    <w:abstractNumId w:val="15"/>
  </w:num>
  <w:num w:numId="59" w16cid:durableId="1967618814">
    <w:abstractNumId w:val="4"/>
  </w:num>
  <w:num w:numId="60" w16cid:durableId="103119064">
    <w:abstractNumId w:val="55"/>
  </w:num>
  <w:num w:numId="61" w16cid:durableId="328681810">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20305"/>
    <w:rsid w:val="0002587C"/>
    <w:rsid w:val="00032705"/>
    <w:rsid w:val="000377C6"/>
    <w:rsid w:val="00043528"/>
    <w:rsid w:val="0005028C"/>
    <w:rsid w:val="000534B9"/>
    <w:rsid w:val="00054D77"/>
    <w:rsid w:val="00055B71"/>
    <w:rsid w:val="000627AC"/>
    <w:rsid w:val="00065DA2"/>
    <w:rsid w:val="000753B2"/>
    <w:rsid w:val="00075C28"/>
    <w:rsid w:val="000836DD"/>
    <w:rsid w:val="00085BE5"/>
    <w:rsid w:val="00087D87"/>
    <w:rsid w:val="0009497E"/>
    <w:rsid w:val="00096B53"/>
    <w:rsid w:val="000A1A2D"/>
    <w:rsid w:val="000A378C"/>
    <w:rsid w:val="000A5016"/>
    <w:rsid w:val="000B02E2"/>
    <w:rsid w:val="000B16E1"/>
    <w:rsid w:val="000C14CC"/>
    <w:rsid w:val="000C2272"/>
    <w:rsid w:val="000C7915"/>
    <w:rsid w:val="000D1B41"/>
    <w:rsid w:val="000E0623"/>
    <w:rsid w:val="00103673"/>
    <w:rsid w:val="00113388"/>
    <w:rsid w:val="001154F7"/>
    <w:rsid w:val="001239E9"/>
    <w:rsid w:val="00132B11"/>
    <w:rsid w:val="0013597E"/>
    <w:rsid w:val="001545C9"/>
    <w:rsid w:val="00160338"/>
    <w:rsid w:val="001632B0"/>
    <w:rsid w:val="0017001A"/>
    <w:rsid w:val="0017446A"/>
    <w:rsid w:val="00180CEE"/>
    <w:rsid w:val="00184F9E"/>
    <w:rsid w:val="001937BB"/>
    <w:rsid w:val="00193F4F"/>
    <w:rsid w:val="00194970"/>
    <w:rsid w:val="00195035"/>
    <w:rsid w:val="001970F2"/>
    <w:rsid w:val="001973EF"/>
    <w:rsid w:val="001A1003"/>
    <w:rsid w:val="001A42B5"/>
    <w:rsid w:val="001A6C2A"/>
    <w:rsid w:val="001B139B"/>
    <w:rsid w:val="001B4FB0"/>
    <w:rsid w:val="001B6CA3"/>
    <w:rsid w:val="001C0A40"/>
    <w:rsid w:val="001C4E0F"/>
    <w:rsid w:val="001D2A7F"/>
    <w:rsid w:val="001D38EB"/>
    <w:rsid w:val="001D5859"/>
    <w:rsid w:val="001D6FD0"/>
    <w:rsid w:val="001F4472"/>
    <w:rsid w:val="00203FF6"/>
    <w:rsid w:val="002050E2"/>
    <w:rsid w:val="00205659"/>
    <w:rsid w:val="00205F93"/>
    <w:rsid w:val="00211A79"/>
    <w:rsid w:val="00212368"/>
    <w:rsid w:val="0021254C"/>
    <w:rsid w:val="00213C86"/>
    <w:rsid w:val="0021448A"/>
    <w:rsid w:val="00214624"/>
    <w:rsid w:val="002156B9"/>
    <w:rsid w:val="00215DD3"/>
    <w:rsid w:val="00221AD0"/>
    <w:rsid w:val="00221F11"/>
    <w:rsid w:val="00222417"/>
    <w:rsid w:val="002232F3"/>
    <w:rsid w:val="0022548F"/>
    <w:rsid w:val="00230175"/>
    <w:rsid w:val="00231C76"/>
    <w:rsid w:val="00240476"/>
    <w:rsid w:val="00243751"/>
    <w:rsid w:val="00243A56"/>
    <w:rsid w:val="0025086A"/>
    <w:rsid w:val="00251977"/>
    <w:rsid w:val="00261A70"/>
    <w:rsid w:val="00271CBE"/>
    <w:rsid w:val="00281573"/>
    <w:rsid w:val="00282284"/>
    <w:rsid w:val="002824A2"/>
    <w:rsid w:val="00292014"/>
    <w:rsid w:val="00297534"/>
    <w:rsid w:val="00297B78"/>
    <w:rsid w:val="002A1BCA"/>
    <w:rsid w:val="002A1F15"/>
    <w:rsid w:val="002A4737"/>
    <w:rsid w:val="002A5FFE"/>
    <w:rsid w:val="002B6B9B"/>
    <w:rsid w:val="002B7D5A"/>
    <w:rsid w:val="002C4003"/>
    <w:rsid w:val="002C7B66"/>
    <w:rsid w:val="002D1EFB"/>
    <w:rsid w:val="002D5BA6"/>
    <w:rsid w:val="002E061F"/>
    <w:rsid w:val="002E31EB"/>
    <w:rsid w:val="002E3D38"/>
    <w:rsid w:val="002E5E3C"/>
    <w:rsid w:val="002E6840"/>
    <w:rsid w:val="002F37A8"/>
    <w:rsid w:val="00304334"/>
    <w:rsid w:val="00304E24"/>
    <w:rsid w:val="003174A9"/>
    <w:rsid w:val="003229BC"/>
    <w:rsid w:val="00324856"/>
    <w:rsid w:val="00325339"/>
    <w:rsid w:val="0033204F"/>
    <w:rsid w:val="0033376D"/>
    <w:rsid w:val="003468FE"/>
    <w:rsid w:val="003475EC"/>
    <w:rsid w:val="0034799E"/>
    <w:rsid w:val="003509A5"/>
    <w:rsid w:val="003523F7"/>
    <w:rsid w:val="003608CE"/>
    <w:rsid w:val="0036235B"/>
    <w:rsid w:val="003632B4"/>
    <w:rsid w:val="003664E0"/>
    <w:rsid w:val="00366789"/>
    <w:rsid w:val="003673C3"/>
    <w:rsid w:val="00367799"/>
    <w:rsid w:val="00367AC3"/>
    <w:rsid w:val="003803AC"/>
    <w:rsid w:val="00385990"/>
    <w:rsid w:val="00386AAB"/>
    <w:rsid w:val="00392334"/>
    <w:rsid w:val="00397FB3"/>
    <w:rsid w:val="003A6972"/>
    <w:rsid w:val="003A7F39"/>
    <w:rsid w:val="003B0144"/>
    <w:rsid w:val="003C0636"/>
    <w:rsid w:val="003C06CD"/>
    <w:rsid w:val="003C0B14"/>
    <w:rsid w:val="003C3087"/>
    <w:rsid w:val="003D59F0"/>
    <w:rsid w:val="003D7DD9"/>
    <w:rsid w:val="003E2F76"/>
    <w:rsid w:val="003E751E"/>
    <w:rsid w:val="00401416"/>
    <w:rsid w:val="004036DC"/>
    <w:rsid w:val="00410AF8"/>
    <w:rsid w:val="00411611"/>
    <w:rsid w:val="00413425"/>
    <w:rsid w:val="004145B4"/>
    <w:rsid w:val="004147F0"/>
    <w:rsid w:val="00420655"/>
    <w:rsid w:val="00425E03"/>
    <w:rsid w:val="00444E38"/>
    <w:rsid w:val="00454392"/>
    <w:rsid w:val="00454A3C"/>
    <w:rsid w:val="00461991"/>
    <w:rsid w:val="00465DBD"/>
    <w:rsid w:val="0046721F"/>
    <w:rsid w:val="00467874"/>
    <w:rsid w:val="00472C6B"/>
    <w:rsid w:val="00472D32"/>
    <w:rsid w:val="00473011"/>
    <w:rsid w:val="00475BF7"/>
    <w:rsid w:val="00476D16"/>
    <w:rsid w:val="004808B9"/>
    <w:rsid w:val="00485520"/>
    <w:rsid w:val="00495502"/>
    <w:rsid w:val="004A472D"/>
    <w:rsid w:val="004B0850"/>
    <w:rsid w:val="004B2210"/>
    <w:rsid w:val="004B5180"/>
    <w:rsid w:val="004C0294"/>
    <w:rsid w:val="004C3576"/>
    <w:rsid w:val="004C709F"/>
    <w:rsid w:val="004C7DCF"/>
    <w:rsid w:val="004F327F"/>
    <w:rsid w:val="004F45C1"/>
    <w:rsid w:val="00503D7C"/>
    <w:rsid w:val="0051154E"/>
    <w:rsid w:val="00513514"/>
    <w:rsid w:val="0051510B"/>
    <w:rsid w:val="0052583C"/>
    <w:rsid w:val="0052591D"/>
    <w:rsid w:val="00527CDC"/>
    <w:rsid w:val="0053045A"/>
    <w:rsid w:val="00536C49"/>
    <w:rsid w:val="005422A0"/>
    <w:rsid w:val="00542E04"/>
    <w:rsid w:val="005441CA"/>
    <w:rsid w:val="00557219"/>
    <w:rsid w:val="00561780"/>
    <w:rsid w:val="0057243F"/>
    <w:rsid w:val="00573991"/>
    <w:rsid w:val="00576CA7"/>
    <w:rsid w:val="00582D36"/>
    <w:rsid w:val="00587C31"/>
    <w:rsid w:val="0059465C"/>
    <w:rsid w:val="005975EE"/>
    <w:rsid w:val="0059776B"/>
    <w:rsid w:val="005A3C2A"/>
    <w:rsid w:val="005B093C"/>
    <w:rsid w:val="005B168B"/>
    <w:rsid w:val="005C169D"/>
    <w:rsid w:val="005C33F3"/>
    <w:rsid w:val="005C4946"/>
    <w:rsid w:val="005D080C"/>
    <w:rsid w:val="005D1893"/>
    <w:rsid w:val="005D1C02"/>
    <w:rsid w:val="005D202F"/>
    <w:rsid w:val="005D280A"/>
    <w:rsid w:val="005D31D0"/>
    <w:rsid w:val="005D38FA"/>
    <w:rsid w:val="005D40DF"/>
    <w:rsid w:val="005D5911"/>
    <w:rsid w:val="005D65CA"/>
    <w:rsid w:val="005F2003"/>
    <w:rsid w:val="005F41D2"/>
    <w:rsid w:val="005F4706"/>
    <w:rsid w:val="005F4C56"/>
    <w:rsid w:val="005F7219"/>
    <w:rsid w:val="00600DA7"/>
    <w:rsid w:val="006022AA"/>
    <w:rsid w:val="00604CBA"/>
    <w:rsid w:val="00610090"/>
    <w:rsid w:val="006166B1"/>
    <w:rsid w:val="00624F93"/>
    <w:rsid w:val="006272A9"/>
    <w:rsid w:val="0063146E"/>
    <w:rsid w:val="00632EAC"/>
    <w:rsid w:val="006337C8"/>
    <w:rsid w:val="00633898"/>
    <w:rsid w:val="00644D17"/>
    <w:rsid w:val="0064646F"/>
    <w:rsid w:val="00653AC7"/>
    <w:rsid w:val="00662111"/>
    <w:rsid w:val="006644FE"/>
    <w:rsid w:val="0067285B"/>
    <w:rsid w:val="00696972"/>
    <w:rsid w:val="006A0018"/>
    <w:rsid w:val="006A46F9"/>
    <w:rsid w:val="006C4396"/>
    <w:rsid w:val="006D5449"/>
    <w:rsid w:val="006E5D09"/>
    <w:rsid w:val="006E6324"/>
    <w:rsid w:val="006F6AB3"/>
    <w:rsid w:val="00702738"/>
    <w:rsid w:val="0070353A"/>
    <w:rsid w:val="00703663"/>
    <w:rsid w:val="00703E9B"/>
    <w:rsid w:val="00704B38"/>
    <w:rsid w:val="007057AA"/>
    <w:rsid w:val="00715AE9"/>
    <w:rsid w:val="00715E8A"/>
    <w:rsid w:val="00730A6E"/>
    <w:rsid w:val="00733CC4"/>
    <w:rsid w:val="00736C3E"/>
    <w:rsid w:val="00741A79"/>
    <w:rsid w:val="00744EA7"/>
    <w:rsid w:val="007536C6"/>
    <w:rsid w:val="00764668"/>
    <w:rsid w:val="0077036E"/>
    <w:rsid w:val="007749A0"/>
    <w:rsid w:val="00776E2F"/>
    <w:rsid w:val="00776F9D"/>
    <w:rsid w:val="00785E76"/>
    <w:rsid w:val="00796126"/>
    <w:rsid w:val="007A262B"/>
    <w:rsid w:val="007A3149"/>
    <w:rsid w:val="007A3A3A"/>
    <w:rsid w:val="007A4576"/>
    <w:rsid w:val="007B186A"/>
    <w:rsid w:val="007B2144"/>
    <w:rsid w:val="007C01E4"/>
    <w:rsid w:val="007C0A3F"/>
    <w:rsid w:val="007C2AF2"/>
    <w:rsid w:val="007C2E0E"/>
    <w:rsid w:val="007F0010"/>
    <w:rsid w:val="007F0C0A"/>
    <w:rsid w:val="0080343C"/>
    <w:rsid w:val="00803A94"/>
    <w:rsid w:val="00807F5E"/>
    <w:rsid w:val="00820445"/>
    <w:rsid w:val="008240F8"/>
    <w:rsid w:val="00827CB6"/>
    <w:rsid w:val="00831AEE"/>
    <w:rsid w:val="00835B98"/>
    <w:rsid w:val="008367A0"/>
    <w:rsid w:val="00846147"/>
    <w:rsid w:val="00850D34"/>
    <w:rsid w:val="0086131E"/>
    <w:rsid w:val="0087034F"/>
    <w:rsid w:val="0087199B"/>
    <w:rsid w:val="00874B20"/>
    <w:rsid w:val="00884884"/>
    <w:rsid w:val="00887BB9"/>
    <w:rsid w:val="008920B2"/>
    <w:rsid w:val="00892789"/>
    <w:rsid w:val="00893F70"/>
    <w:rsid w:val="0089485E"/>
    <w:rsid w:val="00895FAA"/>
    <w:rsid w:val="00896FEE"/>
    <w:rsid w:val="0089753C"/>
    <w:rsid w:val="008A2DB2"/>
    <w:rsid w:val="008B26DA"/>
    <w:rsid w:val="008B5047"/>
    <w:rsid w:val="008C4A21"/>
    <w:rsid w:val="008D6C72"/>
    <w:rsid w:val="008E7E40"/>
    <w:rsid w:val="008F078F"/>
    <w:rsid w:val="008F0836"/>
    <w:rsid w:val="008F1F72"/>
    <w:rsid w:val="008F2AE5"/>
    <w:rsid w:val="008F4769"/>
    <w:rsid w:val="008F4783"/>
    <w:rsid w:val="008F4FD5"/>
    <w:rsid w:val="00900075"/>
    <w:rsid w:val="00913F93"/>
    <w:rsid w:val="0091501C"/>
    <w:rsid w:val="00920B80"/>
    <w:rsid w:val="00920BEE"/>
    <w:rsid w:val="00920CB9"/>
    <w:rsid w:val="00921701"/>
    <w:rsid w:val="00933EFC"/>
    <w:rsid w:val="00933FBA"/>
    <w:rsid w:val="00942EC8"/>
    <w:rsid w:val="00944FF0"/>
    <w:rsid w:val="00945A1E"/>
    <w:rsid w:val="00952034"/>
    <w:rsid w:val="0095447B"/>
    <w:rsid w:val="009628B3"/>
    <w:rsid w:val="00973E18"/>
    <w:rsid w:val="009804F1"/>
    <w:rsid w:val="00984870"/>
    <w:rsid w:val="009852CA"/>
    <w:rsid w:val="009852D9"/>
    <w:rsid w:val="0098672F"/>
    <w:rsid w:val="00986B7F"/>
    <w:rsid w:val="00990977"/>
    <w:rsid w:val="009A0DC1"/>
    <w:rsid w:val="009B4B2F"/>
    <w:rsid w:val="009C2E42"/>
    <w:rsid w:val="009C3B9A"/>
    <w:rsid w:val="009C6C49"/>
    <w:rsid w:val="009D0D3D"/>
    <w:rsid w:val="009D2978"/>
    <w:rsid w:val="009E49AE"/>
    <w:rsid w:val="009F19FC"/>
    <w:rsid w:val="00A04E33"/>
    <w:rsid w:val="00A1269C"/>
    <w:rsid w:val="00A12F60"/>
    <w:rsid w:val="00A14400"/>
    <w:rsid w:val="00A14D53"/>
    <w:rsid w:val="00A20192"/>
    <w:rsid w:val="00A217E4"/>
    <w:rsid w:val="00A31CAA"/>
    <w:rsid w:val="00A379B8"/>
    <w:rsid w:val="00A42E3E"/>
    <w:rsid w:val="00A510F0"/>
    <w:rsid w:val="00A533CE"/>
    <w:rsid w:val="00A635CE"/>
    <w:rsid w:val="00A65D6A"/>
    <w:rsid w:val="00A66576"/>
    <w:rsid w:val="00A71FDE"/>
    <w:rsid w:val="00A7605C"/>
    <w:rsid w:val="00A82E6C"/>
    <w:rsid w:val="00A83CE1"/>
    <w:rsid w:val="00A87563"/>
    <w:rsid w:val="00AA0992"/>
    <w:rsid w:val="00AA2056"/>
    <w:rsid w:val="00AB1DAB"/>
    <w:rsid w:val="00AB51E8"/>
    <w:rsid w:val="00AB7DF6"/>
    <w:rsid w:val="00AC7F82"/>
    <w:rsid w:val="00AD0F94"/>
    <w:rsid w:val="00AD20F9"/>
    <w:rsid w:val="00AE6A1F"/>
    <w:rsid w:val="00AF2431"/>
    <w:rsid w:val="00AF3937"/>
    <w:rsid w:val="00B058DA"/>
    <w:rsid w:val="00B21C66"/>
    <w:rsid w:val="00B24F54"/>
    <w:rsid w:val="00B27B8F"/>
    <w:rsid w:val="00B35CCE"/>
    <w:rsid w:val="00B40BA7"/>
    <w:rsid w:val="00B41B89"/>
    <w:rsid w:val="00B434A1"/>
    <w:rsid w:val="00B479C2"/>
    <w:rsid w:val="00B47AF8"/>
    <w:rsid w:val="00B54EF4"/>
    <w:rsid w:val="00B55977"/>
    <w:rsid w:val="00B62E1E"/>
    <w:rsid w:val="00B64904"/>
    <w:rsid w:val="00B64CF6"/>
    <w:rsid w:val="00B835E0"/>
    <w:rsid w:val="00B90610"/>
    <w:rsid w:val="00BB7268"/>
    <w:rsid w:val="00BD1D7A"/>
    <w:rsid w:val="00BD3815"/>
    <w:rsid w:val="00BD4B87"/>
    <w:rsid w:val="00C02A11"/>
    <w:rsid w:val="00C048D9"/>
    <w:rsid w:val="00C077D9"/>
    <w:rsid w:val="00C07E87"/>
    <w:rsid w:val="00C1406B"/>
    <w:rsid w:val="00C20B78"/>
    <w:rsid w:val="00C24163"/>
    <w:rsid w:val="00C25390"/>
    <w:rsid w:val="00C32464"/>
    <w:rsid w:val="00C33378"/>
    <w:rsid w:val="00C33BE2"/>
    <w:rsid w:val="00C34AC0"/>
    <w:rsid w:val="00C45EFE"/>
    <w:rsid w:val="00C46423"/>
    <w:rsid w:val="00C51F84"/>
    <w:rsid w:val="00C55D53"/>
    <w:rsid w:val="00C62E70"/>
    <w:rsid w:val="00C632DA"/>
    <w:rsid w:val="00C719FE"/>
    <w:rsid w:val="00C72B94"/>
    <w:rsid w:val="00C72D78"/>
    <w:rsid w:val="00C75DC6"/>
    <w:rsid w:val="00C83424"/>
    <w:rsid w:val="00C85114"/>
    <w:rsid w:val="00C91137"/>
    <w:rsid w:val="00C913B3"/>
    <w:rsid w:val="00C93621"/>
    <w:rsid w:val="00CA0627"/>
    <w:rsid w:val="00CA2291"/>
    <w:rsid w:val="00CA7A0A"/>
    <w:rsid w:val="00CB321B"/>
    <w:rsid w:val="00CC3AB9"/>
    <w:rsid w:val="00CD34A5"/>
    <w:rsid w:val="00CD3AF0"/>
    <w:rsid w:val="00CD6030"/>
    <w:rsid w:val="00CE033F"/>
    <w:rsid w:val="00CE1724"/>
    <w:rsid w:val="00CE74B4"/>
    <w:rsid w:val="00CE7883"/>
    <w:rsid w:val="00CF0222"/>
    <w:rsid w:val="00CF40E1"/>
    <w:rsid w:val="00CF7C26"/>
    <w:rsid w:val="00D01C1D"/>
    <w:rsid w:val="00D0616D"/>
    <w:rsid w:val="00D07797"/>
    <w:rsid w:val="00D109DE"/>
    <w:rsid w:val="00D11BA8"/>
    <w:rsid w:val="00D22BB1"/>
    <w:rsid w:val="00D23351"/>
    <w:rsid w:val="00D26283"/>
    <w:rsid w:val="00D26AC2"/>
    <w:rsid w:val="00D3173E"/>
    <w:rsid w:val="00D34A6A"/>
    <w:rsid w:val="00D357E9"/>
    <w:rsid w:val="00D36229"/>
    <w:rsid w:val="00D41E24"/>
    <w:rsid w:val="00D447EB"/>
    <w:rsid w:val="00D44A3B"/>
    <w:rsid w:val="00D50BEA"/>
    <w:rsid w:val="00D51375"/>
    <w:rsid w:val="00D55E5B"/>
    <w:rsid w:val="00D6027D"/>
    <w:rsid w:val="00D652E1"/>
    <w:rsid w:val="00D6578E"/>
    <w:rsid w:val="00D707B6"/>
    <w:rsid w:val="00D71303"/>
    <w:rsid w:val="00D75ABA"/>
    <w:rsid w:val="00D82E53"/>
    <w:rsid w:val="00D84B77"/>
    <w:rsid w:val="00D8630B"/>
    <w:rsid w:val="00D9136D"/>
    <w:rsid w:val="00D913B2"/>
    <w:rsid w:val="00D93B50"/>
    <w:rsid w:val="00D97B74"/>
    <w:rsid w:val="00DA5CC7"/>
    <w:rsid w:val="00DB00F2"/>
    <w:rsid w:val="00DB2194"/>
    <w:rsid w:val="00DB3E19"/>
    <w:rsid w:val="00DC1553"/>
    <w:rsid w:val="00DC1A9E"/>
    <w:rsid w:val="00DC5B1E"/>
    <w:rsid w:val="00DC6745"/>
    <w:rsid w:val="00DC7B65"/>
    <w:rsid w:val="00DD1C62"/>
    <w:rsid w:val="00DE1076"/>
    <w:rsid w:val="00DF1F28"/>
    <w:rsid w:val="00E032EA"/>
    <w:rsid w:val="00E07519"/>
    <w:rsid w:val="00E14587"/>
    <w:rsid w:val="00E169F8"/>
    <w:rsid w:val="00E17A82"/>
    <w:rsid w:val="00E17B9E"/>
    <w:rsid w:val="00E21234"/>
    <w:rsid w:val="00E260A2"/>
    <w:rsid w:val="00E405AF"/>
    <w:rsid w:val="00E410FD"/>
    <w:rsid w:val="00E417BB"/>
    <w:rsid w:val="00E41E2D"/>
    <w:rsid w:val="00E451B0"/>
    <w:rsid w:val="00E4E575"/>
    <w:rsid w:val="00E55995"/>
    <w:rsid w:val="00E55C39"/>
    <w:rsid w:val="00E66A7C"/>
    <w:rsid w:val="00E67B3E"/>
    <w:rsid w:val="00E7022B"/>
    <w:rsid w:val="00E75AC9"/>
    <w:rsid w:val="00E954DB"/>
    <w:rsid w:val="00EA78CE"/>
    <w:rsid w:val="00EB72C1"/>
    <w:rsid w:val="00EC18C3"/>
    <w:rsid w:val="00EC46A1"/>
    <w:rsid w:val="00EC69E6"/>
    <w:rsid w:val="00ED0170"/>
    <w:rsid w:val="00ED6E54"/>
    <w:rsid w:val="00EE03A0"/>
    <w:rsid w:val="00EE29E2"/>
    <w:rsid w:val="00EE468D"/>
    <w:rsid w:val="00EF1EFC"/>
    <w:rsid w:val="00EF27EA"/>
    <w:rsid w:val="00EF2884"/>
    <w:rsid w:val="00F023A4"/>
    <w:rsid w:val="00F04881"/>
    <w:rsid w:val="00F07FD9"/>
    <w:rsid w:val="00F11A67"/>
    <w:rsid w:val="00F12689"/>
    <w:rsid w:val="00F14615"/>
    <w:rsid w:val="00F14B6C"/>
    <w:rsid w:val="00F15AED"/>
    <w:rsid w:val="00F15D5D"/>
    <w:rsid w:val="00F230FA"/>
    <w:rsid w:val="00F23C85"/>
    <w:rsid w:val="00F26534"/>
    <w:rsid w:val="00F27842"/>
    <w:rsid w:val="00F30294"/>
    <w:rsid w:val="00F3095E"/>
    <w:rsid w:val="00F331D4"/>
    <w:rsid w:val="00F37F75"/>
    <w:rsid w:val="00F4104D"/>
    <w:rsid w:val="00F51EEB"/>
    <w:rsid w:val="00F575C4"/>
    <w:rsid w:val="00F7005B"/>
    <w:rsid w:val="00F71A96"/>
    <w:rsid w:val="00F727B5"/>
    <w:rsid w:val="00F812EE"/>
    <w:rsid w:val="00F874D3"/>
    <w:rsid w:val="00F87A87"/>
    <w:rsid w:val="00F93B87"/>
    <w:rsid w:val="00F95718"/>
    <w:rsid w:val="00F96D74"/>
    <w:rsid w:val="00FB321B"/>
    <w:rsid w:val="00FB4C68"/>
    <w:rsid w:val="00FB4DBA"/>
    <w:rsid w:val="00FC0540"/>
    <w:rsid w:val="00FC15DC"/>
    <w:rsid w:val="00FC2718"/>
    <w:rsid w:val="00FD0EDC"/>
    <w:rsid w:val="00FD1AB6"/>
    <w:rsid w:val="00FD486D"/>
    <w:rsid w:val="00FD4D56"/>
    <w:rsid w:val="00FD703E"/>
    <w:rsid w:val="00FE1D6D"/>
    <w:rsid w:val="00FE552B"/>
    <w:rsid w:val="00FF0E10"/>
    <w:rsid w:val="00FF6EE9"/>
    <w:rsid w:val="04E81741"/>
    <w:rsid w:val="0C112953"/>
    <w:rsid w:val="0D43640A"/>
    <w:rsid w:val="17768B7E"/>
    <w:rsid w:val="177B5670"/>
    <w:rsid w:val="1BFDD81C"/>
    <w:rsid w:val="1C1623C3"/>
    <w:rsid w:val="1D25C28B"/>
    <w:rsid w:val="1F13DD67"/>
    <w:rsid w:val="22ECCF5F"/>
    <w:rsid w:val="2B2B33E0"/>
    <w:rsid w:val="2D163587"/>
    <w:rsid w:val="2EB2F164"/>
    <w:rsid w:val="2F728E8D"/>
    <w:rsid w:val="303C7B2C"/>
    <w:rsid w:val="31FCA254"/>
    <w:rsid w:val="32F0A376"/>
    <w:rsid w:val="4107F6BF"/>
    <w:rsid w:val="41576A08"/>
    <w:rsid w:val="42A38B66"/>
    <w:rsid w:val="42AA52E5"/>
    <w:rsid w:val="43C552D2"/>
    <w:rsid w:val="44871924"/>
    <w:rsid w:val="44E06C43"/>
    <w:rsid w:val="46861BA3"/>
    <w:rsid w:val="4BD40C51"/>
    <w:rsid w:val="4C72FB12"/>
    <w:rsid w:val="4C8E7165"/>
    <w:rsid w:val="4E1CD70F"/>
    <w:rsid w:val="52C6E6F4"/>
    <w:rsid w:val="55E3880D"/>
    <w:rsid w:val="56E2F0BF"/>
    <w:rsid w:val="587272E4"/>
    <w:rsid w:val="59DEFCC9"/>
    <w:rsid w:val="5B4608AF"/>
    <w:rsid w:val="5C9E0859"/>
    <w:rsid w:val="5E6A3BE4"/>
    <w:rsid w:val="61E7D2C1"/>
    <w:rsid w:val="640D26D5"/>
    <w:rsid w:val="68B29FD3"/>
    <w:rsid w:val="6A2AB16F"/>
    <w:rsid w:val="71C74309"/>
    <w:rsid w:val="7241188B"/>
    <w:rsid w:val="72491090"/>
    <w:rsid w:val="74F85806"/>
    <w:rsid w:val="7637380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customStyle="1" w:styleId="Mentionnonrsolue1">
    <w:name w:val="Mention non résolue1"/>
    <w:uiPriority w:val="99"/>
    <w:semiHidden/>
    <w:unhideWhenUsed/>
    <w:rsid w:val="005C4946"/>
    <w:rPr>
      <w:color w:val="605E5C"/>
      <w:shd w:val="clear" w:color="auto" w:fill="E1DFDD"/>
    </w:rPr>
  </w:style>
  <w:style w:type="table" w:styleId="Grilledutableau">
    <w:name w:val="Table Grid"/>
    <w:basedOn w:val="TableauNormal"/>
    <w:uiPriority w:val="59"/>
    <w:rsid w:val="00D34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D31D0"/>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BCorpsdutexte">
    <w:name w:val="CTB_Corps du texte"/>
    <w:basedOn w:val="Normal"/>
    <w:rsid w:val="00884884"/>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arquedecommentaire">
    <w:name w:val="annotation reference"/>
    <w:basedOn w:val="Policepardfaut"/>
    <w:uiPriority w:val="99"/>
    <w:semiHidden/>
    <w:unhideWhenUsed/>
    <w:rsid w:val="005D5911"/>
    <w:rPr>
      <w:sz w:val="16"/>
      <w:szCs w:val="16"/>
    </w:rPr>
  </w:style>
  <w:style w:type="paragraph" w:styleId="Commentaire">
    <w:name w:val="annotation text"/>
    <w:basedOn w:val="Normal"/>
    <w:link w:val="CommentaireCar"/>
    <w:uiPriority w:val="99"/>
    <w:semiHidden/>
    <w:unhideWhenUsed/>
    <w:rsid w:val="005D5911"/>
    <w:pPr>
      <w:spacing w:line="240" w:lineRule="auto"/>
    </w:pPr>
    <w:rPr>
      <w:sz w:val="20"/>
      <w:szCs w:val="20"/>
    </w:rPr>
  </w:style>
  <w:style w:type="character" w:customStyle="1" w:styleId="CommentaireCar">
    <w:name w:val="Commentaire Car"/>
    <w:basedOn w:val="Policepardfaut"/>
    <w:link w:val="Commentaire"/>
    <w:uiPriority w:val="99"/>
    <w:semiHidden/>
    <w:rsid w:val="005D5911"/>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5D5911"/>
    <w:rPr>
      <w:b/>
      <w:bCs/>
    </w:rPr>
  </w:style>
  <w:style w:type="character" w:customStyle="1" w:styleId="ObjetducommentaireCar">
    <w:name w:val="Objet du commentaire Car"/>
    <w:basedOn w:val="CommentaireCar"/>
    <w:link w:val="Objetducommentaire"/>
    <w:uiPriority w:val="99"/>
    <w:semiHidden/>
    <w:rsid w:val="005D5911"/>
    <w:rPr>
      <w:rFonts w:ascii="Georgia" w:hAnsi="Georgia"/>
      <w:b/>
      <w:bCs/>
      <w:color w:val="585756"/>
      <w:lang w:val="fr-BE" w:eastAsia="en-US"/>
    </w:rPr>
  </w:style>
  <w:style w:type="character" w:styleId="Mentionnonrsolue">
    <w:name w:val="Unresolved Mention"/>
    <w:basedOn w:val="Policepardfaut"/>
    <w:uiPriority w:val="99"/>
    <w:semiHidden/>
    <w:unhideWhenUsed/>
    <w:rsid w:val="008240F8"/>
    <w:rPr>
      <w:color w:val="605E5C"/>
      <w:shd w:val="clear" w:color="auto" w:fill="E1DFDD"/>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D26AC2"/>
    <w:rPr>
      <w:rFonts w:ascii="Georgia" w:hAnsi="Georgia"/>
      <w:color w:val="585756"/>
      <w:sz w:val="21"/>
      <w:szCs w:val="22"/>
      <w:lang w:val="fr-BE" w:eastAsia="en-US"/>
    </w:rPr>
  </w:style>
  <w:style w:type="paragraph" w:customStyle="1" w:styleId="Default">
    <w:name w:val="Default"/>
    <w:rsid w:val="00D51375"/>
    <w:pPr>
      <w:autoSpaceDE w:val="0"/>
      <w:autoSpaceDN w:val="0"/>
      <w:adjustRightInd w:val="0"/>
    </w:pPr>
    <w:rPr>
      <w:rFonts w:ascii="Georgia" w:eastAsiaTheme="minorHAnsi" w:hAnsi="Georgia" w:cs="Georgi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lethique-enabel"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hyperlink" Target="mailto:info.cdcdck@minfin.fed.be"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procurement.mrt@enabel.be"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mailto:mahamadou.bouda@enabel.be" TargetMode="External"/><Relationship Id="rId37" Type="http://schemas.openxmlformats.org/officeDocument/2006/relationships/hyperlink" Target="https://eeas.europa.eu/headquarters/headquarters-homepage/8442/consolidated-list-sanctions" TargetMode="External"/><Relationship Id="rId40" Type="http://schemas.openxmlformats.org/officeDocument/2006/relationships/hyperlink" Target="mailto:dpo@enabel.b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yperlink" Target="http://www.rimtic.com"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https://finances.belgium.be/fr/tresorerie/sanctions-financieres/sanctions-internationales-nations-unies"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_dlc_DocId xmlns="508ba6eb-9e09-4fd5-92f2-2d9921329f2d">MRTENABEL-1311370972-62748</_dlc_DocId>
    <_dlc_DocIdUrl xmlns="508ba6eb-9e09-4fd5-92f2-2d9921329f2d">
      <Url>https://enabelbe.sharepoint.com/sites/MRT/_layouts/15/DocIdRedir.aspx?ID=MRTENABEL-1311370972-62748</Url>
      <Description>MRTENABEL-1311370972-62748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9F4864-845A-4618-A68B-97307CD6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B91-DD22-4628-8AB2-A10E52D0D279}">
  <ds:schemaRefs>
    <ds:schemaRef ds:uri="http://schemas.openxmlformats.org/officeDocument/2006/bibliography"/>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3a2cca07-d411-4b48-b7e8-c526dfd39ce0"/>
    <ds:schemaRef ds:uri="http://schemas.microsoft.com/sharepoint/v3"/>
    <ds:schemaRef ds:uri="14a9c00f-d9e3-4eb9-aad3-f69239d17d9c"/>
    <ds:schemaRef ds:uri="6f4bbb4f-98c7-4c3b-858f-96c372116e9d"/>
    <ds:schemaRef ds:uri="508ba6eb-9e09-4fd5-92f2-2d9921329f2d"/>
  </ds:schemaRefs>
</ds:datastoreItem>
</file>

<file path=customXml/itemProps5.xml><?xml version="1.0" encoding="utf-8"?>
<ds:datastoreItem xmlns:ds="http://schemas.openxmlformats.org/officeDocument/2006/customXml" ds:itemID="{3AF1CF24-7629-4A6F-84BC-FD11FC8382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323</TotalTime>
  <Pages>47</Pages>
  <Words>21584</Words>
  <Characters>123034</Characters>
  <Application>Microsoft Office Word</Application>
  <DocSecurity>0</DocSecurity>
  <Lines>1025</Lines>
  <Paragraphs>288</Paragraphs>
  <ScaleCrop>false</ScaleCrop>
  <HeadingPairs>
    <vt:vector size="4" baseType="variant">
      <vt:variant>
        <vt:lpstr>Titre</vt:lpstr>
      </vt:variant>
      <vt:variant>
        <vt:i4>1</vt:i4>
      </vt:variant>
      <vt:variant>
        <vt:lpstr>Titres</vt:lpstr>
      </vt:variant>
      <vt:variant>
        <vt:i4>92</vt:i4>
      </vt:variant>
    </vt:vector>
  </HeadingPairs>
  <TitlesOfParts>
    <vt:vector size="93" baseType="lpstr">
      <vt:lpstr/>
      <vt:lpstr>Généralités </vt:lpstr>
      <vt:lpstr>    Dérogations aux règles générales d’exécution</vt:lpstr>
      <vt:lpstr>    Pouvoir adjudicateur</vt:lpstr>
      <vt:lpstr>    Cadre institutionnel d’Enabel</vt:lpstr>
      <vt:lpstr>    Règles régissant le marché</vt:lpstr>
      <vt:lpstr>    Définitions</vt:lpstr>
      <vt:lpstr>    Confidentialité</vt:lpstr>
      <vt:lpstr>    Obligations déontologiques</vt:lpstr>
      <vt:lpstr>    Droit applicable et tribunaux compétents</vt:lpstr>
      <vt:lpstr>Objet et portée du marché</vt:lpstr>
      <vt:lpstr>    Nature du marché</vt:lpstr>
      <vt:lpstr>    Objet du marché</vt:lpstr>
      <vt:lpstr>    Lot</vt:lpstr>
      <vt:lpstr>    Postes</vt:lpstr>
      <vt:lpstr>    Durée du marché</vt:lpstr>
      <vt:lpstr>    Variantes</vt:lpstr>
      <vt:lpstr>    Option</vt:lpstr>
      <vt:lpstr>    Quantité</vt:lpstr>
      <vt:lpstr>Objet et portée du marché</vt:lpstr>
      <vt:lpstr>    Mode de passation</vt:lpstr>
      <vt:lpstr>    Publication </vt:lpstr>
      <vt:lpstr>        Publicité officielle</vt:lpstr>
      <vt:lpstr>        Publications complémentaires</vt:lpstr>
      <vt:lpstr>    Information</vt:lpstr>
      <vt:lpstr>    Réunion d’information et visite de sites </vt:lpstr>
      <vt:lpstr>    Offre</vt:lpstr>
      <vt:lpstr>        Données à mentionner dans l’offre</vt:lpstr>
      <vt:lpstr>        Durée de validité de l’offre</vt:lpstr>
      <vt:lpstr>        Détermination des prix</vt:lpstr>
      <vt:lpstr>        Eléments inclus dans le prix</vt:lpstr>
      <vt:lpstr>        Introduction des offres</vt:lpstr>
      <vt:lpstr>        Modification ou retrait d’une offre déjà introduite</vt:lpstr>
      <vt:lpstr>        Ouverture des offres</vt:lpstr>
      <vt:lpstr>    Sélection des soumissionnaires</vt:lpstr>
      <vt:lpstr>        Motifs exclusion</vt:lpstr>
      <vt:lpstr>        Critères de sélection</vt:lpstr>
      <vt:lpstr>        Modalités d'examen des offres et régularité des offres</vt:lpstr>
      <vt:lpstr>        Critères d’attribution</vt:lpstr>
      <vt:lpstr>        Conclusion du contrat</vt:lpstr>
      <vt:lpstr>Dispositions contractuelles particulères</vt:lpstr>
      <vt:lpstr>    Fonctionnaire dirigeant</vt:lpstr>
      <vt:lpstr>    Sous-traitants</vt:lpstr>
      <vt:lpstr>    Confidentialité</vt:lpstr>
      <vt:lpstr>    Protection des données personnelles</vt:lpstr>
      <vt:lpstr>    Droits intellectuels</vt:lpstr>
      <vt:lpstr>    Cautionnement</vt:lpstr>
      <vt:lpstr>    Conformité de l’exécution</vt:lpstr>
      <vt:lpstr>    Modifications du marché </vt:lpstr>
      <vt:lpstr>        Remplacement de l’adjudicataire</vt:lpstr>
      <vt:lpstr>        Révision des prix</vt:lpstr>
      <vt:lpstr>        Indemnités suite aux suspensions ordonnées par l’adjudicateur durant l’exécution</vt:lpstr>
      <vt:lpstr>        Circonstances imprévisibles</vt:lpstr>
      <vt:lpstr>    Réception technique préalable</vt:lpstr>
      <vt:lpstr>    Modalités d’exécution</vt:lpstr>
      <vt:lpstr>        Commandes partielles</vt:lpstr>
      <vt:lpstr>        Délais et clauses</vt:lpstr>
      <vt:lpstr>        Quantités à fournir</vt:lpstr>
      <vt:lpstr>        Lieu où les services doivent être exécutés et formalités </vt:lpstr>
      <vt:lpstr>        Emballages</vt:lpstr>
      <vt:lpstr>        Vérification de la livraison</vt:lpstr>
      <vt:lpstr>        Responsabilité du fournisseur</vt:lpstr>
      <vt:lpstr>    Tolérance zéro exploitation et abus sexuels</vt:lpstr>
      <vt:lpstr>    Moyens d’action du Pouvoir Adjudicateur</vt:lpstr>
      <vt:lpstr>        Défaut d’exécution</vt:lpstr>
      <vt:lpstr>        Amendes pour retard </vt:lpstr>
      <vt:lpstr>        Mesures d’office </vt:lpstr>
      <vt:lpstr>    Fin du marché </vt:lpstr>
      <vt:lpstr>        Réception des produits fournis </vt:lpstr>
      <vt:lpstr>        Transfert de propriété </vt:lpstr>
      <vt:lpstr>        Délai de garantie</vt:lpstr>
      <vt:lpstr>        Réception définitive</vt:lpstr>
      <vt:lpstr>        Frais de réception</vt:lpstr>
      <vt:lpstr>        Facturation et paiement des services</vt:lpstr>
      <vt:lpstr>    Litiges</vt:lpstr>
      <vt:lpstr>Termes de référence</vt:lpstr>
      <vt:lpstr>    Objectif Général</vt:lpstr>
      <vt:lpstr>    Objectifs spécifiques</vt:lpstr>
      <vt:lpstr>    Consistance des travaux attendus (construction d’un hangar)</vt:lpstr>
      <vt:lpstr>    Consistance des équipements attendus</vt:lpstr>
      <vt:lpstr>    Conditions générales concernant les équipements</vt:lpstr>
      <vt:lpstr>    Service après-vente concernant les équipements</vt:lpstr>
      <vt:lpstr>    Caractéristiques techniques des équipements</vt:lpstr>
      <vt:lpstr>    Annexes</vt:lpstr>
      <vt:lpstr>Formulaires</vt:lpstr>
      <vt:lpstr>    Fiche d’identification</vt:lpstr>
      <vt:lpstr>        Personne physique </vt:lpstr>
      <vt:lpstr>        Entité de droit privé/public ayant une forme juridique</vt:lpstr>
      <vt:lpstr>        Sous-traitants</vt:lpstr>
      <vt:lpstr>    </vt:lpstr>
      <vt:lpstr>    </vt:lpstr>
      <vt:lpstr>    Formulaire d’offre - Prix</vt:lpstr>
      <vt:lpstr>    Déclaration sur l’honneur – motifs d’exclusion </vt:lpstr>
    </vt:vector>
  </TitlesOfParts>
  <Company>BTCCTB</Company>
  <LinksUpToDate>false</LinksUpToDate>
  <CharactersWithSpaces>144330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ABIDINE, Hamady</cp:lastModifiedBy>
  <cp:revision>93</cp:revision>
  <cp:lastPrinted>2024-06-11T10:40:00Z</cp:lastPrinted>
  <dcterms:created xsi:type="dcterms:W3CDTF">2024-05-14T10:01:00Z</dcterms:created>
  <dcterms:modified xsi:type="dcterms:W3CDTF">2024-06-11T10:41:00Z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MediaServiceImageTags">
    <vt:lpwstr/>
  </property>
  <property fmtid="{D5CDD505-2E9C-101B-9397-08002B2CF9AE}" pid="7" name="Document_Language">
    <vt:lpwstr>5;#FR|e5b11214-e6fc-4287-b1cb-b050c041462c</vt:lpwstr>
  </property>
  <property fmtid="{D5CDD505-2E9C-101B-9397-08002B2CF9AE}" pid="8" name="Document_Type">
    <vt:lpwstr/>
  </property>
  <property fmtid="{D5CDD505-2E9C-101B-9397-08002B2CF9AE}" pid="9" name="Country">
    <vt:lpwstr>1;#MRT|c9467bb0-57fd-490b-a187-f947ee904aff</vt:lpwstr>
  </property>
  <property fmtid="{D5CDD505-2E9C-101B-9397-08002B2CF9AE}" pid="10" name="_dlc_DocIdItemGuid">
    <vt:lpwstr>766f63e8-d102-4569-99ef-9267fda9d7fc</vt:lpwstr>
  </property>
  <property fmtid="{D5CDD505-2E9C-101B-9397-08002B2CF9AE}" pid="11" name="Document_Status">
    <vt:lpwstr/>
  </property>
  <property fmtid="{D5CDD505-2E9C-101B-9397-08002B2CF9AE}" pid="12" name="Contract_reference">
    <vt:lpwstr/>
  </property>
  <property fmtid="{D5CDD505-2E9C-101B-9397-08002B2CF9AE}" pid="13" name="Project_code">
    <vt:lpwstr/>
  </property>
</Properties>
</file>